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D6B" w:rsidRDefault="00580D6B" w:rsidP="00580D6B">
      <w:pPr>
        <w:outlineLvl w:val="0"/>
        <w:rPr>
          <w:b/>
        </w:rPr>
      </w:pPr>
    </w:p>
    <w:p w:rsidR="00580D6B" w:rsidRDefault="00580D6B" w:rsidP="00580D6B">
      <w:pPr>
        <w:outlineLvl w:val="0"/>
        <w:rPr>
          <w:b/>
        </w:rPr>
      </w:pPr>
    </w:p>
    <w:p w:rsidR="001B4507" w:rsidRDefault="001B4507" w:rsidP="00580D6B">
      <w:pPr>
        <w:outlineLvl w:val="0"/>
        <w:rPr>
          <w:b/>
        </w:rPr>
      </w:pPr>
    </w:p>
    <w:p w:rsidR="001B4507" w:rsidRDefault="001B4507" w:rsidP="001B4507">
      <w:pPr>
        <w:jc w:val="center"/>
        <w:outlineLvl w:val="0"/>
        <w:rPr>
          <w:b/>
        </w:rPr>
      </w:pPr>
    </w:p>
    <w:p w:rsidR="001B4507" w:rsidRDefault="001B4507" w:rsidP="001B4507">
      <w:pPr>
        <w:jc w:val="center"/>
        <w:outlineLvl w:val="0"/>
        <w:rPr>
          <w:b/>
        </w:rPr>
      </w:pPr>
    </w:p>
    <w:p w:rsidR="001B4507" w:rsidRDefault="001B4507" w:rsidP="001B4507">
      <w:pPr>
        <w:jc w:val="center"/>
        <w:outlineLvl w:val="0"/>
        <w:rPr>
          <w:b/>
        </w:rPr>
      </w:pPr>
    </w:p>
    <w:p w:rsidR="009B6444" w:rsidRDefault="009B6444" w:rsidP="001B4507">
      <w:pPr>
        <w:jc w:val="center"/>
        <w:outlineLvl w:val="0"/>
        <w:rPr>
          <w:b/>
        </w:rPr>
      </w:pPr>
    </w:p>
    <w:p w:rsidR="001B4507" w:rsidRDefault="001B4507" w:rsidP="008D635D">
      <w:pPr>
        <w:outlineLvl w:val="0"/>
        <w:rPr>
          <w:b/>
        </w:rPr>
      </w:pPr>
    </w:p>
    <w:p w:rsidR="001B4507" w:rsidRDefault="001B4507" w:rsidP="001B4507">
      <w:pPr>
        <w:jc w:val="center"/>
        <w:outlineLvl w:val="0"/>
        <w:rPr>
          <w:b/>
        </w:rPr>
      </w:pPr>
    </w:p>
    <w:p w:rsidR="001B4507" w:rsidRDefault="001B4507" w:rsidP="001B4507">
      <w:pPr>
        <w:jc w:val="center"/>
        <w:outlineLvl w:val="0"/>
        <w:rPr>
          <w:b/>
        </w:rPr>
      </w:pPr>
      <w:r>
        <w:rPr>
          <w:b/>
        </w:rPr>
        <w:t>Master Thesis</w:t>
      </w:r>
    </w:p>
    <w:p w:rsidR="001B4507" w:rsidRDefault="001B4507" w:rsidP="001B4507">
      <w:pPr>
        <w:jc w:val="center"/>
        <w:outlineLvl w:val="0"/>
        <w:rPr>
          <w:b/>
        </w:rPr>
      </w:pPr>
    </w:p>
    <w:p w:rsidR="001B4507" w:rsidRDefault="001B4507" w:rsidP="001B4507">
      <w:pPr>
        <w:jc w:val="center"/>
        <w:outlineLvl w:val="0"/>
        <w:rPr>
          <w:b/>
          <w:sz w:val="40"/>
        </w:rPr>
      </w:pPr>
      <w:r>
        <w:rPr>
          <w:b/>
          <w:sz w:val="40"/>
        </w:rPr>
        <w:t>Construal Level Theory</w:t>
      </w:r>
    </w:p>
    <w:p w:rsidR="001B4507" w:rsidRDefault="001B4507" w:rsidP="001B4507">
      <w:pPr>
        <w:jc w:val="center"/>
        <w:outlineLvl w:val="0"/>
        <w:rPr>
          <w:sz w:val="32"/>
        </w:rPr>
      </w:pPr>
      <w:r w:rsidRPr="001B4507">
        <w:rPr>
          <w:sz w:val="32"/>
        </w:rPr>
        <w:t>An Experiment in the Tourism-Marketing Field</w:t>
      </w:r>
    </w:p>
    <w:p w:rsidR="001B4507" w:rsidRDefault="001B4507" w:rsidP="001B4507">
      <w:pPr>
        <w:outlineLvl w:val="0"/>
        <w:rPr>
          <w:sz w:val="32"/>
        </w:rPr>
      </w:pPr>
    </w:p>
    <w:p w:rsidR="001B4507" w:rsidRPr="001B4507" w:rsidRDefault="001B4507" w:rsidP="001B4507">
      <w:pPr>
        <w:jc w:val="center"/>
        <w:outlineLvl w:val="0"/>
      </w:pPr>
      <w:r>
        <w:t>E</w:t>
      </w:r>
      <w:r w:rsidRPr="001B4507">
        <w:t>rasmus University Rotterdam</w:t>
      </w:r>
    </w:p>
    <w:p w:rsidR="001B4507" w:rsidRPr="001B4507" w:rsidRDefault="001B4507" w:rsidP="001B4507">
      <w:pPr>
        <w:jc w:val="center"/>
        <w:outlineLvl w:val="0"/>
      </w:pPr>
      <w:r w:rsidRPr="001B4507">
        <w:t>Erasmus School of Economics</w:t>
      </w:r>
    </w:p>
    <w:p w:rsidR="001B4507" w:rsidRDefault="001B4507" w:rsidP="001B4507">
      <w:pPr>
        <w:jc w:val="center"/>
        <w:outlineLvl w:val="0"/>
        <w:rPr>
          <w:sz w:val="32"/>
        </w:rPr>
      </w:pPr>
    </w:p>
    <w:p w:rsidR="001B4507" w:rsidRDefault="001B4507" w:rsidP="001B4507">
      <w:pPr>
        <w:jc w:val="center"/>
        <w:outlineLvl w:val="0"/>
        <w:rPr>
          <w:sz w:val="32"/>
        </w:rPr>
      </w:pPr>
    </w:p>
    <w:p w:rsidR="001B4507" w:rsidRDefault="001B4507" w:rsidP="001B4507">
      <w:pPr>
        <w:jc w:val="center"/>
        <w:outlineLvl w:val="0"/>
        <w:rPr>
          <w:sz w:val="32"/>
        </w:rPr>
      </w:pPr>
    </w:p>
    <w:p w:rsidR="001B4507" w:rsidRDefault="001B4507" w:rsidP="001B4507">
      <w:pPr>
        <w:jc w:val="center"/>
        <w:outlineLvl w:val="0"/>
        <w:rPr>
          <w:sz w:val="32"/>
        </w:rPr>
      </w:pPr>
    </w:p>
    <w:p w:rsidR="001B4507" w:rsidRDefault="001B4507" w:rsidP="001B4507">
      <w:pPr>
        <w:jc w:val="center"/>
        <w:outlineLvl w:val="0"/>
        <w:rPr>
          <w:sz w:val="32"/>
        </w:rPr>
      </w:pPr>
    </w:p>
    <w:p w:rsidR="008D635D" w:rsidRDefault="008D635D" w:rsidP="001B4507">
      <w:pPr>
        <w:jc w:val="center"/>
        <w:outlineLvl w:val="0"/>
        <w:rPr>
          <w:sz w:val="32"/>
        </w:rPr>
      </w:pPr>
    </w:p>
    <w:p w:rsidR="001B4507" w:rsidRDefault="001B4507" w:rsidP="001B4507">
      <w:pPr>
        <w:jc w:val="center"/>
        <w:outlineLvl w:val="0"/>
        <w:rPr>
          <w:sz w:val="32"/>
        </w:rPr>
      </w:pPr>
    </w:p>
    <w:p w:rsidR="00580D6B" w:rsidRDefault="00580D6B" w:rsidP="001B4507">
      <w:pPr>
        <w:jc w:val="center"/>
        <w:outlineLvl w:val="0"/>
        <w:rPr>
          <w:sz w:val="32"/>
        </w:rPr>
      </w:pPr>
    </w:p>
    <w:p w:rsidR="001B4507" w:rsidRDefault="001B4507" w:rsidP="001B4507">
      <w:pPr>
        <w:jc w:val="center"/>
        <w:outlineLvl w:val="0"/>
        <w:rPr>
          <w:sz w:val="32"/>
        </w:rPr>
      </w:pPr>
    </w:p>
    <w:p w:rsidR="001B4507" w:rsidRDefault="001B4507" w:rsidP="001B4507">
      <w:pPr>
        <w:jc w:val="center"/>
        <w:outlineLvl w:val="0"/>
        <w:rPr>
          <w:sz w:val="32"/>
        </w:rPr>
      </w:pPr>
    </w:p>
    <w:p w:rsidR="001B4507" w:rsidRDefault="001B4507" w:rsidP="001B4507">
      <w:pPr>
        <w:jc w:val="center"/>
        <w:outlineLvl w:val="0"/>
        <w:rPr>
          <w:sz w:val="32"/>
        </w:rPr>
      </w:pPr>
    </w:p>
    <w:p w:rsidR="001B4507" w:rsidRDefault="001B4507" w:rsidP="001B4507">
      <w:pPr>
        <w:jc w:val="center"/>
        <w:outlineLvl w:val="0"/>
        <w:rPr>
          <w:sz w:val="32"/>
        </w:rPr>
      </w:pPr>
    </w:p>
    <w:p w:rsidR="001B4507" w:rsidRDefault="001B4507" w:rsidP="001B4507">
      <w:pPr>
        <w:jc w:val="center"/>
        <w:outlineLvl w:val="0"/>
        <w:rPr>
          <w:sz w:val="32"/>
        </w:rPr>
      </w:pPr>
    </w:p>
    <w:p w:rsidR="001B4507" w:rsidRDefault="001B4507" w:rsidP="001B4507">
      <w:pPr>
        <w:jc w:val="center"/>
        <w:outlineLvl w:val="0"/>
        <w:rPr>
          <w:sz w:val="32"/>
        </w:rPr>
      </w:pPr>
    </w:p>
    <w:p w:rsidR="001B4507" w:rsidRDefault="001B4507" w:rsidP="001B4507">
      <w:pPr>
        <w:jc w:val="center"/>
        <w:outlineLvl w:val="0"/>
        <w:rPr>
          <w:sz w:val="32"/>
        </w:rPr>
      </w:pPr>
    </w:p>
    <w:p w:rsidR="001B4507" w:rsidRDefault="001B4507" w:rsidP="001B4507">
      <w:pPr>
        <w:jc w:val="center"/>
        <w:outlineLvl w:val="0"/>
        <w:rPr>
          <w:sz w:val="32"/>
        </w:rPr>
      </w:pPr>
    </w:p>
    <w:p w:rsidR="001B4507" w:rsidRDefault="001B4507" w:rsidP="001B4507">
      <w:pPr>
        <w:jc w:val="center"/>
        <w:outlineLvl w:val="0"/>
        <w:rPr>
          <w:sz w:val="32"/>
        </w:rPr>
      </w:pPr>
    </w:p>
    <w:p w:rsidR="001B4507" w:rsidRDefault="001B4507" w:rsidP="001B4507">
      <w:pPr>
        <w:jc w:val="center"/>
        <w:outlineLvl w:val="0"/>
      </w:pPr>
      <w:r>
        <w:t>Justin Raimond Zuure</w:t>
      </w:r>
    </w:p>
    <w:p w:rsidR="001B4507" w:rsidRDefault="001B4507" w:rsidP="001B4507">
      <w:pPr>
        <w:jc w:val="center"/>
        <w:outlineLvl w:val="0"/>
      </w:pPr>
      <w:r>
        <w:t>ID: 325380</w:t>
      </w:r>
    </w:p>
    <w:p w:rsidR="001B4507" w:rsidRDefault="001B4507" w:rsidP="001B4507">
      <w:pPr>
        <w:jc w:val="center"/>
        <w:outlineLvl w:val="0"/>
      </w:pPr>
    </w:p>
    <w:p w:rsidR="001B4507" w:rsidRDefault="001B4507" w:rsidP="001B4507">
      <w:pPr>
        <w:jc w:val="center"/>
        <w:outlineLvl w:val="0"/>
      </w:pPr>
      <w:r>
        <w:t>M</w:t>
      </w:r>
      <w:r w:rsidR="009B6444">
        <w:t>S</w:t>
      </w:r>
      <w:r>
        <w:t>c</w:t>
      </w:r>
      <w:r w:rsidR="009B6444">
        <w:t>.</w:t>
      </w:r>
      <w:r>
        <w:t xml:space="preserve"> in Business &amp; Economics</w:t>
      </w:r>
    </w:p>
    <w:p w:rsidR="001B4507" w:rsidRDefault="001B4507" w:rsidP="001B4507">
      <w:pPr>
        <w:jc w:val="center"/>
        <w:outlineLvl w:val="0"/>
      </w:pPr>
      <w:r>
        <w:t>Marketing Program</w:t>
      </w:r>
    </w:p>
    <w:p w:rsidR="001B4507" w:rsidRDefault="00D53003" w:rsidP="001B4507">
      <w:pPr>
        <w:jc w:val="center"/>
        <w:outlineLvl w:val="0"/>
      </w:pPr>
      <w:r>
        <w:t xml:space="preserve">7 </w:t>
      </w:r>
      <w:r w:rsidR="001B4507">
        <w:t>November 2011</w:t>
      </w:r>
    </w:p>
    <w:p w:rsidR="001B4507" w:rsidRDefault="001B4507" w:rsidP="001B4507">
      <w:pPr>
        <w:outlineLvl w:val="0"/>
      </w:pPr>
    </w:p>
    <w:p w:rsidR="001B4507" w:rsidRPr="001B4507" w:rsidRDefault="001B4507" w:rsidP="001B4507">
      <w:pPr>
        <w:jc w:val="center"/>
        <w:outlineLvl w:val="0"/>
      </w:pPr>
      <w:r>
        <w:t xml:space="preserve">Supervisor: </w:t>
      </w:r>
      <w:r w:rsidR="009B6444" w:rsidRPr="009B6444">
        <w:t>Prof. Dr. Willem J.M.I. Verbeke</w:t>
      </w:r>
    </w:p>
    <w:p w:rsidR="001B4507" w:rsidRDefault="001B4507" w:rsidP="001B4507">
      <w:pPr>
        <w:jc w:val="center"/>
        <w:outlineLvl w:val="0"/>
        <w:rPr>
          <w:sz w:val="32"/>
        </w:rPr>
      </w:pPr>
    </w:p>
    <w:p w:rsidR="001B4507" w:rsidRDefault="001B4507" w:rsidP="001B4507">
      <w:pPr>
        <w:jc w:val="center"/>
        <w:outlineLvl w:val="0"/>
        <w:rPr>
          <w:sz w:val="32"/>
        </w:rPr>
      </w:pPr>
    </w:p>
    <w:p w:rsidR="001B4507" w:rsidRDefault="001B4507" w:rsidP="001B4507">
      <w:pPr>
        <w:jc w:val="center"/>
        <w:outlineLvl w:val="0"/>
        <w:rPr>
          <w:sz w:val="32"/>
        </w:rPr>
      </w:pPr>
    </w:p>
    <w:p w:rsidR="001B4507" w:rsidRDefault="001B4507" w:rsidP="001B4507">
      <w:pPr>
        <w:jc w:val="center"/>
        <w:outlineLvl w:val="0"/>
        <w:rPr>
          <w:sz w:val="32"/>
        </w:rPr>
      </w:pPr>
    </w:p>
    <w:p w:rsidR="001B4507" w:rsidRDefault="001B4507" w:rsidP="001B4507">
      <w:pPr>
        <w:jc w:val="center"/>
        <w:outlineLvl w:val="0"/>
        <w:rPr>
          <w:sz w:val="32"/>
        </w:rPr>
      </w:pPr>
    </w:p>
    <w:p w:rsidR="001B4507" w:rsidRDefault="001B4507" w:rsidP="001B4507">
      <w:pPr>
        <w:jc w:val="center"/>
        <w:outlineLvl w:val="0"/>
        <w:rPr>
          <w:sz w:val="32"/>
        </w:rPr>
      </w:pPr>
    </w:p>
    <w:p w:rsidR="001B4507" w:rsidRDefault="001B4507" w:rsidP="001B4507">
      <w:pPr>
        <w:jc w:val="center"/>
        <w:outlineLvl w:val="0"/>
        <w:rPr>
          <w:sz w:val="32"/>
        </w:rPr>
      </w:pPr>
    </w:p>
    <w:p w:rsidR="001B4507" w:rsidRDefault="001B4507" w:rsidP="001B4507">
      <w:pPr>
        <w:jc w:val="center"/>
        <w:outlineLvl w:val="0"/>
        <w:rPr>
          <w:sz w:val="32"/>
        </w:rPr>
      </w:pPr>
    </w:p>
    <w:p w:rsidR="002F71C6" w:rsidRDefault="001B4507" w:rsidP="001B4507">
      <w:pPr>
        <w:jc w:val="center"/>
        <w:outlineLvl w:val="0"/>
        <w:rPr>
          <w:b/>
        </w:rPr>
      </w:pPr>
      <w:r>
        <w:rPr>
          <w:sz w:val="32"/>
        </w:rPr>
        <w:br w:type="column"/>
      </w:r>
      <w:r w:rsidR="002F71C6">
        <w:rPr>
          <w:b/>
        </w:rPr>
        <w:lastRenderedPageBreak/>
        <w:t>Contents</w:t>
      </w:r>
    </w:p>
    <w:p w:rsidR="002F71C6" w:rsidRDefault="002F71C6" w:rsidP="00C27794">
      <w:pPr>
        <w:jc w:val="both"/>
        <w:outlineLvl w:val="0"/>
        <w:rPr>
          <w:b/>
        </w:rPr>
      </w:pPr>
    </w:p>
    <w:p w:rsidR="002F71C6" w:rsidRDefault="002F71C6" w:rsidP="00C27794">
      <w:pPr>
        <w:jc w:val="both"/>
        <w:outlineLvl w:val="0"/>
        <w:rPr>
          <w:b/>
        </w:rPr>
      </w:pPr>
      <w:r>
        <w:rPr>
          <w:b/>
        </w:rPr>
        <w:t xml:space="preserve">1.0 </w:t>
      </w:r>
      <w:r>
        <w:rPr>
          <w:b/>
        </w:rPr>
        <w:tab/>
        <w:t>Introduction</w:t>
      </w:r>
    </w:p>
    <w:p w:rsidR="002F71C6" w:rsidRDefault="002F71C6" w:rsidP="00C27794">
      <w:pPr>
        <w:outlineLvl w:val="0"/>
        <w:rPr>
          <w:b/>
        </w:rPr>
      </w:pPr>
    </w:p>
    <w:p w:rsidR="002F71C6" w:rsidRDefault="002F71C6" w:rsidP="00C27794">
      <w:pPr>
        <w:outlineLvl w:val="0"/>
        <w:rPr>
          <w:b/>
        </w:rPr>
      </w:pPr>
      <w:r>
        <w:rPr>
          <w:b/>
        </w:rPr>
        <w:t xml:space="preserve">2.0 </w:t>
      </w:r>
      <w:r>
        <w:rPr>
          <w:b/>
        </w:rPr>
        <w:tab/>
        <w:t>Theoretical Background</w:t>
      </w:r>
    </w:p>
    <w:p w:rsidR="002F71C6" w:rsidRPr="00A165D6" w:rsidRDefault="002F71C6" w:rsidP="00C27794">
      <w:pPr>
        <w:outlineLvl w:val="0"/>
        <w:rPr>
          <w:i/>
        </w:rPr>
      </w:pPr>
      <w:r>
        <w:rPr>
          <w:b/>
        </w:rPr>
        <w:tab/>
      </w:r>
      <w:r w:rsidRPr="00C27794">
        <w:t>2.1</w:t>
      </w:r>
      <w:r w:rsidRPr="00C27794">
        <w:tab/>
        <w:t>Psychological Distanc</w:t>
      </w:r>
      <w:r w:rsidR="00A165D6">
        <w:t>e</w:t>
      </w:r>
    </w:p>
    <w:p w:rsidR="002F71C6" w:rsidRPr="00C27794" w:rsidRDefault="00A165D6" w:rsidP="00C27794">
      <w:pPr>
        <w:ind w:firstLine="720"/>
        <w:outlineLvl w:val="0"/>
      </w:pPr>
      <w:r>
        <w:t>2.2</w:t>
      </w:r>
      <w:r>
        <w:tab/>
      </w:r>
      <w:r w:rsidR="002F71C6" w:rsidRPr="00C27794">
        <w:t>Temporal Distance before Construal Level Theory</w:t>
      </w:r>
    </w:p>
    <w:p w:rsidR="002F71C6" w:rsidRPr="00C27794" w:rsidRDefault="002F71C6" w:rsidP="00C27794">
      <w:pPr>
        <w:ind w:left="720"/>
        <w:outlineLvl w:val="0"/>
      </w:pPr>
      <w:r w:rsidRPr="00C27794">
        <w:t>2.3</w:t>
      </w:r>
      <w:r w:rsidRPr="00C27794">
        <w:tab/>
        <w:t>Roots of Construal Level Theory</w:t>
      </w:r>
    </w:p>
    <w:p w:rsidR="002F71C6" w:rsidRDefault="002F71C6" w:rsidP="00C27794">
      <w:pPr>
        <w:outlineLvl w:val="0"/>
        <w:rPr>
          <w:b/>
        </w:rPr>
      </w:pPr>
    </w:p>
    <w:p w:rsidR="002F71C6" w:rsidRDefault="002F71C6" w:rsidP="00C27794">
      <w:pPr>
        <w:outlineLvl w:val="0"/>
        <w:rPr>
          <w:b/>
        </w:rPr>
      </w:pPr>
      <w:r>
        <w:rPr>
          <w:b/>
        </w:rPr>
        <w:t>3.0</w:t>
      </w:r>
      <w:r>
        <w:rPr>
          <w:b/>
        </w:rPr>
        <w:tab/>
        <w:t>Construal Level Theory</w:t>
      </w:r>
    </w:p>
    <w:p w:rsidR="002F71C6" w:rsidRPr="00C27794" w:rsidRDefault="002F71C6" w:rsidP="00C27794">
      <w:pPr>
        <w:ind w:firstLine="720"/>
        <w:outlineLvl w:val="0"/>
      </w:pPr>
      <w:r w:rsidRPr="00C27794">
        <w:t>3.1</w:t>
      </w:r>
      <w:r w:rsidRPr="00C27794">
        <w:tab/>
        <w:t>Distinguishing Between High- and Low-Level Features</w:t>
      </w:r>
    </w:p>
    <w:p w:rsidR="002F71C6" w:rsidRPr="00C27794" w:rsidRDefault="002F71C6" w:rsidP="00C27794">
      <w:pPr>
        <w:ind w:firstLine="720"/>
        <w:outlineLvl w:val="0"/>
      </w:pPr>
      <w:r w:rsidRPr="00C27794">
        <w:t>3.2</w:t>
      </w:r>
      <w:r w:rsidRPr="00C27794">
        <w:tab/>
        <w:t>Different Applications of Construal Level Theory</w:t>
      </w:r>
    </w:p>
    <w:p w:rsidR="002F71C6" w:rsidRPr="00C27794" w:rsidRDefault="002F71C6" w:rsidP="00C27794">
      <w:pPr>
        <w:ind w:firstLine="720"/>
        <w:outlineLvl w:val="0"/>
      </w:pPr>
      <w:r w:rsidRPr="00C27794">
        <w:t>3.3</w:t>
      </w:r>
      <w:r w:rsidRPr="00C27794">
        <w:tab/>
        <w:t>Changes in Attitude as Time Goes By</w:t>
      </w:r>
    </w:p>
    <w:p w:rsidR="002F71C6" w:rsidRPr="00C27794" w:rsidRDefault="002F71C6" w:rsidP="00C27794">
      <w:pPr>
        <w:ind w:firstLine="720"/>
        <w:outlineLvl w:val="0"/>
      </w:pPr>
      <w:r w:rsidRPr="00C27794">
        <w:t>3.4</w:t>
      </w:r>
      <w:r w:rsidRPr="00C27794">
        <w:tab/>
        <w:t>Interaction Effects</w:t>
      </w:r>
    </w:p>
    <w:p w:rsidR="002F71C6" w:rsidRPr="00C27794" w:rsidRDefault="002F71C6" w:rsidP="00C27794">
      <w:pPr>
        <w:ind w:firstLine="720"/>
        <w:outlineLvl w:val="0"/>
      </w:pPr>
      <w:r w:rsidRPr="00C27794">
        <w:t>3.5</w:t>
      </w:r>
      <w:r w:rsidRPr="00C27794">
        <w:tab/>
        <w:t>Contribution of this Thesis</w:t>
      </w:r>
    </w:p>
    <w:p w:rsidR="002F71C6" w:rsidRDefault="002F71C6" w:rsidP="00C27794">
      <w:pPr>
        <w:ind w:firstLine="720"/>
        <w:outlineLvl w:val="0"/>
        <w:rPr>
          <w:b/>
        </w:rPr>
      </w:pPr>
    </w:p>
    <w:p w:rsidR="002F71C6" w:rsidRDefault="002F71C6" w:rsidP="00C27794">
      <w:pPr>
        <w:outlineLvl w:val="0"/>
        <w:rPr>
          <w:b/>
        </w:rPr>
      </w:pPr>
      <w:r>
        <w:rPr>
          <w:b/>
        </w:rPr>
        <w:t>4.0</w:t>
      </w:r>
      <w:r>
        <w:rPr>
          <w:b/>
        </w:rPr>
        <w:tab/>
        <w:t>Method of Testing</w:t>
      </w:r>
    </w:p>
    <w:p w:rsidR="002F71C6" w:rsidRPr="00C27794" w:rsidRDefault="002F71C6" w:rsidP="00C27794">
      <w:pPr>
        <w:outlineLvl w:val="0"/>
      </w:pPr>
      <w:r>
        <w:rPr>
          <w:b/>
        </w:rPr>
        <w:tab/>
      </w:r>
      <w:r w:rsidRPr="00C27794">
        <w:t>4</w:t>
      </w:r>
      <w:r w:rsidR="00B8190A" w:rsidRPr="00C27794">
        <w:t>.1</w:t>
      </w:r>
      <w:r w:rsidR="00B8190A" w:rsidRPr="00C27794">
        <w:tab/>
        <w:t>Previous Experiments as Base</w:t>
      </w:r>
    </w:p>
    <w:p w:rsidR="00B8190A" w:rsidRPr="00C27794" w:rsidRDefault="002F71C6" w:rsidP="00C27794">
      <w:pPr>
        <w:outlineLvl w:val="0"/>
      </w:pPr>
      <w:r w:rsidRPr="00C27794">
        <w:tab/>
        <w:t>4.2</w:t>
      </w:r>
      <w:r w:rsidRPr="00C27794">
        <w:tab/>
        <w:t>Hypotheses</w:t>
      </w:r>
    </w:p>
    <w:p w:rsidR="00B8190A" w:rsidRPr="00C27794" w:rsidRDefault="00B8190A" w:rsidP="00C27794">
      <w:pPr>
        <w:outlineLvl w:val="0"/>
      </w:pPr>
      <w:r w:rsidRPr="00C27794">
        <w:tab/>
        <w:t>4.3</w:t>
      </w:r>
      <w:r w:rsidRPr="00C27794">
        <w:tab/>
        <w:t>The Questionnaire</w:t>
      </w:r>
    </w:p>
    <w:p w:rsidR="00B8190A" w:rsidRDefault="00B8190A" w:rsidP="00C27794">
      <w:pPr>
        <w:outlineLvl w:val="0"/>
        <w:rPr>
          <w:b/>
        </w:rPr>
      </w:pPr>
    </w:p>
    <w:p w:rsidR="00B8190A" w:rsidRDefault="00B8190A" w:rsidP="00C27794">
      <w:pPr>
        <w:outlineLvl w:val="0"/>
        <w:rPr>
          <w:b/>
        </w:rPr>
      </w:pPr>
      <w:r>
        <w:rPr>
          <w:b/>
        </w:rPr>
        <w:t>5.0</w:t>
      </w:r>
      <w:r>
        <w:rPr>
          <w:b/>
        </w:rPr>
        <w:tab/>
        <w:t>Data</w:t>
      </w:r>
    </w:p>
    <w:p w:rsidR="00B8190A" w:rsidRPr="00C27794" w:rsidRDefault="00B8190A" w:rsidP="00C27794">
      <w:pPr>
        <w:outlineLvl w:val="0"/>
      </w:pPr>
      <w:r>
        <w:rPr>
          <w:b/>
        </w:rPr>
        <w:tab/>
      </w:r>
      <w:r w:rsidRPr="00C27794">
        <w:t>5.1</w:t>
      </w:r>
      <w:r w:rsidRPr="00C27794">
        <w:tab/>
        <w:t>Population</w:t>
      </w:r>
    </w:p>
    <w:p w:rsidR="00C27794" w:rsidRPr="00C27794" w:rsidRDefault="00B8190A" w:rsidP="00C27794">
      <w:pPr>
        <w:outlineLvl w:val="0"/>
      </w:pPr>
      <w:r w:rsidRPr="00C27794">
        <w:tab/>
        <w:t>5.2</w:t>
      </w:r>
      <w:r w:rsidRPr="00C27794">
        <w:tab/>
      </w:r>
      <w:r w:rsidR="00C27794" w:rsidRPr="00C27794">
        <w:t>Control Questions</w:t>
      </w:r>
    </w:p>
    <w:p w:rsidR="00C27794" w:rsidRPr="00C27794" w:rsidRDefault="00C27794" w:rsidP="00C27794">
      <w:pPr>
        <w:outlineLvl w:val="0"/>
      </w:pPr>
      <w:r>
        <w:tab/>
      </w:r>
      <w:r>
        <w:tab/>
      </w:r>
      <w:r>
        <w:tab/>
      </w:r>
      <w:r w:rsidRPr="00C27794">
        <w:t>5.2.1</w:t>
      </w:r>
      <w:r w:rsidRPr="00C27794">
        <w:tab/>
        <w:t>High-Level and Low-Level Features</w:t>
      </w:r>
    </w:p>
    <w:p w:rsidR="00C27794" w:rsidRPr="00C27794" w:rsidRDefault="00C27794" w:rsidP="00C27794">
      <w:pPr>
        <w:outlineLvl w:val="0"/>
      </w:pPr>
      <w:r w:rsidRPr="00C27794">
        <w:tab/>
      </w:r>
      <w:r w:rsidRPr="00C27794">
        <w:tab/>
      </w:r>
      <w:r>
        <w:tab/>
      </w:r>
      <w:r w:rsidRPr="00C27794">
        <w:t>5.2.2</w:t>
      </w:r>
      <w:r w:rsidRPr="00C27794">
        <w:tab/>
        <w:t>Perception of Temporal Distance</w:t>
      </w:r>
    </w:p>
    <w:p w:rsidR="00C27794" w:rsidRPr="00C27794" w:rsidRDefault="00C27794" w:rsidP="00C27794">
      <w:pPr>
        <w:outlineLvl w:val="0"/>
      </w:pPr>
      <w:r w:rsidRPr="00C27794">
        <w:tab/>
        <w:t>5.3</w:t>
      </w:r>
      <w:r w:rsidRPr="00C27794">
        <w:tab/>
        <w:t>Measuring the Distance</w:t>
      </w:r>
    </w:p>
    <w:p w:rsidR="00C27794" w:rsidRPr="00C27794" w:rsidRDefault="00C27794" w:rsidP="00C27794">
      <w:pPr>
        <w:ind w:firstLine="720"/>
        <w:outlineLvl w:val="0"/>
      </w:pPr>
      <w:r w:rsidRPr="00C27794">
        <w:t xml:space="preserve">5.4 </w:t>
      </w:r>
      <w:r w:rsidRPr="00C27794">
        <w:tab/>
        <w:t>Results</w:t>
      </w:r>
    </w:p>
    <w:p w:rsidR="00C27794" w:rsidRDefault="00C27794" w:rsidP="00C27794">
      <w:pPr>
        <w:ind w:firstLine="720"/>
        <w:outlineLvl w:val="0"/>
        <w:rPr>
          <w:b/>
        </w:rPr>
      </w:pPr>
    </w:p>
    <w:p w:rsidR="00C27794" w:rsidRDefault="00C27794" w:rsidP="00C27794">
      <w:pPr>
        <w:outlineLvl w:val="0"/>
        <w:rPr>
          <w:b/>
        </w:rPr>
      </w:pPr>
      <w:r>
        <w:rPr>
          <w:b/>
        </w:rPr>
        <w:t>6.0</w:t>
      </w:r>
      <w:r>
        <w:rPr>
          <w:b/>
        </w:rPr>
        <w:tab/>
        <w:t>Conclusions</w:t>
      </w:r>
    </w:p>
    <w:p w:rsidR="00C27794" w:rsidRPr="00C27794" w:rsidRDefault="00C27794" w:rsidP="00C27794">
      <w:pPr>
        <w:outlineLvl w:val="0"/>
      </w:pPr>
      <w:r w:rsidRPr="00C27794">
        <w:tab/>
        <w:t>6.1</w:t>
      </w:r>
      <w:r w:rsidRPr="00C27794">
        <w:tab/>
        <w:t>Theoretical Conclusions</w:t>
      </w:r>
    </w:p>
    <w:p w:rsidR="00C27794" w:rsidRDefault="00C27794" w:rsidP="00C27794">
      <w:pPr>
        <w:outlineLvl w:val="0"/>
      </w:pPr>
      <w:r w:rsidRPr="00C27794">
        <w:tab/>
        <w:t>6.2</w:t>
      </w:r>
      <w:r w:rsidRPr="00C27794">
        <w:tab/>
        <w:t>Limitations and Future Research</w:t>
      </w:r>
    </w:p>
    <w:p w:rsidR="00C27794" w:rsidRDefault="00C27794" w:rsidP="00C27794">
      <w:pPr>
        <w:outlineLvl w:val="0"/>
      </w:pPr>
    </w:p>
    <w:p w:rsidR="00C27794" w:rsidRDefault="00C27794" w:rsidP="00C27794">
      <w:pPr>
        <w:outlineLvl w:val="0"/>
        <w:rPr>
          <w:b/>
        </w:rPr>
      </w:pPr>
      <w:r>
        <w:rPr>
          <w:b/>
        </w:rPr>
        <w:t>References</w:t>
      </w:r>
    </w:p>
    <w:p w:rsidR="00C27794" w:rsidRDefault="00C27794" w:rsidP="00C27794">
      <w:pPr>
        <w:outlineLvl w:val="0"/>
        <w:rPr>
          <w:b/>
        </w:rPr>
      </w:pPr>
    </w:p>
    <w:p w:rsidR="001C64F2" w:rsidRDefault="00C27794" w:rsidP="00C27794">
      <w:pPr>
        <w:outlineLvl w:val="0"/>
        <w:rPr>
          <w:b/>
          <w:sz w:val="28"/>
        </w:rPr>
      </w:pPr>
      <w:r>
        <w:rPr>
          <w:b/>
        </w:rPr>
        <w:t>Appendix</w:t>
      </w:r>
      <w:r w:rsidR="002F71C6">
        <w:rPr>
          <w:b/>
        </w:rPr>
        <w:br w:type="column"/>
      </w:r>
      <w:r w:rsidR="009B6444">
        <w:rPr>
          <w:b/>
        </w:rPr>
        <w:br w:type="column"/>
      </w:r>
      <w:r w:rsidR="001C64F2">
        <w:rPr>
          <w:b/>
          <w:sz w:val="28"/>
        </w:rPr>
        <w:t>1</w:t>
      </w:r>
      <w:r w:rsidR="001C64F2" w:rsidRPr="00467338">
        <w:rPr>
          <w:b/>
          <w:sz w:val="28"/>
        </w:rPr>
        <w:t xml:space="preserve">.0 </w:t>
      </w:r>
      <w:r w:rsidR="001C64F2">
        <w:rPr>
          <w:b/>
          <w:sz w:val="28"/>
        </w:rPr>
        <w:tab/>
        <w:t>Introduction</w:t>
      </w:r>
    </w:p>
    <w:p w:rsidR="002F71C6" w:rsidRPr="00115B1C" w:rsidRDefault="002F71C6" w:rsidP="00495B62">
      <w:pPr>
        <w:spacing w:line="360" w:lineRule="auto"/>
        <w:outlineLvl w:val="0"/>
        <w:rPr>
          <w:b/>
        </w:rPr>
      </w:pPr>
    </w:p>
    <w:p w:rsidR="002F71C6" w:rsidRDefault="002F71C6" w:rsidP="001C64F2">
      <w:pPr>
        <w:spacing w:line="360" w:lineRule="auto"/>
        <w:ind w:firstLine="720"/>
        <w:jc w:val="both"/>
      </w:pPr>
      <w:r>
        <w:t xml:space="preserve">Research in the past has shown that there are a number of ways in which the amount of time remaining to a particular activity, the temporal distance, has an effect on an individual’s decision making concerning and the attitudes towards these activities. As an example, Gilovich et al. (Gilovich, Kerr, Medvec – 1993) introduced the term </w:t>
      </w:r>
      <w:r>
        <w:rPr>
          <w:i/>
        </w:rPr>
        <w:t>cold feet</w:t>
      </w:r>
      <w:r>
        <w:t xml:space="preserve"> referring to the idea that people get less positive about near future activities compared to distant future activities. For instance, people might get more nervous as activities like weddings or exams come closer.  </w:t>
      </w:r>
    </w:p>
    <w:p w:rsidR="002F71C6" w:rsidRDefault="002F71C6" w:rsidP="00DB47BE">
      <w:pPr>
        <w:spacing w:line="360" w:lineRule="auto"/>
        <w:jc w:val="both"/>
      </w:pPr>
    </w:p>
    <w:p w:rsidR="001C64F2" w:rsidRDefault="002F71C6" w:rsidP="00DB47BE">
      <w:pPr>
        <w:spacing w:line="360" w:lineRule="auto"/>
        <w:jc w:val="both"/>
      </w:pPr>
      <w:r>
        <w:t xml:space="preserve">In 1998, Liberman and Trope introduced the </w:t>
      </w:r>
      <w:r w:rsidR="001C64F2">
        <w:t>Construal Level</w:t>
      </w:r>
      <w:r>
        <w:t xml:space="preserve"> Theory, a theory that deals with the question of how people’s decisions regarding events that will happen in their near or far future are affected by the amount of time left until that event. They show that high-level features of events play a more important part in decision making when the event is in the far future, and low-level features become more decisive in the near future. High-level features include the more descriptive, abstract features that are linked to the main purpose of an event. Low-level features are more detailed, concrete features, relating more to the practical matters of an event. As time goes by, people’s attitudes towards an event can </w:t>
      </w:r>
      <w:r w:rsidR="001C64F2">
        <w:t>change,</w:t>
      </w:r>
      <w:r>
        <w:t xml:space="preserve"> as there is a shift in relative importance from the high-level to the low-level features. An interesting (high-level feature) lecture a half year from now, which is held at a conference far away from home (low-level feature), might sound appealing at first. However, as time goes by, the large distance to travel becomes a more important factor and might decrease the utility gain from attending the lecture however interesting it may be.</w:t>
      </w:r>
    </w:p>
    <w:p w:rsidR="001C64F2" w:rsidRDefault="001C64F2" w:rsidP="00DB47BE">
      <w:pPr>
        <w:spacing w:line="360" w:lineRule="auto"/>
        <w:jc w:val="both"/>
      </w:pPr>
    </w:p>
    <w:p w:rsidR="000168E5" w:rsidRDefault="001C64F2" w:rsidP="00DB47BE">
      <w:pPr>
        <w:spacing w:line="360" w:lineRule="auto"/>
        <w:jc w:val="both"/>
      </w:pPr>
      <w:r>
        <w:t>This thesis contains an experiment to find proof whether or not Construal Level Theory holds in t</w:t>
      </w:r>
      <w:r w:rsidR="000168E5">
        <w:t>he tourism-marketing industry. An</w:t>
      </w:r>
      <w:r>
        <w:t xml:space="preserve"> analy</w:t>
      </w:r>
      <w:r w:rsidR="000168E5">
        <w:t xml:space="preserve">sis will be made of </w:t>
      </w:r>
      <w:r>
        <w:t>differences in evaluations of vacations after changes in high-level or low-level features for vacations in the near and distant future.</w:t>
      </w:r>
    </w:p>
    <w:p w:rsidR="000168E5" w:rsidRDefault="000168E5" w:rsidP="00DB47BE">
      <w:pPr>
        <w:spacing w:line="360" w:lineRule="auto"/>
        <w:jc w:val="both"/>
      </w:pPr>
    </w:p>
    <w:p w:rsidR="001C64F2" w:rsidRDefault="000168E5" w:rsidP="00DB47BE">
      <w:pPr>
        <w:spacing w:line="360" w:lineRule="auto"/>
        <w:jc w:val="both"/>
      </w:pPr>
      <w:r>
        <w:t>It turns out that this experiment does not provide enough proof to confirm Construal Level Theory in the tourism-marketing industry.</w:t>
      </w:r>
    </w:p>
    <w:p w:rsidR="001C64F2" w:rsidRDefault="001C64F2" w:rsidP="00DB47BE">
      <w:pPr>
        <w:spacing w:line="360" w:lineRule="auto"/>
        <w:jc w:val="both"/>
      </w:pPr>
    </w:p>
    <w:p w:rsidR="002F71C6" w:rsidRDefault="002F71C6" w:rsidP="00DB47BE">
      <w:pPr>
        <w:spacing w:line="360" w:lineRule="auto"/>
        <w:jc w:val="both"/>
      </w:pPr>
    </w:p>
    <w:p w:rsidR="002F71C6" w:rsidRPr="00467338" w:rsidRDefault="001C64F2" w:rsidP="00DB47BE">
      <w:pPr>
        <w:spacing w:line="360" w:lineRule="auto"/>
        <w:jc w:val="both"/>
        <w:outlineLvl w:val="0"/>
        <w:rPr>
          <w:b/>
          <w:sz w:val="28"/>
        </w:rPr>
      </w:pPr>
      <w:r>
        <w:rPr>
          <w:color w:val="C0504D" w:themeColor="accent2"/>
        </w:rPr>
        <w:br w:type="column"/>
      </w:r>
      <w:r w:rsidR="002F71C6" w:rsidRPr="00467338">
        <w:rPr>
          <w:b/>
          <w:sz w:val="28"/>
        </w:rPr>
        <w:t>2.0 Theoretical Background</w:t>
      </w:r>
    </w:p>
    <w:p w:rsidR="002F71C6" w:rsidRDefault="002F71C6" w:rsidP="00DB47BE">
      <w:pPr>
        <w:spacing w:line="360" w:lineRule="auto"/>
        <w:jc w:val="both"/>
        <w:outlineLvl w:val="0"/>
        <w:rPr>
          <w:b/>
        </w:rPr>
      </w:pPr>
    </w:p>
    <w:p w:rsidR="002F71C6" w:rsidRDefault="002F71C6" w:rsidP="00DB47BE">
      <w:pPr>
        <w:spacing w:line="360" w:lineRule="auto"/>
        <w:jc w:val="both"/>
        <w:outlineLvl w:val="0"/>
        <w:rPr>
          <w:b/>
          <w:i/>
        </w:rPr>
      </w:pPr>
      <w:r>
        <w:rPr>
          <w:b/>
        </w:rPr>
        <w:tab/>
      </w:r>
      <w:r w:rsidRPr="00187274">
        <w:rPr>
          <w:b/>
          <w:i/>
        </w:rPr>
        <w:t xml:space="preserve">2.1 </w:t>
      </w:r>
      <w:r w:rsidRPr="00187274">
        <w:rPr>
          <w:b/>
          <w:i/>
        </w:rPr>
        <w:tab/>
        <w:t>Psychological Distance</w:t>
      </w:r>
    </w:p>
    <w:p w:rsidR="002F71C6" w:rsidRDefault="002F71C6" w:rsidP="00DB47BE">
      <w:pPr>
        <w:spacing w:line="360" w:lineRule="auto"/>
        <w:jc w:val="both"/>
        <w:outlineLvl w:val="0"/>
        <w:rPr>
          <w:b/>
          <w:i/>
        </w:rPr>
      </w:pPr>
    </w:p>
    <w:p w:rsidR="002F71C6" w:rsidRDefault="002F71C6" w:rsidP="00B03BF6">
      <w:pPr>
        <w:spacing w:line="360" w:lineRule="auto"/>
        <w:ind w:firstLine="720"/>
        <w:jc w:val="both"/>
        <w:outlineLvl w:val="0"/>
      </w:pPr>
      <w:r>
        <w:t xml:space="preserve">Before discussing the Construal Level Theory it is necessary to discuss psychological distance. The word distance most likely evokes geographical thoughts (e.g. distance in kilometers or miles between cities) or perhaps thoughts related to sports (e.g. </w:t>
      </w:r>
      <w:r w:rsidR="00D619B0">
        <w:t>athletes running a 100 meter dash</w:t>
      </w:r>
      <w:r>
        <w:t xml:space="preserve"> in track and field). Psychological distance however, is a much wider concept and it can entail several kinds of distances. The most important distance discussed in this thesis is temporal distance. Temporal distance is “</w:t>
      </w:r>
      <w:r w:rsidRPr="00901E41">
        <w:t xml:space="preserve">a measurement of the </w:t>
      </w:r>
      <w:r w:rsidRPr="00901E41">
        <w:rPr>
          <w:bCs/>
        </w:rPr>
        <w:t>distance</w:t>
      </w:r>
      <w:r w:rsidRPr="00901E41">
        <w:t xml:space="preserve"> between two</w:t>
      </w:r>
      <w:r>
        <w:t xml:space="preserve"> </w:t>
      </w:r>
      <w:r w:rsidRPr="00901E41">
        <w:t>points or intervals in time</w:t>
      </w:r>
      <w:r>
        <w:t xml:space="preserve">” (Dahl, 1983). Practical issues that can be addressed with the future dimension of temporal distance are questions concerning savings, durable investments, investments in future goods, planning and taking actions for goals to be achieved in the future. Regret is an issue that deals with past temporal distance (Liberman, Trope &amp; Wakslak, 2007).  Besides temporal distance, Liberman et al (2007) mention social, probability, and spatial distance. A close friend is an example of a person at a close distance to you, whereas a complete stranger is at a large social distance. Social distance deals with situations such as those in which you would make a decision for someone else. In such cases you might think in a different </w:t>
      </w:r>
      <w:r w:rsidR="00D619B0">
        <w:t>way than you would if you had to make the same decision</w:t>
      </w:r>
      <w:r>
        <w:t xml:space="preserve"> for yourself. Probability distance involves certainty versus uncertainty such as in gambling and when launching a new product. Internet shopping is an example of a larger spatial distance, compared to physically going to the store.</w:t>
      </w:r>
    </w:p>
    <w:p w:rsidR="002F71C6" w:rsidRPr="00345D78" w:rsidRDefault="002F71C6" w:rsidP="00901E41">
      <w:pPr>
        <w:spacing w:line="360" w:lineRule="auto"/>
        <w:jc w:val="both"/>
        <w:outlineLvl w:val="0"/>
      </w:pPr>
    </w:p>
    <w:p w:rsidR="002F71C6" w:rsidRPr="003D10E7" w:rsidRDefault="002F71C6" w:rsidP="00DB47BE">
      <w:pPr>
        <w:spacing w:line="360" w:lineRule="auto"/>
        <w:ind w:firstLine="720"/>
        <w:jc w:val="both"/>
        <w:outlineLvl w:val="0"/>
        <w:rPr>
          <w:b/>
          <w:i/>
        </w:rPr>
      </w:pPr>
      <w:r w:rsidRPr="003D10E7">
        <w:rPr>
          <w:b/>
          <w:i/>
        </w:rPr>
        <w:t>2.</w:t>
      </w:r>
      <w:r>
        <w:rPr>
          <w:b/>
          <w:i/>
        </w:rPr>
        <w:t>2</w:t>
      </w:r>
      <w:r w:rsidRPr="003D10E7">
        <w:rPr>
          <w:b/>
          <w:i/>
        </w:rPr>
        <w:t xml:space="preserve"> </w:t>
      </w:r>
      <w:r w:rsidRPr="003D10E7">
        <w:rPr>
          <w:b/>
          <w:i/>
        </w:rPr>
        <w:tab/>
      </w:r>
      <w:r>
        <w:rPr>
          <w:b/>
          <w:i/>
        </w:rPr>
        <w:t>Temporal Distance before Construal Level Theory</w:t>
      </w:r>
    </w:p>
    <w:p w:rsidR="002F71C6" w:rsidRPr="003D10E7" w:rsidRDefault="002F71C6" w:rsidP="00DB47BE">
      <w:pPr>
        <w:spacing w:line="360" w:lineRule="auto"/>
        <w:ind w:firstLine="720"/>
        <w:jc w:val="both"/>
        <w:outlineLvl w:val="0"/>
        <w:rPr>
          <w:i/>
        </w:rPr>
      </w:pPr>
    </w:p>
    <w:p w:rsidR="002F71C6" w:rsidRDefault="002F71C6" w:rsidP="00DB47BE">
      <w:pPr>
        <w:spacing w:line="360" w:lineRule="auto"/>
        <w:ind w:firstLine="720"/>
        <w:jc w:val="both"/>
      </w:pPr>
      <w:r>
        <w:t>The role of temporal distance on decision-making has been at the focus of a number of papers over the last fifty years. Nisan (1</w:t>
      </w:r>
      <w:r w:rsidR="00D619B0">
        <w:t xml:space="preserve">972) researched how </w:t>
      </w:r>
      <w:r>
        <w:t xml:space="preserve">temporal distance between the moment of </w:t>
      </w:r>
      <w:r w:rsidRPr="004548FD">
        <w:rPr>
          <w:i/>
        </w:rPr>
        <w:t>making</w:t>
      </w:r>
      <w:r>
        <w:t xml:space="preserve"> and </w:t>
      </w:r>
      <w:r w:rsidRPr="004548FD">
        <w:rPr>
          <w:i/>
        </w:rPr>
        <w:t>executing</w:t>
      </w:r>
      <w:r>
        <w:t xml:space="preserve"> a decision has </w:t>
      </w:r>
      <w:r w:rsidR="00D619B0">
        <w:t xml:space="preserve">and effect </w:t>
      </w:r>
      <w:r>
        <w:t xml:space="preserve">on the making of those decisions. More precisely, his test was to investigate how expected temporal distance affects an individual’s level of risk taken in skill-dependent tasks. </w:t>
      </w:r>
    </w:p>
    <w:p w:rsidR="002F71C6" w:rsidRDefault="002F71C6" w:rsidP="00DB47BE">
      <w:pPr>
        <w:spacing w:line="360" w:lineRule="auto"/>
        <w:jc w:val="both"/>
      </w:pPr>
    </w:p>
    <w:p w:rsidR="002F71C6" w:rsidRDefault="002F71C6" w:rsidP="00DB47BE">
      <w:pPr>
        <w:spacing w:line="360" w:lineRule="auto"/>
        <w:jc w:val="both"/>
      </w:pPr>
      <w:r>
        <w:t>One of the determinants of risk taking is expectancy. Expectancy is defined as “the subjective probability that a given outcome will follow the individual’s choice”. When it comes to skill dependent tasks, temporal distance increases the amount of expectancy for success since more time allows an individual to become more familiar with the task and gain confidence. This higher expectancy is also generalized to other skill dependent tasks, even if a greater temporal distance has no effect on the preparation quality. Results indicated that there is a consistent trend to higher expectancies for success when students were told they had to take a test four weeks from now, compared to taking the test on the same day.</w:t>
      </w:r>
    </w:p>
    <w:p w:rsidR="002F71C6" w:rsidRDefault="002F71C6" w:rsidP="00DB47BE">
      <w:pPr>
        <w:spacing w:line="360" w:lineRule="auto"/>
        <w:jc w:val="both"/>
      </w:pPr>
    </w:p>
    <w:p w:rsidR="002F71C6" w:rsidRDefault="002F71C6" w:rsidP="00DB47BE">
      <w:pPr>
        <w:spacing w:line="360" w:lineRule="auto"/>
        <w:jc w:val="both"/>
      </w:pPr>
      <w:r>
        <w:t xml:space="preserve">The results found by Nisan are in line with findings by Gilovich, Kerr, and Medverc (1993), although they state Nisan’s findings are somewhat limited. According to them the group taking the test after four weeks might not have been fully convinced they would actually have to take the test. Therefore they doubt that the difference between the immediate group and the delayed group is </w:t>
      </w:r>
      <w:r w:rsidR="00D619B0">
        <w:t xml:space="preserve">not </w:t>
      </w:r>
      <w:r>
        <w:t>due to expectancy about the test itself, but rather due to confidence in actually having to take the test. Gilovich, Kerr, and Medverc focus on the relationship between temporal distance and the confidence in succeeding in various tasks, prospectively and retrospectively. That means that students would feel more confident about taking up a heavier workload during next year’s semester than for the current one. In retrospect, students are more confident about having signed up for an extra course during a semester a year ago than during the semester that just ended.</w:t>
      </w:r>
    </w:p>
    <w:p w:rsidR="002F71C6" w:rsidRDefault="002F71C6" w:rsidP="00DB47BE">
      <w:pPr>
        <w:spacing w:line="360" w:lineRule="auto"/>
        <w:jc w:val="both"/>
      </w:pPr>
    </w:p>
    <w:p w:rsidR="002F71C6" w:rsidRDefault="002F71C6" w:rsidP="00DB47BE">
      <w:pPr>
        <w:spacing w:line="360" w:lineRule="auto"/>
        <w:jc w:val="both"/>
      </w:pPr>
      <w:r>
        <w:t xml:space="preserve">Results of their second study show a strong relationship between temporal distance and confidence in performing various tasks. Tasks for which there was neither a possibility in learning more about as time went by and therefore allow for better performance, nor could the subjects have unrealistic expectations about the amount of preparation time they would dedicate, which could have an effect on the performance. </w:t>
      </w:r>
      <w:r w:rsidR="00D619B0">
        <w:t xml:space="preserve">Tasks such as pressing a button as soon as they hear a beep through an earphone or watching a videotape of job interviews and pick out the people who were lying. </w:t>
      </w:r>
    </w:p>
    <w:p w:rsidR="002F71C6" w:rsidRDefault="002F71C6" w:rsidP="00DB47BE">
      <w:pPr>
        <w:spacing w:line="360" w:lineRule="auto"/>
        <w:jc w:val="both"/>
      </w:pPr>
    </w:p>
    <w:p w:rsidR="002F71C6" w:rsidRPr="00F11EB1" w:rsidRDefault="002F71C6" w:rsidP="00DB47BE">
      <w:pPr>
        <w:spacing w:line="360" w:lineRule="auto"/>
        <w:jc w:val="both"/>
      </w:pPr>
      <w:r>
        <w:t xml:space="preserve">The test concerning the retrospective temporal distance (study 3) was conducted on three groups of students; the first group was asked how an increased workload during the current semester would affect their performance, for the second group it concerned the semester that had just finished, and the third group was a group of alumni students. The alumni students were asked how they would have performed if they had </w:t>
      </w:r>
      <w:r w:rsidR="00D619B0">
        <w:t xml:space="preserve">had </w:t>
      </w:r>
      <w:r>
        <w:t>an increased workload during a semester of one of their undergraduate years. The results were as expected; the alumni students indicated the extra workload would be easiest the handle, followed by the recently finished semester subjects. Students asked about the current semester feared the largest negative effect on their performance.</w:t>
      </w:r>
    </w:p>
    <w:p w:rsidR="002F71C6" w:rsidRDefault="002F71C6" w:rsidP="00DB47BE">
      <w:pPr>
        <w:spacing w:line="360" w:lineRule="auto"/>
        <w:jc w:val="both"/>
        <w:rPr>
          <w:i/>
        </w:rPr>
      </w:pPr>
    </w:p>
    <w:p w:rsidR="002F71C6" w:rsidRDefault="002F71C6" w:rsidP="00DB47BE">
      <w:pPr>
        <w:spacing w:line="360" w:lineRule="auto"/>
        <w:jc w:val="both"/>
      </w:pPr>
      <w:r>
        <w:rPr>
          <w:i/>
        </w:rPr>
        <w:t>Cold feet</w:t>
      </w:r>
      <w:r>
        <w:t xml:space="preserve"> (Gilovich, Kerr, Medvec – 1993) is a phenomenon that occurs when people get nervous, anxious, or insecure when a certain event comes closer in time, and is another great example of how attitudes towards events change over time. It is a real life example of future optimism as described in their studies discussed earlier. When it comes to sports, there are plenty of fans that are convinced their team will become the next champion beforehand, but when the time arrives for the team to make it happen, those same fans are worried and not at all as confident as before. Another example is the cliché about the fully-in-love couple experiencing doubts on the day of their wedding. Also, going to the dentist might not seem so bad when it is supposed to happen two months from now, but when the visit will take place an hour from now, you probably don’t feel the same way; you might be afraid the dentist will have to perform an uncomfortable procedure. </w:t>
      </w:r>
    </w:p>
    <w:p w:rsidR="002F71C6" w:rsidRDefault="002F71C6" w:rsidP="00DB47BE">
      <w:pPr>
        <w:spacing w:line="360" w:lineRule="auto"/>
        <w:jc w:val="both"/>
      </w:pPr>
    </w:p>
    <w:p w:rsidR="002F71C6" w:rsidRDefault="002F71C6" w:rsidP="00DB47BE">
      <w:pPr>
        <w:spacing w:line="360" w:lineRule="auto"/>
        <w:jc w:val="both"/>
      </w:pPr>
      <w:r>
        <w:t xml:space="preserve">These examples are of situations where utility is </w:t>
      </w:r>
      <w:r w:rsidR="00D619B0">
        <w:t>decreases</w:t>
      </w:r>
      <w:r>
        <w:t xml:space="preserve"> as the amount of time between now and the event decreases, and is in line with what we have discussed so far even though it does not involve a skill-dependent task. </w:t>
      </w:r>
      <w:r w:rsidR="00D619B0">
        <w:t>However, t</w:t>
      </w:r>
      <w:r>
        <w:t>his is not necessarily always the way it happens. There has also been research showing a reversed effect with increased temporal distance through consumption of expectations; people might be savoring a certain positive event so much, that anticipation of it already adds value to the activity. Conversely, people might not be lookin</w:t>
      </w:r>
      <w:r w:rsidR="00D619B0">
        <w:t>g forward to an activity at all;</w:t>
      </w:r>
      <w:r>
        <w:t xml:space="preserve"> dreading it, so that their value decreases even more if the negative activity is further away in time (Elster &amp; Loewenstein, 1992; Loewenstein, 1987). </w:t>
      </w:r>
    </w:p>
    <w:p w:rsidR="002F71C6" w:rsidRDefault="002F71C6" w:rsidP="00DB47BE">
      <w:pPr>
        <w:spacing w:line="360" w:lineRule="auto"/>
        <w:jc w:val="both"/>
      </w:pPr>
    </w:p>
    <w:p w:rsidR="002F71C6" w:rsidRPr="003D10E7" w:rsidRDefault="002F71C6" w:rsidP="00DB47BE">
      <w:pPr>
        <w:spacing w:line="360" w:lineRule="auto"/>
        <w:ind w:firstLine="720"/>
        <w:jc w:val="both"/>
        <w:rPr>
          <w:b/>
          <w:i/>
        </w:rPr>
      </w:pPr>
      <w:r w:rsidRPr="003D10E7">
        <w:rPr>
          <w:b/>
          <w:i/>
        </w:rPr>
        <w:t>2.</w:t>
      </w:r>
      <w:r>
        <w:rPr>
          <w:b/>
          <w:i/>
        </w:rPr>
        <w:t>3</w:t>
      </w:r>
      <w:r w:rsidRPr="003D10E7">
        <w:rPr>
          <w:b/>
          <w:i/>
        </w:rPr>
        <w:tab/>
      </w:r>
      <w:r>
        <w:rPr>
          <w:b/>
          <w:i/>
        </w:rPr>
        <w:t xml:space="preserve">Roots of </w:t>
      </w:r>
      <w:r w:rsidRPr="003D10E7">
        <w:rPr>
          <w:b/>
          <w:i/>
        </w:rPr>
        <w:t>Construal Level Theory</w:t>
      </w:r>
    </w:p>
    <w:p w:rsidR="002F71C6" w:rsidRPr="003D10E7" w:rsidRDefault="002F71C6" w:rsidP="00DB47BE">
      <w:pPr>
        <w:spacing w:line="360" w:lineRule="auto"/>
        <w:ind w:firstLine="720"/>
        <w:jc w:val="both"/>
        <w:rPr>
          <w:i/>
        </w:rPr>
      </w:pPr>
      <w:r>
        <w:rPr>
          <w:i/>
        </w:rPr>
        <w:t xml:space="preserve"> </w:t>
      </w:r>
    </w:p>
    <w:p w:rsidR="002F71C6" w:rsidRDefault="002F71C6" w:rsidP="00DB47BE">
      <w:pPr>
        <w:spacing w:line="360" w:lineRule="auto"/>
        <w:ind w:firstLine="720"/>
        <w:jc w:val="both"/>
      </w:pPr>
      <w:r>
        <w:t xml:space="preserve">A relating theory is Construal Level </w:t>
      </w:r>
      <w:r w:rsidR="00890904">
        <w:t>Theory (Liberman &amp; Trope, 1993)</w:t>
      </w:r>
      <w:r>
        <w:t xml:space="preserve">. This theory is an extension of a related study by Buhler, Griffin, and Ross (1994) that showed that people tend to be victim of the </w:t>
      </w:r>
      <w:r>
        <w:rPr>
          <w:i/>
        </w:rPr>
        <w:t>planning fallacy</w:t>
      </w:r>
      <w:r>
        <w:t>; systematically underestimating task completion times.  This over-confidence is caused by individuals failing to “incorporate into their construal of future events non-schematic aspects of reality, that is, aspects that are not part of the constructed scenario”</w:t>
      </w:r>
      <w:r w:rsidR="00147B82">
        <w:t xml:space="preserve"> (Liberman &amp; Trope, 1998)</w:t>
      </w:r>
      <w:r>
        <w:t>. This basically means that people do not take into account certain events that are unforeseen but do have an influence on the progress of completing a main activity, and therefore underestimate the time to complete a task. As an example they mention a visit from the in-laws, which is not incorporated in the predictions for the final goal of finishing writing a paper, even though this visit was known beforehand.</w:t>
      </w:r>
    </w:p>
    <w:p w:rsidR="002F71C6" w:rsidRDefault="002F71C6" w:rsidP="00DB47BE">
      <w:pPr>
        <w:spacing w:line="360" w:lineRule="auto"/>
        <w:jc w:val="both"/>
      </w:pPr>
    </w:p>
    <w:p w:rsidR="00147B82" w:rsidRDefault="002F71C6" w:rsidP="00DB47BE">
      <w:pPr>
        <w:spacing w:line="360" w:lineRule="auto"/>
        <w:jc w:val="both"/>
      </w:pPr>
      <w:r>
        <w:t>Even though a direct comparison between near and distant future judgments has not been part of the above researches, it does suggest that individuals somehow fail to incorporate certain aspects that are not directly part of the distant future activity; aspects that in fact do have an influence as time goes by and the distant future activity becomes a near future activity. Reason for this failing is that if the event is in the far future, people do not yet have all the information and therefore can not make the most accurate predictions about it. When thinking about events in the far future, only the incidental and contextual features are thought of. When the event gets closer in time the more detailed features become more apparent (Trope &amp; Liberman, 2003).</w:t>
      </w:r>
    </w:p>
    <w:p w:rsidR="00147B82" w:rsidRDefault="00147B82" w:rsidP="00DB47BE">
      <w:pPr>
        <w:spacing w:line="360" w:lineRule="auto"/>
        <w:jc w:val="both"/>
      </w:pPr>
    </w:p>
    <w:p w:rsidR="002F71C6" w:rsidRPr="00147B82" w:rsidRDefault="002F71C6" w:rsidP="00DB47BE">
      <w:pPr>
        <w:spacing w:line="360" w:lineRule="auto"/>
        <w:jc w:val="both"/>
      </w:pPr>
      <w:r w:rsidRPr="00467338">
        <w:rPr>
          <w:b/>
          <w:sz w:val="28"/>
        </w:rPr>
        <w:t xml:space="preserve">3.0 </w:t>
      </w:r>
      <w:r w:rsidRPr="00467338">
        <w:rPr>
          <w:b/>
          <w:sz w:val="28"/>
        </w:rPr>
        <w:tab/>
        <w:t>Construal Level Theory</w:t>
      </w:r>
    </w:p>
    <w:p w:rsidR="002F71C6" w:rsidRDefault="002F71C6" w:rsidP="00DB47BE">
      <w:pPr>
        <w:spacing w:line="360" w:lineRule="auto"/>
        <w:jc w:val="both"/>
      </w:pPr>
    </w:p>
    <w:p w:rsidR="002F71C6" w:rsidRDefault="002F71C6" w:rsidP="00DB47BE">
      <w:pPr>
        <w:spacing w:line="360" w:lineRule="auto"/>
        <w:ind w:firstLine="720"/>
        <w:jc w:val="both"/>
      </w:pPr>
      <w:r>
        <w:t>C</w:t>
      </w:r>
      <w:r w:rsidR="00890904">
        <w:t>onstrual Level Theory</w:t>
      </w:r>
      <w:r>
        <w:t xml:space="preserve"> extends the planning fa</w:t>
      </w:r>
      <w:r w:rsidR="00890904">
        <w:t>l</w:t>
      </w:r>
      <w:r>
        <w:t xml:space="preserve">lacy by making a difference between low and high levels of construal. </w:t>
      </w:r>
      <w:r w:rsidR="00890904">
        <w:t xml:space="preserve">Construal Level Theory </w:t>
      </w:r>
      <w:r>
        <w:t xml:space="preserve">discusses the differences in behavior when it comes to decision-making concerning activities in the near versus the distant future. According to Liberman et al (1998), distant future activities are construed on a higher level whereas near future ones are done so on a lower level. The theory suggests that when it comes to near future events, </w:t>
      </w:r>
      <w:r w:rsidRPr="00467338">
        <w:rPr>
          <w:i/>
        </w:rPr>
        <w:t>peripheral</w:t>
      </w:r>
      <w:r>
        <w:t xml:space="preserve"> and </w:t>
      </w:r>
      <w:r w:rsidRPr="00467338">
        <w:rPr>
          <w:i/>
        </w:rPr>
        <w:t>incidental</w:t>
      </w:r>
      <w:r>
        <w:t xml:space="preserve"> features are present in the mind and features are more detailed. As an example: describing the activity “watching a movie on TV”; in the near future, the feature “commercials” (being low level) is included more often compared to the distant future. For the distant future, events are represented in terms of </w:t>
      </w:r>
      <w:r w:rsidRPr="0047390B">
        <w:rPr>
          <w:i/>
        </w:rPr>
        <w:t>general</w:t>
      </w:r>
      <w:r>
        <w:t xml:space="preserve">, </w:t>
      </w:r>
      <w:r w:rsidRPr="0047390B">
        <w:rPr>
          <w:i/>
        </w:rPr>
        <w:t>superordinate</w:t>
      </w:r>
      <w:r>
        <w:t xml:space="preserve">, and </w:t>
      </w:r>
      <w:r w:rsidRPr="0047390B">
        <w:rPr>
          <w:i/>
        </w:rPr>
        <w:t>decontextualized</w:t>
      </w:r>
      <w:r>
        <w:t xml:space="preserve"> features.  For instance, where the first mentioned are high-level: pet vs. dog, being talented vs. being musical, and aggressive behavior vs. pushing someone. </w:t>
      </w:r>
      <w:r w:rsidR="00890904">
        <w:t>In each of these three examples, the second item is more detailed.</w:t>
      </w:r>
    </w:p>
    <w:p w:rsidR="002F71C6" w:rsidRDefault="002F71C6" w:rsidP="00DB47BE">
      <w:pPr>
        <w:spacing w:line="360" w:lineRule="auto"/>
        <w:jc w:val="both"/>
      </w:pPr>
    </w:p>
    <w:p w:rsidR="002F71C6" w:rsidRPr="00467338" w:rsidRDefault="002F71C6" w:rsidP="00DB47BE">
      <w:pPr>
        <w:spacing w:line="360" w:lineRule="auto"/>
        <w:ind w:firstLine="720"/>
        <w:jc w:val="both"/>
        <w:rPr>
          <w:b/>
          <w:i/>
        </w:rPr>
      </w:pPr>
      <w:r>
        <w:rPr>
          <w:b/>
          <w:i/>
        </w:rPr>
        <w:t>3.1</w:t>
      </w:r>
      <w:r>
        <w:rPr>
          <w:b/>
          <w:i/>
        </w:rPr>
        <w:tab/>
        <w:t>Distinguishing Between High- and Low-Level Features</w:t>
      </w:r>
    </w:p>
    <w:p w:rsidR="002F71C6" w:rsidRPr="00E74B94" w:rsidRDefault="002F71C6" w:rsidP="00DB47BE">
      <w:pPr>
        <w:spacing w:line="360" w:lineRule="auto"/>
        <w:jc w:val="both"/>
        <w:rPr>
          <w:i/>
        </w:rPr>
      </w:pPr>
    </w:p>
    <w:p w:rsidR="002F71C6" w:rsidRDefault="002F71C6" w:rsidP="00DB47BE">
      <w:pPr>
        <w:spacing w:line="360" w:lineRule="auto"/>
        <w:ind w:firstLine="720"/>
        <w:jc w:val="both"/>
      </w:pPr>
      <w:r>
        <w:t xml:space="preserve">Construal Level Theory can also be explained with the use of the terms </w:t>
      </w:r>
      <w:r w:rsidRPr="00890904">
        <w:rPr>
          <w:i/>
        </w:rPr>
        <w:t>desirability</w:t>
      </w:r>
      <w:r>
        <w:t xml:space="preserve"> and </w:t>
      </w:r>
      <w:r w:rsidRPr="00890904">
        <w:rPr>
          <w:i/>
        </w:rPr>
        <w:t>feasibility</w:t>
      </w:r>
      <w:r>
        <w:t xml:space="preserve">. High-level features of activities concern the more central and abstract features, and are represented by the </w:t>
      </w:r>
      <w:r w:rsidRPr="00890904">
        <w:t>desirability</w:t>
      </w:r>
      <w:r>
        <w:t xml:space="preserve"> of the activity’s end state. Low-level features deal with the more incidental and concrete features, and are represented by the </w:t>
      </w:r>
      <w:r w:rsidRPr="00890904">
        <w:t>feasibility</w:t>
      </w:r>
      <w:r>
        <w:t xml:space="preserve"> of attaining the end state of an activity. In other words, high level features are motivations for a specific activity; </w:t>
      </w:r>
      <w:r w:rsidRPr="00097B07">
        <w:rPr>
          <w:i/>
        </w:rPr>
        <w:t xml:space="preserve">why </w:t>
      </w:r>
      <w:r>
        <w:t xml:space="preserve">a person would engage in it. Low-level features describe </w:t>
      </w:r>
      <w:r w:rsidRPr="00097B07">
        <w:rPr>
          <w:i/>
        </w:rPr>
        <w:t>how</w:t>
      </w:r>
      <w:r>
        <w:t xml:space="preserve"> one gets to the end state of an activity, i.e. whether it is easy or difficult, very time consuming or not, etc. (Carver &amp; Scheier, 1981, 1990; Vallacher &amp; Wegner, 1987).  Obtaining a high grade for a course is the desirability; the work that needs to be done for it is the feasibility. Compared to the low-level incidental and peripheral features, high-level central features have greater explanatory power</w:t>
      </w:r>
      <w:r w:rsidR="00147B82">
        <w:t xml:space="preserve"> (Liberman &amp; Trope, 1998)</w:t>
      </w:r>
      <w:r>
        <w:t xml:space="preserve"> and are more able to catch the essence of the event. As Liberman &amp; Trope (2003) state, “a defining characteristic of high-construal features is that changes in these features produce major changes in the meaning of an event [while] changes in [low-construal] features produce relatively minor changes in the meaning of an event.”</w:t>
      </w:r>
    </w:p>
    <w:p w:rsidR="002F71C6" w:rsidRPr="00E74B94" w:rsidRDefault="002F71C6" w:rsidP="00DB47BE">
      <w:pPr>
        <w:spacing w:line="360" w:lineRule="auto"/>
        <w:jc w:val="both"/>
      </w:pPr>
    </w:p>
    <w:p w:rsidR="00147B82" w:rsidRDefault="002F71C6" w:rsidP="00B4619E">
      <w:pPr>
        <w:spacing w:line="360" w:lineRule="auto"/>
        <w:jc w:val="both"/>
      </w:pPr>
      <w:r>
        <w:t>Another way to distinguish between high and low-level features is by placing them in a certain structure. Hampson et al. (1986) state that when it comes to goal-directed activities, high-level features fit the “[description] by [activity]” structure, while low-level ones fit the “[activity] by [description]” structure. The activity “reading a science fiction book”, for instance, can be described by “broadening my horizons” or “flipping pages”. According to Hampson, the former description is a high-level feature (“broadening my horizons by reading a book”) and is superordinate, whereas the latter is a low-level feature (“I’m reading a science fiction book by flipping pages”) and is subordinate.</w:t>
      </w:r>
      <w:r w:rsidR="00B4619E" w:rsidRPr="00B4619E">
        <w:t xml:space="preserve"> </w:t>
      </w:r>
      <w:r w:rsidR="00B4619E">
        <w:t>Table 3.1 shows the different characteristics of high- and low-levels of construal.</w:t>
      </w:r>
    </w:p>
    <w:p w:rsidR="00147B82" w:rsidRDefault="00147B82" w:rsidP="00B4619E">
      <w:pPr>
        <w:spacing w:line="360" w:lineRule="auto"/>
        <w:jc w:val="both"/>
      </w:pPr>
    </w:p>
    <w:p w:rsidR="00B4619E" w:rsidRDefault="009B6444" w:rsidP="00B4619E">
      <w:pPr>
        <w:spacing w:line="360" w:lineRule="auto"/>
        <w:jc w:val="both"/>
      </w:pPr>
      <w:r w:rsidRPr="009B6444">
        <w:rPr>
          <w:noProof/>
        </w:rPr>
        <w:t xml:space="preserve"> </w:t>
      </w:r>
    </w:p>
    <w:p w:rsidR="002F71C6" w:rsidRPr="001265AF" w:rsidRDefault="00147B82" w:rsidP="00DB47BE">
      <w:pPr>
        <w:spacing w:line="360" w:lineRule="auto"/>
        <w:jc w:val="both"/>
      </w:pPr>
      <w:r>
        <w:rPr>
          <w:noProof/>
        </w:rPr>
        <w:drawing>
          <wp:anchor distT="0" distB="0" distL="114300" distR="114300" simplePos="0" relativeHeight="251665408" behindDoc="0" locked="0" layoutInCell="1" allowOverlap="1">
            <wp:simplePos x="0" y="0"/>
            <wp:positionH relativeFrom="column">
              <wp:posOffset>914400</wp:posOffset>
            </wp:positionH>
            <wp:positionV relativeFrom="paragraph">
              <wp:posOffset>15875</wp:posOffset>
            </wp:positionV>
            <wp:extent cx="3876040" cy="1706880"/>
            <wp:effectExtent l="25400" t="0" r="1016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876040" cy="1706880"/>
                    </a:xfrm>
                    <a:prstGeom prst="rect">
                      <a:avLst/>
                    </a:prstGeom>
                    <a:noFill/>
                    <a:ln w="9525">
                      <a:noFill/>
                      <a:miter lim="800000"/>
                      <a:headEnd/>
                      <a:tailEnd/>
                    </a:ln>
                  </pic:spPr>
                </pic:pic>
              </a:graphicData>
            </a:graphic>
          </wp:anchor>
        </w:drawing>
      </w:r>
    </w:p>
    <w:p w:rsidR="00147B82" w:rsidRDefault="00147B82" w:rsidP="00DB47BE">
      <w:pPr>
        <w:spacing w:line="360" w:lineRule="auto"/>
        <w:ind w:firstLine="720"/>
        <w:jc w:val="both"/>
        <w:rPr>
          <w:b/>
          <w:i/>
        </w:rPr>
      </w:pPr>
    </w:p>
    <w:p w:rsidR="00147B82" w:rsidRDefault="00147B82" w:rsidP="00DB47BE">
      <w:pPr>
        <w:spacing w:line="360" w:lineRule="auto"/>
        <w:ind w:firstLine="720"/>
        <w:jc w:val="both"/>
        <w:rPr>
          <w:b/>
          <w:i/>
        </w:rPr>
      </w:pPr>
    </w:p>
    <w:p w:rsidR="00147B82" w:rsidRDefault="00147B82" w:rsidP="00DB47BE">
      <w:pPr>
        <w:spacing w:line="360" w:lineRule="auto"/>
        <w:ind w:firstLine="720"/>
        <w:jc w:val="both"/>
        <w:rPr>
          <w:b/>
          <w:i/>
        </w:rPr>
      </w:pPr>
    </w:p>
    <w:p w:rsidR="00147B82" w:rsidRDefault="00147B82" w:rsidP="00DB47BE">
      <w:pPr>
        <w:spacing w:line="360" w:lineRule="auto"/>
        <w:ind w:firstLine="720"/>
        <w:jc w:val="both"/>
        <w:rPr>
          <w:b/>
          <w:i/>
        </w:rPr>
      </w:pPr>
    </w:p>
    <w:p w:rsidR="00147B82" w:rsidRDefault="00147B82" w:rsidP="00DB47BE">
      <w:pPr>
        <w:spacing w:line="360" w:lineRule="auto"/>
        <w:ind w:firstLine="720"/>
        <w:jc w:val="both"/>
        <w:rPr>
          <w:b/>
          <w:i/>
        </w:rPr>
      </w:pPr>
    </w:p>
    <w:p w:rsidR="00147B82" w:rsidRDefault="00147B82" w:rsidP="00DB47BE">
      <w:pPr>
        <w:spacing w:line="360" w:lineRule="auto"/>
        <w:ind w:firstLine="720"/>
        <w:jc w:val="both"/>
        <w:rPr>
          <w:b/>
          <w:i/>
        </w:rPr>
      </w:pPr>
    </w:p>
    <w:p w:rsidR="00147B82" w:rsidRDefault="00147B82" w:rsidP="00DB47BE">
      <w:pPr>
        <w:spacing w:line="360" w:lineRule="auto"/>
        <w:ind w:firstLine="720"/>
        <w:jc w:val="both"/>
        <w:rPr>
          <w:b/>
          <w:i/>
        </w:rPr>
      </w:pPr>
    </w:p>
    <w:p w:rsidR="00147B82" w:rsidRDefault="00147B82" w:rsidP="00DB47BE">
      <w:pPr>
        <w:spacing w:line="360" w:lineRule="auto"/>
        <w:ind w:firstLine="720"/>
        <w:jc w:val="both"/>
        <w:rPr>
          <w:b/>
          <w:i/>
        </w:rPr>
      </w:pPr>
    </w:p>
    <w:p w:rsidR="002F71C6" w:rsidRDefault="002F71C6" w:rsidP="00DB47BE">
      <w:pPr>
        <w:spacing w:line="360" w:lineRule="auto"/>
        <w:ind w:firstLine="720"/>
        <w:jc w:val="both"/>
        <w:rPr>
          <w:b/>
          <w:i/>
        </w:rPr>
      </w:pPr>
      <w:r>
        <w:rPr>
          <w:b/>
          <w:i/>
        </w:rPr>
        <w:t xml:space="preserve">3.2 </w:t>
      </w:r>
      <w:r>
        <w:rPr>
          <w:b/>
          <w:i/>
        </w:rPr>
        <w:tab/>
        <w:t>Different applications of Construal Level Theory</w:t>
      </w:r>
    </w:p>
    <w:p w:rsidR="002F71C6" w:rsidRDefault="002F71C6" w:rsidP="00DB47BE">
      <w:pPr>
        <w:spacing w:line="360" w:lineRule="auto"/>
        <w:ind w:firstLine="720"/>
        <w:jc w:val="both"/>
        <w:rPr>
          <w:b/>
          <w:i/>
        </w:rPr>
      </w:pPr>
    </w:p>
    <w:p w:rsidR="002F71C6" w:rsidRDefault="002F71C6" w:rsidP="00DB47BE">
      <w:pPr>
        <w:spacing w:line="360" w:lineRule="auto"/>
        <w:ind w:firstLine="720"/>
        <w:jc w:val="both"/>
      </w:pPr>
      <w:r>
        <w:t>Another field where feasibility and desirability concerns are important is when it comes to seeking feedback. Feasibility of feedback would entail being more vulnerable while</w:t>
      </w:r>
      <w:r w:rsidR="00B4619E">
        <w:t xml:space="preserve"> being</w:t>
      </w:r>
      <w:r>
        <w:t xml:space="preserve"> exposed to criticism, which might not be pleasant. The desirability would be obtaining true and honest information about yourself or your work. Freitas, Solavey, and Liberman (2001), predicted and found that in the distant future people prefer informative and possibly negative evaluations more than in the near future, where people tend to prefer less informative but more flattering feedback.</w:t>
      </w:r>
    </w:p>
    <w:p w:rsidR="002F71C6" w:rsidRDefault="002F71C6" w:rsidP="00DB47BE">
      <w:pPr>
        <w:spacing w:line="360" w:lineRule="auto"/>
        <w:jc w:val="both"/>
      </w:pPr>
    </w:p>
    <w:p w:rsidR="002F71C6" w:rsidRDefault="002F71C6" w:rsidP="00DB47BE">
      <w:pPr>
        <w:spacing w:line="360" w:lineRule="auto"/>
        <w:jc w:val="both"/>
      </w:pPr>
      <w:r>
        <w:t xml:space="preserve">Feasibility and desirability are also applicable to gambling situations. The ultimate goal of gambling is winning money or some other prize; therefore the payoff is the desirability. An obstacle obstructing the way to that prize is the probability of winning the prize; the feasibility factor. </w:t>
      </w:r>
      <w:r w:rsidR="00B4619E">
        <w:t xml:space="preserve">Liberman, </w:t>
      </w:r>
      <w:r>
        <w:t xml:space="preserve">Sagristano, </w:t>
      </w:r>
      <w:r w:rsidR="00B4619E">
        <w:t xml:space="preserve">and Trope </w:t>
      </w:r>
      <w:r>
        <w:t xml:space="preserve">(2002) showed by testing that the level of interest in the payoff is high no matter whether the probability of winning is high or low. When the pay-off is low however, the level of interest in the probability was much lower than the level of interest in the probability when the payoff is high. From the point of view of Construal Level Theory, this would mean that, in near future gambles, probability (the subordinate feature) would be more decisive and in distant future gambles the payoff (superordinate feature) would be. In the same paper they tested this and the result was indeed that in the near future gambles with high probability of winning and low payoffs were preferred, while in the distant future high payoff, low probability gambles were more attractive. </w:t>
      </w:r>
    </w:p>
    <w:p w:rsidR="002F71C6" w:rsidRDefault="002F71C6" w:rsidP="00DB47BE">
      <w:pPr>
        <w:spacing w:line="360" w:lineRule="auto"/>
        <w:jc w:val="both"/>
      </w:pPr>
    </w:p>
    <w:p w:rsidR="002F71C6" w:rsidRDefault="002F71C6" w:rsidP="00DB47BE">
      <w:pPr>
        <w:spacing w:line="360" w:lineRule="auto"/>
        <w:jc w:val="both"/>
      </w:pPr>
      <w:r>
        <w:t>When it comes to category breadth, C</w:t>
      </w:r>
      <w:r w:rsidR="00B4619E">
        <w:t xml:space="preserve">onstrual </w:t>
      </w:r>
      <w:r>
        <w:t>L</w:t>
      </w:r>
      <w:r w:rsidR="00B4619E">
        <w:t xml:space="preserve">evel </w:t>
      </w:r>
      <w:r>
        <w:t>T</w:t>
      </w:r>
      <w:r w:rsidR="00B4619E">
        <w:t>heory</w:t>
      </w:r>
      <w:r>
        <w:t xml:space="preserve"> predicts that people would use fewer categories when it comes to classifying objects concerning distant-future activities compared to near-future activities. In a study conducted by Liberman, Sagristano, and Trope (2002, study 1), participants were asked to imagine they would go on a camping trip. This trip would either be the coming weekend or during a weekend a few months later. Participants were presented with a list of 38 objects that were related to the trip and were asked to organize them in as many different categories as they wished. The result was that the number of categories people used for the distant-future camping trip was lower than for the n</w:t>
      </w:r>
      <w:r w:rsidR="00B4619E">
        <w:t>ear-future trip. This supports the theory’s</w:t>
      </w:r>
      <w:r>
        <w:t xml:space="preserve"> idea that distant-future events consist of more abstract features, while near-future events consist of more detailed, concrete features.</w:t>
      </w:r>
      <w:r w:rsidRPr="0093794A">
        <w:t xml:space="preserve"> </w:t>
      </w:r>
    </w:p>
    <w:p w:rsidR="002F71C6" w:rsidRDefault="002F71C6" w:rsidP="00DB47BE">
      <w:pPr>
        <w:spacing w:line="360" w:lineRule="auto"/>
        <w:jc w:val="both"/>
      </w:pPr>
    </w:p>
    <w:p w:rsidR="002F71C6" w:rsidRDefault="002F71C6" w:rsidP="00DB47BE">
      <w:pPr>
        <w:spacing w:line="360" w:lineRule="auto"/>
        <w:jc w:val="both"/>
      </w:pPr>
      <w:r>
        <w:t>In study 3, Liberman et al (2002) looked at expectations about good and bad days in the near of distant future. A good day would consist of mainly positive experiences, while a bad day would obviously consist of mainly negative experiences. After having participants describe what they would think of as a good or bad day in the near of distant future, and also rating the valence of the events during such a day, the following conclusions were made. First, near-future days consisted of more diverse expected experiences than distant-future days. Secondly, expected experiences in the distant-future were more extreme than in the near-future, making a good (bad) day in the future better (worse) than a good (bad) day tomorrow. Future good and bad days showed less diversity of experiences in each type of day and at the same time a future good day would be more different from a future bad day compared to near-future good and bad days.</w:t>
      </w:r>
    </w:p>
    <w:p w:rsidR="002F71C6" w:rsidRDefault="002F71C6" w:rsidP="00DB47BE">
      <w:pPr>
        <w:spacing w:line="360" w:lineRule="auto"/>
        <w:jc w:val="both"/>
      </w:pPr>
    </w:p>
    <w:p w:rsidR="002F71C6" w:rsidRDefault="002F71C6" w:rsidP="00DB47BE">
      <w:pPr>
        <w:tabs>
          <w:tab w:val="left" w:pos="0"/>
        </w:tabs>
        <w:spacing w:line="360" w:lineRule="auto"/>
        <w:jc w:val="both"/>
        <w:outlineLvl w:val="0"/>
        <w:rPr>
          <w:b/>
          <w:i/>
        </w:rPr>
      </w:pPr>
      <w:r>
        <w:tab/>
      </w:r>
      <w:r>
        <w:rPr>
          <w:b/>
          <w:i/>
        </w:rPr>
        <w:t>3.3</w:t>
      </w:r>
      <w:r>
        <w:rPr>
          <w:b/>
          <w:i/>
        </w:rPr>
        <w:tab/>
        <w:t>Changes in Attitude As Time Goes By</w:t>
      </w:r>
    </w:p>
    <w:p w:rsidR="002F71C6" w:rsidRPr="00E2260E" w:rsidRDefault="002F71C6" w:rsidP="00DB47BE">
      <w:pPr>
        <w:tabs>
          <w:tab w:val="left" w:pos="0"/>
        </w:tabs>
        <w:spacing w:line="360" w:lineRule="auto"/>
        <w:jc w:val="both"/>
        <w:outlineLvl w:val="0"/>
        <w:rPr>
          <w:b/>
          <w:i/>
        </w:rPr>
      </w:pPr>
    </w:p>
    <w:p w:rsidR="002F71C6" w:rsidRDefault="002F71C6" w:rsidP="00B03BF6">
      <w:pPr>
        <w:spacing w:line="360" w:lineRule="auto"/>
        <w:ind w:firstLine="720"/>
        <w:jc w:val="both"/>
      </w:pPr>
      <w:r>
        <w:t xml:space="preserve">As said, distant future activities are more represented by high-level features and near future activities more by low-level features. This means that as temporal distance to an event decreases, low-level features become more important relative to high-level ones. </w:t>
      </w:r>
    </w:p>
    <w:p w:rsidR="002F71C6" w:rsidRDefault="002F71C6" w:rsidP="00DB47BE">
      <w:pPr>
        <w:spacing w:line="360" w:lineRule="auto"/>
        <w:jc w:val="both"/>
      </w:pPr>
    </w:p>
    <w:p w:rsidR="002F71C6" w:rsidRDefault="002F71C6" w:rsidP="00DB47BE">
      <w:pPr>
        <w:spacing w:line="360" w:lineRule="auto"/>
        <w:jc w:val="both"/>
      </w:pPr>
      <w:r>
        <w:t>Besides being high-level or low-level, features can be labeled as being either positive or negative.  Positive features increase the value of an event while negative features decrease the value. A positive feature of a soon to be held concert may be the fact that the concert will be held at a venue very close to home. Conversely, a negative feature could be that the concert is held at a far-away venue. The distance to home is considered to be a peripheral and incidental feature, therefore low-level. According to C</w:t>
      </w:r>
      <w:r w:rsidR="00B4619E">
        <w:t xml:space="preserve">onstrual </w:t>
      </w:r>
      <w:r>
        <w:t>L</w:t>
      </w:r>
      <w:r w:rsidR="00B4619E">
        <w:t xml:space="preserve">evel </w:t>
      </w:r>
      <w:r>
        <w:t>T</w:t>
      </w:r>
      <w:r w:rsidR="00B4619E">
        <w:t>heory</w:t>
      </w:r>
      <w:r>
        <w:t>, when the concert is still in the distant future, the distance to the venue is not yet a big factor in deciding whether or not attend the concert. A high-level feature, such as whether or not you are a big fan of the band that is playing, plays a more important role. However, as time goes by, the distance that needs to be traveled becomes a more practical matter, and gains importance in the decision-making process relative to the level of the idolization of the artist. Therefore, a concert of your favorite band far away from home might initially sound very appealing, but as time goes by, and the realization comes that a long travel is necessary to get there, the level of appeal decreases. The probability that someone will attend a concert of a band he or she is not that big a fan of but is close to home might increase as time goes by. In both cases it then becomes a matter of relative importance of the two factors that will lead to a decision whether or not</w:t>
      </w:r>
      <w:r w:rsidRPr="00E2260E">
        <w:t xml:space="preserve"> </w:t>
      </w:r>
      <w:r>
        <w:t xml:space="preserve">to go. Liberman and Trope (1998) conclude from this: “the overall value of a distant future event should be closer to the value associated with its high-level construal, whereas the overall value of a near future event should be closer to the value associated with its low-level construal”. </w:t>
      </w:r>
    </w:p>
    <w:p w:rsidR="002F71C6" w:rsidRDefault="002F71C6" w:rsidP="00DB47BE">
      <w:pPr>
        <w:spacing w:line="360" w:lineRule="auto"/>
        <w:jc w:val="both"/>
      </w:pPr>
    </w:p>
    <w:p w:rsidR="002F71C6" w:rsidRDefault="002F71C6" w:rsidP="00DB47BE">
      <w:pPr>
        <w:spacing w:line="360" w:lineRule="auto"/>
        <w:jc w:val="both"/>
        <w:rPr>
          <w:b/>
          <w:i/>
        </w:rPr>
      </w:pPr>
      <w:r>
        <w:rPr>
          <w:b/>
          <w:i/>
        </w:rPr>
        <w:tab/>
        <w:t xml:space="preserve">3.4 </w:t>
      </w:r>
      <w:r>
        <w:rPr>
          <w:b/>
          <w:i/>
        </w:rPr>
        <w:tab/>
        <w:t>Interaction Effects</w:t>
      </w:r>
    </w:p>
    <w:p w:rsidR="002F71C6" w:rsidRPr="00382810" w:rsidRDefault="002F71C6" w:rsidP="00DB47BE">
      <w:pPr>
        <w:spacing w:line="360" w:lineRule="auto"/>
        <w:jc w:val="both"/>
      </w:pPr>
    </w:p>
    <w:p w:rsidR="002F71C6" w:rsidRDefault="002F71C6" w:rsidP="00B03BF6">
      <w:pPr>
        <w:spacing w:line="360" w:lineRule="auto"/>
        <w:ind w:firstLine="720"/>
        <w:jc w:val="both"/>
      </w:pPr>
      <w:r>
        <w:t>Kim, Zhang, and Li (2008) focused on multiple dimensions of psychological distance to study the interaction effect. Their experiment was to find out how social and temporal distances interact when it comes to the formation of representations and evaluations of certain events or products. They stress that consumers and marketers are regularly faced with decision</w:t>
      </w:r>
      <w:r w:rsidR="003E2ABB">
        <w:t>s</w:t>
      </w:r>
      <w:r>
        <w:t xml:space="preserve"> in which more than one type of distance plays a role; planning a trip for yourself versus for someone else for the coming weekend versus a weekend a year from now, for example. Their main conclusion is that when two dimension of distance are present and both of them are proximal, low-level construals are of main influence on consumer evaluations. However, when either one or both dimensions became distal, high- level construals gained importance.</w:t>
      </w:r>
    </w:p>
    <w:p w:rsidR="002F71C6" w:rsidRDefault="002F71C6" w:rsidP="00DB47BE">
      <w:pPr>
        <w:spacing w:line="360" w:lineRule="auto"/>
        <w:jc w:val="both"/>
      </w:pPr>
    </w:p>
    <w:p w:rsidR="002F71C6" w:rsidRDefault="002F71C6" w:rsidP="00DB47BE">
      <w:pPr>
        <w:spacing w:line="360" w:lineRule="auto"/>
        <w:jc w:val="both"/>
      </w:pPr>
      <w:r>
        <w:t>Bloquiaux (2010) researched how temporal distance affe</w:t>
      </w:r>
      <w:r w:rsidR="003E2ABB">
        <w:t>cted consumers’ evaluations of</w:t>
      </w:r>
      <w:r>
        <w:t xml:space="preserve"> different travel offers and also how previous experience in booking vacations interacted with temporal distance. Participants were faced with either one of two different travel offers; the first had positive high-level and negative low-level features, the second had negative high-level and positive low-level features. Furthermore, there was a variation in temporal distance; last minute (departure 7 days from now) vs. a regular booking (departure 365 days from now). Results showed that the main cause in different ratings of the offers lies in the difference in travel description and not in the temporal distance. The offers with the positive high-level features and negative low-level features were preferred to the offers with negative high-level and positive low-level features, no matter the temporal distance. Theoretically and practically this is not surprising. Since high-level features can be seen as the primary and most goal-relevant features of a vacation, it can be expected that a</w:t>
      </w:r>
      <w:r w:rsidR="003E2ABB">
        <w:t>ny</w:t>
      </w:r>
      <w:r>
        <w:t xml:space="preserve"> vacation </w:t>
      </w:r>
      <w:r w:rsidR="003E2ABB">
        <w:t xml:space="preserve">will be </w:t>
      </w:r>
      <w:r>
        <w:t>rated</w:t>
      </w:r>
      <w:r w:rsidR="003E2ABB">
        <w:t xml:space="preserve"> </w:t>
      </w:r>
      <w:r>
        <w:t xml:space="preserve">less compared to a vacation with better high-level features. Making secondary, goal irrelevant features more positive will not make a huge difference, and the results confirmed this. I believe </w:t>
      </w:r>
      <w:r w:rsidR="003E2ABB">
        <w:t>that the method of testing the C</w:t>
      </w:r>
      <w:r>
        <w:t xml:space="preserve">onstrual </w:t>
      </w:r>
      <w:r w:rsidR="003E2ABB">
        <w:t>Level T</w:t>
      </w:r>
      <w:r>
        <w:t xml:space="preserve">heory was not optimal in this research. The main reason for this is because the two different travel offers were different on both level of construal, the high </w:t>
      </w:r>
      <w:r>
        <w:rPr>
          <w:i/>
        </w:rPr>
        <w:t xml:space="preserve">and </w:t>
      </w:r>
      <w:r>
        <w:t>low levels, in one step. Therefore, I bel</w:t>
      </w:r>
      <w:r w:rsidR="003E2ABB">
        <w:t>ieve that the rejection of the Construal Level T</w:t>
      </w:r>
      <w:r>
        <w:t xml:space="preserve">heory hypothesis in Bloquiaux’s work is not a convincing argument against </w:t>
      </w:r>
      <w:r w:rsidR="003E2ABB">
        <w:t>it</w:t>
      </w:r>
      <w:r>
        <w:t xml:space="preserve"> in the tourism-marketing field. In my thesis, I want to research whether C</w:t>
      </w:r>
      <w:r w:rsidR="003E2ABB">
        <w:t xml:space="preserve">onstrual </w:t>
      </w:r>
      <w:r>
        <w:t>L</w:t>
      </w:r>
      <w:r w:rsidR="003E2ABB">
        <w:t xml:space="preserve">evel </w:t>
      </w:r>
      <w:r>
        <w:t>T</w:t>
      </w:r>
      <w:r w:rsidR="003E2ABB">
        <w:t>heory</w:t>
      </w:r>
      <w:r>
        <w:t xml:space="preserve"> holds in this field by only changing the features of </w:t>
      </w:r>
      <w:r w:rsidRPr="00D21D27">
        <w:rPr>
          <w:i/>
        </w:rPr>
        <w:t>one</w:t>
      </w:r>
      <w:r>
        <w:t xml:space="preserve"> of the two levels of construal</w:t>
      </w:r>
      <w:r w:rsidR="003E2ABB">
        <w:t xml:space="preserve"> at a time</w:t>
      </w:r>
      <w:r>
        <w:t>, while holding the other constant.</w:t>
      </w:r>
    </w:p>
    <w:p w:rsidR="002F71C6" w:rsidRDefault="002F71C6" w:rsidP="00DB47BE">
      <w:pPr>
        <w:spacing w:line="360" w:lineRule="auto"/>
        <w:jc w:val="both"/>
      </w:pPr>
    </w:p>
    <w:p w:rsidR="002F71C6" w:rsidRDefault="002F71C6" w:rsidP="00DB47BE">
      <w:pPr>
        <w:spacing w:line="360" w:lineRule="auto"/>
        <w:jc w:val="both"/>
        <w:rPr>
          <w:i/>
          <w:u w:val="single"/>
        </w:rPr>
      </w:pPr>
      <w:r>
        <w:rPr>
          <w:b/>
          <w:i/>
        </w:rPr>
        <w:tab/>
        <w:t>3.5</w:t>
      </w:r>
      <w:r>
        <w:rPr>
          <w:b/>
          <w:i/>
        </w:rPr>
        <w:tab/>
        <w:t>Contribution of this Thesis</w:t>
      </w:r>
    </w:p>
    <w:p w:rsidR="002F71C6" w:rsidRDefault="002F71C6" w:rsidP="00DB47BE">
      <w:pPr>
        <w:spacing w:line="360" w:lineRule="auto"/>
        <w:jc w:val="both"/>
      </w:pPr>
    </w:p>
    <w:p w:rsidR="00147B82" w:rsidRDefault="002F71C6" w:rsidP="00B03BF6">
      <w:pPr>
        <w:spacing w:line="360" w:lineRule="auto"/>
        <w:ind w:firstLine="720"/>
        <w:jc w:val="both"/>
      </w:pPr>
      <w:r>
        <w:t>The main focus point of this thesis is to test whether or not Construal Level Theory holds in the tourism-marketing field by measuring the change in response to</w:t>
      </w:r>
      <w:r w:rsidRPr="00F11D5E">
        <w:t xml:space="preserve"> vacations when they vary in high-level or low-level features, and temporal distance. According to C</w:t>
      </w:r>
      <w:r w:rsidR="003E2ABB">
        <w:t xml:space="preserve">onstrual </w:t>
      </w:r>
      <w:r w:rsidRPr="00F11D5E">
        <w:t>L</w:t>
      </w:r>
      <w:r w:rsidR="003E2ABB">
        <w:t xml:space="preserve">evel </w:t>
      </w:r>
      <w:r w:rsidRPr="00F11D5E">
        <w:t>T</w:t>
      </w:r>
      <w:r w:rsidR="003E2ABB">
        <w:t>heory</w:t>
      </w:r>
      <w:r w:rsidRPr="00F11D5E">
        <w:t>, low-level features are more decisive in near future situations while high-level features are more important for decision making in the distant future. Therefore, a change in low-level features should have a larger impact in the near future compared to a same change in a distant future situation.  A change in high-level features should then have a larger effect in distant future situations compared to a same change in the near-future situation. Therefore, t</w:t>
      </w:r>
      <w:r w:rsidR="003E2ABB">
        <w:t>wo hypothese</w:t>
      </w:r>
      <w:r w:rsidRPr="00F11D5E">
        <w:t xml:space="preserve">s of this thesis </w:t>
      </w:r>
      <w:r w:rsidR="003E2ABB">
        <w:t>are</w:t>
      </w:r>
      <w:r w:rsidRPr="00F11D5E">
        <w:t xml:space="preserve"> as follows:</w:t>
      </w:r>
    </w:p>
    <w:p w:rsidR="002F71C6" w:rsidRPr="00F11D5E" w:rsidRDefault="002F71C6" w:rsidP="00B03BF6">
      <w:pPr>
        <w:spacing w:line="360" w:lineRule="auto"/>
        <w:ind w:firstLine="720"/>
        <w:jc w:val="both"/>
      </w:pPr>
    </w:p>
    <w:p w:rsidR="002F71C6" w:rsidRPr="00F11D5E" w:rsidRDefault="002F71C6" w:rsidP="005C5969">
      <w:pPr>
        <w:spacing w:line="360" w:lineRule="auto"/>
        <w:jc w:val="both"/>
      </w:pPr>
    </w:p>
    <w:p w:rsidR="002F71C6" w:rsidRPr="006A61E5" w:rsidRDefault="00147B82" w:rsidP="003E2ABB">
      <w:pPr>
        <w:spacing w:line="360" w:lineRule="auto"/>
        <w:ind w:left="1440" w:right="929" w:hanging="720"/>
        <w:jc w:val="both"/>
        <w:rPr>
          <w:i/>
        </w:rPr>
      </w:pPr>
      <w:r>
        <w:rPr>
          <w:i/>
        </w:rPr>
        <w:t>H1</w:t>
      </w:r>
      <w:r w:rsidR="002F71C6" w:rsidRPr="006A61E5">
        <w:rPr>
          <w:i/>
        </w:rPr>
        <w:t>:</w:t>
      </w:r>
      <w:r w:rsidR="002F71C6" w:rsidRPr="006A61E5">
        <w:rPr>
          <w:i/>
        </w:rPr>
        <w:tab/>
        <w:t>A change in the low-level features of a vacation, ceteris paribus, has more impact on its evaluation when the departure date is three days from now, compared to a vacation for which the departure date is one year from now.</w:t>
      </w:r>
    </w:p>
    <w:p w:rsidR="002F71C6" w:rsidRPr="006A61E5" w:rsidRDefault="002F71C6" w:rsidP="005C5969">
      <w:pPr>
        <w:spacing w:line="360" w:lineRule="auto"/>
        <w:jc w:val="both"/>
        <w:rPr>
          <w:i/>
        </w:rPr>
      </w:pPr>
    </w:p>
    <w:p w:rsidR="002F71C6" w:rsidRPr="00F11D5E" w:rsidRDefault="00147B82" w:rsidP="003E2ABB">
      <w:pPr>
        <w:spacing w:line="360" w:lineRule="auto"/>
        <w:ind w:left="1440" w:right="929" w:hanging="720"/>
        <w:jc w:val="both"/>
      </w:pPr>
      <w:r>
        <w:rPr>
          <w:i/>
        </w:rPr>
        <w:t>H2</w:t>
      </w:r>
      <w:r w:rsidR="002F71C6" w:rsidRPr="006A61E5">
        <w:rPr>
          <w:i/>
        </w:rPr>
        <w:t>:</w:t>
      </w:r>
      <w:r w:rsidR="002F71C6" w:rsidRPr="006A61E5">
        <w:rPr>
          <w:i/>
        </w:rPr>
        <w:tab/>
        <w:t>A change in the high-level features of a vacation, ceteris paribus, has more impact on its evaluation when the departure date is one year from now, compared to a vacation for which the departure date is three days from now.</w:t>
      </w:r>
    </w:p>
    <w:p w:rsidR="002F71C6" w:rsidRPr="00D21D27" w:rsidRDefault="002F71C6" w:rsidP="005C5969">
      <w:pPr>
        <w:spacing w:line="360" w:lineRule="auto"/>
        <w:jc w:val="both"/>
        <w:rPr>
          <w:color w:val="FF0000"/>
        </w:rPr>
      </w:pPr>
    </w:p>
    <w:p w:rsidR="002F71C6" w:rsidRPr="00467338" w:rsidRDefault="001C64F2" w:rsidP="00F11D5E">
      <w:pPr>
        <w:spacing w:line="360" w:lineRule="auto"/>
        <w:jc w:val="both"/>
        <w:rPr>
          <w:b/>
          <w:sz w:val="28"/>
        </w:rPr>
      </w:pPr>
      <w:r>
        <w:rPr>
          <w:b/>
          <w:sz w:val="28"/>
        </w:rPr>
        <w:br w:type="column"/>
      </w:r>
      <w:r w:rsidR="002F71C6">
        <w:rPr>
          <w:b/>
          <w:sz w:val="28"/>
        </w:rPr>
        <w:t>4</w:t>
      </w:r>
      <w:r w:rsidR="002F71C6" w:rsidRPr="00467338">
        <w:rPr>
          <w:b/>
          <w:sz w:val="28"/>
        </w:rPr>
        <w:t xml:space="preserve">.0 </w:t>
      </w:r>
      <w:r w:rsidR="002F71C6" w:rsidRPr="00467338">
        <w:rPr>
          <w:b/>
          <w:sz w:val="28"/>
        </w:rPr>
        <w:tab/>
      </w:r>
      <w:r w:rsidR="002F71C6">
        <w:rPr>
          <w:b/>
          <w:sz w:val="28"/>
        </w:rPr>
        <w:t>Method of Testing</w:t>
      </w:r>
    </w:p>
    <w:p w:rsidR="002F71C6" w:rsidRPr="006C4230" w:rsidRDefault="002F71C6" w:rsidP="005C5969">
      <w:pPr>
        <w:spacing w:line="360" w:lineRule="auto"/>
        <w:jc w:val="both"/>
        <w:rPr>
          <w:b/>
        </w:rPr>
      </w:pPr>
    </w:p>
    <w:p w:rsidR="002F71C6" w:rsidRDefault="002F71C6" w:rsidP="00790454">
      <w:pPr>
        <w:spacing w:line="360" w:lineRule="auto"/>
        <w:ind w:firstLine="720"/>
        <w:jc w:val="both"/>
        <w:rPr>
          <w:b/>
          <w:i/>
        </w:rPr>
      </w:pPr>
      <w:r>
        <w:rPr>
          <w:b/>
          <w:i/>
        </w:rPr>
        <w:t>4.1</w:t>
      </w:r>
      <w:r>
        <w:rPr>
          <w:b/>
          <w:i/>
        </w:rPr>
        <w:tab/>
        <w:t xml:space="preserve">Previous </w:t>
      </w:r>
      <w:r w:rsidR="00B8190A">
        <w:rPr>
          <w:b/>
          <w:i/>
        </w:rPr>
        <w:t>E</w:t>
      </w:r>
      <w:r>
        <w:rPr>
          <w:b/>
          <w:i/>
        </w:rPr>
        <w:t xml:space="preserve">xperiments as </w:t>
      </w:r>
      <w:r w:rsidR="00B8190A">
        <w:rPr>
          <w:b/>
          <w:i/>
        </w:rPr>
        <w:t>Base</w:t>
      </w:r>
    </w:p>
    <w:p w:rsidR="002F71C6" w:rsidRDefault="002F71C6" w:rsidP="00790454">
      <w:pPr>
        <w:spacing w:line="360" w:lineRule="auto"/>
        <w:ind w:firstLine="720"/>
        <w:jc w:val="both"/>
      </w:pPr>
    </w:p>
    <w:p w:rsidR="002F71C6" w:rsidRDefault="002F71C6" w:rsidP="005C5969">
      <w:pPr>
        <w:spacing w:line="360" w:lineRule="auto"/>
        <w:jc w:val="both"/>
      </w:pPr>
      <w:r>
        <w:tab/>
        <w:t xml:space="preserve">The experiment designed to research the </w:t>
      </w:r>
      <w:r w:rsidR="00A9509C">
        <w:t>C</w:t>
      </w:r>
      <w:r>
        <w:t xml:space="preserve">onstrual </w:t>
      </w:r>
      <w:r w:rsidR="00A9509C">
        <w:t>L</w:t>
      </w:r>
      <w:r>
        <w:t xml:space="preserve">evel </w:t>
      </w:r>
      <w:r w:rsidR="00A9509C">
        <w:t>T</w:t>
      </w:r>
      <w:r>
        <w:t>heory</w:t>
      </w:r>
      <w:r w:rsidR="00A9509C">
        <w:t xml:space="preserve"> in tourism-marketing</w:t>
      </w:r>
      <w:r>
        <w:t xml:space="preserve"> finds its practical base in two last discussed papers. The first one is by Kim, Zhang &amp; Li (2008), and the second by Bloquiaux (2010).</w:t>
      </w:r>
    </w:p>
    <w:p w:rsidR="002F71C6" w:rsidRDefault="002F71C6" w:rsidP="005C5969">
      <w:pPr>
        <w:spacing w:line="360" w:lineRule="auto"/>
        <w:jc w:val="both"/>
      </w:pPr>
    </w:p>
    <w:p w:rsidR="002F71C6" w:rsidRDefault="002F71C6" w:rsidP="005C5969">
      <w:pPr>
        <w:spacing w:line="360" w:lineRule="auto"/>
        <w:jc w:val="both"/>
      </w:pPr>
      <w:r>
        <w:t xml:space="preserve">In their paper, Kim et al (2008) focus on multiple dimensions of psychological distance and how they interact with each other. They researched the interaction effect of temporal and social distance on consumer evaluations of products. They hypothesized that when those two dimensions of psychological distance are involved in an event or product, they interactively influence the events’ evaluations. Only when both dimensions are proximal (e.g. for self and in the near future), evaluations would be more associated with the low-level construals. As soon as either one or both dimensions become distal (e.g. for another and/or in the distant future), values associated with high-level construals are more of influence on the evaluations. </w:t>
      </w:r>
    </w:p>
    <w:p w:rsidR="002F71C6" w:rsidRDefault="002F71C6" w:rsidP="005C5969">
      <w:pPr>
        <w:spacing w:line="360" w:lineRule="auto"/>
        <w:jc w:val="both"/>
      </w:pPr>
    </w:p>
    <w:p w:rsidR="002F71C6" w:rsidRDefault="002F71C6" w:rsidP="005C5969">
      <w:pPr>
        <w:spacing w:line="360" w:lineRule="auto"/>
        <w:jc w:val="both"/>
      </w:pPr>
      <w:r>
        <w:t xml:space="preserve">In experiment 1 they had participants rate two versions of an online training program; one with positive high-level and negative low-level features, the other with negative high-level and positive low-level features. Furthermore, participants were divided into groups where they either had to give their own ratings or predict how another student whom they didn’t know would rate the program (social distance variation), and where the program would either be available tomorrow or next year (temporal distance variation).  After reading the descriptions about programs, the participants evaluated the programs measured on four items: bad versus good, favorability, satisfaction, and usefulness; all measured on a 9-point scale. </w:t>
      </w:r>
    </w:p>
    <w:p w:rsidR="002F71C6" w:rsidRDefault="002F71C6" w:rsidP="005C5969">
      <w:pPr>
        <w:spacing w:line="360" w:lineRule="auto"/>
        <w:jc w:val="both"/>
      </w:pPr>
    </w:p>
    <w:p w:rsidR="002F71C6" w:rsidRDefault="002F71C6" w:rsidP="000E3DA7">
      <w:pPr>
        <w:spacing w:line="360" w:lineRule="auto"/>
        <w:jc w:val="both"/>
      </w:pPr>
      <w:r>
        <w:t>This method of rating products was also used by Bloquiaux (2010) in her research about a three-way interaction effect on the evaluation of different vacations. The three factors considered were, fi</w:t>
      </w:r>
      <w:r w:rsidR="007649C1">
        <w:t>rstly, the experience people had</w:t>
      </w:r>
      <w:r>
        <w:t xml:space="preserve"> in booking vacations, secondly the temporal distance to the vacation, and thirdly the different travel descriptions. Relevant for the method of conducting the experiment in this thesis was the way Bloquiaux varied the different vacations by changing high-level and low-level features. </w:t>
      </w:r>
    </w:p>
    <w:p w:rsidR="002F71C6" w:rsidRDefault="002F71C6" w:rsidP="000E3DA7">
      <w:pPr>
        <w:spacing w:line="360" w:lineRule="auto"/>
        <w:jc w:val="both"/>
      </w:pPr>
    </w:p>
    <w:p w:rsidR="002F71C6" w:rsidRDefault="002F71C6" w:rsidP="000E3DA7">
      <w:pPr>
        <w:spacing w:line="360" w:lineRule="auto"/>
        <w:jc w:val="both"/>
      </w:pPr>
      <w:r>
        <w:t xml:space="preserve">To determine which features of a vacation are considered to be high-level, and which features are considered to be low-level, Bloquiaux conducted a pre-test. </w:t>
      </w:r>
      <w:r w:rsidR="003767AD">
        <w:t>A</w:t>
      </w:r>
      <w:r>
        <w:t xml:space="preserve"> list of possible vacation features </w:t>
      </w:r>
      <w:r w:rsidR="003767AD">
        <w:t xml:space="preserve">was presented </w:t>
      </w:r>
      <w:r>
        <w:t xml:space="preserve">to the participants which were then rated by them on five levels; to what extent the feature was a primary, essential, central, critical, and goal-relevant attribute when it comes to booking a vacation. This is the same method as Kim et al (2008) in their second experiment, though the product was different. Fourteen different features were rated. Results showed that the fitness facilities, room service, medical requirements in the form of vaccinations, and the distance to the airport were the four most significant features considered to be low-level. The four most significant high-level features were the possibility to participate in excursions and activities, the </w:t>
      </w:r>
      <w:r w:rsidR="003767AD">
        <w:t>star rating</w:t>
      </w:r>
      <w:r>
        <w:t xml:space="preserve"> of the hotel, the presence of a swimming pool, and the possibility to discover a new culture and environment. Bloquiaux finally decided to use the two high-level features “the possibility to participate in excursion</w:t>
      </w:r>
      <w:r w:rsidR="003767AD">
        <w:t xml:space="preserve">s and activities” and “the star </w:t>
      </w:r>
      <w:r>
        <w:t>rating of the hotel”, and the two low-level features “distance to the airport” and “medical requirements” for her main research.</w:t>
      </w:r>
      <w:r w:rsidR="000C58B5">
        <w:t xml:space="preserve"> These four features will also be the four features relevant in this experiment.</w:t>
      </w:r>
    </w:p>
    <w:p w:rsidR="002F71C6" w:rsidRDefault="002F71C6" w:rsidP="000E3DA7">
      <w:pPr>
        <w:spacing w:line="360" w:lineRule="auto"/>
        <w:jc w:val="both"/>
      </w:pPr>
      <w:r>
        <w:t xml:space="preserve"> </w:t>
      </w:r>
    </w:p>
    <w:p w:rsidR="002F71C6" w:rsidRDefault="002F71C6" w:rsidP="000E3DA7">
      <w:pPr>
        <w:spacing w:line="360" w:lineRule="auto"/>
        <w:jc w:val="both"/>
      </w:pPr>
      <w:r>
        <w:t xml:space="preserve">In the main research, participants were asked to rate a travel offer, which consisted of the four (two high-level, two low-level) features. Bloquiaux had the participants rate the offer on the same four measures as Kim et al (2008) in their first experiment, and added a fifth one: a question rating the matter of attractiveness. Participants were divided in four groups, two of which concerned the near future, the other two the distant future situations. Within each temporal group, participants were asked to rate a vacation with positive high-level and negative low-level features, or a vacation with negative high-level and positive low-level features. Table </w:t>
      </w:r>
      <w:r w:rsidR="003767AD">
        <w:t>4.1</w:t>
      </w:r>
      <w:r>
        <w:t xml:space="preserve"> shows this in a structured form.</w:t>
      </w:r>
    </w:p>
    <w:p w:rsidR="00B2189F" w:rsidRDefault="00B2189F" w:rsidP="00CF74C6">
      <w:pPr>
        <w:spacing w:line="360" w:lineRule="auto"/>
      </w:pPr>
      <w:r w:rsidRPr="00B2189F">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266055" cy="857250"/>
            <wp:effectExtent l="25400" t="0" r="0" b="0"/>
            <wp:wrapTight wrapText="bothSides">
              <wp:wrapPolygon edited="0">
                <wp:start x="-104" y="0"/>
                <wp:lineTo x="-104" y="21120"/>
                <wp:lineTo x="21566" y="21120"/>
                <wp:lineTo x="21566" y="0"/>
                <wp:lineTo x="-104"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266055" cy="857250"/>
                    </a:xfrm>
                    <a:prstGeom prst="rect">
                      <a:avLst/>
                    </a:prstGeom>
                    <a:noFill/>
                    <a:ln w="9525">
                      <a:noFill/>
                      <a:miter lim="800000"/>
                      <a:headEnd/>
                      <a:tailEnd/>
                    </a:ln>
                  </pic:spPr>
                </pic:pic>
              </a:graphicData>
            </a:graphic>
          </wp:anchor>
        </w:drawing>
      </w:r>
    </w:p>
    <w:p w:rsidR="002F71C6" w:rsidRDefault="002F71C6" w:rsidP="00CF74C6">
      <w:pPr>
        <w:spacing w:line="360" w:lineRule="auto"/>
      </w:pPr>
      <w:r>
        <w:t>Bloquiaux’s hypothesis concerning the construal level theory was that the participants in Group II and III would evaluate the vacation higher than the participants in Group I and IV. The result was that Group I and III were the ones with the higher evaluations. In other words, high-level features are preferred to low-level features, no matter if the vacation is in the near or the distant future. In paragraph 3.4 I already explained why this is not surprising.</w:t>
      </w:r>
    </w:p>
    <w:p w:rsidR="002F71C6" w:rsidRDefault="002F71C6" w:rsidP="00CF74C6">
      <w:pPr>
        <w:spacing w:line="360" w:lineRule="auto"/>
      </w:pPr>
    </w:p>
    <w:p w:rsidR="002F71C6" w:rsidRDefault="002F71C6" w:rsidP="00CF74C6">
      <w:pPr>
        <w:spacing w:line="360" w:lineRule="auto"/>
        <w:rPr>
          <w:b/>
          <w:i/>
        </w:rPr>
      </w:pPr>
      <w:r>
        <w:tab/>
      </w:r>
      <w:r>
        <w:rPr>
          <w:b/>
          <w:i/>
        </w:rPr>
        <w:t>4.2</w:t>
      </w:r>
      <w:r>
        <w:rPr>
          <w:b/>
          <w:i/>
        </w:rPr>
        <w:tab/>
        <w:t>Hypotheses</w:t>
      </w:r>
    </w:p>
    <w:p w:rsidR="002F71C6" w:rsidRPr="008E1FA0" w:rsidRDefault="002F71C6" w:rsidP="00CF74C6">
      <w:pPr>
        <w:spacing w:line="360" w:lineRule="auto"/>
        <w:rPr>
          <w:b/>
          <w:i/>
        </w:rPr>
      </w:pPr>
    </w:p>
    <w:p w:rsidR="00B2189F" w:rsidRDefault="002F71C6" w:rsidP="00B03BF6">
      <w:pPr>
        <w:spacing w:line="360" w:lineRule="auto"/>
        <w:ind w:firstLine="720"/>
      </w:pPr>
      <w:r>
        <w:t xml:space="preserve">The main difference between Bloquiaux’s experiment and the one </w:t>
      </w:r>
      <w:r w:rsidR="00535530">
        <w:t>in this thesis lies in the column part of Table 4.1</w:t>
      </w:r>
      <w:r>
        <w:t xml:space="preserve">. Where Bloquiaux measured the difference between a vacation with positive high-level and negative low-level features and a vacation with the opposite of features, I will measure the difference in evaluations when only the high-level or only the low-level features change and the other remains constant. See Table </w:t>
      </w:r>
      <w:r w:rsidR="00535530">
        <w:t>4.2</w:t>
      </w:r>
      <w:r>
        <w:t>.</w:t>
      </w:r>
    </w:p>
    <w:p w:rsidR="00535530" w:rsidRDefault="00535530" w:rsidP="00B03BF6">
      <w:pPr>
        <w:spacing w:line="360" w:lineRule="auto"/>
        <w:ind w:firstLine="720"/>
      </w:pPr>
    </w:p>
    <w:p w:rsidR="00B2189F" w:rsidRDefault="00B2189F" w:rsidP="008E1FA0">
      <w:pPr>
        <w:spacing w:line="360" w:lineRule="auto"/>
      </w:pPr>
      <w:r w:rsidRPr="00B2189F">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5266055" cy="833120"/>
            <wp:effectExtent l="25400" t="0" r="0" b="0"/>
            <wp:wrapTight wrapText="bothSides">
              <wp:wrapPolygon edited="0">
                <wp:start x="-104" y="0"/>
                <wp:lineTo x="-104" y="21073"/>
                <wp:lineTo x="21566" y="21073"/>
                <wp:lineTo x="21566" y="0"/>
                <wp:lineTo x="-104"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266055" cy="833120"/>
                    </a:xfrm>
                    <a:prstGeom prst="rect">
                      <a:avLst/>
                    </a:prstGeom>
                    <a:noFill/>
                    <a:ln w="9525">
                      <a:noFill/>
                      <a:miter lim="800000"/>
                      <a:headEnd/>
                      <a:tailEnd/>
                    </a:ln>
                  </pic:spPr>
                </pic:pic>
              </a:graphicData>
            </a:graphic>
          </wp:anchor>
        </w:drawing>
      </w:r>
    </w:p>
    <w:p w:rsidR="002F71C6" w:rsidRDefault="002F71C6" w:rsidP="008E1FA0">
      <w:pPr>
        <w:spacing w:line="360" w:lineRule="auto"/>
      </w:pPr>
      <w:r>
        <w:t xml:space="preserve">Per group, Bloquiaux measured the evaluations of the vacations themselves. In my research, I will measure the change in evaluation of a vacation. Other minor but already clear differences in the experiment are in defining the near future. I chose a period of three days in order to make it even more apparent that the vacation is in the near future. </w:t>
      </w:r>
    </w:p>
    <w:p w:rsidR="002F71C6" w:rsidRDefault="002F71C6" w:rsidP="008E1FA0">
      <w:pPr>
        <w:spacing w:line="360" w:lineRule="auto"/>
      </w:pPr>
    </w:p>
    <w:p w:rsidR="002F71C6" w:rsidRDefault="002F71C6" w:rsidP="008E1FA0">
      <w:pPr>
        <w:spacing w:line="360" w:lineRule="auto"/>
      </w:pPr>
      <w:r>
        <w:t xml:space="preserve">For the sake of convenience I will now repeat my hypothesis and also explain them using Table </w:t>
      </w:r>
      <w:r w:rsidR="00B2189F">
        <w:t>4.2</w:t>
      </w:r>
      <w:r>
        <w:t>.</w:t>
      </w:r>
    </w:p>
    <w:p w:rsidR="002F71C6" w:rsidRDefault="002F71C6" w:rsidP="008E1FA0">
      <w:pPr>
        <w:spacing w:line="360" w:lineRule="auto"/>
      </w:pPr>
    </w:p>
    <w:p w:rsidR="002F71C6" w:rsidRPr="006A61E5" w:rsidRDefault="002F71C6" w:rsidP="00535530">
      <w:pPr>
        <w:spacing w:line="360" w:lineRule="auto"/>
        <w:ind w:left="1440" w:right="1070" w:hanging="720"/>
        <w:jc w:val="both"/>
        <w:rPr>
          <w:i/>
        </w:rPr>
      </w:pPr>
      <w:r w:rsidRPr="006A61E5">
        <w:rPr>
          <w:i/>
        </w:rPr>
        <w:t>H</w:t>
      </w:r>
      <w:r w:rsidR="00FE670D">
        <w:rPr>
          <w:i/>
        </w:rPr>
        <w:t>1</w:t>
      </w:r>
      <w:r w:rsidRPr="006A61E5">
        <w:rPr>
          <w:i/>
        </w:rPr>
        <w:t>:</w:t>
      </w:r>
      <w:r w:rsidRPr="006A61E5">
        <w:rPr>
          <w:i/>
        </w:rPr>
        <w:tab/>
        <w:t>A change in the low-level features of a vacation</w:t>
      </w:r>
      <w:r>
        <w:rPr>
          <w:i/>
        </w:rPr>
        <w:t>, ceteris paribus,</w:t>
      </w:r>
      <w:r w:rsidRPr="006A61E5">
        <w:rPr>
          <w:i/>
        </w:rPr>
        <w:t xml:space="preserve"> has more impact on its evaluation when the departure date is three days from now, compared to a vacation for which the departure date is one year from now.</w:t>
      </w:r>
    </w:p>
    <w:p w:rsidR="002F71C6" w:rsidRPr="006A61E5" w:rsidRDefault="002F71C6" w:rsidP="008E1FA0">
      <w:pPr>
        <w:spacing w:line="360" w:lineRule="auto"/>
        <w:jc w:val="both"/>
        <w:rPr>
          <w:i/>
        </w:rPr>
      </w:pPr>
    </w:p>
    <w:p w:rsidR="002F71C6" w:rsidRDefault="00FE670D" w:rsidP="00535530">
      <w:pPr>
        <w:spacing w:line="360" w:lineRule="auto"/>
        <w:ind w:left="1440" w:right="1212" w:hanging="720"/>
      </w:pPr>
      <w:r>
        <w:rPr>
          <w:i/>
        </w:rPr>
        <w:t>H2</w:t>
      </w:r>
      <w:r w:rsidR="002F71C6" w:rsidRPr="006A61E5">
        <w:rPr>
          <w:i/>
        </w:rPr>
        <w:t>:</w:t>
      </w:r>
      <w:r w:rsidR="002F71C6" w:rsidRPr="006A61E5">
        <w:rPr>
          <w:i/>
        </w:rPr>
        <w:tab/>
        <w:t>A change in the high-level features of a vacation</w:t>
      </w:r>
      <w:r w:rsidR="002F71C6">
        <w:rPr>
          <w:i/>
        </w:rPr>
        <w:t>, ceteris paribus,</w:t>
      </w:r>
      <w:r w:rsidR="002F71C6" w:rsidRPr="006A61E5">
        <w:rPr>
          <w:i/>
        </w:rPr>
        <w:t xml:space="preserve"> has more impact on its evaluation when the departure date is one year from now, compared to a vacation for which the departure date is three days from now.</w:t>
      </w:r>
    </w:p>
    <w:p w:rsidR="002F71C6" w:rsidRDefault="002F71C6" w:rsidP="006A61E5">
      <w:pPr>
        <w:spacing w:line="360" w:lineRule="auto"/>
      </w:pPr>
    </w:p>
    <w:p w:rsidR="002F71C6" w:rsidRDefault="002F71C6" w:rsidP="006A61E5">
      <w:pPr>
        <w:spacing w:line="360" w:lineRule="auto"/>
      </w:pPr>
      <w:r>
        <w:t>Hypothesis 1 states that the change in the evaluations of a vacation derived from a change in the low-level features of that vacation, will be larger if the vacation has a departure date three days from now, compared to a vacation one year from now. This means that the change measured in Group I is expected to be larger than the change measured in Group III.</w:t>
      </w:r>
    </w:p>
    <w:p w:rsidR="002F71C6" w:rsidRDefault="002F71C6" w:rsidP="006A61E5">
      <w:pPr>
        <w:spacing w:line="360" w:lineRule="auto"/>
      </w:pPr>
    </w:p>
    <w:p w:rsidR="002F71C6" w:rsidRPr="006A61E5" w:rsidRDefault="002F71C6" w:rsidP="006A61E5">
      <w:pPr>
        <w:spacing w:line="360" w:lineRule="auto"/>
      </w:pPr>
      <w:r>
        <w:t>Hypothesis 2 states that the change in the evaluations of a vacation derived from a change in the high-level features of that vacation, will be larger if the vacation has a departure date one year from now, compared to a vacation three days from now. This means that the change measured in Group IV is expected to be larger than the change measured in Group II.</w:t>
      </w:r>
    </w:p>
    <w:p w:rsidR="002F71C6" w:rsidRDefault="002F71C6" w:rsidP="008E1FA0">
      <w:pPr>
        <w:spacing w:line="360" w:lineRule="auto"/>
      </w:pPr>
    </w:p>
    <w:p w:rsidR="002F71C6" w:rsidRDefault="002F71C6" w:rsidP="00CF40A5">
      <w:pPr>
        <w:spacing w:line="360" w:lineRule="auto"/>
        <w:ind w:firstLine="720"/>
      </w:pPr>
      <w:r>
        <w:rPr>
          <w:b/>
          <w:i/>
        </w:rPr>
        <w:t>4.3</w:t>
      </w:r>
      <w:r>
        <w:rPr>
          <w:b/>
          <w:i/>
        </w:rPr>
        <w:tab/>
        <w:t>The Questionnaire</w:t>
      </w:r>
    </w:p>
    <w:p w:rsidR="002F71C6" w:rsidRDefault="002F71C6" w:rsidP="00CF40A5">
      <w:pPr>
        <w:spacing w:line="360" w:lineRule="auto"/>
        <w:ind w:firstLine="720"/>
      </w:pPr>
    </w:p>
    <w:p w:rsidR="002F71C6" w:rsidRDefault="002F71C6" w:rsidP="00B03BF6">
      <w:pPr>
        <w:spacing w:line="360" w:lineRule="auto"/>
        <w:ind w:firstLine="720"/>
      </w:pPr>
      <w:r>
        <w:t>To conduct this experiment, a standard questionnaire was designed</w:t>
      </w:r>
      <w:r w:rsidR="00535530">
        <w:t xml:space="preserve"> of which four different versions were made</w:t>
      </w:r>
      <w:r>
        <w:t xml:space="preserve">. The only difference between the different </w:t>
      </w:r>
      <w:r w:rsidR="00535530">
        <w:t>versions</w:t>
      </w:r>
      <w:r>
        <w:t xml:space="preserve"> is found in the temporal distance factor and the change in either the high-level or the low-level features. The questionnaires can be found in </w:t>
      </w:r>
      <w:r w:rsidR="00347A23">
        <w:t>the a</w:t>
      </w:r>
      <w:r>
        <w:t>ppendix.</w:t>
      </w:r>
    </w:p>
    <w:p w:rsidR="002F71C6" w:rsidRDefault="002F71C6" w:rsidP="00CF40A5">
      <w:pPr>
        <w:spacing w:line="360" w:lineRule="auto"/>
      </w:pPr>
    </w:p>
    <w:p w:rsidR="002F71C6" w:rsidRDefault="002F71C6" w:rsidP="00CF40A5">
      <w:pPr>
        <w:spacing w:line="360" w:lineRule="auto"/>
      </w:pPr>
      <w:r>
        <w:t>The questionnaire can be divided in seven sections:</w:t>
      </w:r>
    </w:p>
    <w:p w:rsidR="002F71C6" w:rsidRDefault="002F71C6" w:rsidP="00CF40A5">
      <w:pPr>
        <w:spacing w:line="360" w:lineRule="auto"/>
      </w:pPr>
    </w:p>
    <w:p w:rsidR="002F71C6" w:rsidRDefault="002F71C6" w:rsidP="00E11757">
      <w:pPr>
        <w:pStyle w:val="ListParagraph"/>
        <w:numPr>
          <w:ilvl w:val="0"/>
          <w:numId w:val="19"/>
        </w:numPr>
        <w:spacing w:line="360" w:lineRule="auto"/>
      </w:pPr>
      <w:r>
        <w:t>Introduction</w:t>
      </w:r>
    </w:p>
    <w:p w:rsidR="002F71C6" w:rsidRPr="00CF40A5" w:rsidRDefault="002F71C6" w:rsidP="00CF40A5">
      <w:pPr>
        <w:pStyle w:val="ListParagraph"/>
        <w:numPr>
          <w:ilvl w:val="0"/>
          <w:numId w:val="19"/>
        </w:numPr>
        <w:spacing w:line="360" w:lineRule="auto"/>
        <w:rPr>
          <w:b/>
          <w:u w:val="single"/>
        </w:rPr>
      </w:pPr>
      <w:r>
        <w:t>Explanation of variables</w:t>
      </w:r>
    </w:p>
    <w:p w:rsidR="002F71C6" w:rsidRPr="00E11757" w:rsidRDefault="002F71C6" w:rsidP="00CF40A5">
      <w:pPr>
        <w:pStyle w:val="ListParagraph"/>
        <w:numPr>
          <w:ilvl w:val="0"/>
          <w:numId w:val="19"/>
        </w:numPr>
        <w:spacing w:line="360" w:lineRule="auto"/>
        <w:rPr>
          <w:b/>
          <w:u w:val="single"/>
        </w:rPr>
      </w:pPr>
      <w:r>
        <w:t>Evaluation of vacation before change of features</w:t>
      </w:r>
    </w:p>
    <w:p w:rsidR="002F71C6" w:rsidRPr="00CF40A5" w:rsidRDefault="002F71C6" w:rsidP="00CF40A5">
      <w:pPr>
        <w:pStyle w:val="ListParagraph"/>
        <w:numPr>
          <w:ilvl w:val="0"/>
          <w:numId w:val="19"/>
        </w:numPr>
        <w:spacing w:line="360" w:lineRule="auto"/>
        <w:rPr>
          <w:b/>
          <w:u w:val="single"/>
        </w:rPr>
      </w:pPr>
      <w:r>
        <w:t>Evaluation of vacation after change of features</w:t>
      </w:r>
    </w:p>
    <w:p w:rsidR="002F71C6" w:rsidRPr="00E11757" w:rsidRDefault="002F71C6" w:rsidP="00CF40A5">
      <w:pPr>
        <w:pStyle w:val="ListParagraph"/>
        <w:numPr>
          <w:ilvl w:val="0"/>
          <w:numId w:val="19"/>
        </w:numPr>
        <w:spacing w:line="360" w:lineRule="auto"/>
        <w:rPr>
          <w:b/>
          <w:u w:val="single"/>
        </w:rPr>
      </w:pPr>
      <w:r>
        <w:t>Control questions</w:t>
      </w:r>
    </w:p>
    <w:p w:rsidR="002F71C6" w:rsidRPr="00E11757" w:rsidRDefault="002F71C6" w:rsidP="00CF40A5">
      <w:pPr>
        <w:pStyle w:val="ListParagraph"/>
        <w:numPr>
          <w:ilvl w:val="0"/>
          <w:numId w:val="19"/>
        </w:numPr>
        <w:spacing w:line="360" w:lineRule="auto"/>
        <w:rPr>
          <w:b/>
          <w:u w:val="single"/>
        </w:rPr>
      </w:pPr>
      <w:r>
        <w:t>Demographics</w:t>
      </w:r>
    </w:p>
    <w:p w:rsidR="002F71C6" w:rsidRPr="00E11757" w:rsidRDefault="002F71C6" w:rsidP="00CF40A5">
      <w:pPr>
        <w:pStyle w:val="ListParagraph"/>
        <w:numPr>
          <w:ilvl w:val="0"/>
          <w:numId w:val="19"/>
        </w:numPr>
        <w:spacing w:line="360" w:lineRule="auto"/>
        <w:rPr>
          <w:b/>
          <w:u w:val="single"/>
        </w:rPr>
      </w:pPr>
      <w:r>
        <w:t>Thank you</w:t>
      </w:r>
    </w:p>
    <w:p w:rsidR="002F71C6" w:rsidRDefault="002F71C6" w:rsidP="00E11757">
      <w:pPr>
        <w:spacing w:line="360" w:lineRule="auto"/>
      </w:pPr>
    </w:p>
    <w:p w:rsidR="002F71C6" w:rsidRDefault="002F71C6" w:rsidP="00B03BF6">
      <w:pPr>
        <w:spacing w:line="360" w:lineRule="auto"/>
        <w:jc w:val="both"/>
      </w:pPr>
      <w:r>
        <w:t xml:space="preserve">In the first section the participants were welcomed, thanked in advance for their participation, and told how many questions they could expect. A headline in the top of the screen immediately indicated the topic of the questionnaire and which temporal distance was in effect (either departure in 3 days or 1 year from now). </w:t>
      </w:r>
    </w:p>
    <w:p w:rsidR="002F71C6" w:rsidRDefault="002F71C6" w:rsidP="00B03BF6">
      <w:pPr>
        <w:spacing w:line="360" w:lineRule="auto"/>
        <w:jc w:val="both"/>
      </w:pPr>
    </w:p>
    <w:p w:rsidR="002F71C6" w:rsidRDefault="002F71C6" w:rsidP="00B03BF6">
      <w:pPr>
        <w:spacing w:line="360" w:lineRule="auto"/>
        <w:jc w:val="both"/>
      </w:pPr>
      <w:r>
        <w:t xml:space="preserve">In the second section the situation was described a bit further and an explanation was given about the four features that would be dealt with. Concerning the </w:t>
      </w:r>
      <w:r w:rsidR="00347A23">
        <w:t>star rating</w:t>
      </w:r>
      <w:r>
        <w:t xml:space="preserve"> of the hotel it was important to make sure that the rating would reflect the opinion of the participant. For instance, if a hotel would have a five-star rating, the hotel should be the perfect hotel in the mind of the participant. Personal experience has learned that sometimes stars are given where they are not appropriate, and therefore results might be influenced.</w:t>
      </w:r>
    </w:p>
    <w:p w:rsidR="002F71C6" w:rsidRDefault="002F71C6" w:rsidP="00B03BF6">
      <w:pPr>
        <w:spacing w:line="360" w:lineRule="auto"/>
        <w:jc w:val="both"/>
      </w:pPr>
    </w:p>
    <w:p w:rsidR="002F71C6" w:rsidRDefault="002F71C6" w:rsidP="00B03BF6">
      <w:pPr>
        <w:spacing w:line="360" w:lineRule="auto"/>
        <w:jc w:val="both"/>
      </w:pPr>
      <w:r>
        <w:t xml:space="preserve">Also noteworthy is the description of the medical requirements. It was important to stress that the vaccinations for this vacation still needed to be gotten before the vacation and that previous vaccinations were not sufficient for this trip. This to make sure that all the participants had the idea that, if </w:t>
      </w:r>
      <w:r w:rsidR="00347A23">
        <w:t>relevant</w:t>
      </w:r>
      <w:r>
        <w:t>, the vaccinations were still necessary.</w:t>
      </w:r>
    </w:p>
    <w:p w:rsidR="002F71C6" w:rsidRDefault="002F71C6" w:rsidP="00B03BF6">
      <w:pPr>
        <w:spacing w:line="360" w:lineRule="auto"/>
        <w:jc w:val="both"/>
      </w:pPr>
    </w:p>
    <w:p w:rsidR="002F71C6" w:rsidRDefault="002F71C6" w:rsidP="00B03BF6">
      <w:pPr>
        <w:spacing w:line="360" w:lineRule="auto"/>
        <w:jc w:val="both"/>
      </w:pPr>
      <w:r>
        <w:t>The final note of the introduction was about money. Since the purpose of this experiment is to single out the effects of the change in the features of the vacation and the temporal distance, it is important to cancel the effect that money can have on the situation. Therefore the participants were told that money is not a relevant factor and that they should evaluate the vacations purely on the features shown, not on a value-for-money basis.</w:t>
      </w:r>
    </w:p>
    <w:p w:rsidR="002F71C6" w:rsidRDefault="002F71C6" w:rsidP="00B03BF6">
      <w:pPr>
        <w:spacing w:line="360" w:lineRule="auto"/>
        <w:jc w:val="both"/>
      </w:pPr>
    </w:p>
    <w:p w:rsidR="002F71C6" w:rsidRDefault="002F71C6" w:rsidP="00B03BF6">
      <w:pPr>
        <w:spacing w:line="360" w:lineRule="auto"/>
        <w:jc w:val="both"/>
      </w:pPr>
      <w:r>
        <w:t xml:space="preserve">The third and forth section are similar to each other and is where the questionnaire really starts. In both, participants are presented with a vacation described by the four features. The vacation in section three is the before-change version, the vacation in section four has either low-level features that are changed or high-level features that are changed. The features that did not change are kept at an average level. </w:t>
      </w:r>
    </w:p>
    <w:p w:rsidR="00C27794" w:rsidRDefault="00C27794" w:rsidP="00B03BF6">
      <w:pPr>
        <w:spacing w:line="360" w:lineRule="auto"/>
        <w:jc w:val="both"/>
      </w:pPr>
    </w:p>
    <w:p w:rsidR="00C27794" w:rsidRDefault="00C27794" w:rsidP="00B03BF6">
      <w:pPr>
        <w:spacing w:line="360" w:lineRule="auto"/>
        <w:jc w:val="both"/>
        <w:rPr>
          <w:b/>
        </w:rPr>
      </w:pPr>
      <w:r>
        <w:t>The first three questions the participants were asked to answer were based on the questions Kim et al (2008) and Bloquiaux (2010) used in their research. On a 9-point scale participants were asked what their first impression was about this vacation, how satisfied they think they would be, and to what extent they felt appealed to this vacation. Adding to this, participants were asked to rate the vacation based on the shown features on a scale from 1 to 100.  The section’s last question was if they would book the vacation in real life or not (no, probably not, I don’t know, probably, yes).</w:t>
      </w:r>
    </w:p>
    <w:p w:rsidR="00C27794" w:rsidRDefault="00C27794" w:rsidP="00B03BF6">
      <w:pPr>
        <w:spacing w:line="360" w:lineRule="auto"/>
        <w:jc w:val="both"/>
        <w:rPr>
          <w:b/>
        </w:rPr>
      </w:pPr>
    </w:p>
    <w:p w:rsidR="00B2189F" w:rsidRDefault="00B2189F" w:rsidP="00B03BF6">
      <w:pPr>
        <w:spacing w:line="360" w:lineRule="auto"/>
        <w:jc w:val="both"/>
      </w:pPr>
      <w:r>
        <w:t>On the next page, participants were told that due to a mistake at the travel agency they were misinformed about either the star rating of the hotel and the number and variety of excursions and activities (high-level features) or the required vaccinations and the airport of departure (low-level features). In either case the change resulted in an improvement of the features. Participants were then asked to rate the improved vacation using the same exact questions as for the vacation before. As a reminder the features of the first vacation were listed as well.</w:t>
      </w:r>
      <w:r w:rsidRPr="00B2189F">
        <w:t xml:space="preserve"> </w:t>
      </w:r>
    </w:p>
    <w:p w:rsidR="00B2189F" w:rsidRDefault="00B2189F" w:rsidP="00B03BF6">
      <w:pPr>
        <w:spacing w:line="360" w:lineRule="auto"/>
        <w:jc w:val="both"/>
      </w:pPr>
    </w:p>
    <w:p w:rsidR="00650817" w:rsidRDefault="00B2189F" w:rsidP="00B03BF6">
      <w:pPr>
        <w:spacing w:line="360" w:lineRule="auto"/>
        <w:jc w:val="both"/>
        <w:rPr>
          <w:b/>
        </w:rPr>
      </w:pPr>
      <w:r>
        <w:t xml:space="preserve">The fifth part of the questionnaire consisted of a number of control questions. First in order to make sure that the participants regarded “3 days from” as near future, and “1 year from now” as distant future when it comes to leaving for vacation. Next the participants were asked to rank the four features used to </w:t>
      </w:r>
      <w:r>
        <w:rPr>
          <w:b/>
        </w:rPr>
        <w:br w:type="column"/>
      </w:r>
      <w:r w:rsidR="002F71C6">
        <w:rPr>
          <w:b/>
        </w:rPr>
        <w:t>Version 1: Change in the low-level features.</w:t>
      </w:r>
    </w:p>
    <w:p w:rsidR="00B03BF6" w:rsidRDefault="00E46C16" w:rsidP="000168E5">
      <w:pPr>
        <w:spacing w:line="360" w:lineRule="auto"/>
        <w:jc w:val="both"/>
        <w:rPr>
          <w:b/>
        </w:rPr>
      </w:pPr>
      <w:r>
        <w:rPr>
          <w:noProof/>
        </w:rPr>
        <w:drawing>
          <wp:inline distT="0" distB="0" distL="0" distR="0">
            <wp:extent cx="4287520" cy="1950720"/>
            <wp:effectExtent l="25400" t="0" r="5080" b="0"/>
            <wp:docPr id="1" name="Picture 3" descr="Macintosh HD:Users:jzuure:Documents:scriptie:pictures:sAVG-HIGH-GOOD-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zuure:Documents:scriptie:pictures:sAVG-HIGH-GOOD-LOW.jpg"/>
                    <pic:cNvPicPr>
                      <a:picLocks noChangeAspect="1" noChangeArrowheads="1"/>
                    </pic:cNvPicPr>
                  </pic:nvPicPr>
                  <pic:blipFill>
                    <a:blip r:embed="rId11" cstate="print"/>
                    <a:srcRect/>
                    <a:stretch>
                      <a:fillRect/>
                    </a:stretch>
                  </pic:blipFill>
                  <pic:spPr bwMode="auto">
                    <a:xfrm>
                      <a:off x="0" y="0"/>
                      <a:ext cx="4287520" cy="1950720"/>
                    </a:xfrm>
                    <a:prstGeom prst="rect">
                      <a:avLst/>
                    </a:prstGeom>
                    <a:noFill/>
                    <a:ln w="9525">
                      <a:noFill/>
                      <a:miter lim="800000"/>
                      <a:headEnd/>
                      <a:tailEnd/>
                    </a:ln>
                  </pic:spPr>
                </pic:pic>
              </a:graphicData>
            </a:graphic>
          </wp:inline>
        </w:drawing>
      </w:r>
      <w:r>
        <w:rPr>
          <w:noProof/>
        </w:rPr>
        <w:drawing>
          <wp:inline distT="0" distB="0" distL="0" distR="0">
            <wp:extent cx="4287520" cy="1950720"/>
            <wp:effectExtent l="25400" t="0" r="5080" b="0"/>
            <wp:docPr id="2" name="Picture 2" descr="Macintosh HD:Users:jzuure:Documents:scriptie:pictures:sAVG-HIGH-BAD-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zuure:Documents:scriptie:pictures:sAVG-HIGH-BAD-LOW.jpg"/>
                    <pic:cNvPicPr>
                      <a:picLocks noChangeAspect="1" noChangeArrowheads="1"/>
                    </pic:cNvPicPr>
                  </pic:nvPicPr>
                  <pic:blipFill>
                    <a:blip r:embed="rId12" cstate="print"/>
                    <a:srcRect/>
                    <a:stretch>
                      <a:fillRect/>
                    </a:stretch>
                  </pic:blipFill>
                  <pic:spPr bwMode="auto">
                    <a:xfrm>
                      <a:off x="0" y="0"/>
                      <a:ext cx="4287520" cy="1950720"/>
                    </a:xfrm>
                    <a:prstGeom prst="rect">
                      <a:avLst/>
                    </a:prstGeom>
                    <a:noFill/>
                    <a:ln w="9525">
                      <a:noFill/>
                      <a:miter lim="800000"/>
                      <a:headEnd/>
                      <a:tailEnd/>
                    </a:ln>
                  </pic:spPr>
                </pic:pic>
              </a:graphicData>
            </a:graphic>
          </wp:inline>
        </w:drawing>
      </w:r>
    </w:p>
    <w:p w:rsidR="002F71C6" w:rsidRDefault="002F71C6" w:rsidP="00B03BF6">
      <w:pPr>
        <w:spacing w:line="360" w:lineRule="auto"/>
        <w:jc w:val="both"/>
        <w:rPr>
          <w:b/>
        </w:rPr>
      </w:pPr>
    </w:p>
    <w:p w:rsidR="00B03BF6" w:rsidRDefault="002F71C6" w:rsidP="00B03BF6">
      <w:pPr>
        <w:spacing w:line="360" w:lineRule="auto"/>
        <w:jc w:val="both"/>
        <w:rPr>
          <w:noProof/>
        </w:rPr>
      </w:pPr>
      <w:r>
        <w:rPr>
          <w:b/>
        </w:rPr>
        <w:t>Version 2: Change in the high-level features.</w:t>
      </w:r>
      <w:r w:rsidRPr="00AB3CBE">
        <w:rPr>
          <w:noProof/>
        </w:rPr>
        <w:t xml:space="preserve"> </w:t>
      </w:r>
    </w:p>
    <w:p w:rsidR="002F71C6" w:rsidRDefault="00E46C16" w:rsidP="00B03BF6">
      <w:pPr>
        <w:spacing w:line="360" w:lineRule="auto"/>
        <w:jc w:val="both"/>
      </w:pPr>
      <w:r>
        <w:rPr>
          <w:b/>
          <w:noProof/>
        </w:rPr>
        <w:drawing>
          <wp:inline distT="0" distB="0" distL="0" distR="0">
            <wp:extent cx="4287520" cy="1950720"/>
            <wp:effectExtent l="25400" t="0" r="5080" b="0"/>
            <wp:docPr id="3" name="Picture 4" descr="Macintosh HD:Users:jzuure:Documents:scriptie:pictures:sBAD-HIGH-AVG-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zuure:Documents:scriptie:pictures:sBAD-HIGH-AVG-LOW.jpg"/>
                    <pic:cNvPicPr>
                      <a:picLocks noChangeAspect="1" noChangeArrowheads="1"/>
                    </pic:cNvPicPr>
                  </pic:nvPicPr>
                  <pic:blipFill>
                    <a:blip r:embed="rId13" cstate="print"/>
                    <a:srcRect/>
                    <a:stretch>
                      <a:fillRect/>
                    </a:stretch>
                  </pic:blipFill>
                  <pic:spPr bwMode="auto">
                    <a:xfrm>
                      <a:off x="0" y="0"/>
                      <a:ext cx="4287520" cy="1950720"/>
                    </a:xfrm>
                    <a:prstGeom prst="rect">
                      <a:avLst/>
                    </a:prstGeom>
                    <a:noFill/>
                    <a:ln w="9525">
                      <a:noFill/>
                      <a:miter lim="800000"/>
                      <a:headEnd/>
                      <a:tailEnd/>
                    </a:ln>
                  </pic:spPr>
                </pic:pic>
              </a:graphicData>
            </a:graphic>
          </wp:inline>
        </w:drawing>
      </w:r>
      <w:r>
        <w:rPr>
          <w:noProof/>
        </w:rPr>
        <w:drawing>
          <wp:inline distT="0" distB="0" distL="0" distR="0">
            <wp:extent cx="4287520" cy="1950720"/>
            <wp:effectExtent l="25400" t="0" r="5080" b="0"/>
            <wp:docPr id="4" name="Picture 5" descr="Macintosh HD:Users:jzuure:Documents:scriptie:pictures:sGOOD-HIGH-AVG-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zuure:Documents:scriptie:pictures:sGOOD-HIGH-AVG-LOW.jpg"/>
                    <pic:cNvPicPr>
                      <a:picLocks noChangeAspect="1" noChangeArrowheads="1"/>
                    </pic:cNvPicPr>
                  </pic:nvPicPr>
                  <pic:blipFill>
                    <a:blip r:embed="rId14" cstate="print"/>
                    <a:srcRect/>
                    <a:stretch>
                      <a:fillRect/>
                    </a:stretch>
                  </pic:blipFill>
                  <pic:spPr bwMode="auto">
                    <a:xfrm>
                      <a:off x="0" y="0"/>
                      <a:ext cx="4287520" cy="1950720"/>
                    </a:xfrm>
                    <a:prstGeom prst="rect">
                      <a:avLst/>
                    </a:prstGeom>
                    <a:noFill/>
                    <a:ln w="9525">
                      <a:noFill/>
                      <a:miter lim="800000"/>
                      <a:headEnd/>
                      <a:tailEnd/>
                    </a:ln>
                  </pic:spPr>
                </pic:pic>
              </a:graphicData>
            </a:graphic>
          </wp:inline>
        </w:drawing>
      </w:r>
      <w:r w:rsidR="002F71C6">
        <w:br w:type="column"/>
      </w:r>
    </w:p>
    <w:p w:rsidR="002F71C6" w:rsidRDefault="002F71C6" w:rsidP="00B03BF6">
      <w:pPr>
        <w:spacing w:line="360" w:lineRule="auto"/>
        <w:jc w:val="both"/>
      </w:pPr>
    </w:p>
    <w:p w:rsidR="002F71C6" w:rsidRDefault="002F71C6" w:rsidP="00B03BF6">
      <w:pPr>
        <w:spacing w:line="360" w:lineRule="auto"/>
        <w:jc w:val="both"/>
      </w:pPr>
      <w:r>
        <w:t xml:space="preserve">describe the vacation from “adding most value to the vacation” to “adding least value to the vacation”. The more value a feature adds to a vacation, the more primary or goal-relevant a feature can be regarded as, and </w:t>
      </w:r>
      <w:r w:rsidR="001B17FE">
        <w:t xml:space="preserve">the </w:t>
      </w:r>
      <w:r>
        <w:t>more a feature can be treated as a high-level one.</w:t>
      </w:r>
    </w:p>
    <w:p w:rsidR="002F71C6" w:rsidRDefault="002F71C6" w:rsidP="00B03BF6">
      <w:pPr>
        <w:spacing w:line="360" w:lineRule="auto"/>
        <w:jc w:val="both"/>
      </w:pPr>
    </w:p>
    <w:p w:rsidR="002F71C6" w:rsidRDefault="002F71C6" w:rsidP="00B03BF6">
      <w:pPr>
        <w:spacing w:line="360" w:lineRule="auto"/>
        <w:jc w:val="both"/>
      </w:pPr>
      <w:r>
        <w:t>The last section consisted of a number of demographic questions, after which the results were submitted. After that the participants were thanked again for their participation.</w:t>
      </w:r>
    </w:p>
    <w:p w:rsidR="002F71C6" w:rsidRDefault="002F71C6" w:rsidP="00B03BF6">
      <w:pPr>
        <w:spacing w:line="360" w:lineRule="auto"/>
        <w:jc w:val="both"/>
      </w:pPr>
    </w:p>
    <w:p w:rsidR="002F71C6" w:rsidRPr="002C190D" w:rsidRDefault="00B2189F" w:rsidP="00B03BF6">
      <w:pPr>
        <w:spacing w:line="360" w:lineRule="auto"/>
        <w:jc w:val="both"/>
        <w:rPr>
          <w:sz w:val="32"/>
        </w:rPr>
      </w:pPr>
      <w:r>
        <w:rPr>
          <w:b/>
          <w:sz w:val="32"/>
        </w:rPr>
        <w:br w:type="column"/>
      </w:r>
      <w:r w:rsidR="002F71C6" w:rsidRPr="002C190D">
        <w:rPr>
          <w:b/>
          <w:sz w:val="32"/>
        </w:rPr>
        <w:t xml:space="preserve">5.0 </w:t>
      </w:r>
      <w:r w:rsidR="002F71C6" w:rsidRPr="002C190D">
        <w:rPr>
          <w:b/>
          <w:sz w:val="32"/>
        </w:rPr>
        <w:tab/>
        <w:t>Data</w:t>
      </w:r>
    </w:p>
    <w:p w:rsidR="002F71C6" w:rsidRDefault="002F71C6" w:rsidP="00B03BF6">
      <w:pPr>
        <w:spacing w:line="360" w:lineRule="auto"/>
        <w:jc w:val="both"/>
      </w:pPr>
    </w:p>
    <w:p w:rsidR="002F71C6" w:rsidRPr="002C190D" w:rsidRDefault="002F71C6" w:rsidP="00B03BF6">
      <w:pPr>
        <w:spacing w:line="360" w:lineRule="auto"/>
        <w:ind w:left="720"/>
        <w:jc w:val="both"/>
        <w:rPr>
          <w:sz w:val="28"/>
        </w:rPr>
      </w:pPr>
      <w:r w:rsidRPr="002C190D">
        <w:rPr>
          <w:b/>
          <w:i/>
          <w:sz w:val="28"/>
        </w:rPr>
        <w:t>5.1</w:t>
      </w:r>
      <w:r w:rsidRPr="002C190D">
        <w:rPr>
          <w:b/>
          <w:i/>
          <w:sz w:val="28"/>
        </w:rPr>
        <w:tab/>
        <w:t>Population</w:t>
      </w:r>
    </w:p>
    <w:p w:rsidR="002F71C6" w:rsidRDefault="002F71C6" w:rsidP="00B03BF6">
      <w:pPr>
        <w:spacing w:line="360" w:lineRule="auto"/>
        <w:jc w:val="both"/>
      </w:pPr>
    </w:p>
    <w:p w:rsidR="002F71C6" w:rsidRDefault="002F71C6" w:rsidP="00B03BF6">
      <w:pPr>
        <w:spacing w:line="360" w:lineRule="auto"/>
        <w:ind w:firstLine="720"/>
        <w:jc w:val="both"/>
      </w:pPr>
      <w:r>
        <w:t>The four versions of the questionnaire were posted online and with the help of social media platforms participants were invited to participate with an incentive of winning a large poster of a photo of their choice.  A total of 134 people participated in the experiment. Since the population is defined as people who are likely to book a travel, the population is very broad. However, in order to make sure the participants are familiar with booking vacations, participants were asked about their travel frequency. One participant was dropped from the sample who indicated to travel less than twice per year.  That resulted in a total of 65 males and 68 females from 15 different countries of which</w:t>
      </w:r>
      <w:r w:rsidR="008D20DA">
        <w:t xml:space="preserve"> a majority of</w:t>
      </w:r>
      <w:r>
        <w:t xml:space="preserve"> 74,4% coming from the Netherlands. Ages ranged from 16 to 67 years, all indicating that they travel at least once every two years, and averaging 27.55 years with a standard deviation of 7.688 years.</w:t>
      </w:r>
    </w:p>
    <w:p w:rsidR="002F71C6" w:rsidRDefault="002F71C6" w:rsidP="00B03BF6">
      <w:pPr>
        <w:spacing w:line="360" w:lineRule="auto"/>
        <w:jc w:val="both"/>
      </w:pPr>
    </w:p>
    <w:p w:rsidR="002F71C6" w:rsidRPr="002C190D" w:rsidRDefault="002F71C6" w:rsidP="00B03BF6">
      <w:pPr>
        <w:spacing w:line="360" w:lineRule="auto"/>
        <w:ind w:firstLine="720"/>
        <w:jc w:val="both"/>
        <w:rPr>
          <w:sz w:val="28"/>
        </w:rPr>
      </w:pPr>
      <w:r w:rsidRPr="002C190D">
        <w:rPr>
          <w:b/>
          <w:i/>
          <w:sz w:val="28"/>
        </w:rPr>
        <w:t>5.2</w:t>
      </w:r>
      <w:r w:rsidRPr="002C190D">
        <w:rPr>
          <w:b/>
          <w:i/>
          <w:sz w:val="28"/>
        </w:rPr>
        <w:tab/>
        <w:t>Control Questions</w:t>
      </w:r>
    </w:p>
    <w:p w:rsidR="002F71C6" w:rsidRDefault="002F71C6" w:rsidP="00B03BF6">
      <w:pPr>
        <w:spacing w:line="360" w:lineRule="auto"/>
        <w:jc w:val="both"/>
      </w:pPr>
    </w:p>
    <w:p w:rsidR="001B17FE" w:rsidRDefault="001B17FE" w:rsidP="00B03BF6">
      <w:pPr>
        <w:spacing w:line="360" w:lineRule="auto"/>
        <w:ind w:firstLine="720"/>
        <w:jc w:val="both"/>
        <w:rPr>
          <w:b/>
        </w:rPr>
      </w:pPr>
      <w:r>
        <w:rPr>
          <w:b/>
        </w:rPr>
        <w:t>5.2.1</w:t>
      </w:r>
      <w:r>
        <w:rPr>
          <w:b/>
        </w:rPr>
        <w:tab/>
      </w:r>
      <w:r w:rsidR="002F71C6">
        <w:rPr>
          <w:b/>
        </w:rPr>
        <w:t>High-level and Low-Level Features</w:t>
      </w:r>
    </w:p>
    <w:p w:rsidR="002F71C6" w:rsidRPr="002C190D" w:rsidRDefault="002F71C6" w:rsidP="00B03BF6">
      <w:pPr>
        <w:spacing w:line="360" w:lineRule="auto"/>
        <w:ind w:firstLine="720"/>
        <w:jc w:val="both"/>
        <w:rPr>
          <w:b/>
        </w:rPr>
      </w:pPr>
    </w:p>
    <w:p w:rsidR="00B8190A" w:rsidRDefault="00B8190A" w:rsidP="00B8190A">
      <w:pPr>
        <w:spacing w:line="360" w:lineRule="auto"/>
        <w:ind w:firstLine="720"/>
        <w:jc w:val="both"/>
      </w:pPr>
      <w:r>
        <w:rPr>
          <w:noProof/>
        </w:rPr>
        <w:drawing>
          <wp:anchor distT="0" distB="0" distL="114300" distR="114300" simplePos="0" relativeHeight="251663360" behindDoc="0" locked="0" layoutInCell="1" allowOverlap="1">
            <wp:simplePos x="0" y="0"/>
            <wp:positionH relativeFrom="column">
              <wp:posOffset>42545</wp:posOffset>
            </wp:positionH>
            <wp:positionV relativeFrom="paragraph">
              <wp:posOffset>916305</wp:posOffset>
            </wp:positionV>
            <wp:extent cx="4064000" cy="1032510"/>
            <wp:effectExtent l="25400" t="0" r="0" b="0"/>
            <wp:wrapTight wrapText="bothSides">
              <wp:wrapPolygon edited="0">
                <wp:start x="-135" y="0"/>
                <wp:lineTo x="-135" y="21255"/>
                <wp:lineTo x="21600" y="21255"/>
                <wp:lineTo x="21600" y="0"/>
                <wp:lineTo x="-135" y="0"/>
              </wp:wrapPolygon>
            </wp:wrapTight>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064000" cy="1032510"/>
                    </a:xfrm>
                    <a:prstGeom prst="rect">
                      <a:avLst/>
                    </a:prstGeom>
                    <a:noFill/>
                  </pic:spPr>
                </pic:pic>
              </a:graphicData>
            </a:graphic>
          </wp:anchor>
        </w:drawing>
      </w:r>
      <w:r w:rsidR="002F71C6">
        <w:t xml:space="preserve">The first thing to make sure of is to check whether or not the participants considered the four different features to be high-level or low-level. Questions 12 through 15 were created to test this. Participants were asked to rank the features from adding </w:t>
      </w:r>
      <w:r w:rsidR="002F71C6">
        <w:rPr>
          <w:i/>
        </w:rPr>
        <w:t xml:space="preserve">most </w:t>
      </w:r>
      <w:r w:rsidR="002F71C6">
        <w:t xml:space="preserve">to </w:t>
      </w:r>
      <w:r w:rsidR="002F71C6">
        <w:rPr>
          <w:i/>
        </w:rPr>
        <w:t xml:space="preserve">least </w:t>
      </w:r>
      <w:r w:rsidR="002F71C6">
        <w:t xml:space="preserve">value to the vacation. A one-sample </w:t>
      </w:r>
      <w:r w:rsidR="002F71C6" w:rsidRPr="001B17FE">
        <w:rPr>
          <w:i/>
        </w:rPr>
        <w:t>t</w:t>
      </w:r>
      <w:r w:rsidR="002F71C6">
        <w:t xml:space="preserve">-test was performed to look at the different means and </w:t>
      </w:r>
      <w:r w:rsidR="001B17FE">
        <w:t xml:space="preserve">at the </w:t>
      </w:r>
      <w:r w:rsidR="002F71C6">
        <w:t xml:space="preserve">95%-confidence intervals. Results show that the </w:t>
      </w:r>
      <w:r w:rsidR="001B17FE">
        <w:t>star rating</w:t>
      </w:r>
      <w:r w:rsidR="002F71C6">
        <w:t xml:space="preserve"> of the hotel (</w:t>
      </w:r>
      <w:r w:rsidR="002F71C6">
        <w:rPr>
          <w:i/>
        </w:rPr>
        <w:t>Hotel</w:t>
      </w:r>
      <w:r w:rsidR="002F71C6">
        <w:t>) and the number and variety of activities and excursions (</w:t>
      </w:r>
      <w:r w:rsidR="002F71C6">
        <w:rPr>
          <w:i/>
        </w:rPr>
        <w:t>Activities</w:t>
      </w:r>
      <w:r w:rsidR="002F71C6">
        <w:t>) are clearly rated as more important compared to the required vaccinations (</w:t>
      </w:r>
      <w:r w:rsidR="002F71C6">
        <w:rPr>
          <w:i/>
        </w:rPr>
        <w:t>Vaccinations</w:t>
      </w:r>
      <w:r w:rsidR="002F71C6">
        <w:t>) and the distance to the airport of departure (</w:t>
      </w:r>
      <w:r w:rsidR="002F71C6">
        <w:rPr>
          <w:i/>
        </w:rPr>
        <w:t>Distance</w:t>
      </w:r>
      <w:r w:rsidR="002F71C6">
        <w:t xml:space="preserve">). The more important the participants regard a certain feature to be, the more primary or goal-relevant the feature is to a vacation. Therefore </w:t>
      </w:r>
      <w:r w:rsidR="002F71C6">
        <w:rPr>
          <w:i/>
        </w:rPr>
        <w:t xml:space="preserve">Hotel </w:t>
      </w:r>
      <w:r w:rsidR="002F71C6">
        <w:t xml:space="preserve">and </w:t>
      </w:r>
      <w:r w:rsidR="002F71C6">
        <w:rPr>
          <w:i/>
        </w:rPr>
        <w:t>Activities</w:t>
      </w:r>
      <w:r w:rsidR="002F71C6">
        <w:t xml:space="preserve"> can indeed be seen as high-level features.</w:t>
      </w:r>
    </w:p>
    <w:p w:rsidR="002F71C6" w:rsidRDefault="002F71C6" w:rsidP="000168E5">
      <w:pPr>
        <w:spacing w:line="360" w:lineRule="auto"/>
        <w:jc w:val="both"/>
      </w:pPr>
    </w:p>
    <w:p w:rsidR="002F71C6" w:rsidRDefault="001B17FE" w:rsidP="00B03BF6">
      <w:pPr>
        <w:spacing w:line="360" w:lineRule="auto"/>
        <w:ind w:firstLine="720"/>
        <w:jc w:val="both"/>
        <w:rPr>
          <w:b/>
        </w:rPr>
      </w:pPr>
      <w:r>
        <w:rPr>
          <w:b/>
        </w:rPr>
        <w:t>5.2.2</w:t>
      </w:r>
      <w:r>
        <w:rPr>
          <w:b/>
        </w:rPr>
        <w:tab/>
      </w:r>
      <w:r w:rsidR="002F71C6">
        <w:rPr>
          <w:b/>
        </w:rPr>
        <w:t>Perception of Temporal Distance</w:t>
      </w:r>
    </w:p>
    <w:p w:rsidR="001B17FE" w:rsidRDefault="002F71C6" w:rsidP="00B03BF6">
      <w:pPr>
        <w:spacing w:line="360" w:lineRule="auto"/>
        <w:jc w:val="both"/>
      </w:pPr>
      <w:r>
        <w:tab/>
      </w:r>
    </w:p>
    <w:p w:rsidR="002F71C6" w:rsidRDefault="002F71C6" w:rsidP="00B03BF6">
      <w:pPr>
        <w:spacing w:line="360" w:lineRule="auto"/>
        <w:ind w:firstLine="720"/>
        <w:jc w:val="both"/>
      </w:pPr>
      <w:r>
        <w:t xml:space="preserve">The second thing to make sure of is whether or not the participants regard a departure in three days to be in the near future and a departure in one year to be in the distant future. Since two different groups of people were assigned to either a near- or distant-future situation, an independent-means </w:t>
      </w:r>
      <w:r w:rsidRPr="00AE09AF">
        <w:rPr>
          <w:i/>
        </w:rPr>
        <w:t>t</w:t>
      </w:r>
      <w:r>
        <w:t xml:space="preserve">-test should provide the answer to this. </w:t>
      </w:r>
    </w:p>
    <w:p w:rsidR="002F71C6" w:rsidRDefault="002F71C6" w:rsidP="00B03BF6">
      <w:pPr>
        <w:spacing w:line="360" w:lineRule="auto"/>
        <w:jc w:val="both"/>
      </w:pPr>
    </w:p>
    <w:p w:rsidR="002F71C6" w:rsidRPr="000E2E13" w:rsidRDefault="002F71C6" w:rsidP="00B03BF6">
      <w:pPr>
        <w:spacing w:line="360" w:lineRule="auto"/>
        <w:jc w:val="both"/>
      </w:pPr>
      <w:r>
        <w:t>Levene’s test for Equality of Variances gave a significance level of .399 and is therefore insignificant resulting in the assumption that the variances are equal. On average, and as expected, participants regard 3 days from now (</w:t>
      </w:r>
      <w:r w:rsidRPr="000E2E13">
        <w:rPr>
          <w:i/>
        </w:rPr>
        <w:t>M</w:t>
      </w:r>
      <w:r>
        <w:t xml:space="preserve"> = 2.78 on a 9-point scale, SE = .199) </w:t>
      </w:r>
      <w:r w:rsidRPr="000E2E13">
        <w:t>to</w:t>
      </w:r>
      <w:r>
        <w:t xml:space="preserve"> be closer in the future than 1 year (</w:t>
      </w:r>
      <w:r>
        <w:rPr>
          <w:i/>
        </w:rPr>
        <w:t>M</w:t>
      </w:r>
      <w:r>
        <w:t xml:space="preserve"> = 7.27 on a 9-point scale, SE = .215). This difference is highly significant </w:t>
      </w:r>
      <w:r>
        <w:rPr>
          <w:i/>
        </w:rPr>
        <w:t>t</w:t>
      </w:r>
      <w:r>
        <w:t xml:space="preserve">(131) = -15.235, p&lt;.05. </w:t>
      </w:r>
    </w:p>
    <w:p w:rsidR="002F71C6" w:rsidRDefault="002F71C6" w:rsidP="00B03BF6">
      <w:pPr>
        <w:spacing w:line="360" w:lineRule="auto"/>
        <w:jc w:val="both"/>
      </w:pPr>
    </w:p>
    <w:p w:rsidR="002F71C6" w:rsidRDefault="002F71C6" w:rsidP="00B03BF6">
      <w:pPr>
        <w:spacing w:line="360" w:lineRule="auto"/>
        <w:jc w:val="both"/>
      </w:pPr>
      <w:r>
        <w:t xml:space="preserve">The mean difference is -4.483 with a standard error of difference of 0.293. The </w:t>
      </w:r>
      <w:r w:rsidRPr="00AE09AF">
        <w:rPr>
          <w:i/>
        </w:rPr>
        <w:t>t</w:t>
      </w:r>
      <w:r>
        <w:t xml:space="preserve">-statistic is -15.325 and is highly significant with </w:t>
      </w:r>
      <w:r w:rsidR="00AE09AF">
        <w:t>a significance value of 0.000. That makes t</w:t>
      </w:r>
      <w:r>
        <w:t xml:space="preserve">he </w:t>
      </w:r>
      <w:r w:rsidRPr="00AE09AF">
        <w:rPr>
          <w:i/>
        </w:rPr>
        <w:t>r</w:t>
      </w:r>
      <w:r>
        <w:t xml:space="preserve">-value equal to .801, </w:t>
      </w:r>
      <w:r w:rsidR="00383C94">
        <w:t xml:space="preserve">from </w:t>
      </w:r>
      <w:r>
        <w:t xml:space="preserve">which </w:t>
      </w:r>
      <w:r w:rsidR="00383C94">
        <w:t>can be concluded that the difference in time perception is large</w:t>
      </w:r>
      <w:r>
        <w:t xml:space="preserve"> as the benchmark for a large effect is .5 (Field, 2009).</w:t>
      </w:r>
    </w:p>
    <w:p w:rsidR="002F71C6" w:rsidRDefault="002F71C6" w:rsidP="00B03BF6">
      <w:pPr>
        <w:spacing w:line="360" w:lineRule="auto"/>
        <w:jc w:val="both"/>
      </w:pPr>
    </w:p>
    <w:p w:rsidR="002F71C6" w:rsidRDefault="002F71C6" w:rsidP="00B03BF6">
      <w:pPr>
        <w:spacing w:line="360" w:lineRule="auto"/>
        <w:jc w:val="both"/>
      </w:pPr>
      <w:r>
        <w:t>We can make the following conclusions:</w:t>
      </w:r>
    </w:p>
    <w:p w:rsidR="002F71C6" w:rsidRDefault="002F71C6" w:rsidP="00B03BF6">
      <w:pPr>
        <w:numPr>
          <w:ilvl w:val="0"/>
          <w:numId w:val="22"/>
        </w:numPr>
        <w:spacing w:line="360" w:lineRule="auto"/>
        <w:jc w:val="both"/>
      </w:pPr>
      <w:r>
        <w:t xml:space="preserve">The </w:t>
      </w:r>
      <w:r w:rsidR="00AE09AF">
        <w:t>star rating</w:t>
      </w:r>
      <w:r>
        <w:t xml:space="preserve"> of the hotel and the number and variety of activities and excursions are </w:t>
      </w:r>
      <w:r w:rsidR="00AE09AF">
        <w:t xml:space="preserve">regarded as </w:t>
      </w:r>
      <w:r>
        <w:t>high-level features.</w:t>
      </w:r>
    </w:p>
    <w:p w:rsidR="002F71C6" w:rsidRDefault="002F71C6" w:rsidP="00B03BF6">
      <w:pPr>
        <w:numPr>
          <w:ilvl w:val="0"/>
          <w:numId w:val="22"/>
        </w:numPr>
        <w:spacing w:line="360" w:lineRule="auto"/>
        <w:jc w:val="both"/>
      </w:pPr>
      <w:r>
        <w:t xml:space="preserve">The number of required vaccinations and the distance to the airport of departure are </w:t>
      </w:r>
      <w:r w:rsidR="00AE09AF">
        <w:t xml:space="preserve">regarded as </w:t>
      </w:r>
      <w:r>
        <w:t>low-level features.</w:t>
      </w:r>
    </w:p>
    <w:p w:rsidR="00B8190A" w:rsidRDefault="002F71C6" w:rsidP="00B03BF6">
      <w:pPr>
        <w:numPr>
          <w:ilvl w:val="0"/>
          <w:numId w:val="22"/>
        </w:numPr>
        <w:spacing w:line="360" w:lineRule="auto"/>
        <w:jc w:val="both"/>
      </w:pPr>
      <w:r>
        <w:t>Leaving for vacation three days from now is regarded as being near future, leaving for vacation one year from now is regarded as being distant future.</w:t>
      </w:r>
    </w:p>
    <w:p w:rsidR="00383C94" w:rsidRDefault="00383C94" w:rsidP="00B8190A">
      <w:pPr>
        <w:spacing w:line="360" w:lineRule="auto"/>
        <w:jc w:val="both"/>
      </w:pPr>
    </w:p>
    <w:p w:rsidR="00383C94" w:rsidRPr="002C190D" w:rsidRDefault="00383C94" w:rsidP="00B03BF6">
      <w:pPr>
        <w:spacing w:line="360" w:lineRule="auto"/>
        <w:ind w:firstLine="720"/>
        <w:jc w:val="both"/>
        <w:rPr>
          <w:sz w:val="28"/>
        </w:rPr>
      </w:pPr>
      <w:r>
        <w:rPr>
          <w:b/>
          <w:i/>
          <w:sz w:val="28"/>
        </w:rPr>
        <w:t>5.3</w:t>
      </w:r>
      <w:r>
        <w:rPr>
          <w:b/>
          <w:i/>
          <w:sz w:val="28"/>
        </w:rPr>
        <w:tab/>
        <w:t>Measuring the Differences</w:t>
      </w:r>
    </w:p>
    <w:p w:rsidR="00383C94" w:rsidRDefault="00383C94" w:rsidP="00B03BF6">
      <w:pPr>
        <w:spacing w:line="360" w:lineRule="auto"/>
        <w:jc w:val="both"/>
      </w:pPr>
    </w:p>
    <w:p w:rsidR="00D0098A" w:rsidRDefault="00383C94" w:rsidP="00B03BF6">
      <w:pPr>
        <w:spacing w:line="360" w:lineRule="auto"/>
        <w:jc w:val="both"/>
      </w:pPr>
      <w:r>
        <w:tab/>
        <w:t>Now that the control questions provided us with the confirmation of the high- and low-level features and the time percept</w:t>
      </w:r>
      <w:r w:rsidR="00D04917">
        <w:t xml:space="preserve">ion, we can continue analyzing </w:t>
      </w:r>
      <w:r>
        <w:t>the data for the vacation evaluations. The participants were asked to rate two vacations of which the second one had either improved high-level or improved low-level features on a 9-point scale. The difference between these two ratings is caused by the effect of the change in the features. By subtracting the rating of the first vacation from the rating of the second vacatio</w:t>
      </w:r>
      <w:r w:rsidR="00D0098A">
        <w:t xml:space="preserve">n, we are left with the numeric value of this effect. </w:t>
      </w:r>
    </w:p>
    <w:p w:rsidR="00D0098A" w:rsidRDefault="00D0098A" w:rsidP="00B03BF6">
      <w:pPr>
        <w:spacing w:line="360" w:lineRule="auto"/>
        <w:jc w:val="both"/>
      </w:pPr>
    </w:p>
    <w:p w:rsidR="00D04917" w:rsidRDefault="00AE09AF" w:rsidP="00B03BF6">
      <w:pPr>
        <w:spacing w:line="360" w:lineRule="auto"/>
        <w:jc w:val="both"/>
      </w:pPr>
      <w:r>
        <w:t>According to Construal Level Theory,</w:t>
      </w:r>
      <w:r w:rsidR="00D04917">
        <w:t xml:space="preserve"> when it comes to the low-level </w:t>
      </w:r>
      <w:r>
        <w:t xml:space="preserve">feature </w:t>
      </w:r>
      <w:r w:rsidR="00D04917">
        <w:t>improvements, the average change in evaluation should be larger for the vacation in the near future compared to the change resulting from the same improvements of the vacation in the distant future. Conversely, when the improvements are made in the high-level features, the average change in evaluation should be larger for the vacation in the distant future compared to the change resulting from the same improvements for the vacation in the near future.</w:t>
      </w:r>
    </w:p>
    <w:p w:rsidR="00D04917" w:rsidRDefault="00D04917" w:rsidP="00B03BF6">
      <w:pPr>
        <w:spacing w:line="360" w:lineRule="auto"/>
        <w:jc w:val="both"/>
      </w:pPr>
    </w:p>
    <w:p w:rsidR="00D0098A" w:rsidRDefault="00F26F15" w:rsidP="00B03BF6">
      <w:pPr>
        <w:spacing w:line="360" w:lineRule="auto"/>
        <w:jc w:val="both"/>
      </w:pPr>
      <w:r>
        <w:t>The vacations were rated on first impression, expected satisfaction, and level of appeal. Also, participants gave a score on a scale from 1 to 100</w:t>
      </w:r>
      <w:r w:rsidR="00AE09AF">
        <w:t xml:space="preserve"> and they indicated the probability that they would book the vacation in real life</w:t>
      </w:r>
      <w:r>
        <w:t xml:space="preserve">.  By conducting independent-means </w:t>
      </w:r>
      <w:r w:rsidRPr="00AE09AF">
        <w:rPr>
          <w:i/>
        </w:rPr>
        <w:t>t</w:t>
      </w:r>
      <w:r>
        <w:t>-tests we can c</w:t>
      </w:r>
      <w:r w:rsidR="008D20DA">
        <w:t>ompare the means of the changes and conclude whether or not the theory holds.</w:t>
      </w:r>
    </w:p>
    <w:p w:rsidR="00D0098A" w:rsidRDefault="00D0098A" w:rsidP="00B03BF6">
      <w:pPr>
        <w:spacing w:line="360" w:lineRule="auto"/>
        <w:jc w:val="both"/>
      </w:pPr>
    </w:p>
    <w:p w:rsidR="008D635D" w:rsidRDefault="008D635D" w:rsidP="00B03BF6">
      <w:pPr>
        <w:spacing w:line="360" w:lineRule="auto"/>
        <w:ind w:firstLine="720"/>
        <w:jc w:val="both"/>
        <w:rPr>
          <w:b/>
          <w:i/>
          <w:sz w:val="28"/>
        </w:rPr>
      </w:pPr>
    </w:p>
    <w:p w:rsidR="008D635D" w:rsidRDefault="008D635D" w:rsidP="00B03BF6">
      <w:pPr>
        <w:spacing w:line="360" w:lineRule="auto"/>
        <w:ind w:firstLine="720"/>
        <w:jc w:val="both"/>
        <w:rPr>
          <w:b/>
          <w:i/>
          <w:sz w:val="28"/>
        </w:rPr>
      </w:pPr>
    </w:p>
    <w:p w:rsidR="00D86951" w:rsidRPr="002C190D" w:rsidRDefault="00D86951" w:rsidP="00B03BF6">
      <w:pPr>
        <w:spacing w:line="360" w:lineRule="auto"/>
        <w:ind w:firstLine="720"/>
        <w:jc w:val="both"/>
        <w:rPr>
          <w:sz w:val="28"/>
        </w:rPr>
      </w:pPr>
      <w:r>
        <w:rPr>
          <w:b/>
          <w:i/>
          <w:sz w:val="28"/>
        </w:rPr>
        <w:t>5.4</w:t>
      </w:r>
      <w:r>
        <w:rPr>
          <w:b/>
          <w:i/>
          <w:sz w:val="28"/>
        </w:rPr>
        <w:tab/>
        <w:t>Results</w:t>
      </w:r>
    </w:p>
    <w:p w:rsidR="00D0098A" w:rsidRDefault="00D0098A" w:rsidP="00B03BF6">
      <w:pPr>
        <w:spacing w:line="360" w:lineRule="auto"/>
        <w:jc w:val="both"/>
      </w:pPr>
    </w:p>
    <w:p w:rsidR="008D635D" w:rsidRDefault="00D86951" w:rsidP="00B03BF6">
      <w:pPr>
        <w:spacing w:line="360" w:lineRule="auto"/>
        <w:ind w:firstLine="720"/>
        <w:jc w:val="both"/>
      </w:pPr>
      <w:r>
        <w:t xml:space="preserve">After conducting the </w:t>
      </w:r>
      <w:r w:rsidRPr="00AE09AF">
        <w:rPr>
          <w:i/>
        </w:rPr>
        <w:t>t</w:t>
      </w:r>
      <w:r>
        <w:t xml:space="preserve">-tests and analyzing the results it turns out that in only one case there is a significant result. This is </w:t>
      </w:r>
      <w:r w:rsidR="0093225E">
        <w:t xml:space="preserve">for </w:t>
      </w:r>
      <w:r>
        <w:t xml:space="preserve">the rating that is given for the participants’ first impression of the vacations where the change is in the low-level features. Results show that when the departure date of the vacation is in three days, the effect of the improvements of the low-level features is larger than when the departure is one year from now. Results </w:t>
      </w:r>
      <w:r w:rsidR="00943645">
        <w:t>can</w:t>
      </w:r>
      <w:r w:rsidR="009B1598">
        <w:t xml:space="preserve"> be seen in Table 5.4</w:t>
      </w:r>
      <w:r>
        <w:t>.</w:t>
      </w:r>
    </w:p>
    <w:p w:rsidR="009B1598" w:rsidRDefault="009B1598" w:rsidP="00B03BF6">
      <w:pPr>
        <w:spacing w:line="360" w:lineRule="auto"/>
        <w:ind w:firstLine="720"/>
        <w:jc w:val="both"/>
      </w:pPr>
    </w:p>
    <w:p w:rsidR="00D86951" w:rsidRDefault="008D635D" w:rsidP="00B03BF6">
      <w:pPr>
        <w:spacing w:line="360" w:lineRule="auto"/>
        <w:jc w:val="both"/>
      </w:pPr>
      <w:r w:rsidRPr="008D635D">
        <w:rPr>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5269230" cy="1049655"/>
            <wp:effectExtent l="25400" t="0" r="0" b="0"/>
            <wp:wrapTight wrapText="bothSides">
              <wp:wrapPolygon edited="0">
                <wp:start x="-104" y="0"/>
                <wp:lineTo x="-104" y="21430"/>
                <wp:lineTo x="21553" y="21430"/>
                <wp:lineTo x="21553" y="0"/>
                <wp:lineTo x="-104" y="0"/>
              </wp:wrapPolygon>
            </wp:wrapTight>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269230" cy="1049655"/>
                    </a:xfrm>
                    <a:prstGeom prst="rect">
                      <a:avLst/>
                    </a:prstGeom>
                    <a:noFill/>
                    <a:ln w="9525">
                      <a:noFill/>
                      <a:miter lim="800000"/>
                      <a:headEnd/>
                      <a:tailEnd/>
                    </a:ln>
                  </pic:spPr>
                </pic:pic>
              </a:graphicData>
            </a:graphic>
          </wp:anchor>
        </w:drawing>
      </w:r>
    </w:p>
    <w:p w:rsidR="00FC6426" w:rsidRDefault="0093225E" w:rsidP="00B03BF6">
      <w:pPr>
        <w:spacing w:line="360" w:lineRule="auto"/>
        <w:jc w:val="both"/>
      </w:pPr>
      <w:r>
        <w:t xml:space="preserve">In the table we find that Levene’s test for Equality of Variances resulted in a significance level of .224, which means that we can assume that equal variances of the sample are assumed. On average, the participants’ first impressions about the </w:t>
      </w:r>
      <w:r w:rsidR="00FC6426">
        <w:t>vacation were more affected by the improvements when the departure was in three days (</w:t>
      </w:r>
      <w:r w:rsidR="00FC6426">
        <w:rPr>
          <w:i/>
        </w:rPr>
        <w:t>M</w:t>
      </w:r>
      <w:r w:rsidR="00FC6426">
        <w:t xml:space="preserve"> = 1.39, SE = 1.345) compared to a departure one year from now (</w:t>
      </w:r>
      <w:r w:rsidR="00FC6426">
        <w:rPr>
          <w:i/>
        </w:rPr>
        <w:t>M</w:t>
      </w:r>
      <w:r w:rsidR="00FC6426">
        <w:t xml:space="preserve"> = .52, SE = 1.752). The difference is significant at a 5%-level (</w:t>
      </w:r>
      <w:r w:rsidR="00FC6426">
        <w:rPr>
          <w:i/>
        </w:rPr>
        <w:t>t</w:t>
      </w:r>
      <w:r w:rsidR="00FC6426">
        <w:t xml:space="preserve">(64) = 2.286, </w:t>
      </w:r>
      <w:r w:rsidR="00FC6426">
        <w:rPr>
          <w:i/>
        </w:rPr>
        <w:t>p</w:t>
      </w:r>
      <w:r w:rsidR="00FC6426">
        <w:t xml:space="preserve"> &lt; .05).</w:t>
      </w:r>
    </w:p>
    <w:p w:rsidR="0093225E" w:rsidRPr="000E2E13" w:rsidRDefault="0093225E" w:rsidP="00B03BF6">
      <w:pPr>
        <w:spacing w:line="360" w:lineRule="auto"/>
        <w:jc w:val="both"/>
      </w:pPr>
    </w:p>
    <w:p w:rsidR="00FC6426" w:rsidRDefault="0093225E" w:rsidP="00B03BF6">
      <w:pPr>
        <w:spacing w:line="360" w:lineRule="auto"/>
        <w:jc w:val="both"/>
      </w:pPr>
      <w:r>
        <w:t>This result is in line with Construal Level Theory, which predicted that the secondary, subordinate, and goal irrelevant features become more important as the temporal distance to departure decreases.</w:t>
      </w:r>
    </w:p>
    <w:p w:rsidR="00FC6426" w:rsidRDefault="00FC6426" w:rsidP="00B03BF6">
      <w:pPr>
        <w:spacing w:line="360" w:lineRule="auto"/>
        <w:jc w:val="both"/>
      </w:pPr>
    </w:p>
    <w:p w:rsidR="00EC125E" w:rsidRDefault="00FC6426" w:rsidP="00B03BF6">
      <w:pPr>
        <w:spacing w:line="360" w:lineRule="auto"/>
        <w:jc w:val="both"/>
      </w:pPr>
      <w:r>
        <w:t xml:space="preserve">However, results of all the other </w:t>
      </w:r>
      <w:r>
        <w:rPr>
          <w:i/>
        </w:rPr>
        <w:t>t</w:t>
      </w:r>
      <w:r>
        <w:t>-tests comparing the changes in expected sat</w:t>
      </w:r>
      <w:r w:rsidR="00FE670D">
        <w:t xml:space="preserve">isfaction, level of appeal, </w:t>
      </w:r>
      <w:r>
        <w:t>the given score on a scale from 1 to 100</w:t>
      </w:r>
      <w:r w:rsidR="00FE670D">
        <w:t>, and the chance the participant would book this vacation on a 5-point scale</w:t>
      </w:r>
      <w:r>
        <w:t xml:space="preserve"> after improvements in either high-level or low-level did not provide any significant results. Neither did the </w:t>
      </w:r>
      <w:r>
        <w:rPr>
          <w:i/>
        </w:rPr>
        <w:t>t</w:t>
      </w:r>
      <w:r>
        <w:t>-test comparing the changes in first impressions after</w:t>
      </w:r>
      <w:r w:rsidR="0070730F">
        <w:t xml:space="preserve"> improvements in high-level features.</w:t>
      </w:r>
    </w:p>
    <w:p w:rsidR="00EC125E" w:rsidRDefault="00EC125E" w:rsidP="00B03BF6">
      <w:pPr>
        <w:spacing w:line="360" w:lineRule="auto"/>
        <w:jc w:val="both"/>
      </w:pPr>
    </w:p>
    <w:p w:rsidR="006D2A3F" w:rsidRDefault="00EC125E" w:rsidP="00B03BF6">
      <w:pPr>
        <w:spacing w:line="360" w:lineRule="auto"/>
        <w:jc w:val="both"/>
      </w:pPr>
      <w:r>
        <w:t>Even though most of the tests gave insignificant results, there were some results that are notable. First of all</w:t>
      </w:r>
      <w:r w:rsidR="00AF4081">
        <w:t xml:space="preserve"> when comparing the means</w:t>
      </w:r>
      <w:r>
        <w:t xml:space="preserve">, in nine of the ten cases, </w:t>
      </w:r>
      <w:r w:rsidR="001F34D7">
        <w:t>changes in near future vacations resulted in larger differences in evaluations compared to the changes in distant future vacation changes.</w:t>
      </w:r>
      <w:r w:rsidR="006D2A3F">
        <w:t xml:space="preserve"> This could indicate that as temporal distance to a vacation decreases (e.g. it gets closer in time), the larger the effects are of changes made to the vacation. </w:t>
      </w:r>
    </w:p>
    <w:p w:rsidR="006D2A3F" w:rsidRDefault="006D2A3F" w:rsidP="00B03BF6">
      <w:pPr>
        <w:spacing w:line="360" w:lineRule="auto"/>
        <w:jc w:val="both"/>
      </w:pPr>
    </w:p>
    <w:p w:rsidR="00FE670D" w:rsidRPr="00963DEA" w:rsidRDefault="001F34D7" w:rsidP="00B03BF6">
      <w:pPr>
        <w:spacing w:line="360" w:lineRule="auto"/>
        <w:jc w:val="both"/>
      </w:pPr>
      <w:r>
        <w:t xml:space="preserve">The second result that is noticeable is that for each category (first impression, expected </w:t>
      </w:r>
      <w:r w:rsidRPr="00AF4081">
        <w:t xml:space="preserve">satisfaction, etc.) the size of the difference in evaluation was larger when the high-level features changed </w:t>
      </w:r>
      <w:r w:rsidR="00963DEA" w:rsidRPr="00AF4081">
        <w:t xml:space="preserve">compared to </w:t>
      </w:r>
      <w:r w:rsidRPr="00AF4081">
        <w:t>when the low-level features changed.</w:t>
      </w:r>
      <w:r w:rsidR="00963DEA" w:rsidRPr="00AF4081">
        <w:t xml:space="preserve"> However, even if the results were significant, this does not necessarily mean that high-level features are more decisive for an evaluation than the low-level features. In this case it would merely mean that the an upgrade from a 2-star to a 4-star hotel </w:t>
      </w:r>
      <w:r w:rsidR="00AF4081" w:rsidRPr="00AF4081">
        <w:t>combined with</w:t>
      </w:r>
      <w:r w:rsidR="00963DEA" w:rsidRPr="00AF4081">
        <w:t xml:space="preserve"> an upgrade from a limited number to many and various excursions and activities is regarded as a larger improvement than the combination of a decrease of 2.5 hours in travel time to the airport of departure and needing zero instead of two medical vaccinations. Basically, this</w:t>
      </w:r>
      <w:r w:rsidR="00963DEA">
        <w:t xml:space="preserve"> is comparing apples to oranges, and this was not the aim of the experiment.</w:t>
      </w:r>
    </w:p>
    <w:p w:rsidR="00FE670D" w:rsidRDefault="00FE670D" w:rsidP="00B03BF6">
      <w:pPr>
        <w:spacing w:line="360" w:lineRule="auto"/>
        <w:jc w:val="both"/>
      </w:pPr>
    </w:p>
    <w:p w:rsidR="00FE670D" w:rsidRPr="002C190D" w:rsidRDefault="00B03BF6" w:rsidP="00B03BF6">
      <w:pPr>
        <w:spacing w:line="360" w:lineRule="auto"/>
        <w:jc w:val="both"/>
        <w:rPr>
          <w:sz w:val="32"/>
        </w:rPr>
      </w:pPr>
      <w:r>
        <w:rPr>
          <w:b/>
          <w:sz w:val="32"/>
        </w:rPr>
        <w:br w:type="column"/>
      </w:r>
      <w:r w:rsidR="00FE670D">
        <w:rPr>
          <w:b/>
          <w:sz w:val="32"/>
        </w:rPr>
        <w:t xml:space="preserve">6.0 </w:t>
      </w:r>
      <w:r w:rsidR="00FE670D">
        <w:rPr>
          <w:b/>
          <w:sz w:val="32"/>
        </w:rPr>
        <w:tab/>
      </w:r>
      <w:r w:rsidR="00963DEA">
        <w:rPr>
          <w:b/>
          <w:sz w:val="32"/>
        </w:rPr>
        <w:t>Conclusions</w:t>
      </w:r>
    </w:p>
    <w:p w:rsidR="00FE670D" w:rsidRDefault="00FE670D" w:rsidP="00B03BF6">
      <w:pPr>
        <w:spacing w:line="360" w:lineRule="auto"/>
        <w:ind w:firstLine="720"/>
        <w:jc w:val="both"/>
        <w:rPr>
          <w:b/>
          <w:i/>
          <w:sz w:val="28"/>
        </w:rPr>
      </w:pPr>
    </w:p>
    <w:p w:rsidR="00FE670D" w:rsidRPr="002C190D" w:rsidRDefault="00FE670D" w:rsidP="00B03BF6">
      <w:pPr>
        <w:spacing w:line="360" w:lineRule="auto"/>
        <w:ind w:firstLine="720"/>
        <w:jc w:val="both"/>
        <w:rPr>
          <w:sz w:val="28"/>
        </w:rPr>
      </w:pPr>
      <w:r>
        <w:rPr>
          <w:b/>
          <w:i/>
          <w:sz w:val="28"/>
        </w:rPr>
        <w:t>6.1</w:t>
      </w:r>
      <w:r>
        <w:rPr>
          <w:b/>
          <w:i/>
          <w:sz w:val="28"/>
        </w:rPr>
        <w:tab/>
        <w:t>Theoretical Conclusions</w:t>
      </w:r>
    </w:p>
    <w:p w:rsidR="00FE670D" w:rsidRDefault="00FE670D" w:rsidP="00B03BF6">
      <w:pPr>
        <w:spacing w:line="360" w:lineRule="auto"/>
        <w:jc w:val="both"/>
      </w:pPr>
    </w:p>
    <w:p w:rsidR="00FE670D" w:rsidRDefault="00FE670D" w:rsidP="00B03BF6">
      <w:pPr>
        <w:spacing w:line="360" w:lineRule="auto"/>
        <w:jc w:val="both"/>
      </w:pPr>
      <w:r>
        <w:tab/>
        <w:t>With the experiment that has just been discussed, an attempt was made to find out whether or not the Construal Le</w:t>
      </w:r>
      <w:r w:rsidR="00AF4081">
        <w:t xml:space="preserve">vel Theory holds in the tourism-marketing </w:t>
      </w:r>
      <w:r>
        <w:t>industry. We tested the following hypotheses:</w:t>
      </w:r>
    </w:p>
    <w:p w:rsidR="00FE670D" w:rsidRDefault="00FE670D" w:rsidP="00B03BF6">
      <w:pPr>
        <w:spacing w:line="360" w:lineRule="auto"/>
        <w:jc w:val="both"/>
      </w:pPr>
    </w:p>
    <w:p w:rsidR="00FE670D" w:rsidRPr="006A61E5" w:rsidRDefault="00FE670D" w:rsidP="00B03BF6">
      <w:pPr>
        <w:spacing w:line="360" w:lineRule="auto"/>
        <w:ind w:left="1440" w:right="1070" w:hanging="720"/>
        <w:jc w:val="both"/>
        <w:rPr>
          <w:i/>
        </w:rPr>
      </w:pPr>
      <w:r w:rsidRPr="006A61E5">
        <w:rPr>
          <w:i/>
        </w:rPr>
        <w:t>H</w:t>
      </w:r>
      <w:r>
        <w:rPr>
          <w:i/>
        </w:rPr>
        <w:t>1</w:t>
      </w:r>
      <w:r w:rsidRPr="006A61E5">
        <w:rPr>
          <w:i/>
        </w:rPr>
        <w:t>:</w:t>
      </w:r>
      <w:r w:rsidRPr="006A61E5">
        <w:rPr>
          <w:i/>
        </w:rPr>
        <w:tab/>
        <w:t>A change in the low-level features of a vacation</w:t>
      </w:r>
      <w:r>
        <w:rPr>
          <w:i/>
        </w:rPr>
        <w:t>, ceteris paribus,</w:t>
      </w:r>
      <w:r w:rsidRPr="006A61E5">
        <w:rPr>
          <w:i/>
        </w:rPr>
        <w:t xml:space="preserve"> has more impact on its evaluation when the departure date is three days from now, compared to a vacation for which the departure date is one year from now.</w:t>
      </w:r>
    </w:p>
    <w:p w:rsidR="00FE670D" w:rsidRPr="006A61E5" w:rsidRDefault="00FE670D" w:rsidP="00B03BF6">
      <w:pPr>
        <w:spacing w:line="360" w:lineRule="auto"/>
        <w:jc w:val="both"/>
        <w:rPr>
          <w:i/>
        </w:rPr>
      </w:pPr>
    </w:p>
    <w:p w:rsidR="00FE670D" w:rsidRDefault="00FE670D" w:rsidP="00B03BF6">
      <w:pPr>
        <w:spacing w:line="360" w:lineRule="auto"/>
        <w:ind w:left="1440" w:right="1070" w:hanging="720"/>
        <w:jc w:val="both"/>
      </w:pPr>
      <w:r>
        <w:rPr>
          <w:i/>
        </w:rPr>
        <w:t>H2</w:t>
      </w:r>
      <w:r w:rsidRPr="006A61E5">
        <w:rPr>
          <w:i/>
        </w:rPr>
        <w:t>:</w:t>
      </w:r>
      <w:r w:rsidRPr="006A61E5">
        <w:rPr>
          <w:i/>
        </w:rPr>
        <w:tab/>
        <w:t>A change in the high-level features of a vacation</w:t>
      </w:r>
      <w:r>
        <w:rPr>
          <w:i/>
        </w:rPr>
        <w:t>, ceteris paribus,</w:t>
      </w:r>
      <w:r w:rsidRPr="006A61E5">
        <w:rPr>
          <w:i/>
        </w:rPr>
        <w:t xml:space="preserve"> has more impact on its evaluation when the departure date is one year from now, compared to a vacation for which the departure date is three days from now.</w:t>
      </w:r>
    </w:p>
    <w:p w:rsidR="00FE670D" w:rsidRDefault="00FE670D" w:rsidP="00B03BF6">
      <w:pPr>
        <w:spacing w:line="360" w:lineRule="auto"/>
        <w:jc w:val="both"/>
      </w:pPr>
    </w:p>
    <w:p w:rsidR="00FE670D" w:rsidRDefault="00E665E2" w:rsidP="00B03BF6">
      <w:pPr>
        <w:spacing w:line="360" w:lineRule="auto"/>
        <w:jc w:val="both"/>
      </w:pPr>
      <w:r>
        <w:t>Ten</w:t>
      </w:r>
      <w:r w:rsidR="00FE670D">
        <w:t xml:space="preserve"> independent-means </w:t>
      </w:r>
      <w:r w:rsidR="00FE670D">
        <w:rPr>
          <w:i/>
        </w:rPr>
        <w:t>t</w:t>
      </w:r>
      <w:r w:rsidR="00FE670D">
        <w:t xml:space="preserve">-tests were conducted to compare the mean change in vacation evaluations after a change in the low-level or the high-level features. These ten </w:t>
      </w:r>
      <w:r w:rsidR="00FE670D">
        <w:rPr>
          <w:i/>
        </w:rPr>
        <w:t>t</w:t>
      </w:r>
      <w:r w:rsidR="00FE670D">
        <w:t>-tests were equally divided among the two possible changes in the vacations (either the low-level features or the high-level features changed) and were conducted for the change in the following factors:</w:t>
      </w:r>
    </w:p>
    <w:p w:rsidR="00FE670D" w:rsidRDefault="00FE670D" w:rsidP="00B03BF6">
      <w:pPr>
        <w:numPr>
          <w:ilvl w:val="0"/>
          <w:numId w:val="24"/>
        </w:numPr>
        <w:spacing w:line="360" w:lineRule="auto"/>
        <w:jc w:val="both"/>
      </w:pPr>
      <w:r>
        <w:t>First impression</w:t>
      </w:r>
    </w:p>
    <w:p w:rsidR="00FE670D" w:rsidRDefault="00FE670D" w:rsidP="00B03BF6">
      <w:pPr>
        <w:numPr>
          <w:ilvl w:val="0"/>
          <w:numId w:val="24"/>
        </w:numPr>
        <w:spacing w:line="360" w:lineRule="auto"/>
        <w:jc w:val="both"/>
      </w:pPr>
      <w:r>
        <w:t>Expected satisfaction</w:t>
      </w:r>
    </w:p>
    <w:p w:rsidR="00FE670D" w:rsidRDefault="00FE670D" w:rsidP="00B03BF6">
      <w:pPr>
        <w:numPr>
          <w:ilvl w:val="0"/>
          <w:numId w:val="24"/>
        </w:numPr>
        <w:spacing w:line="360" w:lineRule="auto"/>
        <w:jc w:val="both"/>
      </w:pPr>
      <w:r>
        <w:t>Level of appeal</w:t>
      </w:r>
    </w:p>
    <w:p w:rsidR="00FE670D" w:rsidRDefault="00FE670D" w:rsidP="00B03BF6">
      <w:pPr>
        <w:numPr>
          <w:ilvl w:val="0"/>
          <w:numId w:val="24"/>
        </w:numPr>
        <w:spacing w:line="360" w:lineRule="auto"/>
        <w:jc w:val="both"/>
      </w:pPr>
      <w:r>
        <w:t>Score of the vacation on a scale from 1 to 100</w:t>
      </w:r>
    </w:p>
    <w:p w:rsidR="00FE670D" w:rsidRDefault="00FE670D" w:rsidP="00B03BF6">
      <w:pPr>
        <w:numPr>
          <w:ilvl w:val="0"/>
          <w:numId w:val="24"/>
        </w:numPr>
        <w:spacing w:line="360" w:lineRule="auto"/>
        <w:jc w:val="both"/>
      </w:pPr>
      <w:r>
        <w:t>The chance the participant would book the vacation in real life, on a 5-point scale.</w:t>
      </w:r>
    </w:p>
    <w:p w:rsidR="00FE670D" w:rsidRDefault="00FE670D" w:rsidP="00B03BF6">
      <w:pPr>
        <w:spacing w:line="360" w:lineRule="auto"/>
        <w:jc w:val="both"/>
      </w:pPr>
    </w:p>
    <w:p w:rsidR="00E665E2" w:rsidRDefault="00FE670D" w:rsidP="00B03BF6">
      <w:pPr>
        <w:spacing w:line="360" w:lineRule="auto"/>
        <w:jc w:val="both"/>
      </w:pPr>
      <w:r>
        <w:t xml:space="preserve">In only one of the 10 tests a significant result was found. The change in </w:t>
      </w:r>
      <w:r w:rsidR="00E665E2">
        <w:t>participants’</w:t>
      </w:r>
      <w:r>
        <w:t xml:space="preserve"> first impression</w:t>
      </w:r>
      <w:r w:rsidR="00E665E2">
        <w:t>s</w:t>
      </w:r>
      <w:r w:rsidR="00292DFF">
        <w:t xml:space="preserve"> after a change in the low-level features changed more for a vacation in the near future compared to the same feature-changes in the distant future. This is in line with Construal Level Theory. However, because in all nine other tests we couldn’t find any significant results it would be too much to conclude from this that Construal Level Theory holds in the tourism industry. Moreover, we can reject hypothesis 2, </w:t>
      </w:r>
      <w:r w:rsidR="00AF4081">
        <w:t>because</w:t>
      </w:r>
      <w:r w:rsidR="00292DFF">
        <w:t xml:space="preserve"> for the high-level feature changes, no significant results were found at all.</w:t>
      </w:r>
    </w:p>
    <w:p w:rsidR="00E665E2" w:rsidRDefault="00E665E2" w:rsidP="00B03BF6">
      <w:pPr>
        <w:spacing w:line="360" w:lineRule="auto"/>
        <w:jc w:val="both"/>
      </w:pPr>
    </w:p>
    <w:p w:rsidR="00EC125E" w:rsidRDefault="00E665E2" w:rsidP="00B03BF6">
      <w:pPr>
        <w:spacing w:line="360" w:lineRule="auto"/>
        <w:jc w:val="both"/>
      </w:pPr>
      <w:r>
        <w:t>The main conclusion from this experiment is that, overall, there is no relationship between temporal distance and way changes i</w:t>
      </w:r>
      <w:r w:rsidR="00EC125E">
        <w:t>n vacations are being evaluated and that Construal Level Theory does not hold in this situation.</w:t>
      </w:r>
    </w:p>
    <w:p w:rsidR="00EC125E" w:rsidRDefault="00EC125E" w:rsidP="00B03BF6">
      <w:pPr>
        <w:spacing w:line="360" w:lineRule="auto"/>
        <w:jc w:val="both"/>
      </w:pPr>
    </w:p>
    <w:p w:rsidR="006D2A3F" w:rsidRPr="002C190D" w:rsidRDefault="006D2A3F" w:rsidP="00B03BF6">
      <w:pPr>
        <w:spacing w:line="360" w:lineRule="auto"/>
        <w:ind w:firstLine="720"/>
        <w:jc w:val="both"/>
        <w:rPr>
          <w:sz w:val="28"/>
        </w:rPr>
      </w:pPr>
      <w:r>
        <w:rPr>
          <w:b/>
          <w:i/>
          <w:sz w:val="28"/>
        </w:rPr>
        <w:t>6.2</w:t>
      </w:r>
      <w:r>
        <w:rPr>
          <w:b/>
          <w:i/>
          <w:sz w:val="28"/>
        </w:rPr>
        <w:tab/>
        <w:t>Limitations</w:t>
      </w:r>
      <w:r w:rsidR="0080709F">
        <w:rPr>
          <w:b/>
          <w:i/>
          <w:sz w:val="28"/>
        </w:rPr>
        <w:t xml:space="preserve"> and Future Research</w:t>
      </w:r>
    </w:p>
    <w:p w:rsidR="0080709F" w:rsidRDefault="0080709F" w:rsidP="00B03BF6">
      <w:pPr>
        <w:spacing w:line="360" w:lineRule="auto"/>
        <w:jc w:val="both"/>
      </w:pPr>
    </w:p>
    <w:p w:rsidR="004E645F" w:rsidRDefault="0080709F" w:rsidP="00B03BF6">
      <w:pPr>
        <w:spacing w:line="360" w:lineRule="auto"/>
        <w:ind w:firstLine="720"/>
        <w:jc w:val="both"/>
      </w:pPr>
      <w:r>
        <w:t xml:space="preserve">The circumstances this experiment was conducted under are subject to a number of limitations, which may have </w:t>
      </w:r>
      <w:r w:rsidR="00B03BF6">
        <w:t>had an influence on</w:t>
      </w:r>
      <w:r>
        <w:t xml:space="preserve"> the results. The most important limitation is one that is similar to the one Gilovich, Kerr, and Medverc (1993) had </w:t>
      </w:r>
      <w:r w:rsidR="00B03BF6">
        <w:t xml:space="preserve">as comment </w:t>
      </w:r>
      <w:r>
        <w:t>on Nisan’s work from 1972</w:t>
      </w:r>
      <w:r w:rsidR="00B03BF6">
        <w:t>,</w:t>
      </w:r>
      <w:r>
        <w:t xml:space="preserve"> discussed in section 2.2. That is, the participants who were randomly assigned to the </w:t>
      </w:r>
      <w:r w:rsidR="004E645F">
        <w:t xml:space="preserve">hypothetical vacation in three days </w:t>
      </w:r>
      <w:r w:rsidR="00B03BF6">
        <w:t>may</w:t>
      </w:r>
      <w:r>
        <w:t xml:space="preserve"> not have been in the same mental state as they would have been </w:t>
      </w:r>
      <w:r w:rsidR="004E645F">
        <w:t xml:space="preserve">in </w:t>
      </w:r>
      <w:r>
        <w:t xml:space="preserve">if they actually </w:t>
      </w:r>
      <w:r w:rsidR="004E645F">
        <w:t xml:space="preserve">would have </w:t>
      </w:r>
      <w:r>
        <w:t>go</w:t>
      </w:r>
      <w:r w:rsidR="004E645F">
        <w:t>ne</w:t>
      </w:r>
      <w:r>
        <w:t xml:space="preserve"> on a vacation in three days. It is nearly impossible to replicate that same mind condition.</w:t>
      </w:r>
      <w:r w:rsidR="004E645F">
        <w:t xml:space="preserve"> However, by really putting an accent on it and repeating it several times throughout the experiment, a serious attempt was made to replicate this mind state as well as possible. The same holds for replicating the mind-set for people who are leaving for a vacation in one year. </w:t>
      </w:r>
    </w:p>
    <w:p w:rsidR="004E645F" w:rsidRDefault="004E645F" w:rsidP="00B03BF6">
      <w:pPr>
        <w:spacing w:line="360" w:lineRule="auto"/>
        <w:jc w:val="both"/>
      </w:pPr>
    </w:p>
    <w:p w:rsidR="004E645F" w:rsidRDefault="004E645F" w:rsidP="00B03BF6">
      <w:pPr>
        <w:spacing w:line="360" w:lineRule="auto"/>
        <w:jc w:val="both"/>
      </w:pPr>
      <w:r>
        <w:t>Also, due to timing constraints, the experiment was conducted as soon as each of the four versions had at least thirty participants who submitted usable data. Even though this might be enough to show statistical differences, if there had been more participants, this would have made the results more precise.</w:t>
      </w:r>
    </w:p>
    <w:p w:rsidR="004E645F" w:rsidRDefault="004E645F" w:rsidP="00B03BF6">
      <w:pPr>
        <w:spacing w:line="360" w:lineRule="auto"/>
        <w:jc w:val="both"/>
      </w:pPr>
    </w:p>
    <w:p w:rsidR="00292DFF" w:rsidRPr="0080709F" w:rsidRDefault="004E645F" w:rsidP="00B03BF6">
      <w:pPr>
        <w:spacing w:line="360" w:lineRule="auto"/>
        <w:jc w:val="both"/>
      </w:pPr>
      <w:r>
        <w:t xml:space="preserve">This research has opened up a door to future research in a number of ways. First of all, for travel agencies it might be interesting to research </w:t>
      </w:r>
      <w:r w:rsidR="00CF7AD5">
        <w:t xml:space="preserve">which changes to which features could be made at a certain point in time in order to pull a customer over the line and convince them to book a vacation. Customers might be more sensitive to a change in a certain feature when the vacation is a last-minute vacation than when it is a regular vacation. Changes could be used as persuasion instruments. In order to conduct such a research it will be very important to conduct it with real customers who are actually in the correct state of mind. </w:t>
      </w:r>
    </w:p>
    <w:p w:rsidR="00CD450B" w:rsidRDefault="00CD450B" w:rsidP="00B03BF6">
      <w:pPr>
        <w:spacing w:line="360" w:lineRule="auto"/>
        <w:jc w:val="both"/>
      </w:pPr>
    </w:p>
    <w:p w:rsidR="00292DFF" w:rsidRDefault="00CD450B" w:rsidP="00B03BF6">
      <w:pPr>
        <w:spacing w:line="360" w:lineRule="auto"/>
        <w:jc w:val="both"/>
      </w:pPr>
      <w:r>
        <w:t>Just because results of this experiment were not in favor of Construal Level Theory for the tourism-marketing industry, it obviously does not mean that the theory does not hold in other industries. It is important not to gen</w:t>
      </w:r>
      <w:r w:rsidR="001B4507">
        <w:t>eralize, especially because the</w:t>
      </w:r>
      <w:r>
        <w:t xml:space="preserve"> method of testing </w:t>
      </w:r>
      <w:r w:rsidR="001B4507">
        <w:t>in this thesis had some limitations.</w:t>
      </w:r>
    </w:p>
    <w:p w:rsidR="00FE670D" w:rsidRDefault="00FE670D" w:rsidP="00B03BF6">
      <w:pPr>
        <w:spacing w:line="360" w:lineRule="auto"/>
        <w:jc w:val="both"/>
      </w:pPr>
    </w:p>
    <w:p w:rsidR="00FE670D" w:rsidRPr="00FE670D" w:rsidRDefault="00FE670D" w:rsidP="00B03BF6">
      <w:pPr>
        <w:spacing w:line="360" w:lineRule="auto"/>
        <w:jc w:val="both"/>
      </w:pPr>
    </w:p>
    <w:p w:rsidR="00FE670D" w:rsidRDefault="00FE670D" w:rsidP="00B03BF6">
      <w:pPr>
        <w:spacing w:line="360" w:lineRule="auto"/>
        <w:jc w:val="both"/>
      </w:pPr>
    </w:p>
    <w:p w:rsidR="002F71C6" w:rsidRPr="00203DF7" w:rsidRDefault="00383C94" w:rsidP="00622569">
      <w:r>
        <w:br w:type="column"/>
      </w:r>
      <w:r w:rsidR="002F71C6" w:rsidRPr="00E11757">
        <w:rPr>
          <w:b/>
          <w:u w:val="single"/>
        </w:rPr>
        <w:t>References</w:t>
      </w:r>
    </w:p>
    <w:p w:rsidR="002F71C6" w:rsidRDefault="002F71C6" w:rsidP="00622569">
      <w:pPr>
        <w:rPr>
          <w:b/>
          <w:u w:val="single"/>
        </w:rPr>
      </w:pPr>
    </w:p>
    <w:p w:rsidR="00CB6EA1" w:rsidRDefault="002F71C6" w:rsidP="00622569">
      <w:pPr>
        <w:jc w:val="both"/>
      </w:pPr>
      <w:r>
        <w:t xml:space="preserve">Bloquiaux, L. (2010), </w:t>
      </w:r>
    </w:p>
    <w:p w:rsidR="00B03BF6" w:rsidRDefault="00A07F2A" w:rsidP="00622569">
      <w:pPr>
        <w:ind w:firstLine="720"/>
        <w:jc w:val="both"/>
      </w:pPr>
      <w:r>
        <w:t>“The Construal Level Theory for Last-Minute</w:t>
      </w:r>
      <w:r w:rsidR="00B62B8F">
        <w:t>s vs. Regular Bookings”.</w:t>
      </w:r>
    </w:p>
    <w:p w:rsidR="002F71C6" w:rsidRDefault="002F71C6" w:rsidP="00622569">
      <w:pPr>
        <w:jc w:val="both"/>
      </w:pPr>
    </w:p>
    <w:p w:rsidR="00CB6EA1" w:rsidRDefault="00D619B0" w:rsidP="00622569">
      <w:pPr>
        <w:jc w:val="both"/>
      </w:pPr>
      <w:r>
        <w:t>Buhler,</w:t>
      </w:r>
      <w:r w:rsidR="0035095F">
        <w:t xml:space="preserve"> R.,</w:t>
      </w:r>
      <w:r>
        <w:t xml:space="preserve"> Griffin, </w:t>
      </w:r>
      <w:r w:rsidR="0035095F">
        <w:t>D. &amp;</w:t>
      </w:r>
      <w:r>
        <w:t xml:space="preserve"> Ross</w:t>
      </w:r>
      <w:r w:rsidR="0035095F">
        <w:t>, M.</w:t>
      </w:r>
      <w:r>
        <w:t xml:space="preserve"> (1994)</w:t>
      </w:r>
      <w:r w:rsidR="0035095F">
        <w:t xml:space="preserve">. </w:t>
      </w:r>
    </w:p>
    <w:p w:rsidR="00622569" w:rsidRDefault="0035095F" w:rsidP="00622569">
      <w:pPr>
        <w:ind w:left="720"/>
        <w:jc w:val="both"/>
      </w:pPr>
      <w:r>
        <w:t xml:space="preserve">“Exploring the “planning fallacy”: Why people underestimate their task completion times. </w:t>
      </w:r>
      <w:r>
        <w:rPr>
          <w:i/>
        </w:rPr>
        <w:t xml:space="preserve">Journal of Personality and Social Psychology, 36, </w:t>
      </w:r>
      <w:r w:rsidRPr="00EB763E">
        <w:t>917-927</w:t>
      </w:r>
      <w:r>
        <w:rPr>
          <w:i/>
        </w:rPr>
        <w:t xml:space="preserve">. </w:t>
      </w:r>
      <w:r>
        <w:t>In Liberman &amp; Trope (1998).</w:t>
      </w:r>
    </w:p>
    <w:p w:rsidR="00B03BF6" w:rsidRPr="0035095F" w:rsidRDefault="00B03BF6" w:rsidP="00622569">
      <w:pPr>
        <w:ind w:left="720"/>
        <w:jc w:val="both"/>
      </w:pPr>
    </w:p>
    <w:p w:rsidR="00622569" w:rsidRDefault="00622569" w:rsidP="00622569">
      <w:pPr>
        <w:jc w:val="both"/>
      </w:pPr>
      <w:r>
        <w:t xml:space="preserve">Carver, C. &amp; Scheier, M. (1981). </w:t>
      </w:r>
    </w:p>
    <w:p w:rsidR="00622569" w:rsidRDefault="00622569" w:rsidP="00622569">
      <w:pPr>
        <w:ind w:left="720"/>
        <w:jc w:val="both"/>
      </w:pPr>
      <w:r>
        <w:rPr>
          <w:i/>
        </w:rPr>
        <w:t xml:space="preserve">“Attention and self-regulation: A control theory approach to human behavior.” </w:t>
      </w:r>
      <w:r>
        <w:t xml:space="preserve">New York: Springer-Verlag. </w:t>
      </w:r>
    </w:p>
    <w:p w:rsidR="00622569" w:rsidRDefault="00622569" w:rsidP="00622569">
      <w:pPr>
        <w:jc w:val="both"/>
      </w:pPr>
    </w:p>
    <w:p w:rsidR="00622569" w:rsidRDefault="00622569" w:rsidP="00622569">
      <w:pPr>
        <w:jc w:val="both"/>
      </w:pPr>
      <w:r>
        <w:t xml:space="preserve">Carver, C. &amp; Scheier, M. (1990). </w:t>
      </w:r>
    </w:p>
    <w:p w:rsidR="00622569" w:rsidRPr="00CB6EA1" w:rsidRDefault="00622569" w:rsidP="00622569">
      <w:pPr>
        <w:ind w:firstLine="720"/>
        <w:jc w:val="both"/>
      </w:pPr>
      <w:r>
        <w:t>“Principles of self-regulation.” In Liberman &amp; Trope (1998)</w:t>
      </w:r>
    </w:p>
    <w:p w:rsidR="002F71C6" w:rsidRDefault="002F71C6" w:rsidP="00622569">
      <w:pPr>
        <w:jc w:val="both"/>
      </w:pPr>
    </w:p>
    <w:p w:rsidR="00CB6EA1" w:rsidRDefault="002F71C6" w:rsidP="00622569">
      <w:pPr>
        <w:jc w:val="both"/>
      </w:pPr>
      <w:r>
        <w:t xml:space="preserve">Dahl, Ö. (1983). </w:t>
      </w:r>
    </w:p>
    <w:p w:rsidR="002F71C6" w:rsidRDefault="00622569" w:rsidP="00622569">
      <w:pPr>
        <w:ind w:left="720"/>
        <w:jc w:val="both"/>
      </w:pPr>
      <w:r>
        <w:t>“</w:t>
      </w:r>
      <w:r w:rsidR="002F71C6">
        <w:t xml:space="preserve">Temporal Distance: remoteness distinctions in tense-aspect systems. </w:t>
      </w:r>
      <w:r>
        <w:t>“</w:t>
      </w:r>
      <w:r w:rsidR="002F71C6">
        <w:rPr>
          <w:i/>
        </w:rPr>
        <w:t xml:space="preserve">Linguistics: Volume 21, Issue 1, </w:t>
      </w:r>
      <w:r w:rsidR="002F71C6" w:rsidRPr="00EB763E">
        <w:t>Pages 105-122.</w:t>
      </w:r>
    </w:p>
    <w:p w:rsidR="00D619B0" w:rsidRDefault="00D619B0" w:rsidP="00622569">
      <w:pPr>
        <w:jc w:val="both"/>
      </w:pPr>
    </w:p>
    <w:p w:rsidR="00CB6EA1" w:rsidRDefault="00D619B0" w:rsidP="00622569">
      <w:pPr>
        <w:jc w:val="both"/>
      </w:pPr>
      <w:r>
        <w:t>Elster</w:t>
      </w:r>
      <w:r w:rsidR="0035095F">
        <w:t>, J.,</w:t>
      </w:r>
      <w:r>
        <w:t xml:space="preserve"> &amp; Loewenstein, </w:t>
      </w:r>
      <w:r w:rsidR="0035095F">
        <w:t xml:space="preserve">G. (1992). </w:t>
      </w:r>
    </w:p>
    <w:p w:rsidR="00B03BF6" w:rsidRDefault="0035095F" w:rsidP="00622569">
      <w:pPr>
        <w:ind w:firstLine="720"/>
        <w:jc w:val="both"/>
      </w:pPr>
      <w:r>
        <w:t xml:space="preserve">“Utility from memory and anticipation.” </w:t>
      </w:r>
      <w:r w:rsidR="00EB763E">
        <w:t>In Liberman &amp; Trope (1998).</w:t>
      </w:r>
    </w:p>
    <w:p w:rsidR="00622569" w:rsidRPr="00622569" w:rsidRDefault="00622569" w:rsidP="00622569">
      <w:pPr>
        <w:ind w:left="720"/>
        <w:jc w:val="both"/>
      </w:pPr>
    </w:p>
    <w:p w:rsidR="00622569" w:rsidRDefault="002F71C6" w:rsidP="00622569">
      <w:pPr>
        <w:jc w:val="both"/>
      </w:pPr>
      <w:r>
        <w:t xml:space="preserve">Field, A. (2009). </w:t>
      </w:r>
    </w:p>
    <w:p w:rsidR="00B03BF6" w:rsidRDefault="00622569" w:rsidP="00622569">
      <w:pPr>
        <w:ind w:firstLine="720"/>
        <w:jc w:val="both"/>
        <w:rPr>
          <w:i/>
        </w:rPr>
      </w:pPr>
      <w:r>
        <w:t>“</w:t>
      </w:r>
      <w:r w:rsidR="002F71C6">
        <w:t>Discovering Statistics Using SPSS.</w:t>
      </w:r>
      <w:r>
        <w:t>”</w:t>
      </w:r>
      <w:r w:rsidR="002F71C6">
        <w:t xml:space="preserve"> </w:t>
      </w:r>
      <w:r w:rsidR="002F71C6">
        <w:rPr>
          <w:i/>
        </w:rPr>
        <w:t>Third Edition</w:t>
      </w:r>
    </w:p>
    <w:p w:rsidR="002F71C6" w:rsidRDefault="002F71C6" w:rsidP="00622569">
      <w:pPr>
        <w:jc w:val="both"/>
        <w:rPr>
          <w:i/>
        </w:rPr>
      </w:pPr>
    </w:p>
    <w:p w:rsidR="00622569" w:rsidRDefault="00B4619E" w:rsidP="00622569">
      <w:pPr>
        <w:jc w:val="both"/>
      </w:pPr>
      <w:r>
        <w:t xml:space="preserve">Freitas, </w:t>
      </w:r>
      <w:r w:rsidR="00622569">
        <w:t xml:space="preserve">A., </w:t>
      </w:r>
      <w:r>
        <w:t xml:space="preserve">Solavey, </w:t>
      </w:r>
      <w:r w:rsidR="00622569">
        <w:t xml:space="preserve">P., </w:t>
      </w:r>
      <w:r>
        <w:t>and Liberman</w:t>
      </w:r>
      <w:r w:rsidR="00622569">
        <w:t>, N.</w:t>
      </w:r>
      <w:r>
        <w:t xml:space="preserve"> (2001</w:t>
      </w:r>
      <w:r w:rsidR="00622569">
        <w:t>).</w:t>
      </w:r>
    </w:p>
    <w:p w:rsidR="00622569" w:rsidRDefault="00622569" w:rsidP="00622569">
      <w:pPr>
        <w:ind w:left="720"/>
        <w:jc w:val="both"/>
      </w:pPr>
      <w:r>
        <w:t xml:space="preserve">“Abstract and concrete self-evaluative goals.” </w:t>
      </w:r>
      <w:r>
        <w:rPr>
          <w:i/>
        </w:rPr>
        <w:t xml:space="preserve">Journal of Personality and Social Psychology, 80, </w:t>
      </w:r>
      <w:r>
        <w:t>410-412. In Liberman, N. &amp; Trope, Y. (2003).</w:t>
      </w:r>
    </w:p>
    <w:p w:rsidR="00B03BF6" w:rsidRPr="00622569" w:rsidRDefault="00B03BF6" w:rsidP="00622569">
      <w:pPr>
        <w:ind w:left="720"/>
        <w:jc w:val="both"/>
      </w:pPr>
    </w:p>
    <w:p w:rsidR="00622569" w:rsidRDefault="00D619B0" w:rsidP="00622569">
      <w:pPr>
        <w:jc w:val="both"/>
      </w:pPr>
      <w:r>
        <w:t>Gilovich</w:t>
      </w:r>
      <w:r w:rsidR="0035095F">
        <w:t>, T.</w:t>
      </w:r>
      <w:r>
        <w:t xml:space="preserve">, Kerr, </w:t>
      </w:r>
      <w:r w:rsidR="0035095F">
        <w:t>M. &amp;</w:t>
      </w:r>
      <w:r>
        <w:t xml:space="preserve"> Medverc</w:t>
      </w:r>
      <w:r w:rsidR="0035095F">
        <w:t>, V</w:t>
      </w:r>
      <w:r>
        <w:t xml:space="preserve"> (1993)</w:t>
      </w:r>
      <w:r w:rsidR="0035095F">
        <w:t xml:space="preserve">. </w:t>
      </w:r>
    </w:p>
    <w:p w:rsidR="00B03BF6" w:rsidRPr="0035095F" w:rsidRDefault="0035095F" w:rsidP="00622569">
      <w:pPr>
        <w:ind w:left="720"/>
        <w:jc w:val="both"/>
        <w:rPr>
          <w:i/>
        </w:rPr>
      </w:pPr>
      <w:r>
        <w:t xml:space="preserve">“Effect of Temporal Perspective on Subjective Confidence”. </w:t>
      </w:r>
      <w:r>
        <w:rPr>
          <w:i/>
        </w:rPr>
        <w:t xml:space="preserve">Journal of Personality and Social Psychology, Vol. 64, No. 4, </w:t>
      </w:r>
      <w:r w:rsidRPr="00EB763E">
        <w:t>552-560.</w:t>
      </w:r>
    </w:p>
    <w:p w:rsidR="00D619B0" w:rsidRDefault="00D619B0" w:rsidP="00622569">
      <w:pPr>
        <w:jc w:val="both"/>
      </w:pPr>
    </w:p>
    <w:p w:rsidR="00622569" w:rsidRDefault="00EB763E" w:rsidP="00622569">
      <w:pPr>
        <w:jc w:val="both"/>
      </w:pPr>
      <w:r>
        <w:t>Hampson, S., John, O. &amp; Goldberg, L.</w:t>
      </w:r>
      <w:r w:rsidR="00B4619E">
        <w:t xml:space="preserve"> (1986)</w:t>
      </w:r>
      <w:r>
        <w:t xml:space="preserve">. </w:t>
      </w:r>
    </w:p>
    <w:p w:rsidR="00B03BF6" w:rsidRPr="00EB763E" w:rsidRDefault="00EB763E" w:rsidP="00622569">
      <w:pPr>
        <w:ind w:left="720"/>
        <w:jc w:val="both"/>
        <w:rPr>
          <w:i/>
        </w:rPr>
      </w:pPr>
      <w:r>
        <w:t xml:space="preserve">“Category breadth and hierarchical structure in personality: Studies of asymmetries in judgments of trait implications. </w:t>
      </w:r>
      <w:r>
        <w:rPr>
          <w:i/>
        </w:rPr>
        <w:t xml:space="preserve">Journal of Personality and Social Psychology, 51, </w:t>
      </w:r>
      <w:r w:rsidRPr="00EB763E">
        <w:t>37-54.</w:t>
      </w:r>
      <w:r>
        <w:t xml:space="preserve"> In Liberman &amp; Trope (1998).</w:t>
      </w:r>
    </w:p>
    <w:p w:rsidR="002F71C6" w:rsidRPr="009A4D42" w:rsidRDefault="002F71C6" w:rsidP="00622569">
      <w:pPr>
        <w:jc w:val="both"/>
        <w:rPr>
          <w:i/>
        </w:rPr>
      </w:pPr>
    </w:p>
    <w:p w:rsidR="00622569" w:rsidRDefault="002F71C6" w:rsidP="00622569">
      <w:pPr>
        <w:jc w:val="both"/>
      </w:pPr>
      <w:r>
        <w:t xml:space="preserve">Kim, K., M. Zhang, and X. Li (2008). </w:t>
      </w:r>
    </w:p>
    <w:p w:rsidR="00B03BF6" w:rsidRDefault="00622569" w:rsidP="00622569">
      <w:pPr>
        <w:ind w:left="720"/>
        <w:jc w:val="both"/>
        <w:rPr>
          <w:i/>
        </w:rPr>
      </w:pPr>
      <w:r>
        <w:t>“</w:t>
      </w:r>
      <w:r w:rsidR="002F71C6">
        <w:t>Effects of Temporal and Social Distance on Consumer Evaluations.</w:t>
      </w:r>
      <w:r>
        <w:t>”</w:t>
      </w:r>
      <w:r w:rsidR="002F71C6">
        <w:t xml:space="preserve"> </w:t>
      </w:r>
      <w:r w:rsidR="002F71C6">
        <w:rPr>
          <w:i/>
        </w:rPr>
        <w:t>Journal of Consumer Research: Volume 35, December 2008.</w:t>
      </w:r>
    </w:p>
    <w:p w:rsidR="002F71C6" w:rsidRPr="00790454" w:rsidRDefault="002F71C6" w:rsidP="00622569">
      <w:pPr>
        <w:jc w:val="both"/>
        <w:rPr>
          <w:i/>
        </w:rPr>
      </w:pPr>
    </w:p>
    <w:p w:rsidR="00622569" w:rsidRDefault="00890904" w:rsidP="00622569">
      <w:pPr>
        <w:jc w:val="both"/>
      </w:pPr>
      <w:r>
        <w:t>Liberman</w:t>
      </w:r>
      <w:r w:rsidR="00B62B8F">
        <w:t>, N. &amp; Trope, Y.</w:t>
      </w:r>
      <w:r>
        <w:t xml:space="preserve"> (1998)</w:t>
      </w:r>
      <w:r w:rsidR="00B62B8F">
        <w:t xml:space="preserve">. </w:t>
      </w:r>
    </w:p>
    <w:p w:rsidR="00B03BF6" w:rsidRPr="00B62B8F" w:rsidRDefault="00B62B8F" w:rsidP="00622569">
      <w:pPr>
        <w:ind w:left="720"/>
        <w:jc w:val="both"/>
        <w:rPr>
          <w:i/>
        </w:rPr>
      </w:pPr>
      <w:r>
        <w:t xml:space="preserve">“The Role of Feasibility and Desirability Considerations in Near and Distant Future Decisions: A Test of Temporal Construal Theory”. </w:t>
      </w:r>
      <w:r>
        <w:rPr>
          <w:i/>
        </w:rPr>
        <w:t xml:space="preserve">Journal of Personality and Social Psychology, Vol. 75, No. 1, </w:t>
      </w:r>
      <w:r w:rsidRPr="00EB763E">
        <w:t>5-18.</w:t>
      </w:r>
    </w:p>
    <w:p w:rsidR="00890904" w:rsidRDefault="00890904" w:rsidP="00622569">
      <w:pPr>
        <w:jc w:val="both"/>
      </w:pPr>
    </w:p>
    <w:p w:rsidR="00622569" w:rsidRDefault="00D619B0" w:rsidP="00622569">
      <w:pPr>
        <w:jc w:val="both"/>
      </w:pPr>
      <w:r>
        <w:t>Liberman</w:t>
      </w:r>
      <w:r w:rsidR="00B62B8F">
        <w:t>, N.</w:t>
      </w:r>
      <w:r>
        <w:t xml:space="preserve"> &amp; Trope</w:t>
      </w:r>
      <w:r w:rsidR="00B62B8F">
        <w:t>, Y.</w:t>
      </w:r>
      <w:r>
        <w:t xml:space="preserve"> (2003)</w:t>
      </w:r>
      <w:r w:rsidR="00622569">
        <w:t>.</w:t>
      </w:r>
    </w:p>
    <w:p w:rsidR="00B03BF6" w:rsidRPr="00B62B8F" w:rsidRDefault="00B62B8F" w:rsidP="00622569">
      <w:pPr>
        <w:ind w:firstLine="720"/>
        <w:jc w:val="both"/>
        <w:rPr>
          <w:i/>
        </w:rPr>
      </w:pPr>
      <w:r>
        <w:t xml:space="preserve">“Temporal Construal”. </w:t>
      </w:r>
      <w:r>
        <w:rPr>
          <w:i/>
        </w:rPr>
        <w:t xml:space="preserve">Psychological Review: Volume 110, No. 3, </w:t>
      </w:r>
      <w:r w:rsidRPr="00EB763E">
        <w:t>403-421.</w:t>
      </w:r>
    </w:p>
    <w:p w:rsidR="002F71C6" w:rsidRDefault="002F71C6" w:rsidP="00622569">
      <w:pPr>
        <w:jc w:val="both"/>
      </w:pPr>
    </w:p>
    <w:p w:rsidR="00622569" w:rsidRDefault="00D619B0" w:rsidP="00622569">
      <w:pPr>
        <w:jc w:val="both"/>
      </w:pPr>
      <w:r>
        <w:t>Liberman</w:t>
      </w:r>
      <w:r w:rsidR="00B62B8F">
        <w:t>, N.</w:t>
      </w:r>
      <w:r>
        <w:t>, Trope</w:t>
      </w:r>
      <w:r w:rsidR="00B62B8F">
        <w:t>, Y.</w:t>
      </w:r>
      <w:r>
        <w:t xml:space="preserve"> &amp; Wakslak</w:t>
      </w:r>
      <w:r w:rsidR="00B62B8F">
        <w:t>, C.</w:t>
      </w:r>
      <w:r>
        <w:t xml:space="preserve"> (2007)</w:t>
      </w:r>
      <w:r w:rsidR="00B62B8F">
        <w:t xml:space="preserve">. </w:t>
      </w:r>
    </w:p>
    <w:p w:rsidR="00B03BF6" w:rsidRPr="00B62B8F" w:rsidRDefault="00B62B8F" w:rsidP="00622569">
      <w:pPr>
        <w:ind w:left="720"/>
        <w:jc w:val="both"/>
        <w:rPr>
          <w:i/>
        </w:rPr>
      </w:pPr>
      <w:r>
        <w:t xml:space="preserve">“Construal Level Theory and Consumer Behavior”. </w:t>
      </w:r>
      <w:r>
        <w:rPr>
          <w:i/>
        </w:rPr>
        <w:t xml:space="preserve">Journal of Consumer Psychology, 17(2), </w:t>
      </w:r>
      <w:r w:rsidRPr="00EB763E">
        <w:t>113-117.</w:t>
      </w:r>
    </w:p>
    <w:p w:rsidR="002F71C6" w:rsidRPr="00350E93" w:rsidRDefault="002F71C6" w:rsidP="00622569">
      <w:pPr>
        <w:jc w:val="both"/>
      </w:pPr>
    </w:p>
    <w:p w:rsidR="00622569" w:rsidRDefault="00D619B0" w:rsidP="00622569">
      <w:pPr>
        <w:jc w:val="both"/>
      </w:pPr>
      <w:r>
        <w:t xml:space="preserve">Loewenstein, </w:t>
      </w:r>
      <w:r w:rsidR="00EB763E">
        <w:t>G. (</w:t>
      </w:r>
      <w:r>
        <w:t>1987</w:t>
      </w:r>
      <w:r w:rsidR="00EB763E">
        <w:t xml:space="preserve">). </w:t>
      </w:r>
    </w:p>
    <w:p w:rsidR="00EB763E" w:rsidRDefault="00EB763E" w:rsidP="00622569">
      <w:pPr>
        <w:ind w:left="720"/>
        <w:jc w:val="both"/>
      </w:pPr>
      <w:r>
        <w:t xml:space="preserve">“Anticipation and the valuation of delayed consumption.” </w:t>
      </w:r>
      <w:r>
        <w:rPr>
          <w:i/>
        </w:rPr>
        <w:t xml:space="preserve">The Economic Journal, 97, </w:t>
      </w:r>
      <w:r>
        <w:t>666-684. In Liberman &amp; Trope (1998).</w:t>
      </w:r>
    </w:p>
    <w:p w:rsidR="00B03BF6" w:rsidRPr="00EB763E" w:rsidRDefault="00B03BF6" w:rsidP="00622569">
      <w:pPr>
        <w:jc w:val="both"/>
      </w:pPr>
    </w:p>
    <w:p w:rsidR="00622569" w:rsidRDefault="00D619B0" w:rsidP="00622569">
      <w:pPr>
        <w:jc w:val="both"/>
      </w:pPr>
      <w:r>
        <w:t>Nisan</w:t>
      </w:r>
      <w:r w:rsidR="00B62B8F">
        <w:t>, M.</w:t>
      </w:r>
      <w:r>
        <w:t xml:space="preserve"> (1972)</w:t>
      </w:r>
      <w:r w:rsidR="00B62B8F">
        <w:t xml:space="preserve">, </w:t>
      </w:r>
    </w:p>
    <w:p w:rsidR="00D619B0" w:rsidRPr="0035095F" w:rsidRDefault="00B62B8F" w:rsidP="00622569">
      <w:pPr>
        <w:ind w:left="720"/>
        <w:jc w:val="both"/>
        <w:rPr>
          <w:i/>
        </w:rPr>
      </w:pPr>
      <w:r>
        <w:t>“Dimension of Time in Relation to Choice Behavior and Achievement Orientation”</w:t>
      </w:r>
      <w:r w:rsidR="0035095F">
        <w:t xml:space="preserve">. </w:t>
      </w:r>
      <w:r w:rsidR="0035095F">
        <w:rPr>
          <w:i/>
        </w:rPr>
        <w:t xml:space="preserve">Journal of Personality and Social Psychology, Vol. 21, No. 2, </w:t>
      </w:r>
      <w:r w:rsidR="0035095F" w:rsidRPr="00EB763E">
        <w:t>175-182.</w:t>
      </w:r>
    </w:p>
    <w:p w:rsidR="00D619B0" w:rsidRDefault="00D619B0" w:rsidP="00622569">
      <w:pPr>
        <w:jc w:val="both"/>
      </w:pPr>
    </w:p>
    <w:p w:rsidR="00147B82" w:rsidRDefault="00147B82" w:rsidP="00147B82">
      <w:pPr>
        <w:jc w:val="both"/>
      </w:pPr>
      <w:r>
        <w:t>Sagristano, M., Trope, Y., and Liberman, N. (2002).</w:t>
      </w:r>
    </w:p>
    <w:p w:rsidR="00147B82" w:rsidRDefault="00147B82" w:rsidP="00147B82">
      <w:pPr>
        <w:ind w:left="720"/>
        <w:jc w:val="both"/>
      </w:pPr>
      <w:r>
        <w:t xml:space="preserve">“Time-dependent gambling: Odds now, money later. </w:t>
      </w:r>
      <w:r>
        <w:rPr>
          <w:i/>
        </w:rPr>
        <w:t xml:space="preserve">Journal of Experimental Psychology: General, 131, </w:t>
      </w:r>
      <w:r>
        <w:t xml:space="preserve">364-376. In Liberman, N., Trope, Y. &amp; Wakslak, C. (2007). </w:t>
      </w:r>
    </w:p>
    <w:p w:rsidR="00147B82" w:rsidRDefault="00147B82" w:rsidP="00147B82">
      <w:pPr>
        <w:ind w:left="720"/>
        <w:jc w:val="both"/>
      </w:pPr>
    </w:p>
    <w:p w:rsidR="00622569" w:rsidRDefault="00890904" w:rsidP="00622569">
      <w:pPr>
        <w:jc w:val="both"/>
      </w:pPr>
      <w:r>
        <w:t>Vallacher</w:t>
      </w:r>
      <w:r w:rsidR="00622569">
        <w:t>, R.,</w:t>
      </w:r>
      <w:r>
        <w:t xml:space="preserve"> &amp; Wegner, </w:t>
      </w:r>
      <w:r w:rsidR="00622569">
        <w:t>D. (</w:t>
      </w:r>
      <w:r>
        <w:t>1987).</w:t>
      </w:r>
    </w:p>
    <w:p w:rsidR="00622569" w:rsidRDefault="00622569" w:rsidP="00622569">
      <w:pPr>
        <w:ind w:left="720"/>
        <w:jc w:val="both"/>
      </w:pPr>
      <w:r>
        <w:t xml:space="preserve">“What do people think they’re doing? Action identification and human behavior.” </w:t>
      </w:r>
      <w:r>
        <w:rPr>
          <w:i/>
        </w:rPr>
        <w:t xml:space="preserve">Psychological Review, 94, </w:t>
      </w:r>
      <w:r>
        <w:t>3-15.</w:t>
      </w:r>
      <w:r w:rsidR="00890904">
        <w:t xml:space="preserve">  </w:t>
      </w:r>
    </w:p>
    <w:p w:rsidR="00890904" w:rsidRDefault="00622569" w:rsidP="00622569">
      <w:pPr>
        <w:spacing w:line="360" w:lineRule="auto"/>
        <w:jc w:val="both"/>
      </w:pPr>
      <w:r>
        <w:tab/>
      </w:r>
    </w:p>
    <w:p w:rsidR="008D635D" w:rsidRDefault="00383C94" w:rsidP="00B62B8F">
      <w:pPr>
        <w:spacing w:line="360" w:lineRule="auto"/>
        <w:rPr>
          <w:b/>
          <w:sz w:val="32"/>
          <w:u w:val="single"/>
        </w:rPr>
      </w:pPr>
      <w:r>
        <w:br w:type="column"/>
      </w:r>
      <w:r w:rsidRPr="008D635D">
        <w:rPr>
          <w:b/>
          <w:sz w:val="32"/>
          <w:u w:val="single"/>
        </w:rPr>
        <w:t>Appendix</w:t>
      </w:r>
    </w:p>
    <w:p w:rsidR="008D635D" w:rsidRDefault="008D635D" w:rsidP="00B62B8F">
      <w:pPr>
        <w:spacing w:line="360" w:lineRule="auto"/>
        <w:rPr>
          <w:b/>
          <w:sz w:val="32"/>
          <w:u w:val="single"/>
        </w:rPr>
      </w:pPr>
    </w:p>
    <w:p w:rsidR="008D635D" w:rsidRDefault="008D635D" w:rsidP="00B62B8F">
      <w:pPr>
        <w:spacing w:line="360" w:lineRule="auto"/>
      </w:pPr>
      <w:r>
        <w:t>Appendix A:</w:t>
      </w:r>
      <w:r>
        <w:tab/>
        <w:t>Questionnaires</w:t>
      </w:r>
    </w:p>
    <w:p w:rsidR="00383C94" w:rsidRPr="008D635D" w:rsidRDefault="008D635D" w:rsidP="00B62B8F">
      <w:pPr>
        <w:spacing w:line="360" w:lineRule="auto"/>
      </w:pPr>
      <w:r>
        <w:t>Appendix B:</w:t>
      </w:r>
      <w:r>
        <w:tab/>
        <w:t>Data Tables</w:t>
      </w:r>
    </w:p>
    <w:p w:rsidR="00383C94" w:rsidRDefault="00383C94" w:rsidP="00DB47BE">
      <w:pPr>
        <w:spacing w:line="360" w:lineRule="auto"/>
        <w:jc w:val="both"/>
      </w:pPr>
    </w:p>
    <w:p w:rsidR="008D635D" w:rsidRDefault="00B03BF6" w:rsidP="00383C94">
      <w:pPr>
        <w:rPr>
          <w:rFonts w:cs="Arial"/>
          <w:b/>
          <w:bCs/>
          <w:color w:val="000000"/>
          <w:szCs w:val="18"/>
        </w:rPr>
      </w:pPr>
      <w:r>
        <w:rPr>
          <w:rFonts w:ascii="Arial" w:hAnsi="Arial" w:cs="Arial"/>
          <w:b/>
          <w:bCs/>
          <w:color w:val="000000"/>
          <w:sz w:val="18"/>
          <w:szCs w:val="18"/>
        </w:rPr>
        <w:br w:type="column"/>
      </w:r>
      <w:r w:rsidR="008D635D">
        <w:rPr>
          <w:rFonts w:cs="Arial"/>
          <w:b/>
          <w:bCs/>
          <w:color w:val="000000"/>
          <w:szCs w:val="18"/>
        </w:rPr>
        <w:t>Appendix B: Data Tables</w:t>
      </w:r>
    </w:p>
    <w:p w:rsidR="008D635D" w:rsidRDefault="008D635D" w:rsidP="00383C94">
      <w:pPr>
        <w:rPr>
          <w:rFonts w:cs="Arial"/>
          <w:b/>
          <w:bCs/>
          <w:color w:val="000000"/>
          <w:szCs w:val="18"/>
        </w:rPr>
      </w:pPr>
    </w:p>
    <w:p w:rsidR="00383C94" w:rsidRPr="008D635D" w:rsidRDefault="00383C94" w:rsidP="00383C94">
      <w:pPr>
        <w:rPr>
          <w:rFonts w:ascii="Arial" w:hAnsi="Arial" w:cs="Arial"/>
          <w:b/>
          <w:bCs/>
          <w:color w:val="000000"/>
          <w:sz w:val="18"/>
          <w:szCs w:val="18"/>
        </w:rPr>
      </w:pPr>
      <w:r w:rsidRPr="008D635D">
        <w:rPr>
          <w:rFonts w:cs="Arial"/>
          <w:b/>
          <w:bCs/>
          <w:color w:val="000000"/>
          <w:szCs w:val="18"/>
        </w:rPr>
        <w:t>Test Temporal Distance:</w:t>
      </w:r>
    </w:p>
    <w:p w:rsidR="00383C94" w:rsidRPr="00F65EAF" w:rsidRDefault="00383C94" w:rsidP="00383C94">
      <w:pPr>
        <w:widowControl w:val="0"/>
        <w:autoSpaceDE w:val="0"/>
        <w:autoSpaceDN w:val="0"/>
        <w:adjustRightInd w:val="0"/>
        <w:rPr>
          <w:rFonts w:ascii="Times New Roman" w:hAnsi="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590"/>
        <w:gridCol w:w="588"/>
        <w:gridCol w:w="1401"/>
        <w:gridCol w:w="973"/>
        <w:gridCol w:w="971"/>
        <w:gridCol w:w="1374"/>
        <w:gridCol w:w="1403"/>
      </w:tblGrid>
      <w:tr w:rsidR="00383C94" w:rsidRPr="00F65EAF">
        <w:trPr>
          <w:cantSplit/>
          <w:tblHeader/>
        </w:trPr>
        <w:tc>
          <w:tcPr>
            <w:tcW w:w="5000" w:type="pct"/>
            <w:gridSpan w:val="7"/>
            <w:tcBorders>
              <w:top w:val="nil"/>
              <w:left w:val="nil"/>
              <w:bottom w:val="nil"/>
              <w:right w:val="nil"/>
            </w:tcBorders>
            <w:shd w:val="clear" w:color="auto" w:fill="FFFFFF"/>
            <w:vAlign w:val="center"/>
          </w:tcPr>
          <w:p w:rsidR="00383C94" w:rsidRPr="00F65EA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F65EAF">
              <w:rPr>
                <w:rFonts w:ascii="Arial" w:hAnsi="Arial" w:cs="Arial"/>
                <w:b/>
                <w:bCs/>
                <w:color w:val="000000"/>
                <w:sz w:val="18"/>
                <w:szCs w:val="18"/>
              </w:rPr>
              <w:t>Group Statistics</w:t>
            </w:r>
          </w:p>
        </w:tc>
      </w:tr>
      <w:tr w:rsidR="00383C94" w:rsidRPr="00F65EAF">
        <w:trPr>
          <w:cantSplit/>
          <w:tblHeader/>
        </w:trPr>
        <w:tc>
          <w:tcPr>
            <w:tcW w:w="958" w:type="pct"/>
            <w:tcBorders>
              <w:top w:val="single" w:sz="16" w:space="0" w:color="000000"/>
              <w:left w:val="single" w:sz="16" w:space="0" w:color="000000"/>
              <w:bottom w:val="single" w:sz="16" w:space="0" w:color="000000"/>
              <w:right w:val="nil"/>
            </w:tcBorders>
            <w:shd w:val="clear" w:color="auto" w:fill="FFFFFF"/>
          </w:tcPr>
          <w:p w:rsidR="00383C94" w:rsidRPr="00F65EAF" w:rsidRDefault="00383C94" w:rsidP="00383C94">
            <w:pPr>
              <w:widowControl w:val="0"/>
              <w:autoSpaceDE w:val="0"/>
              <w:autoSpaceDN w:val="0"/>
              <w:adjustRightInd w:val="0"/>
              <w:rPr>
                <w:rFonts w:ascii="Times New Roman" w:hAnsi="Times New Roman"/>
              </w:rPr>
            </w:pPr>
          </w:p>
        </w:tc>
        <w:tc>
          <w:tcPr>
            <w:tcW w:w="1198" w:type="pct"/>
            <w:gridSpan w:val="2"/>
            <w:tcBorders>
              <w:top w:val="single" w:sz="16" w:space="0" w:color="000000"/>
              <w:left w:val="nil"/>
              <w:bottom w:val="single" w:sz="16" w:space="0" w:color="000000"/>
              <w:right w:val="single" w:sz="16" w:space="0" w:color="000000"/>
            </w:tcBorders>
            <w:shd w:val="clear" w:color="auto" w:fill="FFFFFF"/>
          </w:tcPr>
          <w:p w:rsidR="00383C94" w:rsidRPr="00F65EA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F65EAF">
              <w:rPr>
                <w:rFonts w:ascii="Arial" w:hAnsi="Arial" w:cs="Arial"/>
                <w:color w:val="000000"/>
                <w:sz w:val="18"/>
                <w:szCs w:val="18"/>
              </w:rPr>
              <w:t>Near future or Distant Future?</w:t>
            </w:r>
          </w:p>
        </w:tc>
        <w:tc>
          <w:tcPr>
            <w:tcW w:w="586" w:type="pct"/>
            <w:tcBorders>
              <w:top w:val="single" w:sz="16" w:space="0" w:color="000000"/>
              <w:left w:val="single" w:sz="16" w:space="0" w:color="000000"/>
              <w:bottom w:val="single" w:sz="16" w:space="0" w:color="000000"/>
            </w:tcBorders>
            <w:shd w:val="clear" w:color="auto" w:fill="FFFFFF"/>
            <w:vAlign w:val="bottom"/>
          </w:tcPr>
          <w:p w:rsidR="00383C94" w:rsidRPr="00F65EA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F65EAF">
              <w:rPr>
                <w:rFonts w:ascii="Arial" w:hAnsi="Arial" w:cs="Arial"/>
                <w:color w:val="000000"/>
                <w:sz w:val="18"/>
                <w:szCs w:val="18"/>
              </w:rPr>
              <w:t>N</w:t>
            </w:r>
          </w:p>
        </w:tc>
        <w:tc>
          <w:tcPr>
            <w:tcW w:w="585" w:type="pct"/>
            <w:tcBorders>
              <w:top w:val="single" w:sz="16" w:space="0" w:color="000000"/>
              <w:bottom w:val="single" w:sz="16" w:space="0" w:color="000000"/>
            </w:tcBorders>
            <w:shd w:val="clear" w:color="auto" w:fill="FFFFFF"/>
            <w:vAlign w:val="bottom"/>
          </w:tcPr>
          <w:p w:rsidR="00383C94" w:rsidRPr="00F65EA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F65EAF">
              <w:rPr>
                <w:rFonts w:ascii="Arial" w:hAnsi="Arial" w:cs="Arial"/>
                <w:color w:val="000000"/>
                <w:sz w:val="18"/>
                <w:szCs w:val="18"/>
              </w:rPr>
              <w:t>Mean</w:t>
            </w:r>
          </w:p>
        </w:tc>
        <w:tc>
          <w:tcPr>
            <w:tcW w:w="828" w:type="pct"/>
            <w:tcBorders>
              <w:top w:val="single" w:sz="16" w:space="0" w:color="000000"/>
              <w:bottom w:val="single" w:sz="16" w:space="0" w:color="000000"/>
            </w:tcBorders>
            <w:shd w:val="clear" w:color="auto" w:fill="FFFFFF"/>
            <w:vAlign w:val="bottom"/>
          </w:tcPr>
          <w:p w:rsidR="00383C94" w:rsidRPr="00F65EA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F65EAF">
              <w:rPr>
                <w:rFonts w:ascii="Arial" w:hAnsi="Arial" w:cs="Arial"/>
                <w:color w:val="000000"/>
                <w:sz w:val="18"/>
                <w:szCs w:val="18"/>
              </w:rPr>
              <w:t>Std. Deviation</w:t>
            </w:r>
          </w:p>
        </w:tc>
        <w:tc>
          <w:tcPr>
            <w:tcW w:w="845" w:type="pct"/>
            <w:tcBorders>
              <w:top w:val="single" w:sz="16" w:space="0" w:color="000000"/>
              <w:bottom w:val="single" w:sz="16" w:space="0" w:color="000000"/>
              <w:right w:val="single" w:sz="16" w:space="0" w:color="000000"/>
            </w:tcBorders>
            <w:shd w:val="clear" w:color="auto" w:fill="FFFFFF"/>
            <w:vAlign w:val="bottom"/>
          </w:tcPr>
          <w:p w:rsidR="00383C94" w:rsidRPr="00F65EA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F65EAF">
              <w:rPr>
                <w:rFonts w:ascii="Arial" w:hAnsi="Arial" w:cs="Arial"/>
                <w:color w:val="000000"/>
                <w:sz w:val="18"/>
                <w:szCs w:val="18"/>
              </w:rPr>
              <w:t>Std. Error Mean</w:t>
            </w:r>
          </w:p>
        </w:tc>
      </w:tr>
      <w:tr w:rsidR="00383C94" w:rsidRPr="00F65EAF">
        <w:trPr>
          <w:cantSplit/>
          <w:tblHeader/>
        </w:trPr>
        <w:tc>
          <w:tcPr>
            <w:tcW w:w="958" w:type="pct"/>
            <w:vMerge w:val="restart"/>
            <w:tcBorders>
              <w:top w:val="single" w:sz="16" w:space="0" w:color="000000"/>
              <w:left w:val="single" w:sz="16" w:space="0" w:color="000000"/>
              <w:bottom w:val="single" w:sz="16" w:space="0" w:color="000000"/>
              <w:right w:val="nil"/>
            </w:tcBorders>
            <w:shd w:val="clear" w:color="auto" w:fill="FFFFFF"/>
          </w:tcPr>
          <w:p w:rsidR="00383C94" w:rsidRPr="00F65EA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F65EAF">
              <w:rPr>
                <w:rFonts w:ascii="Arial" w:hAnsi="Arial" w:cs="Arial"/>
                <w:color w:val="000000"/>
                <w:sz w:val="18"/>
                <w:szCs w:val="18"/>
              </w:rPr>
              <w:t>Time Perception</w:t>
            </w:r>
          </w:p>
        </w:tc>
        <w:tc>
          <w:tcPr>
            <w:tcW w:w="354" w:type="pct"/>
            <w:vMerge w:val="restart"/>
            <w:tcBorders>
              <w:top w:val="single" w:sz="16" w:space="0" w:color="000000"/>
              <w:left w:val="nil"/>
              <w:bottom w:val="single" w:sz="16" w:space="0" w:color="000000"/>
              <w:right w:val="nil"/>
            </w:tcBorders>
            <w:shd w:val="clear" w:color="auto" w:fill="FFFFFF"/>
            <w:vAlign w:val="center"/>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2"/>
                <w:szCs w:val="2"/>
              </w:rPr>
            </w:pPr>
            <w:r w:rsidRPr="00F65EAF">
              <w:rPr>
                <w:rFonts w:ascii="Arial" w:hAnsi="Arial" w:cs="Arial"/>
                <w:color w:val="000000"/>
                <w:sz w:val="2"/>
                <w:szCs w:val="2"/>
              </w:rPr>
              <w:t>dimension1</w:t>
            </w:r>
          </w:p>
        </w:tc>
        <w:tc>
          <w:tcPr>
            <w:tcW w:w="844" w:type="pct"/>
            <w:tcBorders>
              <w:top w:val="single" w:sz="16" w:space="0" w:color="000000"/>
              <w:left w:val="nil"/>
              <w:bottom w:val="nil"/>
              <w:right w:val="single" w:sz="16" w:space="0" w:color="000000"/>
            </w:tcBorders>
            <w:shd w:val="clear" w:color="auto" w:fill="FFFFFF"/>
          </w:tcPr>
          <w:p w:rsidR="00383C94" w:rsidRPr="00F65EA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F65EAF">
              <w:rPr>
                <w:rFonts w:ascii="Arial" w:hAnsi="Arial" w:cs="Arial"/>
                <w:color w:val="000000"/>
                <w:sz w:val="18"/>
                <w:szCs w:val="18"/>
              </w:rPr>
              <w:t>Near Future</w:t>
            </w:r>
          </w:p>
        </w:tc>
        <w:tc>
          <w:tcPr>
            <w:tcW w:w="586" w:type="pct"/>
            <w:tcBorders>
              <w:top w:val="single" w:sz="16" w:space="0" w:color="000000"/>
              <w:left w:val="single" w:sz="16" w:space="0" w:color="000000"/>
              <w:bottom w:val="nil"/>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69</w:t>
            </w:r>
          </w:p>
        </w:tc>
        <w:tc>
          <w:tcPr>
            <w:tcW w:w="585" w:type="pct"/>
            <w:tcBorders>
              <w:top w:val="single" w:sz="16" w:space="0" w:color="000000"/>
              <w:bottom w:val="nil"/>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2.78</w:t>
            </w:r>
          </w:p>
        </w:tc>
        <w:tc>
          <w:tcPr>
            <w:tcW w:w="828" w:type="pct"/>
            <w:tcBorders>
              <w:top w:val="single" w:sz="16" w:space="0" w:color="000000"/>
              <w:bottom w:val="nil"/>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1.653</w:t>
            </w:r>
          </w:p>
        </w:tc>
        <w:tc>
          <w:tcPr>
            <w:tcW w:w="845" w:type="pct"/>
            <w:tcBorders>
              <w:top w:val="single" w:sz="16" w:space="0" w:color="000000"/>
              <w:bottom w:val="nil"/>
              <w:right w:val="single" w:sz="16" w:space="0" w:color="000000"/>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.199</w:t>
            </w:r>
          </w:p>
        </w:tc>
      </w:tr>
      <w:tr w:rsidR="00383C94" w:rsidRPr="00F65EAF">
        <w:trPr>
          <w:cantSplit/>
        </w:trPr>
        <w:tc>
          <w:tcPr>
            <w:tcW w:w="958" w:type="pct"/>
            <w:vMerge/>
            <w:tcBorders>
              <w:top w:val="single" w:sz="16" w:space="0" w:color="000000"/>
              <w:left w:val="single" w:sz="16" w:space="0" w:color="000000"/>
              <w:bottom w:val="single" w:sz="16" w:space="0" w:color="000000"/>
              <w:right w:val="nil"/>
            </w:tcBorders>
            <w:shd w:val="clear" w:color="auto" w:fill="FFFFFF"/>
          </w:tcPr>
          <w:p w:rsidR="00383C94" w:rsidRPr="00F65EAF" w:rsidRDefault="00383C94" w:rsidP="00383C94">
            <w:pPr>
              <w:widowControl w:val="0"/>
              <w:autoSpaceDE w:val="0"/>
              <w:autoSpaceDN w:val="0"/>
              <w:adjustRightInd w:val="0"/>
              <w:rPr>
                <w:rFonts w:ascii="Arial" w:hAnsi="Arial" w:cs="Arial"/>
                <w:color w:val="000000"/>
                <w:sz w:val="18"/>
                <w:szCs w:val="18"/>
              </w:rPr>
            </w:pPr>
          </w:p>
        </w:tc>
        <w:tc>
          <w:tcPr>
            <w:tcW w:w="354" w:type="pct"/>
            <w:vMerge/>
            <w:tcBorders>
              <w:top w:val="single" w:sz="16" w:space="0" w:color="000000"/>
              <w:left w:val="nil"/>
              <w:bottom w:val="single" w:sz="16" w:space="0" w:color="000000"/>
              <w:right w:val="nil"/>
            </w:tcBorders>
            <w:shd w:val="clear" w:color="auto" w:fill="FFFFFF"/>
            <w:vAlign w:val="center"/>
          </w:tcPr>
          <w:p w:rsidR="00383C94" w:rsidRPr="00F65EAF" w:rsidRDefault="00383C94" w:rsidP="00383C94">
            <w:pPr>
              <w:widowControl w:val="0"/>
              <w:autoSpaceDE w:val="0"/>
              <w:autoSpaceDN w:val="0"/>
              <w:adjustRightInd w:val="0"/>
              <w:rPr>
                <w:rFonts w:ascii="Arial" w:hAnsi="Arial" w:cs="Arial"/>
                <w:color w:val="000000"/>
                <w:sz w:val="18"/>
                <w:szCs w:val="18"/>
              </w:rPr>
            </w:pPr>
          </w:p>
        </w:tc>
        <w:tc>
          <w:tcPr>
            <w:tcW w:w="844" w:type="pct"/>
            <w:tcBorders>
              <w:top w:val="nil"/>
              <w:left w:val="nil"/>
              <w:bottom w:val="single" w:sz="16" w:space="0" w:color="000000"/>
              <w:right w:val="single" w:sz="16" w:space="0" w:color="000000"/>
            </w:tcBorders>
            <w:shd w:val="clear" w:color="auto" w:fill="FFFFFF"/>
          </w:tcPr>
          <w:p w:rsidR="00383C94" w:rsidRPr="00F65EA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F65EAF">
              <w:rPr>
                <w:rFonts w:ascii="Arial" w:hAnsi="Arial" w:cs="Arial"/>
                <w:color w:val="000000"/>
                <w:sz w:val="18"/>
                <w:szCs w:val="18"/>
              </w:rPr>
              <w:t>Distant Future</w:t>
            </w:r>
          </w:p>
        </w:tc>
        <w:tc>
          <w:tcPr>
            <w:tcW w:w="586" w:type="pct"/>
            <w:tcBorders>
              <w:top w:val="nil"/>
              <w:left w:val="single" w:sz="16" w:space="0" w:color="000000"/>
              <w:bottom w:val="single" w:sz="16" w:space="0" w:color="000000"/>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64</w:t>
            </w:r>
          </w:p>
        </w:tc>
        <w:tc>
          <w:tcPr>
            <w:tcW w:w="585" w:type="pct"/>
            <w:tcBorders>
              <w:top w:val="nil"/>
              <w:bottom w:val="single" w:sz="16" w:space="0" w:color="000000"/>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7.27</w:t>
            </w:r>
          </w:p>
        </w:tc>
        <w:tc>
          <w:tcPr>
            <w:tcW w:w="828" w:type="pct"/>
            <w:tcBorders>
              <w:top w:val="nil"/>
              <w:bottom w:val="single" w:sz="16" w:space="0" w:color="000000"/>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1.720</w:t>
            </w:r>
          </w:p>
        </w:tc>
        <w:tc>
          <w:tcPr>
            <w:tcW w:w="845" w:type="pct"/>
            <w:tcBorders>
              <w:top w:val="nil"/>
              <w:bottom w:val="single" w:sz="16" w:space="0" w:color="000000"/>
              <w:right w:val="single" w:sz="16" w:space="0" w:color="000000"/>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.215</w:t>
            </w:r>
          </w:p>
        </w:tc>
      </w:tr>
    </w:tbl>
    <w:p w:rsidR="00383C94" w:rsidRPr="00F65EAF" w:rsidRDefault="00383C94" w:rsidP="00383C94">
      <w:pPr>
        <w:widowControl w:val="0"/>
        <w:autoSpaceDE w:val="0"/>
        <w:autoSpaceDN w:val="0"/>
        <w:adjustRightInd w:val="0"/>
        <w:rPr>
          <w:rFonts w:ascii="Times New Roman" w:hAnsi="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001"/>
        <w:gridCol w:w="911"/>
        <w:gridCol w:w="505"/>
        <w:gridCol w:w="554"/>
        <w:gridCol w:w="691"/>
        <w:gridCol w:w="791"/>
        <w:gridCol w:w="631"/>
        <w:gridCol w:w="961"/>
        <w:gridCol w:w="961"/>
        <w:gridCol w:w="653"/>
        <w:gridCol w:w="641"/>
      </w:tblGrid>
      <w:tr w:rsidR="00383C94" w:rsidRPr="00F65EAF">
        <w:trPr>
          <w:cantSplit/>
          <w:tblHeader/>
        </w:trPr>
        <w:tc>
          <w:tcPr>
            <w:tcW w:w="5000" w:type="pct"/>
            <w:gridSpan w:val="11"/>
            <w:tcBorders>
              <w:top w:val="nil"/>
              <w:left w:val="nil"/>
              <w:bottom w:val="nil"/>
              <w:right w:val="nil"/>
            </w:tcBorders>
            <w:shd w:val="clear" w:color="auto" w:fill="FFFFFF"/>
            <w:vAlign w:val="center"/>
          </w:tcPr>
          <w:p w:rsidR="00383C94" w:rsidRPr="00F65EA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F65EAF">
              <w:rPr>
                <w:rFonts w:ascii="Arial" w:hAnsi="Arial" w:cs="Arial"/>
                <w:b/>
                <w:bCs/>
                <w:color w:val="000000"/>
                <w:sz w:val="18"/>
                <w:szCs w:val="18"/>
              </w:rPr>
              <w:t>Independent Samples Test</w:t>
            </w:r>
          </w:p>
        </w:tc>
      </w:tr>
      <w:tr w:rsidR="00383C94" w:rsidRPr="00F65EAF">
        <w:trPr>
          <w:cantSplit/>
          <w:tblHeader/>
        </w:trPr>
        <w:tc>
          <w:tcPr>
            <w:tcW w:w="1127"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F65EAF" w:rsidRDefault="00383C94" w:rsidP="00383C94">
            <w:pPr>
              <w:widowControl w:val="0"/>
              <w:autoSpaceDE w:val="0"/>
              <w:autoSpaceDN w:val="0"/>
              <w:adjustRightInd w:val="0"/>
              <w:jc w:val="center"/>
              <w:rPr>
                <w:rFonts w:ascii="Times New Roman" w:hAnsi="Times New Roman"/>
              </w:rPr>
            </w:pPr>
          </w:p>
        </w:tc>
        <w:tc>
          <w:tcPr>
            <w:tcW w:w="736" w:type="pct"/>
            <w:gridSpan w:val="2"/>
            <w:tcBorders>
              <w:top w:val="single" w:sz="16" w:space="0" w:color="000000"/>
              <w:left w:val="single" w:sz="16" w:space="0" w:color="000000"/>
            </w:tcBorders>
            <w:shd w:val="clear" w:color="auto" w:fill="FFFFFF"/>
            <w:vAlign w:val="bottom"/>
          </w:tcPr>
          <w:p w:rsidR="00383C94" w:rsidRPr="00F65EA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F65EAF">
              <w:rPr>
                <w:rFonts w:ascii="Arial" w:hAnsi="Arial" w:cs="Arial"/>
                <w:color w:val="000000"/>
                <w:sz w:val="18"/>
                <w:szCs w:val="18"/>
              </w:rPr>
              <w:t>Levene's Test for Equality of Variances</w:t>
            </w:r>
          </w:p>
        </w:tc>
        <w:tc>
          <w:tcPr>
            <w:tcW w:w="3138" w:type="pct"/>
            <w:gridSpan w:val="7"/>
            <w:tcBorders>
              <w:top w:val="single" w:sz="16" w:space="0" w:color="000000"/>
              <w:right w:val="single" w:sz="16" w:space="0" w:color="000000"/>
            </w:tcBorders>
            <w:shd w:val="clear" w:color="auto" w:fill="FFFFFF"/>
            <w:vAlign w:val="bottom"/>
          </w:tcPr>
          <w:p w:rsidR="00383C94" w:rsidRPr="00F65EA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F65EAF">
              <w:rPr>
                <w:rFonts w:ascii="Arial" w:hAnsi="Arial" w:cs="Arial"/>
                <w:color w:val="000000"/>
                <w:sz w:val="18"/>
                <w:szCs w:val="18"/>
              </w:rPr>
              <w:t>t-test for Equality of Means</w:t>
            </w:r>
          </w:p>
        </w:tc>
      </w:tr>
      <w:tr w:rsidR="00383C94" w:rsidRPr="00F65EAF">
        <w:trPr>
          <w:cantSplit/>
          <w:tblHeader/>
        </w:trPr>
        <w:tc>
          <w:tcPr>
            <w:tcW w:w="11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F65EAF" w:rsidRDefault="00383C94" w:rsidP="00383C94">
            <w:pPr>
              <w:widowControl w:val="0"/>
              <w:autoSpaceDE w:val="0"/>
              <w:autoSpaceDN w:val="0"/>
              <w:adjustRightInd w:val="0"/>
              <w:rPr>
                <w:rFonts w:ascii="Arial" w:hAnsi="Arial" w:cs="Arial"/>
                <w:color w:val="000000"/>
                <w:sz w:val="18"/>
                <w:szCs w:val="18"/>
              </w:rPr>
            </w:pPr>
          </w:p>
        </w:tc>
        <w:tc>
          <w:tcPr>
            <w:tcW w:w="366" w:type="pct"/>
            <w:vMerge w:val="restart"/>
            <w:tcBorders>
              <w:left w:val="single" w:sz="16" w:space="0" w:color="000000"/>
              <w:bottom w:val="single" w:sz="16" w:space="0" w:color="000000"/>
            </w:tcBorders>
            <w:shd w:val="clear" w:color="auto" w:fill="FFFFFF"/>
            <w:vAlign w:val="bottom"/>
          </w:tcPr>
          <w:p w:rsidR="00383C94" w:rsidRPr="00F65EA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F65EAF">
              <w:rPr>
                <w:rFonts w:ascii="Arial" w:hAnsi="Arial" w:cs="Arial"/>
                <w:color w:val="000000"/>
                <w:sz w:val="18"/>
                <w:szCs w:val="18"/>
              </w:rPr>
              <w:t>F</w:t>
            </w:r>
          </w:p>
        </w:tc>
        <w:tc>
          <w:tcPr>
            <w:tcW w:w="369" w:type="pct"/>
            <w:vMerge w:val="restart"/>
            <w:tcBorders>
              <w:bottom w:val="single" w:sz="16" w:space="0" w:color="000000"/>
            </w:tcBorders>
            <w:shd w:val="clear" w:color="auto" w:fill="FFFFFF"/>
            <w:vAlign w:val="bottom"/>
          </w:tcPr>
          <w:p w:rsidR="00383C94" w:rsidRPr="00F65EA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F65EAF">
              <w:rPr>
                <w:rFonts w:ascii="Arial" w:hAnsi="Arial" w:cs="Arial"/>
                <w:color w:val="000000"/>
                <w:sz w:val="18"/>
                <w:szCs w:val="18"/>
              </w:rPr>
              <w:t>Sig.</w:t>
            </w:r>
          </w:p>
        </w:tc>
        <w:tc>
          <w:tcPr>
            <w:tcW w:w="380" w:type="pct"/>
            <w:vMerge w:val="restart"/>
            <w:tcBorders>
              <w:bottom w:val="single" w:sz="16" w:space="0" w:color="000000"/>
            </w:tcBorders>
            <w:shd w:val="clear" w:color="auto" w:fill="FFFFFF"/>
            <w:vAlign w:val="bottom"/>
          </w:tcPr>
          <w:p w:rsidR="00383C94" w:rsidRPr="00F65EA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F65EAF">
              <w:rPr>
                <w:rFonts w:ascii="Arial" w:hAnsi="Arial" w:cs="Arial"/>
                <w:color w:val="000000"/>
                <w:sz w:val="18"/>
                <w:szCs w:val="18"/>
              </w:rPr>
              <w:t>t</w:t>
            </w:r>
          </w:p>
        </w:tc>
        <w:tc>
          <w:tcPr>
            <w:tcW w:w="477" w:type="pct"/>
            <w:vMerge w:val="restart"/>
            <w:tcBorders>
              <w:bottom w:val="single" w:sz="16" w:space="0" w:color="000000"/>
            </w:tcBorders>
            <w:shd w:val="clear" w:color="auto" w:fill="FFFFFF"/>
            <w:vAlign w:val="bottom"/>
          </w:tcPr>
          <w:p w:rsidR="00383C94" w:rsidRPr="00F65EA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F65EAF">
              <w:rPr>
                <w:rFonts w:ascii="Arial" w:hAnsi="Arial" w:cs="Arial"/>
                <w:color w:val="000000"/>
                <w:sz w:val="18"/>
                <w:szCs w:val="18"/>
              </w:rPr>
              <w:t>df</w:t>
            </w:r>
          </w:p>
        </w:tc>
        <w:tc>
          <w:tcPr>
            <w:tcW w:w="344" w:type="pct"/>
            <w:vMerge w:val="restart"/>
            <w:tcBorders>
              <w:bottom w:val="single" w:sz="16" w:space="0" w:color="000000"/>
            </w:tcBorders>
            <w:shd w:val="clear" w:color="auto" w:fill="FFFFFF"/>
            <w:vAlign w:val="bottom"/>
          </w:tcPr>
          <w:p w:rsidR="00383C94" w:rsidRPr="00F65EA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F65EAF">
              <w:rPr>
                <w:rFonts w:ascii="Arial" w:hAnsi="Arial" w:cs="Arial"/>
                <w:color w:val="000000"/>
                <w:sz w:val="18"/>
                <w:szCs w:val="18"/>
              </w:rPr>
              <w:t>Sig. (2-tailed)</w:t>
            </w:r>
          </w:p>
        </w:tc>
        <w:tc>
          <w:tcPr>
            <w:tcW w:w="543" w:type="pct"/>
            <w:vMerge w:val="restart"/>
            <w:tcBorders>
              <w:bottom w:val="single" w:sz="16" w:space="0" w:color="000000"/>
            </w:tcBorders>
            <w:shd w:val="clear" w:color="auto" w:fill="FFFFFF"/>
            <w:vAlign w:val="bottom"/>
          </w:tcPr>
          <w:p w:rsidR="00383C94" w:rsidRPr="00F65EA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F65EAF">
              <w:rPr>
                <w:rFonts w:ascii="Arial" w:hAnsi="Arial" w:cs="Arial"/>
                <w:color w:val="000000"/>
                <w:sz w:val="18"/>
                <w:szCs w:val="18"/>
              </w:rPr>
              <w:t>Mean Difference</w:t>
            </w:r>
          </w:p>
        </w:tc>
        <w:tc>
          <w:tcPr>
            <w:tcW w:w="543" w:type="pct"/>
            <w:vMerge w:val="restart"/>
            <w:tcBorders>
              <w:bottom w:val="single" w:sz="16" w:space="0" w:color="000000"/>
            </w:tcBorders>
            <w:shd w:val="clear" w:color="auto" w:fill="FFFFFF"/>
            <w:vAlign w:val="bottom"/>
          </w:tcPr>
          <w:p w:rsidR="00383C94" w:rsidRPr="00F65EA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F65EAF">
              <w:rPr>
                <w:rFonts w:ascii="Arial" w:hAnsi="Arial" w:cs="Arial"/>
                <w:color w:val="000000"/>
                <w:sz w:val="18"/>
                <w:szCs w:val="18"/>
              </w:rPr>
              <w:t>Std. Error Difference</w:t>
            </w:r>
          </w:p>
        </w:tc>
        <w:tc>
          <w:tcPr>
            <w:tcW w:w="851" w:type="pct"/>
            <w:gridSpan w:val="2"/>
            <w:tcBorders>
              <w:right w:val="single" w:sz="16" w:space="0" w:color="000000"/>
            </w:tcBorders>
            <w:shd w:val="clear" w:color="auto" w:fill="FFFFFF"/>
            <w:vAlign w:val="bottom"/>
          </w:tcPr>
          <w:p w:rsidR="00383C94" w:rsidRPr="00F65EA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F65EAF">
              <w:rPr>
                <w:rFonts w:ascii="Arial" w:hAnsi="Arial" w:cs="Arial"/>
                <w:color w:val="000000"/>
                <w:sz w:val="18"/>
                <w:szCs w:val="18"/>
              </w:rPr>
              <w:t>95% Confidence Interval of the Difference</w:t>
            </w:r>
          </w:p>
        </w:tc>
      </w:tr>
      <w:tr w:rsidR="00383C94" w:rsidRPr="00F65EAF">
        <w:trPr>
          <w:cantSplit/>
          <w:tblHeader/>
        </w:trPr>
        <w:tc>
          <w:tcPr>
            <w:tcW w:w="11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F65EAF" w:rsidRDefault="00383C94" w:rsidP="00383C94">
            <w:pPr>
              <w:widowControl w:val="0"/>
              <w:autoSpaceDE w:val="0"/>
              <w:autoSpaceDN w:val="0"/>
              <w:adjustRightInd w:val="0"/>
              <w:rPr>
                <w:rFonts w:ascii="Times New Roman" w:hAnsi="Times New Roman"/>
              </w:rPr>
            </w:pPr>
          </w:p>
        </w:tc>
        <w:tc>
          <w:tcPr>
            <w:tcW w:w="366" w:type="pct"/>
            <w:vMerge/>
            <w:tcBorders>
              <w:left w:val="single" w:sz="16" w:space="0" w:color="000000"/>
              <w:bottom w:val="single" w:sz="16" w:space="0" w:color="000000"/>
            </w:tcBorders>
            <w:shd w:val="clear" w:color="auto" w:fill="FFFFFF"/>
            <w:vAlign w:val="bottom"/>
          </w:tcPr>
          <w:p w:rsidR="00383C94" w:rsidRPr="00F65EAF" w:rsidRDefault="00383C94" w:rsidP="00383C94">
            <w:pPr>
              <w:widowControl w:val="0"/>
              <w:autoSpaceDE w:val="0"/>
              <w:autoSpaceDN w:val="0"/>
              <w:adjustRightInd w:val="0"/>
              <w:rPr>
                <w:rFonts w:ascii="Times New Roman" w:hAnsi="Times New Roman"/>
              </w:rPr>
            </w:pPr>
          </w:p>
        </w:tc>
        <w:tc>
          <w:tcPr>
            <w:tcW w:w="369" w:type="pct"/>
            <w:vMerge/>
            <w:tcBorders>
              <w:bottom w:val="single" w:sz="16" w:space="0" w:color="000000"/>
            </w:tcBorders>
            <w:shd w:val="clear" w:color="auto" w:fill="FFFFFF"/>
            <w:vAlign w:val="bottom"/>
          </w:tcPr>
          <w:p w:rsidR="00383C94" w:rsidRPr="00F65EAF" w:rsidRDefault="00383C94" w:rsidP="00383C94">
            <w:pPr>
              <w:widowControl w:val="0"/>
              <w:autoSpaceDE w:val="0"/>
              <w:autoSpaceDN w:val="0"/>
              <w:adjustRightInd w:val="0"/>
              <w:rPr>
                <w:rFonts w:ascii="Times New Roman" w:hAnsi="Times New Roman"/>
              </w:rPr>
            </w:pPr>
          </w:p>
        </w:tc>
        <w:tc>
          <w:tcPr>
            <w:tcW w:w="380" w:type="pct"/>
            <w:vMerge/>
            <w:tcBorders>
              <w:bottom w:val="single" w:sz="16" w:space="0" w:color="000000"/>
            </w:tcBorders>
            <w:shd w:val="clear" w:color="auto" w:fill="FFFFFF"/>
            <w:vAlign w:val="bottom"/>
          </w:tcPr>
          <w:p w:rsidR="00383C94" w:rsidRPr="00F65EAF" w:rsidRDefault="00383C94" w:rsidP="00383C94">
            <w:pPr>
              <w:widowControl w:val="0"/>
              <w:autoSpaceDE w:val="0"/>
              <w:autoSpaceDN w:val="0"/>
              <w:adjustRightInd w:val="0"/>
              <w:rPr>
                <w:rFonts w:ascii="Times New Roman" w:hAnsi="Times New Roman"/>
              </w:rPr>
            </w:pPr>
          </w:p>
        </w:tc>
        <w:tc>
          <w:tcPr>
            <w:tcW w:w="477" w:type="pct"/>
            <w:vMerge/>
            <w:tcBorders>
              <w:bottom w:val="single" w:sz="16" w:space="0" w:color="000000"/>
            </w:tcBorders>
            <w:shd w:val="clear" w:color="auto" w:fill="FFFFFF"/>
            <w:vAlign w:val="bottom"/>
          </w:tcPr>
          <w:p w:rsidR="00383C94" w:rsidRPr="00F65EAF" w:rsidRDefault="00383C94" w:rsidP="00383C94">
            <w:pPr>
              <w:widowControl w:val="0"/>
              <w:autoSpaceDE w:val="0"/>
              <w:autoSpaceDN w:val="0"/>
              <w:adjustRightInd w:val="0"/>
              <w:rPr>
                <w:rFonts w:ascii="Times New Roman" w:hAnsi="Times New Roman"/>
              </w:rPr>
            </w:pPr>
          </w:p>
        </w:tc>
        <w:tc>
          <w:tcPr>
            <w:tcW w:w="344" w:type="pct"/>
            <w:vMerge/>
            <w:tcBorders>
              <w:bottom w:val="single" w:sz="16" w:space="0" w:color="000000"/>
            </w:tcBorders>
            <w:shd w:val="clear" w:color="auto" w:fill="FFFFFF"/>
            <w:vAlign w:val="bottom"/>
          </w:tcPr>
          <w:p w:rsidR="00383C94" w:rsidRPr="00F65EAF" w:rsidRDefault="00383C94" w:rsidP="00383C94">
            <w:pPr>
              <w:widowControl w:val="0"/>
              <w:autoSpaceDE w:val="0"/>
              <w:autoSpaceDN w:val="0"/>
              <w:adjustRightInd w:val="0"/>
              <w:rPr>
                <w:rFonts w:ascii="Times New Roman" w:hAnsi="Times New Roman"/>
              </w:rPr>
            </w:pPr>
          </w:p>
        </w:tc>
        <w:tc>
          <w:tcPr>
            <w:tcW w:w="543" w:type="pct"/>
            <w:vMerge/>
            <w:tcBorders>
              <w:bottom w:val="single" w:sz="16" w:space="0" w:color="000000"/>
            </w:tcBorders>
            <w:shd w:val="clear" w:color="auto" w:fill="FFFFFF"/>
            <w:vAlign w:val="bottom"/>
          </w:tcPr>
          <w:p w:rsidR="00383C94" w:rsidRPr="00F65EAF" w:rsidRDefault="00383C94" w:rsidP="00383C94">
            <w:pPr>
              <w:widowControl w:val="0"/>
              <w:autoSpaceDE w:val="0"/>
              <w:autoSpaceDN w:val="0"/>
              <w:adjustRightInd w:val="0"/>
              <w:rPr>
                <w:rFonts w:ascii="Times New Roman" w:hAnsi="Times New Roman"/>
              </w:rPr>
            </w:pPr>
          </w:p>
        </w:tc>
        <w:tc>
          <w:tcPr>
            <w:tcW w:w="543" w:type="pct"/>
            <w:vMerge/>
            <w:tcBorders>
              <w:bottom w:val="single" w:sz="16" w:space="0" w:color="000000"/>
            </w:tcBorders>
            <w:shd w:val="clear" w:color="auto" w:fill="FFFFFF"/>
            <w:vAlign w:val="bottom"/>
          </w:tcPr>
          <w:p w:rsidR="00383C94" w:rsidRPr="00F65EAF" w:rsidRDefault="00383C94" w:rsidP="00383C94">
            <w:pPr>
              <w:widowControl w:val="0"/>
              <w:autoSpaceDE w:val="0"/>
              <w:autoSpaceDN w:val="0"/>
              <w:adjustRightInd w:val="0"/>
              <w:rPr>
                <w:rFonts w:ascii="Times New Roman" w:hAnsi="Times New Roman"/>
              </w:rPr>
            </w:pPr>
          </w:p>
        </w:tc>
        <w:tc>
          <w:tcPr>
            <w:tcW w:w="465" w:type="pct"/>
            <w:tcBorders>
              <w:bottom w:val="single" w:sz="16" w:space="0" w:color="000000"/>
            </w:tcBorders>
            <w:shd w:val="clear" w:color="auto" w:fill="FFFFFF"/>
            <w:vAlign w:val="bottom"/>
          </w:tcPr>
          <w:p w:rsidR="00383C94" w:rsidRPr="00F65EA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F65EAF">
              <w:rPr>
                <w:rFonts w:ascii="Arial" w:hAnsi="Arial" w:cs="Arial"/>
                <w:color w:val="000000"/>
                <w:sz w:val="18"/>
                <w:szCs w:val="18"/>
              </w:rPr>
              <w:t>Lower</w:t>
            </w:r>
          </w:p>
        </w:tc>
        <w:tc>
          <w:tcPr>
            <w:tcW w:w="386" w:type="pct"/>
            <w:tcBorders>
              <w:bottom w:val="single" w:sz="16" w:space="0" w:color="000000"/>
              <w:right w:val="single" w:sz="16" w:space="0" w:color="000000"/>
            </w:tcBorders>
            <w:shd w:val="clear" w:color="auto" w:fill="FFFFFF"/>
            <w:vAlign w:val="bottom"/>
          </w:tcPr>
          <w:p w:rsidR="00383C94" w:rsidRPr="00F65EA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F65EAF">
              <w:rPr>
                <w:rFonts w:ascii="Arial" w:hAnsi="Arial" w:cs="Arial"/>
                <w:color w:val="000000"/>
                <w:sz w:val="18"/>
                <w:szCs w:val="18"/>
              </w:rPr>
              <w:t>Upper</w:t>
            </w:r>
          </w:p>
        </w:tc>
      </w:tr>
      <w:tr w:rsidR="00383C94" w:rsidRPr="00F65EAF">
        <w:trPr>
          <w:cantSplit/>
          <w:tblHeader/>
        </w:trPr>
        <w:tc>
          <w:tcPr>
            <w:tcW w:w="567" w:type="pct"/>
            <w:vMerge w:val="restart"/>
            <w:tcBorders>
              <w:top w:val="single" w:sz="16" w:space="0" w:color="000000"/>
              <w:left w:val="single" w:sz="16" w:space="0" w:color="000000"/>
              <w:bottom w:val="single" w:sz="16" w:space="0" w:color="000000"/>
              <w:right w:val="nil"/>
            </w:tcBorders>
            <w:shd w:val="clear" w:color="auto" w:fill="FFFFFF"/>
          </w:tcPr>
          <w:p w:rsidR="00383C94" w:rsidRPr="00F65EA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F65EAF">
              <w:rPr>
                <w:rFonts w:ascii="Arial" w:hAnsi="Arial" w:cs="Arial"/>
                <w:color w:val="000000"/>
                <w:sz w:val="18"/>
                <w:szCs w:val="18"/>
              </w:rPr>
              <w:t>Time Perception</w:t>
            </w:r>
          </w:p>
        </w:tc>
        <w:tc>
          <w:tcPr>
            <w:tcW w:w="560" w:type="pct"/>
            <w:tcBorders>
              <w:top w:val="single" w:sz="16" w:space="0" w:color="000000"/>
              <w:left w:val="nil"/>
              <w:bottom w:val="nil"/>
              <w:right w:val="single" w:sz="16" w:space="0" w:color="000000"/>
            </w:tcBorders>
            <w:shd w:val="clear" w:color="auto" w:fill="FFFFFF"/>
          </w:tcPr>
          <w:p w:rsidR="00383C94" w:rsidRPr="00F65EA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F65EAF">
              <w:rPr>
                <w:rFonts w:ascii="Arial" w:hAnsi="Arial" w:cs="Arial"/>
                <w:color w:val="000000"/>
                <w:sz w:val="18"/>
                <w:szCs w:val="18"/>
              </w:rPr>
              <w:t>Equal variances assumed</w:t>
            </w:r>
          </w:p>
        </w:tc>
        <w:tc>
          <w:tcPr>
            <w:tcW w:w="366" w:type="pct"/>
            <w:tcBorders>
              <w:top w:val="single" w:sz="16" w:space="0" w:color="000000"/>
              <w:left w:val="single" w:sz="16" w:space="0" w:color="000000"/>
              <w:bottom w:val="nil"/>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.715</w:t>
            </w:r>
          </w:p>
        </w:tc>
        <w:tc>
          <w:tcPr>
            <w:tcW w:w="369" w:type="pct"/>
            <w:tcBorders>
              <w:top w:val="single" w:sz="16" w:space="0" w:color="000000"/>
              <w:bottom w:val="nil"/>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.399</w:t>
            </w:r>
          </w:p>
        </w:tc>
        <w:tc>
          <w:tcPr>
            <w:tcW w:w="380" w:type="pct"/>
            <w:tcBorders>
              <w:top w:val="single" w:sz="16" w:space="0" w:color="000000"/>
              <w:bottom w:val="nil"/>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-15.325</w:t>
            </w:r>
          </w:p>
        </w:tc>
        <w:tc>
          <w:tcPr>
            <w:tcW w:w="477" w:type="pct"/>
            <w:tcBorders>
              <w:top w:val="single" w:sz="16" w:space="0" w:color="000000"/>
              <w:bottom w:val="nil"/>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131</w:t>
            </w:r>
          </w:p>
        </w:tc>
        <w:tc>
          <w:tcPr>
            <w:tcW w:w="344" w:type="pct"/>
            <w:tcBorders>
              <w:top w:val="single" w:sz="16" w:space="0" w:color="000000"/>
              <w:bottom w:val="nil"/>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.000</w:t>
            </w:r>
          </w:p>
        </w:tc>
        <w:tc>
          <w:tcPr>
            <w:tcW w:w="543" w:type="pct"/>
            <w:tcBorders>
              <w:top w:val="single" w:sz="16" w:space="0" w:color="000000"/>
              <w:bottom w:val="nil"/>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-4.483</w:t>
            </w:r>
          </w:p>
        </w:tc>
        <w:tc>
          <w:tcPr>
            <w:tcW w:w="543" w:type="pct"/>
            <w:tcBorders>
              <w:top w:val="single" w:sz="16" w:space="0" w:color="000000"/>
              <w:bottom w:val="nil"/>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.293</w:t>
            </w:r>
          </w:p>
        </w:tc>
        <w:tc>
          <w:tcPr>
            <w:tcW w:w="465" w:type="pct"/>
            <w:tcBorders>
              <w:top w:val="single" w:sz="16" w:space="0" w:color="000000"/>
              <w:bottom w:val="nil"/>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-5.062</w:t>
            </w:r>
          </w:p>
        </w:tc>
        <w:tc>
          <w:tcPr>
            <w:tcW w:w="386" w:type="pct"/>
            <w:tcBorders>
              <w:top w:val="single" w:sz="16" w:space="0" w:color="000000"/>
              <w:bottom w:val="nil"/>
              <w:right w:val="single" w:sz="16" w:space="0" w:color="000000"/>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-3.904</w:t>
            </w:r>
          </w:p>
        </w:tc>
      </w:tr>
      <w:tr w:rsidR="00383C94" w:rsidRPr="00F65EAF">
        <w:trPr>
          <w:cantSplit/>
        </w:trPr>
        <w:tc>
          <w:tcPr>
            <w:tcW w:w="567" w:type="pct"/>
            <w:vMerge/>
            <w:tcBorders>
              <w:top w:val="single" w:sz="16" w:space="0" w:color="000000"/>
              <w:left w:val="single" w:sz="16" w:space="0" w:color="000000"/>
              <w:bottom w:val="single" w:sz="16" w:space="0" w:color="000000"/>
              <w:right w:val="nil"/>
            </w:tcBorders>
            <w:shd w:val="clear" w:color="auto" w:fill="FFFFFF"/>
          </w:tcPr>
          <w:p w:rsidR="00383C94" w:rsidRPr="00F65EAF" w:rsidRDefault="00383C94" w:rsidP="00383C94">
            <w:pPr>
              <w:widowControl w:val="0"/>
              <w:autoSpaceDE w:val="0"/>
              <w:autoSpaceDN w:val="0"/>
              <w:adjustRightInd w:val="0"/>
              <w:rPr>
                <w:rFonts w:ascii="Arial" w:hAnsi="Arial" w:cs="Arial"/>
                <w:color w:val="000000"/>
                <w:sz w:val="18"/>
                <w:szCs w:val="18"/>
              </w:rPr>
            </w:pPr>
          </w:p>
        </w:tc>
        <w:tc>
          <w:tcPr>
            <w:tcW w:w="560" w:type="pct"/>
            <w:tcBorders>
              <w:top w:val="nil"/>
              <w:left w:val="nil"/>
              <w:bottom w:val="single" w:sz="16" w:space="0" w:color="000000"/>
              <w:right w:val="single" w:sz="16" w:space="0" w:color="000000"/>
            </w:tcBorders>
            <w:shd w:val="clear" w:color="auto" w:fill="FFFFFF"/>
          </w:tcPr>
          <w:p w:rsidR="00383C94" w:rsidRPr="00F65EA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F65EAF">
              <w:rPr>
                <w:rFonts w:ascii="Arial" w:hAnsi="Arial" w:cs="Arial"/>
                <w:color w:val="000000"/>
                <w:sz w:val="18"/>
                <w:szCs w:val="18"/>
              </w:rPr>
              <w:t>Equal variances not assumed</w:t>
            </w:r>
          </w:p>
        </w:tc>
        <w:tc>
          <w:tcPr>
            <w:tcW w:w="366" w:type="pct"/>
            <w:tcBorders>
              <w:top w:val="nil"/>
              <w:left w:val="single" w:sz="16" w:space="0" w:color="000000"/>
              <w:bottom w:val="single" w:sz="16" w:space="0" w:color="000000"/>
            </w:tcBorders>
            <w:shd w:val="clear" w:color="auto" w:fill="FFFFFF"/>
            <w:vAlign w:val="center"/>
          </w:tcPr>
          <w:p w:rsidR="00383C94" w:rsidRPr="00F65EAF" w:rsidRDefault="00383C94" w:rsidP="00383C94">
            <w:pPr>
              <w:widowControl w:val="0"/>
              <w:autoSpaceDE w:val="0"/>
              <w:autoSpaceDN w:val="0"/>
              <w:adjustRightInd w:val="0"/>
              <w:jc w:val="center"/>
              <w:rPr>
                <w:rFonts w:ascii="Times New Roman" w:hAnsi="Times New Roman"/>
              </w:rPr>
            </w:pPr>
          </w:p>
        </w:tc>
        <w:tc>
          <w:tcPr>
            <w:tcW w:w="369" w:type="pct"/>
            <w:tcBorders>
              <w:top w:val="nil"/>
              <w:bottom w:val="single" w:sz="16" w:space="0" w:color="000000"/>
            </w:tcBorders>
            <w:shd w:val="clear" w:color="auto" w:fill="FFFFFF"/>
            <w:vAlign w:val="center"/>
          </w:tcPr>
          <w:p w:rsidR="00383C94" w:rsidRPr="00F65EAF" w:rsidRDefault="00383C94" w:rsidP="00383C94">
            <w:pPr>
              <w:widowControl w:val="0"/>
              <w:autoSpaceDE w:val="0"/>
              <w:autoSpaceDN w:val="0"/>
              <w:adjustRightInd w:val="0"/>
              <w:jc w:val="center"/>
              <w:rPr>
                <w:rFonts w:ascii="Times New Roman" w:hAnsi="Times New Roman"/>
              </w:rPr>
            </w:pPr>
          </w:p>
        </w:tc>
        <w:tc>
          <w:tcPr>
            <w:tcW w:w="380" w:type="pct"/>
            <w:tcBorders>
              <w:top w:val="nil"/>
              <w:bottom w:val="single" w:sz="16" w:space="0" w:color="000000"/>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-15.301</w:t>
            </w:r>
          </w:p>
        </w:tc>
        <w:tc>
          <w:tcPr>
            <w:tcW w:w="477" w:type="pct"/>
            <w:tcBorders>
              <w:top w:val="nil"/>
              <w:bottom w:val="single" w:sz="16" w:space="0" w:color="000000"/>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129.264</w:t>
            </w:r>
          </w:p>
        </w:tc>
        <w:tc>
          <w:tcPr>
            <w:tcW w:w="344" w:type="pct"/>
            <w:tcBorders>
              <w:top w:val="nil"/>
              <w:bottom w:val="single" w:sz="16" w:space="0" w:color="000000"/>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.000</w:t>
            </w:r>
          </w:p>
        </w:tc>
        <w:tc>
          <w:tcPr>
            <w:tcW w:w="543" w:type="pct"/>
            <w:tcBorders>
              <w:top w:val="nil"/>
              <w:bottom w:val="single" w:sz="16" w:space="0" w:color="000000"/>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-4.483</w:t>
            </w:r>
          </w:p>
        </w:tc>
        <w:tc>
          <w:tcPr>
            <w:tcW w:w="543" w:type="pct"/>
            <w:tcBorders>
              <w:top w:val="nil"/>
              <w:bottom w:val="single" w:sz="16" w:space="0" w:color="000000"/>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.293</w:t>
            </w:r>
          </w:p>
        </w:tc>
        <w:tc>
          <w:tcPr>
            <w:tcW w:w="465" w:type="pct"/>
            <w:tcBorders>
              <w:top w:val="nil"/>
              <w:bottom w:val="single" w:sz="16" w:space="0" w:color="000000"/>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-5.063</w:t>
            </w:r>
          </w:p>
        </w:tc>
        <w:tc>
          <w:tcPr>
            <w:tcW w:w="386" w:type="pct"/>
            <w:tcBorders>
              <w:top w:val="nil"/>
              <w:bottom w:val="single" w:sz="16" w:space="0" w:color="000000"/>
              <w:right w:val="single" w:sz="16" w:space="0" w:color="000000"/>
            </w:tcBorders>
            <w:shd w:val="clear" w:color="auto" w:fill="FFFFFF"/>
          </w:tcPr>
          <w:p w:rsidR="00383C94" w:rsidRPr="00F65EA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F65EAF">
              <w:rPr>
                <w:rFonts w:ascii="Arial" w:hAnsi="Arial" w:cs="Arial"/>
                <w:color w:val="000000"/>
                <w:sz w:val="18"/>
                <w:szCs w:val="18"/>
              </w:rPr>
              <w:t>-3.903</w:t>
            </w:r>
          </w:p>
        </w:tc>
      </w:tr>
    </w:tbl>
    <w:p w:rsidR="00383C94" w:rsidRPr="00F65EAF" w:rsidRDefault="00383C94" w:rsidP="00383C94">
      <w:pPr>
        <w:widowControl w:val="0"/>
        <w:autoSpaceDE w:val="0"/>
        <w:autoSpaceDN w:val="0"/>
        <w:adjustRightInd w:val="0"/>
        <w:spacing w:line="400" w:lineRule="atLeast"/>
        <w:rPr>
          <w:rFonts w:ascii="Times New Roman" w:hAnsi="Times New Roman"/>
        </w:rPr>
      </w:pPr>
    </w:p>
    <w:p w:rsidR="00383C94" w:rsidRPr="00F65EAF" w:rsidRDefault="00383C94" w:rsidP="00383C94">
      <w:pPr>
        <w:widowControl w:val="0"/>
        <w:autoSpaceDE w:val="0"/>
        <w:autoSpaceDN w:val="0"/>
        <w:adjustRightInd w:val="0"/>
        <w:spacing w:line="400" w:lineRule="atLeast"/>
        <w:rPr>
          <w:rFonts w:ascii="Times New Roman" w:hAnsi="Times New Roman"/>
        </w:rPr>
      </w:pPr>
    </w:p>
    <w:p w:rsidR="00383C94" w:rsidRDefault="008D635D" w:rsidP="00383C94">
      <w:pPr>
        <w:rPr>
          <w:b/>
          <w:lang w:val="nl-NL"/>
        </w:rPr>
      </w:pPr>
      <w:r>
        <w:rPr>
          <w:b/>
          <w:lang w:val="nl-NL"/>
        </w:rPr>
        <w:br w:type="column"/>
      </w:r>
      <w:r w:rsidR="00383C94">
        <w:rPr>
          <w:b/>
          <w:lang w:val="nl-NL"/>
        </w:rPr>
        <w:t>T-Test First Impression</w:t>
      </w:r>
    </w:p>
    <w:p w:rsidR="00383C94" w:rsidRDefault="00383C94" w:rsidP="00383C94">
      <w:pPr>
        <w:rPr>
          <w:b/>
          <w:lang w:val="nl-NL"/>
        </w:rPr>
      </w:pPr>
    </w:p>
    <w:p w:rsidR="00383C94" w:rsidRPr="00755693" w:rsidRDefault="00383C94" w:rsidP="00383C94">
      <w:pPr>
        <w:rPr>
          <w:rFonts w:ascii="Times New Roman" w:hAnsi="Times New Roman"/>
        </w:rPr>
      </w:pPr>
      <w:r>
        <w:rPr>
          <w:i/>
          <w:lang w:val="nl-NL"/>
        </w:rPr>
        <w:t>Near-low vs. Distant-low</w:t>
      </w:r>
    </w:p>
    <w:tbl>
      <w:tblPr>
        <w:tblW w:w="83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57"/>
        <w:gridCol w:w="1207"/>
        <w:gridCol w:w="1019"/>
        <w:gridCol w:w="1018"/>
        <w:gridCol w:w="1440"/>
        <w:gridCol w:w="1468"/>
      </w:tblGrid>
      <w:tr w:rsidR="00383C94" w:rsidRPr="00755693">
        <w:trPr>
          <w:cantSplit/>
          <w:tblHeader/>
        </w:trPr>
        <w:tc>
          <w:tcPr>
            <w:tcW w:w="8307" w:type="dxa"/>
            <w:gridSpan w:val="6"/>
            <w:tcBorders>
              <w:top w:val="nil"/>
              <w:left w:val="nil"/>
              <w:bottom w:val="nil"/>
              <w:right w:val="nil"/>
            </w:tcBorders>
            <w:shd w:val="clear" w:color="auto" w:fill="FFFFFF"/>
            <w:vAlign w:val="center"/>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b/>
                <w:bCs/>
                <w:color w:val="000000"/>
                <w:sz w:val="18"/>
                <w:szCs w:val="18"/>
              </w:rPr>
              <w:t>Group Statistics</w:t>
            </w:r>
          </w:p>
        </w:tc>
      </w:tr>
      <w:tr w:rsidR="00383C94" w:rsidRPr="00755693">
        <w:trPr>
          <w:cantSplit/>
          <w:tblHeader/>
        </w:trPr>
        <w:tc>
          <w:tcPr>
            <w:tcW w:w="2155" w:type="dxa"/>
            <w:tcBorders>
              <w:top w:val="single" w:sz="16" w:space="0" w:color="000000"/>
              <w:left w:val="single" w:sz="16" w:space="0" w:color="000000"/>
              <w:bottom w:val="single" w:sz="16" w:space="0" w:color="000000"/>
              <w:right w:val="nil"/>
            </w:tcBorders>
            <w:shd w:val="clear" w:color="auto" w:fill="FFFFFF"/>
          </w:tcPr>
          <w:p w:rsidR="00383C94" w:rsidRPr="00755693" w:rsidRDefault="00383C94" w:rsidP="00383C94">
            <w:pPr>
              <w:widowControl w:val="0"/>
              <w:autoSpaceDE w:val="0"/>
              <w:autoSpaceDN w:val="0"/>
              <w:adjustRightInd w:val="0"/>
              <w:rPr>
                <w:rFonts w:ascii="Times New Roman" w:hAnsi="Times New Roman"/>
              </w:rPr>
            </w:pPr>
          </w:p>
        </w:tc>
        <w:tc>
          <w:tcPr>
            <w:tcW w:w="1207" w:type="dxa"/>
            <w:tcBorders>
              <w:top w:val="single" w:sz="16" w:space="0" w:color="000000"/>
              <w:left w:val="nil"/>
              <w:bottom w:val="single" w:sz="16" w:space="0" w:color="000000"/>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755693">
              <w:rPr>
                <w:rFonts w:ascii="Arial" w:hAnsi="Arial" w:cs="Arial"/>
                <w:color w:val="000000"/>
                <w:sz w:val="18"/>
                <w:szCs w:val="18"/>
              </w:rPr>
              <w:t>Version</w:t>
            </w:r>
          </w:p>
        </w:tc>
        <w:tc>
          <w:tcPr>
            <w:tcW w:w="1019" w:type="dxa"/>
            <w:tcBorders>
              <w:top w:val="single" w:sz="16" w:space="0" w:color="000000"/>
              <w:left w:val="single" w:sz="16" w:space="0" w:color="000000"/>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Mean</w:t>
            </w:r>
          </w:p>
        </w:tc>
        <w:tc>
          <w:tcPr>
            <w:tcW w:w="1440" w:type="dxa"/>
            <w:tcBorders>
              <w:top w:val="single" w:sz="16" w:space="0" w:color="000000"/>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Std. Error Mean</w:t>
            </w:r>
          </w:p>
        </w:tc>
      </w:tr>
      <w:tr w:rsidR="00383C94" w:rsidRPr="00755693">
        <w:trPr>
          <w:cantSplit/>
          <w:tblHeader/>
        </w:trPr>
        <w:tc>
          <w:tcPr>
            <w:tcW w:w="2155" w:type="dxa"/>
            <w:vMerge w:val="restart"/>
            <w:tcBorders>
              <w:top w:val="single" w:sz="16" w:space="0" w:color="000000"/>
              <w:left w:val="single" w:sz="16" w:space="0" w:color="000000"/>
              <w:bottom w:val="single" w:sz="16" w:space="0" w:color="000000"/>
              <w:right w:val="nil"/>
            </w:tcBorders>
            <w:shd w:val="clear" w:color="auto" w:fill="FFFFFF"/>
          </w:tcPr>
          <w:p w:rsidR="00383C94" w:rsidRPr="00755693"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755693">
              <w:rPr>
                <w:rFonts w:ascii="Arial" w:hAnsi="Arial" w:cs="Arial"/>
                <w:color w:val="000000"/>
                <w:sz w:val="18"/>
                <w:szCs w:val="18"/>
              </w:rPr>
              <w:t>Impression Difference</w:t>
            </w:r>
          </w:p>
        </w:tc>
        <w:tc>
          <w:tcPr>
            <w:tcW w:w="1207" w:type="dxa"/>
            <w:tcBorders>
              <w:top w:val="single" w:sz="16" w:space="0" w:color="000000"/>
              <w:left w:val="nil"/>
              <w:bottom w:val="nil"/>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755693">
              <w:rPr>
                <w:rFonts w:ascii="Arial" w:hAnsi="Arial" w:cs="Arial"/>
                <w:color w:val="000000"/>
                <w:sz w:val="18"/>
                <w:szCs w:val="18"/>
              </w:rPr>
              <w:t>near-low</w:t>
            </w:r>
          </w:p>
        </w:tc>
        <w:tc>
          <w:tcPr>
            <w:tcW w:w="1019" w:type="dxa"/>
            <w:tcBorders>
              <w:top w:val="single" w:sz="16" w:space="0" w:color="000000"/>
              <w:left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33</w:t>
            </w:r>
          </w:p>
        </w:tc>
        <w:tc>
          <w:tcPr>
            <w:tcW w:w="1018" w:type="dxa"/>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1.39</w:t>
            </w:r>
          </w:p>
        </w:tc>
        <w:tc>
          <w:tcPr>
            <w:tcW w:w="1440" w:type="dxa"/>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1.345</w:t>
            </w:r>
          </w:p>
        </w:tc>
        <w:tc>
          <w:tcPr>
            <w:tcW w:w="1468" w:type="dxa"/>
            <w:tcBorders>
              <w:top w:val="single" w:sz="16" w:space="0" w:color="000000"/>
              <w:bottom w:val="nil"/>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.234</w:t>
            </w:r>
          </w:p>
        </w:tc>
      </w:tr>
      <w:tr w:rsidR="00383C94" w:rsidRPr="00755693">
        <w:trPr>
          <w:cantSplit/>
        </w:trPr>
        <w:tc>
          <w:tcPr>
            <w:tcW w:w="2155" w:type="dxa"/>
            <w:vMerge/>
            <w:tcBorders>
              <w:top w:val="single" w:sz="16" w:space="0" w:color="000000"/>
              <w:left w:val="single" w:sz="16" w:space="0" w:color="000000"/>
              <w:bottom w:val="single" w:sz="16" w:space="0" w:color="000000"/>
              <w:right w:val="nil"/>
            </w:tcBorders>
            <w:shd w:val="clear" w:color="auto" w:fill="FFFFFF"/>
          </w:tcPr>
          <w:p w:rsidR="00383C94" w:rsidRPr="00755693" w:rsidRDefault="00383C94" w:rsidP="00383C94">
            <w:pPr>
              <w:widowControl w:val="0"/>
              <w:autoSpaceDE w:val="0"/>
              <w:autoSpaceDN w:val="0"/>
              <w:adjustRightInd w:val="0"/>
              <w:rPr>
                <w:rFonts w:ascii="Arial" w:hAnsi="Arial" w:cs="Arial"/>
                <w:color w:val="000000"/>
                <w:sz w:val="18"/>
                <w:szCs w:val="18"/>
              </w:rPr>
            </w:pPr>
          </w:p>
        </w:tc>
        <w:tc>
          <w:tcPr>
            <w:tcW w:w="1207" w:type="dxa"/>
            <w:tcBorders>
              <w:top w:val="nil"/>
              <w:left w:val="nil"/>
              <w:bottom w:val="single" w:sz="16" w:space="0" w:color="000000"/>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755693">
              <w:rPr>
                <w:rFonts w:ascii="Arial" w:hAnsi="Arial" w:cs="Arial"/>
                <w:color w:val="000000"/>
                <w:sz w:val="18"/>
                <w:szCs w:val="18"/>
              </w:rPr>
              <w:t>distant-low</w:t>
            </w:r>
          </w:p>
        </w:tc>
        <w:tc>
          <w:tcPr>
            <w:tcW w:w="1019" w:type="dxa"/>
            <w:tcBorders>
              <w:top w:val="nil"/>
              <w:left w:val="single" w:sz="16" w:space="0" w:color="000000"/>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33</w:t>
            </w:r>
          </w:p>
        </w:tc>
        <w:tc>
          <w:tcPr>
            <w:tcW w:w="1018" w:type="dxa"/>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.52</w:t>
            </w:r>
          </w:p>
        </w:tc>
        <w:tc>
          <w:tcPr>
            <w:tcW w:w="1440" w:type="dxa"/>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1.752</w:t>
            </w:r>
          </w:p>
        </w:tc>
        <w:tc>
          <w:tcPr>
            <w:tcW w:w="1468" w:type="dxa"/>
            <w:tcBorders>
              <w:top w:val="nil"/>
              <w:bottom w:val="single" w:sz="16" w:space="0" w:color="000000"/>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.305</w:t>
            </w:r>
          </w:p>
        </w:tc>
      </w:tr>
    </w:tbl>
    <w:p w:rsidR="00383C94" w:rsidRPr="00755693" w:rsidRDefault="00383C94" w:rsidP="00383C94">
      <w:pPr>
        <w:widowControl w:val="0"/>
        <w:autoSpaceDE w:val="0"/>
        <w:autoSpaceDN w:val="0"/>
        <w:adjustRightInd w:val="0"/>
        <w:spacing w:line="400" w:lineRule="atLeast"/>
        <w:rPr>
          <w:rFonts w:ascii="Times New Roman" w:hAnsi="Times New Roman"/>
        </w:rPr>
      </w:pPr>
    </w:p>
    <w:p w:rsidR="00383C94" w:rsidRPr="00755693" w:rsidRDefault="00383C94" w:rsidP="00383C94">
      <w:pPr>
        <w:widowControl w:val="0"/>
        <w:autoSpaceDE w:val="0"/>
        <w:autoSpaceDN w:val="0"/>
        <w:adjustRightInd w:val="0"/>
        <w:rPr>
          <w:rFonts w:ascii="Times New Roman" w:hAnsi="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021"/>
        <w:gridCol w:w="1001"/>
        <w:gridCol w:w="601"/>
        <w:gridCol w:w="570"/>
        <w:gridCol w:w="591"/>
        <w:gridCol w:w="691"/>
        <w:gridCol w:w="631"/>
        <w:gridCol w:w="961"/>
        <w:gridCol w:w="961"/>
        <w:gridCol w:w="631"/>
        <w:gridCol w:w="641"/>
      </w:tblGrid>
      <w:tr w:rsidR="00383C94" w:rsidRPr="00755693">
        <w:trPr>
          <w:cantSplit/>
          <w:tblHeader/>
        </w:trPr>
        <w:tc>
          <w:tcPr>
            <w:tcW w:w="5000" w:type="pct"/>
            <w:gridSpan w:val="11"/>
            <w:tcBorders>
              <w:top w:val="nil"/>
              <w:left w:val="nil"/>
              <w:bottom w:val="nil"/>
              <w:right w:val="nil"/>
            </w:tcBorders>
            <w:shd w:val="clear" w:color="auto" w:fill="FFFFFF"/>
            <w:vAlign w:val="center"/>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b/>
                <w:bCs/>
                <w:color w:val="000000"/>
                <w:sz w:val="18"/>
                <w:szCs w:val="18"/>
              </w:rPr>
              <w:t>Independent Samples Test</w:t>
            </w:r>
          </w:p>
        </w:tc>
      </w:tr>
      <w:tr w:rsidR="00383C94" w:rsidRPr="00755693">
        <w:trPr>
          <w:cantSplit/>
          <w:tblHeader/>
        </w:trPr>
        <w:tc>
          <w:tcPr>
            <w:tcW w:w="1366"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755693" w:rsidRDefault="00383C94" w:rsidP="00383C94">
            <w:pPr>
              <w:widowControl w:val="0"/>
              <w:autoSpaceDE w:val="0"/>
              <w:autoSpaceDN w:val="0"/>
              <w:adjustRightInd w:val="0"/>
              <w:jc w:val="center"/>
              <w:rPr>
                <w:rFonts w:ascii="Times New Roman" w:hAnsi="Times New Roman"/>
              </w:rPr>
            </w:pPr>
          </w:p>
        </w:tc>
        <w:tc>
          <w:tcPr>
            <w:tcW w:w="870" w:type="pct"/>
            <w:gridSpan w:val="2"/>
            <w:tcBorders>
              <w:top w:val="single" w:sz="16" w:space="0" w:color="000000"/>
              <w:left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Levene's Test for Equality of Variances</w:t>
            </w:r>
          </w:p>
        </w:tc>
        <w:tc>
          <w:tcPr>
            <w:tcW w:w="2764" w:type="pct"/>
            <w:gridSpan w:val="7"/>
            <w:tcBorders>
              <w:top w:val="single" w:sz="16" w:space="0" w:color="000000"/>
              <w:right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t-test for Equality of Means</w:t>
            </w:r>
          </w:p>
        </w:tc>
      </w:tr>
      <w:tr w:rsidR="00383C94" w:rsidRPr="00755693">
        <w:trPr>
          <w:cantSplit/>
          <w:tblHeader/>
        </w:trPr>
        <w:tc>
          <w:tcPr>
            <w:tcW w:w="1366"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755693" w:rsidRDefault="00383C94" w:rsidP="00383C94">
            <w:pPr>
              <w:widowControl w:val="0"/>
              <w:autoSpaceDE w:val="0"/>
              <w:autoSpaceDN w:val="0"/>
              <w:adjustRightInd w:val="0"/>
              <w:rPr>
                <w:rFonts w:ascii="Arial" w:hAnsi="Arial" w:cs="Arial"/>
                <w:color w:val="000000"/>
                <w:sz w:val="18"/>
                <w:szCs w:val="18"/>
              </w:rPr>
            </w:pPr>
          </w:p>
        </w:tc>
        <w:tc>
          <w:tcPr>
            <w:tcW w:w="435" w:type="pct"/>
            <w:vMerge w:val="restart"/>
            <w:tcBorders>
              <w:left w:val="single" w:sz="16" w:space="0" w:color="000000"/>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F</w:t>
            </w:r>
          </w:p>
        </w:tc>
        <w:tc>
          <w:tcPr>
            <w:tcW w:w="435" w:type="pct"/>
            <w:vMerge w:val="restart"/>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Sig.</w:t>
            </w:r>
          </w:p>
        </w:tc>
        <w:tc>
          <w:tcPr>
            <w:tcW w:w="302" w:type="pct"/>
            <w:vMerge w:val="restart"/>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t</w:t>
            </w:r>
          </w:p>
        </w:tc>
        <w:tc>
          <w:tcPr>
            <w:tcW w:w="302" w:type="pct"/>
            <w:vMerge w:val="restart"/>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df</w:t>
            </w:r>
          </w:p>
        </w:tc>
        <w:tc>
          <w:tcPr>
            <w:tcW w:w="418" w:type="pct"/>
            <w:vMerge w:val="restart"/>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Sig. (2-tailed)</w:t>
            </w:r>
          </w:p>
        </w:tc>
        <w:tc>
          <w:tcPr>
            <w:tcW w:w="435" w:type="pct"/>
            <w:vMerge w:val="restart"/>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Mean Difference</w:t>
            </w:r>
          </w:p>
        </w:tc>
        <w:tc>
          <w:tcPr>
            <w:tcW w:w="435" w:type="pct"/>
            <w:vMerge w:val="restart"/>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Std. Error Difference</w:t>
            </w:r>
          </w:p>
        </w:tc>
        <w:tc>
          <w:tcPr>
            <w:tcW w:w="871" w:type="pct"/>
            <w:gridSpan w:val="2"/>
            <w:tcBorders>
              <w:right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95% Confidence Interval of the Difference</w:t>
            </w:r>
          </w:p>
        </w:tc>
      </w:tr>
      <w:tr w:rsidR="00383C94" w:rsidRPr="00755693">
        <w:trPr>
          <w:cantSplit/>
          <w:tblHeader/>
        </w:trPr>
        <w:tc>
          <w:tcPr>
            <w:tcW w:w="1366"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755693" w:rsidRDefault="00383C94" w:rsidP="00383C94">
            <w:pPr>
              <w:widowControl w:val="0"/>
              <w:autoSpaceDE w:val="0"/>
              <w:autoSpaceDN w:val="0"/>
              <w:adjustRightInd w:val="0"/>
              <w:rPr>
                <w:rFonts w:ascii="Times New Roman" w:hAnsi="Times New Roman"/>
              </w:rPr>
            </w:pPr>
          </w:p>
        </w:tc>
        <w:tc>
          <w:tcPr>
            <w:tcW w:w="435" w:type="pct"/>
            <w:vMerge/>
            <w:tcBorders>
              <w:left w:val="single" w:sz="16" w:space="0" w:color="000000"/>
              <w:bottom w:val="single" w:sz="16" w:space="0" w:color="000000"/>
            </w:tcBorders>
            <w:shd w:val="clear" w:color="auto" w:fill="FFFFFF"/>
            <w:vAlign w:val="bottom"/>
          </w:tcPr>
          <w:p w:rsidR="00383C94" w:rsidRPr="00755693" w:rsidRDefault="00383C94" w:rsidP="00383C94">
            <w:pPr>
              <w:widowControl w:val="0"/>
              <w:autoSpaceDE w:val="0"/>
              <w:autoSpaceDN w:val="0"/>
              <w:adjustRightInd w:val="0"/>
              <w:rPr>
                <w:rFonts w:ascii="Times New Roman" w:hAnsi="Times New Roman"/>
              </w:rPr>
            </w:pPr>
          </w:p>
        </w:tc>
        <w:tc>
          <w:tcPr>
            <w:tcW w:w="435" w:type="pct"/>
            <w:vMerge/>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rPr>
                <w:rFonts w:ascii="Times New Roman" w:hAnsi="Times New Roman"/>
              </w:rPr>
            </w:pPr>
          </w:p>
        </w:tc>
        <w:tc>
          <w:tcPr>
            <w:tcW w:w="302" w:type="pct"/>
            <w:vMerge/>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rPr>
                <w:rFonts w:ascii="Times New Roman" w:hAnsi="Times New Roman"/>
              </w:rPr>
            </w:pPr>
          </w:p>
        </w:tc>
        <w:tc>
          <w:tcPr>
            <w:tcW w:w="302" w:type="pct"/>
            <w:vMerge/>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rPr>
                <w:rFonts w:ascii="Times New Roman" w:hAnsi="Times New Roman"/>
              </w:rPr>
            </w:pPr>
          </w:p>
        </w:tc>
        <w:tc>
          <w:tcPr>
            <w:tcW w:w="418" w:type="pct"/>
            <w:vMerge/>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rPr>
                <w:rFonts w:ascii="Times New Roman" w:hAnsi="Times New Roman"/>
              </w:rPr>
            </w:pPr>
          </w:p>
        </w:tc>
        <w:tc>
          <w:tcPr>
            <w:tcW w:w="435" w:type="pct"/>
            <w:vMerge/>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rPr>
                <w:rFonts w:ascii="Times New Roman" w:hAnsi="Times New Roman"/>
              </w:rPr>
            </w:pPr>
          </w:p>
        </w:tc>
        <w:tc>
          <w:tcPr>
            <w:tcW w:w="435" w:type="pct"/>
            <w:vMerge/>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rPr>
                <w:rFonts w:ascii="Times New Roman" w:hAnsi="Times New Roman"/>
              </w:rPr>
            </w:pPr>
          </w:p>
        </w:tc>
        <w:tc>
          <w:tcPr>
            <w:tcW w:w="435" w:type="pct"/>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Lower</w:t>
            </w:r>
          </w:p>
        </w:tc>
        <w:tc>
          <w:tcPr>
            <w:tcW w:w="435" w:type="pct"/>
            <w:tcBorders>
              <w:bottom w:val="single" w:sz="16" w:space="0" w:color="000000"/>
              <w:right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Upper</w:t>
            </w:r>
          </w:p>
        </w:tc>
      </w:tr>
      <w:tr w:rsidR="00383C94" w:rsidRPr="00755693">
        <w:trPr>
          <w:cantSplit/>
          <w:tblHeader/>
        </w:trPr>
        <w:tc>
          <w:tcPr>
            <w:tcW w:w="640" w:type="pct"/>
            <w:vMerge w:val="restart"/>
            <w:tcBorders>
              <w:top w:val="single" w:sz="16" w:space="0" w:color="000000"/>
              <w:left w:val="single" w:sz="16" w:space="0" w:color="000000"/>
              <w:bottom w:val="single" w:sz="16" w:space="0" w:color="000000"/>
              <w:right w:val="nil"/>
            </w:tcBorders>
            <w:shd w:val="clear" w:color="auto" w:fill="FFFFFF"/>
          </w:tcPr>
          <w:p w:rsidR="00383C94" w:rsidRPr="00755693"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755693">
              <w:rPr>
                <w:rFonts w:ascii="Arial" w:hAnsi="Arial" w:cs="Arial"/>
                <w:color w:val="000000"/>
                <w:sz w:val="18"/>
                <w:szCs w:val="18"/>
              </w:rPr>
              <w:t>Impression Difference</w:t>
            </w:r>
          </w:p>
        </w:tc>
        <w:tc>
          <w:tcPr>
            <w:tcW w:w="726" w:type="pct"/>
            <w:tcBorders>
              <w:top w:val="single" w:sz="16" w:space="0" w:color="000000"/>
              <w:left w:val="nil"/>
              <w:bottom w:val="nil"/>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755693">
              <w:rPr>
                <w:rFonts w:ascii="Arial" w:hAnsi="Arial" w:cs="Arial"/>
                <w:color w:val="000000"/>
                <w:sz w:val="18"/>
                <w:szCs w:val="18"/>
              </w:rPr>
              <w:t>Equal variances assumed</w:t>
            </w:r>
          </w:p>
        </w:tc>
        <w:tc>
          <w:tcPr>
            <w:tcW w:w="435" w:type="pct"/>
            <w:tcBorders>
              <w:top w:val="single" w:sz="16" w:space="0" w:color="000000"/>
              <w:left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1.509</w:t>
            </w:r>
          </w:p>
        </w:tc>
        <w:tc>
          <w:tcPr>
            <w:tcW w:w="435" w:type="pct"/>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.224</w:t>
            </w:r>
          </w:p>
        </w:tc>
        <w:tc>
          <w:tcPr>
            <w:tcW w:w="302" w:type="pct"/>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2.286</w:t>
            </w:r>
          </w:p>
        </w:tc>
        <w:tc>
          <w:tcPr>
            <w:tcW w:w="302" w:type="pct"/>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64</w:t>
            </w:r>
          </w:p>
        </w:tc>
        <w:tc>
          <w:tcPr>
            <w:tcW w:w="418" w:type="pct"/>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.026</w:t>
            </w:r>
          </w:p>
        </w:tc>
        <w:tc>
          <w:tcPr>
            <w:tcW w:w="435" w:type="pct"/>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.879</w:t>
            </w:r>
          </w:p>
        </w:tc>
        <w:tc>
          <w:tcPr>
            <w:tcW w:w="435" w:type="pct"/>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.385</w:t>
            </w:r>
          </w:p>
        </w:tc>
        <w:tc>
          <w:tcPr>
            <w:tcW w:w="435" w:type="pct"/>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.111</w:t>
            </w:r>
          </w:p>
        </w:tc>
        <w:tc>
          <w:tcPr>
            <w:tcW w:w="435" w:type="pct"/>
            <w:tcBorders>
              <w:top w:val="single" w:sz="16" w:space="0" w:color="000000"/>
              <w:bottom w:val="nil"/>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1.647</w:t>
            </w:r>
          </w:p>
        </w:tc>
      </w:tr>
      <w:tr w:rsidR="00383C94" w:rsidRPr="00755693">
        <w:trPr>
          <w:cantSplit/>
        </w:trPr>
        <w:tc>
          <w:tcPr>
            <w:tcW w:w="640" w:type="pct"/>
            <w:vMerge/>
            <w:tcBorders>
              <w:top w:val="single" w:sz="16" w:space="0" w:color="000000"/>
              <w:left w:val="single" w:sz="16" w:space="0" w:color="000000"/>
              <w:bottom w:val="single" w:sz="16" w:space="0" w:color="000000"/>
              <w:right w:val="nil"/>
            </w:tcBorders>
            <w:shd w:val="clear" w:color="auto" w:fill="FFFFFF"/>
          </w:tcPr>
          <w:p w:rsidR="00383C94" w:rsidRPr="00755693" w:rsidRDefault="00383C94" w:rsidP="00383C94">
            <w:pPr>
              <w:widowControl w:val="0"/>
              <w:autoSpaceDE w:val="0"/>
              <w:autoSpaceDN w:val="0"/>
              <w:adjustRightInd w:val="0"/>
              <w:rPr>
                <w:rFonts w:ascii="Arial" w:hAnsi="Arial" w:cs="Arial"/>
                <w:color w:val="000000"/>
                <w:sz w:val="18"/>
                <w:szCs w:val="18"/>
              </w:rPr>
            </w:pPr>
          </w:p>
        </w:tc>
        <w:tc>
          <w:tcPr>
            <w:tcW w:w="726" w:type="pct"/>
            <w:tcBorders>
              <w:top w:val="nil"/>
              <w:left w:val="nil"/>
              <w:bottom w:val="single" w:sz="16" w:space="0" w:color="000000"/>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755693">
              <w:rPr>
                <w:rFonts w:ascii="Arial" w:hAnsi="Arial" w:cs="Arial"/>
                <w:color w:val="000000"/>
                <w:sz w:val="18"/>
                <w:szCs w:val="18"/>
              </w:rPr>
              <w:t>Equal variances not assumed</w:t>
            </w:r>
          </w:p>
        </w:tc>
        <w:tc>
          <w:tcPr>
            <w:tcW w:w="435" w:type="pct"/>
            <w:tcBorders>
              <w:top w:val="nil"/>
              <w:left w:val="single" w:sz="16" w:space="0" w:color="000000"/>
              <w:bottom w:val="single" w:sz="16" w:space="0" w:color="000000"/>
            </w:tcBorders>
            <w:shd w:val="clear" w:color="auto" w:fill="FFFFFF"/>
            <w:vAlign w:val="center"/>
          </w:tcPr>
          <w:p w:rsidR="00383C94" w:rsidRPr="00755693" w:rsidRDefault="00383C94" w:rsidP="00383C94">
            <w:pPr>
              <w:widowControl w:val="0"/>
              <w:autoSpaceDE w:val="0"/>
              <w:autoSpaceDN w:val="0"/>
              <w:adjustRightInd w:val="0"/>
              <w:jc w:val="center"/>
              <w:rPr>
                <w:rFonts w:ascii="Times New Roman" w:hAnsi="Times New Roman"/>
              </w:rPr>
            </w:pPr>
          </w:p>
        </w:tc>
        <w:tc>
          <w:tcPr>
            <w:tcW w:w="435" w:type="pct"/>
            <w:tcBorders>
              <w:top w:val="nil"/>
              <w:bottom w:val="single" w:sz="16" w:space="0" w:color="000000"/>
            </w:tcBorders>
            <w:shd w:val="clear" w:color="auto" w:fill="FFFFFF"/>
            <w:vAlign w:val="center"/>
          </w:tcPr>
          <w:p w:rsidR="00383C94" w:rsidRPr="00755693" w:rsidRDefault="00383C94" w:rsidP="00383C94">
            <w:pPr>
              <w:widowControl w:val="0"/>
              <w:autoSpaceDE w:val="0"/>
              <w:autoSpaceDN w:val="0"/>
              <w:adjustRightInd w:val="0"/>
              <w:jc w:val="center"/>
              <w:rPr>
                <w:rFonts w:ascii="Times New Roman" w:hAnsi="Times New Roman"/>
              </w:rPr>
            </w:pPr>
          </w:p>
        </w:tc>
        <w:tc>
          <w:tcPr>
            <w:tcW w:w="302" w:type="pct"/>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2.286</w:t>
            </w:r>
          </w:p>
        </w:tc>
        <w:tc>
          <w:tcPr>
            <w:tcW w:w="302" w:type="pct"/>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59.990</w:t>
            </w:r>
          </w:p>
        </w:tc>
        <w:tc>
          <w:tcPr>
            <w:tcW w:w="418" w:type="pct"/>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.026</w:t>
            </w:r>
          </w:p>
        </w:tc>
        <w:tc>
          <w:tcPr>
            <w:tcW w:w="435" w:type="pct"/>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.879</w:t>
            </w:r>
          </w:p>
        </w:tc>
        <w:tc>
          <w:tcPr>
            <w:tcW w:w="435" w:type="pct"/>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.385</w:t>
            </w:r>
          </w:p>
        </w:tc>
        <w:tc>
          <w:tcPr>
            <w:tcW w:w="435" w:type="pct"/>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.110</w:t>
            </w:r>
          </w:p>
        </w:tc>
        <w:tc>
          <w:tcPr>
            <w:tcW w:w="435" w:type="pct"/>
            <w:tcBorders>
              <w:top w:val="nil"/>
              <w:bottom w:val="single" w:sz="16" w:space="0" w:color="000000"/>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1.648</w:t>
            </w:r>
          </w:p>
        </w:tc>
      </w:tr>
    </w:tbl>
    <w:p w:rsidR="00383C94" w:rsidRPr="00755693" w:rsidRDefault="00383C94" w:rsidP="00383C94">
      <w:pPr>
        <w:widowControl w:val="0"/>
        <w:autoSpaceDE w:val="0"/>
        <w:autoSpaceDN w:val="0"/>
        <w:adjustRightInd w:val="0"/>
        <w:spacing w:line="400" w:lineRule="atLeast"/>
        <w:rPr>
          <w:rFonts w:ascii="Times New Roman" w:hAnsi="Times New Roman"/>
        </w:rPr>
      </w:pPr>
    </w:p>
    <w:p w:rsidR="00383C94" w:rsidRDefault="008D635D" w:rsidP="00383C94">
      <w:pPr>
        <w:rPr>
          <w:i/>
          <w:lang w:val="nl-NL"/>
        </w:rPr>
      </w:pPr>
      <w:r>
        <w:rPr>
          <w:i/>
          <w:lang w:val="nl-NL"/>
        </w:rPr>
        <w:br w:type="column"/>
      </w:r>
      <w:r w:rsidR="00383C94">
        <w:rPr>
          <w:i/>
          <w:lang w:val="nl-NL"/>
        </w:rPr>
        <w:t>Near-high vs. Distant-high</w:t>
      </w:r>
    </w:p>
    <w:p w:rsidR="00383C94" w:rsidRPr="00755693" w:rsidRDefault="00383C94" w:rsidP="00383C94">
      <w:pPr>
        <w:widowControl w:val="0"/>
        <w:autoSpaceDE w:val="0"/>
        <w:autoSpaceDN w:val="0"/>
        <w:adjustRightInd w:val="0"/>
        <w:rPr>
          <w:rFonts w:ascii="Times New Roman" w:hAnsi="Times New Roman"/>
        </w:rPr>
      </w:pPr>
    </w:p>
    <w:tbl>
      <w:tblPr>
        <w:tblW w:w="83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56"/>
        <w:gridCol w:w="1283"/>
        <w:gridCol w:w="1019"/>
        <w:gridCol w:w="1018"/>
        <w:gridCol w:w="1441"/>
        <w:gridCol w:w="1469"/>
      </w:tblGrid>
      <w:tr w:rsidR="00383C94" w:rsidRPr="00755693">
        <w:trPr>
          <w:cantSplit/>
          <w:tblHeader/>
        </w:trPr>
        <w:tc>
          <w:tcPr>
            <w:tcW w:w="8383" w:type="dxa"/>
            <w:gridSpan w:val="6"/>
            <w:tcBorders>
              <w:top w:val="nil"/>
              <w:left w:val="nil"/>
              <w:bottom w:val="nil"/>
              <w:right w:val="nil"/>
            </w:tcBorders>
            <w:shd w:val="clear" w:color="auto" w:fill="FFFFFF"/>
            <w:vAlign w:val="center"/>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b/>
                <w:bCs/>
                <w:color w:val="000000"/>
                <w:sz w:val="18"/>
                <w:szCs w:val="18"/>
              </w:rPr>
              <w:t>Group Statistics</w:t>
            </w:r>
          </w:p>
        </w:tc>
      </w:tr>
      <w:tr w:rsidR="00383C94" w:rsidRPr="00755693">
        <w:trPr>
          <w:cantSplit/>
          <w:tblHeader/>
        </w:trPr>
        <w:tc>
          <w:tcPr>
            <w:tcW w:w="2155" w:type="dxa"/>
            <w:tcBorders>
              <w:top w:val="single" w:sz="16" w:space="0" w:color="000000"/>
              <w:left w:val="single" w:sz="16" w:space="0" w:color="000000"/>
              <w:bottom w:val="single" w:sz="16" w:space="0" w:color="000000"/>
              <w:right w:val="nil"/>
            </w:tcBorders>
            <w:shd w:val="clear" w:color="auto" w:fill="FFFFFF"/>
          </w:tcPr>
          <w:p w:rsidR="00383C94" w:rsidRPr="00755693" w:rsidRDefault="00383C94" w:rsidP="00383C94">
            <w:pPr>
              <w:widowControl w:val="0"/>
              <w:autoSpaceDE w:val="0"/>
              <w:autoSpaceDN w:val="0"/>
              <w:adjustRightInd w:val="0"/>
              <w:rPr>
                <w:rFonts w:ascii="Times New Roman" w:hAnsi="Times New Roman"/>
              </w:rPr>
            </w:pPr>
          </w:p>
        </w:tc>
        <w:tc>
          <w:tcPr>
            <w:tcW w:w="1283" w:type="dxa"/>
            <w:tcBorders>
              <w:top w:val="single" w:sz="16" w:space="0" w:color="000000"/>
              <w:left w:val="nil"/>
              <w:bottom w:val="single" w:sz="16" w:space="0" w:color="000000"/>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755693">
              <w:rPr>
                <w:rFonts w:ascii="Arial" w:hAnsi="Arial" w:cs="Arial"/>
                <w:color w:val="000000"/>
                <w:sz w:val="18"/>
                <w:szCs w:val="18"/>
              </w:rPr>
              <w:t>Version</w:t>
            </w:r>
          </w:p>
        </w:tc>
        <w:tc>
          <w:tcPr>
            <w:tcW w:w="1019" w:type="dxa"/>
            <w:tcBorders>
              <w:top w:val="single" w:sz="16" w:space="0" w:color="000000"/>
              <w:left w:val="single" w:sz="16" w:space="0" w:color="000000"/>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Mean</w:t>
            </w:r>
          </w:p>
        </w:tc>
        <w:tc>
          <w:tcPr>
            <w:tcW w:w="1440" w:type="dxa"/>
            <w:tcBorders>
              <w:top w:val="single" w:sz="16" w:space="0" w:color="000000"/>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Std. Error Mean</w:t>
            </w:r>
          </w:p>
        </w:tc>
      </w:tr>
      <w:tr w:rsidR="00383C94" w:rsidRPr="00755693">
        <w:trPr>
          <w:cantSplit/>
          <w:tblHeader/>
        </w:trPr>
        <w:tc>
          <w:tcPr>
            <w:tcW w:w="2155" w:type="dxa"/>
            <w:vMerge w:val="restart"/>
            <w:tcBorders>
              <w:top w:val="single" w:sz="16" w:space="0" w:color="000000"/>
              <w:left w:val="single" w:sz="16" w:space="0" w:color="000000"/>
              <w:bottom w:val="single" w:sz="16" w:space="0" w:color="000000"/>
              <w:right w:val="nil"/>
            </w:tcBorders>
            <w:shd w:val="clear" w:color="auto" w:fill="FFFFFF"/>
          </w:tcPr>
          <w:p w:rsidR="00383C94" w:rsidRPr="00755693"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755693">
              <w:rPr>
                <w:rFonts w:ascii="Arial" w:hAnsi="Arial" w:cs="Arial"/>
                <w:color w:val="000000"/>
                <w:sz w:val="18"/>
                <w:szCs w:val="18"/>
              </w:rPr>
              <w:t>Impression Difference</w:t>
            </w:r>
          </w:p>
        </w:tc>
        <w:tc>
          <w:tcPr>
            <w:tcW w:w="1283" w:type="dxa"/>
            <w:tcBorders>
              <w:top w:val="single" w:sz="16" w:space="0" w:color="000000"/>
              <w:left w:val="nil"/>
              <w:bottom w:val="nil"/>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755693">
              <w:rPr>
                <w:rFonts w:ascii="Arial" w:hAnsi="Arial" w:cs="Arial"/>
                <w:color w:val="000000"/>
                <w:sz w:val="18"/>
                <w:szCs w:val="18"/>
              </w:rPr>
              <w:t>near-high</w:t>
            </w:r>
          </w:p>
        </w:tc>
        <w:tc>
          <w:tcPr>
            <w:tcW w:w="1019" w:type="dxa"/>
            <w:tcBorders>
              <w:top w:val="single" w:sz="16" w:space="0" w:color="000000"/>
              <w:left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35</w:t>
            </w:r>
          </w:p>
        </w:tc>
        <w:tc>
          <w:tcPr>
            <w:tcW w:w="1018" w:type="dxa"/>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2.00</w:t>
            </w:r>
          </w:p>
        </w:tc>
        <w:tc>
          <w:tcPr>
            <w:tcW w:w="1440" w:type="dxa"/>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2.262</w:t>
            </w:r>
          </w:p>
        </w:tc>
        <w:tc>
          <w:tcPr>
            <w:tcW w:w="1468" w:type="dxa"/>
            <w:tcBorders>
              <w:top w:val="single" w:sz="16" w:space="0" w:color="000000"/>
              <w:bottom w:val="nil"/>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.382</w:t>
            </w:r>
          </w:p>
        </w:tc>
      </w:tr>
      <w:tr w:rsidR="00383C94" w:rsidRPr="00755693">
        <w:trPr>
          <w:cantSplit/>
        </w:trPr>
        <w:tc>
          <w:tcPr>
            <w:tcW w:w="2155" w:type="dxa"/>
            <w:vMerge/>
            <w:tcBorders>
              <w:top w:val="single" w:sz="16" w:space="0" w:color="000000"/>
              <w:left w:val="single" w:sz="16" w:space="0" w:color="000000"/>
              <w:bottom w:val="single" w:sz="16" w:space="0" w:color="000000"/>
              <w:right w:val="nil"/>
            </w:tcBorders>
            <w:shd w:val="clear" w:color="auto" w:fill="FFFFFF"/>
          </w:tcPr>
          <w:p w:rsidR="00383C94" w:rsidRPr="00755693" w:rsidRDefault="00383C94" w:rsidP="00383C94">
            <w:pPr>
              <w:widowControl w:val="0"/>
              <w:autoSpaceDE w:val="0"/>
              <w:autoSpaceDN w:val="0"/>
              <w:adjustRightInd w:val="0"/>
              <w:rPr>
                <w:rFonts w:ascii="Arial" w:hAnsi="Arial" w:cs="Arial"/>
                <w:color w:val="000000"/>
                <w:sz w:val="18"/>
                <w:szCs w:val="18"/>
              </w:rPr>
            </w:pPr>
          </w:p>
        </w:tc>
        <w:tc>
          <w:tcPr>
            <w:tcW w:w="1283" w:type="dxa"/>
            <w:tcBorders>
              <w:top w:val="nil"/>
              <w:left w:val="nil"/>
              <w:bottom w:val="single" w:sz="16" w:space="0" w:color="000000"/>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755693">
              <w:rPr>
                <w:rFonts w:ascii="Arial" w:hAnsi="Arial" w:cs="Arial"/>
                <w:color w:val="000000"/>
                <w:sz w:val="18"/>
                <w:szCs w:val="18"/>
              </w:rPr>
              <w:t>distant-high</w:t>
            </w:r>
          </w:p>
        </w:tc>
        <w:tc>
          <w:tcPr>
            <w:tcW w:w="1019" w:type="dxa"/>
            <w:tcBorders>
              <w:top w:val="nil"/>
              <w:left w:val="single" w:sz="16" w:space="0" w:color="000000"/>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30</w:t>
            </w:r>
          </w:p>
        </w:tc>
        <w:tc>
          <w:tcPr>
            <w:tcW w:w="1018" w:type="dxa"/>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1.50</w:t>
            </w:r>
          </w:p>
        </w:tc>
        <w:tc>
          <w:tcPr>
            <w:tcW w:w="1440" w:type="dxa"/>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1.408</w:t>
            </w:r>
          </w:p>
        </w:tc>
        <w:tc>
          <w:tcPr>
            <w:tcW w:w="1468" w:type="dxa"/>
            <w:tcBorders>
              <w:top w:val="nil"/>
              <w:bottom w:val="single" w:sz="16" w:space="0" w:color="000000"/>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.257</w:t>
            </w:r>
          </w:p>
        </w:tc>
      </w:tr>
    </w:tbl>
    <w:p w:rsidR="00383C94" w:rsidRPr="00755693" w:rsidRDefault="00383C94" w:rsidP="00383C94">
      <w:pPr>
        <w:widowControl w:val="0"/>
        <w:autoSpaceDE w:val="0"/>
        <w:autoSpaceDN w:val="0"/>
        <w:adjustRightInd w:val="0"/>
        <w:spacing w:line="400" w:lineRule="atLeast"/>
        <w:rPr>
          <w:rFonts w:ascii="Times New Roman" w:hAnsi="Times New Roman"/>
        </w:rPr>
      </w:pPr>
    </w:p>
    <w:p w:rsidR="00383C94" w:rsidRPr="00755693" w:rsidRDefault="00383C94" w:rsidP="00383C94">
      <w:pPr>
        <w:widowControl w:val="0"/>
        <w:autoSpaceDE w:val="0"/>
        <w:autoSpaceDN w:val="0"/>
        <w:adjustRightInd w:val="0"/>
        <w:rPr>
          <w:rFonts w:ascii="Times New Roman" w:hAnsi="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021"/>
        <w:gridCol w:w="1001"/>
        <w:gridCol w:w="601"/>
        <w:gridCol w:w="570"/>
        <w:gridCol w:w="591"/>
        <w:gridCol w:w="691"/>
        <w:gridCol w:w="631"/>
        <w:gridCol w:w="961"/>
        <w:gridCol w:w="961"/>
        <w:gridCol w:w="631"/>
        <w:gridCol w:w="641"/>
      </w:tblGrid>
      <w:tr w:rsidR="00383C94" w:rsidRPr="00755693">
        <w:trPr>
          <w:cantSplit/>
          <w:tblHeader/>
        </w:trPr>
        <w:tc>
          <w:tcPr>
            <w:tcW w:w="5000" w:type="pct"/>
            <w:gridSpan w:val="11"/>
            <w:tcBorders>
              <w:top w:val="nil"/>
              <w:left w:val="nil"/>
              <w:bottom w:val="nil"/>
              <w:right w:val="nil"/>
            </w:tcBorders>
            <w:shd w:val="clear" w:color="auto" w:fill="FFFFFF"/>
            <w:vAlign w:val="center"/>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b/>
                <w:bCs/>
                <w:color w:val="000000"/>
                <w:sz w:val="18"/>
                <w:szCs w:val="18"/>
              </w:rPr>
              <w:t>Independent Samples Test</w:t>
            </w:r>
          </w:p>
        </w:tc>
      </w:tr>
      <w:tr w:rsidR="00383C94" w:rsidRPr="00755693">
        <w:trPr>
          <w:cantSplit/>
          <w:tblHeader/>
        </w:trPr>
        <w:tc>
          <w:tcPr>
            <w:tcW w:w="1366"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755693" w:rsidRDefault="00383C94" w:rsidP="00383C94">
            <w:pPr>
              <w:widowControl w:val="0"/>
              <w:autoSpaceDE w:val="0"/>
              <w:autoSpaceDN w:val="0"/>
              <w:adjustRightInd w:val="0"/>
              <w:jc w:val="center"/>
              <w:rPr>
                <w:rFonts w:ascii="Times New Roman" w:hAnsi="Times New Roman"/>
              </w:rPr>
            </w:pPr>
          </w:p>
        </w:tc>
        <w:tc>
          <w:tcPr>
            <w:tcW w:w="870" w:type="pct"/>
            <w:gridSpan w:val="2"/>
            <w:tcBorders>
              <w:top w:val="single" w:sz="16" w:space="0" w:color="000000"/>
              <w:left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Levene's Test for Equality of Variances</w:t>
            </w:r>
          </w:p>
        </w:tc>
        <w:tc>
          <w:tcPr>
            <w:tcW w:w="2764" w:type="pct"/>
            <w:gridSpan w:val="7"/>
            <w:tcBorders>
              <w:top w:val="single" w:sz="16" w:space="0" w:color="000000"/>
              <w:right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t-test for Equality of Means</w:t>
            </w:r>
          </w:p>
        </w:tc>
      </w:tr>
      <w:tr w:rsidR="00383C94" w:rsidRPr="00755693">
        <w:trPr>
          <w:cantSplit/>
          <w:tblHeader/>
        </w:trPr>
        <w:tc>
          <w:tcPr>
            <w:tcW w:w="1366"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755693" w:rsidRDefault="00383C94" w:rsidP="00383C94">
            <w:pPr>
              <w:widowControl w:val="0"/>
              <w:autoSpaceDE w:val="0"/>
              <w:autoSpaceDN w:val="0"/>
              <w:adjustRightInd w:val="0"/>
              <w:rPr>
                <w:rFonts w:ascii="Arial" w:hAnsi="Arial" w:cs="Arial"/>
                <w:color w:val="000000"/>
                <w:sz w:val="18"/>
                <w:szCs w:val="18"/>
              </w:rPr>
            </w:pPr>
          </w:p>
        </w:tc>
        <w:tc>
          <w:tcPr>
            <w:tcW w:w="435" w:type="pct"/>
            <w:vMerge w:val="restart"/>
            <w:tcBorders>
              <w:left w:val="single" w:sz="16" w:space="0" w:color="000000"/>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F</w:t>
            </w:r>
          </w:p>
        </w:tc>
        <w:tc>
          <w:tcPr>
            <w:tcW w:w="435" w:type="pct"/>
            <w:vMerge w:val="restart"/>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Sig.</w:t>
            </w:r>
          </w:p>
        </w:tc>
        <w:tc>
          <w:tcPr>
            <w:tcW w:w="302" w:type="pct"/>
            <w:vMerge w:val="restart"/>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t</w:t>
            </w:r>
          </w:p>
        </w:tc>
        <w:tc>
          <w:tcPr>
            <w:tcW w:w="302" w:type="pct"/>
            <w:vMerge w:val="restart"/>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df</w:t>
            </w:r>
          </w:p>
        </w:tc>
        <w:tc>
          <w:tcPr>
            <w:tcW w:w="418" w:type="pct"/>
            <w:vMerge w:val="restart"/>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Sig. (2-tailed)</w:t>
            </w:r>
          </w:p>
        </w:tc>
        <w:tc>
          <w:tcPr>
            <w:tcW w:w="435" w:type="pct"/>
            <w:vMerge w:val="restart"/>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Mean Difference</w:t>
            </w:r>
          </w:p>
        </w:tc>
        <w:tc>
          <w:tcPr>
            <w:tcW w:w="435" w:type="pct"/>
            <w:vMerge w:val="restart"/>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Std. Error Difference</w:t>
            </w:r>
          </w:p>
        </w:tc>
        <w:tc>
          <w:tcPr>
            <w:tcW w:w="871" w:type="pct"/>
            <w:gridSpan w:val="2"/>
            <w:tcBorders>
              <w:right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95% Confidence Interval of the Difference</w:t>
            </w:r>
          </w:p>
        </w:tc>
      </w:tr>
      <w:tr w:rsidR="00383C94" w:rsidRPr="00755693">
        <w:trPr>
          <w:cantSplit/>
          <w:tblHeader/>
        </w:trPr>
        <w:tc>
          <w:tcPr>
            <w:tcW w:w="1366"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755693" w:rsidRDefault="00383C94" w:rsidP="00383C94">
            <w:pPr>
              <w:widowControl w:val="0"/>
              <w:autoSpaceDE w:val="0"/>
              <w:autoSpaceDN w:val="0"/>
              <w:adjustRightInd w:val="0"/>
              <w:rPr>
                <w:rFonts w:ascii="Times New Roman" w:hAnsi="Times New Roman"/>
              </w:rPr>
            </w:pPr>
          </w:p>
        </w:tc>
        <w:tc>
          <w:tcPr>
            <w:tcW w:w="435" w:type="pct"/>
            <w:vMerge/>
            <w:tcBorders>
              <w:left w:val="single" w:sz="16" w:space="0" w:color="000000"/>
              <w:bottom w:val="single" w:sz="16" w:space="0" w:color="000000"/>
            </w:tcBorders>
            <w:shd w:val="clear" w:color="auto" w:fill="FFFFFF"/>
            <w:vAlign w:val="bottom"/>
          </w:tcPr>
          <w:p w:rsidR="00383C94" w:rsidRPr="00755693" w:rsidRDefault="00383C94" w:rsidP="00383C94">
            <w:pPr>
              <w:widowControl w:val="0"/>
              <w:autoSpaceDE w:val="0"/>
              <w:autoSpaceDN w:val="0"/>
              <w:adjustRightInd w:val="0"/>
              <w:rPr>
                <w:rFonts w:ascii="Times New Roman" w:hAnsi="Times New Roman"/>
              </w:rPr>
            </w:pPr>
          </w:p>
        </w:tc>
        <w:tc>
          <w:tcPr>
            <w:tcW w:w="435" w:type="pct"/>
            <w:vMerge/>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rPr>
                <w:rFonts w:ascii="Times New Roman" w:hAnsi="Times New Roman"/>
              </w:rPr>
            </w:pPr>
          </w:p>
        </w:tc>
        <w:tc>
          <w:tcPr>
            <w:tcW w:w="302" w:type="pct"/>
            <w:vMerge/>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rPr>
                <w:rFonts w:ascii="Times New Roman" w:hAnsi="Times New Roman"/>
              </w:rPr>
            </w:pPr>
          </w:p>
        </w:tc>
        <w:tc>
          <w:tcPr>
            <w:tcW w:w="302" w:type="pct"/>
            <w:vMerge/>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rPr>
                <w:rFonts w:ascii="Times New Roman" w:hAnsi="Times New Roman"/>
              </w:rPr>
            </w:pPr>
          </w:p>
        </w:tc>
        <w:tc>
          <w:tcPr>
            <w:tcW w:w="418" w:type="pct"/>
            <w:vMerge/>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rPr>
                <w:rFonts w:ascii="Times New Roman" w:hAnsi="Times New Roman"/>
              </w:rPr>
            </w:pPr>
          </w:p>
        </w:tc>
        <w:tc>
          <w:tcPr>
            <w:tcW w:w="435" w:type="pct"/>
            <w:vMerge/>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rPr>
                <w:rFonts w:ascii="Times New Roman" w:hAnsi="Times New Roman"/>
              </w:rPr>
            </w:pPr>
          </w:p>
        </w:tc>
        <w:tc>
          <w:tcPr>
            <w:tcW w:w="435" w:type="pct"/>
            <w:vMerge/>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rPr>
                <w:rFonts w:ascii="Times New Roman" w:hAnsi="Times New Roman"/>
              </w:rPr>
            </w:pPr>
          </w:p>
        </w:tc>
        <w:tc>
          <w:tcPr>
            <w:tcW w:w="435" w:type="pct"/>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Lower</w:t>
            </w:r>
          </w:p>
        </w:tc>
        <w:tc>
          <w:tcPr>
            <w:tcW w:w="435" w:type="pct"/>
            <w:tcBorders>
              <w:bottom w:val="single" w:sz="16" w:space="0" w:color="000000"/>
              <w:right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Upper</w:t>
            </w:r>
          </w:p>
        </w:tc>
      </w:tr>
      <w:tr w:rsidR="00383C94" w:rsidRPr="00755693">
        <w:trPr>
          <w:cantSplit/>
          <w:tblHeader/>
        </w:trPr>
        <w:tc>
          <w:tcPr>
            <w:tcW w:w="640" w:type="pct"/>
            <w:vMerge w:val="restart"/>
            <w:tcBorders>
              <w:top w:val="single" w:sz="16" w:space="0" w:color="000000"/>
              <w:left w:val="single" w:sz="16" w:space="0" w:color="000000"/>
              <w:bottom w:val="single" w:sz="16" w:space="0" w:color="000000"/>
              <w:right w:val="nil"/>
            </w:tcBorders>
            <w:shd w:val="clear" w:color="auto" w:fill="FFFFFF"/>
          </w:tcPr>
          <w:p w:rsidR="00383C94" w:rsidRPr="00755693"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755693">
              <w:rPr>
                <w:rFonts w:ascii="Arial" w:hAnsi="Arial" w:cs="Arial"/>
                <w:color w:val="000000"/>
                <w:sz w:val="18"/>
                <w:szCs w:val="18"/>
              </w:rPr>
              <w:t>Impression Difference</w:t>
            </w:r>
          </w:p>
        </w:tc>
        <w:tc>
          <w:tcPr>
            <w:tcW w:w="726" w:type="pct"/>
            <w:tcBorders>
              <w:top w:val="single" w:sz="16" w:space="0" w:color="000000"/>
              <w:left w:val="nil"/>
              <w:bottom w:val="nil"/>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755693">
              <w:rPr>
                <w:rFonts w:ascii="Arial" w:hAnsi="Arial" w:cs="Arial"/>
                <w:color w:val="000000"/>
                <w:sz w:val="18"/>
                <w:szCs w:val="18"/>
              </w:rPr>
              <w:t>Equal variances assumed</w:t>
            </w:r>
          </w:p>
        </w:tc>
        <w:tc>
          <w:tcPr>
            <w:tcW w:w="435" w:type="pct"/>
            <w:tcBorders>
              <w:top w:val="single" w:sz="16" w:space="0" w:color="000000"/>
              <w:left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1.092</w:t>
            </w:r>
          </w:p>
        </w:tc>
        <w:tc>
          <w:tcPr>
            <w:tcW w:w="435" w:type="pct"/>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.300</w:t>
            </w:r>
          </w:p>
        </w:tc>
        <w:tc>
          <w:tcPr>
            <w:tcW w:w="302" w:type="pct"/>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1.048</w:t>
            </w:r>
          </w:p>
        </w:tc>
        <w:tc>
          <w:tcPr>
            <w:tcW w:w="302" w:type="pct"/>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63</w:t>
            </w:r>
          </w:p>
        </w:tc>
        <w:tc>
          <w:tcPr>
            <w:tcW w:w="418" w:type="pct"/>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.298</w:t>
            </w:r>
          </w:p>
        </w:tc>
        <w:tc>
          <w:tcPr>
            <w:tcW w:w="435" w:type="pct"/>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.500</w:t>
            </w:r>
          </w:p>
        </w:tc>
        <w:tc>
          <w:tcPr>
            <w:tcW w:w="435" w:type="pct"/>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.477</w:t>
            </w:r>
          </w:p>
        </w:tc>
        <w:tc>
          <w:tcPr>
            <w:tcW w:w="435" w:type="pct"/>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-.453</w:t>
            </w:r>
          </w:p>
        </w:tc>
        <w:tc>
          <w:tcPr>
            <w:tcW w:w="435" w:type="pct"/>
            <w:tcBorders>
              <w:top w:val="single" w:sz="16" w:space="0" w:color="000000"/>
              <w:bottom w:val="nil"/>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1.453</w:t>
            </w:r>
          </w:p>
        </w:tc>
      </w:tr>
      <w:tr w:rsidR="00383C94" w:rsidRPr="00755693">
        <w:trPr>
          <w:cantSplit/>
        </w:trPr>
        <w:tc>
          <w:tcPr>
            <w:tcW w:w="640" w:type="pct"/>
            <w:vMerge/>
            <w:tcBorders>
              <w:top w:val="single" w:sz="16" w:space="0" w:color="000000"/>
              <w:left w:val="single" w:sz="16" w:space="0" w:color="000000"/>
              <w:bottom w:val="single" w:sz="16" w:space="0" w:color="000000"/>
              <w:right w:val="nil"/>
            </w:tcBorders>
            <w:shd w:val="clear" w:color="auto" w:fill="FFFFFF"/>
          </w:tcPr>
          <w:p w:rsidR="00383C94" w:rsidRPr="00755693" w:rsidRDefault="00383C94" w:rsidP="00383C94">
            <w:pPr>
              <w:widowControl w:val="0"/>
              <w:autoSpaceDE w:val="0"/>
              <w:autoSpaceDN w:val="0"/>
              <w:adjustRightInd w:val="0"/>
              <w:rPr>
                <w:rFonts w:ascii="Arial" w:hAnsi="Arial" w:cs="Arial"/>
                <w:color w:val="000000"/>
                <w:sz w:val="18"/>
                <w:szCs w:val="18"/>
              </w:rPr>
            </w:pPr>
          </w:p>
        </w:tc>
        <w:tc>
          <w:tcPr>
            <w:tcW w:w="726" w:type="pct"/>
            <w:tcBorders>
              <w:top w:val="nil"/>
              <w:left w:val="nil"/>
              <w:bottom w:val="single" w:sz="16" w:space="0" w:color="000000"/>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755693">
              <w:rPr>
                <w:rFonts w:ascii="Arial" w:hAnsi="Arial" w:cs="Arial"/>
                <w:color w:val="000000"/>
                <w:sz w:val="18"/>
                <w:szCs w:val="18"/>
              </w:rPr>
              <w:t>Equal variances not assumed</w:t>
            </w:r>
          </w:p>
        </w:tc>
        <w:tc>
          <w:tcPr>
            <w:tcW w:w="435" w:type="pct"/>
            <w:tcBorders>
              <w:top w:val="nil"/>
              <w:left w:val="single" w:sz="16" w:space="0" w:color="000000"/>
              <w:bottom w:val="single" w:sz="16" w:space="0" w:color="000000"/>
            </w:tcBorders>
            <w:shd w:val="clear" w:color="auto" w:fill="FFFFFF"/>
            <w:vAlign w:val="center"/>
          </w:tcPr>
          <w:p w:rsidR="00383C94" w:rsidRPr="00755693" w:rsidRDefault="00383C94" w:rsidP="00383C94">
            <w:pPr>
              <w:widowControl w:val="0"/>
              <w:autoSpaceDE w:val="0"/>
              <w:autoSpaceDN w:val="0"/>
              <w:adjustRightInd w:val="0"/>
              <w:jc w:val="center"/>
              <w:rPr>
                <w:rFonts w:ascii="Times New Roman" w:hAnsi="Times New Roman"/>
              </w:rPr>
            </w:pPr>
          </w:p>
        </w:tc>
        <w:tc>
          <w:tcPr>
            <w:tcW w:w="435" w:type="pct"/>
            <w:tcBorders>
              <w:top w:val="nil"/>
              <w:bottom w:val="single" w:sz="16" w:space="0" w:color="000000"/>
            </w:tcBorders>
            <w:shd w:val="clear" w:color="auto" w:fill="FFFFFF"/>
            <w:vAlign w:val="center"/>
          </w:tcPr>
          <w:p w:rsidR="00383C94" w:rsidRPr="00755693" w:rsidRDefault="00383C94" w:rsidP="00383C94">
            <w:pPr>
              <w:widowControl w:val="0"/>
              <w:autoSpaceDE w:val="0"/>
              <w:autoSpaceDN w:val="0"/>
              <w:adjustRightInd w:val="0"/>
              <w:jc w:val="center"/>
              <w:rPr>
                <w:rFonts w:ascii="Times New Roman" w:hAnsi="Times New Roman"/>
              </w:rPr>
            </w:pPr>
          </w:p>
        </w:tc>
        <w:tc>
          <w:tcPr>
            <w:tcW w:w="302" w:type="pct"/>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1.085</w:t>
            </w:r>
          </w:p>
        </w:tc>
        <w:tc>
          <w:tcPr>
            <w:tcW w:w="302" w:type="pct"/>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57.831</w:t>
            </w:r>
          </w:p>
        </w:tc>
        <w:tc>
          <w:tcPr>
            <w:tcW w:w="418" w:type="pct"/>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.282</w:t>
            </w:r>
          </w:p>
        </w:tc>
        <w:tc>
          <w:tcPr>
            <w:tcW w:w="435" w:type="pct"/>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.500</w:t>
            </w:r>
          </w:p>
        </w:tc>
        <w:tc>
          <w:tcPr>
            <w:tcW w:w="435" w:type="pct"/>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.461</w:t>
            </w:r>
          </w:p>
        </w:tc>
        <w:tc>
          <w:tcPr>
            <w:tcW w:w="435" w:type="pct"/>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-.422</w:t>
            </w:r>
          </w:p>
        </w:tc>
        <w:tc>
          <w:tcPr>
            <w:tcW w:w="435" w:type="pct"/>
            <w:tcBorders>
              <w:top w:val="nil"/>
              <w:bottom w:val="single" w:sz="16" w:space="0" w:color="000000"/>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1.422</w:t>
            </w:r>
          </w:p>
        </w:tc>
      </w:tr>
    </w:tbl>
    <w:p w:rsidR="00383C94" w:rsidRPr="00755693" w:rsidRDefault="00383C94" w:rsidP="00383C94">
      <w:pPr>
        <w:widowControl w:val="0"/>
        <w:autoSpaceDE w:val="0"/>
        <w:autoSpaceDN w:val="0"/>
        <w:adjustRightInd w:val="0"/>
        <w:spacing w:line="400" w:lineRule="atLeast"/>
        <w:rPr>
          <w:rFonts w:ascii="Times New Roman" w:hAnsi="Times New Roman"/>
        </w:rPr>
      </w:pPr>
    </w:p>
    <w:p w:rsidR="00383C94" w:rsidRDefault="008D635D" w:rsidP="00383C94">
      <w:pPr>
        <w:rPr>
          <w:b/>
          <w:lang w:val="nl-NL"/>
        </w:rPr>
      </w:pPr>
      <w:r>
        <w:rPr>
          <w:b/>
          <w:lang w:val="nl-NL"/>
        </w:rPr>
        <w:br w:type="column"/>
      </w:r>
      <w:r w:rsidR="00383C94">
        <w:rPr>
          <w:b/>
          <w:lang w:val="nl-NL"/>
        </w:rPr>
        <w:t>T-Test Satisfaction</w:t>
      </w:r>
    </w:p>
    <w:p w:rsidR="00383C94" w:rsidRDefault="00383C94" w:rsidP="00383C94">
      <w:pPr>
        <w:rPr>
          <w:i/>
          <w:lang w:val="nl-NL"/>
        </w:rPr>
      </w:pPr>
      <w:r>
        <w:rPr>
          <w:i/>
          <w:lang w:val="nl-NL"/>
        </w:rPr>
        <w:t>Near-low vs. Distant-low</w:t>
      </w:r>
    </w:p>
    <w:p w:rsidR="00383C94" w:rsidRPr="00755693" w:rsidRDefault="00383C94" w:rsidP="00383C94">
      <w:pPr>
        <w:widowControl w:val="0"/>
        <w:autoSpaceDE w:val="0"/>
        <w:autoSpaceDN w:val="0"/>
        <w:adjustRightInd w:val="0"/>
        <w:rPr>
          <w:rFonts w:ascii="Times New Roman" w:hAnsi="Times New Roman"/>
        </w:rPr>
      </w:pPr>
    </w:p>
    <w:tbl>
      <w:tblPr>
        <w:tblW w:w="8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71"/>
        <w:gridCol w:w="1207"/>
        <w:gridCol w:w="1019"/>
        <w:gridCol w:w="1018"/>
        <w:gridCol w:w="1441"/>
        <w:gridCol w:w="1469"/>
      </w:tblGrid>
      <w:tr w:rsidR="00383C94" w:rsidRPr="00755693">
        <w:trPr>
          <w:cantSplit/>
          <w:tblHeader/>
        </w:trPr>
        <w:tc>
          <w:tcPr>
            <w:tcW w:w="8322" w:type="dxa"/>
            <w:gridSpan w:val="6"/>
            <w:tcBorders>
              <w:top w:val="nil"/>
              <w:left w:val="nil"/>
              <w:bottom w:val="nil"/>
              <w:right w:val="nil"/>
            </w:tcBorders>
            <w:shd w:val="clear" w:color="auto" w:fill="FFFFFF"/>
            <w:vAlign w:val="center"/>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b/>
                <w:bCs/>
                <w:color w:val="000000"/>
                <w:sz w:val="18"/>
                <w:szCs w:val="18"/>
              </w:rPr>
              <w:t>Group Statistics</w:t>
            </w:r>
          </w:p>
        </w:tc>
      </w:tr>
      <w:tr w:rsidR="00383C94" w:rsidRPr="00755693">
        <w:trPr>
          <w:cantSplit/>
          <w:tblHeader/>
        </w:trPr>
        <w:tc>
          <w:tcPr>
            <w:tcW w:w="2170" w:type="dxa"/>
            <w:tcBorders>
              <w:top w:val="single" w:sz="16" w:space="0" w:color="000000"/>
              <w:left w:val="single" w:sz="16" w:space="0" w:color="000000"/>
              <w:bottom w:val="single" w:sz="16" w:space="0" w:color="000000"/>
              <w:right w:val="nil"/>
            </w:tcBorders>
            <w:shd w:val="clear" w:color="auto" w:fill="FFFFFF"/>
          </w:tcPr>
          <w:p w:rsidR="00383C94" w:rsidRPr="00755693" w:rsidRDefault="00383C94" w:rsidP="00383C94">
            <w:pPr>
              <w:widowControl w:val="0"/>
              <w:autoSpaceDE w:val="0"/>
              <w:autoSpaceDN w:val="0"/>
              <w:adjustRightInd w:val="0"/>
              <w:rPr>
                <w:rFonts w:ascii="Times New Roman" w:hAnsi="Times New Roman"/>
              </w:rPr>
            </w:pPr>
          </w:p>
        </w:tc>
        <w:tc>
          <w:tcPr>
            <w:tcW w:w="1207" w:type="dxa"/>
            <w:tcBorders>
              <w:top w:val="single" w:sz="16" w:space="0" w:color="000000"/>
              <w:left w:val="nil"/>
              <w:bottom w:val="single" w:sz="16" w:space="0" w:color="000000"/>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755693">
              <w:rPr>
                <w:rFonts w:ascii="Arial" w:hAnsi="Arial" w:cs="Arial"/>
                <w:color w:val="000000"/>
                <w:sz w:val="18"/>
                <w:szCs w:val="18"/>
              </w:rPr>
              <w:t>Version</w:t>
            </w:r>
          </w:p>
        </w:tc>
        <w:tc>
          <w:tcPr>
            <w:tcW w:w="1019" w:type="dxa"/>
            <w:tcBorders>
              <w:top w:val="single" w:sz="16" w:space="0" w:color="000000"/>
              <w:left w:val="single" w:sz="16" w:space="0" w:color="000000"/>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Mean</w:t>
            </w:r>
          </w:p>
        </w:tc>
        <w:tc>
          <w:tcPr>
            <w:tcW w:w="1440" w:type="dxa"/>
            <w:tcBorders>
              <w:top w:val="single" w:sz="16" w:space="0" w:color="000000"/>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Std. Error Mean</w:t>
            </w:r>
          </w:p>
        </w:tc>
      </w:tr>
      <w:tr w:rsidR="00383C94" w:rsidRPr="00755693">
        <w:trPr>
          <w:cantSplit/>
          <w:tblHeader/>
        </w:trPr>
        <w:tc>
          <w:tcPr>
            <w:tcW w:w="2170" w:type="dxa"/>
            <w:vMerge w:val="restart"/>
            <w:tcBorders>
              <w:top w:val="single" w:sz="16" w:space="0" w:color="000000"/>
              <w:left w:val="single" w:sz="16" w:space="0" w:color="000000"/>
              <w:bottom w:val="single" w:sz="16" w:space="0" w:color="000000"/>
              <w:right w:val="nil"/>
            </w:tcBorders>
            <w:shd w:val="clear" w:color="auto" w:fill="FFFFFF"/>
          </w:tcPr>
          <w:p w:rsidR="00383C94" w:rsidRPr="00755693"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755693">
              <w:rPr>
                <w:rFonts w:ascii="Arial" w:hAnsi="Arial" w:cs="Arial"/>
                <w:color w:val="000000"/>
                <w:sz w:val="18"/>
                <w:szCs w:val="18"/>
              </w:rPr>
              <w:t>Satisfaction Difference</w:t>
            </w:r>
          </w:p>
        </w:tc>
        <w:tc>
          <w:tcPr>
            <w:tcW w:w="1207" w:type="dxa"/>
            <w:tcBorders>
              <w:top w:val="single" w:sz="16" w:space="0" w:color="000000"/>
              <w:left w:val="nil"/>
              <w:bottom w:val="nil"/>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755693">
              <w:rPr>
                <w:rFonts w:ascii="Arial" w:hAnsi="Arial" w:cs="Arial"/>
                <w:color w:val="000000"/>
                <w:sz w:val="18"/>
                <w:szCs w:val="18"/>
              </w:rPr>
              <w:t>near-low</w:t>
            </w:r>
          </w:p>
        </w:tc>
        <w:tc>
          <w:tcPr>
            <w:tcW w:w="1019" w:type="dxa"/>
            <w:tcBorders>
              <w:top w:val="single" w:sz="16" w:space="0" w:color="000000"/>
              <w:left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33</w:t>
            </w:r>
          </w:p>
        </w:tc>
        <w:tc>
          <w:tcPr>
            <w:tcW w:w="1018" w:type="dxa"/>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.79</w:t>
            </w:r>
          </w:p>
        </w:tc>
        <w:tc>
          <w:tcPr>
            <w:tcW w:w="1440" w:type="dxa"/>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1.293</w:t>
            </w:r>
          </w:p>
        </w:tc>
        <w:tc>
          <w:tcPr>
            <w:tcW w:w="1468" w:type="dxa"/>
            <w:tcBorders>
              <w:top w:val="single" w:sz="16" w:space="0" w:color="000000"/>
              <w:bottom w:val="nil"/>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.225</w:t>
            </w:r>
          </w:p>
        </w:tc>
      </w:tr>
      <w:tr w:rsidR="00383C94" w:rsidRPr="00755693">
        <w:trPr>
          <w:cantSplit/>
        </w:trPr>
        <w:tc>
          <w:tcPr>
            <w:tcW w:w="2170" w:type="dxa"/>
            <w:vMerge/>
            <w:tcBorders>
              <w:top w:val="single" w:sz="16" w:space="0" w:color="000000"/>
              <w:left w:val="single" w:sz="16" w:space="0" w:color="000000"/>
              <w:bottom w:val="single" w:sz="16" w:space="0" w:color="000000"/>
              <w:right w:val="nil"/>
            </w:tcBorders>
            <w:shd w:val="clear" w:color="auto" w:fill="FFFFFF"/>
          </w:tcPr>
          <w:p w:rsidR="00383C94" w:rsidRPr="00755693" w:rsidRDefault="00383C94" w:rsidP="00383C94">
            <w:pPr>
              <w:widowControl w:val="0"/>
              <w:autoSpaceDE w:val="0"/>
              <w:autoSpaceDN w:val="0"/>
              <w:adjustRightInd w:val="0"/>
              <w:rPr>
                <w:rFonts w:ascii="Arial" w:hAnsi="Arial" w:cs="Arial"/>
                <w:color w:val="000000"/>
                <w:sz w:val="18"/>
                <w:szCs w:val="18"/>
              </w:rPr>
            </w:pPr>
          </w:p>
        </w:tc>
        <w:tc>
          <w:tcPr>
            <w:tcW w:w="1207" w:type="dxa"/>
            <w:tcBorders>
              <w:top w:val="nil"/>
              <w:left w:val="nil"/>
              <w:bottom w:val="single" w:sz="16" w:space="0" w:color="000000"/>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755693">
              <w:rPr>
                <w:rFonts w:ascii="Arial" w:hAnsi="Arial" w:cs="Arial"/>
                <w:color w:val="000000"/>
                <w:sz w:val="18"/>
                <w:szCs w:val="18"/>
              </w:rPr>
              <w:t>distant-low</w:t>
            </w:r>
          </w:p>
        </w:tc>
        <w:tc>
          <w:tcPr>
            <w:tcW w:w="1019" w:type="dxa"/>
            <w:tcBorders>
              <w:top w:val="nil"/>
              <w:left w:val="single" w:sz="16" w:space="0" w:color="000000"/>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33</w:t>
            </w:r>
          </w:p>
        </w:tc>
        <w:tc>
          <w:tcPr>
            <w:tcW w:w="1018" w:type="dxa"/>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.64</w:t>
            </w:r>
          </w:p>
        </w:tc>
        <w:tc>
          <w:tcPr>
            <w:tcW w:w="1440" w:type="dxa"/>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1.388</w:t>
            </w:r>
          </w:p>
        </w:tc>
        <w:tc>
          <w:tcPr>
            <w:tcW w:w="1468" w:type="dxa"/>
            <w:tcBorders>
              <w:top w:val="nil"/>
              <w:bottom w:val="single" w:sz="16" w:space="0" w:color="000000"/>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.242</w:t>
            </w:r>
          </w:p>
        </w:tc>
      </w:tr>
    </w:tbl>
    <w:p w:rsidR="00383C94" w:rsidRPr="00755693" w:rsidRDefault="00383C94" w:rsidP="00383C94">
      <w:pPr>
        <w:widowControl w:val="0"/>
        <w:autoSpaceDE w:val="0"/>
        <w:autoSpaceDN w:val="0"/>
        <w:adjustRightInd w:val="0"/>
        <w:spacing w:line="400" w:lineRule="atLeast"/>
        <w:rPr>
          <w:rFonts w:ascii="Times New Roman" w:hAnsi="Times New Roman"/>
        </w:rPr>
      </w:pPr>
    </w:p>
    <w:p w:rsidR="00383C94" w:rsidRPr="00755693" w:rsidRDefault="00383C94" w:rsidP="00383C94">
      <w:pPr>
        <w:widowControl w:val="0"/>
        <w:autoSpaceDE w:val="0"/>
        <w:autoSpaceDN w:val="0"/>
        <w:adjustRightInd w:val="0"/>
        <w:rPr>
          <w:rFonts w:ascii="Times New Roman" w:hAnsi="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071"/>
        <w:gridCol w:w="1062"/>
        <w:gridCol w:w="581"/>
        <w:gridCol w:w="579"/>
        <w:gridCol w:w="491"/>
        <w:gridCol w:w="691"/>
        <w:gridCol w:w="631"/>
        <w:gridCol w:w="961"/>
        <w:gridCol w:w="961"/>
        <w:gridCol w:w="631"/>
        <w:gridCol w:w="641"/>
      </w:tblGrid>
      <w:tr w:rsidR="00383C94" w:rsidRPr="00755693">
        <w:trPr>
          <w:cantSplit/>
          <w:tblHeader/>
        </w:trPr>
        <w:tc>
          <w:tcPr>
            <w:tcW w:w="5000" w:type="pct"/>
            <w:gridSpan w:val="11"/>
            <w:tcBorders>
              <w:top w:val="nil"/>
              <w:left w:val="nil"/>
              <w:bottom w:val="nil"/>
              <w:right w:val="nil"/>
            </w:tcBorders>
            <w:shd w:val="clear" w:color="auto" w:fill="FFFFFF"/>
            <w:vAlign w:val="center"/>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b/>
                <w:bCs/>
                <w:color w:val="000000"/>
                <w:sz w:val="18"/>
                <w:szCs w:val="18"/>
              </w:rPr>
              <w:t>Independent Samples Test</w:t>
            </w:r>
          </w:p>
        </w:tc>
      </w:tr>
      <w:tr w:rsidR="00383C94" w:rsidRPr="00755693">
        <w:trPr>
          <w:cantSplit/>
          <w:tblHeader/>
        </w:trPr>
        <w:tc>
          <w:tcPr>
            <w:tcW w:w="1369"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755693" w:rsidRDefault="00383C94" w:rsidP="00383C94">
            <w:pPr>
              <w:widowControl w:val="0"/>
              <w:autoSpaceDE w:val="0"/>
              <w:autoSpaceDN w:val="0"/>
              <w:adjustRightInd w:val="0"/>
              <w:jc w:val="center"/>
              <w:rPr>
                <w:rFonts w:ascii="Times New Roman" w:hAnsi="Times New Roman"/>
              </w:rPr>
            </w:pPr>
          </w:p>
        </w:tc>
        <w:tc>
          <w:tcPr>
            <w:tcW w:w="869" w:type="pct"/>
            <w:gridSpan w:val="2"/>
            <w:tcBorders>
              <w:top w:val="single" w:sz="16" w:space="0" w:color="000000"/>
              <w:left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Levene's Test for Equality of Variances</w:t>
            </w:r>
          </w:p>
        </w:tc>
        <w:tc>
          <w:tcPr>
            <w:tcW w:w="2761" w:type="pct"/>
            <w:gridSpan w:val="7"/>
            <w:tcBorders>
              <w:top w:val="single" w:sz="16" w:space="0" w:color="000000"/>
              <w:right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t-test for Equality of Means</w:t>
            </w:r>
          </w:p>
        </w:tc>
      </w:tr>
      <w:tr w:rsidR="00383C94" w:rsidRPr="00755693">
        <w:trPr>
          <w:cantSplit/>
          <w:tblHeader/>
        </w:trPr>
        <w:tc>
          <w:tcPr>
            <w:tcW w:w="1369"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755693" w:rsidRDefault="00383C94" w:rsidP="00383C94">
            <w:pPr>
              <w:widowControl w:val="0"/>
              <w:autoSpaceDE w:val="0"/>
              <w:autoSpaceDN w:val="0"/>
              <w:adjustRightInd w:val="0"/>
              <w:rPr>
                <w:rFonts w:ascii="Arial" w:hAnsi="Arial" w:cs="Arial"/>
                <w:color w:val="000000"/>
                <w:sz w:val="18"/>
                <w:szCs w:val="18"/>
              </w:rPr>
            </w:pPr>
          </w:p>
        </w:tc>
        <w:tc>
          <w:tcPr>
            <w:tcW w:w="435" w:type="pct"/>
            <w:vMerge w:val="restart"/>
            <w:tcBorders>
              <w:left w:val="single" w:sz="16" w:space="0" w:color="000000"/>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F</w:t>
            </w:r>
          </w:p>
        </w:tc>
        <w:tc>
          <w:tcPr>
            <w:tcW w:w="434" w:type="pct"/>
            <w:vMerge w:val="restart"/>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Sig.</w:t>
            </w:r>
          </w:p>
        </w:tc>
        <w:tc>
          <w:tcPr>
            <w:tcW w:w="302" w:type="pct"/>
            <w:vMerge w:val="restart"/>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t</w:t>
            </w:r>
          </w:p>
        </w:tc>
        <w:tc>
          <w:tcPr>
            <w:tcW w:w="302" w:type="pct"/>
            <w:vMerge w:val="restart"/>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df</w:t>
            </w:r>
          </w:p>
        </w:tc>
        <w:tc>
          <w:tcPr>
            <w:tcW w:w="418" w:type="pct"/>
            <w:vMerge w:val="restart"/>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Sig. (2-tailed)</w:t>
            </w:r>
          </w:p>
        </w:tc>
        <w:tc>
          <w:tcPr>
            <w:tcW w:w="435" w:type="pct"/>
            <w:vMerge w:val="restart"/>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Mean Difference</w:t>
            </w:r>
          </w:p>
        </w:tc>
        <w:tc>
          <w:tcPr>
            <w:tcW w:w="435" w:type="pct"/>
            <w:vMerge w:val="restart"/>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Std. Error Difference</w:t>
            </w:r>
          </w:p>
        </w:tc>
        <w:tc>
          <w:tcPr>
            <w:tcW w:w="870" w:type="pct"/>
            <w:gridSpan w:val="2"/>
            <w:tcBorders>
              <w:right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95% Confidence Interval of the Difference</w:t>
            </w:r>
          </w:p>
        </w:tc>
      </w:tr>
      <w:tr w:rsidR="00383C94" w:rsidRPr="00755693">
        <w:trPr>
          <w:cantSplit/>
          <w:tblHeader/>
        </w:trPr>
        <w:tc>
          <w:tcPr>
            <w:tcW w:w="1369"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755693" w:rsidRDefault="00383C94" w:rsidP="00383C94">
            <w:pPr>
              <w:widowControl w:val="0"/>
              <w:autoSpaceDE w:val="0"/>
              <w:autoSpaceDN w:val="0"/>
              <w:adjustRightInd w:val="0"/>
              <w:rPr>
                <w:rFonts w:ascii="Times New Roman" w:hAnsi="Times New Roman"/>
              </w:rPr>
            </w:pPr>
          </w:p>
        </w:tc>
        <w:tc>
          <w:tcPr>
            <w:tcW w:w="435" w:type="pct"/>
            <w:vMerge/>
            <w:tcBorders>
              <w:left w:val="single" w:sz="16" w:space="0" w:color="000000"/>
              <w:bottom w:val="single" w:sz="16" w:space="0" w:color="000000"/>
            </w:tcBorders>
            <w:shd w:val="clear" w:color="auto" w:fill="FFFFFF"/>
            <w:vAlign w:val="bottom"/>
          </w:tcPr>
          <w:p w:rsidR="00383C94" w:rsidRPr="00755693" w:rsidRDefault="00383C94" w:rsidP="00383C94">
            <w:pPr>
              <w:widowControl w:val="0"/>
              <w:autoSpaceDE w:val="0"/>
              <w:autoSpaceDN w:val="0"/>
              <w:adjustRightInd w:val="0"/>
              <w:rPr>
                <w:rFonts w:ascii="Times New Roman" w:hAnsi="Times New Roman"/>
              </w:rPr>
            </w:pPr>
          </w:p>
        </w:tc>
        <w:tc>
          <w:tcPr>
            <w:tcW w:w="434" w:type="pct"/>
            <w:vMerge/>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rPr>
                <w:rFonts w:ascii="Times New Roman" w:hAnsi="Times New Roman"/>
              </w:rPr>
            </w:pPr>
          </w:p>
        </w:tc>
        <w:tc>
          <w:tcPr>
            <w:tcW w:w="302" w:type="pct"/>
            <w:vMerge/>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rPr>
                <w:rFonts w:ascii="Times New Roman" w:hAnsi="Times New Roman"/>
              </w:rPr>
            </w:pPr>
          </w:p>
        </w:tc>
        <w:tc>
          <w:tcPr>
            <w:tcW w:w="302" w:type="pct"/>
            <w:vMerge/>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rPr>
                <w:rFonts w:ascii="Times New Roman" w:hAnsi="Times New Roman"/>
              </w:rPr>
            </w:pPr>
          </w:p>
        </w:tc>
        <w:tc>
          <w:tcPr>
            <w:tcW w:w="418" w:type="pct"/>
            <w:vMerge/>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rPr>
                <w:rFonts w:ascii="Times New Roman" w:hAnsi="Times New Roman"/>
              </w:rPr>
            </w:pPr>
          </w:p>
        </w:tc>
        <w:tc>
          <w:tcPr>
            <w:tcW w:w="435" w:type="pct"/>
            <w:vMerge/>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rPr>
                <w:rFonts w:ascii="Times New Roman" w:hAnsi="Times New Roman"/>
              </w:rPr>
            </w:pPr>
          </w:p>
        </w:tc>
        <w:tc>
          <w:tcPr>
            <w:tcW w:w="435" w:type="pct"/>
            <w:vMerge/>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rPr>
                <w:rFonts w:ascii="Times New Roman" w:hAnsi="Times New Roman"/>
              </w:rPr>
            </w:pPr>
          </w:p>
        </w:tc>
        <w:tc>
          <w:tcPr>
            <w:tcW w:w="435" w:type="pct"/>
            <w:tcBorders>
              <w:bottom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Lower</w:t>
            </w:r>
          </w:p>
        </w:tc>
        <w:tc>
          <w:tcPr>
            <w:tcW w:w="435" w:type="pct"/>
            <w:tcBorders>
              <w:bottom w:val="single" w:sz="16" w:space="0" w:color="000000"/>
              <w:right w:val="single" w:sz="16" w:space="0" w:color="000000"/>
            </w:tcBorders>
            <w:shd w:val="clear" w:color="auto" w:fill="FFFFFF"/>
            <w:vAlign w:val="bottom"/>
          </w:tcPr>
          <w:p w:rsidR="00383C94" w:rsidRPr="00755693"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755693">
              <w:rPr>
                <w:rFonts w:ascii="Arial" w:hAnsi="Arial" w:cs="Arial"/>
                <w:color w:val="000000"/>
                <w:sz w:val="18"/>
                <w:szCs w:val="18"/>
              </w:rPr>
              <w:t>Upper</w:t>
            </w:r>
          </w:p>
        </w:tc>
      </w:tr>
      <w:tr w:rsidR="00383C94" w:rsidRPr="00755693">
        <w:trPr>
          <w:cantSplit/>
          <w:tblHeader/>
        </w:trPr>
        <w:tc>
          <w:tcPr>
            <w:tcW w:w="644" w:type="pct"/>
            <w:vMerge w:val="restart"/>
            <w:tcBorders>
              <w:top w:val="single" w:sz="16" w:space="0" w:color="000000"/>
              <w:left w:val="single" w:sz="16" w:space="0" w:color="000000"/>
              <w:bottom w:val="single" w:sz="16" w:space="0" w:color="000000"/>
              <w:right w:val="nil"/>
            </w:tcBorders>
            <w:shd w:val="clear" w:color="auto" w:fill="FFFFFF"/>
          </w:tcPr>
          <w:p w:rsidR="00383C94" w:rsidRPr="00755693"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755693">
              <w:rPr>
                <w:rFonts w:ascii="Arial" w:hAnsi="Arial" w:cs="Arial"/>
                <w:color w:val="000000"/>
                <w:sz w:val="18"/>
                <w:szCs w:val="18"/>
              </w:rPr>
              <w:t>Satisfaction Difference</w:t>
            </w:r>
          </w:p>
        </w:tc>
        <w:tc>
          <w:tcPr>
            <w:tcW w:w="725" w:type="pct"/>
            <w:tcBorders>
              <w:top w:val="single" w:sz="16" w:space="0" w:color="000000"/>
              <w:left w:val="nil"/>
              <w:bottom w:val="nil"/>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755693">
              <w:rPr>
                <w:rFonts w:ascii="Arial" w:hAnsi="Arial" w:cs="Arial"/>
                <w:color w:val="000000"/>
                <w:sz w:val="18"/>
                <w:szCs w:val="18"/>
              </w:rPr>
              <w:t>Equal variances assumed</w:t>
            </w:r>
          </w:p>
        </w:tc>
        <w:tc>
          <w:tcPr>
            <w:tcW w:w="435" w:type="pct"/>
            <w:tcBorders>
              <w:top w:val="single" w:sz="16" w:space="0" w:color="000000"/>
              <w:left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.147</w:t>
            </w:r>
          </w:p>
        </w:tc>
        <w:tc>
          <w:tcPr>
            <w:tcW w:w="434" w:type="pct"/>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.703</w:t>
            </w:r>
          </w:p>
        </w:tc>
        <w:tc>
          <w:tcPr>
            <w:tcW w:w="302" w:type="pct"/>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.459</w:t>
            </w:r>
          </w:p>
        </w:tc>
        <w:tc>
          <w:tcPr>
            <w:tcW w:w="302" w:type="pct"/>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64</w:t>
            </w:r>
          </w:p>
        </w:tc>
        <w:tc>
          <w:tcPr>
            <w:tcW w:w="418" w:type="pct"/>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.648</w:t>
            </w:r>
          </w:p>
        </w:tc>
        <w:tc>
          <w:tcPr>
            <w:tcW w:w="435" w:type="pct"/>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.152</w:t>
            </w:r>
          </w:p>
        </w:tc>
        <w:tc>
          <w:tcPr>
            <w:tcW w:w="435" w:type="pct"/>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.330</w:t>
            </w:r>
          </w:p>
        </w:tc>
        <w:tc>
          <w:tcPr>
            <w:tcW w:w="435" w:type="pct"/>
            <w:tcBorders>
              <w:top w:val="single" w:sz="16" w:space="0" w:color="000000"/>
              <w:bottom w:val="nil"/>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-.508</w:t>
            </w:r>
          </w:p>
        </w:tc>
        <w:tc>
          <w:tcPr>
            <w:tcW w:w="435" w:type="pct"/>
            <w:tcBorders>
              <w:top w:val="single" w:sz="16" w:space="0" w:color="000000"/>
              <w:bottom w:val="nil"/>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.811</w:t>
            </w:r>
          </w:p>
        </w:tc>
      </w:tr>
      <w:tr w:rsidR="00383C94" w:rsidRPr="00755693">
        <w:trPr>
          <w:cantSplit/>
        </w:trPr>
        <w:tc>
          <w:tcPr>
            <w:tcW w:w="644" w:type="pct"/>
            <w:vMerge/>
            <w:tcBorders>
              <w:top w:val="single" w:sz="16" w:space="0" w:color="000000"/>
              <w:left w:val="single" w:sz="16" w:space="0" w:color="000000"/>
              <w:bottom w:val="single" w:sz="16" w:space="0" w:color="000000"/>
              <w:right w:val="nil"/>
            </w:tcBorders>
            <w:shd w:val="clear" w:color="auto" w:fill="FFFFFF"/>
          </w:tcPr>
          <w:p w:rsidR="00383C94" w:rsidRPr="00755693" w:rsidRDefault="00383C94" w:rsidP="00383C94">
            <w:pPr>
              <w:widowControl w:val="0"/>
              <w:autoSpaceDE w:val="0"/>
              <w:autoSpaceDN w:val="0"/>
              <w:adjustRightInd w:val="0"/>
              <w:rPr>
                <w:rFonts w:ascii="Arial" w:hAnsi="Arial" w:cs="Arial"/>
                <w:color w:val="000000"/>
                <w:sz w:val="18"/>
                <w:szCs w:val="18"/>
              </w:rPr>
            </w:pPr>
          </w:p>
        </w:tc>
        <w:tc>
          <w:tcPr>
            <w:tcW w:w="725" w:type="pct"/>
            <w:tcBorders>
              <w:top w:val="nil"/>
              <w:left w:val="nil"/>
              <w:bottom w:val="single" w:sz="16" w:space="0" w:color="000000"/>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755693">
              <w:rPr>
                <w:rFonts w:ascii="Arial" w:hAnsi="Arial" w:cs="Arial"/>
                <w:color w:val="000000"/>
                <w:sz w:val="18"/>
                <w:szCs w:val="18"/>
              </w:rPr>
              <w:t>Equal variances not assumed</w:t>
            </w:r>
          </w:p>
        </w:tc>
        <w:tc>
          <w:tcPr>
            <w:tcW w:w="435" w:type="pct"/>
            <w:tcBorders>
              <w:top w:val="nil"/>
              <w:left w:val="single" w:sz="16" w:space="0" w:color="000000"/>
              <w:bottom w:val="single" w:sz="16" w:space="0" w:color="000000"/>
            </w:tcBorders>
            <w:shd w:val="clear" w:color="auto" w:fill="FFFFFF"/>
            <w:vAlign w:val="center"/>
          </w:tcPr>
          <w:p w:rsidR="00383C94" w:rsidRPr="00755693" w:rsidRDefault="00383C94" w:rsidP="00383C94">
            <w:pPr>
              <w:widowControl w:val="0"/>
              <w:autoSpaceDE w:val="0"/>
              <w:autoSpaceDN w:val="0"/>
              <w:adjustRightInd w:val="0"/>
              <w:jc w:val="center"/>
              <w:rPr>
                <w:rFonts w:ascii="Times New Roman" w:hAnsi="Times New Roman"/>
              </w:rPr>
            </w:pPr>
          </w:p>
        </w:tc>
        <w:tc>
          <w:tcPr>
            <w:tcW w:w="434" w:type="pct"/>
            <w:tcBorders>
              <w:top w:val="nil"/>
              <w:bottom w:val="single" w:sz="16" w:space="0" w:color="000000"/>
            </w:tcBorders>
            <w:shd w:val="clear" w:color="auto" w:fill="FFFFFF"/>
            <w:vAlign w:val="center"/>
          </w:tcPr>
          <w:p w:rsidR="00383C94" w:rsidRPr="00755693" w:rsidRDefault="00383C94" w:rsidP="00383C94">
            <w:pPr>
              <w:widowControl w:val="0"/>
              <w:autoSpaceDE w:val="0"/>
              <w:autoSpaceDN w:val="0"/>
              <w:adjustRightInd w:val="0"/>
              <w:jc w:val="center"/>
              <w:rPr>
                <w:rFonts w:ascii="Times New Roman" w:hAnsi="Times New Roman"/>
              </w:rPr>
            </w:pPr>
          </w:p>
        </w:tc>
        <w:tc>
          <w:tcPr>
            <w:tcW w:w="302" w:type="pct"/>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.459</w:t>
            </w:r>
          </w:p>
        </w:tc>
        <w:tc>
          <w:tcPr>
            <w:tcW w:w="302" w:type="pct"/>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63.683</w:t>
            </w:r>
          </w:p>
        </w:tc>
        <w:tc>
          <w:tcPr>
            <w:tcW w:w="418" w:type="pct"/>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.648</w:t>
            </w:r>
          </w:p>
        </w:tc>
        <w:tc>
          <w:tcPr>
            <w:tcW w:w="435" w:type="pct"/>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.152</w:t>
            </w:r>
          </w:p>
        </w:tc>
        <w:tc>
          <w:tcPr>
            <w:tcW w:w="435" w:type="pct"/>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.330</w:t>
            </w:r>
          </w:p>
        </w:tc>
        <w:tc>
          <w:tcPr>
            <w:tcW w:w="435" w:type="pct"/>
            <w:tcBorders>
              <w:top w:val="nil"/>
              <w:bottom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-.508</w:t>
            </w:r>
          </w:p>
        </w:tc>
        <w:tc>
          <w:tcPr>
            <w:tcW w:w="435" w:type="pct"/>
            <w:tcBorders>
              <w:top w:val="nil"/>
              <w:bottom w:val="single" w:sz="16" w:space="0" w:color="000000"/>
              <w:right w:val="single" w:sz="16" w:space="0" w:color="000000"/>
            </w:tcBorders>
            <w:shd w:val="clear" w:color="auto" w:fill="FFFFFF"/>
          </w:tcPr>
          <w:p w:rsidR="00383C94" w:rsidRPr="00755693"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755693">
              <w:rPr>
                <w:rFonts w:ascii="Arial" w:hAnsi="Arial" w:cs="Arial"/>
                <w:color w:val="000000"/>
                <w:sz w:val="18"/>
                <w:szCs w:val="18"/>
              </w:rPr>
              <w:t>.811</w:t>
            </w:r>
          </w:p>
        </w:tc>
      </w:tr>
    </w:tbl>
    <w:p w:rsidR="00383C94" w:rsidRDefault="00383C94" w:rsidP="00383C94">
      <w:pPr>
        <w:widowControl w:val="0"/>
        <w:autoSpaceDE w:val="0"/>
        <w:autoSpaceDN w:val="0"/>
        <w:adjustRightInd w:val="0"/>
        <w:spacing w:line="400" w:lineRule="atLeast"/>
        <w:rPr>
          <w:rFonts w:ascii="Times New Roman" w:hAnsi="Times New Roman"/>
        </w:rPr>
      </w:pPr>
    </w:p>
    <w:p w:rsidR="00383C94" w:rsidRDefault="008D635D" w:rsidP="00383C94">
      <w:pPr>
        <w:widowControl w:val="0"/>
        <w:autoSpaceDE w:val="0"/>
        <w:autoSpaceDN w:val="0"/>
        <w:adjustRightInd w:val="0"/>
        <w:spacing w:line="400" w:lineRule="atLeast"/>
        <w:rPr>
          <w:rFonts w:ascii="Times New Roman" w:hAnsi="Times New Roman"/>
          <w:i/>
        </w:rPr>
      </w:pPr>
      <w:r>
        <w:rPr>
          <w:rFonts w:ascii="Times New Roman" w:hAnsi="Times New Roman"/>
          <w:i/>
        </w:rPr>
        <w:br w:type="column"/>
      </w:r>
      <w:r w:rsidR="00383C94">
        <w:rPr>
          <w:rFonts w:ascii="Times New Roman" w:hAnsi="Times New Roman"/>
          <w:i/>
        </w:rPr>
        <w:t>Near-high vs. Distant-high</w:t>
      </w:r>
    </w:p>
    <w:p w:rsidR="00383C94" w:rsidRPr="00457B9F" w:rsidRDefault="00383C94" w:rsidP="00383C94">
      <w:pPr>
        <w:widowControl w:val="0"/>
        <w:autoSpaceDE w:val="0"/>
        <w:autoSpaceDN w:val="0"/>
        <w:adjustRightInd w:val="0"/>
        <w:rPr>
          <w:rFonts w:ascii="Times New Roman" w:hAnsi="Times New Roman"/>
        </w:rPr>
      </w:pPr>
    </w:p>
    <w:tbl>
      <w:tblPr>
        <w:tblW w:w="84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71"/>
        <w:gridCol w:w="1283"/>
        <w:gridCol w:w="1019"/>
        <w:gridCol w:w="1018"/>
        <w:gridCol w:w="1441"/>
        <w:gridCol w:w="1469"/>
      </w:tblGrid>
      <w:tr w:rsidR="00383C94" w:rsidRPr="00457B9F">
        <w:trPr>
          <w:cantSplit/>
          <w:tblHeader/>
        </w:trPr>
        <w:tc>
          <w:tcPr>
            <w:tcW w:w="8398" w:type="dxa"/>
            <w:gridSpan w:val="6"/>
            <w:tcBorders>
              <w:top w:val="nil"/>
              <w:left w:val="nil"/>
              <w:bottom w:val="nil"/>
              <w:right w:val="nil"/>
            </w:tcBorders>
            <w:shd w:val="clear" w:color="auto" w:fill="FFFFFF"/>
            <w:vAlign w:val="center"/>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b/>
                <w:bCs/>
                <w:color w:val="000000"/>
                <w:sz w:val="18"/>
                <w:szCs w:val="18"/>
              </w:rPr>
              <w:t>Group Statistics</w:t>
            </w:r>
          </w:p>
        </w:tc>
      </w:tr>
      <w:tr w:rsidR="00383C94" w:rsidRPr="00457B9F">
        <w:trPr>
          <w:cantSplit/>
          <w:tblHeader/>
        </w:trPr>
        <w:tc>
          <w:tcPr>
            <w:tcW w:w="2170" w:type="dxa"/>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rPr>
                <w:rFonts w:ascii="Times New Roman" w:hAnsi="Times New Roman"/>
              </w:rPr>
            </w:pPr>
          </w:p>
        </w:tc>
        <w:tc>
          <w:tcPr>
            <w:tcW w:w="1283" w:type="dxa"/>
            <w:tcBorders>
              <w:top w:val="single" w:sz="16" w:space="0" w:color="000000"/>
              <w:left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Version</w:t>
            </w:r>
          </w:p>
        </w:tc>
        <w:tc>
          <w:tcPr>
            <w:tcW w:w="1019" w:type="dxa"/>
            <w:tcBorders>
              <w:top w:val="single" w:sz="16" w:space="0" w:color="000000"/>
              <w:left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Mean</w:t>
            </w:r>
          </w:p>
        </w:tc>
        <w:tc>
          <w:tcPr>
            <w:tcW w:w="1440" w:type="dxa"/>
            <w:tcBorders>
              <w:top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Std. Error Mean</w:t>
            </w:r>
          </w:p>
        </w:tc>
      </w:tr>
      <w:tr w:rsidR="00383C94" w:rsidRPr="00457B9F">
        <w:trPr>
          <w:cantSplit/>
          <w:tblHeader/>
        </w:trPr>
        <w:tc>
          <w:tcPr>
            <w:tcW w:w="2170" w:type="dxa"/>
            <w:vMerge w:val="restart"/>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Satisfaction Difference</w:t>
            </w:r>
          </w:p>
        </w:tc>
        <w:tc>
          <w:tcPr>
            <w:tcW w:w="1283" w:type="dxa"/>
            <w:tcBorders>
              <w:top w:val="single" w:sz="16" w:space="0" w:color="000000"/>
              <w:left w:val="nil"/>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near-high</w:t>
            </w:r>
          </w:p>
        </w:tc>
        <w:tc>
          <w:tcPr>
            <w:tcW w:w="1019" w:type="dxa"/>
            <w:tcBorders>
              <w:top w:val="single" w:sz="16" w:space="0" w:color="000000"/>
              <w:left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35</w:t>
            </w:r>
          </w:p>
        </w:tc>
        <w:tc>
          <w:tcPr>
            <w:tcW w:w="1018" w:type="dxa"/>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2.06</w:t>
            </w:r>
          </w:p>
        </w:tc>
        <w:tc>
          <w:tcPr>
            <w:tcW w:w="1440" w:type="dxa"/>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2.274</w:t>
            </w:r>
          </w:p>
        </w:tc>
        <w:tc>
          <w:tcPr>
            <w:tcW w:w="1468" w:type="dxa"/>
            <w:tcBorders>
              <w:top w:val="single" w:sz="16" w:space="0" w:color="000000"/>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.384</w:t>
            </w:r>
          </w:p>
        </w:tc>
      </w:tr>
      <w:tr w:rsidR="00383C94" w:rsidRPr="00457B9F">
        <w:trPr>
          <w:cantSplit/>
        </w:trPr>
        <w:tc>
          <w:tcPr>
            <w:tcW w:w="2170" w:type="dxa"/>
            <w:vMerge/>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rPr>
                <w:rFonts w:ascii="Arial" w:hAnsi="Arial" w:cs="Arial"/>
                <w:color w:val="000000"/>
                <w:sz w:val="18"/>
                <w:szCs w:val="18"/>
              </w:rPr>
            </w:pPr>
          </w:p>
        </w:tc>
        <w:tc>
          <w:tcPr>
            <w:tcW w:w="1283" w:type="dxa"/>
            <w:tcBorders>
              <w:top w:val="nil"/>
              <w:left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distant-high</w:t>
            </w:r>
          </w:p>
        </w:tc>
        <w:tc>
          <w:tcPr>
            <w:tcW w:w="1019" w:type="dxa"/>
            <w:tcBorders>
              <w:top w:val="nil"/>
              <w:left w:val="single" w:sz="16" w:space="0" w:color="000000"/>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30</w:t>
            </w:r>
          </w:p>
        </w:tc>
        <w:tc>
          <w:tcPr>
            <w:tcW w:w="1018" w:type="dxa"/>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1.63</w:t>
            </w:r>
          </w:p>
        </w:tc>
        <w:tc>
          <w:tcPr>
            <w:tcW w:w="1440" w:type="dxa"/>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1.564</w:t>
            </w:r>
          </w:p>
        </w:tc>
        <w:tc>
          <w:tcPr>
            <w:tcW w:w="1468" w:type="dxa"/>
            <w:tcBorders>
              <w:top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.286</w:t>
            </w:r>
          </w:p>
        </w:tc>
      </w:tr>
    </w:tbl>
    <w:p w:rsidR="00383C94" w:rsidRPr="00457B9F" w:rsidRDefault="00383C94" w:rsidP="00383C94">
      <w:pPr>
        <w:widowControl w:val="0"/>
        <w:autoSpaceDE w:val="0"/>
        <w:autoSpaceDN w:val="0"/>
        <w:adjustRightInd w:val="0"/>
        <w:spacing w:line="400" w:lineRule="atLeast"/>
        <w:rPr>
          <w:rFonts w:ascii="Times New Roman" w:hAnsi="Times New Roman"/>
        </w:rPr>
      </w:pPr>
    </w:p>
    <w:p w:rsidR="00383C94" w:rsidRPr="00457B9F" w:rsidRDefault="00383C94" w:rsidP="00383C94">
      <w:pPr>
        <w:widowControl w:val="0"/>
        <w:autoSpaceDE w:val="0"/>
        <w:autoSpaceDN w:val="0"/>
        <w:adjustRightInd w:val="0"/>
        <w:rPr>
          <w:rFonts w:ascii="Times New Roman" w:hAnsi="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071"/>
        <w:gridCol w:w="1062"/>
        <w:gridCol w:w="581"/>
        <w:gridCol w:w="579"/>
        <w:gridCol w:w="491"/>
        <w:gridCol w:w="691"/>
        <w:gridCol w:w="631"/>
        <w:gridCol w:w="961"/>
        <w:gridCol w:w="961"/>
        <w:gridCol w:w="631"/>
        <w:gridCol w:w="641"/>
      </w:tblGrid>
      <w:tr w:rsidR="00383C94" w:rsidRPr="00457B9F">
        <w:trPr>
          <w:cantSplit/>
          <w:tblHeader/>
        </w:trPr>
        <w:tc>
          <w:tcPr>
            <w:tcW w:w="5000" w:type="pct"/>
            <w:gridSpan w:val="11"/>
            <w:tcBorders>
              <w:top w:val="nil"/>
              <w:left w:val="nil"/>
              <w:bottom w:val="nil"/>
              <w:right w:val="nil"/>
            </w:tcBorders>
            <w:shd w:val="clear" w:color="auto" w:fill="FFFFFF"/>
            <w:vAlign w:val="center"/>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b/>
                <w:bCs/>
                <w:color w:val="000000"/>
                <w:sz w:val="18"/>
                <w:szCs w:val="18"/>
              </w:rPr>
              <w:t>Independent Samples Test</w:t>
            </w:r>
          </w:p>
        </w:tc>
      </w:tr>
      <w:tr w:rsidR="00383C94" w:rsidRPr="00457B9F">
        <w:trPr>
          <w:cantSplit/>
          <w:tblHeader/>
        </w:trPr>
        <w:tc>
          <w:tcPr>
            <w:tcW w:w="1369"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457B9F" w:rsidRDefault="00383C94" w:rsidP="00383C94">
            <w:pPr>
              <w:widowControl w:val="0"/>
              <w:autoSpaceDE w:val="0"/>
              <w:autoSpaceDN w:val="0"/>
              <w:adjustRightInd w:val="0"/>
              <w:jc w:val="center"/>
              <w:rPr>
                <w:rFonts w:ascii="Times New Roman" w:hAnsi="Times New Roman"/>
              </w:rPr>
            </w:pPr>
          </w:p>
        </w:tc>
        <w:tc>
          <w:tcPr>
            <w:tcW w:w="869" w:type="pct"/>
            <w:gridSpan w:val="2"/>
            <w:tcBorders>
              <w:top w:val="single" w:sz="16" w:space="0" w:color="000000"/>
              <w:lef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Levene's Test for Equality of Variances</w:t>
            </w:r>
          </w:p>
        </w:tc>
        <w:tc>
          <w:tcPr>
            <w:tcW w:w="2761" w:type="pct"/>
            <w:gridSpan w:val="7"/>
            <w:tcBorders>
              <w:top w:val="single" w:sz="16" w:space="0" w:color="000000"/>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t-test for Equality of Means</w:t>
            </w:r>
          </w:p>
        </w:tc>
      </w:tr>
      <w:tr w:rsidR="00383C94" w:rsidRPr="00457B9F">
        <w:trPr>
          <w:cantSplit/>
          <w:tblHeader/>
        </w:trPr>
        <w:tc>
          <w:tcPr>
            <w:tcW w:w="1369"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457B9F" w:rsidRDefault="00383C94" w:rsidP="00383C94">
            <w:pPr>
              <w:widowControl w:val="0"/>
              <w:autoSpaceDE w:val="0"/>
              <w:autoSpaceDN w:val="0"/>
              <w:adjustRightInd w:val="0"/>
              <w:rPr>
                <w:rFonts w:ascii="Arial" w:hAnsi="Arial" w:cs="Arial"/>
                <w:color w:val="000000"/>
                <w:sz w:val="18"/>
                <w:szCs w:val="18"/>
              </w:rPr>
            </w:pPr>
          </w:p>
        </w:tc>
        <w:tc>
          <w:tcPr>
            <w:tcW w:w="435" w:type="pct"/>
            <w:vMerge w:val="restart"/>
            <w:tcBorders>
              <w:left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F</w:t>
            </w:r>
          </w:p>
        </w:tc>
        <w:tc>
          <w:tcPr>
            <w:tcW w:w="434"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Sig.</w:t>
            </w:r>
          </w:p>
        </w:tc>
        <w:tc>
          <w:tcPr>
            <w:tcW w:w="302"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t</w:t>
            </w:r>
          </w:p>
        </w:tc>
        <w:tc>
          <w:tcPr>
            <w:tcW w:w="302"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df</w:t>
            </w:r>
          </w:p>
        </w:tc>
        <w:tc>
          <w:tcPr>
            <w:tcW w:w="418"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Sig. (2-tailed)</w:t>
            </w:r>
          </w:p>
        </w:tc>
        <w:tc>
          <w:tcPr>
            <w:tcW w:w="435"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Mean Difference</w:t>
            </w:r>
          </w:p>
        </w:tc>
        <w:tc>
          <w:tcPr>
            <w:tcW w:w="435"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Std. Error Difference</w:t>
            </w:r>
          </w:p>
        </w:tc>
        <w:tc>
          <w:tcPr>
            <w:tcW w:w="870" w:type="pct"/>
            <w:gridSpan w:val="2"/>
            <w:tcBorders>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95% Confidence Interval of the Difference</w:t>
            </w:r>
          </w:p>
        </w:tc>
      </w:tr>
      <w:tr w:rsidR="00383C94" w:rsidRPr="00457B9F">
        <w:trPr>
          <w:cantSplit/>
          <w:tblHeader/>
        </w:trPr>
        <w:tc>
          <w:tcPr>
            <w:tcW w:w="1369"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457B9F" w:rsidRDefault="00383C94" w:rsidP="00383C94">
            <w:pPr>
              <w:widowControl w:val="0"/>
              <w:autoSpaceDE w:val="0"/>
              <w:autoSpaceDN w:val="0"/>
              <w:adjustRightInd w:val="0"/>
              <w:rPr>
                <w:rFonts w:ascii="Times New Roman" w:hAnsi="Times New Roman"/>
              </w:rPr>
            </w:pPr>
          </w:p>
        </w:tc>
        <w:tc>
          <w:tcPr>
            <w:tcW w:w="435" w:type="pct"/>
            <w:vMerge/>
            <w:tcBorders>
              <w:left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34"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302"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302"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18"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35"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35"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35" w:type="pc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Lower</w:t>
            </w:r>
          </w:p>
        </w:tc>
        <w:tc>
          <w:tcPr>
            <w:tcW w:w="435" w:type="pct"/>
            <w:tcBorders>
              <w:bottom w:val="single" w:sz="16" w:space="0" w:color="000000"/>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Upper</w:t>
            </w:r>
          </w:p>
        </w:tc>
      </w:tr>
      <w:tr w:rsidR="00383C94" w:rsidRPr="00457B9F">
        <w:trPr>
          <w:cantSplit/>
          <w:tblHeader/>
        </w:trPr>
        <w:tc>
          <w:tcPr>
            <w:tcW w:w="644" w:type="pct"/>
            <w:vMerge w:val="restart"/>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Satisfaction Difference</w:t>
            </w:r>
          </w:p>
        </w:tc>
        <w:tc>
          <w:tcPr>
            <w:tcW w:w="725" w:type="pct"/>
            <w:tcBorders>
              <w:top w:val="single" w:sz="16" w:space="0" w:color="000000"/>
              <w:left w:val="nil"/>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Equal variances assumed</w:t>
            </w:r>
          </w:p>
        </w:tc>
        <w:tc>
          <w:tcPr>
            <w:tcW w:w="435" w:type="pct"/>
            <w:tcBorders>
              <w:top w:val="single" w:sz="16" w:space="0" w:color="000000"/>
              <w:left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.833</w:t>
            </w:r>
          </w:p>
        </w:tc>
        <w:tc>
          <w:tcPr>
            <w:tcW w:w="434"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.365</w:t>
            </w:r>
          </w:p>
        </w:tc>
        <w:tc>
          <w:tcPr>
            <w:tcW w:w="302"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.861</w:t>
            </w:r>
          </w:p>
        </w:tc>
        <w:tc>
          <w:tcPr>
            <w:tcW w:w="302"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63</w:t>
            </w:r>
          </w:p>
        </w:tc>
        <w:tc>
          <w:tcPr>
            <w:tcW w:w="418"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.393</w:t>
            </w:r>
          </w:p>
        </w:tc>
        <w:tc>
          <w:tcPr>
            <w:tcW w:w="435"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.424</w:t>
            </w:r>
          </w:p>
        </w:tc>
        <w:tc>
          <w:tcPr>
            <w:tcW w:w="435"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.493</w:t>
            </w:r>
          </w:p>
        </w:tc>
        <w:tc>
          <w:tcPr>
            <w:tcW w:w="435"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-.560</w:t>
            </w:r>
          </w:p>
        </w:tc>
        <w:tc>
          <w:tcPr>
            <w:tcW w:w="435" w:type="pct"/>
            <w:tcBorders>
              <w:top w:val="single" w:sz="16" w:space="0" w:color="000000"/>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1.408</w:t>
            </w:r>
          </w:p>
        </w:tc>
      </w:tr>
      <w:tr w:rsidR="00383C94" w:rsidRPr="00457B9F">
        <w:trPr>
          <w:cantSplit/>
        </w:trPr>
        <w:tc>
          <w:tcPr>
            <w:tcW w:w="644" w:type="pct"/>
            <w:vMerge/>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rPr>
                <w:rFonts w:ascii="Arial" w:hAnsi="Arial" w:cs="Arial"/>
                <w:color w:val="000000"/>
                <w:sz w:val="18"/>
                <w:szCs w:val="18"/>
              </w:rPr>
            </w:pPr>
          </w:p>
        </w:tc>
        <w:tc>
          <w:tcPr>
            <w:tcW w:w="725" w:type="pct"/>
            <w:tcBorders>
              <w:top w:val="nil"/>
              <w:left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Equal variances not assumed</w:t>
            </w:r>
          </w:p>
        </w:tc>
        <w:tc>
          <w:tcPr>
            <w:tcW w:w="435" w:type="pct"/>
            <w:tcBorders>
              <w:top w:val="nil"/>
              <w:left w:val="single" w:sz="16" w:space="0" w:color="000000"/>
              <w:bottom w:val="single" w:sz="16" w:space="0" w:color="000000"/>
            </w:tcBorders>
            <w:shd w:val="clear" w:color="auto" w:fill="FFFFFF"/>
            <w:vAlign w:val="center"/>
          </w:tcPr>
          <w:p w:rsidR="00383C94" w:rsidRPr="00457B9F" w:rsidRDefault="00383C94" w:rsidP="00383C94">
            <w:pPr>
              <w:widowControl w:val="0"/>
              <w:autoSpaceDE w:val="0"/>
              <w:autoSpaceDN w:val="0"/>
              <w:adjustRightInd w:val="0"/>
              <w:jc w:val="center"/>
              <w:rPr>
                <w:rFonts w:ascii="Times New Roman" w:hAnsi="Times New Roman"/>
              </w:rPr>
            </w:pPr>
          </w:p>
        </w:tc>
        <w:tc>
          <w:tcPr>
            <w:tcW w:w="434" w:type="pct"/>
            <w:tcBorders>
              <w:top w:val="nil"/>
              <w:bottom w:val="single" w:sz="16" w:space="0" w:color="000000"/>
            </w:tcBorders>
            <w:shd w:val="clear" w:color="auto" w:fill="FFFFFF"/>
            <w:vAlign w:val="center"/>
          </w:tcPr>
          <w:p w:rsidR="00383C94" w:rsidRPr="00457B9F" w:rsidRDefault="00383C94" w:rsidP="00383C94">
            <w:pPr>
              <w:widowControl w:val="0"/>
              <w:autoSpaceDE w:val="0"/>
              <w:autoSpaceDN w:val="0"/>
              <w:adjustRightInd w:val="0"/>
              <w:jc w:val="center"/>
              <w:rPr>
                <w:rFonts w:ascii="Times New Roman" w:hAnsi="Times New Roman"/>
              </w:rPr>
            </w:pPr>
          </w:p>
        </w:tc>
        <w:tc>
          <w:tcPr>
            <w:tcW w:w="302"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.885</w:t>
            </w:r>
          </w:p>
        </w:tc>
        <w:tc>
          <w:tcPr>
            <w:tcW w:w="302"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60.338</w:t>
            </w:r>
          </w:p>
        </w:tc>
        <w:tc>
          <w:tcPr>
            <w:tcW w:w="418"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.380</w:t>
            </w:r>
          </w:p>
        </w:tc>
        <w:tc>
          <w:tcPr>
            <w:tcW w:w="435"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.424</w:t>
            </w:r>
          </w:p>
        </w:tc>
        <w:tc>
          <w:tcPr>
            <w:tcW w:w="435"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.479</w:t>
            </w:r>
          </w:p>
        </w:tc>
        <w:tc>
          <w:tcPr>
            <w:tcW w:w="435"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-.534</w:t>
            </w:r>
          </w:p>
        </w:tc>
        <w:tc>
          <w:tcPr>
            <w:tcW w:w="435" w:type="pct"/>
            <w:tcBorders>
              <w:top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1.382</w:t>
            </w:r>
          </w:p>
        </w:tc>
      </w:tr>
    </w:tbl>
    <w:p w:rsidR="00383C94" w:rsidRDefault="00383C94" w:rsidP="00383C94">
      <w:pPr>
        <w:widowControl w:val="0"/>
        <w:autoSpaceDE w:val="0"/>
        <w:autoSpaceDN w:val="0"/>
        <w:adjustRightInd w:val="0"/>
        <w:spacing w:line="400" w:lineRule="atLeast"/>
        <w:rPr>
          <w:rFonts w:ascii="Times New Roman" w:hAnsi="Times New Roman"/>
        </w:rPr>
      </w:pPr>
    </w:p>
    <w:p w:rsidR="00383C94" w:rsidRDefault="008D635D" w:rsidP="00383C94">
      <w:pPr>
        <w:widowControl w:val="0"/>
        <w:autoSpaceDE w:val="0"/>
        <w:autoSpaceDN w:val="0"/>
        <w:adjustRightInd w:val="0"/>
        <w:spacing w:line="400" w:lineRule="atLeast"/>
        <w:rPr>
          <w:rFonts w:ascii="Times New Roman" w:hAnsi="Times New Roman"/>
          <w:b/>
        </w:rPr>
      </w:pPr>
      <w:r>
        <w:rPr>
          <w:rFonts w:ascii="Times New Roman" w:hAnsi="Times New Roman"/>
          <w:b/>
        </w:rPr>
        <w:br w:type="column"/>
      </w:r>
      <w:r w:rsidR="00383C94">
        <w:rPr>
          <w:rFonts w:ascii="Times New Roman" w:hAnsi="Times New Roman"/>
          <w:b/>
        </w:rPr>
        <w:t>T-Test Appeal</w:t>
      </w:r>
    </w:p>
    <w:p w:rsidR="00383C94" w:rsidRDefault="00383C94" w:rsidP="00383C94">
      <w:pPr>
        <w:widowControl w:val="0"/>
        <w:autoSpaceDE w:val="0"/>
        <w:autoSpaceDN w:val="0"/>
        <w:adjustRightInd w:val="0"/>
        <w:spacing w:line="400" w:lineRule="atLeast"/>
        <w:rPr>
          <w:rFonts w:ascii="Times New Roman" w:hAnsi="Times New Roman"/>
          <w:i/>
        </w:rPr>
      </w:pPr>
      <w:r>
        <w:rPr>
          <w:rFonts w:ascii="Times New Roman" w:hAnsi="Times New Roman"/>
          <w:i/>
        </w:rPr>
        <w:t>Near-low vs. Distant-low</w:t>
      </w:r>
    </w:p>
    <w:p w:rsidR="00383C94" w:rsidRPr="00457B9F" w:rsidRDefault="00383C94" w:rsidP="00383C94">
      <w:pPr>
        <w:widowControl w:val="0"/>
        <w:autoSpaceDE w:val="0"/>
        <w:autoSpaceDN w:val="0"/>
        <w:adjustRightInd w:val="0"/>
        <w:spacing w:line="400" w:lineRule="atLeast"/>
        <w:rPr>
          <w:rFonts w:ascii="Times New Roman" w:hAnsi="Times New Roman"/>
          <w:i/>
        </w:rPr>
      </w:pPr>
    </w:p>
    <w:p w:rsidR="00383C94" w:rsidRPr="00457B9F" w:rsidRDefault="00383C94" w:rsidP="00383C94">
      <w:pPr>
        <w:widowControl w:val="0"/>
        <w:autoSpaceDE w:val="0"/>
        <w:autoSpaceDN w:val="0"/>
        <w:adjustRightInd w:val="0"/>
        <w:rPr>
          <w:rFonts w:ascii="Times New Roman" w:hAnsi="Times New Roman"/>
        </w:rPr>
      </w:pPr>
    </w:p>
    <w:tbl>
      <w:tblPr>
        <w:tblW w:w="7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74"/>
        <w:gridCol w:w="1208"/>
        <w:gridCol w:w="1019"/>
        <w:gridCol w:w="1018"/>
        <w:gridCol w:w="1440"/>
        <w:gridCol w:w="1468"/>
      </w:tblGrid>
      <w:tr w:rsidR="00383C94" w:rsidRPr="00457B9F">
        <w:trPr>
          <w:cantSplit/>
          <w:tblHeader/>
        </w:trPr>
        <w:tc>
          <w:tcPr>
            <w:tcW w:w="7925" w:type="dxa"/>
            <w:gridSpan w:val="6"/>
            <w:tcBorders>
              <w:top w:val="nil"/>
              <w:left w:val="nil"/>
              <w:bottom w:val="nil"/>
              <w:right w:val="nil"/>
            </w:tcBorders>
            <w:shd w:val="clear" w:color="auto" w:fill="FFFFFF"/>
            <w:vAlign w:val="center"/>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b/>
                <w:bCs/>
                <w:color w:val="000000"/>
                <w:sz w:val="18"/>
                <w:szCs w:val="18"/>
              </w:rPr>
              <w:t>Group Statistics</w:t>
            </w:r>
          </w:p>
        </w:tc>
      </w:tr>
      <w:tr w:rsidR="00383C94" w:rsidRPr="00457B9F">
        <w:trPr>
          <w:cantSplit/>
          <w:tblHeader/>
        </w:trPr>
        <w:tc>
          <w:tcPr>
            <w:tcW w:w="1773" w:type="dxa"/>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rPr>
                <w:rFonts w:ascii="Times New Roman" w:hAnsi="Times New Roman"/>
              </w:rPr>
            </w:pPr>
          </w:p>
        </w:tc>
        <w:tc>
          <w:tcPr>
            <w:tcW w:w="1207" w:type="dxa"/>
            <w:tcBorders>
              <w:top w:val="single" w:sz="16" w:space="0" w:color="000000"/>
              <w:left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Version</w:t>
            </w:r>
          </w:p>
        </w:tc>
        <w:tc>
          <w:tcPr>
            <w:tcW w:w="1019" w:type="dxa"/>
            <w:tcBorders>
              <w:top w:val="single" w:sz="16" w:space="0" w:color="000000"/>
              <w:left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Mean</w:t>
            </w:r>
          </w:p>
        </w:tc>
        <w:tc>
          <w:tcPr>
            <w:tcW w:w="1440" w:type="dxa"/>
            <w:tcBorders>
              <w:top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Std. Error Mean</w:t>
            </w:r>
          </w:p>
        </w:tc>
      </w:tr>
      <w:tr w:rsidR="00383C94" w:rsidRPr="00457B9F">
        <w:trPr>
          <w:cantSplit/>
          <w:tblHeader/>
        </w:trPr>
        <w:tc>
          <w:tcPr>
            <w:tcW w:w="1773" w:type="dxa"/>
            <w:vMerge w:val="restart"/>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Appeal Difference</w:t>
            </w:r>
          </w:p>
        </w:tc>
        <w:tc>
          <w:tcPr>
            <w:tcW w:w="1207" w:type="dxa"/>
            <w:tcBorders>
              <w:top w:val="single" w:sz="16" w:space="0" w:color="000000"/>
              <w:left w:val="nil"/>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near-low</w:t>
            </w:r>
          </w:p>
        </w:tc>
        <w:tc>
          <w:tcPr>
            <w:tcW w:w="1019" w:type="dxa"/>
            <w:tcBorders>
              <w:top w:val="single" w:sz="16" w:space="0" w:color="000000"/>
              <w:left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33</w:t>
            </w:r>
          </w:p>
        </w:tc>
        <w:tc>
          <w:tcPr>
            <w:tcW w:w="1018" w:type="dxa"/>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1.30</w:t>
            </w:r>
          </w:p>
        </w:tc>
        <w:tc>
          <w:tcPr>
            <w:tcW w:w="1440" w:type="dxa"/>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1.531</w:t>
            </w:r>
          </w:p>
        </w:tc>
        <w:tc>
          <w:tcPr>
            <w:tcW w:w="1468" w:type="dxa"/>
            <w:tcBorders>
              <w:top w:val="single" w:sz="16" w:space="0" w:color="000000"/>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.266</w:t>
            </w:r>
          </w:p>
        </w:tc>
      </w:tr>
      <w:tr w:rsidR="00383C94" w:rsidRPr="00457B9F">
        <w:trPr>
          <w:cantSplit/>
        </w:trPr>
        <w:tc>
          <w:tcPr>
            <w:tcW w:w="1773" w:type="dxa"/>
            <w:vMerge/>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rPr>
                <w:rFonts w:ascii="Arial" w:hAnsi="Arial" w:cs="Arial"/>
                <w:color w:val="000000"/>
                <w:sz w:val="18"/>
                <w:szCs w:val="18"/>
              </w:rPr>
            </w:pPr>
          </w:p>
        </w:tc>
        <w:tc>
          <w:tcPr>
            <w:tcW w:w="1207" w:type="dxa"/>
            <w:tcBorders>
              <w:top w:val="nil"/>
              <w:left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distant-low</w:t>
            </w:r>
          </w:p>
        </w:tc>
        <w:tc>
          <w:tcPr>
            <w:tcW w:w="1019" w:type="dxa"/>
            <w:tcBorders>
              <w:top w:val="nil"/>
              <w:left w:val="single" w:sz="16" w:space="0" w:color="000000"/>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33</w:t>
            </w:r>
          </w:p>
        </w:tc>
        <w:tc>
          <w:tcPr>
            <w:tcW w:w="1018" w:type="dxa"/>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.85</w:t>
            </w:r>
          </w:p>
        </w:tc>
        <w:tc>
          <w:tcPr>
            <w:tcW w:w="1440" w:type="dxa"/>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1.253</w:t>
            </w:r>
          </w:p>
        </w:tc>
        <w:tc>
          <w:tcPr>
            <w:tcW w:w="1468" w:type="dxa"/>
            <w:tcBorders>
              <w:top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.218</w:t>
            </w:r>
          </w:p>
        </w:tc>
      </w:tr>
    </w:tbl>
    <w:p w:rsidR="00383C94" w:rsidRPr="00457B9F" w:rsidRDefault="00383C94" w:rsidP="00383C94">
      <w:pPr>
        <w:widowControl w:val="0"/>
        <w:autoSpaceDE w:val="0"/>
        <w:autoSpaceDN w:val="0"/>
        <w:adjustRightInd w:val="0"/>
        <w:spacing w:line="400" w:lineRule="atLeast"/>
        <w:rPr>
          <w:rFonts w:ascii="Times New Roman" w:hAnsi="Times New Roman"/>
        </w:rPr>
      </w:pPr>
    </w:p>
    <w:p w:rsidR="00383C94" w:rsidRPr="00457B9F" w:rsidRDefault="00383C94" w:rsidP="00383C94">
      <w:pPr>
        <w:widowControl w:val="0"/>
        <w:autoSpaceDE w:val="0"/>
        <w:autoSpaceDN w:val="0"/>
        <w:adjustRightInd w:val="0"/>
        <w:rPr>
          <w:rFonts w:ascii="Times New Roman" w:hAnsi="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961"/>
        <w:gridCol w:w="1073"/>
        <w:gridCol w:w="580"/>
        <w:gridCol w:w="579"/>
        <w:gridCol w:w="591"/>
        <w:gridCol w:w="691"/>
        <w:gridCol w:w="631"/>
        <w:gridCol w:w="961"/>
        <w:gridCol w:w="961"/>
        <w:gridCol w:w="631"/>
        <w:gridCol w:w="641"/>
      </w:tblGrid>
      <w:tr w:rsidR="00383C94" w:rsidRPr="00457B9F">
        <w:trPr>
          <w:cantSplit/>
          <w:tblHeader/>
        </w:trPr>
        <w:tc>
          <w:tcPr>
            <w:tcW w:w="5000" w:type="pct"/>
            <w:gridSpan w:val="11"/>
            <w:tcBorders>
              <w:top w:val="nil"/>
              <w:left w:val="nil"/>
              <w:bottom w:val="nil"/>
              <w:right w:val="nil"/>
            </w:tcBorders>
            <w:shd w:val="clear" w:color="auto" w:fill="FFFFFF"/>
            <w:vAlign w:val="center"/>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b/>
                <w:bCs/>
                <w:color w:val="000000"/>
                <w:sz w:val="18"/>
                <w:szCs w:val="18"/>
              </w:rPr>
              <w:t>Independent Samples Test</w:t>
            </w:r>
          </w:p>
        </w:tc>
      </w:tr>
      <w:tr w:rsidR="00383C94" w:rsidRPr="00457B9F">
        <w:trPr>
          <w:cantSplit/>
          <w:tblHeader/>
        </w:trPr>
        <w:tc>
          <w:tcPr>
            <w:tcW w:w="1281"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457B9F" w:rsidRDefault="00383C94" w:rsidP="00383C94">
            <w:pPr>
              <w:widowControl w:val="0"/>
              <w:autoSpaceDE w:val="0"/>
              <w:autoSpaceDN w:val="0"/>
              <w:adjustRightInd w:val="0"/>
              <w:jc w:val="center"/>
              <w:rPr>
                <w:rFonts w:ascii="Times New Roman" w:hAnsi="Times New Roman"/>
              </w:rPr>
            </w:pPr>
          </w:p>
        </w:tc>
        <w:tc>
          <w:tcPr>
            <w:tcW w:w="891" w:type="pct"/>
            <w:gridSpan w:val="2"/>
            <w:tcBorders>
              <w:top w:val="single" w:sz="16" w:space="0" w:color="000000"/>
              <w:lef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Levene's Test for Equality of Variances</w:t>
            </w:r>
          </w:p>
        </w:tc>
        <w:tc>
          <w:tcPr>
            <w:tcW w:w="2828" w:type="pct"/>
            <w:gridSpan w:val="7"/>
            <w:tcBorders>
              <w:top w:val="single" w:sz="16" w:space="0" w:color="000000"/>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t-test for Equality of Means</w:t>
            </w:r>
          </w:p>
        </w:tc>
      </w:tr>
      <w:tr w:rsidR="00383C94" w:rsidRPr="00457B9F">
        <w:trPr>
          <w:cantSplit/>
          <w:tblHeader/>
        </w:trPr>
        <w:tc>
          <w:tcPr>
            <w:tcW w:w="1281"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457B9F" w:rsidRDefault="00383C94" w:rsidP="00383C94">
            <w:pPr>
              <w:widowControl w:val="0"/>
              <w:autoSpaceDE w:val="0"/>
              <w:autoSpaceDN w:val="0"/>
              <w:adjustRightInd w:val="0"/>
              <w:rPr>
                <w:rFonts w:ascii="Arial" w:hAnsi="Arial" w:cs="Arial"/>
                <w:color w:val="000000"/>
                <w:sz w:val="18"/>
                <w:szCs w:val="18"/>
              </w:rPr>
            </w:pPr>
          </w:p>
        </w:tc>
        <w:tc>
          <w:tcPr>
            <w:tcW w:w="446" w:type="pct"/>
            <w:vMerge w:val="restart"/>
            <w:tcBorders>
              <w:left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F</w:t>
            </w:r>
          </w:p>
        </w:tc>
        <w:tc>
          <w:tcPr>
            <w:tcW w:w="445"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Sig.</w:t>
            </w:r>
          </w:p>
        </w:tc>
        <w:tc>
          <w:tcPr>
            <w:tcW w:w="309"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t</w:t>
            </w:r>
          </w:p>
        </w:tc>
        <w:tc>
          <w:tcPr>
            <w:tcW w:w="309"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df</w:t>
            </w:r>
          </w:p>
        </w:tc>
        <w:tc>
          <w:tcPr>
            <w:tcW w:w="428"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Sig. (2-tailed)</w:t>
            </w:r>
          </w:p>
        </w:tc>
        <w:tc>
          <w:tcPr>
            <w:tcW w:w="445"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Mean Difference</w:t>
            </w:r>
          </w:p>
        </w:tc>
        <w:tc>
          <w:tcPr>
            <w:tcW w:w="445"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Std. Error Difference</w:t>
            </w:r>
          </w:p>
        </w:tc>
        <w:tc>
          <w:tcPr>
            <w:tcW w:w="891" w:type="pct"/>
            <w:gridSpan w:val="2"/>
            <w:tcBorders>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95% Confidence Interval of the Difference</w:t>
            </w:r>
          </w:p>
        </w:tc>
      </w:tr>
      <w:tr w:rsidR="00383C94" w:rsidRPr="00457B9F">
        <w:trPr>
          <w:cantSplit/>
          <w:tblHeader/>
        </w:trPr>
        <w:tc>
          <w:tcPr>
            <w:tcW w:w="1281"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457B9F" w:rsidRDefault="00383C94" w:rsidP="00383C94">
            <w:pPr>
              <w:widowControl w:val="0"/>
              <w:autoSpaceDE w:val="0"/>
              <w:autoSpaceDN w:val="0"/>
              <w:adjustRightInd w:val="0"/>
              <w:rPr>
                <w:rFonts w:ascii="Times New Roman" w:hAnsi="Times New Roman"/>
              </w:rPr>
            </w:pPr>
          </w:p>
        </w:tc>
        <w:tc>
          <w:tcPr>
            <w:tcW w:w="446" w:type="pct"/>
            <w:vMerge/>
            <w:tcBorders>
              <w:left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45"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309"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309"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28"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45"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45"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45" w:type="pc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Lower</w:t>
            </w:r>
          </w:p>
        </w:tc>
        <w:tc>
          <w:tcPr>
            <w:tcW w:w="445" w:type="pct"/>
            <w:tcBorders>
              <w:bottom w:val="single" w:sz="16" w:space="0" w:color="000000"/>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Upper</w:t>
            </w:r>
          </w:p>
        </w:tc>
      </w:tr>
      <w:tr w:rsidR="00383C94" w:rsidRPr="00457B9F">
        <w:trPr>
          <w:cantSplit/>
          <w:tblHeader/>
        </w:trPr>
        <w:tc>
          <w:tcPr>
            <w:tcW w:w="538" w:type="pct"/>
            <w:vMerge w:val="restart"/>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Appeal Difference</w:t>
            </w:r>
          </w:p>
        </w:tc>
        <w:tc>
          <w:tcPr>
            <w:tcW w:w="743" w:type="pct"/>
            <w:tcBorders>
              <w:top w:val="single" w:sz="16" w:space="0" w:color="000000"/>
              <w:left w:val="nil"/>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Equal variances assumed</w:t>
            </w:r>
          </w:p>
        </w:tc>
        <w:tc>
          <w:tcPr>
            <w:tcW w:w="446" w:type="pct"/>
            <w:tcBorders>
              <w:top w:val="single" w:sz="16" w:space="0" w:color="000000"/>
              <w:left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.886</w:t>
            </w:r>
          </w:p>
        </w:tc>
        <w:tc>
          <w:tcPr>
            <w:tcW w:w="445"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.350</w:t>
            </w:r>
          </w:p>
        </w:tc>
        <w:tc>
          <w:tcPr>
            <w:tcW w:w="309"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1.320</w:t>
            </w:r>
          </w:p>
        </w:tc>
        <w:tc>
          <w:tcPr>
            <w:tcW w:w="309"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64</w:t>
            </w:r>
          </w:p>
        </w:tc>
        <w:tc>
          <w:tcPr>
            <w:tcW w:w="428"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.192</w:t>
            </w:r>
          </w:p>
        </w:tc>
        <w:tc>
          <w:tcPr>
            <w:tcW w:w="445"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.455</w:t>
            </w:r>
          </w:p>
        </w:tc>
        <w:tc>
          <w:tcPr>
            <w:tcW w:w="445"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.344</w:t>
            </w:r>
          </w:p>
        </w:tc>
        <w:tc>
          <w:tcPr>
            <w:tcW w:w="445"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-.233</w:t>
            </w:r>
          </w:p>
        </w:tc>
        <w:tc>
          <w:tcPr>
            <w:tcW w:w="445" w:type="pct"/>
            <w:tcBorders>
              <w:top w:val="single" w:sz="16" w:space="0" w:color="000000"/>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1.142</w:t>
            </w:r>
          </w:p>
        </w:tc>
      </w:tr>
      <w:tr w:rsidR="00383C94" w:rsidRPr="00457B9F">
        <w:trPr>
          <w:cantSplit/>
        </w:trPr>
        <w:tc>
          <w:tcPr>
            <w:tcW w:w="538" w:type="pct"/>
            <w:vMerge/>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rPr>
                <w:rFonts w:ascii="Arial" w:hAnsi="Arial" w:cs="Arial"/>
                <w:color w:val="000000"/>
                <w:sz w:val="18"/>
                <w:szCs w:val="18"/>
              </w:rPr>
            </w:pPr>
          </w:p>
        </w:tc>
        <w:tc>
          <w:tcPr>
            <w:tcW w:w="743" w:type="pct"/>
            <w:tcBorders>
              <w:top w:val="nil"/>
              <w:left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Equal variances not assumed</w:t>
            </w:r>
          </w:p>
        </w:tc>
        <w:tc>
          <w:tcPr>
            <w:tcW w:w="446" w:type="pct"/>
            <w:tcBorders>
              <w:top w:val="nil"/>
              <w:left w:val="single" w:sz="16" w:space="0" w:color="000000"/>
              <w:bottom w:val="single" w:sz="16" w:space="0" w:color="000000"/>
            </w:tcBorders>
            <w:shd w:val="clear" w:color="auto" w:fill="FFFFFF"/>
            <w:vAlign w:val="center"/>
          </w:tcPr>
          <w:p w:rsidR="00383C94" w:rsidRPr="00457B9F" w:rsidRDefault="00383C94" w:rsidP="00383C94">
            <w:pPr>
              <w:widowControl w:val="0"/>
              <w:autoSpaceDE w:val="0"/>
              <w:autoSpaceDN w:val="0"/>
              <w:adjustRightInd w:val="0"/>
              <w:jc w:val="center"/>
              <w:rPr>
                <w:rFonts w:ascii="Times New Roman" w:hAnsi="Times New Roman"/>
              </w:rPr>
            </w:pPr>
          </w:p>
        </w:tc>
        <w:tc>
          <w:tcPr>
            <w:tcW w:w="445" w:type="pct"/>
            <w:tcBorders>
              <w:top w:val="nil"/>
              <w:bottom w:val="single" w:sz="16" w:space="0" w:color="000000"/>
            </w:tcBorders>
            <w:shd w:val="clear" w:color="auto" w:fill="FFFFFF"/>
            <w:vAlign w:val="center"/>
          </w:tcPr>
          <w:p w:rsidR="00383C94" w:rsidRPr="00457B9F" w:rsidRDefault="00383C94" w:rsidP="00383C94">
            <w:pPr>
              <w:widowControl w:val="0"/>
              <w:autoSpaceDE w:val="0"/>
              <w:autoSpaceDN w:val="0"/>
              <w:adjustRightInd w:val="0"/>
              <w:jc w:val="center"/>
              <w:rPr>
                <w:rFonts w:ascii="Times New Roman" w:hAnsi="Times New Roman"/>
              </w:rPr>
            </w:pPr>
          </w:p>
        </w:tc>
        <w:tc>
          <w:tcPr>
            <w:tcW w:w="309"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1.320</w:t>
            </w:r>
          </w:p>
        </w:tc>
        <w:tc>
          <w:tcPr>
            <w:tcW w:w="309"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61.598</w:t>
            </w:r>
          </w:p>
        </w:tc>
        <w:tc>
          <w:tcPr>
            <w:tcW w:w="428"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.192</w:t>
            </w:r>
          </w:p>
        </w:tc>
        <w:tc>
          <w:tcPr>
            <w:tcW w:w="445"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.455</w:t>
            </w:r>
          </w:p>
        </w:tc>
        <w:tc>
          <w:tcPr>
            <w:tcW w:w="445"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.344</w:t>
            </w:r>
          </w:p>
        </w:tc>
        <w:tc>
          <w:tcPr>
            <w:tcW w:w="445"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-.234</w:t>
            </w:r>
          </w:p>
        </w:tc>
        <w:tc>
          <w:tcPr>
            <w:tcW w:w="445" w:type="pct"/>
            <w:tcBorders>
              <w:top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1.143</w:t>
            </w:r>
          </w:p>
        </w:tc>
      </w:tr>
    </w:tbl>
    <w:p w:rsidR="00383C94" w:rsidRPr="00457B9F" w:rsidRDefault="00383C94" w:rsidP="00383C94">
      <w:pPr>
        <w:widowControl w:val="0"/>
        <w:autoSpaceDE w:val="0"/>
        <w:autoSpaceDN w:val="0"/>
        <w:adjustRightInd w:val="0"/>
        <w:spacing w:line="400" w:lineRule="atLeast"/>
        <w:rPr>
          <w:rFonts w:ascii="Times New Roman" w:hAnsi="Times New Roman"/>
        </w:rPr>
      </w:pPr>
    </w:p>
    <w:p w:rsidR="00383C94" w:rsidRDefault="008D635D" w:rsidP="00383C94">
      <w:pPr>
        <w:rPr>
          <w:rFonts w:ascii="Times New Roman" w:hAnsi="Times New Roman"/>
          <w:i/>
        </w:rPr>
      </w:pPr>
      <w:r>
        <w:rPr>
          <w:rFonts w:ascii="Times New Roman" w:hAnsi="Times New Roman"/>
          <w:i/>
        </w:rPr>
        <w:br w:type="column"/>
      </w:r>
      <w:r w:rsidR="00383C94">
        <w:rPr>
          <w:rFonts w:ascii="Times New Roman" w:hAnsi="Times New Roman"/>
          <w:i/>
        </w:rPr>
        <w:t>Near-high vs. Distant-high</w:t>
      </w:r>
    </w:p>
    <w:p w:rsidR="00383C94" w:rsidRPr="00457B9F" w:rsidRDefault="00383C94" w:rsidP="00383C94">
      <w:pPr>
        <w:widowControl w:val="0"/>
        <w:autoSpaceDE w:val="0"/>
        <w:autoSpaceDN w:val="0"/>
        <w:adjustRightInd w:val="0"/>
        <w:rPr>
          <w:rFonts w:ascii="Times New Roman" w:hAnsi="Times New Roman"/>
        </w:rPr>
      </w:pPr>
    </w:p>
    <w:tbl>
      <w:tblPr>
        <w:tblW w:w="80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74"/>
        <w:gridCol w:w="1283"/>
        <w:gridCol w:w="1019"/>
        <w:gridCol w:w="1018"/>
        <w:gridCol w:w="1441"/>
        <w:gridCol w:w="1469"/>
      </w:tblGrid>
      <w:tr w:rsidR="00383C94" w:rsidRPr="00457B9F">
        <w:trPr>
          <w:cantSplit/>
          <w:tblHeader/>
        </w:trPr>
        <w:tc>
          <w:tcPr>
            <w:tcW w:w="8001" w:type="dxa"/>
            <w:gridSpan w:val="6"/>
            <w:tcBorders>
              <w:top w:val="nil"/>
              <w:left w:val="nil"/>
              <w:bottom w:val="nil"/>
              <w:right w:val="nil"/>
            </w:tcBorders>
            <w:shd w:val="clear" w:color="auto" w:fill="FFFFFF"/>
            <w:vAlign w:val="center"/>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b/>
                <w:bCs/>
                <w:color w:val="000000"/>
                <w:sz w:val="18"/>
                <w:szCs w:val="18"/>
              </w:rPr>
              <w:t>Group Statistics</w:t>
            </w:r>
          </w:p>
        </w:tc>
      </w:tr>
      <w:tr w:rsidR="00383C94" w:rsidRPr="00457B9F">
        <w:trPr>
          <w:cantSplit/>
          <w:tblHeader/>
        </w:trPr>
        <w:tc>
          <w:tcPr>
            <w:tcW w:w="1773" w:type="dxa"/>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rPr>
                <w:rFonts w:ascii="Times New Roman" w:hAnsi="Times New Roman"/>
              </w:rPr>
            </w:pPr>
          </w:p>
        </w:tc>
        <w:tc>
          <w:tcPr>
            <w:tcW w:w="1283" w:type="dxa"/>
            <w:tcBorders>
              <w:top w:val="single" w:sz="16" w:space="0" w:color="000000"/>
              <w:left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Version</w:t>
            </w:r>
          </w:p>
        </w:tc>
        <w:tc>
          <w:tcPr>
            <w:tcW w:w="1019" w:type="dxa"/>
            <w:tcBorders>
              <w:top w:val="single" w:sz="16" w:space="0" w:color="000000"/>
              <w:left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Mean</w:t>
            </w:r>
          </w:p>
        </w:tc>
        <w:tc>
          <w:tcPr>
            <w:tcW w:w="1440" w:type="dxa"/>
            <w:tcBorders>
              <w:top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Std. Error Mean</w:t>
            </w:r>
          </w:p>
        </w:tc>
      </w:tr>
      <w:tr w:rsidR="00383C94" w:rsidRPr="00457B9F">
        <w:trPr>
          <w:cantSplit/>
          <w:tblHeader/>
        </w:trPr>
        <w:tc>
          <w:tcPr>
            <w:tcW w:w="1773" w:type="dxa"/>
            <w:vMerge w:val="restart"/>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Appeal Difference</w:t>
            </w:r>
          </w:p>
        </w:tc>
        <w:tc>
          <w:tcPr>
            <w:tcW w:w="1283" w:type="dxa"/>
            <w:tcBorders>
              <w:top w:val="single" w:sz="16" w:space="0" w:color="000000"/>
              <w:left w:val="nil"/>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near-high</w:t>
            </w:r>
          </w:p>
        </w:tc>
        <w:tc>
          <w:tcPr>
            <w:tcW w:w="1019" w:type="dxa"/>
            <w:tcBorders>
              <w:top w:val="single" w:sz="16" w:space="0" w:color="000000"/>
              <w:left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35</w:t>
            </w:r>
          </w:p>
        </w:tc>
        <w:tc>
          <w:tcPr>
            <w:tcW w:w="1018" w:type="dxa"/>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2.51</w:t>
            </w:r>
          </w:p>
        </w:tc>
        <w:tc>
          <w:tcPr>
            <w:tcW w:w="1440" w:type="dxa"/>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2.418</w:t>
            </w:r>
          </w:p>
        </w:tc>
        <w:tc>
          <w:tcPr>
            <w:tcW w:w="1468" w:type="dxa"/>
            <w:tcBorders>
              <w:top w:val="single" w:sz="16" w:space="0" w:color="000000"/>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.409</w:t>
            </w:r>
          </w:p>
        </w:tc>
      </w:tr>
      <w:tr w:rsidR="00383C94" w:rsidRPr="00457B9F">
        <w:trPr>
          <w:cantSplit/>
        </w:trPr>
        <w:tc>
          <w:tcPr>
            <w:tcW w:w="1773" w:type="dxa"/>
            <w:vMerge/>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rPr>
                <w:rFonts w:ascii="Arial" w:hAnsi="Arial" w:cs="Arial"/>
                <w:color w:val="000000"/>
                <w:sz w:val="18"/>
                <w:szCs w:val="18"/>
              </w:rPr>
            </w:pPr>
          </w:p>
        </w:tc>
        <w:tc>
          <w:tcPr>
            <w:tcW w:w="1283" w:type="dxa"/>
            <w:tcBorders>
              <w:top w:val="nil"/>
              <w:left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distant-high</w:t>
            </w:r>
          </w:p>
        </w:tc>
        <w:tc>
          <w:tcPr>
            <w:tcW w:w="1019" w:type="dxa"/>
            <w:tcBorders>
              <w:top w:val="nil"/>
              <w:left w:val="single" w:sz="16" w:space="0" w:color="000000"/>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30</w:t>
            </w:r>
          </w:p>
        </w:tc>
        <w:tc>
          <w:tcPr>
            <w:tcW w:w="1018" w:type="dxa"/>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1.93</w:t>
            </w:r>
          </w:p>
        </w:tc>
        <w:tc>
          <w:tcPr>
            <w:tcW w:w="1440" w:type="dxa"/>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1.507</w:t>
            </w:r>
          </w:p>
        </w:tc>
        <w:tc>
          <w:tcPr>
            <w:tcW w:w="1468" w:type="dxa"/>
            <w:tcBorders>
              <w:top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.275</w:t>
            </w:r>
          </w:p>
        </w:tc>
      </w:tr>
    </w:tbl>
    <w:p w:rsidR="00383C94" w:rsidRPr="00457B9F" w:rsidRDefault="00383C94" w:rsidP="00383C94">
      <w:pPr>
        <w:widowControl w:val="0"/>
        <w:autoSpaceDE w:val="0"/>
        <w:autoSpaceDN w:val="0"/>
        <w:adjustRightInd w:val="0"/>
        <w:spacing w:line="400" w:lineRule="atLeast"/>
        <w:rPr>
          <w:rFonts w:ascii="Times New Roman" w:hAnsi="Times New Roman"/>
        </w:rPr>
      </w:pPr>
    </w:p>
    <w:p w:rsidR="00383C94" w:rsidRPr="00457B9F" w:rsidRDefault="00383C94" w:rsidP="00383C94">
      <w:pPr>
        <w:widowControl w:val="0"/>
        <w:autoSpaceDE w:val="0"/>
        <w:autoSpaceDN w:val="0"/>
        <w:adjustRightInd w:val="0"/>
        <w:rPr>
          <w:rFonts w:ascii="Times New Roman" w:hAnsi="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961"/>
        <w:gridCol w:w="1073"/>
        <w:gridCol w:w="601"/>
        <w:gridCol w:w="558"/>
        <w:gridCol w:w="591"/>
        <w:gridCol w:w="691"/>
        <w:gridCol w:w="631"/>
        <w:gridCol w:w="961"/>
        <w:gridCol w:w="961"/>
        <w:gridCol w:w="631"/>
        <w:gridCol w:w="641"/>
      </w:tblGrid>
      <w:tr w:rsidR="00383C94" w:rsidRPr="00457B9F">
        <w:trPr>
          <w:cantSplit/>
          <w:tblHeader/>
        </w:trPr>
        <w:tc>
          <w:tcPr>
            <w:tcW w:w="5000" w:type="pct"/>
            <w:gridSpan w:val="11"/>
            <w:tcBorders>
              <w:top w:val="nil"/>
              <w:left w:val="nil"/>
              <w:bottom w:val="nil"/>
              <w:right w:val="nil"/>
            </w:tcBorders>
            <w:shd w:val="clear" w:color="auto" w:fill="FFFFFF"/>
            <w:vAlign w:val="center"/>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b/>
                <w:bCs/>
                <w:color w:val="000000"/>
                <w:sz w:val="18"/>
                <w:szCs w:val="18"/>
              </w:rPr>
              <w:t>Independent Samples Test</w:t>
            </w:r>
          </w:p>
        </w:tc>
      </w:tr>
      <w:tr w:rsidR="00383C94" w:rsidRPr="00457B9F">
        <w:trPr>
          <w:cantSplit/>
          <w:tblHeader/>
        </w:trPr>
        <w:tc>
          <w:tcPr>
            <w:tcW w:w="1281"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457B9F" w:rsidRDefault="00383C94" w:rsidP="00383C94">
            <w:pPr>
              <w:widowControl w:val="0"/>
              <w:autoSpaceDE w:val="0"/>
              <w:autoSpaceDN w:val="0"/>
              <w:adjustRightInd w:val="0"/>
              <w:jc w:val="center"/>
              <w:rPr>
                <w:rFonts w:ascii="Times New Roman" w:hAnsi="Times New Roman"/>
              </w:rPr>
            </w:pPr>
          </w:p>
        </w:tc>
        <w:tc>
          <w:tcPr>
            <w:tcW w:w="891" w:type="pct"/>
            <w:gridSpan w:val="2"/>
            <w:tcBorders>
              <w:top w:val="single" w:sz="16" w:space="0" w:color="000000"/>
              <w:lef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Levene's Test for Equality of Variances</w:t>
            </w:r>
          </w:p>
        </w:tc>
        <w:tc>
          <w:tcPr>
            <w:tcW w:w="2828" w:type="pct"/>
            <w:gridSpan w:val="7"/>
            <w:tcBorders>
              <w:top w:val="single" w:sz="16" w:space="0" w:color="000000"/>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t-test for Equality of Means</w:t>
            </w:r>
          </w:p>
        </w:tc>
      </w:tr>
      <w:tr w:rsidR="00383C94" w:rsidRPr="00457B9F">
        <w:trPr>
          <w:cantSplit/>
          <w:tblHeader/>
        </w:trPr>
        <w:tc>
          <w:tcPr>
            <w:tcW w:w="1281"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457B9F" w:rsidRDefault="00383C94" w:rsidP="00383C94">
            <w:pPr>
              <w:widowControl w:val="0"/>
              <w:autoSpaceDE w:val="0"/>
              <w:autoSpaceDN w:val="0"/>
              <w:adjustRightInd w:val="0"/>
              <w:rPr>
                <w:rFonts w:ascii="Arial" w:hAnsi="Arial" w:cs="Arial"/>
                <w:color w:val="000000"/>
                <w:sz w:val="18"/>
                <w:szCs w:val="18"/>
              </w:rPr>
            </w:pPr>
          </w:p>
        </w:tc>
        <w:tc>
          <w:tcPr>
            <w:tcW w:w="446" w:type="pct"/>
            <w:vMerge w:val="restart"/>
            <w:tcBorders>
              <w:left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F</w:t>
            </w:r>
          </w:p>
        </w:tc>
        <w:tc>
          <w:tcPr>
            <w:tcW w:w="445"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Sig.</w:t>
            </w:r>
          </w:p>
        </w:tc>
        <w:tc>
          <w:tcPr>
            <w:tcW w:w="309"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t</w:t>
            </w:r>
          </w:p>
        </w:tc>
        <w:tc>
          <w:tcPr>
            <w:tcW w:w="309"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df</w:t>
            </w:r>
          </w:p>
        </w:tc>
        <w:tc>
          <w:tcPr>
            <w:tcW w:w="428"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Sig. (2-tailed)</w:t>
            </w:r>
          </w:p>
        </w:tc>
        <w:tc>
          <w:tcPr>
            <w:tcW w:w="445"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Mean Difference</w:t>
            </w:r>
          </w:p>
        </w:tc>
        <w:tc>
          <w:tcPr>
            <w:tcW w:w="445"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Std. Error Difference</w:t>
            </w:r>
          </w:p>
        </w:tc>
        <w:tc>
          <w:tcPr>
            <w:tcW w:w="891" w:type="pct"/>
            <w:gridSpan w:val="2"/>
            <w:tcBorders>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95% Confidence Interval of the Difference</w:t>
            </w:r>
          </w:p>
        </w:tc>
      </w:tr>
      <w:tr w:rsidR="00383C94" w:rsidRPr="00457B9F">
        <w:trPr>
          <w:cantSplit/>
          <w:tblHeader/>
        </w:trPr>
        <w:tc>
          <w:tcPr>
            <w:tcW w:w="1281"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457B9F" w:rsidRDefault="00383C94" w:rsidP="00383C94">
            <w:pPr>
              <w:widowControl w:val="0"/>
              <w:autoSpaceDE w:val="0"/>
              <w:autoSpaceDN w:val="0"/>
              <w:adjustRightInd w:val="0"/>
              <w:rPr>
                <w:rFonts w:ascii="Times New Roman" w:hAnsi="Times New Roman"/>
              </w:rPr>
            </w:pPr>
          </w:p>
        </w:tc>
        <w:tc>
          <w:tcPr>
            <w:tcW w:w="446" w:type="pct"/>
            <w:vMerge/>
            <w:tcBorders>
              <w:left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45"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309"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309"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28"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45"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45"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45" w:type="pc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Lower</w:t>
            </w:r>
          </w:p>
        </w:tc>
        <w:tc>
          <w:tcPr>
            <w:tcW w:w="445" w:type="pct"/>
            <w:tcBorders>
              <w:bottom w:val="single" w:sz="16" w:space="0" w:color="000000"/>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Upper</w:t>
            </w:r>
          </w:p>
        </w:tc>
      </w:tr>
      <w:tr w:rsidR="00383C94" w:rsidRPr="00457B9F">
        <w:trPr>
          <w:cantSplit/>
          <w:tblHeader/>
        </w:trPr>
        <w:tc>
          <w:tcPr>
            <w:tcW w:w="538" w:type="pct"/>
            <w:vMerge w:val="restart"/>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Appeal Difference</w:t>
            </w:r>
          </w:p>
        </w:tc>
        <w:tc>
          <w:tcPr>
            <w:tcW w:w="743" w:type="pct"/>
            <w:tcBorders>
              <w:top w:val="single" w:sz="16" w:space="0" w:color="000000"/>
              <w:left w:val="nil"/>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Equal variances assumed</w:t>
            </w:r>
          </w:p>
        </w:tc>
        <w:tc>
          <w:tcPr>
            <w:tcW w:w="446" w:type="pct"/>
            <w:tcBorders>
              <w:top w:val="single" w:sz="16" w:space="0" w:color="000000"/>
              <w:left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3.046</w:t>
            </w:r>
          </w:p>
        </w:tc>
        <w:tc>
          <w:tcPr>
            <w:tcW w:w="445"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.086</w:t>
            </w:r>
          </w:p>
        </w:tc>
        <w:tc>
          <w:tcPr>
            <w:tcW w:w="309"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1.139</w:t>
            </w:r>
          </w:p>
        </w:tc>
        <w:tc>
          <w:tcPr>
            <w:tcW w:w="309"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63</w:t>
            </w:r>
          </w:p>
        </w:tc>
        <w:tc>
          <w:tcPr>
            <w:tcW w:w="428"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.259</w:t>
            </w:r>
          </w:p>
        </w:tc>
        <w:tc>
          <w:tcPr>
            <w:tcW w:w="445"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.581</w:t>
            </w:r>
          </w:p>
        </w:tc>
        <w:tc>
          <w:tcPr>
            <w:tcW w:w="445"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.510</w:t>
            </w:r>
          </w:p>
        </w:tc>
        <w:tc>
          <w:tcPr>
            <w:tcW w:w="445"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-.438</w:t>
            </w:r>
          </w:p>
        </w:tc>
        <w:tc>
          <w:tcPr>
            <w:tcW w:w="445" w:type="pct"/>
            <w:tcBorders>
              <w:top w:val="single" w:sz="16" w:space="0" w:color="000000"/>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1.600</w:t>
            </w:r>
          </w:p>
        </w:tc>
      </w:tr>
      <w:tr w:rsidR="00383C94" w:rsidRPr="00457B9F">
        <w:trPr>
          <w:cantSplit/>
        </w:trPr>
        <w:tc>
          <w:tcPr>
            <w:tcW w:w="538" w:type="pct"/>
            <w:vMerge/>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rPr>
                <w:rFonts w:ascii="Arial" w:hAnsi="Arial" w:cs="Arial"/>
                <w:color w:val="000000"/>
                <w:sz w:val="18"/>
                <w:szCs w:val="18"/>
              </w:rPr>
            </w:pPr>
          </w:p>
        </w:tc>
        <w:tc>
          <w:tcPr>
            <w:tcW w:w="743" w:type="pct"/>
            <w:tcBorders>
              <w:top w:val="nil"/>
              <w:left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Equal variances not assumed</w:t>
            </w:r>
          </w:p>
        </w:tc>
        <w:tc>
          <w:tcPr>
            <w:tcW w:w="446" w:type="pct"/>
            <w:tcBorders>
              <w:top w:val="nil"/>
              <w:left w:val="single" w:sz="16" w:space="0" w:color="000000"/>
              <w:bottom w:val="single" w:sz="16" w:space="0" w:color="000000"/>
            </w:tcBorders>
            <w:shd w:val="clear" w:color="auto" w:fill="FFFFFF"/>
            <w:vAlign w:val="center"/>
          </w:tcPr>
          <w:p w:rsidR="00383C94" w:rsidRPr="00457B9F" w:rsidRDefault="00383C94" w:rsidP="00383C94">
            <w:pPr>
              <w:widowControl w:val="0"/>
              <w:autoSpaceDE w:val="0"/>
              <w:autoSpaceDN w:val="0"/>
              <w:adjustRightInd w:val="0"/>
              <w:jc w:val="center"/>
              <w:rPr>
                <w:rFonts w:ascii="Times New Roman" w:hAnsi="Times New Roman"/>
              </w:rPr>
            </w:pPr>
          </w:p>
        </w:tc>
        <w:tc>
          <w:tcPr>
            <w:tcW w:w="445" w:type="pct"/>
            <w:tcBorders>
              <w:top w:val="nil"/>
              <w:bottom w:val="single" w:sz="16" w:space="0" w:color="000000"/>
            </w:tcBorders>
            <w:shd w:val="clear" w:color="auto" w:fill="FFFFFF"/>
            <w:vAlign w:val="center"/>
          </w:tcPr>
          <w:p w:rsidR="00383C94" w:rsidRPr="00457B9F" w:rsidRDefault="00383C94" w:rsidP="00383C94">
            <w:pPr>
              <w:widowControl w:val="0"/>
              <w:autoSpaceDE w:val="0"/>
              <w:autoSpaceDN w:val="0"/>
              <w:adjustRightInd w:val="0"/>
              <w:jc w:val="center"/>
              <w:rPr>
                <w:rFonts w:ascii="Times New Roman" w:hAnsi="Times New Roman"/>
              </w:rPr>
            </w:pPr>
          </w:p>
        </w:tc>
        <w:tc>
          <w:tcPr>
            <w:tcW w:w="309"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1.179</w:t>
            </w:r>
          </w:p>
        </w:tc>
        <w:tc>
          <w:tcPr>
            <w:tcW w:w="309"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57.870</w:t>
            </w:r>
          </w:p>
        </w:tc>
        <w:tc>
          <w:tcPr>
            <w:tcW w:w="428"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.243</w:t>
            </w:r>
          </w:p>
        </w:tc>
        <w:tc>
          <w:tcPr>
            <w:tcW w:w="445"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.581</w:t>
            </w:r>
          </w:p>
        </w:tc>
        <w:tc>
          <w:tcPr>
            <w:tcW w:w="445"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.493</w:t>
            </w:r>
          </w:p>
        </w:tc>
        <w:tc>
          <w:tcPr>
            <w:tcW w:w="445"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-.405</w:t>
            </w:r>
          </w:p>
        </w:tc>
        <w:tc>
          <w:tcPr>
            <w:tcW w:w="445" w:type="pct"/>
            <w:tcBorders>
              <w:top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1.567</w:t>
            </w:r>
          </w:p>
        </w:tc>
      </w:tr>
    </w:tbl>
    <w:p w:rsidR="00383C94" w:rsidRPr="00457B9F" w:rsidRDefault="00383C94" w:rsidP="00383C94">
      <w:pPr>
        <w:widowControl w:val="0"/>
        <w:autoSpaceDE w:val="0"/>
        <w:autoSpaceDN w:val="0"/>
        <w:adjustRightInd w:val="0"/>
        <w:spacing w:line="400" w:lineRule="atLeast"/>
        <w:rPr>
          <w:rFonts w:ascii="Times New Roman" w:hAnsi="Times New Roman"/>
        </w:rPr>
      </w:pPr>
    </w:p>
    <w:p w:rsidR="00383C94" w:rsidRDefault="008D635D" w:rsidP="00383C94">
      <w:pPr>
        <w:rPr>
          <w:b/>
          <w:lang w:val="nl-NL"/>
        </w:rPr>
      </w:pPr>
      <w:r>
        <w:rPr>
          <w:b/>
          <w:lang w:val="nl-NL"/>
        </w:rPr>
        <w:br w:type="column"/>
      </w:r>
      <w:r w:rsidR="00383C94">
        <w:rPr>
          <w:b/>
          <w:lang w:val="nl-NL"/>
        </w:rPr>
        <w:t>T-Test Score</w:t>
      </w:r>
    </w:p>
    <w:p w:rsidR="00383C94" w:rsidRDefault="00383C94" w:rsidP="00383C94">
      <w:pPr>
        <w:rPr>
          <w:i/>
          <w:lang w:val="nl-NL"/>
        </w:rPr>
      </w:pPr>
      <w:r>
        <w:rPr>
          <w:i/>
          <w:lang w:val="nl-NL"/>
        </w:rPr>
        <w:t>Near-low vs. Distant-low</w:t>
      </w:r>
    </w:p>
    <w:p w:rsidR="00383C94" w:rsidRDefault="00383C94" w:rsidP="00383C94">
      <w:pPr>
        <w:rPr>
          <w:i/>
          <w:lang w:val="nl-NL"/>
        </w:rPr>
      </w:pPr>
    </w:p>
    <w:p w:rsidR="00383C94" w:rsidRPr="00457B9F" w:rsidRDefault="00383C94" w:rsidP="00383C94">
      <w:pPr>
        <w:widowControl w:val="0"/>
        <w:autoSpaceDE w:val="0"/>
        <w:autoSpaceDN w:val="0"/>
        <w:adjustRightInd w:val="0"/>
        <w:rPr>
          <w:rFonts w:ascii="Times New Roman" w:hAnsi="Times New Roman"/>
        </w:rPr>
      </w:pPr>
    </w:p>
    <w:tbl>
      <w:tblPr>
        <w:tblW w:w="7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2"/>
        <w:gridCol w:w="1208"/>
        <w:gridCol w:w="1019"/>
        <w:gridCol w:w="1018"/>
        <w:gridCol w:w="1440"/>
        <w:gridCol w:w="1468"/>
      </w:tblGrid>
      <w:tr w:rsidR="00383C94" w:rsidRPr="00457B9F">
        <w:trPr>
          <w:cantSplit/>
          <w:tblHeader/>
        </w:trPr>
        <w:tc>
          <w:tcPr>
            <w:tcW w:w="7833" w:type="dxa"/>
            <w:gridSpan w:val="6"/>
            <w:tcBorders>
              <w:top w:val="nil"/>
              <w:left w:val="nil"/>
              <w:bottom w:val="nil"/>
              <w:right w:val="nil"/>
            </w:tcBorders>
            <w:shd w:val="clear" w:color="auto" w:fill="FFFFFF"/>
            <w:vAlign w:val="center"/>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b/>
                <w:bCs/>
                <w:color w:val="000000"/>
                <w:sz w:val="18"/>
                <w:szCs w:val="18"/>
              </w:rPr>
              <w:t>Group Statistics</w:t>
            </w:r>
          </w:p>
        </w:tc>
      </w:tr>
      <w:tr w:rsidR="00383C94" w:rsidRPr="00457B9F">
        <w:trPr>
          <w:cantSplit/>
          <w:tblHeader/>
        </w:trPr>
        <w:tc>
          <w:tcPr>
            <w:tcW w:w="1681" w:type="dxa"/>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rPr>
                <w:rFonts w:ascii="Times New Roman" w:hAnsi="Times New Roman"/>
              </w:rPr>
            </w:pPr>
          </w:p>
        </w:tc>
        <w:tc>
          <w:tcPr>
            <w:tcW w:w="1207" w:type="dxa"/>
            <w:tcBorders>
              <w:top w:val="single" w:sz="16" w:space="0" w:color="000000"/>
              <w:left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Version</w:t>
            </w:r>
          </w:p>
        </w:tc>
        <w:tc>
          <w:tcPr>
            <w:tcW w:w="1019" w:type="dxa"/>
            <w:tcBorders>
              <w:top w:val="single" w:sz="16" w:space="0" w:color="000000"/>
              <w:left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Mean</w:t>
            </w:r>
          </w:p>
        </w:tc>
        <w:tc>
          <w:tcPr>
            <w:tcW w:w="1440" w:type="dxa"/>
            <w:tcBorders>
              <w:top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Std. Error Mean</w:t>
            </w:r>
          </w:p>
        </w:tc>
      </w:tr>
      <w:tr w:rsidR="00383C94" w:rsidRPr="00457B9F">
        <w:trPr>
          <w:cantSplit/>
          <w:tblHeader/>
        </w:trPr>
        <w:tc>
          <w:tcPr>
            <w:tcW w:w="1681" w:type="dxa"/>
            <w:vMerge w:val="restart"/>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Score Difference</w:t>
            </w:r>
          </w:p>
        </w:tc>
        <w:tc>
          <w:tcPr>
            <w:tcW w:w="1207" w:type="dxa"/>
            <w:tcBorders>
              <w:top w:val="single" w:sz="16" w:space="0" w:color="000000"/>
              <w:left w:val="nil"/>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near-low</w:t>
            </w:r>
          </w:p>
        </w:tc>
        <w:tc>
          <w:tcPr>
            <w:tcW w:w="1019" w:type="dxa"/>
            <w:tcBorders>
              <w:top w:val="single" w:sz="16" w:space="0" w:color="000000"/>
              <w:left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33</w:t>
            </w:r>
          </w:p>
        </w:tc>
        <w:tc>
          <w:tcPr>
            <w:tcW w:w="1018" w:type="dxa"/>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9.73</w:t>
            </w:r>
          </w:p>
        </w:tc>
        <w:tc>
          <w:tcPr>
            <w:tcW w:w="1440" w:type="dxa"/>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8.247</w:t>
            </w:r>
          </w:p>
        </w:tc>
        <w:tc>
          <w:tcPr>
            <w:tcW w:w="1468" w:type="dxa"/>
            <w:tcBorders>
              <w:top w:val="single" w:sz="16" w:space="0" w:color="000000"/>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1.436</w:t>
            </w:r>
          </w:p>
        </w:tc>
      </w:tr>
      <w:tr w:rsidR="00383C94" w:rsidRPr="00457B9F">
        <w:trPr>
          <w:cantSplit/>
        </w:trPr>
        <w:tc>
          <w:tcPr>
            <w:tcW w:w="1681" w:type="dxa"/>
            <w:vMerge/>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rPr>
                <w:rFonts w:ascii="Arial" w:hAnsi="Arial" w:cs="Arial"/>
                <w:color w:val="000000"/>
                <w:sz w:val="18"/>
                <w:szCs w:val="18"/>
              </w:rPr>
            </w:pPr>
          </w:p>
        </w:tc>
        <w:tc>
          <w:tcPr>
            <w:tcW w:w="1207" w:type="dxa"/>
            <w:tcBorders>
              <w:top w:val="nil"/>
              <w:left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distant-low</w:t>
            </w:r>
          </w:p>
        </w:tc>
        <w:tc>
          <w:tcPr>
            <w:tcW w:w="1019" w:type="dxa"/>
            <w:tcBorders>
              <w:top w:val="nil"/>
              <w:left w:val="single" w:sz="16" w:space="0" w:color="000000"/>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33</w:t>
            </w:r>
          </w:p>
        </w:tc>
        <w:tc>
          <w:tcPr>
            <w:tcW w:w="1018" w:type="dxa"/>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9.85</w:t>
            </w:r>
          </w:p>
        </w:tc>
        <w:tc>
          <w:tcPr>
            <w:tcW w:w="1440" w:type="dxa"/>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25.721</w:t>
            </w:r>
          </w:p>
        </w:tc>
        <w:tc>
          <w:tcPr>
            <w:tcW w:w="1468" w:type="dxa"/>
            <w:tcBorders>
              <w:top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4.477</w:t>
            </w:r>
          </w:p>
        </w:tc>
      </w:tr>
    </w:tbl>
    <w:p w:rsidR="00383C94" w:rsidRPr="00457B9F" w:rsidRDefault="00383C94" w:rsidP="00383C94">
      <w:pPr>
        <w:widowControl w:val="0"/>
        <w:autoSpaceDE w:val="0"/>
        <w:autoSpaceDN w:val="0"/>
        <w:adjustRightInd w:val="0"/>
        <w:spacing w:line="400" w:lineRule="atLeast"/>
        <w:rPr>
          <w:rFonts w:ascii="Times New Roman" w:hAnsi="Times New Roman"/>
        </w:rPr>
      </w:pPr>
    </w:p>
    <w:p w:rsidR="00383C94" w:rsidRPr="00457B9F" w:rsidRDefault="00383C94" w:rsidP="00383C94">
      <w:pPr>
        <w:widowControl w:val="0"/>
        <w:autoSpaceDE w:val="0"/>
        <w:autoSpaceDN w:val="0"/>
        <w:adjustRightInd w:val="0"/>
        <w:rPr>
          <w:rFonts w:ascii="Times New Roman" w:hAnsi="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961"/>
        <w:gridCol w:w="1108"/>
        <w:gridCol w:w="612"/>
        <w:gridCol w:w="612"/>
        <w:gridCol w:w="491"/>
        <w:gridCol w:w="691"/>
        <w:gridCol w:w="631"/>
        <w:gridCol w:w="961"/>
        <w:gridCol w:w="961"/>
        <w:gridCol w:w="631"/>
        <w:gridCol w:w="641"/>
      </w:tblGrid>
      <w:tr w:rsidR="00383C94" w:rsidRPr="00457B9F">
        <w:trPr>
          <w:cantSplit/>
          <w:tblHeader/>
        </w:trPr>
        <w:tc>
          <w:tcPr>
            <w:tcW w:w="5000" w:type="pct"/>
            <w:gridSpan w:val="11"/>
            <w:tcBorders>
              <w:top w:val="nil"/>
              <w:left w:val="nil"/>
              <w:bottom w:val="nil"/>
              <w:right w:val="nil"/>
            </w:tcBorders>
            <w:shd w:val="clear" w:color="auto" w:fill="FFFFFF"/>
            <w:vAlign w:val="center"/>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b/>
                <w:bCs/>
                <w:color w:val="000000"/>
                <w:sz w:val="18"/>
                <w:szCs w:val="18"/>
              </w:rPr>
              <w:t>Independent Samples Test</w:t>
            </w:r>
          </w:p>
        </w:tc>
      </w:tr>
      <w:tr w:rsidR="00383C94" w:rsidRPr="00457B9F">
        <w:trPr>
          <w:cantSplit/>
          <w:tblHeader/>
        </w:trPr>
        <w:tc>
          <w:tcPr>
            <w:tcW w:w="1260"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457B9F" w:rsidRDefault="00383C94" w:rsidP="00383C94">
            <w:pPr>
              <w:widowControl w:val="0"/>
              <w:autoSpaceDE w:val="0"/>
              <w:autoSpaceDN w:val="0"/>
              <w:adjustRightInd w:val="0"/>
              <w:jc w:val="center"/>
              <w:rPr>
                <w:rFonts w:ascii="Times New Roman" w:hAnsi="Times New Roman"/>
              </w:rPr>
            </w:pPr>
          </w:p>
        </w:tc>
        <w:tc>
          <w:tcPr>
            <w:tcW w:w="896" w:type="pct"/>
            <w:gridSpan w:val="2"/>
            <w:tcBorders>
              <w:top w:val="single" w:sz="16" w:space="0" w:color="000000"/>
              <w:lef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Levene's Test for Equality of Variances</w:t>
            </w:r>
          </w:p>
        </w:tc>
        <w:tc>
          <w:tcPr>
            <w:tcW w:w="2844" w:type="pct"/>
            <w:gridSpan w:val="7"/>
            <w:tcBorders>
              <w:top w:val="single" w:sz="16" w:space="0" w:color="000000"/>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t-test for Equality of Means</w:t>
            </w:r>
          </w:p>
        </w:tc>
      </w:tr>
      <w:tr w:rsidR="00383C94" w:rsidRPr="00457B9F">
        <w:trPr>
          <w:cantSplit/>
          <w:tblHeader/>
        </w:trPr>
        <w:tc>
          <w:tcPr>
            <w:tcW w:w="1260"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457B9F" w:rsidRDefault="00383C94" w:rsidP="00383C94">
            <w:pPr>
              <w:widowControl w:val="0"/>
              <w:autoSpaceDE w:val="0"/>
              <w:autoSpaceDN w:val="0"/>
              <w:adjustRightInd w:val="0"/>
              <w:rPr>
                <w:rFonts w:ascii="Arial" w:hAnsi="Arial" w:cs="Arial"/>
                <w:color w:val="000000"/>
                <w:sz w:val="18"/>
                <w:szCs w:val="18"/>
              </w:rPr>
            </w:pPr>
          </w:p>
        </w:tc>
        <w:tc>
          <w:tcPr>
            <w:tcW w:w="448" w:type="pct"/>
            <w:vMerge w:val="restart"/>
            <w:tcBorders>
              <w:left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F</w:t>
            </w:r>
          </w:p>
        </w:tc>
        <w:tc>
          <w:tcPr>
            <w:tcW w:w="447"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Sig.</w:t>
            </w:r>
          </w:p>
        </w:tc>
        <w:tc>
          <w:tcPr>
            <w:tcW w:w="311"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t</w:t>
            </w:r>
          </w:p>
        </w:tc>
        <w:tc>
          <w:tcPr>
            <w:tcW w:w="311"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df</w:t>
            </w:r>
          </w:p>
        </w:tc>
        <w:tc>
          <w:tcPr>
            <w:tcW w:w="430"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Sig. (2-tailed)</w:t>
            </w:r>
          </w:p>
        </w:tc>
        <w:tc>
          <w:tcPr>
            <w:tcW w:w="448"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Mean Difference</w:t>
            </w:r>
          </w:p>
        </w:tc>
        <w:tc>
          <w:tcPr>
            <w:tcW w:w="448"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Std. Error Difference</w:t>
            </w:r>
          </w:p>
        </w:tc>
        <w:tc>
          <w:tcPr>
            <w:tcW w:w="896" w:type="pct"/>
            <w:gridSpan w:val="2"/>
            <w:tcBorders>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95% Confidence Interval of the Difference</w:t>
            </w:r>
          </w:p>
        </w:tc>
      </w:tr>
      <w:tr w:rsidR="00383C94" w:rsidRPr="00457B9F">
        <w:trPr>
          <w:cantSplit/>
          <w:tblHeader/>
        </w:trPr>
        <w:tc>
          <w:tcPr>
            <w:tcW w:w="1260"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457B9F" w:rsidRDefault="00383C94" w:rsidP="00383C94">
            <w:pPr>
              <w:widowControl w:val="0"/>
              <w:autoSpaceDE w:val="0"/>
              <w:autoSpaceDN w:val="0"/>
              <w:adjustRightInd w:val="0"/>
              <w:rPr>
                <w:rFonts w:ascii="Times New Roman" w:hAnsi="Times New Roman"/>
              </w:rPr>
            </w:pPr>
          </w:p>
        </w:tc>
        <w:tc>
          <w:tcPr>
            <w:tcW w:w="448" w:type="pct"/>
            <w:vMerge/>
            <w:tcBorders>
              <w:left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47"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311"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311"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30"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48"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48"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48" w:type="pc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Lower</w:t>
            </w:r>
          </w:p>
        </w:tc>
        <w:tc>
          <w:tcPr>
            <w:tcW w:w="448" w:type="pct"/>
            <w:tcBorders>
              <w:bottom w:val="single" w:sz="16" w:space="0" w:color="000000"/>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Upper</w:t>
            </w:r>
          </w:p>
        </w:tc>
      </w:tr>
      <w:tr w:rsidR="00383C94" w:rsidRPr="00457B9F">
        <w:trPr>
          <w:cantSplit/>
          <w:tblHeader/>
        </w:trPr>
        <w:tc>
          <w:tcPr>
            <w:tcW w:w="513" w:type="pct"/>
            <w:vMerge w:val="restart"/>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Score Difference</w:t>
            </w:r>
          </w:p>
        </w:tc>
        <w:tc>
          <w:tcPr>
            <w:tcW w:w="747" w:type="pct"/>
            <w:tcBorders>
              <w:top w:val="single" w:sz="16" w:space="0" w:color="000000"/>
              <w:left w:val="nil"/>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Equal variances assumed</w:t>
            </w:r>
          </w:p>
        </w:tc>
        <w:tc>
          <w:tcPr>
            <w:tcW w:w="448" w:type="pct"/>
            <w:tcBorders>
              <w:top w:val="single" w:sz="16" w:space="0" w:color="000000"/>
              <w:left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4.821</w:t>
            </w:r>
          </w:p>
        </w:tc>
        <w:tc>
          <w:tcPr>
            <w:tcW w:w="447"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.032</w:t>
            </w:r>
          </w:p>
        </w:tc>
        <w:tc>
          <w:tcPr>
            <w:tcW w:w="311"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-.026</w:t>
            </w:r>
          </w:p>
        </w:tc>
        <w:tc>
          <w:tcPr>
            <w:tcW w:w="311"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64</w:t>
            </w:r>
          </w:p>
        </w:tc>
        <w:tc>
          <w:tcPr>
            <w:tcW w:w="430"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.980</w:t>
            </w:r>
          </w:p>
        </w:tc>
        <w:tc>
          <w:tcPr>
            <w:tcW w:w="448"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-.121</w:t>
            </w:r>
          </w:p>
        </w:tc>
        <w:tc>
          <w:tcPr>
            <w:tcW w:w="448"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4.702</w:t>
            </w:r>
          </w:p>
        </w:tc>
        <w:tc>
          <w:tcPr>
            <w:tcW w:w="448"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-9.515</w:t>
            </w:r>
          </w:p>
        </w:tc>
        <w:tc>
          <w:tcPr>
            <w:tcW w:w="448" w:type="pct"/>
            <w:tcBorders>
              <w:top w:val="single" w:sz="16" w:space="0" w:color="000000"/>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9.272</w:t>
            </w:r>
          </w:p>
        </w:tc>
      </w:tr>
      <w:tr w:rsidR="00383C94" w:rsidRPr="00457B9F">
        <w:trPr>
          <w:cantSplit/>
        </w:trPr>
        <w:tc>
          <w:tcPr>
            <w:tcW w:w="513" w:type="pct"/>
            <w:vMerge/>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rPr>
                <w:rFonts w:ascii="Arial" w:hAnsi="Arial" w:cs="Arial"/>
                <w:color w:val="000000"/>
                <w:sz w:val="18"/>
                <w:szCs w:val="18"/>
              </w:rPr>
            </w:pPr>
          </w:p>
        </w:tc>
        <w:tc>
          <w:tcPr>
            <w:tcW w:w="747" w:type="pct"/>
            <w:tcBorders>
              <w:top w:val="nil"/>
              <w:left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Equal variances not assumed</w:t>
            </w:r>
          </w:p>
        </w:tc>
        <w:tc>
          <w:tcPr>
            <w:tcW w:w="448" w:type="pct"/>
            <w:tcBorders>
              <w:top w:val="nil"/>
              <w:left w:val="single" w:sz="16" w:space="0" w:color="000000"/>
              <w:bottom w:val="single" w:sz="16" w:space="0" w:color="000000"/>
            </w:tcBorders>
            <w:shd w:val="clear" w:color="auto" w:fill="FFFFFF"/>
            <w:vAlign w:val="center"/>
          </w:tcPr>
          <w:p w:rsidR="00383C94" w:rsidRPr="00457B9F" w:rsidRDefault="00383C94" w:rsidP="00383C94">
            <w:pPr>
              <w:widowControl w:val="0"/>
              <w:autoSpaceDE w:val="0"/>
              <w:autoSpaceDN w:val="0"/>
              <w:adjustRightInd w:val="0"/>
              <w:jc w:val="center"/>
              <w:rPr>
                <w:rFonts w:ascii="Times New Roman" w:hAnsi="Times New Roman"/>
              </w:rPr>
            </w:pPr>
          </w:p>
        </w:tc>
        <w:tc>
          <w:tcPr>
            <w:tcW w:w="447" w:type="pct"/>
            <w:tcBorders>
              <w:top w:val="nil"/>
              <w:bottom w:val="single" w:sz="16" w:space="0" w:color="000000"/>
            </w:tcBorders>
            <w:shd w:val="clear" w:color="auto" w:fill="FFFFFF"/>
            <w:vAlign w:val="center"/>
          </w:tcPr>
          <w:p w:rsidR="00383C94" w:rsidRPr="00457B9F" w:rsidRDefault="00383C94" w:rsidP="00383C94">
            <w:pPr>
              <w:widowControl w:val="0"/>
              <w:autoSpaceDE w:val="0"/>
              <w:autoSpaceDN w:val="0"/>
              <w:adjustRightInd w:val="0"/>
              <w:jc w:val="center"/>
              <w:rPr>
                <w:rFonts w:ascii="Times New Roman" w:hAnsi="Times New Roman"/>
              </w:rPr>
            </w:pPr>
          </w:p>
        </w:tc>
        <w:tc>
          <w:tcPr>
            <w:tcW w:w="311"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-.026</w:t>
            </w:r>
          </w:p>
        </w:tc>
        <w:tc>
          <w:tcPr>
            <w:tcW w:w="311"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38.511</w:t>
            </w:r>
          </w:p>
        </w:tc>
        <w:tc>
          <w:tcPr>
            <w:tcW w:w="430"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.980</w:t>
            </w:r>
          </w:p>
        </w:tc>
        <w:tc>
          <w:tcPr>
            <w:tcW w:w="448"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-.121</w:t>
            </w:r>
          </w:p>
        </w:tc>
        <w:tc>
          <w:tcPr>
            <w:tcW w:w="448"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4.702</w:t>
            </w:r>
          </w:p>
        </w:tc>
        <w:tc>
          <w:tcPr>
            <w:tcW w:w="448"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-9.636</w:t>
            </w:r>
          </w:p>
        </w:tc>
        <w:tc>
          <w:tcPr>
            <w:tcW w:w="448" w:type="pct"/>
            <w:tcBorders>
              <w:top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9.393</w:t>
            </w:r>
          </w:p>
        </w:tc>
      </w:tr>
    </w:tbl>
    <w:p w:rsidR="00383C94" w:rsidRDefault="00383C94" w:rsidP="00383C94">
      <w:pPr>
        <w:widowControl w:val="0"/>
        <w:autoSpaceDE w:val="0"/>
        <w:autoSpaceDN w:val="0"/>
        <w:adjustRightInd w:val="0"/>
        <w:spacing w:line="400" w:lineRule="atLeast"/>
        <w:rPr>
          <w:rFonts w:ascii="Times New Roman" w:hAnsi="Times New Roman"/>
          <w:i/>
        </w:rPr>
      </w:pPr>
    </w:p>
    <w:p w:rsidR="00383C94" w:rsidRDefault="008D635D" w:rsidP="00383C94">
      <w:pPr>
        <w:widowControl w:val="0"/>
        <w:autoSpaceDE w:val="0"/>
        <w:autoSpaceDN w:val="0"/>
        <w:adjustRightInd w:val="0"/>
        <w:spacing w:line="400" w:lineRule="atLeast"/>
        <w:rPr>
          <w:rFonts w:ascii="Times New Roman" w:hAnsi="Times New Roman"/>
          <w:i/>
        </w:rPr>
      </w:pPr>
      <w:r>
        <w:rPr>
          <w:rFonts w:ascii="Times New Roman" w:hAnsi="Times New Roman"/>
          <w:i/>
        </w:rPr>
        <w:br w:type="column"/>
      </w:r>
      <w:r w:rsidR="00383C94">
        <w:rPr>
          <w:rFonts w:ascii="Times New Roman" w:hAnsi="Times New Roman"/>
          <w:i/>
        </w:rPr>
        <w:t>Near-high vs. Distant-high</w:t>
      </w:r>
    </w:p>
    <w:p w:rsidR="00383C94" w:rsidRPr="00457B9F" w:rsidRDefault="00383C94" w:rsidP="00383C94">
      <w:pPr>
        <w:widowControl w:val="0"/>
        <w:autoSpaceDE w:val="0"/>
        <w:autoSpaceDN w:val="0"/>
        <w:adjustRightInd w:val="0"/>
        <w:rPr>
          <w:rFonts w:ascii="Times New Roman" w:hAnsi="Times New Roman"/>
        </w:rPr>
      </w:pPr>
    </w:p>
    <w:tbl>
      <w:tblPr>
        <w:tblW w:w="7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2"/>
        <w:gridCol w:w="1283"/>
        <w:gridCol w:w="1019"/>
        <w:gridCol w:w="1018"/>
        <w:gridCol w:w="1441"/>
        <w:gridCol w:w="1469"/>
      </w:tblGrid>
      <w:tr w:rsidR="00383C94" w:rsidRPr="00457B9F">
        <w:trPr>
          <w:cantSplit/>
          <w:tblHeader/>
        </w:trPr>
        <w:tc>
          <w:tcPr>
            <w:tcW w:w="7909" w:type="dxa"/>
            <w:gridSpan w:val="6"/>
            <w:tcBorders>
              <w:top w:val="nil"/>
              <w:left w:val="nil"/>
              <w:bottom w:val="nil"/>
              <w:right w:val="nil"/>
            </w:tcBorders>
            <w:shd w:val="clear" w:color="auto" w:fill="FFFFFF"/>
            <w:vAlign w:val="center"/>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b/>
                <w:bCs/>
                <w:color w:val="000000"/>
                <w:sz w:val="18"/>
                <w:szCs w:val="18"/>
              </w:rPr>
              <w:t>Group Statistics</w:t>
            </w:r>
          </w:p>
        </w:tc>
      </w:tr>
      <w:tr w:rsidR="00383C94" w:rsidRPr="00457B9F">
        <w:trPr>
          <w:cantSplit/>
          <w:tblHeader/>
        </w:trPr>
        <w:tc>
          <w:tcPr>
            <w:tcW w:w="1681" w:type="dxa"/>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rPr>
                <w:rFonts w:ascii="Times New Roman" w:hAnsi="Times New Roman"/>
              </w:rPr>
            </w:pPr>
          </w:p>
        </w:tc>
        <w:tc>
          <w:tcPr>
            <w:tcW w:w="1283" w:type="dxa"/>
            <w:tcBorders>
              <w:top w:val="single" w:sz="16" w:space="0" w:color="000000"/>
              <w:left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Version</w:t>
            </w:r>
          </w:p>
        </w:tc>
        <w:tc>
          <w:tcPr>
            <w:tcW w:w="1019" w:type="dxa"/>
            <w:tcBorders>
              <w:top w:val="single" w:sz="16" w:space="0" w:color="000000"/>
              <w:left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Mean</w:t>
            </w:r>
          </w:p>
        </w:tc>
        <w:tc>
          <w:tcPr>
            <w:tcW w:w="1440" w:type="dxa"/>
            <w:tcBorders>
              <w:top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Std. Error Mean</w:t>
            </w:r>
          </w:p>
        </w:tc>
      </w:tr>
      <w:tr w:rsidR="00383C94" w:rsidRPr="00457B9F">
        <w:trPr>
          <w:cantSplit/>
          <w:tblHeader/>
        </w:trPr>
        <w:tc>
          <w:tcPr>
            <w:tcW w:w="1681" w:type="dxa"/>
            <w:vMerge w:val="restart"/>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Score Difference</w:t>
            </w:r>
          </w:p>
        </w:tc>
        <w:tc>
          <w:tcPr>
            <w:tcW w:w="1283" w:type="dxa"/>
            <w:tcBorders>
              <w:top w:val="single" w:sz="16" w:space="0" w:color="000000"/>
              <w:left w:val="nil"/>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near-high</w:t>
            </w:r>
          </w:p>
        </w:tc>
        <w:tc>
          <w:tcPr>
            <w:tcW w:w="1019" w:type="dxa"/>
            <w:tcBorders>
              <w:top w:val="single" w:sz="16" w:space="0" w:color="000000"/>
              <w:left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35</w:t>
            </w:r>
          </w:p>
        </w:tc>
        <w:tc>
          <w:tcPr>
            <w:tcW w:w="1018" w:type="dxa"/>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23.06</w:t>
            </w:r>
          </w:p>
        </w:tc>
        <w:tc>
          <w:tcPr>
            <w:tcW w:w="1440" w:type="dxa"/>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23.276</w:t>
            </w:r>
          </w:p>
        </w:tc>
        <w:tc>
          <w:tcPr>
            <w:tcW w:w="1468" w:type="dxa"/>
            <w:tcBorders>
              <w:top w:val="single" w:sz="16" w:space="0" w:color="000000"/>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3.934</w:t>
            </w:r>
          </w:p>
        </w:tc>
      </w:tr>
      <w:tr w:rsidR="00383C94" w:rsidRPr="00457B9F">
        <w:trPr>
          <w:cantSplit/>
        </w:trPr>
        <w:tc>
          <w:tcPr>
            <w:tcW w:w="1681" w:type="dxa"/>
            <w:vMerge/>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rPr>
                <w:rFonts w:ascii="Arial" w:hAnsi="Arial" w:cs="Arial"/>
                <w:color w:val="000000"/>
                <w:sz w:val="18"/>
                <w:szCs w:val="18"/>
              </w:rPr>
            </w:pPr>
          </w:p>
        </w:tc>
        <w:tc>
          <w:tcPr>
            <w:tcW w:w="1283" w:type="dxa"/>
            <w:tcBorders>
              <w:top w:val="nil"/>
              <w:left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distant-high</w:t>
            </w:r>
          </w:p>
        </w:tc>
        <w:tc>
          <w:tcPr>
            <w:tcW w:w="1019" w:type="dxa"/>
            <w:tcBorders>
              <w:top w:val="nil"/>
              <w:left w:val="single" w:sz="16" w:space="0" w:color="000000"/>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30</w:t>
            </w:r>
          </w:p>
        </w:tc>
        <w:tc>
          <w:tcPr>
            <w:tcW w:w="1018" w:type="dxa"/>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17.83</w:t>
            </w:r>
          </w:p>
        </w:tc>
        <w:tc>
          <w:tcPr>
            <w:tcW w:w="1440" w:type="dxa"/>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15.182</w:t>
            </w:r>
          </w:p>
        </w:tc>
        <w:tc>
          <w:tcPr>
            <w:tcW w:w="1468" w:type="dxa"/>
            <w:tcBorders>
              <w:top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2.772</w:t>
            </w:r>
          </w:p>
        </w:tc>
      </w:tr>
    </w:tbl>
    <w:p w:rsidR="00383C94" w:rsidRPr="00457B9F" w:rsidRDefault="00383C94" w:rsidP="00383C94">
      <w:pPr>
        <w:widowControl w:val="0"/>
        <w:autoSpaceDE w:val="0"/>
        <w:autoSpaceDN w:val="0"/>
        <w:adjustRightInd w:val="0"/>
        <w:spacing w:line="400" w:lineRule="atLeast"/>
        <w:rPr>
          <w:rFonts w:ascii="Times New Roman" w:hAnsi="Times New Roman"/>
        </w:rPr>
      </w:pPr>
    </w:p>
    <w:p w:rsidR="00383C94" w:rsidRPr="00457B9F" w:rsidRDefault="00383C94" w:rsidP="00383C94">
      <w:pPr>
        <w:widowControl w:val="0"/>
        <w:autoSpaceDE w:val="0"/>
        <w:autoSpaceDN w:val="0"/>
        <w:adjustRightInd w:val="0"/>
        <w:rPr>
          <w:rFonts w:ascii="Times New Roman" w:hAnsi="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961"/>
        <w:gridCol w:w="1054"/>
        <w:gridCol w:w="601"/>
        <w:gridCol w:w="517"/>
        <w:gridCol w:w="591"/>
        <w:gridCol w:w="691"/>
        <w:gridCol w:w="631"/>
        <w:gridCol w:w="961"/>
        <w:gridCol w:w="961"/>
        <w:gridCol w:w="631"/>
        <w:gridCol w:w="701"/>
      </w:tblGrid>
      <w:tr w:rsidR="00383C94" w:rsidRPr="00457B9F">
        <w:trPr>
          <w:cantSplit/>
          <w:tblHeader/>
        </w:trPr>
        <w:tc>
          <w:tcPr>
            <w:tcW w:w="5000" w:type="pct"/>
            <w:gridSpan w:val="11"/>
            <w:tcBorders>
              <w:top w:val="nil"/>
              <w:left w:val="nil"/>
              <w:bottom w:val="nil"/>
              <w:right w:val="nil"/>
            </w:tcBorders>
            <w:shd w:val="clear" w:color="auto" w:fill="FFFFFF"/>
            <w:vAlign w:val="center"/>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b/>
                <w:bCs/>
                <w:color w:val="000000"/>
                <w:sz w:val="18"/>
                <w:szCs w:val="18"/>
              </w:rPr>
              <w:t>Independent Samples Test</w:t>
            </w:r>
          </w:p>
        </w:tc>
      </w:tr>
      <w:tr w:rsidR="00383C94" w:rsidRPr="00457B9F">
        <w:trPr>
          <w:cantSplit/>
          <w:tblHeader/>
        </w:trPr>
        <w:tc>
          <w:tcPr>
            <w:tcW w:w="1260"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457B9F" w:rsidRDefault="00383C94" w:rsidP="00383C94">
            <w:pPr>
              <w:widowControl w:val="0"/>
              <w:autoSpaceDE w:val="0"/>
              <w:autoSpaceDN w:val="0"/>
              <w:adjustRightInd w:val="0"/>
              <w:jc w:val="center"/>
              <w:rPr>
                <w:rFonts w:ascii="Times New Roman" w:hAnsi="Times New Roman"/>
              </w:rPr>
            </w:pPr>
          </w:p>
        </w:tc>
        <w:tc>
          <w:tcPr>
            <w:tcW w:w="896" w:type="pct"/>
            <w:gridSpan w:val="2"/>
            <w:tcBorders>
              <w:top w:val="single" w:sz="16" w:space="0" w:color="000000"/>
              <w:lef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Levene's Test for Equality of Variances</w:t>
            </w:r>
          </w:p>
        </w:tc>
        <w:tc>
          <w:tcPr>
            <w:tcW w:w="2844" w:type="pct"/>
            <w:gridSpan w:val="7"/>
            <w:tcBorders>
              <w:top w:val="single" w:sz="16" w:space="0" w:color="000000"/>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t-test for Equality of Means</w:t>
            </w:r>
          </w:p>
        </w:tc>
      </w:tr>
      <w:tr w:rsidR="00383C94" w:rsidRPr="00457B9F">
        <w:trPr>
          <w:cantSplit/>
          <w:tblHeader/>
        </w:trPr>
        <w:tc>
          <w:tcPr>
            <w:tcW w:w="1260"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457B9F" w:rsidRDefault="00383C94" w:rsidP="00383C94">
            <w:pPr>
              <w:widowControl w:val="0"/>
              <w:autoSpaceDE w:val="0"/>
              <w:autoSpaceDN w:val="0"/>
              <w:adjustRightInd w:val="0"/>
              <w:rPr>
                <w:rFonts w:ascii="Arial" w:hAnsi="Arial" w:cs="Arial"/>
                <w:color w:val="000000"/>
                <w:sz w:val="18"/>
                <w:szCs w:val="18"/>
              </w:rPr>
            </w:pPr>
          </w:p>
        </w:tc>
        <w:tc>
          <w:tcPr>
            <w:tcW w:w="448" w:type="pct"/>
            <w:vMerge w:val="restart"/>
            <w:tcBorders>
              <w:left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F</w:t>
            </w:r>
          </w:p>
        </w:tc>
        <w:tc>
          <w:tcPr>
            <w:tcW w:w="447"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Sig.</w:t>
            </w:r>
          </w:p>
        </w:tc>
        <w:tc>
          <w:tcPr>
            <w:tcW w:w="311"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t</w:t>
            </w:r>
          </w:p>
        </w:tc>
        <w:tc>
          <w:tcPr>
            <w:tcW w:w="311"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df</w:t>
            </w:r>
          </w:p>
        </w:tc>
        <w:tc>
          <w:tcPr>
            <w:tcW w:w="430"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Sig. (2-tailed)</w:t>
            </w:r>
          </w:p>
        </w:tc>
        <w:tc>
          <w:tcPr>
            <w:tcW w:w="448"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Mean Difference</w:t>
            </w:r>
          </w:p>
        </w:tc>
        <w:tc>
          <w:tcPr>
            <w:tcW w:w="448"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Std. Error Difference</w:t>
            </w:r>
          </w:p>
        </w:tc>
        <w:tc>
          <w:tcPr>
            <w:tcW w:w="896" w:type="pct"/>
            <w:gridSpan w:val="2"/>
            <w:tcBorders>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95% Confidence Interval of the Difference</w:t>
            </w:r>
          </w:p>
        </w:tc>
      </w:tr>
      <w:tr w:rsidR="00383C94" w:rsidRPr="00457B9F">
        <w:trPr>
          <w:cantSplit/>
          <w:tblHeader/>
        </w:trPr>
        <w:tc>
          <w:tcPr>
            <w:tcW w:w="1260"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457B9F" w:rsidRDefault="00383C94" w:rsidP="00383C94">
            <w:pPr>
              <w:widowControl w:val="0"/>
              <w:autoSpaceDE w:val="0"/>
              <w:autoSpaceDN w:val="0"/>
              <w:adjustRightInd w:val="0"/>
              <w:rPr>
                <w:rFonts w:ascii="Times New Roman" w:hAnsi="Times New Roman"/>
              </w:rPr>
            </w:pPr>
          </w:p>
        </w:tc>
        <w:tc>
          <w:tcPr>
            <w:tcW w:w="448" w:type="pct"/>
            <w:vMerge/>
            <w:tcBorders>
              <w:left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47"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311"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311"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30"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48"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48"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48" w:type="pc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Lower</w:t>
            </w:r>
          </w:p>
        </w:tc>
        <w:tc>
          <w:tcPr>
            <w:tcW w:w="448" w:type="pct"/>
            <w:tcBorders>
              <w:bottom w:val="single" w:sz="16" w:space="0" w:color="000000"/>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Upper</w:t>
            </w:r>
          </w:p>
        </w:tc>
      </w:tr>
      <w:tr w:rsidR="00383C94" w:rsidRPr="00457B9F">
        <w:trPr>
          <w:cantSplit/>
          <w:tblHeader/>
        </w:trPr>
        <w:tc>
          <w:tcPr>
            <w:tcW w:w="513" w:type="pct"/>
            <w:vMerge w:val="restart"/>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Score Difference</w:t>
            </w:r>
          </w:p>
        </w:tc>
        <w:tc>
          <w:tcPr>
            <w:tcW w:w="747" w:type="pct"/>
            <w:tcBorders>
              <w:top w:val="single" w:sz="16" w:space="0" w:color="000000"/>
              <w:left w:val="nil"/>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Equal variances assumed</w:t>
            </w:r>
          </w:p>
        </w:tc>
        <w:tc>
          <w:tcPr>
            <w:tcW w:w="448" w:type="pct"/>
            <w:tcBorders>
              <w:top w:val="single" w:sz="16" w:space="0" w:color="000000"/>
              <w:left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2.075</w:t>
            </w:r>
          </w:p>
        </w:tc>
        <w:tc>
          <w:tcPr>
            <w:tcW w:w="447"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.155</w:t>
            </w:r>
          </w:p>
        </w:tc>
        <w:tc>
          <w:tcPr>
            <w:tcW w:w="311"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1.052</w:t>
            </w:r>
          </w:p>
        </w:tc>
        <w:tc>
          <w:tcPr>
            <w:tcW w:w="311"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63</w:t>
            </w:r>
          </w:p>
        </w:tc>
        <w:tc>
          <w:tcPr>
            <w:tcW w:w="430"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.297</w:t>
            </w:r>
          </w:p>
        </w:tc>
        <w:tc>
          <w:tcPr>
            <w:tcW w:w="448"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5.224</w:t>
            </w:r>
          </w:p>
        </w:tc>
        <w:tc>
          <w:tcPr>
            <w:tcW w:w="448"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4.967</w:t>
            </w:r>
          </w:p>
        </w:tc>
        <w:tc>
          <w:tcPr>
            <w:tcW w:w="448"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-4.701</w:t>
            </w:r>
          </w:p>
        </w:tc>
        <w:tc>
          <w:tcPr>
            <w:tcW w:w="448" w:type="pct"/>
            <w:tcBorders>
              <w:top w:val="single" w:sz="16" w:space="0" w:color="000000"/>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15.149</w:t>
            </w:r>
          </w:p>
        </w:tc>
      </w:tr>
      <w:tr w:rsidR="00383C94" w:rsidRPr="00457B9F">
        <w:trPr>
          <w:cantSplit/>
        </w:trPr>
        <w:tc>
          <w:tcPr>
            <w:tcW w:w="513" w:type="pct"/>
            <w:vMerge/>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rPr>
                <w:rFonts w:ascii="Arial" w:hAnsi="Arial" w:cs="Arial"/>
                <w:color w:val="000000"/>
                <w:sz w:val="18"/>
                <w:szCs w:val="18"/>
              </w:rPr>
            </w:pPr>
          </w:p>
        </w:tc>
        <w:tc>
          <w:tcPr>
            <w:tcW w:w="747" w:type="pct"/>
            <w:tcBorders>
              <w:top w:val="nil"/>
              <w:left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Equal variances not assumed</w:t>
            </w:r>
          </w:p>
        </w:tc>
        <w:tc>
          <w:tcPr>
            <w:tcW w:w="448" w:type="pct"/>
            <w:tcBorders>
              <w:top w:val="nil"/>
              <w:left w:val="single" w:sz="16" w:space="0" w:color="000000"/>
              <w:bottom w:val="single" w:sz="16" w:space="0" w:color="000000"/>
            </w:tcBorders>
            <w:shd w:val="clear" w:color="auto" w:fill="FFFFFF"/>
            <w:vAlign w:val="center"/>
          </w:tcPr>
          <w:p w:rsidR="00383C94" w:rsidRPr="00457B9F" w:rsidRDefault="00383C94" w:rsidP="00383C94">
            <w:pPr>
              <w:widowControl w:val="0"/>
              <w:autoSpaceDE w:val="0"/>
              <w:autoSpaceDN w:val="0"/>
              <w:adjustRightInd w:val="0"/>
              <w:jc w:val="center"/>
              <w:rPr>
                <w:rFonts w:ascii="Times New Roman" w:hAnsi="Times New Roman"/>
              </w:rPr>
            </w:pPr>
          </w:p>
        </w:tc>
        <w:tc>
          <w:tcPr>
            <w:tcW w:w="447" w:type="pct"/>
            <w:tcBorders>
              <w:top w:val="nil"/>
              <w:bottom w:val="single" w:sz="16" w:space="0" w:color="000000"/>
            </w:tcBorders>
            <w:shd w:val="clear" w:color="auto" w:fill="FFFFFF"/>
            <w:vAlign w:val="center"/>
          </w:tcPr>
          <w:p w:rsidR="00383C94" w:rsidRPr="00457B9F" w:rsidRDefault="00383C94" w:rsidP="00383C94">
            <w:pPr>
              <w:widowControl w:val="0"/>
              <w:autoSpaceDE w:val="0"/>
              <w:autoSpaceDN w:val="0"/>
              <w:adjustRightInd w:val="0"/>
              <w:jc w:val="center"/>
              <w:rPr>
                <w:rFonts w:ascii="Times New Roman" w:hAnsi="Times New Roman"/>
              </w:rPr>
            </w:pPr>
          </w:p>
        </w:tc>
        <w:tc>
          <w:tcPr>
            <w:tcW w:w="311"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1.085</w:t>
            </w:r>
          </w:p>
        </w:tc>
        <w:tc>
          <w:tcPr>
            <w:tcW w:w="311"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59.067</w:t>
            </w:r>
          </w:p>
        </w:tc>
        <w:tc>
          <w:tcPr>
            <w:tcW w:w="430"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.282</w:t>
            </w:r>
          </w:p>
        </w:tc>
        <w:tc>
          <w:tcPr>
            <w:tcW w:w="448"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5.224</w:t>
            </w:r>
          </w:p>
        </w:tc>
        <w:tc>
          <w:tcPr>
            <w:tcW w:w="448"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4.813</w:t>
            </w:r>
          </w:p>
        </w:tc>
        <w:tc>
          <w:tcPr>
            <w:tcW w:w="448"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-4.406</w:t>
            </w:r>
          </w:p>
        </w:tc>
        <w:tc>
          <w:tcPr>
            <w:tcW w:w="448" w:type="pct"/>
            <w:tcBorders>
              <w:top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14.854</w:t>
            </w:r>
          </w:p>
        </w:tc>
      </w:tr>
    </w:tbl>
    <w:p w:rsidR="00383C94" w:rsidRPr="00457B9F" w:rsidRDefault="00383C94" w:rsidP="00383C94">
      <w:pPr>
        <w:widowControl w:val="0"/>
        <w:autoSpaceDE w:val="0"/>
        <w:autoSpaceDN w:val="0"/>
        <w:adjustRightInd w:val="0"/>
        <w:spacing w:line="400" w:lineRule="atLeast"/>
        <w:rPr>
          <w:rFonts w:ascii="Times New Roman" w:hAnsi="Times New Roman"/>
        </w:rPr>
      </w:pPr>
    </w:p>
    <w:p w:rsidR="00383C94" w:rsidRPr="00457B9F" w:rsidRDefault="00383C94" w:rsidP="00383C94">
      <w:pPr>
        <w:widowControl w:val="0"/>
        <w:autoSpaceDE w:val="0"/>
        <w:autoSpaceDN w:val="0"/>
        <w:adjustRightInd w:val="0"/>
        <w:spacing w:line="400" w:lineRule="atLeast"/>
        <w:rPr>
          <w:rFonts w:ascii="Times New Roman" w:hAnsi="Times New Roman"/>
          <w:i/>
        </w:rPr>
      </w:pPr>
    </w:p>
    <w:p w:rsidR="00383C94" w:rsidRDefault="008D635D" w:rsidP="00383C94">
      <w:pPr>
        <w:rPr>
          <w:b/>
          <w:lang w:val="nl-NL"/>
        </w:rPr>
      </w:pPr>
      <w:r>
        <w:rPr>
          <w:b/>
          <w:lang w:val="nl-NL"/>
        </w:rPr>
        <w:br w:type="column"/>
      </w:r>
      <w:r w:rsidR="00383C94">
        <w:rPr>
          <w:b/>
          <w:lang w:val="nl-NL"/>
        </w:rPr>
        <w:t>T-Test Booking Chance</w:t>
      </w:r>
    </w:p>
    <w:p w:rsidR="00383C94" w:rsidRDefault="00383C94" w:rsidP="00383C94">
      <w:pPr>
        <w:rPr>
          <w:i/>
          <w:lang w:val="nl-NL"/>
        </w:rPr>
      </w:pPr>
      <w:r>
        <w:rPr>
          <w:i/>
          <w:lang w:val="nl-NL"/>
        </w:rPr>
        <w:t>Near-low vs. Distant-low</w:t>
      </w:r>
    </w:p>
    <w:p w:rsidR="00383C94" w:rsidRPr="00457B9F" w:rsidRDefault="00383C94" w:rsidP="00383C94">
      <w:pPr>
        <w:widowControl w:val="0"/>
        <w:autoSpaceDE w:val="0"/>
        <w:autoSpaceDN w:val="0"/>
        <w:adjustRightInd w:val="0"/>
        <w:rPr>
          <w:rFonts w:ascii="Times New Roman" w:hAnsi="Times New Roman"/>
        </w:rPr>
      </w:pPr>
    </w:p>
    <w:tbl>
      <w:tblPr>
        <w:tblW w:w="8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207"/>
        <w:gridCol w:w="1019"/>
        <w:gridCol w:w="1018"/>
        <w:gridCol w:w="1440"/>
        <w:gridCol w:w="1468"/>
      </w:tblGrid>
      <w:tr w:rsidR="00383C94" w:rsidRPr="00457B9F">
        <w:trPr>
          <w:cantSplit/>
          <w:tblHeader/>
        </w:trPr>
        <w:tc>
          <w:tcPr>
            <w:tcW w:w="8599" w:type="dxa"/>
            <w:gridSpan w:val="6"/>
            <w:tcBorders>
              <w:top w:val="nil"/>
              <w:left w:val="nil"/>
              <w:bottom w:val="nil"/>
              <w:right w:val="nil"/>
            </w:tcBorders>
            <w:shd w:val="clear" w:color="auto" w:fill="FFFFFF"/>
            <w:vAlign w:val="center"/>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b/>
                <w:bCs/>
                <w:color w:val="000000"/>
                <w:sz w:val="18"/>
                <w:szCs w:val="18"/>
              </w:rPr>
              <w:t>Group Statistics</w:t>
            </w:r>
          </w:p>
        </w:tc>
      </w:tr>
      <w:tr w:rsidR="00383C94" w:rsidRPr="00457B9F">
        <w:trPr>
          <w:cantSplit/>
          <w:tblHeader/>
        </w:trPr>
        <w:tc>
          <w:tcPr>
            <w:tcW w:w="2447" w:type="dxa"/>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rPr>
                <w:rFonts w:ascii="Times New Roman" w:hAnsi="Times New Roman"/>
              </w:rPr>
            </w:pPr>
          </w:p>
        </w:tc>
        <w:tc>
          <w:tcPr>
            <w:tcW w:w="1207" w:type="dxa"/>
            <w:tcBorders>
              <w:top w:val="single" w:sz="16" w:space="0" w:color="000000"/>
              <w:left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Version</w:t>
            </w:r>
          </w:p>
        </w:tc>
        <w:tc>
          <w:tcPr>
            <w:tcW w:w="1019" w:type="dxa"/>
            <w:tcBorders>
              <w:top w:val="single" w:sz="16" w:space="0" w:color="000000"/>
              <w:left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Mean</w:t>
            </w:r>
          </w:p>
        </w:tc>
        <w:tc>
          <w:tcPr>
            <w:tcW w:w="1440" w:type="dxa"/>
            <w:tcBorders>
              <w:top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Std. Error Mean</w:t>
            </w:r>
          </w:p>
        </w:tc>
      </w:tr>
      <w:tr w:rsidR="00383C94" w:rsidRPr="00457B9F">
        <w:trPr>
          <w:cantSplit/>
          <w:tblHeader/>
        </w:trPr>
        <w:tc>
          <w:tcPr>
            <w:tcW w:w="2447" w:type="dxa"/>
            <w:vMerge w:val="restart"/>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Booking Chance Difference</w:t>
            </w:r>
          </w:p>
        </w:tc>
        <w:tc>
          <w:tcPr>
            <w:tcW w:w="1207" w:type="dxa"/>
            <w:tcBorders>
              <w:top w:val="single" w:sz="16" w:space="0" w:color="000000"/>
              <w:left w:val="nil"/>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near-low</w:t>
            </w:r>
          </w:p>
        </w:tc>
        <w:tc>
          <w:tcPr>
            <w:tcW w:w="1019" w:type="dxa"/>
            <w:tcBorders>
              <w:top w:val="single" w:sz="16" w:space="0" w:color="000000"/>
              <w:left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33</w:t>
            </w:r>
          </w:p>
        </w:tc>
        <w:tc>
          <w:tcPr>
            <w:tcW w:w="1018" w:type="dxa"/>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.73</w:t>
            </w:r>
          </w:p>
        </w:tc>
        <w:tc>
          <w:tcPr>
            <w:tcW w:w="1440" w:type="dxa"/>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.944</w:t>
            </w:r>
          </w:p>
        </w:tc>
        <w:tc>
          <w:tcPr>
            <w:tcW w:w="1468" w:type="dxa"/>
            <w:tcBorders>
              <w:top w:val="single" w:sz="16" w:space="0" w:color="000000"/>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.164</w:t>
            </w:r>
          </w:p>
        </w:tc>
      </w:tr>
      <w:tr w:rsidR="00383C94" w:rsidRPr="00457B9F">
        <w:trPr>
          <w:cantSplit/>
        </w:trPr>
        <w:tc>
          <w:tcPr>
            <w:tcW w:w="2447" w:type="dxa"/>
            <w:vMerge/>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rPr>
                <w:rFonts w:ascii="Arial" w:hAnsi="Arial" w:cs="Arial"/>
                <w:color w:val="000000"/>
                <w:sz w:val="18"/>
                <w:szCs w:val="18"/>
              </w:rPr>
            </w:pPr>
          </w:p>
        </w:tc>
        <w:tc>
          <w:tcPr>
            <w:tcW w:w="1207" w:type="dxa"/>
            <w:tcBorders>
              <w:top w:val="nil"/>
              <w:left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distant-low</w:t>
            </w:r>
          </w:p>
        </w:tc>
        <w:tc>
          <w:tcPr>
            <w:tcW w:w="1019" w:type="dxa"/>
            <w:tcBorders>
              <w:top w:val="nil"/>
              <w:left w:val="single" w:sz="16" w:space="0" w:color="000000"/>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33</w:t>
            </w:r>
          </w:p>
        </w:tc>
        <w:tc>
          <w:tcPr>
            <w:tcW w:w="1018" w:type="dxa"/>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.39</w:t>
            </w:r>
          </w:p>
        </w:tc>
        <w:tc>
          <w:tcPr>
            <w:tcW w:w="1440" w:type="dxa"/>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.864</w:t>
            </w:r>
          </w:p>
        </w:tc>
        <w:tc>
          <w:tcPr>
            <w:tcW w:w="1468" w:type="dxa"/>
            <w:tcBorders>
              <w:top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.150</w:t>
            </w:r>
          </w:p>
        </w:tc>
      </w:tr>
    </w:tbl>
    <w:p w:rsidR="00383C94" w:rsidRPr="00457B9F" w:rsidRDefault="00383C94" w:rsidP="00383C94">
      <w:pPr>
        <w:widowControl w:val="0"/>
        <w:autoSpaceDE w:val="0"/>
        <w:autoSpaceDN w:val="0"/>
        <w:adjustRightInd w:val="0"/>
        <w:spacing w:line="400" w:lineRule="atLeast"/>
        <w:rPr>
          <w:rFonts w:ascii="Times New Roman" w:hAnsi="Times New Roman"/>
        </w:rPr>
      </w:pPr>
    </w:p>
    <w:p w:rsidR="00383C94" w:rsidRPr="006735D4" w:rsidRDefault="00383C94" w:rsidP="00383C94">
      <w:pPr>
        <w:widowControl w:val="0"/>
        <w:autoSpaceDE w:val="0"/>
        <w:autoSpaceDN w:val="0"/>
        <w:adjustRightInd w:val="0"/>
        <w:rPr>
          <w:rFonts w:ascii="Times New Roman" w:hAnsi="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035"/>
        <w:gridCol w:w="1036"/>
        <w:gridCol w:w="561"/>
        <w:gridCol w:w="561"/>
        <w:gridCol w:w="591"/>
        <w:gridCol w:w="691"/>
        <w:gridCol w:w="631"/>
        <w:gridCol w:w="961"/>
        <w:gridCol w:w="961"/>
        <w:gridCol w:w="631"/>
        <w:gridCol w:w="641"/>
      </w:tblGrid>
      <w:tr w:rsidR="00383C94" w:rsidRPr="006735D4">
        <w:trPr>
          <w:cantSplit/>
          <w:tblHeader/>
        </w:trPr>
        <w:tc>
          <w:tcPr>
            <w:tcW w:w="5000" w:type="pct"/>
            <w:gridSpan w:val="11"/>
            <w:tcBorders>
              <w:top w:val="nil"/>
              <w:left w:val="nil"/>
              <w:bottom w:val="nil"/>
              <w:right w:val="nil"/>
            </w:tcBorders>
            <w:shd w:val="clear" w:color="auto" w:fill="FFFFFF"/>
            <w:vAlign w:val="center"/>
          </w:tcPr>
          <w:p w:rsidR="00383C94" w:rsidRPr="006735D4"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6735D4">
              <w:rPr>
                <w:rFonts w:ascii="Arial" w:hAnsi="Arial" w:cs="Arial"/>
                <w:b/>
                <w:bCs/>
                <w:color w:val="000000"/>
                <w:sz w:val="18"/>
                <w:szCs w:val="18"/>
              </w:rPr>
              <w:t>Independent Samples Test</w:t>
            </w:r>
          </w:p>
        </w:tc>
      </w:tr>
      <w:tr w:rsidR="00383C94" w:rsidRPr="006735D4">
        <w:trPr>
          <w:cantSplit/>
          <w:tblHeader/>
        </w:trPr>
        <w:tc>
          <w:tcPr>
            <w:tcW w:w="1427"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6735D4" w:rsidRDefault="00383C94" w:rsidP="00383C94">
            <w:pPr>
              <w:widowControl w:val="0"/>
              <w:autoSpaceDE w:val="0"/>
              <w:autoSpaceDN w:val="0"/>
              <w:adjustRightInd w:val="0"/>
              <w:jc w:val="center"/>
              <w:rPr>
                <w:rFonts w:ascii="Times New Roman" w:hAnsi="Times New Roman"/>
              </w:rPr>
            </w:pPr>
          </w:p>
        </w:tc>
        <w:tc>
          <w:tcPr>
            <w:tcW w:w="856" w:type="pct"/>
            <w:gridSpan w:val="2"/>
            <w:tcBorders>
              <w:top w:val="single" w:sz="16" w:space="0" w:color="000000"/>
              <w:left w:val="single" w:sz="16" w:space="0" w:color="000000"/>
            </w:tcBorders>
            <w:shd w:val="clear" w:color="auto" w:fill="FFFFFF"/>
            <w:vAlign w:val="bottom"/>
          </w:tcPr>
          <w:p w:rsidR="00383C94" w:rsidRPr="006735D4"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6735D4">
              <w:rPr>
                <w:rFonts w:ascii="Arial" w:hAnsi="Arial" w:cs="Arial"/>
                <w:color w:val="000000"/>
                <w:sz w:val="18"/>
                <w:szCs w:val="18"/>
              </w:rPr>
              <w:t>Levene's Test for Equality of Variances</w:t>
            </w:r>
          </w:p>
        </w:tc>
        <w:tc>
          <w:tcPr>
            <w:tcW w:w="2717" w:type="pct"/>
            <w:gridSpan w:val="7"/>
            <w:tcBorders>
              <w:top w:val="single" w:sz="16" w:space="0" w:color="000000"/>
              <w:right w:val="single" w:sz="16" w:space="0" w:color="000000"/>
            </w:tcBorders>
            <w:shd w:val="clear" w:color="auto" w:fill="FFFFFF"/>
            <w:vAlign w:val="bottom"/>
          </w:tcPr>
          <w:p w:rsidR="00383C94" w:rsidRPr="006735D4"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6735D4">
              <w:rPr>
                <w:rFonts w:ascii="Arial" w:hAnsi="Arial" w:cs="Arial"/>
                <w:color w:val="000000"/>
                <w:sz w:val="18"/>
                <w:szCs w:val="18"/>
              </w:rPr>
              <w:t>t-test for Equality of Means</w:t>
            </w:r>
          </w:p>
        </w:tc>
      </w:tr>
      <w:tr w:rsidR="00383C94" w:rsidRPr="006735D4">
        <w:trPr>
          <w:cantSplit/>
          <w:tblHeader/>
        </w:trPr>
        <w:tc>
          <w:tcPr>
            <w:tcW w:w="14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6735D4" w:rsidRDefault="00383C94" w:rsidP="00383C94">
            <w:pPr>
              <w:widowControl w:val="0"/>
              <w:autoSpaceDE w:val="0"/>
              <w:autoSpaceDN w:val="0"/>
              <w:adjustRightInd w:val="0"/>
              <w:rPr>
                <w:rFonts w:ascii="Arial" w:hAnsi="Arial" w:cs="Arial"/>
                <w:color w:val="000000"/>
                <w:sz w:val="18"/>
                <w:szCs w:val="18"/>
              </w:rPr>
            </w:pPr>
          </w:p>
        </w:tc>
        <w:tc>
          <w:tcPr>
            <w:tcW w:w="428" w:type="pct"/>
            <w:vMerge w:val="restart"/>
            <w:tcBorders>
              <w:left w:val="single" w:sz="16" w:space="0" w:color="000000"/>
              <w:bottom w:val="single" w:sz="16" w:space="0" w:color="000000"/>
            </w:tcBorders>
            <w:shd w:val="clear" w:color="auto" w:fill="FFFFFF"/>
            <w:vAlign w:val="bottom"/>
          </w:tcPr>
          <w:p w:rsidR="00383C94" w:rsidRPr="006735D4"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6735D4">
              <w:rPr>
                <w:rFonts w:ascii="Arial" w:hAnsi="Arial" w:cs="Arial"/>
                <w:color w:val="000000"/>
                <w:sz w:val="18"/>
                <w:szCs w:val="18"/>
              </w:rPr>
              <w:t>F</w:t>
            </w:r>
          </w:p>
        </w:tc>
        <w:tc>
          <w:tcPr>
            <w:tcW w:w="427" w:type="pct"/>
            <w:vMerge w:val="restart"/>
            <w:tcBorders>
              <w:bottom w:val="single" w:sz="16" w:space="0" w:color="000000"/>
            </w:tcBorders>
            <w:shd w:val="clear" w:color="auto" w:fill="FFFFFF"/>
            <w:vAlign w:val="bottom"/>
          </w:tcPr>
          <w:p w:rsidR="00383C94" w:rsidRPr="006735D4"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6735D4">
              <w:rPr>
                <w:rFonts w:ascii="Arial" w:hAnsi="Arial" w:cs="Arial"/>
                <w:color w:val="000000"/>
                <w:sz w:val="18"/>
                <w:szCs w:val="18"/>
              </w:rPr>
              <w:t>Sig.</w:t>
            </w:r>
          </w:p>
        </w:tc>
        <w:tc>
          <w:tcPr>
            <w:tcW w:w="297" w:type="pct"/>
            <w:vMerge w:val="restart"/>
            <w:tcBorders>
              <w:bottom w:val="single" w:sz="16" w:space="0" w:color="000000"/>
            </w:tcBorders>
            <w:shd w:val="clear" w:color="auto" w:fill="FFFFFF"/>
            <w:vAlign w:val="bottom"/>
          </w:tcPr>
          <w:p w:rsidR="00383C94" w:rsidRPr="006735D4"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6735D4">
              <w:rPr>
                <w:rFonts w:ascii="Arial" w:hAnsi="Arial" w:cs="Arial"/>
                <w:color w:val="000000"/>
                <w:sz w:val="18"/>
                <w:szCs w:val="18"/>
              </w:rPr>
              <w:t>t</w:t>
            </w:r>
          </w:p>
        </w:tc>
        <w:tc>
          <w:tcPr>
            <w:tcW w:w="297" w:type="pct"/>
            <w:vMerge w:val="restart"/>
            <w:tcBorders>
              <w:bottom w:val="single" w:sz="16" w:space="0" w:color="000000"/>
            </w:tcBorders>
            <w:shd w:val="clear" w:color="auto" w:fill="FFFFFF"/>
            <w:vAlign w:val="bottom"/>
          </w:tcPr>
          <w:p w:rsidR="00383C94" w:rsidRPr="006735D4"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6735D4">
              <w:rPr>
                <w:rFonts w:ascii="Arial" w:hAnsi="Arial" w:cs="Arial"/>
                <w:color w:val="000000"/>
                <w:sz w:val="18"/>
                <w:szCs w:val="18"/>
              </w:rPr>
              <w:t>df</w:t>
            </w:r>
          </w:p>
        </w:tc>
        <w:tc>
          <w:tcPr>
            <w:tcW w:w="411" w:type="pct"/>
            <w:vMerge w:val="restart"/>
            <w:tcBorders>
              <w:bottom w:val="single" w:sz="16" w:space="0" w:color="000000"/>
            </w:tcBorders>
            <w:shd w:val="clear" w:color="auto" w:fill="FFFFFF"/>
            <w:vAlign w:val="bottom"/>
          </w:tcPr>
          <w:p w:rsidR="00383C94" w:rsidRPr="006735D4"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6735D4">
              <w:rPr>
                <w:rFonts w:ascii="Arial" w:hAnsi="Arial" w:cs="Arial"/>
                <w:color w:val="000000"/>
                <w:sz w:val="18"/>
                <w:szCs w:val="18"/>
              </w:rPr>
              <w:t>Sig. (2-tailed)</w:t>
            </w:r>
          </w:p>
        </w:tc>
        <w:tc>
          <w:tcPr>
            <w:tcW w:w="428" w:type="pct"/>
            <w:vMerge w:val="restart"/>
            <w:tcBorders>
              <w:bottom w:val="single" w:sz="16" w:space="0" w:color="000000"/>
            </w:tcBorders>
            <w:shd w:val="clear" w:color="auto" w:fill="FFFFFF"/>
            <w:vAlign w:val="bottom"/>
          </w:tcPr>
          <w:p w:rsidR="00383C94" w:rsidRPr="006735D4"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6735D4">
              <w:rPr>
                <w:rFonts w:ascii="Arial" w:hAnsi="Arial" w:cs="Arial"/>
                <w:color w:val="000000"/>
                <w:sz w:val="18"/>
                <w:szCs w:val="18"/>
              </w:rPr>
              <w:t>Mean Difference</w:t>
            </w:r>
          </w:p>
        </w:tc>
        <w:tc>
          <w:tcPr>
            <w:tcW w:w="428" w:type="pct"/>
            <w:vMerge w:val="restart"/>
            <w:tcBorders>
              <w:bottom w:val="single" w:sz="16" w:space="0" w:color="000000"/>
            </w:tcBorders>
            <w:shd w:val="clear" w:color="auto" w:fill="FFFFFF"/>
            <w:vAlign w:val="bottom"/>
          </w:tcPr>
          <w:p w:rsidR="00383C94" w:rsidRPr="006735D4"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6735D4">
              <w:rPr>
                <w:rFonts w:ascii="Arial" w:hAnsi="Arial" w:cs="Arial"/>
                <w:color w:val="000000"/>
                <w:sz w:val="18"/>
                <w:szCs w:val="18"/>
              </w:rPr>
              <w:t>Std. Error Difference</w:t>
            </w:r>
          </w:p>
        </w:tc>
        <w:tc>
          <w:tcPr>
            <w:tcW w:w="856" w:type="pct"/>
            <w:gridSpan w:val="2"/>
            <w:tcBorders>
              <w:right w:val="single" w:sz="16" w:space="0" w:color="000000"/>
            </w:tcBorders>
            <w:shd w:val="clear" w:color="auto" w:fill="FFFFFF"/>
            <w:vAlign w:val="bottom"/>
          </w:tcPr>
          <w:p w:rsidR="00383C94" w:rsidRPr="006735D4"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6735D4">
              <w:rPr>
                <w:rFonts w:ascii="Arial" w:hAnsi="Arial" w:cs="Arial"/>
                <w:color w:val="000000"/>
                <w:sz w:val="18"/>
                <w:szCs w:val="18"/>
              </w:rPr>
              <w:t>95% Confidence Interval of the Difference</w:t>
            </w:r>
          </w:p>
        </w:tc>
      </w:tr>
      <w:tr w:rsidR="00383C94" w:rsidRPr="006735D4">
        <w:trPr>
          <w:cantSplit/>
          <w:tblHeader/>
        </w:trPr>
        <w:tc>
          <w:tcPr>
            <w:tcW w:w="14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6735D4" w:rsidRDefault="00383C94" w:rsidP="00383C94">
            <w:pPr>
              <w:widowControl w:val="0"/>
              <w:autoSpaceDE w:val="0"/>
              <w:autoSpaceDN w:val="0"/>
              <w:adjustRightInd w:val="0"/>
              <w:rPr>
                <w:rFonts w:ascii="Times New Roman" w:hAnsi="Times New Roman"/>
              </w:rPr>
            </w:pPr>
          </w:p>
        </w:tc>
        <w:tc>
          <w:tcPr>
            <w:tcW w:w="428" w:type="pct"/>
            <w:vMerge/>
            <w:tcBorders>
              <w:left w:val="single" w:sz="16" w:space="0" w:color="000000"/>
              <w:bottom w:val="single" w:sz="16" w:space="0" w:color="000000"/>
            </w:tcBorders>
            <w:shd w:val="clear" w:color="auto" w:fill="FFFFFF"/>
            <w:vAlign w:val="bottom"/>
          </w:tcPr>
          <w:p w:rsidR="00383C94" w:rsidRPr="006735D4" w:rsidRDefault="00383C94" w:rsidP="00383C94">
            <w:pPr>
              <w:widowControl w:val="0"/>
              <w:autoSpaceDE w:val="0"/>
              <w:autoSpaceDN w:val="0"/>
              <w:adjustRightInd w:val="0"/>
              <w:rPr>
                <w:rFonts w:ascii="Times New Roman" w:hAnsi="Times New Roman"/>
              </w:rPr>
            </w:pPr>
          </w:p>
        </w:tc>
        <w:tc>
          <w:tcPr>
            <w:tcW w:w="427" w:type="pct"/>
            <w:vMerge/>
            <w:tcBorders>
              <w:bottom w:val="single" w:sz="16" w:space="0" w:color="000000"/>
            </w:tcBorders>
            <w:shd w:val="clear" w:color="auto" w:fill="FFFFFF"/>
            <w:vAlign w:val="bottom"/>
          </w:tcPr>
          <w:p w:rsidR="00383C94" w:rsidRPr="006735D4" w:rsidRDefault="00383C94" w:rsidP="00383C94">
            <w:pPr>
              <w:widowControl w:val="0"/>
              <w:autoSpaceDE w:val="0"/>
              <w:autoSpaceDN w:val="0"/>
              <w:adjustRightInd w:val="0"/>
              <w:rPr>
                <w:rFonts w:ascii="Times New Roman" w:hAnsi="Times New Roman"/>
              </w:rPr>
            </w:pPr>
          </w:p>
        </w:tc>
        <w:tc>
          <w:tcPr>
            <w:tcW w:w="297" w:type="pct"/>
            <w:vMerge/>
            <w:tcBorders>
              <w:bottom w:val="single" w:sz="16" w:space="0" w:color="000000"/>
            </w:tcBorders>
            <w:shd w:val="clear" w:color="auto" w:fill="FFFFFF"/>
            <w:vAlign w:val="bottom"/>
          </w:tcPr>
          <w:p w:rsidR="00383C94" w:rsidRPr="006735D4" w:rsidRDefault="00383C94" w:rsidP="00383C94">
            <w:pPr>
              <w:widowControl w:val="0"/>
              <w:autoSpaceDE w:val="0"/>
              <w:autoSpaceDN w:val="0"/>
              <w:adjustRightInd w:val="0"/>
              <w:rPr>
                <w:rFonts w:ascii="Times New Roman" w:hAnsi="Times New Roman"/>
              </w:rPr>
            </w:pPr>
          </w:p>
        </w:tc>
        <w:tc>
          <w:tcPr>
            <w:tcW w:w="297" w:type="pct"/>
            <w:vMerge/>
            <w:tcBorders>
              <w:bottom w:val="single" w:sz="16" w:space="0" w:color="000000"/>
            </w:tcBorders>
            <w:shd w:val="clear" w:color="auto" w:fill="FFFFFF"/>
            <w:vAlign w:val="bottom"/>
          </w:tcPr>
          <w:p w:rsidR="00383C94" w:rsidRPr="006735D4" w:rsidRDefault="00383C94" w:rsidP="00383C94">
            <w:pPr>
              <w:widowControl w:val="0"/>
              <w:autoSpaceDE w:val="0"/>
              <w:autoSpaceDN w:val="0"/>
              <w:adjustRightInd w:val="0"/>
              <w:rPr>
                <w:rFonts w:ascii="Times New Roman" w:hAnsi="Times New Roman"/>
              </w:rPr>
            </w:pPr>
          </w:p>
        </w:tc>
        <w:tc>
          <w:tcPr>
            <w:tcW w:w="411" w:type="pct"/>
            <w:vMerge/>
            <w:tcBorders>
              <w:bottom w:val="single" w:sz="16" w:space="0" w:color="000000"/>
            </w:tcBorders>
            <w:shd w:val="clear" w:color="auto" w:fill="FFFFFF"/>
            <w:vAlign w:val="bottom"/>
          </w:tcPr>
          <w:p w:rsidR="00383C94" w:rsidRPr="006735D4" w:rsidRDefault="00383C94" w:rsidP="00383C94">
            <w:pPr>
              <w:widowControl w:val="0"/>
              <w:autoSpaceDE w:val="0"/>
              <w:autoSpaceDN w:val="0"/>
              <w:adjustRightInd w:val="0"/>
              <w:rPr>
                <w:rFonts w:ascii="Times New Roman" w:hAnsi="Times New Roman"/>
              </w:rPr>
            </w:pPr>
          </w:p>
        </w:tc>
        <w:tc>
          <w:tcPr>
            <w:tcW w:w="428" w:type="pct"/>
            <w:vMerge/>
            <w:tcBorders>
              <w:bottom w:val="single" w:sz="16" w:space="0" w:color="000000"/>
            </w:tcBorders>
            <w:shd w:val="clear" w:color="auto" w:fill="FFFFFF"/>
            <w:vAlign w:val="bottom"/>
          </w:tcPr>
          <w:p w:rsidR="00383C94" w:rsidRPr="006735D4" w:rsidRDefault="00383C94" w:rsidP="00383C94">
            <w:pPr>
              <w:widowControl w:val="0"/>
              <w:autoSpaceDE w:val="0"/>
              <w:autoSpaceDN w:val="0"/>
              <w:adjustRightInd w:val="0"/>
              <w:rPr>
                <w:rFonts w:ascii="Times New Roman" w:hAnsi="Times New Roman"/>
              </w:rPr>
            </w:pPr>
          </w:p>
        </w:tc>
        <w:tc>
          <w:tcPr>
            <w:tcW w:w="428" w:type="pct"/>
            <w:vMerge/>
            <w:tcBorders>
              <w:bottom w:val="single" w:sz="16" w:space="0" w:color="000000"/>
            </w:tcBorders>
            <w:shd w:val="clear" w:color="auto" w:fill="FFFFFF"/>
            <w:vAlign w:val="bottom"/>
          </w:tcPr>
          <w:p w:rsidR="00383C94" w:rsidRPr="006735D4" w:rsidRDefault="00383C94" w:rsidP="00383C94">
            <w:pPr>
              <w:widowControl w:val="0"/>
              <w:autoSpaceDE w:val="0"/>
              <w:autoSpaceDN w:val="0"/>
              <w:adjustRightInd w:val="0"/>
              <w:rPr>
                <w:rFonts w:ascii="Times New Roman" w:hAnsi="Times New Roman"/>
              </w:rPr>
            </w:pPr>
          </w:p>
        </w:tc>
        <w:tc>
          <w:tcPr>
            <w:tcW w:w="428" w:type="pct"/>
            <w:tcBorders>
              <w:bottom w:val="single" w:sz="16" w:space="0" w:color="000000"/>
            </w:tcBorders>
            <w:shd w:val="clear" w:color="auto" w:fill="FFFFFF"/>
            <w:vAlign w:val="bottom"/>
          </w:tcPr>
          <w:p w:rsidR="00383C94" w:rsidRPr="006735D4"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6735D4">
              <w:rPr>
                <w:rFonts w:ascii="Arial" w:hAnsi="Arial" w:cs="Arial"/>
                <w:color w:val="000000"/>
                <w:sz w:val="18"/>
                <w:szCs w:val="18"/>
              </w:rPr>
              <w:t>Lower</w:t>
            </w:r>
          </w:p>
        </w:tc>
        <w:tc>
          <w:tcPr>
            <w:tcW w:w="428" w:type="pct"/>
            <w:tcBorders>
              <w:bottom w:val="single" w:sz="16" w:space="0" w:color="000000"/>
              <w:right w:val="single" w:sz="16" w:space="0" w:color="000000"/>
            </w:tcBorders>
            <w:shd w:val="clear" w:color="auto" w:fill="FFFFFF"/>
            <w:vAlign w:val="bottom"/>
          </w:tcPr>
          <w:p w:rsidR="00383C94" w:rsidRPr="006735D4"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6735D4">
              <w:rPr>
                <w:rFonts w:ascii="Arial" w:hAnsi="Arial" w:cs="Arial"/>
                <w:color w:val="000000"/>
                <w:sz w:val="18"/>
                <w:szCs w:val="18"/>
              </w:rPr>
              <w:t>Upper</w:t>
            </w:r>
          </w:p>
        </w:tc>
      </w:tr>
      <w:tr w:rsidR="00383C94" w:rsidRPr="006735D4">
        <w:trPr>
          <w:cantSplit/>
          <w:tblHeader/>
        </w:trPr>
        <w:tc>
          <w:tcPr>
            <w:tcW w:w="714" w:type="pct"/>
            <w:vMerge w:val="restart"/>
            <w:tcBorders>
              <w:top w:val="single" w:sz="16" w:space="0" w:color="000000"/>
              <w:left w:val="single" w:sz="16" w:space="0" w:color="000000"/>
              <w:bottom w:val="single" w:sz="16" w:space="0" w:color="000000"/>
              <w:right w:val="nil"/>
            </w:tcBorders>
            <w:shd w:val="clear" w:color="auto" w:fill="FFFFFF"/>
          </w:tcPr>
          <w:p w:rsidR="00383C94" w:rsidRPr="006735D4"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6735D4">
              <w:rPr>
                <w:rFonts w:ascii="Arial" w:hAnsi="Arial" w:cs="Arial"/>
                <w:color w:val="000000"/>
                <w:sz w:val="18"/>
                <w:szCs w:val="18"/>
              </w:rPr>
              <w:t>Booking Chance Difference</w:t>
            </w:r>
          </w:p>
        </w:tc>
        <w:tc>
          <w:tcPr>
            <w:tcW w:w="714" w:type="pct"/>
            <w:tcBorders>
              <w:top w:val="single" w:sz="16" w:space="0" w:color="000000"/>
              <w:left w:val="nil"/>
              <w:bottom w:val="nil"/>
              <w:right w:val="single" w:sz="16" w:space="0" w:color="000000"/>
            </w:tcBorders>
            <w:shd w:val="clear" w:color="auto" w:fill="FFFFFF"/>
          </w:tcPr>
          <w:p w:rsidR="00383C94" w:rsidRPr="006735D4"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6735D4">
              <w:rPr>
                <w:rFonts w:ascii="Arial" w:hAnsi="Arial" w:cs="Arial"/>
                <w:color w:val="000000"/>
                <w:sz w:val="18"/>
                <w:szCs w:val="18"/>
              </w:rPr>
              <w:t>Equal variances assumed</w:t>
            </w:r>
          </w:p>
        </w:tc>
        <w:tc>
          <w:tcPr>
            <w:tcW w:w="428" w:type="pct"/>
            <w:tcBorders>
              <w:top w:val="single" w:sz="16" w:space="0" w:color="000000"/>
              <w:left w:val="single" w:sz="16" w:space="0" w:color="000000"/>
              <w:bottom w:val="nil"/>
            </w:tcBorders>
            <w:shd w:val="clear" w:color="auto" w:fill="FFFFFF"/>
          </w:tcPr>
          <w:p w:rsidR="00383C94" w:rsidRPr="006735D4"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6735D4">
              <w:rPr>
                <w:rFonts w:ascii="Arial" w:hAnsi="Arial" w:cs="Arial"/>
                <w:color w:val="000000"/>
                <w:sz w:val="18"/>
                <w:szCs w:val="18"/>
              </w:rPr>
              <w:t>.250</w:t>
            </w:r>
          </w:p>
        </w:tc>
        <w:tc>
          <w:tcPr>
            <w:tcW w:w="427" w:type="pct"/>
            <w:tcBorders>
              <w:top w:val="single" w:sz="16" w:space="0" w:color="000000"/>
              <w:bottom w:val="nil"/>
            </w:tcBorders>
            <w:shd w:val="clear" w:color="auto" w:fill="FFFFFF"/>
          </w:tcPr>
          <w:p w:rsidR="00383C94" w:rsidRPr="006735D4"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6735D4">
              <w:rPr>
                <w:rFonts w:ascii="Arial" w:hAnsi="Arial" w:cs="Arial"/>
                <w:color w:val="000000"/>
                <w:sz w:val="18"/>
                <w:szCs w:val="18"/>
              </w:rPr>
              <w:t>.619</w:t>
            </w:r>
          </w:p>
        </w:tc>
        <w:tc>
          <w:tcPr>
            <w:tcW w:w="297" w:type="pct"/>
            <w:tcBorders>
              <w:top w:val="single" w:sz="16" w:space="0" w:color="000000"/>
              <w:bottom w:val="nil"/>
            </w:tcBorders>
            <w:shd w:val="clear" w:color="auto" w:fill="FFFFFF"/>
          </w:tcPr>
          <w:p w:rsidR="00383C94" w:rsidRPr="006735D4"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6735D4">
              <w:rPr>
                <w:rFonts w:ascii="Arial" w:hAnsi="Arial" w:cs="Arial"/>
                <w:color w:val="000000"/>
                <w:sz w:val="18"/>
                <w:szCs w:val="18"/>
              </w:rPr>
              <w:t>1.496</w:t>
            </w:r>
          </w:p>
        </w:tc>
        <w:tc>
          <w:tcPr>
            <w:tcW w:w="297" w:type="pct"/>
            <w:tcBorders>
              <w:top w:val="single" w:sz="16" w:space="0" w:color="000000"/>
              <w:bottom w:val="nil"/>
            </w:tcBorders>
            <w:shd w:val="clear" w:color="auto" w:fill="FFFFFF"/>
          </w:tcPr>
          <w:p w:rsidR="00383C94" w:rsidRPr="006735D4"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6735D4">
              <w:rPr>
                <w:rFonts w:ascii="Arial" w:hAnsi="Arial" w:cs="Arial"/>
                <w:color w:val="000000"/>
                <w:sz w:val="18"/>
                <w:szCs w:val="18"/>
              </w:rPr>
              <w:t>64</w:t>
            </w:r>
          </w:p>
        </w:tc>
        <w:tc>
          <w:tcPr>
            <w:tcW w:w="411" w:type="pct"/>
            <w:tcBorders>
              <w:top w:val="single" w:sz="16" w:space="0" w:color="000000"/>
              <w:bottom w:val="nil"/>
            </w:tcBorders>
            <w:shd w:val="clear" w:color="auto" w:fill="FFFFFF"/>
          </w:tcPr>
          <w:p w:rsidR="00383C94" w:rsidRPr="006735D4"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6735D4">
              <w:rPr>
                <w:rFonts w:ascii="Arial" w:hAnsi="Arial" w:cs="Arial"/>
                <w:color w:val="000000"/>
                <w:sz w:val="18"/>
                <w:szCs w:val="18"/>
              </w:rPr>
              <w:t>.140</w:t>
            </w:r>
          </w:p>
        </w:tc>
        <w:tc>
          <w:tcPr>
            <w:tcW w:w="428" w:type="pct"/>
            <w:tcBorders>
              <w:top w:val="single" w:sz="16" w:space="0" w:color="000000"/>
              <w:bottom w:val="nil"/>
            </w:tcBorders>
            <w:shd w:val="clear" w:color="auto" w:fill="FFFFFF"/>
          </w:tcPr>
          <w:p w:rsidR="00383C94" w:rsidRPr="006735D4"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6735D4">
              <w:rPr>
                <w:rFonts w:ascii="Arial" w:hAnsi="Arial" w:cs="Arial"/>
                <w:color w:val="000000"/>
                <w:sz w:val="18"/>
                <w:szCs w:val="18"/>
              </w:rPr>
              <w:t>.333</w:t>
            </w:r>
          </w:p>
        </w:tc>
        <w:tc>
          <w:tcPr>
            <w:tcW w:w="428" w:type="pct"/>
            <w:tcBorders>
              <w:top w:val="single" w:sz="16" w:space="0" w:color="000000"/>
              <w:bottom w:val="nil"/>
            </w:tcBorders>
            <w:shd w:val="clear" w:color="auto" w:fill="FFFFFF"/>
          </w:tcPr>
          <w:p w:rsidR="00383C94" w:rsidRPr="006735D4"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6735D4">
              <w:rPr>
                <w:rFonts w:ascii="Arial" w:hAnsi="Arial" w:cs="Arial"/>
                <w:color w:val="000000"/>
                <w:sz w:val="18"/>
                <w:szCs w:val="18"/>
              </w:rPr>
              <w:t>.223</w:t>
            </w:r>
          </w:p>
        </w:tc>
        <w:tc>
          <w:tcPr>
            <w:tcW w:w="428" w:type="pct"/>
            <w:tcBorders>
              <w:top w:val="single" w:sz="16" w:space="0" w:color="000000"/>
              <w:bottom w:val="nil"/>
            </w:tcBorders>
            <w:shd w:val="clear" w:color="auto" w:fill="FFFFFF"/>
          </w:tcPr>
          <w:p w:rsidR="00383C94" w:rsidRPr="006735D4"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6735D4">
              <w:rPr>
                <w:rFonts w:ascii="Arial" w:hAnsi="Arial" w:cs="Arial"/>
                <w:color w:val="000000"/>
                <w:sz w:val="18"/>
                <w:szCs w:val="18"/>
              </w:rPr>
              <w:t>-.112</w:t>
            </w:r>
          </w:p>
        </w:tc>
        <w:tc>
          <w:tcPr>
            <w:tcW w:w="428" w:type="pct"/>
            <w:tcBorders>
              <w:top w:val="single" w:sz="16" w:space="0" w:color="000000"/>
              <w:bottom w:val="nil"/>
              <w:right w:val="single" w:sz="16" w:space="0" w:color="000000"/>
            </w:tcBorders>
            <w:shd w:val="clear" w:color="auto" w:fill="FFFFFF"/>
          </w:tcPr>
          <w:p w:rsidR="00383C94" w:rsidRPr="006735D4"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6735D4">
              <w:rPr>
                <w:rFonts w:ascii="Arial" w:hAnsi="Arial" w:cs="Arial"/>
                <w:color w:val="000000"/>
                <w:sz w:val="18"/>
                <w:szCs w:val="18"/>
              </w:rPr>
              <w:t>.778</w:t>
            </w:r>
          </w:p>
        </w:tc>
      </w:tr>
      <w:tr w:rsidR="00383C94" w:rsidRPr="006735D4">
        <w:trPr>
          <w:cantSplit/>
        </w:trPr>
        <w:tc>
          <w:tcPr>
            <w:tcW w:w="714" w:type="pct"/>
            <w:vMerge/>
            <w:tcBorders>
              <w:top w:val="single" w:sz="16" w:space="0" w:color="000000"/>
              <w:left w:val="single" w:sz="16" w:space="0" w:color="000000"/>
              <w:bottom w:val="single" w:sz="16" w:space="0" w:color="000000"/>
              <w:right w:val="nil"/>
            </w:tcBorders>
            <w:shd w:val="clear" w:color="auto" w:fill="FFFFFF"/>
          </w:tcPr>
          <w:p w:rsidR="00383C94" w:rsidRPr="006735D4" w:rsidRDefault="00383C94" w:rsidP="00383C94">
            <w:pPr>
              <w:widowControl w:val="0"/>
              <w:autoSpaceDE w:val="0"/>
              <w:autoSpaceDN w:val="0"/>
              <w:adjustRightInd w:val="0"/>
              <w:rPr>
                <w:rFonts w:ascii="Arial" w:hAnsi="Arial" w:cs="Arial"/>
                <w:color w:val="000000"/>
                <w:sz w:val="18"/>
                <w:szCs w:val="18"/>
              </w:rPr>
            </w:pPr>
          </w:p>
        </w:tc>
        <w:tc>
          <w:tcPr>
            <w:tcW w:w="714" w:type="pct"/>
            <w:tcBorders>
              <w:top w:val="nil"/>
              <w:left w:val="nil"/>
              <w:bottom w:val="single" w:sz="16" w:space="0" w:color="000000"/>
              <w:right w:val="single" w:sz="16" w:space="0" w:color="000000"/>
            </w:tcBorders>
            <w:shd w:val="clear" w:color="auto" w:fill="FFFFFF"/>
          </w:tcPr>
          <w:p w:rsidR="00383C94" w:rsidRPr="006735D4"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6735D4">
              <w:rPr>
                <w:rFonts w:ascii="Arial" w:hAnsi="Arial" w:cs="Arial"/>
                <w:color w:val="000000"/>
                <w:sz w:val="18"/>
                <w:szCs w:val="18"/>
              </w:rPr>
              <w:t>Equal variances not assumed</w:t>
            </w:r>
          </w:p>
        </w:tc>
        <w:tc>
          <w:tcPr>
            <w:tcW w:w="428" w:type="pct"/>
            <w:tcBorders>
              <w:top w:val="nil"/>
              <w:left w:val="single" w:sz="16" w:space="0" w:color="000000"/>
              <w:bottom w:val="single" w:sz="16" w:space="0" w:color="000000"/>
            </w:tcBorders>
            <w:shd w:val="clear" w:color="auto" w:fill="FFFFFF"/>
            <w:vAlign w:val="center"/>
          </w:tcPr>
          <w:p w:rsidR="00383C94" w:rsidRPr="006735D4" w:rsidRDefault="00383C94" w:rsidP="00383C94">
            <w:pPr>
              <w:widowControl w:val="0"/>
              <w:autoSpaceDE w:val="0"/>
              <w:autoSpaceDN w:val="0"/>
              <w:adjustRightInd w:val="0"/>
              <w:jc w:val="center"/>
              <w:rPr>
                <w:rFonts w:ascii="Times New Roman" w:hAnsi="Times New Roman"/>
              </w:rPr>
            </w:pPr>
          </w:p>
        </w:tc>
        <w:tc>
          <w:tcPr>
            <w:tcW w:w="427" w:type="pct"/>
            <w:tcBorders>
              <w:top w:val="nil"/>
              <w:bottom w:val="single" w:sz="16" w:space="0" w:color="000000"/>
            </w:tcBorders>
            <w:shd w:val="clear" w:color="auto" w:fill="FFFFFF"/>
            <w:vAlign w:val="center"/>
          </w:tcPr>
          <w:p w:rsidR="00383C94" w:rsidRPr="006735D4" w:rsidRDefault="00383C94" w:rsidP="00383C94">
            <w:pPr>
              <w:widowControl w:val="0"/>
              <w:autoSpaceDE w:val="0"/>
              <w:autoSpaceDN w:val="0"/>
              <w:adjustRightInd w:val="0"/>
              <w:jc w:val="center"/>
              <w:rPr>
                <w:rFonts w:ascii="Times New Roman" w:hAnsi="Times New Roman"/>
              </w:rPr>
            </w:pPr>
          </w:p>
        </w:tc>
        <w:tc>
          <w:tcPr>
            <w:tcW w:w="297" w:type="pct"/>
            <w:tcBorders>
              <w:top w:val="nil"/>
              <w:bottom w:val="single" w:sz="16" w:space="0" w:color="000000"/>
            </w:tcBorders>
            <w:shd w:val="clear" w:color="auto" w:fill="FFFFFF"/>
          </w:tcPr>
          <w:p w:rsidR="00383C94" w:rsidRPr="006735D4"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6735D4">
              <w:rPr>
                <w:rFonts w:ascii="Arial" w:hAnsi="Arial" w:cs="Arial"/>
                <w:color w:val="000000"/>
                <w:sz w:val="18"/>
                <w:szCs w:val="18"/>
              </w:rPr>
              <w:t>1.496</w:t>
            </w:r>
          </w:p>
        </w:tc>
        <w:tc>
          <w:tcPr>
            <w:tcW w:w="297" w:type="pct"/>
            <w:tcBorders>
              <w:top w:val="nil"/>
              <w:bottom w:val="single" w:sz="16" w:space="0" w:color="000000"/>
            </w:tcBorders>
            <w:shd w:val="clear" w:color="auto" w:fill="FFFFFF"/>
          </w:tcPr>
          <w:p w:rsidR="00383C94" w:rsidRPr="006735D4"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6735D4">
              <w:rPr>
                <w:rFonts w:ascii="Arial" w:hAnsi="Arial" w:cs="Arial"/>
                <w:color w:val="000000"/>
                <w:sz w:val="18"/>
                <w:szCs w:val="18"/>
              </w:rPr>
              <w:t>63.497</w:t>
            </w:r>
          </w:p>
        </w:tc>
        <w:tc>
          <w:tcPr>
            <w:tcW w:w="411" w:type="pct"/>
            <w:tcBorders>
              <w:top w:val="nil"/>
              <w:bottom w:val="single" w:sz="16" w:space="0" w:color="000000"/>
            </w:tcBorders>
            <w:shd w:val="clear" w:color="auto" w:fill="FFFFFF"/>
          </w:tcPr>
          <w:p w:rsidR="00383C94" w:rsidRPr="006735D4"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6735D4">
              <w:rPr>
                <w:rFonts w:ascii="Arial" w:hAnsi="Arial" w:cs="Arial"/>
                <w:color w:val="000000"/>
                <w:sz w:val="18"/>
                <w:szCs w:val="18"/>
              </w:rPr>
              <w:t>.140</w:t>
            </w:r>
          </w:p>
        </w:tc>
        <w:tc>
          <w:tcPr>
            <w:tcW w:w="428" w:type="pct"/>
            <w:tcBorders>
              <w:top w:val="nil"/>
              <w:bottom w:val="single" w:sz="16" w:space="0" w:color="000000"/>
            </w:tcBorders>
            <w:shd w:val="clear" w:color="auto" w:fill="FFFFFF"/>
          </w:tcPr>
          <w:p w:rsidR="00383C94" w:rsidRPr="006735D4"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6735D4">
              <w:rPr>
                <w:rFonts w:ascii="Arial" w:hAnsi="Arial" w:cs="Arial"/>
                <w:color w:val="000000"/>
                <w:sz w:val="18"/>
                <w:szCs w:val="18"/>
              </w:rPr>
              <w:t>.333</w:t>
            </w:r>
          </w:p>
        </w:tc>
        <w:tc>
          <w:tcPr>
            <w:tcW w:w="428" w:type="pct"/>
            <w:tcBorders>
              <w:top w:val="nil"/>
              <w:bottom w:val="single" w:sz="16" w:space="0" w:color="000000"/>
            </w:tcBorders>
            <w:shd w:val="clear" w:color="auto" w:fill="FFFFFF"/>
          </w:tcPr>
          <w:p w:rsidR="00383C94" w:rsidRPr="006735D4"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6735D4">
              <w:rPr>
                <w:rFonts w:ascii="Arial" w:hAnsi="Arial" w:cs="Arial"/>
                <w:color w:val="000000"/>
                <w:sz w:val="18"/>
                <w:szCs w:val="18"/>
              </w:rPr>
              <w:t>.223</w:t>
            </w:r>
          </w:p>
        </w:tc>
        <w:tc>
          <w:tcPr>
            <w:tcW w:w="428" w:type="pct"/>
            <w:tcBorders>
              <w:top w:val="nil"/>
              <w:bottom w:val="single" w:sz="16" w:space="0" w:color="000000"/>
            </w:tcBorders>
            <w:shd w:val="clear" w:color="auto" w:fill="FFFFFF"/>
          </w:tcPr>
          <w:p w:rsidR="00383C94" w:rsidRPr="006735D4"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6735D4">
              <w:rPr>
                <w:rFonts w:ascii="Arial" w:hAnsi="Arial" w:cs="Arial"/>
                <w:color w:val="000000"/>
                <w:sz w:val="18"/>
                <w:szCs w:val="18"/>
              </w:rPr>
              <w:t>-.112</w:t>
            </w:r>
          </w:p>
        </w:tc>
        <w:tc>
          <w:tcPr>
            <w:tcW w:w="428" w:type="pct"/>
            <w:tcBorders>
              <w:top w:val="nil"/>
              <w:bottom w:val="single" w:sz="16" w:space="0" w:color="000000"/>
              <w:right w:val="single" w:sz="16" w:space="0" w:color="000000"/>
            </w:tcBorders>
            <w:shd w:val="clear" w:color="auto" w:fill="FFFFFF"/>
          </w:tcPr>
          <w:p w:rsidR="00383C94" w:rsidRPr="006735D4"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6735D4">
              <w:rPr>
                <w:rFonts w:ascii="Arial" w:hAnsi="Arial" w:cs="Arial"/>
                <w:color w:val="000000"/>
                <w:sz w:val="18"/>
                <w:szCs w:val="18"/>
              </w:rPr>
              <w:t>.779</w:t>
            </w:r>
          </w:p>
        </w:tc>
      </w:tr>
    </w:tbl>
    <w:p w:rsidR="00383C94" w:rsidRPr="006735D4" w:rsidRDefault="00383C94" w:rsidP="00383C94">
      <w:pPr>
        <w:widowControl w:val="0"/>
        <w:autoSpaceDE w:val="0"/>
        <w:autoSpaceDN w:val="0"/>
        <w:adjustRightInd w:val="0"/>
        <w:spacing w:line="400" w:lineRule="atLeast"/>
        <w:rPr>
          <w:rFonts w:ascii="Times New Roman" w:hAnsi="Times New Roman"/>
        </w:rPr>
      </w:pPr>
    </w:p>
    <w:p w:rsidR="00383C94" w:rsidRDefault="00383C94" w:rsidP="00383C94">
      <w:pPr>
        <w:rPr>
          <w:b/>
          <w:lang w:val="nl-NL"/>
        </w:rPr>
      </w:pPr>
    </w:p>
    <w:p w:rsidR="00383C94" w:rsidRDefault="00383C94" w:rsidP="00383C94">
      <w:pPr>
        <w:rPr>
          <w:b/>
          <w:lang w:val="nl-NL"/>
        </w:rPr>
      </w:pPr>
    </w:p>
    <w:p w:rsidR="00383C94" w:rsidRDefault="008D635D" w:rsidP="00383C94">
      <w:pPr>
        <w:widowControl w:val="0"/>
        <w:autoSpaceDE w:val="0"/>
        <w:autoSpaceDN w:val="0"/>
        <w:adjustRightInd w:val="0"/>
        <w:spacing w:line="400" w:lineRule="atLeast"/>
        <w:rPr>
          <w:rFonts w:ascii="Times New Roman" w:hAnsi="Times New Roman"/>
          <w:i/>
        </w:rPr>
      </w:pPr>
      <w:r>
        <w:rPr>
          <w:rFonts w:ascii="Times New Roman" w:hAnsi="Times New Roman"/>
          <w:i/>
        </w:rPr>
        <w:br w:type="column"/>
      </w:r>
      <w:r w:rsidR="00383C94">
        <w:rPr>
          <w:rFonts w:ascii="Times New Roman" w:hAnsi="Times New Roman"/>
          <w:i/>
        </w:rPr>
        <w:t>Near-high vs. Distant-high</w:t>
      </w:r>
    </w:p>
    <w:p w:rsidR="00383C94" w:rsidRPr="00457B9F" w:rsidRDefault="00383C94" w:rsidP="00383C94">
      <w:pPr>
        <w:widowControl w:val="0"/>
        <w:autoSpaceDE w:val="0"/>
        <w:autoSpaceDN w:val="0"/>
        <w:adjustRightInd w:val="0"/>
        <w:rPr>
          <w:rFonts w:ascii="Times New Roman" w:hAnsi="Times New Roman"/>
        </w:rPr>
      </w:pPr>
    </w:p>
    <w:tbl>
      <w:tblPr>
        <w:tblW w:w="86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283"/>
        <w:gridCol w:w="1019"/>
        <w:gridCol w:w="1018"/>
        <w:gridCol w:w="1440"/>
        <w:gridCol w:w="1469"/>
      </w:tblGrid>
      <w:tr w:rsidR="00383C94" w:rsidRPr="00457B9F">
        <w:trPr>
          <w:cantSplit/>
          <w:tblHeader/>
        </w:trPr>
        <w:tc>
          <w:tcPr>
            <w:tcW w:w="8675" w:type="dxa"/>
            <w:gridSpan w:val="6"/>
            <w:tcBorders>
              <w:top w:val="nil"/>
              <w:left w:val="nil"/>
              <w:bottom w:val="nil"/>
              <w:right w:val="nil"/>
            </w:tcBorders>
            <w:shd w:val="clear" w:color="auto" w:fill="FFFFFF"/>
            <w:vAlign w:val="center"/>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b/>
                <w:bCs/>
                <w:color w:val="000000"/>
                <w:sz w:val="18"/>
                <w:szCs w:val="18"/>
              </w:rPr>
              <w:t>Group Statistics</w:t>
            </w:r>
          </w:p>
        </w:tc>
      </w:tr>
      <w:tr w:rsidR="00383C94" w:rsidRPr="00457B9F">
        <w:trPr>
          <w:cantSplit/>
          <w:tblHeader/>
        </w:trPr>
        <w:tc>
          <w:tcPr>
            <w:tcW w:w="2447" w:type="dxa"/>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rPr>
                <w:rFonts w:ascii="Times New Roman" w:hAnsi="Times New Roman"/>
              </w:rPr>
            </w:pPr>
          </w:p>
        </w:tc>
        <w:tc>
          <w:tcPr>
            <w:tcW w:w="1283" w:type="dxa"/>
            <w:tcBorders>
              <w:top w:val="single" w:sz="16" w:space="0" w:color="000000"/>
              <w:left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Version</w:t>
            </w:r>
          </w:p>
        </w:tc>
        <w:tc>
          <w:tcPr>
            <w:tcW w:w="1019" w:type="dxa"/>
            <w:tcBorders>
              <w:top w:val="single" w:sz="16" w:space="0" w:color="000000"/>
              <w:left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Mean</w:t>
            </w:r>
          </w:p>
        </w:tc>
        <w:tc>
          <w:tcPr>
            <w:tcW w:w="1440" w:type="dxa"/>
            <w:tcBorders>
              <w:top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Std. Error Mean</w:t>
            </w:r>
          </w:p>
        </w:tc>
      </w:tr>
      <w:tr w:rsidR="00383C94" w:rsidRPr="00457B9F">
        <w:trPr>
          <w:cantSplit/>
          <w:tblHeader/>
        </w:trPr>
        <w:tc>
          <w:tcPr>
            <w:tcW w:w="2447" w:type="dxa"/>
            <w:vMerge w:val="restart"/>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Booking Chance Difference</w:t>
            </w:r>
          </w:p>
        </w:tc>
        <w:tc>
          <w:tcPr>
            <w:tcW w:w="1283" w:type="dxa"/>
            <w:tcBorders>
              <w:top w:val="single" w:sz="16" w:space="0" w:color="000000"/>
              <w:left w:val="nil"/>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near-high</w:t>
            </w:r>
          </w:p>
        </w:tc>
        <w:tc>
          <w:tcPr>
            <w:tcW w:w="1019" w:type="dxa"/>
            <w:tcBorders>
              <w:top w:val="single" w:sz="16" w:space="0" w:color="000000"/>
              <w:left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35</w:t>
            </w:r>
          </w:p>
        </w:tc>
        <w:tc>
          <w:tcPr>
            <w:tcW w:w="1018" w:type="dxa"/>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1.29</w:t>
            </w:r>
          </w:p>
        </w:tc>
        <w:tc>
          <w:tcPr>
            <w:tcW w:w="1440" w:type="dxa"/>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1.274</w:t>
            </w:r>
          </w:p>
        </w:tc>
        <w:tc>
          <w:tcPr>
            <w:tcW w:w="1468" w:type="dxa"/>
            <w:tcBorders>
              <w:top w:val="single" w:sz="16" w:space="0" w:color="000000"/>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.215</w:t>
            </w:r>
          </w:p>
        </w:tc>
      </w:tr>
      <w:tr w:rsidR="00383C94" w:rsidRPr="00457B9F">
        <w:trPr>
          <w:cantSplit/>
        </w:trPr>
        <w:tc>
          <w:tcPr>
            <w:tcW w:w="2447" w:type="dxa"/>
            <w:vMerge/>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rPr>
                <w:rFonts w:ascii="Arial" w:hAnsi="Arial" w:cs="Arial"/>
                <w:color w:val="000000"/>
                <w:sz w:val="18"/>
                <w:szCs w:val="18"/>
              </w:rPr>
            </w:pPr>
          </w:p>
        </w:tc>
        <w:tc>
          <w:tcPr>
            <w:tcW w:w="1283" w:type="dxa"/>
            <w:tcBorders>
              <w:top w:val="nil"/>
              <w:left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distant-high</w:t>
            </w:r>
          </w:p>
        </w:tc>
        <w:tc>
          <w:tcPr>
            <w:tcW w:w="1019" w:type="dxa"/>
            <w:tcBorders>
              <w:top w:val="nil"/>
              <w:left w:val="single" w:sz="16" w:space="0" w:color="000000"/>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30</w:t>
            </w:r>
          </w:p>
        </w:tc>
        <w:tc>
          <w:tcPr>
            <w:tcW w:w="1018" w:type="dxa"/>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1.07</w:t>
            </w:r>
          </w:p>
        </w:tc>
        <w:tc>
          <w:tcPr>
            <w:tcW w:w="1440" w:type="dxa"/>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1.112</w:t>
            </w:r>
          </w:p>
        </w:tc>
        <w:tc>
          <w:tcPr>
            <w:tcW w:w="1468" w:type="dxa"/>
            <w:tcBorders>
              <w:top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.203</w:t>
            </w:r>
          </w:p>
        </w:tc>
      </w:tr>
    </w:tbl>
    <w:p w:rsidR="00383C94" w:rsidRPr="00457B9F" w:rsidRDefault="00383C94" w:rsidP="00383C94">
      <w:pPr>
        <w:widowControl w:val="0"/>
        <w:autoSpaceDE w:val="0"/>
        <w:autoSpaceDN w:val="0"/>
        <w:adjustRightInd w:val="0"/>
        <w:spacing w:line="400" w:lineRule="atLeast"/>
        <w:rPr>
          <w:rFonts w:ascii="Times New Roman" w:hAnsi="Times New Roman"/>
        </w:rPr>
      </w:pPr>
    </w:p>
    <w:p w:rsidR="00383C94" w:rsidRPr="00457B9F" w:rsidRDefault="00383C94" w:rsidP="00383C94">
      <w:pPr>
        <w:widowControl w:val="0"/>
        <w:autoSpaceDE w:val="0"/>
        <w:autoSpaceDN w:val="0"/>
        <w:adjustRightInd w:val="0"/>
        <w:rPr>
          <w:rFonts w:ascii="Times New Roman" w:hAnsi="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060"/>
        <w:gridCol w:w="1061"/>
        <w:gridCol w:w="586"/>
        <w:gridCol w:w="586"/>
        <w:gridCol w:w="491"/>
        <w:gridCol w:w="691"/>
        <w:gridCol w:w="631"/>
        <w:gridCol w:w="961"/>
        <w:gridCol w:w="961"/>
        <w:gridCol w:w="631"/>
        <w:gridCol w:w="641"/>
      </w:tblGrid>
      <w:tr w:rsidR="00383C94" w:rsidRPr="00457B9F">
        <w:trPr>
          <w:cantSplit/>
          <w:tblHeader/>
        </w:trPr>
        <w:tc>
          <w:tcPr>
            <w:tcW w:w="5000" w:type="pct"/>
            <w:gridSpan w:val="11"/>
            <w:tcBorders>
              <w:top w:val="nil"/>
              <w:left w:val="nil"/>
              <w:bottom w:val="nil"/>
              <w:right w:val="nil"/>
            </w:tcBorders>
            <w:shd w:val="clear" w:color="auto" w:fill="FFFFFF"/>
            <w:vAlign w:val="center"/>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b/>
                <w:bCs/>
                <w:color w:val="000000"/>
                <w:sz w:val="18"/>
                <w:szCs w:val="18"/>
              </w:rPr>
              <w:t>Independent Samples Test</w:t>
            </w:r>
          </w:p>
        </w:tc>
      </w:tr>
      <w:tr w:rsidR="00383C94" w:rsidRPr="00457B9F">
        <w:trPr>
          <w:cantSplit/>
          <w:tblHeader/>
        </w:trPr>
        <w:tc>
          <w:tcPr>
            <w:tcW w:w="1427"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457B9F" w:rsidRDefault="00383C94" w:rsidP="00383C94">
            <w:pPr>
              <w:widowControl w:val="0"/>
              <w:autoSpaceDE w:val="0"/>
              <w:autoSpaceDN w:val="0"/>
              <w:adjustRightInd w:val="0"/>
              <w:jc w:val="center"/>
              <w:rPr>
                <w:rFonts w:ascii="Times New Roman" w:hAnsi="Times New Roman"/>
              </w:rPr>
            </w:pPr>
          </w:p>
        </w:tc>
        <w:tc>
          <w:tcPr>
            <w:tcW w:w="856" w:type="pct"/>
            <w:gridSpan w:val="2"/>
            <w:tcBorders>
              <w:top w:val="single" w:sz="16" w:space="0" w:color="000000"/>
              <w:lef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Levene's Test for Equality of Variances</w:t>
            </w:r>
          </w:p>
        </w:tc>
        <w:tc>
          <w:tcPr>
            <w:tcW w:w="2717" w:type="pct"/>
            <w:gridSpan w:val="7"/>
            <w:tcBorders>
              <w:top w:val="single" w:sz="16" w:space="0" w:color="000000"/>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t-test for Equality of Means</w:t>
            </w:r>
          </w:p>
        </w:tc>
      </w:tr>
      <w:tr w:rsidR="00383C94" w:rsidRPr="00457B9F">
        <w:trPr>
          <w:cantSplit/>
          <w:tblHeader/>
        </w:trPr>
        <w:tc>
          <w:tcPr>
            <w:tcW w:w="14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457B9F" w:rsidRDefault="00383C94" w:rsidP="00383C94">
            <w:pPr>
              <w:widowControl w:val="0"/>
              <w:autoSpaceDE w:val="0"/>
              <w:autoSpaceDN w:val="0"/>
              <w:adjustRightInd w:val="0"/>
              <w:rPr>
                <w:rFonts w:ascii="Arial" w:hAnsi="Arial" w:cs="Arial"/>
                <w:color w:val="000000"/>
                <w:sz w:val="18"/>
                <w:szCs w:val="18"/>
              </w:rPr>
            </w:pPr>
          </w:p>
        </w:tc>
        <w:tc>
          <w:tcPr>
            <w:tcW w:w="428" w:type="pct"/>
            <w:vMerge w:val="restart"/>
            <w:tcBorders>
              <w:left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F</w:t>
            </w:r>
          </w:p>
        </w:tc>
        <w:tc>
          <w:tcPr>
            <w:tcW w:w="427"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Sig.</w:t>
            </w:r>
          </w:p>
        </w:tc>
        <w:tc>
          <w:tcPr>
            <w:tcW w:w="297"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t</w:t>
            </w:r>
          </w:p>
        </w:tc>
        <w:tc>
          <w:tcPr>
            <w:tcW w:w="297"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df</w:t>
            </w:r>
          </w:p>
        </w:tc>
        <w:tc>
          <w:tcPr>
            <w:tcW w:w="411"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Sig. (2-tailed)</w:t>
            </w:r>
          </w:p>
        </w:tc>
        <w:tc>
          <w:tcPr>
            <w:tcW w:w="428"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Mean Difference</w:t>
            </w:r>
          </w:p>
        </w:tc>
        <w:tc>
          <w:tcPr>
            <w:tcW w:w="428" w:type="pct"/>
            <w:vMerge w:val="restar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Std. Error Difference</w:t>
            </w:r>
          </w:p>
        </w:tc>
        <w:tc>
          <w:tcPr>
            <w:tcW w:w="856" w:type="pct"/>
            <w:gridSpan w:val="2"/>
            <w:tcBorders>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95% Confidence Interval of the Difference</w:t>
            </w:r>
          </w:p>
        </w:tc>
      </w:tr>
      <w:tr w:rsidR="00383C94" w:rsidRPr="00457B9F">
        <w:trPr>
          <w:cantSplit/>
          <w:tblHeader/>
        </w:trPr>
        <w:tc>
          <w:tcPr>
            <w:tcW w:w="14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3C94" w:rsidRPr="00457B9F" w:rsidRDefault="00383C94" w:rsidP="00383C94">
            <w:pPr>
              <w:widowControl w:val="0"/>
              <w:autoSpaceDE w:val="0"/>
              <w:autoSpaceDN w:val="0"/>
              <w:adjustRightInd w:val="0"/>
              <w:rPr>
                <w:rFonts w:ascii="Times New Roman" w:hAnsi="Times New Roman"/>
              </w:rPr>
            </w:pPr>
          </w:p>
        </w:tc>
        <w:tc>
          <w:tcPr>
            <w:tcW w:w="428" w:type="pct"/>
            <w:vMerge/>
            <w:tcBorders>
              <w:left w:val="single" w:sz="16" w:space="0" w:color="000000"/>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27"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297"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297"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11"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28"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28" w:type="pct"/>
            <w:vMerge/>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rPr>
                <w:rFonts w:ascii="Times New Roman" w:hAnsi="Times New Roman"/>
              </w:rPr>
            </w:pPr>
          </w:p>
        </w:tc>
        <w:tc>
          <w:tcPr>
            <w:tcW w:w="428" w:type="pct"/>
            <w:tcBorders>
              <w:bottom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Lower</w:t>
            </w:r>
          </w:p>
        </w:tc>
        <w:tc>
          <w:tcPr>
            <w:tcW w:w="428" w:type="pct"/>
            <w:tcBorders>
              <w:bottom w:val="single" w:sz="16" w:space="0" w:color="000000"/>
              <w:right w:val="single" w:sz="16" w:space="0" w:color="000000"/>
            </w:tcBorders>
            <w:shd w:val="clear" w:color="auto" w:fill="FFFFFF"/>
            <w:vAlign w:val="bottom"/>
          </w:tcPr>
          <w:p w:rsidR="00383C94" w:rsidRPr="00457B9F" w:rsidRDefault="00383C94" w:rsidP="00383C94">
            <w:pPr>
              <w:widowControl w:val="0"/>
              <w:autoSpaceDE w:val="0"/>
              <w:autoSpaceDN w:val="0"/>
              <w:adjustRightInd w:val="0"/>
              <w:spacing w:line="320" w:lineRule="atLeast"/>
              <w:ind w:left="60" w:right="60"/>
              <w:jc w:val="center"/>
              <w:rPr>
                <w:rFonts w:ascii="Arial" w:hAnsi="Arial" w:cs="Arial"/>
                <w:color w:val="000000"/>
                <w:sz w:val="18"/>
                <w:szCs w:val="18"/>
              </w:rPr>
            </w:pPr>
            <w:r w:rsidRPr="00457B9F">
              <w:rPr>
                <w:rFonts w:ascii="Arial" w:hAnsi="Arial" w:cs="Arial"/>
                <w:color w:val="000000"/>
                <w:sz w:val="18"/>
                <w:szCs w:val="18"/>
              </w:rPr>
              <w:t>Upper</w:t>
            </w:r>
          </w:p>
        </w:tc>
      </w:tr>
      <w:tr w:rsidR="00383C94" w:rsidRPr="00457B9F">
        <w:trPr>
          <w:cantSplit/>
          <w:tblHeader/>
        </w:trPr>
        <w:tc>
          <w:tcPr>
            <w:tcW w:w="714" w:type="pct"/>
            <w:vMerge w:val="restart"/>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Booking Chance Difference</w:t>
            </w:r>
          </w:p>
        </w:tc>
        <w:tc>
          <w:tcPr>
            <w:tcW w:w="714" w:type="pct"/>
            <w:tcBorders>
              <w:top w:val="single" w:sz="16" w:space="0" w:color="000000"/>
              <w:left w:val="nil"/>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Equal variances assumed</w:t>
            </w:r>
          </w:p>
        </w:tc>
        <w:tc>
          <w:tcPr>
            <w:tcW w:w="428" w:type="pct"/>
            <w:tcBorders>
              <w:top w:val="single" w:sz="16" w:space="0" w:color="000000"/>
              <w:left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.963</w:t>
            </w:r>
          </w:p>
        </w:tc>
        <w:tc>
          <w:tcPr>
            <w:tcW w:w="427"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.330</w:t>
            </w:r>
          </w:p>
        </w:tc>
        <w:tc>
          <w:tcPr>
            <w:tcW w:w="297"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.732</w:t>
            </w:r>
          </w:p>
        </w:tc>
        <w:tc>
          <w:tcPr>
            <w:tcW w:w="297"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63</w:t>
            </w:r>
          </w:p>
        </w:tc>
        <w:tc>
          <w:tcPr>
            <w:tcW w:w="411"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.467</w:t>
            </w:r>
          </w:p>
        </w:tc>
        <w:tc>
          <w:tcPr>
            <w:tcW w:w="428"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.219</w:t>
            </w:r>
          </w:p>
        </w:tc>
        <w:tc>
          <w:tcPr>
            <w:tcW w:w="428"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.299</w:t>
            </w:r>
          </w:p>
        </w:tc>
        <w:tc>
          <w:tcPr>
            <w:tcW w:w="428" w:type="pct"/>
            <w:tcBorders>
              <w:top w:val="single" w:sz="16" w:space="0" w:color="000000"/>
              <w:bottom w:val="nil"/>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-.379</w:t>
            </w:r>
          </w:p>
        </w:tc>
        <w:tc>
          <w:tcPr>
            <w:tcW w:w="428" w:type="pct"/>
            <w:tcBorders>
              <w:top w:val="single" w:sz="16" w:space="0" w:color="000000"/>
              <w:bottom w:val="nil"/>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.817</w:t>
            </w:r>
          </w:p>
        </w:tc>
      </w:tr>
      <w:tr w:rsidR="00383C94" w:rsidRPr="00457B9F">
        <w:trPr>
          <w:cantSplit/>
        </w:trPr>
        <w:tc>
          <w:tcPr>
            <w:tcW w:w="714" w:type="pct"/>
            <w:vMerge/>
            <w:tcBorders>
              <w:top w:val="single" w:sz="16" w:space="0" w:color="000000"/>
              <w:left w:val="single" w:sz="16" w:space="0" w:color="000000"/>
              <w:bottom w:val="single" w:sz="16" w:space="0" w:color="000000"/>
              <w:right w:val="nil"/>
            </w:tcBorders>
            <w:shd w:val="clear" w:color="auto" w:fill="FFFFFF"/>
          </w:tcPr>
          <w:p w:rsidR="00383C94" w:rsidRPr="00457B9F" w:rsidRDefault="00383C94" w:rsidP="00383C94">
            <w:pPr>
              <w:widowControl w:val="0"/>
              <w:autoSpaceDE w:val="0"/>
              <w:autoSpaceDN w:val="0"/>
              <w:adjustRightInd w:val="0"/>
              <w:rPr>
                <w:rFonts w:ascii="Arial" w:hAnsi="Arial" w:cs="Arial"/>
                <w:color w:val="000000"/>
                <w:sz w:val="18"/>
                <w:szCs w:val="18"/>
              </w:rPr>
            </w:pPr>
          </w:p>
        </w:tc>
        <w:tc>
          <w:tcPr>
            <w:tcW w:w="714" w:type="pct"/>
            <w:tcBorders>
              <w:top w:val="nil"/>
              <w:left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rPr>
                <w:rFonts w:ascii="Arial" w:hAnsi="Arial" w:cs="Arial"/>
                <w:color w:val="000000"/>
                <w:sz w:val="18"/>
                <w:szCs w:val="18"/>
              </w:rPr>
            </w:pPr>
            <w:r w:rsidRPr="00457B9F">
              <w:rPr>
                <w:rFonts w:ascii="Arial" w:hAnsi="Arial" w:cs="Arial"/>
                <w:color w:val="000000"/>
                <w:sz w:val="18"/>
                <w:szCs w:val="18"/>
              </w:rPr>
              <w:t>Equal variances not assumed</w:t>
            </w:r>
          </w:p>
        </w:tc>
        <w:tc>
          <w:tcPr>
            <w:tcW w:w="428" w:type="pct"/>
            <w:tcBorders>
              <w:top w:val="nil"/>
              <w:left w:val="single" w:sz="16" w:space="0" w:color="000000"/>
              <w:bottom w:val="single" w:sz="16" w:space="0" w:color="000000"/>
            </w:tcBorders>
            <w:shd w:val="clear" w:color="auto" w:fill="FFFFFF"/>
            <w:vAlign w:val="center"/>
          </w:tcPr>
          <w:p w:rsidR="00383C94" w:rsidRPr="00457B9F" w:rsidRDefault="00383C94" w:rsidP="00383C94">
            <w:pPr>
              <w:widowControl w:val="0"/>
              <w:autoSpaceDE w:val="0"/>
              <w:autoSpaceDN w:val="0"/>
              <w:adjustRightInd w:val="0"/>
              <w:jc w:val="center"/>
              <w:rPr>
                <w:rFonts w:ascii="Times New Roman" w:hAnsi="Times New Roman"/>
              </w:rPr>
            </w:pPr>
          </w:p>
        </w:tc>
        <w:tc>
          <w:tcPr>
            <w:tcW w:w="427" w:type="pct"/>
            <w:tcBorders>
              <w:top w:val="nil"/>
              <w:bottom w:val="single" w:sz="16" w:space="0" w:color="000000"/>
            </w:tcBorders>
            <w:shd w:val="clear" w:color="auto" w:fill="FFFFFF"/>
            <w:vAlign w:val="center"/>
          </w:tcPr>
          <w:p w:rsidR="00383C94" w:rsidRPr="00457B9F" w:rsidRDefault="00383C94" w:rsidP="00383C94">
            <w:pPr>
              <w:widowControl w:val="0"/>
              <w:autoSpaceDE w:val="0"/>
              <w:autoSpaceDN w:val="0"/>
              <w:adjustRightInd w:val="0"/>
              <w:jc w:val="center"/>
              <w:rPr>
                <w:rFonts w:ascii="Times New Roman" w:hAnsi="Times New Roman"/>
              </w:rPr>
            </w:pPr>
          </w:p>
        </w:tc>
        <w:tc>
          <w:tcPr>
            <w:tcW w:w="297"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.740</w:t>
            </w:r>
          </w:p>
        </w:tc>
        <w:tc>
          <w:tcPr>
            <w:tcW w:w="297"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62.972</w:t>
            </w:r>
          </w:p>
        </w:tc>
        <w:tc>
          <w:tcPr>
            <w:tcW w:w="411"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.462</w:t>
            </w:r>
          </w:p>
        </w:tc>
        <w:tc>
          <w:tcPr>
            <w:tcW w:w="428"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.219</w:t>
            </w:r>
          </w:p>
        </w:tc>
        <w:tc>
          <w:tcPr>
            <w:tcW w:w="428"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.296</w:t>
            </w:r>
          </w:p>
        </w:tc>
        <w:tc>
          <w:tcPr>
            <w:tcW w:w="428" w:type="pct"/>
            <w:tcBorders>
              <w:top w:val="nil"/>
              <w:bottom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-.372</w:t>
            </w:r>
          </w:p>
        </w:tc>
        <w:tc>
          <w:tcPr>
            <w:tcW w:w="428" w:type="pct"/>
            <w:tcBorders>
              <w:top w:val="nil"/>
              <w:bottom w:val="single" w:sz="16" w:space="0" w:color="000000"/>
              <w:right w:val="single" w:sz="16" w:space="0" w:color="000000"/>
            </w:tcBorders>
            <w:shd w:val="clear" w:color="auto" w:fill="FFFFFF"/>
          </w:tcPr>
          <w:p w:rsidR="00383C94" w:rsidRPr="00457B9F" w:rsidRDefault="00383C94" w:rsidP="00383C94">
            <w:pPr>
              <w:widowControl w:val="0"/>
              <w:autoSpaceDE w:val="0"/>
              <w:autoSpaceDN w:val="0"/>
              <w:adjustRightInd w:val="0"/>
              <w:spacing w:line="320" w:lineRule="atLeast"/>
              <w:ind w:left="60" w:right="60"/>
              <w:jc w:val="right"/>
              <w:rPr>
                <w:rFonts w:ascii="Arial" w:hAnsi="Arial" w:cs="Arial"/>
                <w:color w:val="000000"/>
                <w:sz w:val="18"/>
                <w:szCs w:val="18"/>
              </w:rPr>
            </w:pPr>
            <w:r w:rsidRPr="00457B9F">
              <w:rPr>
                <w:rFonts w:ascii="Arial" w:hAnsi="Arial" w:cs="Arial"/>
                <w:color w:val="000000"/>
                <w:sz w:val="18"/>
                <w:szCs w:val="18"/>
              </w:rPr>
              <w:t>.810</w:t>
            </w:r>
          </w:p>
        </w:tc>
      </w:tr>
    </w:tbl>
    <w:p w:rsidR="00383C94" w:rsidRPr="00457B9F" w:rsidRDefault="00383C94" w:rsidP="00383C94">
      <w:pPr>
        <w:widowControl w:val="0"/>
        <w:autoSpaceDE w:val="0"/>
        <w:autoSpaceDN w:val="0"/>
        <w:adjustRightInd w:val="0"/>
        <w:spacing w:line="400" w:lineRule="atLeast"/>
        <w:rPr>
          <w:rFonts w:ascii="Times New Roman" w:hAnsi="Times New Roman"/>
        </w:rPr>
      </w:pPr>
    </w:p>
    <w:p w:rsidR="00383C94" w:rsidRPr="00457B9F" w:rsidRDefault="00383C94" w:rsidP="00383C94">
      <w:pPr>
        <w:rPr>
          <w:b/>
          <w:lang w:val="nl-NL"/>
        </w:rPr>
      </w:pPr>
    </w:p>
    <w:p w:rsidR="002F71C6" w:rsidRPr="00383C94" w:rsidRDefault="002F71C6" w:rsidP="00DB47BE">
      <w:pPr>
        <w:spacing w:line="360" w:lineRule="auto"/>
        <w:jc w:val="both"/>
      </w:pPr>
    </w:p>
    <w:sectPr w:rsidR="002F71C6" w:rsidRPr="00383C94" w:rsidSect="00212A28">
      <w:footerReference w:type="even" r:id="rId17"/>
      <w:footerReference w:type="default" r:id="rId18"/>
      <w:pgSz w:w="11900" w:h="16840"/>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5D6" w:rsidRDefault="00A165D6" w:rsidP="00E443F7">
      <w:r>
        <w:separator/>
      </w:r>
    </w:p>
  </w:endnote>
  <w:endnote w:type="continuationSeparator" w:id="0">
    <w:p w:rsidR="00A165D6" w:rsidRDefault="00A165D6" w:rsidP="00E443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5D6" w:rsidRDefault="009632D9" w:rsidP="00070382">
    <w:pPr>
      <w:pStyle w:val="Footer"/>
      <w:framePr w:wrap="around" w:vAnchor="text" w:hAnchor="margin" w:xAlign="right" w:y="1"/>
      <w:rPr>
        <w:rStyle w:val="PageNumber"/>
      </w:rPr>
    </w:pPr>
    <w:r>
      <w:rPr>
        <w:rStyle w:val="PageNumber"/>
      </w:rPr>
      <w:fldChar w:fldCharType="begin"/>
    </w:r>
    <w:r w:rsidR="00A165D6">
      <w:rPr>
        <w:rStyle w:val="PageNumber"/>
      </w:rPr>
      <w:instrText xml:space="preserve">PAGE  </w:instrText>
    </w:r>
    <w:r>
      <w:rPr>
        <w:rStyle w:val="PageNumber"/>
      </w:rPr>
      <w:fldChar w:fldCharType="end"/>
    </w:r>
  </w:p>
  <w:p w:rsidR="00A165D6" w:rsidRDefault="00A165D6" w:rsidP="0030621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5D6" w:rsidRDefault="009632D9" w:rsidP="00070382">
    <w:pPr>
      <w:pStyle w:val="Footer"/>
      <w:framePr w:wrap="around" w:vAnchor="text" w:hAnchor="margin" w:xAlign="right" w:y="1"/>
      <w:rPr>
        <w:rStyle w:val="PageNumber"/>
      </w:rPr>
    </w:pPr>
    <w:r>
      <w:rPr>
        <w:rStyle w:val="PageNumber"/>
      </w:rPr>
      <w:fldChar w:fldCharType="begin"/>
    </w:r>
    <w:r w:rsidR="00A165D6">
      <w:rPr>
        <w:rStyle w:val="PageNumber"/>
      </w:rPr>
      <w:instrText xml:space="preserve">PAGE  </w:instrText>
    </w:r>
    <w:r>
      <w:rPr>
        <w:rStyle w:val="PageNumber"/>
      </w:rPr>
      <w:fldChar w:fldCharType="separate"/>
    </w:r>
    <w:r w:rsidR="000330A6">
      <w:rPr>
        <w:rStyle w:val="PageNumber"/>
        <w:noProof/>
      </w:rPr>
      <w:t>47</w:t>
    </w:r>
    <w:r>
      <w:rPr>
        <w:rStyle w:val="PageNumber"/>
      </w:rPr>
      <w:fldChar w:fldCharType="end"/>
    </w:r>
  </w:p>
  <w:p w:rsidR="00A165D6" w:rsidRDefault="00A165D6" w:rsidP="0030621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5D6" w:rsidRDefault="00A165D6" w:rsidP="00E443F7">
      <w:r>
        <w:separator/>
      </w:r>
    </w:p>
  </w:footnote>
  <w:footnote w:type="continuationSeparator" w:id="0">
    <w:p w:rsidR="00A165D6" w:rsidRDefault="00A165D6" w:rsidP="00E443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ED2F27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264D858"/>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1F94C7A2"/>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696A5E32"/>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48B84AB4"/>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26C0F92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E4A8AE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898CCE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DA4EAF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ED8A6A2"/>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1ED68020"/>
    <w:lvl w:ilvl="0">
      <w:start w:val="1"/>
      <w:numFmt w:val="bullet"/>
      <w:lvlText w:val=""/>
      <w:lvlJc w:val="left"/>
      <w:pPr>
        <w:tabs>
          <w:tab w:val="num" w:pos="360"/>
        </w:tabs>
        <w:ind w:left="360" w:hanging="360"/>
      </w:pPr>
      <w:rPr>
        <w:rFonts w:ascii="Symbol" w:hAnsi="Symbol" w:hint="default"/>
      </w:rPr>
    </w:lvl>
  </w:abstractNum>
  <w:abstractNum w:abstractNumId="11">
    <w:nsid w:val="05610D23"/>
    <w:multiLevelType w:val="hybridMultilevel"/>
    <w:tmpl w:val="4E6E5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C44653"/>
    <w:multiLevelType w:val="hybridMultilevel"/>
    <w:tmpl w:val="4C98B0E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2D6F2AF5"/>
    <w:multiLevelType w:val="hybridMultilevel"/>
    <w:tmpl w:val="97703F30"/>
    <w:lvl w:ilvl="0" w:tplc="DBBE8C36">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8156C7"/>
    <w:multiLevelType w:val="hybridMultilevel"/>
    <w:tmpl w:val="1C983A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A42CCF"/>
    <w:multiLevelType w:val="hybridMultilevel"/>
    <w:tmpl w:val="B38A312A"/>
    <w:lvl w:ilvl="0" w:tplc="8F3A2E82">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A1554B"/>
    <w:multiLevelType w:val="hybridMultilevel"/>
    <w:tmpl w:val="753E4D16"/>
    <w:lvl w:ilvl="0" w:tplc="8F3A2E82">
      <w:numFmt w:val="bullet"/>
      <w:lvlText w:val="-"/>
      <w:lvlJc w:val="left"/>
      <w:pPr>
        <w:ind w:left="720" w:hanging="360"/>
      </w:pPr>
      <w:rPr>
        <w:rFonts w:ascii="Cambria" w:eastAsia="Times New Roman" w:hAnsi="Cambri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CC5B6B"/>
    <w:multiLevelType w:val="multilevel"/>
    <w:tmpl w:val="6B089B5C"/>
    <w:lvl w:ilvl="0">
      <w:start w:val="1"/>
      <w:numFmt w:val="upperRoman"/>
      <w:lvlText w:val="%1."/>
      <w:lvlJc w:val="right"/>
      <w:pPr>
        <w:ind w:left="540" w:hanging="180"/>
      </w:pPr>
      <w:rPr>
        <w:rFonts w:cs="Times New Roman"/>
      </w:rPr>
    </w:lvl>
    <w:lvl w:ilvl="1">
      <w:start w:val="1"/>
      <w:numFmt w:val="lowerLetter"/>
      <w:lvlText w:val="%2."/>
      <w:lvlJc w:val="left"/>
      <w:pPr>
        <w:ind w:left="1260" w:hanging="360"/>
      </w:pPr>
      <w:rPr>
        <w:rFonts w:cs="Times New Roman"/>
      </w:rPr>
    </w:lvl>
    <w:lvl w:ilvl="2">
      <w:start w:val="1"/>
      <w:numFmt w:val="lowerRoman"/>
      <w:lvlText w:val="%3."/>
      <w:lvlJc w:val="right"/>
      <w:pPr>
        <w:ind w:left="1980" w:hanging="180"/>
      </w:pPr>
      <w:rPr>
        <w:rFonts w:cs="Times New Roman"/>
      </w:rPr>
    </w:lvl>
    <w:lvl w:ilvl="3">
      <w:start w:val="1"/>
      <w:numFmt w:val="decimal"/>
      <w:lvlText w:val="%4."/>
      <w:lvlJc w:val="left"/>
      <w:pPr>
        <w:ind w:left="2700" w:hanging="360"/>
      </w:pPr>
      <w:rPr>
        <w:rFonts w:cs="Times New Roman"/>
      </w:rPr>
    </w:lvl>
    <w:lvl w:ilvl="4">
      <w:start w:val="1"/>
      <w:numFmt w:val="lowerLetter"/>
      <w:lvlText w:val="%5."/>
      <w:lvlJc w:val="left"/>
      <w:pPr>
        <w:ind w:left="3420" w:hanging="360"/>
      </w:pPr>
      <w:rPr>
        <w:rFonts w:cs="Times New Roman"/>
      </w:rPr>
    </w:lvl>
    <w:lvl w:ilvl="5">
      <w:start w:val="1"/>
      <w:numFmt w:val="lowerRoman"/>
      <w:lvlText w:val="%6."/>
      <w:lvlJc w:val="right"/>
      <w:pPr>
        <w:ind w:left="4140" w:hanging="180"/>
      </w:pPr>
      <w:rPr>
        <w:rFonts w:cs="Times New Roman"/>
      </w:rPr>
    </w:lvl>
    <w:lvl w:ilvl="6">
      <w:start w:val="1"/>
      <w:numFmt w:val="decimal"/>
      <w:lvlText w:val="%7."/>
      <w:lvlJc w:val="left"/>
      <w:pPr>
        <w:ind w:left="4860" w:hanging="360"/>
      </w:pPr>
      <w:rPr>
        <w:rFonts w:cs="Times New Roman"/>
      </w:rPr>
    </w:lvl>
    <w:lvl w:ilvl="7">
      <w:start w:val="1"/>
      <w:numFmt w:val="lowerLetter"/>
      <w:lvlText w:val="%8."/>
      <w:lvlJc w:val="left"/>
      <w:pPr>
        <w:ind w:left="5580" w:hanging="360"/>
      </w:pPr>
      <w:rPr>
        <w:rFonts w:cs="Times New Roman"/>
      </w:rPr>
    </w:lvl>
    <w:lvl w:ilvl="8">
      <w:start w:val="1"/>
      <w:numFmt w:val="lowerRoman"/>
      <w:lvlText w:val="%9."/>
      <w:lvlJc w:val="right"/>
      <w:pPr>
        <w:ind w:left="6300" w:hanging="180"/>
      </w:pPr>
      <w:rPr>
        <w:rFonts w:cs="Times New Roman"/>
      </w:rPr>
    </w:lvl>
  </w:abstractNum>
  <w:abstractNum w:abstractNumId="18">
    <w:nsid w:val="45093449"/>
    <w:multiLevelType w:val="hybridMultilevel"/>
    <w:tmpl w:val="63C28A14"/>
    <w:lvl w:ilvl="0" w:tplc="4036BDEA">
      <w:start w:val="4"/>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341D93"/>
    <w:multiLevelType w:val="hybridMultilevel"/>
    <w:tmpl w:val="5E3C8908"/>
    <w:lvl w:ilvl="0" w:tplc="8EC82EB6">
      <w:start w:val="1"/>
      <w:numFmt w:val="decimal"/>
      <w:lvlText w:val="%1."/>
      <w:lvlJc w:val="left"/>
      <w:pPr>
        <w:ind w:left="720" w:hanging="360"/>
      </w:pPr>
      <w:rPr>
        <w:rFonts w:cs="Times New Roman"/>
        <w:b w:val="0"/>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20">
    <w:nsid w:val="51656682"/>
    <w:multiLevelType w:val="multilevel"/>
    <w:tmpl w:val="63C28A14"/>
    <w:lvl w:ilvl="0">
      <w:start w:val="4"/>
      <w:numFmt w:val="bullet"/>
      <w:lvlText w:val="-"/>
      <w:lvlJc w:val="left"/>
      <w:pPr>
        <w:ind w:left="720" w:hanging="360"/>
      </w:pPr>
      <w:rPr>
        <w:rFonts w:ascii="Cambria" w:eastAsia="Times New Roman"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76C706D8"/>
    <w:multiLevelType w:val="hybridMultilevel"/>
    <w:tmpl w:val="CD5E3440"/>
    <w:lvl w:ilvl="0" w:tplc="FF68D5FC">
      <w:start w:val="4"/>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EB4DC7"/>
    <w:multiLevelType w:val="hybridMultilevel"/>
    <w:tmpl w:val="DA988B1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7C3422DA"/>
    <w:multiLevelType w:val="hybridMultilevel"/>
    <w:tmpl w:val="0A1C47D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6"/>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5"/>
  </w:num>
  <w:num w:numId="14">
    <w:abstractNumId w:val="12"/>
  </w:num>
  <w:num w:numId="15">
    <w:abstractNumId w:val="23"/>
  </w:num>
  <w:num w:numId="16">
    <w:abstractNumId w:val="22"/>
  </w:num>
  <w:num w:numId="17">
    <w:abstractNumId w:val="18"/>
  </w:num>
  <w:num w:numId="18">
    <w:abstractNumId w:val="20"/>
  </w:num>
  <w:num w:numId="19">
    <w:abstractNumId w:val="19"/>
  </w:num>
  <w:num w:numId="20">
    <w:abstractNumId w:val="17"/>
  </w:num>
  <w:num w:numId="21">
    <w:abstractNumId w:val="21"/>
  </w:num>
  <w:num w:numId="22">
    <w:abstractNumId w:val="11"/>
  </w:num>
  <w:num w:numId="23">
    <w:abstractNumId w:val="13"/>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25"/>
  <w:embedSystemFonts/>
  <w:proofState w:spelling="clean" w:grammar="clean"/>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docVars>
    <w:docVar w:name="sys_OnzeReferentie" w:val="_thesis justin zuure_/thesis justin zuure"/>
  </w:docVars>
  <w:rsids>
    <w:rsidRoot w:val="0023246D"/>
    <w:rsid w:val="000168E5"/>
    <w:rsid w:val="00021B2A"/>
    <w:rsid w:val="000239A1"/>
    <w:rsid w:val="000330A6"/>
    <w:rsid w:val="00040BBE"/>
    <w:rsid w:val="00070382"/>
    <w:rsid w:val="000723EC"/>
    <w:rsid w:val="00076BAD"/>
    <w:rsid w:val="00097B07"/>
    <w:rsid w:val="000A3079"/>
    <w:rsid w:val="000B19D4"/>
    <w:rsid w:val="000C58B5"/>
    <w:rsid w:val="000D1DA5"/>
    <w:rsid w:val="000E159F"/>
    <w:rsid w:val="000E2E13"/>
    <w:rsid w:val="000E3DA7"/>
    <w:rsid w:val="0011483C"/>
    <w:rsid w:val="00115B1C"/>
    <w:rsid w:val="001208BC"/>
    <w:rsid w:val="001265AF"/>
    <w:rsid w:val="00147B82"/>
    <w:rsid w:val="00187274"/>
    <w:rsid w:val="00191AF6"/>
    <w:rsid w:val="001A2124"/>
    <w:rsid w:val="001B17FE"/>
    <w:rsid w:val="001B4507"/>
    <w:rsid w:val="001C64F2"/>
    <w:rsid w:val="001E0C27"/>
    <w:rsid w:val="001F34D7"/>
    <w:rsid w:val="00201695"/>
    <w:rsid w:val="00203DF7"/>
    <w:rsid w:val="0020521C"/>
    <w:rsid w:val="00212A28"/>
    <w:rsid w:val="002219B9"/>
    <w:rsid w:val="00222177"/>
    <w:rsid w:val="0023246D"/>
    <w:rsid w:val="0024273F"/>
    <w:rsid w:val="0025717A"/>
    <w:rsid w:val="00287A69"/>
    <w:rsid w:val="002910DD"/>
    <w:rsid w:val="00292DFF"/>
    <w:rsid w:val="002B1C93"/>
    <w:rsid w:val="002C190D"/>
    <w:rsid w:val="002D770C"/>
    <w:rsid w:val="002E3F85"/>
    <w:rsid w:val="002F1567"/>
    <w:rsid w:val="002F71C6"/>
    <w:rsid w:val="00306219"/>
    <w:rsid w:val="00306B77"/>
    <w:rsid w:val="00345D78"/>
    <w:rsid w:val="00347A23"/>
    <w:rsid w:val="0035095F"/>
    <w:rsid w:val="00350E93"/>
    <w:rsid w:val="0036770E"/>
    <w:rsid w:val="0037513B"/>
    <w:rsid w:val="003767AD"/>
    <w:rsid w:val="00382810"/>
    <w:rsid w:val="00383C94"/>
    <w:rsid w:val="0039288D"/>
    <w:rsid w:val="00393B6C"/>
    <w:rsid w:val="00394937"/>
    <w:rsid w:val="003A3569"/>
    <w:rsid w:val="003D044C"/>
    <w:rsid w:val="003D10E7"/>
    <w:rsid w:val="003D2675"/>
    <w:rsid w:val="003E2ABB"/>
    <w:rsid w:val="00403B6F"/>
    <w:rsid w:val="00412CA2"/>
    <w:rsid w:val="00420837"/>
    <w:rsid w:val="0042341C"/>
    <w:rsid w:val="0042367B"/>
    <w:rsid w:val="00431D9C"/>
    <w:rsid w:val="004548FD"/>
    <w:rsid w:val="00454DB2"/>
    <w:rsid w:val="00467338"/>
    <w:rsid w:val="0047260D"/>
    <w:rsid w:val="004728E5"/>
    <w:rsid w:val="0047390B"/>
    <w:rsid w:val="00495B5E"/>
    <w:rsid w:val="00495B62"/>
    <w:rsid w:val="004A081E"/>
    <w:rsid w:val="004A51BF"/>
    <w:rsid w:val="004E645F"/>
    <w:rsid w:val="004F0EEC"/>
    <w:rsid w:val="004F514D"/>
    <w:rsid w:val="00521D3B"/>
    <w:rsid w:val="00522CF9"/>
    <w:rsid w:val="00533A22"/>
    <w:rsid w:val="00535421"/>
    <w:rsid w:val="00535530"/>
    <w:rsid w:val="00536950"/>
    <w:rsid w:val="00580D6B"/>
    <w:rsid w:val="00593C5C"/>
    <w:rsid w:val="005C5969"/>
    <w:rsid w:val="005C76E2"/>
    <w:rsid w:val="005D6BB8"/>
    <w:rsid w:val="005E5EE9"/>
    <w:rsid w:val="005F76FB"/>
    <w:rsid w:val="00612E4D"/>
    <w:rsid w:val="00622569"/>
    <w:rsid w:val="0062727A"/>
    <w:rsid w:val="00650817"/>
    <w:rsid w:val="00654F64"/>
    <w:rsid w:val="006570A1"/>
    <w:rsid w:val="00662E5D"/>
    <w:rsid w:val="00673517"/>
    <w:rsid w:val="006948B7"/>
    <w:rsid w:val="006A61E5"/>
    <w:rsid w:val="006C4230"/>
    <w:rsid w:val="006D2A3F"/>
    <w:rsid w:val="006F7A95"/>
    <w:rsid w:val="007047C0"/>
    <w:rsid w:val="0070730F"/>
    <w:rsid w:val="00721171"/>
    <w:rsid w:val="00745737"/>
    <w:rsid w:val="00746DCA"/>
    <w:rsid w:val="00750F7E"/>
    <w:rsid w:val="007649C1"/>
    <w:rsid w:val="007818A7"/>
    <w:rsid w:val="007836F3"/>
    <w:rsid w:val="00790454"/>
    <w:rsid w:val="007A0F9C"/>
    <w:rsid w:val="007D5A67"/>
    <w:rsid w:val="007E28B7"/>
    <w:rsid w:val="0080709F"/>
    <w:rsid w:val="00821D45"/>
    <w:rsid w:val="0083639E"/>
    <w:rsid w:val="00836AC8"/>
    <w:rsid w:val="008413FA"/>
    <w:rsid w:val="00853F5A"/>
    <w:rsid w:val="00867AEF"/>
    <w:rsid w:val="00880DCD"/>
    <w:rsid w:val="00890904"/>
    <w:rsid w:val="00894097"/>
    <w:rsid w:val="008A5863"/>
    <w:rsid w:val="008A6329"/>
    <w:rsid w:val="008B1DC8"/>
    <w:rsid w:val="008B6B90"/>
    <w:rsid w:val="008C7500"/>
    <w:rsid w:val="008D20DA"/>
    <w:rsid w:val="008D635D"/>
    <w:rsid w:val="008E1FA0"/>
    <w:rsid w:val="009019F0"/>
    <w:rsid w:val="00901E41"/>
    <w:rsid w:val="00906515"/>
    <w:rsid w:val="00911CF5"/>
    <w:rsid w:val="0093040A"/>
    <w:rsid w:val="0093225E"/>
    <w:rsid w:val="00935BEC"/>
    <w:rsid w:val="0093720B"/>
    <w:rsid w:val="0093794A"/>
    <w:rsid w:val="00942365"/>
    <w:rsid w:val="00943645"/>
    <w:rsid w:val="00951E19"/>
    <w:rsid w:val="009616AD"/>
    <w:rsid w:val="009632D9"/>
    <w:rsid w:val="00963D03"/>
    <w:rsid w:val="00963DEA"/>
    <w:rsid w:val="009861AF"/>
    <w:rsid w:val="00997B7B"/>
    <w:rsid w:val="009A4D42"/>
    <w:rsid w:val="009B1598"/>
    <w:rsid w:val="009B6444"/>
    <w:rsid w:val="009C498F"/>
    <w:rsid w:val="009D4F6B"/>
    <w:rsid w:val="009E1F55"/>
    <w:rsid w:val="00A00F39"/>
    <w:rsid w:val="00A07F2A"/>
    <w:rsid w:val="00A165D6"/>
    <w:rsid w:val="00A47979"/>
    <w:rsid w:val="00A66925"/>
    <w:rsid w:val="00A9509C"/>
    <w:rsid w:val="00AB2357"/>
    <w:rsid w:val="00AB3CBE"/>
    <w:rsid w:val="00AB7664"/>
    <w:rsid w:val="00AC50C0"/>
    <w:rsid w:val="00AE09AF"/>
    <w:rsid w:val="00AF4081"/>
    <w:rsid w:val="00B03BF6"/>
    <w:rsid w:val="00B11F65"/>
    <w:rsid w:val="00B2189F"/>
    <w:rsid w:val="00B22485"/>
    <w:rsid w:val="00B276AB"/>
    <w:rsid w:val="00B36282"/>
    <w:rsid w:val="00B4619E"/>
    <w:rsid w:val="00B62B8F"/>
    <w:rsid w:val="00B72EC2"/>
    <w:rsid w:val="00B8190A"/>
    <w:rsid w:val="00B848D9"/>
    <w:rsid w:val="00B8777F"/>
    <w:rsid w:val="00BB199B"/>
    <w:rsid w:val="00BD1C59"/>
    <w:rsid w:val="00BD6E1D"/>
    <w:rsid w:val="00BF6355"/>
    <w:rsid w:val="00C010B1"/>
    <w:rsid w:val="00C27794"/>
    <w:rsid w:val="00C51EAB"/>
    <w:rsid w:val="00C522CD"/>
    <w:rsid w:val="00C715AD"/>
    <w:rsid w:val="00C822CA"/>
    <w:rsid w:val="00CB6EA1"/>
    <w:rsid w:val="00CD1EEE"/>
    <w:rsid w:val="00CD450B"/>
    <w:rsid w:val="00CF40A5"/>
    <w:rsid w:val="00CF6C8C"/>
    <w:rsid w:val="00CF74C6"/>
    <w:rsid w:val="00CF7AD5"/>
    <w:rsid w:val="00D0098A"/>
    <w:rsid w:val="00D04917"/>
    <w:rsid w:val="00D10BAE"/>
    <w:rsid w:val="00D16A66"/>
    <w:rsid w:val="00D21D27"/>
    <w:rsid w:val="00D44D60"/>
    <w:rsid w:val="00D47EF3"/>
    <w:rsid w:val="00D53003"/>
    <w:rsid w:val="00D619B0"/>
    <w:rsid w:val="00D86951"/>
    <w:rsid w:val="00DB2B90"/>
    <w:rsid w:val="00DB47BE"/>
    <w:rsid w:val="00DC1344"/>
    <w:rsid w:val="00DD135B"/>
    <w:rsid w:val="00DE4B22"/>
    <w:rsid w:val="00E11757"/>
    <w:rsid w:val="00E2260E"/>
    <w:rsid w:val="00E32504"/>
    <w:rsid w:val="00E35786"/>
    <w:rsid w:val="00E443F7"/>
    <w:rsid w:val="00E46C16"/>
    <w:rsid w:val="00E56F3C"/>
    <w:rsid w:val="00E665E2"/>
    <w:rsid w:val="00E74B94"/>
    <w:rsid w:val="00E76F97"/>
    <w:rsid w:val="00E85CFD"/>
    <w:rsid w:val="00E8717E"/>
    <w:rsid w:val="00E921D2"/>
    <w:rsid w:val="00EB763E"/>
    <w:rsid w:val="00EC125E"/>
    <w:rsid w:val="00EE565D"/>
    <w:rsid w:val="00EF43E8"/>
    <w:rsid w:val="00EF6D5E"/>
    <w:rsid w:val="00F05620"/>
    <w:rsid w:val="00F11D5E"/>
    <w:rsid w:val="00F11EB1"/>
    <w:rsid w:val="00F138BA"/>
    <w:rsid w:val="00F156E9"/>
    <w:rsid w:val="00F17609"/>
    <w:rsid w:val="00F26F15"/>
    <w:rsid w:val="00F30B52"/>
    <w:rsid w:val="00F404C9"/>
    <w:rsid w:val="00F44931"/>
    <w:rsid w:val="00F46B76"/>
    <w:rsid w:val="00F65BF2"/>
    <w:rsid w:val="00F77C5E"/>
    <w:rsid w:val="00F84662"/>
    <w:rsid w:val="00FC6426"/>
    <w:rsid w:val="00FE670D"/>
    <w:rsid w:val="00FF0C6F"/>
    <w:rsid w:val="00FF2D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0" w:defSemiHidden="0" w:defUnhideWhenUsed="0" w:defQFormat="0" w:count="267"/>
  <w:style w:type="paragraph" w:default="1" w:styleId="Normal">
    <w:name w:val="Normal"/>
    <w:qFormat/>
    <w:rsid w:val="002324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3246D"/>
    <w:pPr>
      <w:ind w:left="720"/>
      <w:contextualSpacing/>
    </w:pPr>
  </w:style>
  <w:style w:type="paragraph" w:styleId="FootnoteText">
    <w:name w:val="footnote text"/>
    <w:basedOn w:val="Normal"/>
    <w:link w:val="FootnoteTextChar"/>
    <w:uiPriority w:val="99"/>
    <w:semiHidden/>
    <w:rsid w:val="0023246D"/>
  </w:style>
  <w:style w:type="character" w:customStyle="1" w:styleId="FootnoteTextChar">
    <w:name w:val="Footnote Text Char"/>
    <w:basedOn w:val="DefaultParagraphFont"/>
    <w:link w:val="FootnoteText"/>
    <w:uiPriority w:val="99"/>
    <w:semiHidden/>
    <w:locked/>
    <w:rsid w:val="0023246D"/>
    <w:rPr>
      <w:rFonts w:cs="Times New Roman"/>
    </w:rPr>
  </w:style>
  <w:style w:type="character" w:styleId="FootnoteReference">
    <w:name w:val="footnote reference"/>
    <w:basedOn w:val="DefaultParagraphFont"/>
    <w:uiPriority w:val="99"/>
    <w:semiHidden/>
    <w:rsid w:val="0023246D"/>
    <w:rPr>
      <w:rFonts w:cs="Times New Roman"/>
      <w:vertAlign w:val="superscript"/>
    </w:rPr>
  </w:style>
  <w:style w:type="table" w:styleId="TableGrid">
    <w:name w:val="Table Grid"/>
    <w:basedOn w:val="TableNormal"/>
    <w:uiPriority w:val="99"/>
    <w:rsid w:val="0023246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rsid w:val="00306219"/>
    <w:pPr>
      <w:tabs>
        <w:tab w:val="center" w:pos="4153"/>
        <w:tab w:val="right" w:pos="8306"/>
      </w:tabs>
    </w:pPr>
  </w:style>
  <w:style w:type="character" w:customStyle="1" w:styleId="FooterChar">
    <w:name w:val="Footer Char"/>
    <w:basedOn w:val="DefaultParagraphFont"/>
    <w:link w:val="Footer"/>
    <w:uiPriority w:val="99"/>
    <w:semiHidden/>
    <w:rsid w:val="00D00294"/>
    <w:rPr>
      <w:sz w:val="24"/>
      <w:szCs w:val="24"/>
    </w:rPr>
  </w:style>
  <w:style w:type="character" w:styleId="PageNumber">
    <w:name w:val="page number"/>
    <w:basedOn w:val="DefaultParagraphFont"/>
    <w:uiPriority w:val="99"/>
    <w:rsid w:val="00306219"/>
    <w:rPr>
      <w:rFonts w:cs="Times New Roman"/>
    </w:rPr>
  </w:style>
  <w:style w:type="paragraph" w:styleId="Header">
    <w:name w:val="header"/>
    <w:basedOn w:val="Normal"/>
    <w:link w:val="HeaderChar"/>
    <w:rsid w:val="000239A1"/>
    <w:pPr>
      <w:tabs>
        <w:tab w:val="center" w:pos="4320"/>
        <w:tab w:val="right" w:pos="8640"/>
      </w:tabs>
    </w:pPr>
  </w:style>
  <w:style w:type="character" w:customStyle="1" w:styleId="HeaderChar">
    <w:name w:val="Header Char"/>
    <w:basedOn w:val="DefaultParagraphFont"/>
    <w:link w:val="Header"/>
    <w:rsid w:val="000239A1"/>
    <w:rPr>
      <w:sz w:val="24"/>
      <w:szCs w:val="24"/>
    </w:rPr>
  </w:style>
</w:styles>
</file>

<file path=word/webSettings.xml><?xml version="1.0" encoding="utf-8"?>
<w:webSettings xmlns:r="http://schemas.openxmlformats.org/officeDocument/2006/relationships" xmlns:w="http://schemas.openxmlformats.org/wordprocessingml/2006/main">
  <w:divs>
    <w:div w:id="314453613">
      <w:bodyDiv w:val="1"/>
      <w:marLeft w:val="0"/>
      <w:marRight w:val="0"/>
      <w:marTop w:val="0"/>
      <w:marBottom w:val="0"/>
      <w:divBdr>
        <w:top w:val="none" w:sz="0" w:space="0" w:color="auto"/>
        <w:left w:val="none" w:sz="0" w:space="0" w:color="auto"/>
        <w:bottom w:val="none" w:sz="0" w:space="0" w:color="auto"/>
        <w:right w:val="none" w:sz="0" w:space="0" w:color="auto"/>
      </w:divBdr>
    </w:div>
    <w:div w:id="553321965">
      <w:marLeft w:val="0"/>
      <w:marRight w:val="0"/>
      <w:marTop w:val="0"/>
      <w:marBottom w:val="0"/>
      <w:divBdr>
        <w:top w:val="none" w:sz="0" w:space="0" w:color="auto"/>
        <w:left w:val="none" w:sz="0" w:space="0" w:color="auto"/>
        <w:bottom w:val="none" w:sz="0" w:space="0" w:color="auto"/>
        <w:right w:val="none" w:sz="0" w:space="0" w:color="auto"/>
      </w:divBdr>
    </w:div>
    <w:div w:id="553321966">
      <w:marLeft w:val="0"/>
      <w:marRight w:val="0"/>
      <w:marTop w:val="0"/>
      <w:marBottom w:val="0"/>
      <w:divBdr>
        <w:top w:val="none" w:sz="0" w:space="0" w:color="auto"/>
        <w:left w:val="none" w:sz="0" w:space="0" w:color="auto"/>
        <w:bottom w:val="none" w:sz="0" w:space="0" w:color="auto"/>
        <w:right w:val="none" w:sz="0" w:space="0" w:color="auto"/>
      </w:divBdr>
    </w:div>
    <w:div w:id="553321967">
      <w:marLeft w:val="0"/>
      <w:marRight w:val="0"/>
      <w:marTop w:val="0"/>
      <w:marBottom w:val="0"/>
      <w:divBdr>
        <w:top w:val="none" w:sz="0" w:space="0" w:color="auto"/>
        <w:left w:val="none" w:sz="0" w:space="0" w:color="auto"/>
        <w:bottom w:val="none" w:sz="0" w:space="0" w:color="auto"/>
        <w:right w:val="none" w:sz="0" w:space="0" w:color="auto"/>
      </w:divBdr>
    </w:div>
    <w:div w:id="553321968">
      <w:marLeft w:val="0"/>
      <w:marRight w:val="0"/>
      <w:marTop w:val="0"/>
      <w:marBottom w:val="0"/>
      <w:divBdr>
        <w:top w:val="none" w:sz="0" w:space="0" w:color="auto"/>
        <w:left w:val="none" w:sz="0" w:space="0" w:color="auto"/>
        <w:bottom w:val="none" w:sz="0" w:space="0" w:color="auto"/>
        <w:right w:val="none" w:sz="0" w:space="0" w:color="auto"/>
      </w:divBdr>
    </w:div>
    <w:div w:id="553321969">
      <w:marLeft w:val="0"/>
      <w:marRight w:val="0"/>
      <w:marTop w:val="0"/>
      <w:marBottom w:val="0"/>
      <w:divBdr>
        <w:top w:val="none" w:sz="0" w:space="0" w:color="auto"/>
        <w:left w:val="none" w:sz="0" w:space="0" w:color="auto"/>
        <w:bottom w:val="none" w:sz="0" w:space="0" w:color="auto"/>
        <w:right w:val="none" w:sz="0" w:space="0" w:color="auto"/>
      </w:divBdr>
    </w:div>
    <w:div w:id="1166942475">
      <w:bodyDiv w:val="1"/>
      <w:marLeft w:val="0"/>
      <w:marRight w:val="0"/>
      <w:marTop w:val="0"/>
      <w:marBottom w:val="0"/>
      <w:divBdr>
        <w:top w:val="none" w:sz="0" w:space="0" w:color="auto"/>
        <w:left w:val="none" w:sz="0" w:space="0" w:color="auto"/>
        <w:bottom w:val="none" w:sz="0" w:space="0" w:color="auto"/>
        <w:right w:val="none" w:sz="0" w:space="0" w:color="auto"/>
      </w:divBdr>
    </w:div>
    <w:div w:id="171619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1F1BA-287B-4699-887B-53FDD07BA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47</Pages>
  <Words>8659</Words>
  <Characters>49358</Characters>
  <Application>Microsoft Office Word</Application>
  <DocSecurity>4</DocSecurity>
  <Lines>411</Lines>
  <Paragraphs>115</Paragraphs>
  <ScaleCrop>false</ScaleCrop>
  <Company>JR Zuure Photography</Company>
  <LinksUpToDate>false</LinksUpToDate>
  <CharactersWithSpaces>57902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Justin</dc:creator>
  <cp:lastModifiedBy>Tulay Varisli</cp:lastModifiedBy>
  <cp:revision>2</cp:revision>
  <dcterms:created xsi:type="dcterms:W3CDTF">2011-11-30T16:29:00Z</dcterms:created>
  <dcterms:modified xsi:type="dcterms:W3CDTF">2011-11-30T16:29:00Z</dcterms:modified>
</cp:coreProperties>
</file>