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52" w:rsidRPr="00583B52" w:rsidRDefault="00583B52" w:rsidP="00583B52">
      <w:pPr>
        <w:autoSpaceDE w:val="0"/>
        <w:autoSpaceDN w:val="0"/>
        <w:adjustRightInd w:val="0"/>
        <w:jc w:val="center"/>
        <w:rPr>
          <w:b/>
          <w:bCs/>
          <w:sz w:val="36"/>
          <w:szCs w:val="36"/>
          <w:lang w:val="en-US"/>
        </w:rPr>
      </w:pPr>
      <w:r w:rsidRPr="00583B52">
        <w:rPr>
          <w:noProof/>
          <w:lang w:val="en-US"/>
        </w:rPr>
        <w:drawing>
          <wp:inline distT="0" distB="0" distL="0" distR="0">
            <wp:extent cx="4667250" cy="1114425"/>
            <wp:effectExtent l="0" t="0" r="0" b="0"/>
            <wp:docPr id="28" name="Afbeelding 28" descr="erasmus-universiteit-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universiteit-rotterdam"/>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0" cy="1114425"/>
                    </a:xfrm>
                    <a:prstGeom prst="rect">
                      <a:avLst/>
                    </a:prstGeom>
                    <a:noFill/>
                    <a:ln>
                      <a:noFill/>
                    </a:ln>
                  </pic:spPr>
                </pic:pic>
              </a:graphicData>
            </a:graphic>
          </wp:inline>
        </w:drawing>
      </w:r>
    </w:p>
    <w:p w:rsidR="00583B52" w:rsidRPr="00583B52" w:rsidRDefault="00583B52" w:rsidP="00583B52">
      <w:pPr>
        <w:autoSpaceDE w:val="0"/>
        <w:autoSpaceDN w:val="0"/>
        <w:adjustRightInd w:val="0"/>
        <w:jc w:val="center"/>
        <w:rPr>
          <w:b/>
          <w:bCs/>
          <w:sz w:val="36"/>
          <w:szCs w:val="36"/>
          <w:lang w:val="en-US"/>
        </w:rPr>
      </w:pPr>
    </w:p>
    <w:p w:rsidR="00583B52" w:rsidRPr="00583B52" w:rsidRDefault="00583B52" w:rsidP="00583B52">
      <w:pPr>
        <w:autoSpaceDE w:val="0"/>
        <w:autoSpaceDN w:val="0"/>
        <w:adjustRightInd w:val="0"/>
        <w:jc w:val="center"/>
        <w:rPr>
          <w:b/>
          <w:bCs/>
          <w:sz w:val="36"/>
          <w:szCs w:val="36"/>
          <w:lang w:val="en-US"/>
        </w:rPr>
      </w:pPr>
    </w:p>
    <w:p w:rsidR="00583B52" w:rsidRPr="00583B52" w:rsidRDefault="00583B52" w:rsidP="00583B52">
      <w:pPr>
        <w:autoSpaceDE w:val="0"/>
        <w:autoSpaceDN w:val="0"/>
        <w:adjustRightInd w:val="0"/>
        <w:rPr>
          <w:b/>
          <w:bCs/>
          <w:sz w:val="32"/>
          <w:szCs w:val="32"/>
          <w:lang w:val="en-US"/>
        </w:rPr>
      </w:pPr>
    </w:p>
    <w:p w:rsidR="00583B52" w:rsidRPr="004F66DE" w:rsidRDefault="00583B52" w:rsidP="00583B52">
      <w:pPr>
        <w:autoSpaceDE w:val="0"/>
        <w:autoSpaceDN w:val="0"/>
        <w:adjustRightInd w:val="0"/>
        <w:jc w:val="center"/>
        <w:rPr>
          <w:b/>
          <w:bCs/>
          <w:sz w:val="32"/>
          <w:szCs w:val="32"/>
          <w:lang w:val="en-US"/>
        </w:rPr>
      </w:pPr>
      <w:r w:rsidRPr="004F66DE">
        <w:rPr>
          <w:b/>
          <w:bCs/>
          <w:sz w:val="32"/>
          <w:szCs w:val="32"/>
          <w:lang w:val="en-US"/>
        </w:rPr>
        <w:t>On the benefits o</w:t>
      </w:r>
      <w:r w:rsidR="004F66DE">
        <w:rPr>
          <w:b/>
          <w:bCs/>
          <w:sz w:val="32"/>
          <w:szCs w:val="32"/>
          <w:lang w:val="en-US"/>
        </w:rPr>
        <w:t xml:space="preserve">f preserving (sheer) prejudices </w:t>
      </w:r>
      <w:r w:rsidRPr="004F66DE">
        <w:rPr>
          <w:b/>
          <w:bCs/>
          <w:sz w:val="32"/>
          <w:szCs w:val="32"/>
          <w:lang w:val="en-US"/>
        </w:rPr>
        <w:t>in the workplace: Differentiation in promotions</w:t>
      </w:r>
    </w:p>
    <w:p w:rsidR="00583B52" w:rsidRPr="00583B52" w:rsidRDefault="00583B52" w:rsidP="00583B52">
      <w:pPr>
        <w:autoSpaceDE w:val="0"/>
        <w:autoSpaceDN w:val="0"/>
        <w:adjustRightInd w:val="0"/>
        <w:jc w:val="center"/>
        <w:rPr>
          <w:b/>
          <w:bCs/>
          <w:sz w:val="32"/>
          <w:szCs w:val="32"/>
          <w:lang w:val="en-US"/>
        </w:rPr>
      </w:pPr>
    </w:p>
    <w:p w:rsidR="00583B52" w:rsidRPr="00583B52" w:rsidRDefault="00583B52" w:rsidP="00583B52">
      <w:pPr>
        <w:autoSpaceDE w:val="0"/>
        <w:autoSpaceDN w:val="0"/>
        <w:adjustRightInd w:val="0"/>
        <w:jc w:val="center"/>
        <w:rPr>
          <w:b/>
          <w:bCs/>
          <w:sz w:val="32"/>
          <w:szCs w:val="32"/>
          <w:lang w:val="en-US"/>
        </w:rPr>
      </w:pPr>
    </w:p>
    <w:p w:rsidR="00583B52" w:rsidRPr="00583B52" w:rsidRDefault="00583B52" w:rsidP="00583B52">
      <w:pPr>
        <w:autoSpaceDE w:val="0"/>
        <w:autoSpaceDN w:val="0"/>
        <w:adjustRightInd w:val="0"/>
        <w:ind w:left="720"/>
        <w:contextualSpacing/>
        <w:jc w:val="center"/>
        <w:rPr>
          <w:rFonts w:eastAsia="Calibri"/>
          <w:bCs/>
          <w:i/>
          <w:sz w:val="32"/>
          <w:szCs w:val="32"/>
          <w:lang w:val="en-US"/>
        </w:rPr>
      </w:pPr>
      <w:r w:rsidRPr="00583B52">
        <w:rPr>
          <w:rFonts w:eastAsia="Calibri"/>
          <w:bCs/>
          <w:i/>
          <w:sz w:val="32"/>
          <w:szCs w:val="32"/>
          <w:lang w:val="en-US"/>
        </w:rPr>
        <w:t>-A game-theoretical model and an empirical experiment-</w:t>
      </w:r>
    </w:p>
    <w:p w:rsidR="00583B52" w:rsidRPr="00583B52" w:rsidRDefault="00583B52" w:rsidP="00583B52">
      <w:pPr>
        <w:autoSpaceDE w:val="0"/>
        <w:autoSpaceDN w:val="0"/>
        <w:adjustRightInd w:val="0"/>
        <w:spacing w:line="360" w:lineRule="auto"/>
        <w:jc w:val="center"/>
        <w:rPr>
          <w:b/>
          <w:bCs/>
          <w:sz w:val="36"/>
          <w:szCs w:val="36"/>
          <w:lang w:val="en-US"/>
        </w:rPr>
      </w:pPr>
    </w:p>
    <w:p w:rsidR="00583B52" w:rsidRPr="00583B52" w:rsidRDefault="00583B52" w:rsidP="00583B52">
      <w:pPr>
        <w:autoSpaceDE w:val="0"/>
        <w:autoSpaceDN w:val="0"/>
        <w:adjustRightInd w:val="0"/>
        <w:spacing w:line="360" w:lineRule="auto"/>
        <w:jc w:val="center"/>
        <w:rPr>
          <w:b/>
          <w:bCs/>
          <w:sz w:val="32"/>
          <w:szCs w:val="32"/>
          <w:lang w:val="en-US"/>
        </w:rPr>
      </w:pPr>
    </w:p>
    <w:p w:rsidR="00583B52" w:rsidRPr="00583B52" w:rsidRDefault="00583B52" w:rsidP="00583B52">
      <w:pPr>
        <w:autoSpaceDE w:val="0"/>
        <w:autoSpaceDN w:val="0"/>
        <w:adjustRightInd w:val="0"/>
        <w:spacing w:line="360" w:lineRule="auto"/>
        <w:jc w:val="center"/>
        <w:rPr>
          <w:b/>
          <w:bCs/>
          <w:sz w:val="30"/>
          <w:szCs w:val="30"/>
          <w:lang w:val="en-US"/>
        </w:rPr>
      </w:pPr>
      <w:r w:rsidRPr="00583B52">
        <w:rPr>
          <w:b/>
          <w:bCs/>
          <w:sz w:val="30"/>
          <w:szCs w:val="30"/>
          <w:lang w:val="en-US"/>
        </w:rPr>
        <w:t>Erasmus University Rotterdam</w:t>
      </w:r>
    </w:p>
    <w:p w:rsidR="00583B52" w:rsidRPr="00583B52" w:rsidRDefault="00583B52" w:rsidP="00583B52">
      <w:pPr>
        <w:autoSpaceDE w:val="0"/>
        <w:autoSpaceDN w:val="0"/>
        <w:adjustRightInd w:val="0"/>
        <w:spacing w:line="360" w:lineRule="auto"/>
        <w:jc w:val="center"/>
        <w:rPr>
          <w:sz w:val="30"/>
          <w:szCs w:val="30"/>
          <w:lang w:val="en-US"/>
        </w:rPr>
      </w:pPr>
      <w:r w:rsidRPr="00583B52">
        <w:rPr>
          <w:sz w:val="30"/>
          <w:szCs w:val="30"/>
          <w:lang w:val="en-US"/>
        </w:rPr>
        <w:t>Erasmus School of Economics</w:t>
      </w:r>
    </w:p>
    <w:p w:rsidR="00583B52" w:rsidRPr="00583B52" w:rsidRDefault="00583B52" w:rsidP="00583B52">
      <w:pPr>
        <w:autoSpaceDE w:val="0"/>
        <w:autoSpaceDN w:val="0"/>
        <w:adjustRightInd w:val="0"/>
        <w:spacing w:line="360" w:lineRule="auto"/>
        <w:jc w:val="center"/>
        <w:rPr>
          <w:sz w:val="30"/>
          <w:szCs w:val="30"/>
          <w:lang w:val="en-US"/>
        </w:rPr>
      </w:pPr>
      <w:r w:rsidRPr="00583B52">
        <w:rPr>
          <w:sz w:val="30"/>
          <w:szCs w:val="30"/>
          <w:lang w:val="en-US"/>
        </w:rPr>
        <w:t>Department of Economics</w:t>
      </w:r>
    </w:p>
    <w:p w:rsidR="00583B52" w:rsidRPr="00583B52" w:rsidRDefault="00583B52" w:rsidP="00583B52">
      <w:pPr>
        <w:autoSpaceDE w:val="0"/>
        <w:autoSpaceDN w:val="0"/>
        <w:adjustRightInd w:val="0"/>
        <w:spacing w:line="360" w:lineRule="auto"/>
        <w:jc w:val="center"/>
        <w:rPr>
          <w:i/>
          <w:sz w:val="32"/>
          <w:szCs w:val="32"/>
          <w:lang w:val="en-US"/>
        </w:rPr>
      </w:pPr>
    </w:p>
    <w:tbl>
      <w:tblPr>
        <w:tblpPr w:leftFromText="141" w:rightFromText="141" w:vertAnchor="text" w:horzAnchor="margin" w:tblpY="1799"/>
        <w:tblW w:w="0" w:type="auto"/>
        <w:tblBorders>
          <w:top w:val="single" w:sz="4" w:space="0" w:color="auto"/>
          <w:left w:val="single" w:sz="4" w:space="0" w:color="auto"/>
          <w:bottom w:val="single" w:sz="4" w:space="0" w:color="auto"/>
          <w:right w:val="single" w:sz="4" w:space="0" w:color="auto"/>
        </w:tblBorders>
        <w:tblLayout w:type="fixed"/>
        <w:tblLook w:val="0000"/>
      </w:tblPr>
      <w:tblGrid>
        <w:gridCol w:w="7196"/>
      </w:tblGrid>
      <w:tr w:rsidR="00583B52" w:rsidRPr="00583B52" w:rsidTr="00583B52">
        <w:trPr>
          <w:trHeight w:val="267"/>
        </w:trPr>
        <w:tc>
          <w:tcPr>
            <w:tcW w:w="7196" w:type="dxa"/>
          </w:tcPr>
          <w:p w:rsidR="00583B52" w:rsidRPr="00583B52" w:rsidRDefault="00583B52" w:rsidP="00583B52">
            <w:pPr>
              <w:widowControl w:val="0"/>
              <w:autoSpaceDE w:val="0"/>
              <w:autoSpaceDN w:val="0"/>
              <w:adjustRightInd w:val="0"/>
              <w:spacing w:line="360" w:lineRule="auto"/>
              <w:rPr>
                <w:b/>
                <w:color w:val="000000"/>
                <w:lang w:eastAsia="nl-NL"/>
              </w:rPr>
            </w:pPr>
          </w:p>
          <w:p w:rsidR="00583B52" w:rsidRPr="00583B52" w:rsidRDefault="00583B52" w:rsidP="00583B52">
            <w:pPr>
              <w:widowControl w:val="0"/>
              <w:autoSpaceDE w:val="0"/>
              <w:autoSpaceDN w:val="0"/>
              <w:adjustRightInd w:val="0"/>
              <w:spacing w:line="360" w:lineRule="auto"/>
              <w:rPr>
                <w:color w:val="000000"/>
                <w:lang w:eastAsia="nl-NL"/>
              </w:rPr>
            </w:pPr>
            <w:r w:rsidRPr="00583B52">
              <w:rPr>
                <w:b/>
                <w:color w:val="000000"/>
                <w:lang w:eastAsia="nl-NL"/>
              </w:rPr>
              <w:t>Content:</w:t>
            </w:r>
            <w:r w:rsidRPr="00583B52">
              <w:rPr>
                <w:color w:val="000000"/>
                <w:lang w:eastAsia="nl-NL"/>
              </w:rPr>
              <w:t xml:space="preserve"> Master Thesis</w:t>
            </w:r>
          </w:p>
        </w:tc>
      </w:tr>
      <w:tr w:rsidR="00583B52" w:rsidRPr="00583B52" w:rsidTr="00583B52">
        <w:trPr>
          <w:trHeight w:val="407"/>
        </w:trPr>
        <w:tc>
          <w:tcPr>
            <w:tcW w:w="7196" w:type="dxa"/>
            <w:vAlign w:val="center"/>
          </w:tcPr>
          <w:p w:rsidR="00583B52" w:rsidRPr="00583B52" w:rsidRDefault="00583B52" w:rsidP="00583B52">
            <w:pPr>
              <w:widowControl w:val="0"/>
              <w:autoSpaceDE w:val="0"/>
              <w:autoSpaceDN w:val="0"/>
              <w:adjustRightInd w:val="0"/>
              <w:spacing w:line="360" w:lineRule="auto"/>
              <w:rPr>
                <w:color w:val="000000"/>
                <w:lang w:eastAsia="nl-NL"/>
              </w:rPr>
            </w:pPr>
            <w:r w:rsidRPr="00583B52">
              <w:rPr>
                <w:b/>
                <w:color w:val="000000"/>
                <w:lang w:eastAsia="nl-NL"/>
              </w:rPr>
              <w:t>Study program:</w:t>
            </w:r>
            <w:r w:rsidRPr="00583B52">
              <w:rPr>
                <w:color w:val="000000"/>
                <w:lang w:eastAsia="nl-NL"/>
              </w:rPr>
              <w:t xml:space="preserve"> Economics and Business Economics</w:t>
            </w:r>
          </w:p>
        </w:tc>
      </w:tr>
      <w:tr w:rsidR="00583B52" w:rsidRPr="00583B52" w:rsidTr="00583B52">
        <w:trPr>
          <w:trHeight w:val="404"/>
        </w:trPr>
        <w:tc>
          <w:tcPr>
            <w:tcW w:w="7196" w:type="dxa"/>
            <w:vAlign w:val="center"/>
          </w:tcPr>
          <w:p w:rsidR="00583B52" w:rsidRPr="00583B52" w:rsidRDefault="00583B52" w:rsidP="00583B52">
            <w:pPr>
              <w:widowControl w:val="0"/>
              <w:autoSpaceDE w:val="0"/>
              <w:autoSpaceDN w:val="0"/>
              <w:adjustRightInd w:val="0"/>
              <w:spacing w:line="360" w:lineRule="auto"/>
              <w:rPr>
                <w:color w:val="000000"/>
                <w:lang w:eastAsia="nl-NL"/>
              </w:rPr>
            </w:pPr>
            <w:r w:rsidRPr="00583B52">
              <w:rPr>
                <w:b/>
                <w:color w:val="000000"/>
                <w:lang w:eastAsia="nl-NL"/>
              </w:rPr>
              <w:t>Specialization:</w:t>
            </w:r>
            <w:r w:rsidRPr="00583B52">
              <w:rPr>
                <w:color w:val="000000"/>
                <w:lang w:eastAsia="nl-NL"/>
              </w:rPr>
              <w:t xml:space="preserve"> Economics of Markets, Organizations and Policy</w:t>
            </w:r>
          </w:p>
        </w:tc>
      </w:tr>
      <w:tr w:rsidR="00583B52" w:rsidRPr="00583B52" w:rsidTr="00583B52">
        <w:trPr>
          <w:trHeight w:val="407"/>
        </w:trPr>
        <w:tc>
          <w:tcPr>
            <w:tcW w:w="7196" w:type="dxa"/>
            <w:vAlign w:val="center"/>
          </w:tcPr>
          <w:p w:rsidR="00583B52" w:rsidRPr="00583B52" w:rsidRDefault="00583B52" w:rsidP="00583B52">
            <w:pPr>
              <w:widowControl w:val="0"/>
              <w:autoSpaceDE w:val="0"/>
              <w:autoSpaceDN w:val="0"/>
              <w:adjustRightInd w:val="0"/>
              <w:spacing w:line="360" w:lineRule="auto"/>
              <w:rPr>
                <w:b/>
                <w:color w:val="000000"/>
                <w:lang w:eastAsia="nl-NL"/>
              </w:rPr>
            </w:pPr>
            <w:r w:rsidRPr="00583B52">
              <w:rPr>
                <w:b/>
                <w:color w:val="000000"/>
                <w:lang w:eastAsia="nl-NL"/>
              </w:rPr>
              <w:t xml:space="preserve">Supervisor: </w:t>
            </w:r>
            <w:r w:rsidRPr="00583B52">
              <w:rPr>
                <w:color w:val="000000"/>
                <w:lang w:val="en-US" w:eastAsia="nl-NL"/>
              </w:rPr>
              <w:t>Prof. Dr. O.H. Swank</w:t>
            </w:r>
          </w:p>
          <w:p w:rsidR="00583B52" w:rsidRPr="00583B52" w:rsidRDefault="00583B52" w:rsidP="00583B52">
            <w:pPr>
              <w:widowControl w:val="0"/>
              <w:autoSpaceDE w:val="0"/>
              <w:autoSpaceDN w:val="0"/>
              <w:adjustRightInd w:val="0"/>
              <w:spacing w:line="360" w:lineRule="auto"/>
              <w:rPr>
                <w:color w:val="000000"/>
                <w:lang w:eastAsia="nl-NL"/>
              </w:rPr>
            </w:pPr>
            <w:r w:rsidRPr="00583B52">
              <w:rPr>
                <w:b/>
                <w:color w:val="000000"/>
                <w:lang w:eastAsia="nl-NL"/>
              </w:rPr>
              <w:t>Author:</w:t>
            </w:r>
            <w:r w:rsidRPr="00583B52">
              <w:rPr>
                <w:color w:val="000000"/>
                <w:lang w:eastAsia="nl-NL"/>
              </w:rPr>
              <w:t xml:space="preserve"> Asmaa Salah</w:t>
            </w:r>
          </w:p>
          <w:p w:rsidR="00583B52" w:rsidRPr="00583B52" w:rsidRDefault="00583B52" w:rsidP="00583B52">
            <w:pPr>
              <w:widowControl w:val="0"/>
              <w:autoSpaceDE w:val="0"/>
              <w:autoSpaceDN w:val="0"/>
              <w:adjustRightInd w:val="0"/>
              <w:spacing w:line="360" w:lineRule="auto"/>
              <w:rPr>
                <w:color w:val="000000"/>
                <w:lang w:eastAsia="nl-NL"/>
              </w:rPr>
            </w:pPr>
            <w:r w:rsidRPr="00583B52">
              <w:rPr>
                <w:b/>
                <w:color w:val="000000"/>
                <w:lang w:eastAsia="nl-NL"/>
              </w:rPr>
              <w:t>Student number:</w:t>
            </w:r>
            <w:r w:rsidRPr="00583B52">
              <w:rPr>
                <w:color w:val="000000"/>
                <w:lang w:eastAsia="nl-NL"/>
              </w:rPr>
              <w:t xml:space="preserve"> 311083</w:t>
            </w:r>
          </w:p>
        </w:tc>
      </w:tr>
      <w:tr w:rsidR="00583B52" w:rsidRPr="00583B52" w:rsidTr="00583B52">
        <w:trPr>
          <w:trHeight w:val="373"/>
        </w:trPr>
        <w:tc>
          <w:tcPr>
            <w:tcW w:w="7196" w:type="dxa"/>
            <w:vAlign w:val="center"/>
          </w:tcPr>
          <w:p w:rsidR="00583B52" w:rsidRPr="00583B52" w:rsidRDefault="00583B52" w:rsidP="00583B52">
            <w:pPr>
              <w:autoSpaceDE w:val="0"/>
              <w:autoSpaceDN w:val="0"/>
              <w:adjustRightInd w:val="0"/>
              <w:spacing w:line="360" w:lineRule="auto"/>
              <w:rPr>
                <w:lang w:val="en-US"/>
              </w:rPr>
            </w:pPr>
            <w:r w:rsidRPr="00583B52">
              <w:rPr>
                <w:b/>
                <w:bCs/>
                <w:lang w:val="en-US"/>
              </w:rPr>
              <w:t xml:space="preserve">E-mail address: </w:t>
            </w:r>
            <w:hyperlink r:id="rId9" w:history="1">
              <w:r w:rsidRPr="00583B52">
                <w:rPr>
                  <w:color w:val="0000FF"/>
                  <w:u w:val="single"/>
                  <w:lang w:val="en-US"/>
                </w:rPr>
                <w:t>311083as@student.eur.nl</w:t>
              </w:r>
            </w:hyperlink>
            <w:r w:rsidRPr="00583B52">
              <w:rPr>
                <w:lang w:val="en-US"/>
              </w:rPr>
              <w:t xml:space="preserve"> or </w:t>
            </w:r>
            <w:hyperlink r:id="rId10" w:history="1">
              <w:r w:rsidRPr="00583B52">
                <w:rPr>
                  <w:color w:val="0000FF"/>
                  <w:u w:val="single"/>
                  <w:lang w:val="en-US"/>
                </w:rPr>
                <w:t>asmaa_salah@live.nl</w:t>
              </w:r>
            </w:hyperlink>
          </w:p>
        </w:tc>
      </w:tr>
      <w:tr w:rsidR="00583B52" w:rsidRPr="00583B52" w:rsidTr="00583B52">
        <w:trPr>
          <w:trHeight w:val="203"/>
        </w:trPr>
        <w:tc>
          <w:tcPr>
            <w:tcW w:w="7196" w:type="dxa"/>
            <w:vAlign w:val="bottom"/>
          </w:tcPr>
          <w:p w:rsidR="00583B52" w:rsidRPr="00583B52" w:rsidRDefault="00583B52" w:rsidP="00583B52">
            <w:pPr>
              <w:widowControl w:val="0"/>
              <w:autoSpaceDE w:val="0"/>
              <w:autoSpaceDN w:val="0"/>
              <w:adjustRightInd w:val="0"/>
              <w:spacing w:line="360" w:lineRule="auto"/>
              <w:jc w:val="center"/>
              <w:rPr>
                <w:color w:val="000000"/>
                <w:lang w:eastAsia="nl-NL"/>
              </w:rPr>
            </w:pPr>
          </w:p>
        </w:tc>
      </w:tr>
    </w:tbl>
    <w:p w:rsidR="00583B52" w:rsidRPr="00583B52" w:rsidRDefault="00583B52" w:rsidP="00583B52">
      <w:pPr>
        <w:autoSpaceDE w:val="0"/>
        <w:autoSpaceDN w:val="0"/>
        <w:adjustRightInd w:val="0"/>
        <w:spacing w:line="360" w:lineRule="auto"/>
        <w:jc w:val="center"/>
        <w:rPr>
          <w:i/>
          <w:sz w:val="30"/>
          <w:szCs w:val="30"/>
          <w:lang w:val="en-US"/>
        </w:rPr>
      </w:pPr>
      <w:r w:rsidRPr="00583B52">
        <w:rPr>
          <w:i/>
          <w:sz w:val="30"/>
          <w:szCs w:val="30"/>
          <w:lang w:val="en-US"/>
        </w:rPr>
        <w:t>Rotterdam, November 2011</w:t>
      </w:r>
    </w:p>
    <w:p w:rsidR="00583B52" w:rsidRPr="00583B52" w:rsidRDefault="00583B52" w:rsidP="00583B52">
      <w:pPr>
        <w:rPr>
          <w:sz w:val="32"/>
          <w:szCs w:val="32"/>
          <w:lang w:val="en-US"/>
        </w:rPr>
      </w:pPr>
    </w:p>
    <w:p w:rsidR="00583B52" w:rsidRPr="00583B52" w:rsidRDefault="00583B52" w:rsidP="00583B52">
      <w:pPr>
        <w:spacing w:line="360" w:lineRule="auto"/>
        <w:jc w:val="both"/>
        <w:rPr>
          <w:b/>
          <w:sz w:val="32"/>
          <w:szCs w:val="32"/>
        </w:rPr>
      </w:pPr>
    </w:p>
    <w:p w:rsidR="00583B52" w:rsidRPr="00583B52" w:rsidRDefault="00583B52" w:rsidP="00583B52">
      <w:pPr>
        <w:spacing w:line="360" w:lineRule="auto"/>
        <w:jc w:val="both"/>
        <w:rPr>
          <w:b/>
          <w:sz w:val="32"/>
          <w:szCs w:val="32"/>
        </w:rPr>
      </w:pPr>
    </w:p>
    <w:p w:rsidR="00583B52" w:rsidRPr="00583B52" w:rsidRDefault="00583B52" w:rsidP="00583B52">
      <w:pPr>
        <w:spacing w:line="360" w:lineRule="auto"/>
        <w:jc w:val="both"/>
        <w:rPr>
          <w:b/>
          <w:sz w:val="32"/>
          <w:szCs w:val="32"/>
        </w:rPr>
      </w:pPr>
    </w:p>
    <w:p w:rsidR="00583B52" w:rsidRPr="00583B52" w:rsidRDefault="00583B52" w:rsidP="00583B52">
      <w:pPr>
        <w:spacing w:line="360" w:lineRule="auto"/>
        <w:jc w:val="both"/>
        <w:rPr>
          <w:b/>
          <w:sz w:val="32"/>
          <w:szCs w:val="32"/>
        </w:rPr>
      </w:pPr>
    </w:p>
    <w:p w:rsidR="00583B52" w:rsidRPr="00583B52" w:rsidRDefault="00583B52" w:rsidP="00583B52">
      <w:pPr>
        <w:spacing w:line="360" w:lineRule="auto"/>
        <w:jc w:val="both"/>
        <w:rPr>
          <w:b/>
          <w:sz w:val="32"/>
          <w:szCs w:val="32"/>
        </w:rPr>
      </w:pPr>
    </w:p>
    <w:p w:rsidR="00583B52" w:rsidRPr="00583B52" w:rsidRDefault="00583B52" w:rsidP="00583B52">
      <w:pPr>
        <w:spacing w:line="360" w:lineRule="auto"/>
        <w:jc w:val="both"/>
        <w:rPr>
          <w:b/>
          <w:sz w:val="32"/>
          <w:szCs w:val="32"/>
        </w:rPr>
      </w:pPr>
    </w:p>
    <w:p w:rsidR="00583B52" w:rsidRPr="00583B52" w:rsidRDefault="00583B52" w:rsidP="00583B52">
      <w:pPr>
        <w:spacing w:line="360" w:lineRule="auto"/>
        <w:jc w:val="both"/>
        <w:rPr>
          <w:b/>
          <w:sz w:val="32"/>
          <w:szCs w:val="32"/>
        </w:rPr>
      </w:pPr>
    </w:p>
    <w:p w:rsidR="00960FEE" w:rsidRDefault="00960FEE" w:rsidP="00583B52">
      <w:pPr>
        <w:rPr>
          <w:rFonts w:eastAsiaTheme="majorEastAsia" w:cstheme="majorBidi"/>
          <w:b/>
          <w:bCs/>
          <w:sz w:val="28"/>
          <w:szCs w:val="28"/>
        </w:rPr>
      </w:pPr>
    </w:p>
    <w:p w:rsidR="00583B52" w:rsidRDefault="00583B52">
      <w:pPr>
        <w:rPr>
          <w:rFonts w:eastAsia="Calibri" w:cstheme="majorBidi"/>
          <w:b/>
          <w:bCs/>
          <w:sz w:val="28"/>
          <w:szCs w:val="28"/>
          <w:lang w:val="nl-NL" w:eastAsia="nl-NL"/>
        </w:rPr>
      </w:pPr>
      <w:bookmarkStart w:id="0" w:name="_Toc308945302"/>
      <w:r>
        <w:br w:type="page"/>
      </w:r>
    </w:p>
    <w:p w:rsidR="00DB7323" w:rsidRPr="00DB7323" w:rsidRDefault="00DB7323" w:rsidP="00F70D47">
      <w:pPr>
        <w:pStyle w:val="Heading1"/>
      </w:pPr>
      <w:bookmarkStart w:id="1" w:name="_Toc309281234"/>
      <w:bookmarkEnd w:id="0"/>
      <w:r w:rsidRPr="00DB7323">
        <w:lastRenderedPageBreak/>
        <w:t>Abstract</w:t>
      </w:r>
      <w:bookmarkEnd w:id="1"/>
    </w:p>
    <w:p w:rsidR="00DB7323" w:rsidRPr="00DB7323" w:rsidRDefault="00DB7323" w:rsidP="00DB7323">
      <w:pPr>
        <w:autoSpaceDE w:val="0"/>
        <w:autoSpaceDN w:val="0"/>
        <w:adjustRightInd w:val="0"/>
        <w:spacing w:line="360" w:lineRule="auto"/>
        <w:jc w:val="both"/>
        <w:rPr>
          <w:lang w:val="en-US" w:eastAsia="nl-NL"/>
        </w:rPr>
      </w:pPr>
    </w:p>
    <w:p w:rsidR="00DB7323" w:rsidRPr="00DB7323" w:rsidRDefault="00DB7323" w:rsidP="00DB7323">
      <w:pPr>
        <w:autoSpaceDE w:val="0"/>
        <w:autoSpaceDN w:val="0"/>
        <w:adjustRightInd w:val="0"/>
        <w:spacing w:line="360" w:lineRule="auto"/>
        <w:jc w:val="both"/>
        <w:rPr>
          <w:sz w:val="22"/>
          <w:szCs w:val="22"/>
          <w:lang w:val="en-US" w:eastAsia="nl-NL"/>
        </w:rPr>
      </w:pPr>
      <w:r w:rsidRPr="00DB7323">
        <w:rPr>
          <w:sz w:val="22"/>
          <w:szCs w:val="22"/>
          <w:lang w:val="en-US" w:eastAsia="nl-NL"/>
        </w:rPr>
        <w:t>This paper analyzes gender prejudices in promotion decisions, whereby female employees are less likely to be promoted compared to male employees. In a two-period promotion decision model with two possible distributions o</w:t>
      </w:r>
      <w:r w:rsidR="00F70D47">
        <w:rPr>
          <w:sz w:val="22"/>
          <w:szCs w:val="22"/>
          <w:lang w:val="en-US" w:eastAsia="nl-NL"/>
        </w:rPr>
        <w:t>f abilities, we show that it can</w:t>
      </w:r>
      <w:r w:rsidRPr="00DB7323">
        <w:rPr>
          <w:sz w:val="22"/>
          <w:szCs w:val="22"/>
          <w:lang w:val="en-US" w:eastAsia="nl-NL"/>
        </w:rPr>
        <w:t xml:space="preserve"> be profitable for a manager to sustain existing prejudices in the workplace. By promoting more often male candidates, employees can be induced to exert higher levels of effort in order to get a promotion. </w:t>
      </w:r>
      <w:r w:rsidRPr="00DB7323">
        <w:rPr>
          <w:sz w:val="22"/>
          <w:szCs w:val="22"/>
        </w:rPr>
        <w:t>Consequently</w:t>
      </w:r>
      <w:r w:rsidRPr="00DB7323">
        <w:rPr>
          <w:sz w:val="22"/>
          <w:szCs w:val="22"/>
          <w:lang w:val="en-US" w:eastAsia="nl-NL"/>
        </w:rPr>
        <w:t xml:space="preserve">, the total output produced in the organization can be maximized. A key feature in our model is </w:t>
      </w:r>
      <w:r w:rsidRPr="00DB7323">
        <w:rPr>
          <w:sz w:val="22"/>
          <w:szCs w:val="22"/>
          <w:lang w:val="en-US"/>
        </w:rPr>
        <w:t>that employees are uncertain about their own ability.</w:t>
      </w:r>
      <w:r w:rsidRPr="00DB7323">
        <w:rPr>
          <w:sz w:val="22"/>
          <w:szCs w:val="22"/>
          <w:lang w:val="en-US" w:eastAsia="nl-NL"/>
        </w:rPr>
        <w:t xml:space="preserve"> </w:t>
      </w:r>
      <w:r w:rsidRPr="00DB7323">
        <w:rPr>
          <w:sz w:val="22"/>
          <w:szCs w:val="22"/>
          <w:lang w:val="en-US"/>
        </w:rPr>
        <w:t xml:space="preserve">We use </w:t>
      </w:r>
      <w:r w:rsidRPr="00DB7323">
        <w:rPr>
          <w:sz w:val="22"/>
          <w:szCs w:val="22"/>
          <w:shd w:val="clear" w:color="auto" w:fill="FFFFFF"/>
          <w:lang w:val="en-US"/>
        </w:rPr>
        <w:t xml:space="preserve">data from a </w:t>
      </w:r>
      <w:r w:rsidRPr="00DB7323">
        <w:rPr>
          <w:sz w:val="22"/>
          <w:szCs w:val="22"/>
        </w:rPr>
        <w:t>questionnaire</w:t>
      </w:r>
      <w:r w:rsidRPr="00DB7323">
        <w:rPr>
          <w:sz w:val="22"/>
          <w:szCs w:val="22"/>
          <w:shd w:val="clear" w:color="auto" w:fill="FFFFFF"/>
          <w:lang w:val="en-US"/>
        </w:rPr>
        <w:t xml:space="preserve"> among </w:t>
      </w:r>
      <w:r w:rsidRPr="00DB7323">
        <w:rPr>
          <w:sz w:val="22"/>
          <w:szCs w:val="22"/>
        </w:rPr>
        <w:t>students following the bachelor course Macro-economics at the</w:t>
      </w:r>
      <w:r w:rsidRPr="00DB7323">
        <w:rPr>
          <w:sz w:val="22"/>
          <w:szCs w:val="22"/>
          <w:shd w:val="clear" w:color="auto" w:fill="FFFFFF"/>
          <w:lang w:val="en-US"/>
        </w:rPr>
        <w:t xml:space="preserve"> Erasmus School of Economics in order to test for </w:t>
      </w:r>
      <w:r w:rsidRPr="00DB7323">
        <w:rPr>
          <w:sz w:val="22"/>
          <w:szCs w:val="22"/>
          <w:lang w:val="en-US"/>
        </w:rPr>
        <w:t xml:space="preserve">this main assumption. We compare the a priori self-perceived exam grade with the actual obtained test score. </w:t>
      </w:r>
      <w:r w:rsidRPr="00DB7323">
        <w:rPr>
          <w:sz w:val="22"/>
          <w:szCs w:val="22"/>
          <w:lang w:val="en-US" w:eastAsia="nl-NL"/>
        </w:rPr>
        <w:t>We find evidence for the well-known finding in social psychology that individuals tend to overestimate themselves compared to others.</w:t>
      </w:r>
      <w:r w:rsidRPr="00DB7323">
        <w:rPr>
          <w:sz w:val="22"/>
          <w:szCs w:val="22"/>
          <w:shd w:val="clear" w:color="auto" w:fill="FFFFFF"/>
          <w:lang w:val="en-US"/>
        </w:rPr>
        <w:t xml:space="preserve"> This holds both for the comparison between men and women and for the comparison between Economics and Econometrics students.</w:t>
      </w:r>
      <w:r w:rsidRPr="00DB7323">
        <w:rPr>
          <w:sz w:val="22"/>
          <w:szCs w:val="22"/>
          <w:lang w:val="en-US"/>
        </w:rPr>
        <w:t xml:space="preserve"> Furthermore, the empirical research shows that female</w:t>
      </w:r>
      <w:r w:rsidRPr="00DB7323">
        <w:rPr>
          <w:sz w:val="22"/>
          <w:szCs w:val="22"/>
        </w:rPr>
        <w:t xml:space="preserve"> students</w:t>
      </w:r>
      <w:r w:rsidRPr="00DB7323">
        <w:rPr>
          <w:sz w:val="22"/>
          <w:szCs w:val="22"/>
          <w:lang w:val="en-US"/>
        </w:rPr>
        <w:t xml:space="preserve"> have lower expectations and </w:t>
      </w:r>
      <w:r w:rsidRPr="00DB7323">
        <w:rPr>
          <w:sz w:val="22"/>
          <w:szCs w:val="22"/>
          <w:shd w:val="clear" w:color="auto" w:fill="FFFFFF"/>
        </w:rPr>
        <w:t>are less confident about their (absolute and relative) abilities</w:t>
      </w:r>
      <w:r w:rsidRPr="00DB7323">
        <w:rPr>
          <w:sz w:val="22"/>
          <w:szCs w:val="22"/>
          <w:lang w:val="en-US"/>
        </w:rPr>
        <w:t xml:space="preserve"> compared to male students, although female students achieve on average better results.</w:t>
      </w:r>
    </w:p>
    <w:p w:rsidR="00DB7323" w:rsidRPr="00DB7323" w:rsidRDefault="00DB7323" w:rsidP="00DB7323">
      <w:pPr>
        <w:spacing w:line="360" w:lineRule="auto"/>
        <w:jc w:val="both"/>
        <w:rPr>
          <w:sz w:val="22"/>
          <w:szCs w:val="22"/>
        </w:rPr>
      </w:pPr>
    </w:p>
    <w:p w:rsidR="00112D7A" w:rsidRPr="00DB7323" w:rsidRDefault="00DB7323" w:rsidP="007F3B8F">
      <w:pPr>
        <w:spacing w:line="360" w:lineRule="auto"/>
        <w:jc w:val="both"/>
        <w:rPr>
          <w:sz w:val="22"/>
          <w:szCs w:val="22"/>
        </w:rPr>
      </w:pPr>
      <w:r w:rsidRPr="00DB7323">
        <w:rPr>
          <w:b/>
          <w:sz w:val="22"/>
          <w:szCs w:val="22"/>
        </w:rPr>
        <w:t xml:space="preserve">Key words: </w:t>
      </w:r>
      <w:r w:rsidRPr="00DB7323">
        <w:rPr>
          <w:sz w:val="22"/>
          <w:szCs w:val="22"/>
        </w:rPr>
        <w:t>promotions</w:t>
      </w:r>
      <w:r w:rsidRPr="00DB7323">
        <w:rPr>
          <w:sz w:val="22"/>
          <w:szCs w:val="22"/>
          <w:lang w:eastAsia="nl-NL"/>
        </w:rPr>
        <w:t xml:space="preserve">, differentiation, (sheer) </w:t>
      </w:r>
      <w:r w:rsidRPr="00DB7323">
        <w:rPr>
          <w:sz w:val="22"/>
          <w:szCs w:val="22"/>
        </w:rPr>
        <w:t xml:space="preserve">prejudices, labour market discrimination, </w:t>
      </w:r>
      <w:r w:rsidRPr="00DB7323">
        <w:rPr>
          <w:sz w:val="22"/>
          <w:szCs w:val="22"/>
          <w:lang w:eastAsia="nl-NL"/>
        </w:rPr>
        <w:t>self-assessments of abilities, overconfidence</w:t>
      </w:r>
      <w:r w:rsidR="00112D7A">
        <w:rPr>
          <w:b/>
          <w:sz w:val="32"/>
          <w:szCs w:val="32"/>
        </w:rPr>
        <w:br w:type="page"/>
      </w:r>
    </w:p>
    <w:p w:rsidR="006639B2" w:rsidRPr="006639B2" w:rsidRDefault="006639B2" w:rsidP="00F70D47">
      <w:pPr>
        <w:pStyle w:val="Heading1"/>
      </w:pPr>
      <w:bookmarkStart w:id="2" w:name="_Toc309281235"/>
      <w:r w:rsidRPr="006639B2">
        <w:lastRenderedPageBreak/>
        <w:t>Preface</w:t>
      </w:r>
      <w:bookmarkEnd w:id="2"/>
      <w:r w:rsidRPr="006639B2">
        <w:br/>
      </w:r>
    </w:p>
    <w:p w:rsidR="006639B2" w:rsidRPr="006639B2" w:rsidRDefault="006639B2" w:rsidP="006639B2">
      <w:pPr>
        <w:spacing w:line="360" w:lineRule="auto"/>
        <w:jc w:val="both"/>
      </w:pPr>
      <w:r w:rsidRPr="006639B2">
        <w:t>During the master’s programme Economics of Markets, Organisations and Policy (EMOP) a wide range of interesting topics drew my attention. Especially the relationship between different incentive systems and performance in organisations I found fascinating. During my participation in the ESE Research Traineeship Programme at the Erasmus School of Economics (ESE), I got inspired by prof. dr. O.H. Swank about how differentiation between employees may influence employees’ effort choices and total performance in organisations.  Of course, there are arguments pro and contra differentiation in the workplace. However, I really think that organisations can benefit a lot from using correctly differentiation as a way to manage people and businesses. Furthermore, the combination of two distinct subjects in this master’s thesis, i.e. self-assessments of abilities and (sheer) prejudices, is not only very interesting but also very useful in the context of the labour market.</w:t>
      </w:r>
    </w:p>
    <w:p w:rsidR="006639B2" w:rsidRPr="006639B2" w:rsidRDefault="006639B2" w:rsidP="006639B2">
      <w:pPr>
        <w:spacing w:line="360" w:lineRule="auto"/>
        <w:jc w:val="both"/>
      </w:pPr>
    </w:p>
    <w:p w:rsidR="006639B2" w:rsidRPr="006639B2" w:rsidRDefault="006639B2" w:rsidP="006639B2">
      <w:pPr>
        <w:widowControl w:val="0"/>
        <w:autoSpaceDE w:val="0"/>
        <w:autoSpaceDN w:val="0"/>
        <w:adjustRightInd w:val="0"/>
        <w:spacing w:line="360" w:lineRule="auto"/>
        <w:jc w:val="both"/>
        <w:rPr>
          <w:lang w:eastAsia="nl-NL"/>
        </w:rPr>
      </w:pPr>
      <w:r w:rsidRPr="006639B2">
        <w:rPr>
          <w:lang w:eastAsia="nl-NL"/>
        </w:rPr>
        <w:t>This master thesis would not have been possible without the support, patience and confidence of several people around me. Therefore, I would like to thank them all for their contribution to the realisation of this master thesis. First, from this place I would like to thank my supervisor, prof. dr. O.H. Swank, for his support during the writing of my thesis, insightful comments and useful feedback on my work. Thank you for always having time to talk about my thesis and for your guidance and advice. In the second place, I am very grateful to dr. Adriana Gabor for her unconditional support and valuable feedback. In the third place, I would like to thank dr. Yvonne Adema, dr. Lorenzo Pozzi and students-assistants of the bachelor course Macro-economics for their help in conducting the empirical experiment. Finally, I want to thank family and friends who have always supported me during my studies. In particular, I would like to take this opportunity to thank my dear parents and twin sister for their unconditional trust, patience and moral support. Thanks to them, I am where I am today. They have always been an inspiration to achieve my master’s degree; they have always encouraged me and motivated me to achieve this.</w:t>
      </w:r>
    </w:p>
    <w:p w:rsidR="006639B2" w:rsidRPr="006639B2" w:rsidRDefault="006639B2" w:rsidP="006639B2">
      <w:pPr>
        <w:widowControl w:val="0"/>
        <w:autoSpaceDE w:val="0"/>
        <w:autoSpaceDN w:val="0"/>
        <w:adjustRightInd w:val="0"/>
        <w:spacing w:line="360" w:lineRule="auto"/>
        <w:jc w:val="both"/>
        <w:rPr>
          <w:lang w:eastAsia="nl-NL"/>
        </w:rPr>
      </w:pPr>
    </w:p>
    <w:p w:rsidR="006639B2" w:rsidRPr="006639B2" w:rsidRDefault="006639B2" w:rsidP="006639B2">
      <w:pPr>
        <w:spacing w:line="360" w:lineRule="auto"/>
        <w:jc w:val="both"/>
      </w:pPr>
      <w:r w:rsidRPr="006639B2">
        <w:t>Nieuwerkerk aan den IJssel, November 2011</w:t>
      </w:r>
    </w:p>
    <w:p w:rsidR="00112D7A" w:rsidRPr="00112D7A" w:rsidRDefault="006639B2" w:rsidP="00112D7A">
      <w:pPr>
        <w:spacing w:line="360" w:lineRule="auto"/>
        <w:jc w:val="both"/>
      </w:pPr>
      <w:r w:rsidRPr="006639B2">
        <w:br/>
        <w:t>Asmaa Salah</w:t>
      </w:r>
      <w:r w:rsidR="00112D7A">
        <w:rPr>
          <w:b/>
          <w:sz w:val="32"/>
          <w:szCs w:val="32"/>
        </w:rPr>
        <w:br w:type="page"/>
      </w:r>
    </w:p>
    <w:sdt>
      <w:sdtPr>
        <w:rPr>
          <w:rFonts w:eastAsia="Times New Roman" w:cs="Times New Roman"/>
          <w:b w:val="0"/>
          <w:bCs w:val="0"/>
          <w:sz w:val="24"/>
          <w:szCs w:val="24"/>
          <w:lang w:eastAsia="en-US"/>
        </w:rPr>
        <w:id w:val="18267998"/>
        <w:docPartObj>
          <w:docPartGallery w:val="Table of Contents"/>
          <w:docPartUnique/>
        </w:docPartObj>
      </w:sdtPr>
      <w:sdtContent>
        <w:p w:rsidR="00112D7A" w:rsidRPr="005F66FD" w:rsidRDefault="00112D7A" w:rsidP="00A73C8A">
          <w:pPr>
            <w:pStyle w:val="TOCHeading"/>
            <w:rPr>
              <w:rStyle w:val="Heading1Char"/>
              <w:b/>
            </w:rPr>
          </w:pPr>
          <w:r w:rsidRPr="005F66FD">
            <w:rPr>
              <w:rStyle w:val="Heading1Char"/>
              <w:b/>
            </w:rPr>
            <w:t>Table of contents</w:t>
          </w:r>
        </w:p>
        <w:p w:rsidR="003C670E" w:rsidRPr="003C670E" w:rsidRDefault="003C670E" w:rsidP="003C670E">
          <w:pPr>
            <w:rPr>
              <w:lang w:val="en-US"/>
            </w:rPr>
          </w:pPr>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r>
            <w:rPr>
              <w:lang w:val="nl-NL"/>
            </w:rPr>
            <w:fldChar w:fldCharType="begin"/>
          </w:r>
          <w:r w:rsidR="00112D7A">
            <w:rPr>
              <w:lang w:val="nl-NL"/>
            </w:rPr>
            <w:instrText xml:space="preserve"> TOC \o "1-3" \h \z \u </w:instrText>
          </w:r>
          <w:r>
            <w:rPr>
              <w:lang w:val="nl-NL"/>
            </w:rPr>
            <w:fldChar w:fldCharType="separate"/>
          </w:r>
          <w:hyperlink w:anchor="_Toc309281234" w:history="1">
            <w:r w:rsidR="00F70D47" w:rsidRPr="00F70D47">
              <w:rPr>
                <w:rStyle w:val="Hyperlink"/>
                <w:b/>
                <w:noProof/>
              </w:rPr>
              <w:t>Abstract</w:t>
            </w:r>
            <w:r w:rsidR="00F70D47">
              <w:rPr>
                <w:noProof/>
                <w:webHidden/>
              </w:rPr>
              <w:tab/>
            </w:r>
            <w:r>
              <w:rPr>
                <w:noProof/>
                <w:webHidden/>
              </w:rPr>
              <w:fldChar w:fldCharType="begin"/>
            </w:r>
            <w:r w:rsidR="00F70D47">
              <w:rPr>
                <w:noProof/>
                <w:webHidden/>
              </w:rPr>
              <w:instrText xml:space="preserve"> PAGEREF _Toc309281234 \h </w:instrText>
            </w:r>
            <w:r>
              <w:rPr>
                <w:noProof/>
                <w:webHidden/>
              </w:rPr>
            </w:r>
            <w:r>
              <w:rPr>
                <w:noProof/>
                <w:webHidden/>
              </w:rPr>
              <w:fldChar w:fldCharType="separate"/>
            </w:r>
            <w:r w:rsidR="00F0027B">
              <w:rPr>
                <w:noProof/>
                <w:webHidden/>
              </w:rPr>
              <w:t>1</w:t>
            </w:r>
            <w:r>
              <w:rPr>
                <w:noProof/>
                <w:webHidden/>
              </w:rPr>
              <w:fldChar w:fldCharType="end"/>
            </w:r>
          </w:hyperlink>
        </w:p>
        <w:p w:rsidR="00F70D47" w:rsidRDefault="00B35A86">
          <w:pPr>
            <w:pStyle w:val="TOC1"/>
            <w:tabs>
              <w:tab w:val="right" w:leader="dot" w:pos="9060"/>
            </w:tabs>
            <w:rPr>
              <w:rStyle w:val="Hyperlink"/>
              <w:noProof/>
            </w:rPr>
          </w:pPr>
          <w:hyperlink w:anchor="_Toc309281235" w:history="1">
            <w:r w:rsidR="00F70D47" w:rsidRPr="00F70D47">
              <w:rPr>
                <w:rStyle w:val="Hyperlink"/>
                <w:b/>
                <w:noProof/>
              </w:rPr>
              <w:t>Preface</w:t>
            </w:r>
            <w:r w:rsidR="00F70D47">
              <w:rPr>
                <w:noProof/>
                <w:webHidden/>
              </w:rPr>
              <w:tab/>
            </w:r>
            <w:r>
              <w:rPr>
                <w:noProof/>
                <w:webHidden/>
              </w:rPr>
              <w:fldChar w:fldCharType="begin"/>
            </w:r>
            <w:r w:rsidR="00F70D47">
              <w:rPr>
                <w:noProof/>
                <w:webHidden/>
              </w:rPr>
              <w:instrText xml:space="preserve"> PAGEREF _Toc309281235 \h </w:instrText>
            </w:r>
            <w:r>
              <w:rPr>
                <w:noProof/>
                <w:webHidden/>
              </w:rPr>
            </w:r>
            <w:r>
              <w:rPr>
                <w:noProof/>
                <w:webHidden/>
              </w:rPr>
              <w:fldChar w:fldCharType="separate"/>
            </w:r>
            <w:r w:rsidR="00F0027B">
              <w:rPr>
                <w:noProof/>
                <w:webHidden/>
              </w:rPr>
              <w:t>2</w:t>
            </w:r>
            <w:r>
              <w:rPr>
                <w:noProof/>
                <w:webHidden/>
              </w:rPr>
              <w:fldChar w:fldCharType="end"/>
            </w:r>
          </w:hyperlink>
        </w:p>
        <w:p w:rsidR="00F70D47" w:rsidRPr="00F70D47" w:rsidRDefault="00F70D47" w:rsidP="00F70D47">
          <w:pPr>
            <w:rPr>
              <w:rFonts w:eastAsiaTheme="minorEastAsia"/>
              <w:noProof/>
            </w:rPr>
          </w:pPr>
        </w:p>
        <w:p w:rsidR="00F70D47" w:rsidRDefault="00B35A86">
          <w:pPr>
            <w:pStyle w:val="TOC1"/>
            <w:tabs>
              <w:tab w:val="right" w:leader="dot" w:pos="9060"/>
            </w:tabs>
            <w:rPr>
              <w:rStyle w:val="Hyperlink"/>
              <w:noProof/>
            </w:rPr>
          </w:pPr>
          <w:hyperlink w:anchor="_Toc309281236" w:history="1">
            <w:r w:rsidR="00F70D47" w:rsidRPr="00F70D47">
              <w:rPr>
                <w:rStyle w:val="Hyperlink"/>
                <w:b/>
                <w:noProof/>
              </w:rPr>
              <w:t>1. Introduction</w:t>
            </w:r>
            <w:r w:rsidR="00F70D47">
              <w:rPr>
                <w:noProof/>
                <w:webHidden/>
              </w:rPr>
              <w:tab/>
            </w:r>
            <w:r>
              <w:rPr>
                <w:noProof/>
                <w:webHidden/>
              </w:rPr>
              <w:fldChar w:fldCharType="begin"/>
            </w:r>
            <w:r w:rsidR="00F70D47">
              <w:rPr>
                <w:noProof/>
                <w:webHidden/>
              </w:rPr>
              <w:instrText xml:space="preserve"> PAGEREF _Toc309281236 \h </w:instrText>
            </w:r>
            <w:r>
              <w:rPr>
                <w:noProof/>
                <w:webHidden/>
              </w:rPr>
            </w:r>
            <w:r>
              <w:rPr>
                <w:noProof/>
                <w:webHidden/>
              </w:rPr>
              <w:fldChar w:fldCharType="separate"/>
            </w:r>
            <w:r w:rsidR="00F0027B">
              <w:rPr>
                <w:noProof/>
                <w:webHidden/>
              </w:rPr>
              <w:t>5</w:t>
            </w:r>
            <w:r>
              <w:rPr>
                <w:noProof/>
                <w:webHidden/>
              </w:rPr>
              <w:fldChar w:fldCharType="end"/>
            </w:r>
          </w:hyperlink>
        </w:p>
        <w:p w:rsidR="00F70D47" w:rsidRPr="00F70D47" w:rsidRDefault="00F70D47" w:rsidP="00F70D47">
          <w:pPr>
            <w:rPr>
              <w:rFonts w:eastAsiaTheme="minorEastAsia"/>
              <w:noProof/>
            </w:rPr>
          </w:pPr>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hyperlink w:anchor="_Toc309281237" w:history="1">
            <w:r w:rsidR="00F70D47" w:rsidRPr="00F70D47">
              <w:rPr>
                <w:rStyle w:val="Hyperlink"/>
                <w:b/>
                <w:noProof/>
              </w:rPr>
              <w:t>2. Related literature</w:t>
            </w:r>
            <w:r w:rsidR="00F70D47">
              <w:rPr>
                <w:noProof/>
                <w:webHidden/>
              </w:rPr>
              <w:tab/>
            </w:r>
            <w:r>
              <w:rPr>
                <w:noProof/>
                <w:webHidden/>
              </w:rPr>
              <w:fldChar w:fldCharType="begin"/>
            </w:r>
            <w:r w:rsidR="00F70D47">
              <w:rPr>
                <w:noProof/>
                <w:webHidden/>
              </w:rPr>
              <w:instrText xml:space="preserve"> PAGEREF _Toc309281237 \h </w:instrText>
            </w:r>
            <w:r>
              <w:rPr>
                <w:noProof/>
                <w:webHidden/>
              </w:rPr>
            </w:r>
            <w:r>
              <w:rPr>
                <w:noProof/>
                <w:webHidden/>
              </w:rPr>
              <w:fldChar w:fldCharType="separate"/>
            </w:r>
            <w:r w:rsidR="00F0027B">
              <w:rPr>
                <w:noProof/>
                <w:webHidden/>
              </w:rPr>
              <w:t>9</w:t>
            </w:r>
            <w:r>
              <w:rPr>
                <w:noProof/>
                <w:webHidden/>
              </w:rPr>
              <w:fldChar w:fldCharType="end"/>
            </w:r>
          </w:hyperlink>
        </w:p>
        <w:p w:rsidR="00F70D47" w:rsidRDefault="00B35A86">
          <w:pPr>
            <w:pStyle w:val="TOC2"/>
            <w:tabs>
              <w:tab w:val="right" w:leader="dot" w:pos="9060"/>
            </w:tabs>
            <w:rPr>
              <w:rFonts w:asciiTheme="minorHAnsi" w:eastAsiaTheme="minorEastAsia" w:hAnsiTheme="minorHAnsi" w:cstheme="minorBidi"/>
              <w:noProof/>
              <w:sz w:val="22"/>
              <w:szCs w:val="22"/>
              <w:lang w:val="nl-NL" w:eastAsia="nl-NL"/>
            </w:rPr>
          </w:pPr>
          <w:hyperlink w:anchor="_Toc309281238" w:history="1">
            <w:r w:rsidR="00F70D47" w:rsidRPr="009B3476">
              <w:rPr>
                <w:rStyle w:val="Hyperlink"/>
                <w:noProof/>
              </w:rPr>
              <w:t>2.1 Self-assessment of abilities</w:t>
            </w:r>
            <w:r w:rsidR="00F70D47">
              <w:rPr>
                <w:noProof/>
                <w:webHidden/>
              </w:rPr>
              <w:tab/>
            </w:r>
            <w:r>
              <w:rPr>
                <w:noProof/>
                <w:webHidden/>
              </w:rPr>
              <w:fldChar w:fldCharType="begin"/>
            </w:r>
            <w:r w:rsidR="00F70D47">
              <w:rPr>
                <w:noProof/>
                <w:webHidden/>
              </w:rPr>
              <w:instrText xml:space="preserve"> PAGEREF _Toc309281238 \h </w:instrText>
            </w:r>
            <w:r>
              <w:rPr>
                <w:noProof/>
                <w:webHidden/>
              </w:rPr>
            </w:r>
            <w:r>
              <w:rPr>
                <w:noProof/>
                <w:webHidden/>
              </w:rPr>
              <w:fldChar w:fldCharType="separate"/>
            </w:r>
            <w:r w:rsidR="00F0027B">
              <w:rPr>
                <w:noProof/>
                <w:webHidden/>
              </w:rPr>
              <w:t>9</w:t>
            </w:r>
            <w:r>
              <w:rPr>
                <w:noProof/>
                <w:webHidden/>
              </w:rPr>
              <w:fldChar w:fldCharType="end"/>
            </w:r>
          </w:hyperlink>
        </w:p>
        <w:p w:rsidR="00F70D47" w:rsidRDefault="00B35A86">
          <w:pPr>
            <w:pStyle w:val="TOC2"/>
            <w:tabs>
              <w:tab w:val="right" w:leader="dot" w:pos="9060"/>
            </w:tabs>
            <w:rPr>
              <w:rFonts w:asciiTheme="minorHAnsi" w:eastAsiaTheme="minorEastAsia" w:hAnsiTheme="minorHAnsi" w:cstheme="minorBidi"/>
              <w:noProof/>
              <w:sz w:val="22"/>
              <w:szCs w:val="22"/>
              <w:lang w:val="nl-NL" w:eastAsia="nl-NL"/>
            </w:rPr>
          </w:pPr>
          <w:hyperlink w:anchor="_Toc309281239" w:history="1">
            <w:r w:rsidR="00F70D47" w:rsidRPr="009B3476">
              <w:rPr>
                <w:rStyle w:val="Hyperlink"/>
                <w:noProof/>
              </w:rPr>
              <w:t>2.2 Prejudices and labour market discrimination</w:t>
            </w:r>
            <w:r w:rsidR="00F70D47">
              <w:rPr>
                <w:noProof/>
                <w:webHidden/>
              </w:rPr>
              <w:tab/>
            </w:r>
            <w:r>
              <w:rPr>
                <w:noProof/>
                <w:webHidden/>
              </w:rPr>
              <w:fldChar w:fldCharType="begin"/>
            </w:r>
            <w:r w:rsidR="00F70D47">
              <w:rPr>
                <w:noProof/>
                <w:webHidden/>
              </w:rPr>
              <w:instrText xml:space="preserve"> PAGEREF _Toc309281239 \h </w:instrText>
            </w:r>
            <w:r>
              <w:rPr>
                <w:noProof/>
                <w:webHidden/>
              </w:rPr>
            </w:r>
            <w:r>
              <w:rPr>
                <w:noProof/>
                <w:webHidden/>
              </w:rPr>
              <w:fldChar w:fldCharType="separate"/>
            </w:r>
            <w:r w:rsidR="00F0027B">
              <w:rPr>
                <w:noProof/>
                <w:webHidden/>
              </w:rPr>
              <w:t>12</w:t>
            </w:r>
            <w:r>
              <w:rPr>
                <w:noProof/>
                <w:webHidden/>
              </w:rPr>
              <w:fldChar w:fldCharType="end"/>
            </w:r>
          </w:hyperlink>
        </w:p>
        <w:p w:rsidR="00F70D47" w:rsidRDefault="00B35A86">
          <w:pPr>
            <w:pStyle w:val="TOC2"/>
            <w:tabs>
              <w:tab w:val="right" w:leader="dot" w:pos="9060"/>
            </w:tabs>
            <w:rPr>
              <w:rStyle w:val="Hyperlink"/>
              <w:noProof/>
            </w:rPr>
          </w:pPr>
          <w:hyperlink w:anchor="_Toc309281240" w:history="1">
            <w:r w:rsidR="00F70D47" w:rsidRPr="009B3476">
              <w:rPr>
                <w:rStyle w:val="Hyperlink"/>
                <w:noProof/>
              </w:rPr>
              <w:t>2.3 Conclusion</w:t>
            </w:r>
            <w:r w:rsidR="00F70D47">
              <w:rPr>
                <w:noProof/>
                <w:webHidden/>
              </w:rPr>
              <w:tab/>
            </w:r>
            <w:r>
              <w:rPr>
                <w:noProof/>
                <w:webHidden/>
              </w:rPr>
              <w:fldChar w:fldCharType="begin"/>
            </w:r>
            <w:r w:rsidR="00F70D47">
              <w:rPr>
                <w:noProof/>
                <w:webHidden/>
              </w:rPr>
              <w:instrText xml:space="preserve"> PAGEREF _Toc309281240 \h </w:instrText>
            </w:r>
            <w:r>
              <w:rPr>
                <w:noProof/>
                <w:webHidden/>
              </w:rPr>
            </w:r>
            <w:r>
              <w:rPr>
                <w:noProof/>
                <w:webHidden/>
              </w:rPr>
              <w:fldChar w:fldCharType="separate"/>
            </w:r>
            <w:r w:rsidR="00F0027B">
              <w:rPr>
                <w:noProof/>
                <w:webHidden/>
              </w:rPr>
              <w:t>15</w:t>
            </w:r>
            <w:r>
              <w:rPr>
                <w:noProof/>
                <w:webHidden/>
              </w:rPr>
              <w:fldChar w:fldCharType="end"/>
            </w:r>
          </w:hyperlink>
        </w:p>
        <w:p w:rsidR="00F70D47" w:rsidRPr="00F70D47" w:rsidRDefault="00F70D47" w:rsidP="00F70D47">
          <w:pPr>
            <w:rPr>
              <w:rFonts w:eastAsiaTheme="minorEastAsia"/>
              <w:noProof/>
            </w:rPr>
          </w:pPr>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hyperlink w:anchor="_Toc309281241" w:history="1">
            <w:r w:rsidR="00F70D47" w:rsidRPr="00F70D47">
              <w:rPr>
                <w:rStyle w:val="Hyperlink"/>
                <w:b/>
                <w:noProof/>
              </w:rPr>
              <w:t>3. Theoretical section</w:t>
            </w:r>
            <w:r w:rsidR="00F70D47">
              <w:rPr>
                <w:noProof/>
                <w:webHidden/>
              </w:rPr>
              <w:tab/>
            </w:r>
            <w:r>
              <w:rPr>
                <w:noProof/>
                <w:webHidden/>
              </w:rPr>
              <w:fldChar w:fldCharType="begin"/>
            </w:r>
            <w:r w:rsidR="00F70D47">
              <w:rPr>
                <w:noProof/>
                <w:webHidden/>
              </w:rPr>
              <w:instrText xml:space="preserve"> PAGEREF _Toc309281241 \h </w:instrText>
            </w:r>
            <w:r>
              <w:rPr>
                <w:noProof/>
                <w:webHidden/>
              </w:rPr>
            </w:r>
            <w:r>
              <w:rPr>
                <w:noProof/>
                <w:webHidden/>
              </w:rPr>
              <w:fldChar w:fldCharType="separate"/>
            </w:r>
            <w:r w:rsidR="00F0027B">
              <w:rPr>
                <w:noProof/>
                <w:webHidden/>
              </w:rPr>
              <w:t>16</w:t>
            </w:r>
            <w:r>
              <w:rPr>
                <w:noProof/>
                <w:webHidden/>
              </w:rPr>
              <w:fldChar w:fldCharType="end"/>
            </w:r>
          </w:hyperlink>
        </w:p>
        <w:p w:rsidR="00F70D47" w:rsidRDefault="00B35A86">
          <w:pPr>
            <w:pStyle w:val="TOC2"/>
            <w:tabs>
              <w:tab w:val="right" w:leader="dot" w:pos="9060"/>
            </w:tabs>
            <w:rPr>
              <w:rFonts w:asciiTheme="minorHAnsi" w:eastAsiaTheme="minorEastAsia" w:hAnsiTheme="minorHAnsi" w:cstheme="minorBidi"/>
              <w:noProof/>
              <w:sz w:val="22"/>
              <w:szCs w:val="22"/>
              <w:lang w:val="nl-NL" w:eastAsia="nl-NL"/>
            </w:rPr>
          </w:pPr>
          <w:hyperlink w:anchor="_Toc309281242" w:history="1">
            <w:r w:rsidR="00F70D47" w:rsidRPr="009B3476">
              <w:rPr>
                <w:rStyle w:val="Hyperlink"/>
                <w:noProof/>
              </w:rPr>
              <w:t>3.1 The Two-Period Promotion Decision Model</w:t>
            </w:r>
            <w:r w:rsidR="00F70D47">
              <w:rPr>
                <w:noProof/>
                <w:webHidden/>
              </w:rPr>
              <w:tab/>
            </w:r>
            <w:r>
              <w:rPr>
                <w:noProof/>
                <w:webHidden/>
              </w:rPr>
              <w:fldChar w:fldCharType="begin"/>
            </w:r>
            <w:r w:rsidR="00F70D47">
              <w:rPr>
                <w:noProof/>
                <w:webHidden/>
              </w:rPr>
              <w:instrText xml:space="preserve"> PAGEREF _Toc309281242 \h </w:instrText>
            </w:r>
            <w:r>
              <w:rPr>
                <w:noProof/>
                <w:webHidden/>
              </w:rPr>
            </w:r>
            <w:r>
              <w:rPr>
                <w:noProof/>
                <w:webHidden/>
              </w:rPr>
              <w:fldChar w:fldCharType="separate"/>
            </w:r>
            <w:r w:rsidR="00F0027B">
              <w:rPr>
                <w:noProof/>
                <w:webHidden/>
              </w:rPr>
              <w:t>16</w:t>
            </w:r>
            <w:r>
              <w:rPr>
                <w:noProof/>
                <w:webHidden/>
              </w:rPr>
              <w:fldChar w:fldCharType="end"/>
            </w:r>
          </w:hyperlink>
        </w:p>
        <w:p w:rsidR="00F70D47" w:rsidRDefault="00B35A86">
          <w:pPr>
            <w:pStyle w:val="TOC2"/>
            <w:tabs>
              <w:tab w:val="right" w:leader="dot" w:pos="9060"/>
            </w:tabs>
            <w:rPr>
              <w:rFonts w:asciiTheme="minorHAnsi" w:eastAsiaTheme="minorEastAsia" w:hAnsiTheme="minorHAnsi" w:cstheme="minorBidi"/>
              <w:noProof/>
              <w:sz w:val="22"/>
              <w:szCs w:val="22"/>
              <w:lang w:val="nl-NL" w:eastAsia="nl-NL"/>
            </w:rPr>
          </w:pPr>
          <w:hyperlink w:anchor="_Toc309281243" w:history="1">
            <w:r w:rsidR="00F70D47" w:rsidRPr="009B3476">
              <w:rPr>
                <w:rStyle w:val="Hyperlink"/>
                <w:noProof/>
              </w:rPr>
              <w:t>3.2 The Equilibrium Promotion Decision</w:t>
            </w:r>
            <w:r w:rsidR="00F70D47">
              <w:rPr>
                <w:noProof/>
                <w:webHidden/>
              </w:rPr>
              <w:tab/>
            </w:r>
            <w:r>
              <w:rPr>
                <w:noProof/>
                <w:webHidden/>
              </w:rPr>
              <w:fldChar w:fldCharType="begin"/>
            </w:r>
            <w:r w:rsidR="00F70D47">
              <w:rPr>
                <w:noProof/>
                <w:webHidden/>
              </w:rPr>
              <w:instrText xml:space="preserve"> PAGEREF _Toc309281243 \h </w:instrText>
            </w:r>
            <w:r>
              <w:rPr>
                <w:noProof/>
                <w:webHidden/>
              </w:rPr>
            </w:r>
            <w:r>
              <w:rPr>
                <w:noProof/>
                <w:webHidden/>
              </w:rPr>
              <w:fldChar w:fldCharType="separate"/>
            </w:r>
            <w:r w:rsidR="00F0027B">
              <w:rPr>
                <w:noProof/>
                <w:webHidden/>
              </w:rPr>
              <w:t>19</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44" w:history="1">
            <w:r w:rsidR="00F70D47" w:rsidRPr="009B3476">
              <w:rPr>
                <w:rStyle w:val="Hyperlink"/>
                <w:noProof/>
              </w:rPr>
              <w:t>3.2.1 Equilibrium in the second period game</w:t>
            </w:r>
            <w:r w:rsidR="00F70D47">
              <w:rPr>
                <w:noProof/>
                <w:webHidden/>
              </w:rPr>
              <w:tab/>
            </w:r>
            <w:r>
              <w:rPr>
                <w:noProof/>
                <w:webHidden/>
              </w:rPr>
              <w:fldChar w:fldCharType="begin"/>
            </w:r>
            <w:r w:rsidR="00F70D47">
              <w:rPr>
                <w:noProof/>
                <w:webHidden/>
              </w:rPr>
              <w:instrText xml:space="preserve"> PAGEREF _Toc309281244 \h </w:instrText>
            </w:r>
            <w:r>
              <w:rPr>
                <w:noProof/>
                <w:webHidden/>
              </w:rPr>
            </w:r>
            <w:r>
              <w:rPr>
                <w:noProof/>
                <w:webHidden/>
              </w:rPr>
              <w:fldChar w:fldCharType="separate"/>
            </w:r>
            <w:r w:rsidR="00F0027B">
              <w:rPr>
                <w:noProof/>
                <w:webHidden/>
              </w:rPr>
              <w:t>19</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45" w:history="1">
            <w:r w:rsidR="00F70D47" w:rsidRPr="009B3476">
              <w:rPr>
                <w:rStyle w:val="Hyperlink"/>
                <w:noProof/>
              </w:rPr>
              <w:t>3.2.2 Equilibrium in the first period game</w:t>
            </w:r>
            <w:r w:rsidR="00F70D47">
              <w:rPr>
                <w:noProof/>
                <w:webHidden/>
              </w:rPr>
              <w:tab/>
            </w:r>
            <w:r>
              <w:rPr>
                <w:noProof/>
                <w:webHidden/>
              </w:rPr>
              <w:fldChar w:fldCharType="begin"/>
            </w:r>
            <w:r w:rsidR="00F70D47">
              <w:rPr>
                <w:noProof/>
                <w:webHidden/>
              </w:rPr>
              <w:instrText xml:space="preserve"> PAGEREF _Toc309281245 \h </w:instrText>
            </w:r>
            <w:r>
              <w:rPr>
                <w:noProof/>
                <w:webHidden/>
              </w:rPr>
            </w:r>
            <w:r>
              <w:rPr>
                <w:noProof/>
                <w:webHidden/>
              </w:rPr>
              <w:fldChar w:fldCharType="separate"/>
            </w:r>
            <w:r w:rsidR="00F0027B">
              <w:rPr>
                <w:noProof/>
                <w:webHidden/>
              </w:rPr>
              <w:t>27</w:t>
            </w:r>
            <w:r>
              <w:rPr>
                <w:noProof/>
                <w:webHidden/>
              </w:rPr>
              <w:fldChar w:fldCharType="end"/>
            </w:r>
          </w:hyperlink>
        </w:p>
        <w:p w:rsidR="00F70D47" w:rsidRDefault="00B35A86">
          <w:pPr>
            <w:pStyle w:val="TOC2"/>
            <w:tabs>
              <w:tab w:val="right" w:leader="dot" w:pos="9060"/>
            </w:tabs>
            <w:rPr>
              <w:rStyle w:val="Hyperlink"/>
              <w:noProof/>
            </w:rPr>
          </w:pPr>
          <w:hyperlink w:anchor="_Toc309281246" w:history="1">
            <w:r w:rsidR="00F70D47" w:rsidRPr="009B3476">
              <w:rPr>
                <w:rStyle w:val="Hyperlink"/>
                <w:noProof/>
              </w:rPr>
              <w:t>3.3 Conclusion</w:t>
            </w:r>
            <w:r w:rsidR="00F70D47">
              <w:rPr>
                <w:noProof/>
                <w:webHidden/>
              </w:rPr>
              <w:tab/>
            </w:r>
            <w:r>
              <w:rPr>
                <w:noProof/>
                <w:webHidden/>
              </w:rPr>
              <w:fldChar w:fldCharType="begin"/>
            </w:r>
            <w:r w:rsidR="00F70D47">
              <w:rPr>
                <w:noProof/>
                <w:webHidden/>
              </w:rPr>
              <w:instrText xml:space="preserve"> PAGEREF _Toc309281246 \h </w:instrText>
            </w:r>
            <w:r>
              <w:rPr>
                <w:noProof/>
                <w:webHidden/>
              </w:rPr>
            </w:r>
            <w:r>
              <w:rPr>
                <w:noProof/>
                <w:webHidden/>
              </w:rPr>
              <w:fldChar w:fldCharType="separate"/>
            </w:r>
            <w:r w:rsidR="00F0027B">
              <w:rPr>
                <w:noProof/>
                <w:webHidden/>
              </w:rPr>
              <w:t>30</w:t>
            </w:r>
            <w:r>
              <w:rPr>
                <w:noProof/>
                <w:webHidden/>
              </w:rPr>
              <w:fldChar w:fldCharType="end"/>
            </w:r>
          </w:hyperlink>
        </w:p>
        <w:p w:rsidR="00F70D47" w:rsidRPr="00F70D47" w:rsidRDefault="00F70D47" w:rsidP="00F70D47">
          <w:pPr>
            <w:rPr>
              <w:rFonts w:eastAsiaTheme="minorEastAsia"/>
              <w:noProof/>
            </w:rPr>
          </w:pPr>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hyperlink w:anchor="_Toc309281247" w:history="1">
            <w:r w:rsidR="00F70D47" w:rsidRPr="00F70D47">
              <w:rPr>
                <w:rStyle w:val="Hyperlink"/>
                <w:b/>
                <w:noProof/>
              </w:rPr>
              <w:t>4. Empirical section</w:t>
            </w:r>
            <w:r w:rsidR="00F70D47">
              <w:rPr>
                <w:noProof/>
                <w:webHidden/>
              </w:rPr>
              <w:tab/>
            </w:r>
            <w:r>
              <w:rPr>
                <w:noProof/>
                <w:webHidden/>
              </w:rPr>
              <w:fldChar w:fldCharType="begin"/>
            </w:r>
            <w:r w:rsidR="00F70D47">
              <w:rPr>
                <w:noProof/>
                <w:webHidden/>
              </w:rPr>
              <w:instrText xml:space="preserve"> PAGEREF _Toc309281247 \h </w:instrText>
            </w:r>
            <w:r>
              <w:rPr>
                <w:noProof/>
                <w:webHidden/>
              </w:rPr>
            </w:r>
            <w:r>
              <w:rPr>
                <w:noProof/>
                <w:webHidden/>
              </w:rPr>
              <w:fldChar w:fldCharType="separate"/>
            </w:r>
            <w:r w:rsidR="00F0027B">
              <w:rPr>
                <w:noProof/>
                <w:webHidden/>
              </w:rPr>
              <w:t>31</w:t>
            </w:r>
            <w:r>
              <w:rPr>
                <w:noProof/>
                <w:webHidden/>
              </w:rPr>
              <w:fldChar w:fldCharType="end"/>
            </w:r>
          </w:hyperlink>
        </w:p>
        <w:p w:rsidR="00F70D47" w:rsidRDefault="00B35A86">
          <w:pPr>
            <w:pStyle w:val="TOC2"/>
            <w:tabs>
              <w:tab w:val="right" w:leader="dot" w:pos="9060"/>
            </w:tabs>
            <w:rPr>
              <w:rFonts w:asciiTheme="minorHAnsi" w:eastAsiaTheme="minorEastAsia" w:hAnsiTheme="minorHAnsi" w:cstheme="minorBidi"/>
              <w:noProof/>
              <w:sz w:val="22"/>
              <w:szCs w:val="22"/>
              <w:lang w:val="nl-NL" w:eastAsia="nl-NL"/>
            </w:rPr>
          </w:pPr>
          <w:hyperlink w:anchor="_Toc309281248" w:history="1">
            <w:r w:rsidR="00F70D47" w:rsidRPr="009B3476">
              <w:rPr>
                <w:rStyle w:val="Hyperlink"/>
                <w:noProof/>
              </w:rPr>
              <w:t>4.1 Introduction</w:t>
            </w:r>
            <w:r w:rsidR="00F70D47">
              <w:rPr>
                <w:noProof/>
                <w:webHidden/>
              </w:rPr>
              <w:tab/>
            </w:r>
            <w:r>
              <w:rPr>
                <w:noProof/>
                <w:webHidden/>
              </w:rPr>
              <w:fldChar w:fldCharType="begin"/>
            </w:r>
            <w:r w:rsidR="00F70D47">
              <w:rPr>
                <w:noProof/>
                <w:webHidden/>
              </w:rPr>
              <w:instrText xml:space="preserve"> PAGEREF _Toc309281248 \h </w:instrText>
            </w:r>
            <w:r>
              <w:rPr>
                <w:noProof/>
                <w:webHidden/>
              </w:rPr>
            </w:r>
            <w:r>
              <w:rPr>
                <w:noProof/>
                <w:webHidden/>
              </w:rPr>
              <w:fldChar w:fldCharType="separate"/>
            </w:r>
            <w:r w:rsidR="00F0027B">
              <w:rPr>
                <w:noProof/>
                <w:webHidden/>
              </w:rPr>
              <w:t>31</w:t>
            </w:r>
            <w:r>
              <w:rPr>
                <w:noProof/>
                <w:webHidden/>
              </w:rPr>
              <w:fldChar w:fldCharType="end"/>
            </w:r>
          </w:hyperlink>
        </w:p>
        <w:p w:rsidR="00F70D47" w:rsidRDefault="00B35A86">
          <w:pPr>
            <w:pStyle w:val="TOC2"/>
            <w:tabs>
              <w:tab w:val="right" w:leader="dot" w:pos="9060"/>
            </w:tabs>
            <w:rPr>
              <w:rFonts w:asciiTheme="minorHAnsi" w:eastAsiaTheme="minorEastAsia" w:hAnsiTheme="minorHAnsi" w:cstheme="minorBidi"/>
              <w:noProof/>
              <w:sz w:val="22"/>
              <w:szCs w:val="22"/>
              <w:lang w:val="nl-NL" w:eastAsia="nl-NL"/>
            </w:rPr>
          </w:pPr>
          <w:hyperlink w:anchor="_Toc309281249" w:history="1">
            <w:r w:rsidR="00F70D47" w:rsidRPr="009B3476">
              <w:rPr>
                <w:rStyle w:val="Hyperlink"/>
                <w:noProof/>
              </w:rPr>
              <w:t>4.2 Methodology and data</w:t>
            </w:r>
            <w:r w:rsidR="00F70D47">
              <w:rPr>
                <w:noProof/>
                <w:webHidden/>
              </w:rPr>
              <w:tab/>
            </w:r>
            <w:r>
              <w:rPr>
                <w:noProof/>
                <w:webHidden/>
              </w:rPr>
              <w:fldChar w:fldCharType="begin"/>
            </w:r>
            <w:r w:rsidR="00F70D47">
              <w:rPr>
                <w:noProof/>
                <w:webHidden/>
              </w:rPr>
              <w:instrText xml:space="preserve"> PAGEREF _Toc309281249 \h </w:instrText>
            </w:r>
            <w:r>
              <w:rPr>
                <w:noProof/>
                <w:webHidden/>
              </w:rPr>
            </w:r>
            <w:r>
              <w:rPr>
                <w:noProof/>
                <w:webHidden/>
              </w:rPr>
              <w:fldChar w:fldCharType="separate"/>
            </w:r>
            <w:r w:rsidR="00F0027B">
              <w:rPr>
                <w:noProof/>
                <w:webHidden/>
              </w:rPr>
              <w:t>33</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50" w:history="1">
            <w:r w:rsidR="00F70D47" w:rsidRPr="009B3476">
              <w:rPr>
                <w:rStyle w:val="Hyperlink"/>
                <w:noProof/>
              </w:rPr>
              <w:t>4.2.1 Experimental design</w:t>
            </w:r>
            <w:r w:rsidR="00F70D47">
              <w:rPr>
                <w:noProof/>
                <w:webHidden/>
              </w:rPr>
              <w:tab/>
            </w:r>
            <w:r>
              <w:rPr>
                <w:noProof/>
                <w:webHidden/>
              </w:rPr>
              <w:fldChar w:fldCharType="begin"/>
            </w:r>
            <w:r w:rsidR="00F70D47">
              <w:rPr>
                <w:noProof/>
                <w:webHidden/>
              </w:rPr>
              <w:instrText xml:space="preserve"> PAGEREF _Toc309281250 \h </w:instrText>
            </w:r>
            <w:r>
              <w:rPr>
                <w:noProof/>
                <w:webHidden/>
              </w:rPr>
            </w:r>
            <w:r>
              <w:rPr>
                <w:noProof/>
                <w:webHidden/>
              </w:rPr>
              <w:fldChar w:fldCharType="separate"/>
            </w:r>
            <w:r w:rsidR="00F0027B">
              <w:rPr>
                <w:noProof/>
                <w:webHidden/>
              </w:rPr>
              <w:t>33</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51" w:history="1">
            <w:r w:rsidR="00F70D47" w:rsidRPr="009B3476">
              <w:rPr>
                <w:rStyle w:val="Hyperlink"/>
                <w:noProof/>
              </w:rPr>
              <w:t>4.2.2 Questionnaire</w:t>
            </w:r>
            <w:r w:rsidR="00F70D47">
              <w:rPr>
                <w:noProof/>
                <w:webHidden/>
              </w:rPr>
              <w:tab/>
            </w:r>
            <w:r>
              <w:rPr>
                <w:noProof/>
                <w:webHidden/>
              </w:rPr>
              <w:fldChar w:fldCharType="begin"/>
            </w:r>
            <w:r w:rsidR="00F70D47">
              <w:rPr>
                <w:noProof/>
                <w:webHidden/>
              </w:rPr>
              <w:instrText xml:space="preserve"> PAGEREF _Toc309281251 \h </w:instrText>
            </w:r>
            <w:r>
              <w:rPr>
                <w:noProof/>
                <w:webHidden/>
              </w:rPr>
            </w:r>
            <w:r>
              <w:rPr>
                <w:noProof/>
                <w:webHidden/>
              </w:rPr>
              <w:fldChar w:fldCharType="separate"/>
            </w:r>
            <w:r w:rsidR="00F0027B">
              <w:rPr>
                <w:noProof/>
                <w:webHidden/>
              </w:rPr>
              <w:t>33</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52" w:history="1">
            <w:r w:rsidR="00F70D47" w:rsidRPr="009B3476">
              <w:rPr>
                <w:rStyle w:val="Hyperlink"/>
                <w:noProof/>
              </w:rPr>
              <w:t>4.2.3 Respondents</w:t>
            </w:r>
            <w:r w:rsidR="00F70D47">
              <w:rPr>
                <w:noProof/>
                <w:webHidden/>
              </w:rPr>
              <w:tab/>
            </w:r>
            <w:r>
              <w:rPr>
                <w:noProof/>
                <w:webHidden/>
              </w:rPr>
              <w:fldChar w:fldCharType="begin"/>
            </w:r>
            <w:r w:rsidR="00F70D47">
              <w:rPr>
                <w:noProof/>
                <w:webHidden/>
              </w:rPr>
              <w:instrText xml:space="preserve"> PAGEREF _Toc309281252 \h </w:instrText>
            </w:r>
            <w:r>
              <w:rPr>
                <w:noProof/>
                <w:webHidden/>
              </w:rPr>
            </w:r>
            <w:r>
              <w:rPr>
                <w:noProof/>
                <w:webHidden/>
              </w:rPr>
              <w:fldChar w:fldCharType="separate"/>
            </w:r>
            <w:r w:rsidR="00F0027B">
              <w:rPr>
                <w:noProof/>
                <w:webHidden/>
              </w:rPr>
              <w:t>34</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53" w:history="1">
            <w:r w:rsidR="00F70D47" w:rsidRPr="009B3476">
              <w:rPr>
                <w:rStyle w:val="Hyperlink"/>
                <w:noProof/>
              </w:rPr>
              <w:t>4.2.4 Methodology</w:t>
            </w:r>
            <w:r w:rsidR="00F70D47">
              <w:rPr>
                <w:noProof/>
                <w:webHidden/>
              </w:rPr>
              <w:tab/>
            </w:r>
            <w:r>
              <w:rPr>
                <w:noProof/>
                <w:webHidden/>
              </w:rPr>
              <w:fldChar w:fldCharType="begin"/>
            </w:r>
            <w:r w:rsidR="00F70D47">
              <w:rPr>
                <w:noProof/>
                <w:webHidden/>
              </w:rPr>
              <w:instrText xml:space="preserve"> PAGEREF _Toc309281253 \h </w:instrText>
            </w:r>
            <w:r>
              <w:rPr>
                <w:noProof/>
                <w:webHidden/>
              </w:rPr>
            </w:r>
            <w:r>
              <w:rPr>
                <w:noProof/>
                <w:webHidden/>
              </w:rPr>
              <w:fldChar w:fldCharType="separate"/>
            </w:r>
            <w:r w:rsidR="00F0027B">
              <w:rPr>
                <w:noProof/>
                <w:webHidden/>
              </w:rPr>
              <w:t>34</w:t>
            </w:r>
            <w:r>
              <w:rPr>
                <w:noProof/>
                <w:webHidden/>
              </w:rPr>
              <w:fldChar w:fldCharType="end"/>
            </w:r>
          </w:hyperlink>
        </w:p>
        <w:p w:rsidR="00F70D47" w:rsidRDefault="00B35A86">
          <w:pPr>
            <w:pStyle w:val="TOC2"/>
            <w:tabs>
              <w:tab w:val="right" w:leader="dot" w:pos="9060"/>
            </w:tabs>
            <w:rPr>
              <w:rFonts w:asciiTheme="minorHAnsi" w:eastAsiaTheme="minorEastAsia" w:hAnsiTheme="minorHAnsi" w:cstheme="minorBidi"/>
              <w:noProof/>
              <w:sz w:val="22"/>
              <w:szCs w:val="22"/>
              <w:lang w:val="nl-NL" w:eastAsia="nl-NL"/>
            </w:rPr>
          </w:pPr>
          <w:hyperlink w:anchor="_Toc309281254" w:history="1">
            <w:r w:rsidR="00F70D47" w:rsidRPr="009B3476">
              <w:rPr>
                <w:rStyle w:val="Hyperlink"/>
                <w:noProof/>
              </w:rPr>
              <w:t>4.3 Results and Analysis</w:t>
            </w:r>
            <w:r w:rsidR="00F70D47">
              <w:rPr>
                <w:noProof/>
                <w:webHidden/>
              </w:rPr>
              <w:tab/>
            </w:r>
            <w:r>
              <w:rPr>
                <w:noProof/>
                <w:webHidden/>
              </w:rPr>
              <w:fldChar w:fldCharType="begin"/>
            </w:r>
            <w:r w:rsidR="00F70D47">
              <w:rPr>
                <w:noProof/>
                <w:webHidden/>
              </w:rPr>
              <w:instrText xml:space="preserve"> PAGEREF _Toc309281254 \h </w:instrText>
            </w:r>
            <w:r>
              <w:rPr>
                <w:noProof/>
                <w:webHidden/>
              </w:rPr>
            </w:r>
            <w:r>
              <w:rPr>
                <w:noProof/>
                <w:webHidden/>
              </w:rPr>
              <w:fldChar w:fldCharType="separate"/>
            </w:r>
            <w:r w:rsidR="00F0027B">
              <w:rPr>
                <w:noProof/>
                <w:webHidden/>
              </w:rPr>
              <w:t>35</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55" w:history="1">
            <w:r w:rsidR="00F70D47" w:rsidRPr="009B3476">
              <w:rPr>
                <w:rStyle w:val="Hyperlink"/>
                <w:noProof/>
              </w:rPr>
              <w:t>4.3.1 Perceptions and actual performance</w:t>
            </w:r>
            <w:r w:rsidR="00F70D47">
              <w:rPr>
                <w:noProof/>
                <w:webHidden/>
              </w:rPr>
              <w:tab/>
            </w:r>
            <w:r>
              <w:rPr>
                <w:noProof/>
                <w:webHidden/>
              </w:rPr>
              <w:fldChar w:fldCharType="begin"/>
            </w:r>
            <w:r w:rsidR="00F70D47">
              <w:rPr>
                <w:noProof/>
                <w:webHidden/>
              </w:rPr>
              <w:instrText xml:space="preserve"> PAGEREF _Toc309281255 \h </w:instrText>
            </w:r>
            <w:r>
              <w:rPr>
                <w:noProof/>
                <w:webHidden/>
              </w:rPr>
            </w:r>
            <w:r>
              <w:rPr>
                <w:noProof/>
                <w:webHidden/>
              </w:rPr>
              <w:fldChar w:fldCharType="separate"/>
            </w:r>
            <w:r w:rsidR="00F0027B">
              <w:rPr>
                <w:noProof/>
                <w:webHidden/>
              </w:rPr>
              <w:t>35</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56" w:history="1">
            <w:r w:rsidR="00F70D47" w:rsidRPr="009B3476">
              <w:rPr>
                <w:rStyle w:val="Hyperlink"/>
                <w:noProof/>
              </w:rPr>
              <w:t>4.3.2 Significance of differences</w:t>
            </w:r>
            <w:r w:rsidR="00F70D47">
              <w:rPr>
                <w:noProof/>
                <w:webHidden/>
              </w:rPr>
              <w:tab/>
            </w:r>
            <w:r>
              <w:rPr>
                <w:noProof/>
                <w:webHidden/>
              </w:rPr>
              <w:fldChar w:fldCharType="begin"/>
            </w:r>
            <w:r w:rsidR="00F70D47">
              <w:rPr>
                <w:noProof/>
                <w:webHidden/>
              </w:rPr>
              <w:instrText xml:space="preserve"> PAGEREF _Toc309281256 \h </w:instrText>
            </w:r>
            <w:r>
              <w:rPr>
                <w:noProof/>
                <w:webHidden/>
              </w:rPr>
            </w:r>
            <w:r>
              <w:rPr>
                <w:noProof/>
                <w:webHidden/>
              </w:rPr>
              <w:fldChar w:fldCharType="separate"/>
            </w:r>
            <w:r w:rsidR="00F0027B">
              <w:rPr>
                <w:noProof/>
                <w:webHidden/>
              </w:rPr>
              <w:t>37</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57" w:history="1">
            <w:r w:rsidR="00F70D47" w:rsidRPr="009B3476">
              <w:rPr>
                <w:rStyle w:val="Hyperlink"/>
                <w:noProof/>
              </w:rPr>
              <w:t>4.3.3 Regression estimates</w:t>
            </w:r>
            <w:r w:rsidR="00F70D47">
              <w:rPr>
                <w:noProof/>
                <w:webHidden/>
              </w:rPr>
              <w:tab/>
            </w:r>
            <w:r>
              <w:rPr>
                <w:noProof/>
                <w:webHidden/>
              </w:rPr>
              <w:fldChar w:fldCharType="begin"/>
            </w:r>
            <w:r w:rsidR="00F70D47">
              <w:rPr>
                <w:noProof/>
                <w:webHidden/>
              </w:rPr>
              <w:instrText xml:space="preserve"> PAGEREF _Toc309281257 \h </w:instrText>
            </w:r>
            <w:r>
              <w:rPr>
                <w:noProof/>
                <w:webHidden/>
              </w:rPr>
            </w:r>
            <w:r>
              <w:rPr>
                <w:noProof/>
                <w:webHidden/>
              </w:rPr>
              <w:fldChar w:fldCharType="separate"/>
            </w:r>
            <w:r w:rsidR="00F0027B">
              <w:rPr>
                <w:noProof/>
                <w:webHidden/>
              </w:rPr>
              <w:t>39</w:t>
            </w:r>
            <w:r>
              <w:rPr>
                <w:noProof/>
                <w:webHidden/>
              </w:rPr>
              <w:fldChar w:fldCharType="end"/>
            </w:r>
          </w:hyperlink>
        </w:p>
        <w:p w:rsidR="00F70D47" w:rsidRDefault="00B35A86">
          <w:pPr>
            <w:pStyle w:val="TOC2"/>
            <w:tabs>
              <w:tab w:val="right" w:leader="dot" w:pos="9060"/>
            </w:tabs>
            <w:rPr>
              <w:rStyle w:val="Hyperlink"/>
              <w:noProof/>
            </w:rPr>
          </w:pPr>
          <w:hyperlink w:anchor="_Toc309281258" w:history="1">
            <w:r w:rsidR="00F70D47" w:rsidRPr="009B3476">
              <w:rPr>
                <w:rStyle w:val="Hyperlink"/>
                <w:noProof/>
              </w:rPr>
              <w:t>4.4 Conclusion</w:t>
            </w:r>
            <w:r w:rsidR="00F70D47">
              <w:rPr>
                <w:noProof/>
                <w:webHidden/>
              </w:rPr>
              <w:tab/>
            </w:r>
            <w:r>
              <w:rPr>
                <w:noProof/>
                <w:webHidden/>
              </w:rPr>
              <w:fldChar w:fldCharType="begin"/>
            </w:r>
            <w:r w:rsidR="00F70D47">
              <w:rPr>
                <w:noProof/>
                <w:webHidden/>
              </w:rPr>
              <w:instrText xml:space="preserve"> PAGEREF _Toc309281258 \h </w:instrText>
            </w:r>
            <w:r>
              <w:rPr>
                <w:noProof/>
                <w:webHidden/>
              </w:rPr>
            </w:r>
            <w:r>
              <w:rPr>
                <w:noProof/>
                <w:webHidden/>
              </w:rPr>
              <w:fldChar w:fldCharType="separate"/>
            </w:r>
            <w:r w:rsidR="00F0027B">
              <w:rPr>
                <w:noProof/>
                <w:webHidden/>
              </w:rPr>
              <w:t>41</w:t>
            </w:r>
            <w:r>
              <w:rPr>
                <w:noProof/>
                <w:webHidden/>
              </w:rPr>
              <w:fldChar w:fldCharType="end"/>
            </w:r>
          </w:hyperlink>
        </w:p>
        <w:p w:rsidR="00F70D47" w:rsidRPr="00F70D47" w:rsidRDefault="00F70D47" w:rsidP="00F70D47">
          <w:pPr>
            <w:rPr>
              <w:rFonts w:eastAsiaTheme="minorEastAsia"/>
              <w:noProof/>
            </w:rPr>
          </w:pPr>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hyperlink w:anchor="_Toc309281259" w:history="1">
            <w:r w:rsidR="00F70D47" w:rsidRPr="00F70D47">
              <w:rPr>
                <w:rStyle w:val="Hyperlink"/>
                <w:b/>
                <w:noProof/>
              </w:rPr>
              <w:t>5. Conclusion and discussion</w:t>
            </w:r>
            <w:r w:rsidR="00F70D47">
              <w:rPr>
                <w:noProof/>
                <w:webHidden/>
              </w:rPr>
              <w:tab/>
            </w:r>
            <w:r>
              <w:rPr>
                <w:noProof/>
                <w:webHidden/>
              </w:rPr>
              <w:fldChar w:fldCharType="begin"/>
            </w:r>
            <w:r w:rsidR="00F70D47">
              <w:rPr>
                <w:noProof/>
                <w:webHidden/>
              </w:rPr>
              <w:instrText xml:space="preserve"> PAGEREF _Toc309281259 \h </w:instrText>
            </w:r>
            <w:r>
              <w:rPr>
                <w:noProof/>
                <w:webHidden/>
              </w:rPr>
            </w:r>
            <w:r>
              <w:rPr>
                <w:noProof/>
                <w:webHidden/>
              </w:rPr>
              <w:fldChar w:fldCharType="separate"/>
            </w:r>
            <w:r w:rsidR="00F0027B">
              <w:rPr>
                <w:noProof/>
                <w:webHidden/>
              </w:rPr>
              <w:t>43</w:t>
            </w:r>
            <w:r>
              <w:rPr>
                <w:noProof/>
                <w:webHidden/>
              </w:rPr>
              <w:fldChar w:fldCharType="end"/>
            </w:r>
          </w:hyperlink>
        </w:p>
        <w:p w:rsidR="00F70D47" w:rsidRDefault="00B35A86">
          <w:pPr>
            <w:pStyle w:val="TOC2"/>
            <w:tabs>
              <w:tab w:val="right" w:leader="dot" w:pos="9060"/>
            </w:tabs>
            <w:rPr>
              <w:rFonts w:asciiTheme="minorHAnsi" w:eastAsiaTheme="minorEastAsia" w:hAnsiTheme="minorHAnsi" w:cstheme="minorBidi"/>
              <w:noProof/>
              <w:sz w:val="22"/>
              <w:szCs w:val="22"/>
              <w:lang w:val="nl-NL" w:eastAsia="nl-NL"/>
            </w:rPr>
          </w:pPr>
          <w:hyperlink w:anchor="_Toc309281260" w:history="1">
            <w:r w:rsidR="00F70D47" w:rsidRPr="009B3476">
              <w:rPr>
                <w:rStyle w:val="Hyperlink"/>
                <w:noProof/>
              </w:rPr>
              <w:t>5.1 Conclusion</w:t>
            </w:r>
            <w:r w:rsidR="00F70D47">
              <w:rPr>
                <w:noProof/>
                <w:webHidden/>
              </w:rPr>
              <w:tab/>
            </w:r>
            <w:r>
              <w:rPr>
                <w:noProof/>
                <w:webHidden/>
              </w:rPr>
              <w:fldChar w:fldCharType="begin"/>
            </w:r>
            <w:r w:rsidR="00F70D47">
              <w:rPr>
                <w:noProof/>
                <w:webHidden/>
              </w:rPr>
              <w:instrText xml:space="preserve"> PAGEREF _Toc309281260 \h </w:instrText>
            </w:r>
            <w:r>
              <w:rPr>
                <w:noProof/>
                <w:webHidden/>
              </w:rPr>
            </w:r>
            <w:r>
              <w:rPr>
                <w:noProof/>
                <w:webHidden/>
              </w:rPr>
              <w:fldChar w:fldCharType="separate"/>
            </w:r>
            <w:r w:rsidR="00F0027B">
              <w:rPr>
                <w:noProof/>
                <w:webHidden/>
              </w:rPr>
              <w:t>43</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61" w:history="1">
            <w:r w:rsidR="00F70D47" w:rsidRPr="009B3476">
              <w:rPr>
                <w:rStyle w:val="Hyperlink"/>
                <w:noProof/>
              </w:rPr>
              <w:t>5.1.1 Conclusion theoretical section</w:t>
            </w:r>
            <w:r w:rsidR="00F70D47">
              <w:rPr>
                <w:noProof/>
                <w:webHidden/>
              </w:rPr>
              <w:tab/>
            </w:r>
            <w:r>
              <w:rPr>
                <w:noProof/>
                <w:webHidden/>
              </w:rPr>
              <w:fldChar w:fldCharType="begin"/>
            </w:r>
            <w:r w:rsidR="00F70D47">
              <w:rPr>
                <w:noProof/>
                <w:webHidden/>
              </w:rPr>
              <w:instrText xml:space="preserve"> PAGEREF _Toc309281261 \h </w:instrText>
            </w:r>
            <w:r>
              <w:rPr>
                <w:noProof/>
                <w:webHidden/>
              </w:rPr>
            </w:r>
            <w:r>
              <w:rPr>
                <w:noProof/>
                <w:webHidden/>
              </w:rPr>
              <w:fldChar w:fldCharType="separate"/>
            </w:r>
            <w:r w:rsidR="00F0027B">
              <w:rPr>
                <w:noProof/>
                <w:webHidden/>
              </w:rPr>
              <w:t>43</w:t>
            </w:r>
            <w:r>
              <w:rPr>
                <w:noProof/>
                <w:webHidden/>
              </w:rPr>
              <w:fldChar w:fldCharType="end"/>
            </w:r>
          </w:hyperlink>
        </w:p>
        <w:p w:rsidR="00F70D47" w:rsidRDefault="00B35A86">
          <w:pPr>
            <w:pStyle w:val="TOC3"/>
            <w:tabs>
              <w:tab w:val="right" w:leader="dot" w:pos="9060"/>
            </w:tabs>
            <w:rPr>
              <w:rFonts w:asciiTheme="minorHAnsi" w:eastAsiaTheme="minorEastAsia" w:hAnsiTheme="minorHAnsi" w:cstheme="minorBidi"/>
              <w:noProof/>
              <w:sz w:val="22"/>
              <w:szCs w:val="22"/>
              <w:lang w:val="nl-NL" w:eastAsia="nl-NL"/>
            </w:rPr>
          </w:pPr>
          <w:hyperlink w:anchor="_Toc309281262" w:history="1">
            <w:r w:rsidR="00F70D47" w:rsidRPr="009B3476">
              <w:rPr>
                <w:rStyle w:val="Hyperlink"/>
                <w:noProof/>
              </w:rPr>
              <w:t>5.1.2 Conclusion empirical section</w:t>
            </w:r>
            <w:r w:rsidR="00F70D47">
              <w:rPr>
                <w:noProof/>
                <w:webHidden/>
              </w:rPr>
              <w:tab/>
            </w:r>
            <w:r>
              <w:rPr>
                <w:noProof/>
                <w:webHidden/>
              </w:rPr>
              <w:fldChar w:fldCharType="begin"/>
            </w:r>
            <w:r w:rsidR="00F70D47">
              <w:rPr>
                <w:noProof/>
                <w:webHidden/>
              </w:rPr>
              <w:instrText xml:space="preserve"> PAGEREF _Toc309281262 \h </w:instrText>
            </w:r>
            <w:r>
              <w:rPr>
                <w:noProof/>
                <w:webHidden/>
              </w:rPr>
            </w:r>
            <w:r>
              <w:rPr>
                <w:noProof/>
                <w:webHidden/>
              </w:rPr>
              <w:fldChar w:fldCharType="separate"/>
            </w:r>
            <w:r w:rsidR="00F0027B">
              <w:rPr>
                <w:noProof/>
                <w:webHidden/>
              </w:rPr>
              <w:t>44</w:t>
            </w:r>
            <w:r>
              <w:rPr>
                <w:noProof/>
                <w:webHidden/>
              </w:rPr>
              <w:fldChar w:fldCharType="end"/>
            </w:r>
          </w:hyperlink>
        </w:p>
        <w:p w:rsidR="00F70D47" w:rsidRDefault="00B35A86">
          <w:pPr>
            <w:pStyle w:val="TOC2"/>
            <w:tabs>
              <w:tab w:val="right" w:leader="dot" w:pos="9060"/>
            </w:tabs>
            <w:rPr>
              <w:rStyle w:val="Hyperlink"/>
              <w:noProof/>
            </w:rPr>
          </w:pPr>
          <w:hyperlink w:anchor="_Toc309281263" w:history="1">
            <w:r w:rsidR="00F70D47" w:rsidRPr="009B3476">
              <w:rPr>
                <w:rStyle w:val="Hyperlink"/>
                <w:noProof/>
              </w:rPr>
              <w:t>5.2 Discussion and Further Research</w:t>
            </w:r>
            <w:r w:rsidR="00F70D47">
              <w:rPr>
                <w:noProof/>
                <w:webHidden/>
              </w:rPr>
              <w:tab/>
            </w:r>
            <w:r>
              <w:rPr>
                <w:noProof/>
                <w:webHidden/>
              </w:rPr>
              <w:fldChar w:fldCharType="begin"/>
            </w:r>
            <w:r w:rsidR="00F70D47">
              <w:rPr>
                <w:noProof/>
                <w:webHidden/>
              </w:rPr>
              <w:instrText xml:space="preserve"> PAGEREF _Toc309281263 \h </w:instrText>
            </w:r>
            <w:r>
              <w:rPr>
                <w:noProof/>
                <w:webHidden/>
              </w:rPr>
            </w:r>
            <w:r>
              <w:rPr>
                <w:noProof/>
                <w:webHidden/>
              </w:rPr>
              <w:fldChar w:fldCharType="separate"/>
            </w:r>
            <w:r w:rsidR="00F0027B">
              <w:rPr>
                <w:noProof/>
                <w:webHidden/>
              </w:rPr>
              <w:t>45</w:t>
            </w:r>
            <w:r>
              <w:rPr>
                <w:noProof/>
                <w:webHidden/>
              </w:rPr>
              <w:fldChar w:fldCharType="end"/>
            </w:r>
          </w:hyperlink>
        </w:p>
        <w:p w:rsidR="00F70D47" w:rsidRPr="00F70D47" w:rsidRDefault="00F70D47" w:rsidP="00F70D47">
          <w:pPr>
            <w:rPr>
              <w:rFonts w:eastAsiaTheme="minorEastAsia"/>
              <w:noProof/>
            </w:rPr>
          </w:pPr>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hyperlink w:anchor="_Toc309281264" w:history="1">
            <w:r w:rsidR="00F70D47" w:rsidRPr="00F70D47">
              <w:rPr>
                <w:rStyle w:val="Hyperlink"/>
                <w:b/>
                <w:noProof/>
              </w:rPr>
              <w:t>References</w:t>
            </w:r>
            <w:r w:rsidR="00F70D47">
              <w:rPr>
                <w:noProof/>
                <w:webHidden/>
              </w:rPr>
              <w:tab/>
            </w:r>
            <w:r>
              <w:rPr>
                <w:noProof/>
                <w:webHidden/>
              </w:rPr>
              <w:fldChar w:fldCharType="begin"/>
            </w:r>
            <w:r w:rsidR="00F70D47">
              <w:rPr>
                <w:noProof/>
                <w:webHidden/>
              </w:rPr>
              <w:instrText xml:space="preserve"> PAGEREF _Toc309281264 \h </w:instrText>
            </w:r>
            <w:r>
              <w:rPr>
                <w:noProof/>
                <w:webHidden/>
              </w:rPr>
            </w:r>
            <w:r>
              <w:rPr>
                <w:noProof/>
                <w:webHidden/>
              </w:rPr>
              <w:fldChar w:fldCharType="separate"/>
            </w:r>
            <w:r w:rsidR="00F0027B">
              <w:rPr>
                <w:noProof/>
                <w:webHidden/>
              </w:rPr>
              <w:t>49</w:t>
            </w:r>
            <w:r>
              <w:rPr>
                <w:noProof/>
                <w:webHidden/>
              </w:rPr>
              <w:fldChar w:fldCharType="end"/>
            </w:r>
          </w:hyperlink>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hyperlink w:anchor="_Toc309281265" w:history="1">
            <w:r w:rsidR="00F70D47" w:rsidRPr="00F70D47">
              <w:rPr>
                <w:rStyle w:val="Hyperlink"/>
                <w:b/>
                <w:noProof/>
              </w:rPr>
              <w:t>Appendix A: Questionnaire</w:t>
            </w:r>
            <w:r w:rsidR="00F70D47">
              <w:rPr>
                <w:noProof/>
                <w:webHidden/>
              </w:rPr>
              <w:tab/>
            </w:r>
            <w:r>
              <w:rPr>
                <w:noProof/>
                <w:webHidden/>
              </w:rPr>
              <w:fldChar w:fldCharType="begin"/>
            </w:r>
            <w:r w:rsidR="00F70D47">
              <w:rPr>
                <w:noProof/>
                <w:webHidden/>
              </w:rPr>
              <w:instrText xml:space="preserve"> PAGEREF _Toc309281265 \h </w:instrText>
            </w:r>
            <w:r>
              <w:rPr>
                <w:noProof/>
                <w:webHidden/>
              </w:rPr>
            </w:r>
            <w:r>
              <w:rPr>
                <w:noProof/>
                <w:webHidden/>
              </w:rPr>
              <w:fldChar w:fldCharType="separate"/>
            </w:r>
            <w:r w:rsidR="00F0027B">
              <w:rPr>
                <w:noProof/>
                <w:webHidden/>
              </w:rPr>
              <w:t>52</w:t>
            </w:r>
            <w:r>
              <w:rPr>
                <w:noProof/>
                <w:webHidden/>
              </w:rPr>
              <w:fldChar w:fldCharType="end"/>
            </w:r>
          </w:hyperlink>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hyperlink w:anchor="_Toc309281266" w:history="1">
            <w:r w:rsidR="00F70D47" w:rsidRPr="00F70D47">
              <w:rPr>
                <w:rStyle w:val="Hyperlink"/>
                <w:b/>
                <w:noProof/>
              </w:rPr>
              <w:t>Appendix B: Tables and Figures</w:t>
            </w:r>
            <w:r w:rsidR="00F70D47">
              <w:rPr>
                <w:noProof/>
                <w:webHidden/>
              </w:rPr>
              <w:tab/>
            </w:r>
            <w:r>
              <w:rPr>
                <w:noProof/>
                <w:webHidden/>
              </w:rPr>
              <w:fldChar w:fldCharType="begin"/>
            </w:r>
            <w:r w:rsidR="00F70D47">
              <w:rPr>
                <w:noProof/>
                <w:webHidden/>
              </w:rPr>
              <w:instrText xml:space="preserve"> PAGEREF _Toc309281266 \h </w:instrText>
            </w:r>
            <w:r>
              <w:rPr>
                <w:noProof/>
                <w:webHidden/>
              </w:rPr>
            </w:r>
            <w:r>
              <w:rPr>
                <w:noProof/>
                <w:webHidden/>
              </w:rPr>
              <w:fldChar w:fldCharType="separate"/>
            </w:r>
            <w:r w:rsidR="00F0027B">
              <w:rPr>
                <w:noProof/>
                <w:webHidden/>
              </w:rPr>
              <w:t>54</w:t>
            </w:r>
            <w:r>
              <w:rPr>
                <w:noProof/>
                <w:webHidden/>
              </w:rPr>
              <w:fldChar w:fldCharType="end"/>
            </w:r>
          </w:hyperlink>
        </w:p>
        <w:p w:rsidR="00F70D47" w:rsidRDefault="00B35A86">
          <w:pPr>
            <w:pStyle w:val="TOC1"/>
            <w:tabs>
              <w:tab w:val="right" w:leader="dot" w:pos="9060"/>
            </w:tabs>
            <w:rPr>
              <w:rFonts w:asciiTheme="minorHAnsi" w:eastAsiaTheme="minorEastAsia" w:hAnsiTheme="minorHAnsi" w:cstheme="minorBidi"/>
              <w:noProof/>
              <w:sz w:val="22"/>
              <w:szCs w:val="22"/>
              <w:lang w:val="nl-NL" w:eastAsia="nl-NL"/>
            </w:rPr>
          </w:pPr>
          <w:hyperlink w:anchor="_Toc309281267" w:history="1">
            <w:r w:rsidR="00F70D47" w:rsidRPr="00F70D47">
              <w:rPr>
                <w:rStyle w:val="Hyperlink"/>
                <w:b/>
                <w:noProof/>
              </w:rPr>
              <w:t>Appendix C: Mathematical proofs</w:t>
            </w:r>
            <w:r w:rsidR="00F70D47">
              <w:rPr>
                <w:noProof/>
                <w:webHidden/>
              </w:rPr>
              <w:tab/>
            </w:r>
            <w:r>
              <w:rPr>
                <w:noProof/>
                <w:webHidden/>
              </w:rPr>
              <w:fldChar w:fldCharType="begin"/>
            </w:r>
            <w:r w:rsidR="00F70D47">
              <w:rPr>
                <w:noProof/>
                <w:webHidden/>
              </w:rPr>
              <w:instrText xml:space="preserve"> PAGEREF _Toc309281267 \h </w:instrText>
            </w:r>
            <w:r>
              <w:rPr>
                <w:noProof/>
                <w:webHidden/>
              </w:rPr>
            </w:r>
            <w:r>
              <w:rPr>
                <w:noProof/>
                <w:webHidden/>
              </w:rPr>
              <w:fldChar w:fldCharType="separate"/>
            </w:r>
            <w:r w:rsidR="00F0027B">
              <w:rPr>
                <w:noProof/>
                <w:webHidden/>
              </w:rPr>
              <w:t>61</w:t>
            </w:r>
            <w:r>
              <w:rPr>
                <w:noProof/>
                <w:webHidden/>
              </w:rPr>
              <w:fldChar w:fldCharType="end"/>
            </w:r>
          </w:hyperlink>
        </w:p>
        <w:p w:rsidR="00761BC1" w:rsidRPr="003C670E" w:rsidRDefault="00B35A86" w:rsidP="003C670E">
          <w:pPr>
            <w:rPr>
              <w:lang w:val="nl-NL"/>
            </w:rPr>
          </w:pPr>
          <w:r>
            <w:rPr>
              <w:lang w:val="nl-NL"/>
            </w:rPr>
            <w:fldChar w:fldCharType="end"/>
          </w:r>
        </w:p>
      </w:sdtContent>
    </w:sdt>
    <w:p w:rsidR="00196FF4" w:rsidRDefault="00196FF4">
      <w:pPr>
        <w:rPr>
          <w:rFonts w:eastAsiaTheme="majorEastAsia" w:cstheme="majorBidi"/>
          <w:b/>
          <w:bCs/>
          <w:sz w:val="28"/>
          <w:szCs w:val="28"/>
        </w:rPr>
      </w:pPr>
      <w:r>
        <w:br w:type="page"/>
      </w:r>
    </w:p>
    <w:p w:rsidR="00E730EF" w:rsidRPr="00E730EF" w:rsidRDefault="00E730EF" w:rsidP="00F70D47">
      <w:pPr>
        <w:pStyle w:val="Heading1"/>
      </w:pPr>
      <w:bookmarkStart w:id="3" w:name="_Toc309281236"/>
      <w:bookmarkStart w:id="4" w:name="_Toc308928985"/>
      <w:r w:rsidRPr="00E730EF">
        <w:t>1. Introduction</w:t>
      </w:r>
      <w:bookmarkEnd w:id="3"/>
    </w:p>
    <w:p w:rsidR="00E730EF" w:rsidRPr="00A73C8A" w:rsidRDefault="00E730EF" w:rsidP="00A73C8A">
      <w:pPr>
        <w:spacing w:line="360" w:lineRule="auto"/>
        <w:jc w:val="both"/>
      </w:pPr>
    </w:p>
    <w:p w:rsidR="00E730EF" w:rsidRPr="00A73C8A" w:rsidRDefault="00E730EF" w:rsidP="00A73C8A">
      <w:pPr>
        <w:autoSpaceDE w:val="0"/>
        <w:autoSpaceDN w:val="0"/>
        <w:adjustRightInd w:val="0"/>
        <w:spacing w:line="360" w:lineRule="auto"/>
        <w:jc w:val="both"/>
      </w:pPr>
      <w:r w:rsidRPr="00A73C8A">
        <w:t xml:space="preserve">The Dutch labour force becomes more and more diverse due to increasing demographic differences in the labour market. Economists have studied whether these observable characteristics of demographic differences, such as race, age, and gender, influence employment outcomes. Differences in ability, preferences and productivity explain only part of the differences in employment outcomes. Several studies show that prejudices and labour market discrimination also provide an explanation for the differences in labour market outcomes (see, for example </w:t>
      </w:r>
      <w:r w:rsidRPr="00A73C8A">
        <w:rPr>
          <w:lang w:eastAsia="nl-NL"/>
        </w:rPr>
        <w:t>Becker, 1957; Phelps, 1972; Arrow, 1973; Coate and Loury, 1993)</w:t>
      </w:r>
      <w:r w:rsidRPr="00A73C8A">
        <w:t xml:space="preserve">. The existing literature on prejudices and labour market discrimination concentrates mainly on discrimination in hiring decisions and wages, whereas only few literature focuses on discrimination in promotion decisions. In the situation where promotion decisions are based on prejudices and discrimination rather than abilities and productivity, employees from a disadvantaged group are promoted less frequently in equilibrium than are employees from another group with ex ante similar abilities. </w:t>
      </w:r>
      <w:r w:rsidRPr="00A73C8A">
        <w:rPr>
          <w:lang w:eastAsia="nl-NL"/>
        </w:rPr>
        <w:t>The groups of employees differ because of an observable characteristic, such as race, gender or age, which does not affect their performance.</w:t>
      </w:r>
    </w:p>
    <w:p w:rsidR="00A73C8A" w:rsidRPr="00A73C8A" w:rsidRDefault="00E730EF" w:rsidP="00A73C8A">
      <w:pPr>
        <w:spacing w:line="360" w:lineRule="auto"/>
        <w:jc w:val="both"/>
      </w:pPr>
      <w:r w:rsidRPr="00A73C8A">
        <w:t>Studies on prejudices and discrimination in promotions have mainly concentrated on the effect of gender differences in promotions. For example, Blau and DeVaro (2007) studied gender differences in promotion rates and in the wage gains attached to promotions using a large sample of establishments. They found lower promotion rates for women than for men with similar characteristics.</w:t>
      </w:r>
      <w:r w:rsidRPr="00A73C8A">
        <w:rPr>
          <w:vertAlign w:val="superscript"/>
        </w:rPr>
        <w:footnoteReference w:id="1"/>
      </w:r>
      <w:r w:rsidRPr="00A73C8A">
        <w:t xml:space="preserve"> A more recent study by</w:t>
      </w:r>
      <w:r w:rsidRPr="00A73C8A">
        <w:rPr>
          <w:b/>
        </w:rPr>
        <w:t xml:space="preserve"> </w:t>
      </w:r>
      <w:r w:rsidRPr="00A73C8A">
        <w:t xml:space="preserve">Johnston and Lee (2011) shows that women are much less likely to be promoted than men, and that women receive significantly lower wage increases when promoted. </w:t>
      </w:r>
      <w:r w:rsidRPr="00A73C8A">
        <w:rPr>
          <w:bCs/>
        </w:rPr>
        <w:t xml:space="preserve">In another recent study, </w:t>
      </w:r>
      <w:r w:rsidRPr="00A73C8A">
        <w:t xml:space="preserve">the probability of promotion into </w:t>
      </w:r>
      <w:r w:rsidRPr="00A73C8A">
        <w:rPr>
          <w:bCs/>
        </w:rPr>
        <w:t>Vice-President positions</w:t>
      </w:r>
      <w:r w:rsidRPr="00A73C8A">
        <w:t xml:space="preserve"> and CEO positions is estimated based on employer-employee data on all Danish companies observed during the period 1997-2007 (Smith, Smith and Verner, 2011). After controlling for a large number of family-related variables, including take-up history of maternity and paternity leave and proxies for ‘female-friendly’ companies, </w:t>
      </w:r>
      <w:r w:rsidRPr="006D6E05">
        <w:t>this study provides evidence of a considerable gap in the promotion probabilities for CEO positions.</w:t>
      </w:r>
      <w:r w:rsidR="00A73C8A" w:rsidRPr="006D6E05">
        <w:rPr>
          <w:lang w:eastAsia="nl-NL"/>
        </w:rPr>
        <w:t xml:space="preserve"> T</w:t>
      </w:r>
      <w:r w:rsidRPr="006D6E05">
        <w:rPr>
          <w:lang w:eastAsia="nl-NL"/>
        </w:rPr>
        <w:t>his study does not confirm the disappearance of statistical discrimination against women who succeed getting into career track positions.</w:t>
      </w:r>
      <w:r w:rsidR="00A73C8A" w:rsidRPr="006D6E05">
        <w:rPr>
          <w:lang w:eastAsia="nl-NL"/>
        </w:rPr>
        <w:t xml:space="preserve"> Hence, when </w:t>
      </w:r>
      <w:r w:rsidR="00A73C8A" w:rsidRPr="006D6E05">
        <w:t>prejudices are widely held among individuals, statistical discrimination can explain the existence of gender discrimination in promotions in the long run.</w:t>
      </w:r>
    </w:p>
    <w:p w:rsidR="00E730EF" w:rsidRPr="00A73C8A" w:rsidRDefault="00E730EF" w:rsidP="00A73C8A">
      <w:pPr>
        <w:autoSpaceDE w:val="0"/>
        <w:autoSpaceDN w:val="0"/>
        <w:adjustRightInd w:val="0"/>
        <w:spacing w:line="360" w:lineRule="auto"/>
        <w:jc w:val="both"/>
        <w:rPr>
          <w:rFonts w:eastAsia="Calibri"/>
        </w:rPr>
      </w:pPr>
    </w:p>
    <w:p w:rsidR="00E730EF" w:rsidRPr="00A73C8A" w:rsidRDefault="00E730EF" w:rsidP="00A73C8A">
      <w:pPr>
        <w:autoSpaceDE w:val="0"/>
        <w:autoSpaceDN w:val="0"/>
        <w:adjustRightInd w:val="0"/>
        <w:spacing w:line="360" w:lineRule="auto"/>
        <w:jc w:val="both"/>
      </w:pPr>
      <w:r w:rsidRPr="00A73C8A">
        <w:t xml:space="preserve">The observation in several empirical studies that there are significant gender differences between male and female promotions in organisations constitutes the main reason for this study. The main purpose of this study is to offer an explanation for this observation and to demonstrate that it can be rather advantageous for a manager in an organization to sustain prejudices in the workplace. </w:t>
      </w:r>
      <w:r w:rsidRPr="00A73C8A">
        <w:rPr>
          <w:lang/>
        </w:rPr>
        <w:t xml:space="preserve">By consciously preserving (sheer) prejudices in the workplace, </w:t>
      </w:r>
      <w:r w:rsidRPr="00A73C8A">
        <w:t xml:space="preserve">employees can be induced to exert higher levels of effort, ultimately resulting in a maximization of the total value of production. This master’s thesis consists of both a theoretical part and an empirical part. In the theoretical section, we examine whether differentiation between employees in promotions can be based on existing (sheer) prejudices in the workplace. For testing one of the main assumptions in the theoretical model, we use </w:t>
      </w:r>
      <w:r w:rsidRPr="00A73C8A">
        <w:rPr>
          <w:shd w:val="clear" w:color="auto" w:fill="FFFFFF"/>
        </w:rPr>
        <w:t xml:space="preserve">data from a </w:t>
      </w:r>
      <w:r w:rsidRPr="00A73C8A">
        <w:t>questionnaire</w:t>
      </w:r>
      <w:r w:rsidRPr="00A73C8A">
        <w:rPr>
          <w:shd w:val="clear" w:color="auto" w:fill="FFFFFF"/>
        </w:rPr>
        <w:t xml:space="preserve"> among </w:t>
      </w:r>
      <w:r w:rsidRPr="00A73C8A">
        <w:t>students following the bachelor course Macro-economics at the</w:t>
      </w:r>
      <w:r w:rsidRPr="00A73C8A">
        <w:rPr>
          <w:shd w:val="clear" w:color="auto" w:fill="FFFFFF"/>
        </w:rPr>
        <w:t xml:space="preserve"> Erasmus School of Economics. </w:t>
      </w:r>
      <w:r w:rsidRPr="00A73C8A">
        <w:t>We compare the a priori self-perceived exam grade with the actual obtained test score in order to test to what extent students are able to assess their own ability.</w:t>
      </w:r>
    </w:p>
    <w:p w:rsidR="00E730EF" w:rsidRPr="00E730EF" w:rsidRDefault="00E730EF" w:rsidP="00E730EF">
      <w:pPr>
        <w:autoSpaceDE w:val="0"/>
        <w:autoSpaceDN w:val="0"/>
        <w:adjustRightInd w:val="0"/>
        <w:spacing w:line="360" w:lineRule="auto"/>
        <w:jc w:val="both"/>
      </w:pPr>
    </w:p>
    <w:p w:rsidR="00E730EF" w:rsidRPr="00E730EF" w:rsidRDefault="00E730EF" w:rsidP="00E730EF">
      <w:pPr>
        <w:autoSpaceDE w:val="0"/>
        <w:autoSpaceDN w:val="0"/>
        <w:adjustRightInd w:val="0"/>
        <w:spacing w:line="360" w:lineRule="auto"/>
        <w:jc w:val="both"/>
      </w:pPr>
      <w:r w:rsidRPr="00E730EF">
        <w:t xml:space="preserve">We develop a dynamic two-period model in which we explore the effect of (sheer) prejudice and labour market discrimination on a manager’s promotion decisions and employees’ effort choices. A manager who runs a unit in an organization supervises each period a male and a female employee, and makes a promotion decision based on observed abilities of employees. The manager responds to possible prejudices in the workplace and uses </w:t>
      </w:r>
      <w:r w:rsidRPr="00E730EF">
        <w:rPr>
          <w:lang w:eastAsia="nl-NL"/>
        </w:rPr>
        <w:t>two possible distributions of abilities</w:t>
      </w:r>
      <w:r w:rsidRPr="00E730EF">
        <w:t xml:space="preserve"> to differentiate between employees in order to maximize the total value of production of his unit. The present theoretical model has a couple of key features. A crucial feature of our model is that the manager has superior information and a more accurate impression of the ability of his employees than they have themselves. The employees are uncertain about their own abilities. A huge literature in social psychology provides evidence for this (see, for example, Baumeister, 1998 and Kruger, 1999). Another key feature is that ability and effort are assumed to be complements in the objective function of both the manager and the employees. Important in our dynamic model is that a manager’s promotion decision may contain information about how the manager perceives the ability of his employees. Therefore, the manager’s promotion decision may influence employees’ self-perceptions, and in turn their effort choices, self-image and motivation. The process in which employees increase their self-knowledge by viewing themselves through the eyes of their manager is in social psychology called the </w:t>
      </w:r>
      <w:r w:rsidRPr="00E730EF">
        <w:rPr>
          <w:i/>
        </w:rPr>
        <w:t>looking-glass self</w:t>
      </w:r>
      <w:r w:rsidRPr="00E730EF">
        <w:t>. In situations where ability and effort are complementary, employees with a more positive self-esteem tend to exert more effort. Furthermore, we assumed that the manager makes a promotion decision based on the observed ability levels of employees.</w:t>
      </w:r>
    </w:p>
    <w:p w:rsidR="00E730EF" w:rsidRPr="00E730EF" w:rsidRDefault="00E730EF" w:rsidP="00E730EF">
      <w:pPr>
        <w:autoSpaceDE w:val="0"/>
        <w:autoSpaceDN w:val="0"/>
        <w:adjustRightInd w:val="0"/>
        <w:spacing w:line="360" w:lineRule="auto"/>
        <w:jc w:val="both"/>
      </w:pPr>
    </w:p>
    <w:p w:rsidR="00E730EF" w:rsidRPr="00E730EF" w:rsidRDefault="00E730EF" w:rsidP="00E730EF">
      <w:pPr>
        <w:autoSpaceDE w:val="0"/>
        <w:autoSpaceDN w:val="0"/>
        <w:adjustRightInd w:val="0"/>
        <w:spacing w:line="360" w:lineRule="auto"/>
        <w:jc w:val="both"/>
      </w:pPr>
      <w:r w:rsidRPr="00E730EF">
        <w:rPr>
          <w:lang w:eastAsia="nl-NL"/>
        </w:rPr>
        <w:t>We show that it may be profitable for a manager to sustain existing prejudices in the workplace, by promoting more often male employees. Consequently, employees can be motivated to work harder and exert higher levels of effort in order to get a promotion, and the total output produced in the organization can be maximized.</w:t>
      </w:r>
      <w:r w:rsidRPr="00E730EF">
        <w:t xml:space="preserve"> For the manager it appears to be profitable to maintain (sheer) prejudices in the workplace, and this results in poor promotion decisions as female employees are less likely promoted compared to male employees. Further, it is shown that a manager benefits from distorting the learning process of the employees about the existence of possible prejudices in the labour market. Hence, o</w:t>
      </w:r>
      <w:r w:rsidRPr="00E730EF">
        <w:rPr>
          <w:rFonts w:eastAsia="Calibri"/>
        </w:rPr>
        <w:t>ur model predicts that managers tend to preserve (sheer) prejudices in the workplace with the aim of motivating employees to work harder and exert more effort in order to get a promotion.</w:t>
      </w:r>
    </w:p>
    <w:p w:rsidR="00E730EF" w:rsidRPr="00E730EF" w:rsidRDefault="00E730EF" w:rsidP="00E730EF">
      <w:pPr>
        <w:autoSpaceDE w:val="0"/>
        <w:autoSpaceDN w:val="0"/>
        <w:adjustRightInd w:val="0"/>
        <w:spacing w:line="360" w:lineRule="auto"/>
        <w:jc w:val="both"/>
      </w:pPr>
    </w:p>
    <w:p w:rsidR="00E730EF" w:rsidRPr="00E730EF" w:rsidRDefault="00E730EF" w:rsidP="00E730EF">
      <w:pPr>
        <w:autoSpaceDE w:val="0"/>
        <w:autoSpaceDN w:val="0"/>
        <w:adjustRightInd w:val="0"/>
        <w:spacing w:line="360" w:lineRule="auto"/>
        <w:jc w:val="both"/>
      </w:pPr>
      <w:r w:rsidRPr="00E730EF">
        <w:t>The study by Crutzen, Swank and Visser (2010) is closest to our analysis. Crutzen, Swank and Visser (2010) studied how the effect of a manager’s differentiation decision on employees’ self-image and effort decisions may explain why organizations differ in the degree to which they differentiate employees by ability. A crucial difference between their study and the present research lies in the reason behind differentiation. Where Crutzen, Swank and Visser (2010) differentiate among employees only on the basis of merit (i.e. observed performance or ability), we concentrate on differentiation based on observed abilities and on observable characteristics, in our model the focus is on gender differences, this reflects possible (sheer) prejudices in the workplace.</w:t>
      </w:r>
    </w:p>
    <w:p w:rsidR="00E730EF" w:rsidRPr="00E730EF" w:rsidRDefault="00E730EF" w:rsidP="00E730EF">
      <w:pPr>
        <w:spacing w:line="360" w:lineRule="auto"/>
        <w:jc w:val="both"/>
      </w:pPr>
    </w:p>
    <w:p w:rsidR="00E730EF" w:rsidRPr="00E730EF" w:rsidRDefault="00E730EF" w:rsidP="00E730EF">
      <w:pPr>
        <w:spacing w:line="360" w:lineRule="auto"/>
        <w:jc w:val="both"/>
      </w:pPr>
      <w:r w:rsidRPr="00E730EF">
        <w:t xml:space="preserve">In the empirical section, we test the assumption that employees are uncertain about their own abilities. The empirical research shows that female students have lower expectations and </w:t>
      </w:r>
      <w:r w:rsidRPr="00E730EF">
        <w:rPr>
          <w:shd w:val="clear" w:color="auto" w:fill="FFFFFF"/>
        </w:rPr>
        <w:t>are less confident about their (absolute and relative) abilities</w:t>
      </w:r>
      <w:r w:rsidRPr="00E730EF">
        <w:t xml:space="preserve"> compared to male students, although female students achieve better results. In our sample, we found that 4 per cent of students predicted their exam grade accurately, 30 per cent of students underestimated their ability and 66 per cent overestimated their ability.</w:t>
      </w:r>
      <w:r w:rsidRPr="00E730EF">
        <w:rPr>
          <w:shd w:val="clear" w:color="auto" w:fill="FFFFFF"/>
        </w:rPr>
        <w:t xml:space="preserve"> Furthermore, w</w:t>
      </w:r>
      <w:r w:rsidRPr="00E730EF">
        <w:rPr>
          <w:lang w:eastAsia="nl-NL"/>
        </w:rPr>
        <w:t>e found evidence for the well-known finding in social psychology that individuals tend to overestimate themselves compared to others.</w:t>
      </w:r>
      <w:r w:rsidRPr="00E730EF">
        <w:rPr>
          <w:shd w:val="clear" w:color="auto" w:fill="FFFFFF"/>
        </w:rPr>
        <w:t xml:space="preserve"> This holds for both the comparison between men and women and the comparison between Economics and Econometrics students.</w:t>
      </w:r>
      <w:r w:rsidRPr="00E730EF">
        <w:t xml:space="preserve"> Moreover, the regression estimates show that women have lower expectations, but achieve on average better results and have a less distorted self-image on their actual performance. The Micro-economics grade has a positive effect on the perceived and actual Macro-economics grade, but seems to have a moderating effect on the bias.</w:t>
      </w:r>
    </w:p>
    <w:p w:rsidR="00E730EF" w:rsidRPr="00E730EF" w:rsidRDefault="00E730EF" w:rsidP="00E730EF">
      <w:pPr>
        <w:autoSpaceDE w:val="0"/>
        <w:autoSpaceDN w:val="0"/>
        <w:adjustRightInd w:val="0"/>
        <w:spacing w:line="360" w:lineRule="auto"/>
        <w:jc w:val="both"/>
      </w:pPr>
    </w:p>
    <w:p w:rsidR="005B2F8D" w:rsidRPr="001B241D" w:rsidRDefault="00E730EF" w:rsidP="001B241D">
      <w:pPr>
        <w:spacing w:line="360" w:lineRule="auto"/>
        <w:jc w:val="both"/>
      </w:pPr>
      <w:r w:rsidRPr="00E730EF">
        <w:t>This master’s thesis is structured as follows. After discussing the related literature in section 2, we introduce the two-period promotion decision model in section 3. Furthermore, section 3 analyses the manager’s equilibrium promotion decisions and discusses the learning process of employees. All proofs can be found in appendix C. Next, we present in section 4 an empirical experiment and we provide an analysis of the results. Finally, section 5 provides a conclusion and discussion of the main results in this master’s thesis, and provides some suggestions for future research.</w:t>
      </w:r>
      <w:bookmarkEnd w:id="4"/>
      <w:r w:rsidR="005B2F8D">
        <w:br w:type="page"/>
      </w:r>
    </w:p>
    <w:p w:rsidR="00C92CD1" w:rsidRPr="00C92CD1" w:rsidRDefault="00C92CD1" w:rsidP="00A73C8A">
      <w:pPr>
        <w:pStyle w:val="Heading1"/>
      </w:pPr>
      <w:bookmarkStart w:id="5" w:name="_Toc309281237"/>
      <w:r w:rsidRPr="00C92CD1">
        <w:t>2. Related literature</w:t>
      </w:r>
      <w:bookmarkEnd w:id="5"/>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This master thesis is closely related to several strands of literature. This section provides a review on the relevant literature on both self-assessment of abilities and prejudices. First, we provide a review concerning the related literature on self-assessments of ability. Next, we analyse the literature on prejudice</w:t>
      </w:r>
      <w:r w:rsidR="00C35581">
        <w:t>s</w:t>
      </w:r>
      <w:r w:rsidRPr="00C92CD1">
        <w:t xml:space="preserve"> and labour market discrimination. We will close this section with a brief summary of the relevant literature on both topics. </w:t>
      </w:r>
    </w:p>
    <w:p w:rsidR="00C92CD1" w:rsidRPr="00C92CD1" w:rsidRDefault="00C92CD1" w:rsidP="00C92CD1">
      <w:pPr>
        <w:spacing w:line="360" w:lineRule="auto"/>
        <w:jc w:val="both"/>
        <w:rPr>
          <w:b/>
          <w:bCs/>
        </w:rPr>
      </w:pPr>
    </w:p>
    <w:p w:rsidR="00C92CD1" w:rsidRPr="005F66FD" w:rsidRDefault="00C92CD1" w:rsidP="00503020">
      <w:pPr>
        <w:pStyle w:val="Heading2"/>
      </w:pPr>
      <w:bookmarkStart w:id="6" w:name="_Toc309281238"/>
      <w:r w:rsidRPr="005F66FD">
        <w:t>2.1 Self-assessment of abilities</w:t>
      </w:r>
      <w:bookmarkEnd w:id="6"/>
    </w:p>
    <w:p w:rsidR="00C92CD1" w:rsidRPr="00C92CD1" w:rsidRDefault="00C92CD1" w:rsidP="00C92CD1">
      <w:pPr>
        <w:autoSpaceDE w:val="0"/>
        <w:autoSpaceDN w:val="0"/>
        <w:adjustRightInd w:val="0"/>
        <w:spacing w:line="360" w:lineRule="auto"/>
        <w:jc w:val="both"/>
        <w:rPr>
          <w:rFonts w:eastAsia="Calibri"/>
        </w:rPr>
      </w:pPr>
      <w:r w:rsidRPr="00C92CD1">
        <w:rPr>
          <w:rFonts w:eastAsia="Calibri"/>
        </w:rPr>
        <w:t xml:space="preserve">Individuals’ self-assessments and beliefs about their abilities are important for </w:t>
      </w:r>
      <w:r w:rsidR="00893760">
        <w:rPr>
          <w:rFonts w:eastAsia="Calibri"/>
        </w:rPr>
        <w:t xml:space="preserve">their </w:t>
      </w:r>
      <w:r w:rsidRPr="00C92CD1">
        <w:rPr>
          <w:rFonts w:eastAsia="Calibri"/>
        </w:rPr>
        <w:t xml:space="preserve">choices and decisions, such as in making career choices. Since economics is all about making choices and an individual’s perception of his ability affects the choices he makes, we should pay attention to the relationship between individuals’ perceptions of their abilities, this is called </w:t>
      </w:r>
      <w:r w:rsidRPr="00C92CD1">
        <w:rPr>
          <w:rFonts w:eastAsia="Calibri"/>
          <w:i/>
        </w:rPr>
        <w:t>the self-concepts</w:t>
      </w:r>
      <w:r w:rsidRPr="00C92CD1">
        <w:rPr>
          <w:rFonts w:eastAsia="Calibri"/>
        </w:rPr>
        <w:t xml:space="preserve">, and their actual abilities, which is equivalent to </w:t>
      </w:r>
      <w:r w:rsidRPr="00C92CD1">
        <w:rPr>
          <w:rFonts w:eastAsia="Calibri"/>
          <w:i/>
        </w:rPr>
        <w:t>the self</w:t>
      </w:r>
      <w:r w:rsidRPr="00C92CD1">
        <w:rPr>
          <w:rFonts w:eastAsia="Calibri"/>
        </w:rPr>
        <w:t>. In this part, we discuss some papers that focus on self-assessments of abilities.</w:t>
      </w:r>
    </w:p>
    <w:p w:rsidR="00C92CD1" w:rsidRPr="00C92CD1" w:rsidRDefault="00C92CD1" w:rsidP="00C92CD1">
      <w:pPr>
        <w:autoSpaceDE w:val="0"/>
        <w:autoSpaceDN w:val="0"/>
        <w:adjustRightInd w:val="0"/>
        <w:spacing w:line="360" w:lineRule="auto"/>
        <w:jc w:val="both"/>
      </w:pPr>
    </w:p>
    <w:p w:rsidR="00C92CD1" w:rsidRPr="00C92CD1" w:rsidRDefault="00C92CD1" w:rsidP="00C92CD1">
      <w:pPr>
        <w:autoSpaceDE w:val="0"/>
        <w:autoSpaceDN w:val="0"/>
        <w:adjustRightInd w:val="0"/>
        <w:spacing w:line="360" w:lineRule="auto"/>
        <w:jc w:val="both"/>
        <w:rPr>
          <w:rFonts w:eastAsia="Calibri"/>
        </w:rPr>
      </w:pPr>
      <w:r w:rsidRPr="00C92CD1">
        <w:t xml:space="preserve">The </w:t>
      </w:r>
      <w:r w:rsidRPr="00C92CD1">
        <w:rPr>
          <w:i/>
        </w:rPr>
        <w:t>self-assessment theory</w:t>
      </w:r>
      <w:r w:rsidRPr="00C92CD1">
        <w:t xml:space="preserve"> in social psychology predicts that individuals’ preferences should be closely related to judgments about their accuracy in determining their own ability (Trope, 1979; Dunning, 1995; Taylor et al., 1995). The self-assessment notion can be regarded as a motive behind self-evaluation. Self-assessment is all about the desire to have accurate information about oneself. With accurate information about one self’s ability, an individual is able to make well-funded choices and decisions. Translated into the context of economics, self-assessments of ability can help people to learn about their actual ability in order to be able to make better decisions in the future. </w:t>
      </w:r>
      <w:r w:rsidRPr="00C92CD1">
        <w:rPr>
          <w:rFonts w:eastAsia="Calibri"/>
        </w:rPr>
        <w:t xml:space="preserve">Since an individual’s self-perception about his ability affects the choices and decisions he makes, the self-perceived ability should be in line with the actual ability in order to make correct decisions. A too low or too high self-perceived ability compared to actual ability may have important economic consequences. Hence, incorrect self-assessments of ability can clearly be costly in terms of making accurate judgments and choosing actions. </w:t>
      </w:r>
      <w:r w:rsidRPr="00C92CD1">
        <w:t xml:space="preserve">Niederle and Vesterlund (2007) </w:t>
      </w:r>
      <w:r w:rsidRPr="00C92CD1">
        <w:rPr>
          <w:rFonts w:eastAsia="Calibri"/>
        </w:rPr>
        <w:t>point out that one possible reason why women shy away from competition is that they underestimate their ability, whereas men overestimate their ability. Hence, a bias in self-assessment may result in mistaken choices and decisions made by individuals. Therefore, a good insight in the relationship between perceived and actual ability is necessary.</w:t>
      </w:r>
    </w:p>
    <w:p w:rsidR="00C92CD1" w:rsidRPr="00C92CD1" w:rsidRDefault="00C92CD1" w:rsidP="00C92CD1">
      <w:pPr>
        <w:autoSpaceDE w:val="0"/>
        <w:autoSpaceDN w:val="0"/>
        <w:adjustRightInd w:val="0"/>
        <w:spacing w:line="360" w:lineRule="auto"/>
        <w:jc w:val="both"/>
        <w:rPr>
          <w:rFonts w:eastAsia="Calibri"/>
        </w:rPr>
      </w:pPr>
      <w:r w:rsidRPr="00C92CD1">
        <w:rPr>
          <w:rFonts w:eastAsia="Calibri"/>
        </w:rPr>
        <w:t>Most of the research until now about the relationship between self-assessed and actual ability has predominantly been investigated by social psychologists. Several social psychological studies have found that agents often misjudge their own abilities; rate themselves above average in general. In the psychological literature, this is known as t</w:t>
      </w:r>
      <w:r w:rsidRPr="00C92CD1">
        <w:t xml:space="preserve">he </w:t>
      </w:r>
      <w:r w:rsidRPr="00C92CD1">
        <w:rPr>
          <w:i/>
        </w:rPr>
        <w:t>better-than-average effect</w:t>
      </w:r>
      <w:r w:rsidRPr="00C92CD1">
        <w:t xml:space="preserve"> or </w:t>
      </w:r>
      <w:r w:rsidRPr="00C92CD1">
        <w:rPr>
          <w:i/>
        </w:rPr>
        <w:t>above average effect</w:t>
      </w:r>
      <w:r w:rsidRPr="00C92CD1">
        <w:t xml:space="preserve">, which is the tendency for </w:t>
      </w:r>
      <w:r w:rsidRPr="00C92CD1">
        <w:rPr>
          <w:lang w:eastAsia="nl-NL"/>
        </w:rPr>
        <w:t>individuals</w:t>
      </w:r>
      <w:r w:rsidRPr="00C92CD1">
        <w:t xml:space="preserve"> to estimate themselves as above average on positive characteristics and below average on negative characteristics.</w:t>
      </w:r>
      <w:r w:rsidRPr="00C92CD1">
        <w:rPr>
          <w:rFonts w:eastAsia="Calibri"/>
        </w:rPr>
        <w:t xml:space="preserve"> </w:t>
      </w:r>
      <w:r w:rsidRPr="00C92CD1">
        <w:t xml:space="preserve">This effect is based on a cognitive bias that causes people to underestimate their negative abilities and qualities, while they overestimate their positive traits, behaviours and abilities. </w:t>
      </w:r>
      <w:r w:rsidRPr="00C92CD1">
        <w:rPr>
          <w:lang w:eastAsia="nl-NL"/>
        </w:rPr>
        <w:t xml:space="preserve">While early research pointed towards a universal better-than-average effect, work that is more recent indicates that the effect is primarily for easy tasks and may be reversed for difficult tasks. </w:t>
      </w:r>
      <w:r w:rsidRPr="00C92CD1">
        <w:t>A well-known example of this better-than-average effect can be found in Svenson (1981). Svenson found that a large majority (88%) of US drivers ranked themselves above the median driver.</w:t>
      </w:r>
      <w:r w:rsidRPr="00C92CD1">
        <w:rPr>
          <w:rFonts w:eastAsia="Calibri"/>
        </w:rPr>
        <w:t xml:space="preserve"> It has been shown in the literature that there are some factors that influence the relationship between self-assessed and actual ability. This has an impact on the occurrence of </w:t>
      </w:r>
      <w:r w:rsidRPr="00C92CD1">
        <w:t>aforementioned</w:t>
      </w:r>
      <w:r w:rsidRPr="00C92CD1">
        <w:rPr>
          <w:rFonts w:eastAsia="Calibri"/>
        </w:rPr>
        <w:t xml:space="preserve"> better-than-average effect. These factors include, whether a relative or absolute judgment is used, knowledge and difficulty of the domain being assessed and the specificity of the ability being assessed (Ackerman et al., 2002). It has been shown that individuals tend to rate themselves as above average when their ability is assessed in broadly defined areas and when a relative scale is used. In contrast, individuals tend to provide more realistic self-assessments when the questions are specific rather than general and when an absolute scale is used. It has also been shown that individuals</w:t>
      </w:r>
      <w:r w:rsidRPr="00C92CD1">
        <w:t xml:space="preserve"> report themselves to be above average on simple tasks and below average on difficult tasks </w:t>
      </w:r>
      <w:r w:rsidRPr="00C92CD1">
        <w:rPr>
          <w:rFonts w:eastAsia="Calibri"/>
        </w:rPr>
        <w:t>(Kruger, 1999).</w:t>
      </w:r>
    </w:p>
    <w:p w:rsidR="00C92CD1" w:rsidRPr="00C92CD1" w:rsidRDefault="00C92CD1" w:rsidP="00C92CD1">
      <w:pPr>
        <w:autoSpaceDE w:val="0"/>
        <w:autoSpaceDN w:val="0"/>
        <w:adjustRightInd w:val="0"/>
        <w:spacing w:line="360" w:lineRule="auto"/>
        <w:jc w:val="both"/>
      </w:pPr>
    </w:p>
    <w:p w:rsidR="00C92CD1" w:rsidRPr="00C92CD1" w:rsidRDefault="00C92CD1" w:rsidP="00C92CD1">
      <w:pPr>
        <w:autoSpaceDE w:val="0"/>
        <w:autoSpaceDN w:val="0"/>
        <w:adjustRightInd w:val="0"/>
        <w:spacing w:line="360" w:lineRule="auto"/>
        <w:jc w:val="both"/>
        <w:rPr>
          <w:rFonts w:eastAsia="Calibri"/>
        </w:rPr>
      </w:pPr>
      <w:r w:rsidRPr="00C92CD1">
        <w:t>In addition to the finding that individuals tend to misjudge their own ability, evidence from psychology and economics suggests that individuals may have excessive confidence in their abilities. Studies</w:t>
      </w:r>
      <w:r w:rsidR="006B097F">
        <w:t xml:space="preserve"> on overconfidence in economics </w:t>
      </w:r>
      <w:r w:rsidRPr="00C92CD1">
        <w:t xml:space="preserve">include Van den Steen (2004) who examined why people are overoptimistic about certain life-events; Carrillo &amp; Mariotti (2000) and Bénabou &amp; Tirole (2002) who investigated why people may decide not to collect information for strategic purposes and Zábojník (2004) and Brocas &amp; Carrillo (2002) who show that individuals keep buying signals until their self-assessment becomes sufficiently favourable. Moore and Healy (2008) provide a classification of overconfidence consisting of three distinct definitions usually used in the literature on overconfidence. This includes </w:t>
      </w:r>
      <w:r w:rsidRPr="00C92CD1">
        <w:rPr>
          <w:rFonts w:eastAsia="Calibri"/>
        </w:rPr>
        <w:t xml:space="preserve">(1) overestimation of one’s actual performance, (2) overplacement of one’s performance relative to others, and (3) excessive precision in one’s beliefs. In the present research (empirical section), we will concentrate on the first two classifications. </w:t>
      </w:r>
      <w:r w:rsidRPr="00C92CD1">
        <w:t xml:space="preserve">Overconfidence may be either absolute or relative. </w:t>
      </w:r>
      <w:r w:rsidRPr="00C92CD1">
        <w:rPr>
          <w:i/>
        </w:rPr>
        <w:t>Absolute self-assessment</w:t>
      </w:r>
      <w:r w:rsidRPr="00C92CD1">
        <w:t xml:space="preserve"> refers to the relationship between one’s self-perceived ability and actual ability. It is about subjects who predict that they will perform better than they really do. </w:t>
      </w:r>
      <w:r w:rsidRPr="00C92CD1">
        <w:rPr>
          <w:i/>
        </w:rPr>
        <w:t>Relative self-assessment</w:t>
      </w:r>
      <w:r w:rsidRPr="00C92CD1">
        <w:t xml:space="preserve"> is about the relative ranking of one’s ability compared to that of others. In terms of overconfidence, this refers to subjects who state their performance ranks higher, compared to that of others, than it really does. It seems that </w:t>
      </w:r>
      <w:r w:rsidRPr="00C92CD1">
        <w:rPr>
          <w:rFonts w:eastAsia="Calibri"/>
        </w:rPr>
        <w:t>in many domains people may well have a better idea of their relative positions than their absolute positions, e.g. in the workplace employees probably have a better idea of their abilities relative to those of their co-workers, than of their absolute abilities.</w:t>
      </w:r>
    </w:p>
    <w:p w:rsidR="00C92CD1" w:rsidRPr="00C92CD1" w:rsidRDefault="00C92CD1" w:rsidP="00C92CD1">
      <w:pPr>
        <w:autoSpaceDE w:val="0"/>
        <w:autoSpaceDN w:val="0"/>
        <w:adjustRightInd w:val="0"/>
        <w:spacing w:line="360" w:lineRule="auto"/>
        <w:jc w:val="both"/>
        <w:rPr>
          <w:rFonts w:eastAsia="Calibri"/>
        </w:rPr>
      </w:pPr>
      <w:r w:rsidRPr="00C92CD1">
        <w:t>Although overconfidence seems to be the dominant behaviour in this literature, there is also evidence for the existence of underconfidence. Both Hoelzl &amp; Rustichini (2005)</w:t>
      </w:r>
      <w:r w:rsidRPr="00C92CD1">
        <w:rPr>
          <w:rFonts w:eastAsia="Calibri"/>
        </w:rPr>
        <w:t xml:space="preserve"> and Moore &amp; Cain (2007)</w:t>
      </w:r>
      <w:r w:rsidRPr="00C92CD1">
        <w:t xml:space="preserve"> provide evidence for the occurrence of </w:t>
      </w:r>
      <w:r w:rsidRPr="00C92CD1">
        <w:rPr>
          <w:rFonts w:eastAsia="Calibri"/>
        </w:rPr>
        <w:t xml:space="preserve">underconfidence with increasing task difficulty. </w:t>
      </w:r>
      <w:r w:rsidRPr="00C92CD1">
        <w:t xml:space="preserve">Hence, </w:t>
      </w:r>
      <w:r w:rsidRPr="00C92CD1">
        <w:rPr>
          <w:rFonts w:eastAsia="Calibri"/>
        </w:rPr>
        <w:t>individuals might misjudge their own abilities</w:t>
      </w:r>
      <w:r w:rsidRPr="00C92CD1">
        <w:t xml:space="preserve"> either in the direction of overconfidence or underconfidence.</w:t>
      </w:r>
    </w:p>
    <w:p w:rsidR="00C92CD1" w:rsidRPr="00C92CD1" w:rsidRDefault="00C92CD1" w:rsidP="00C92CD1">
      <w:pPr>
        <w:autoSpaceDE w:val="0"/>
        <w:autoSpaceDN w:val="0"/>
        <w:adjustRightInd w:val="0"/>
        <w:spacing w:line="360" w:lineRule="auto"/>
        <w:jc w:val="both"/>
      </w:pPr>
    </w:p>
    <w:p w:rsidR="00C92CD1" w:rsidRPr="00C92CD1" w:rsidRDefault="00C92CD1" w:rsidP="00C92CD1">
      <w:pPr>
        <w:autoSpaceDE w:val="0"/>
        <w:autoSpaceDN w:val="0"/>
        <w:adjustRightInd w:val="0"/>
        <w:spacing w:line="360" w:lineRule="auto"/>
        <w:jc w:val="both"/>
        <w:rPr>
          <w:b/>
          <w:bCs/>
        </w:rPr>
      </w:pPr>
      <w:r w:rsidRPr="00C92CD1">
        <w:rPr>
          <w:rFonts w:eastAsia="Calibri"/>
        </w:rPr>
        <w:t xml:space="preserve">The present study is related to several economic papers that recently have appeared on the topic of self-assessment of abilities. </w:t>
      </w:r>
      <w:r w:rsidRPr="00C92CD1">
        <w:t xml:space="preserve">In the first place, the theoretical section in this study builds on the finding that employees have imperfect knowledge about their own abilities. Several studies by social psychologists, e.g. </w:t>
      </w:r>
      <w:r w:rsidRPr="00C92CD1">
        <w:rPr>
          <w:rFonts w:eastAsia="Calibri"/>
        </w:rPr>
        <w:t xml:space="preserve">Baumeister (1998), provide evidence for this. Economic papers that use this assumption in their studies include </w:t>
      </w:r>
      <w:r w:rsidRPr="00C92CD1">
        <w:t xml:space="preserve">Bénabou and Tirole (2003) and Dominguez-Martinez and Swank (2009). As mentioned before, having imperfect knowledge about oneself may result in incorrect (effort) choices due to over- or underestimating one’s abilities. This in turn influences </w:t>
      </w:r>
      <w:r w:rsidRPr="00C92CD1">
        <w:rPr>
          <w:rFonts w:eastAsia="Calibri"/>
        </w:rPr>
        <w:t>the behaviour of employees and the performance of the company.</w:t>
      </w:r>
      <w:r w:rsidRPr="00C92CD1">
        <w:t xml:space="preserve"> In the second place, the present study builds on the strand of the literature in which agents gain self-knowledge by considering how they are being treated in comparison with other agents. This is called the </w:t>
      </w:r>
      <w:r w:rsidRPr="00C92CD1">
        <w:rPr>
          <w:i/>
        </w:rPr>
        <w:t>“looking-glass self’”</w:t>
      </w:r>
      <w:r w:rsidRPr="00C92CD1">
        <w:t xml:space="preserve"> (</w:t>
      </w:r>
      <w:r w:rsidRPr="00C92CD1">
        <w:rPr>
          <w:rFonts w:eastAsia="Calibri"/>
        </w:rPr>
        <w:t>Cooley, 1902)</w:t>
      </w:r>
      <w:r w:rsidRPr="00C92CD1">
        <w:t xml:space="preserve">. </w:t>
      </w:r>
      <w:r w:rsidRPr="00C92CD1">
        <w:rPr>
          <w:rFonts w:eastAsia="Calibri"/>
        </w:rPr>
        <w:t>In economics, Bénabou and Tirole (2003), Ishida (2006), and Swank and Visser (2007) consider this concept in the context of principal-agent models. In this principal-agent model, it is assumed that the principal knows the agent’s ability, whereas an agent has imperfect information about his own ability.</w:t>
      </w:r>
      <w:r w:rsidRPr="00C92CD1">
        <w:t xml:space="preserve"> Since the employees have imperfect information about their abilities, they try to infer information about their abilities from how they are treated by their managers, who have better knowledge about their abilities. Using an organizational practice, e.g. promotion decisions, the informed principal communicates (unverifiable) information to the uninformed agents about their abilities. </w:t>
      </w:r>
      <w:r w:rsidRPr="00C92CD1">
        <w:rPr>
          <w:rFonts w:eastAsia="Calibri"/>
        </w:rPr>
        <w:t xml:space="preserve">Hence, both the looking-glass effect and the self-assessment of abilities seem to have a positive effect on the learning process, where </w:t>
      </w:r>
      <w:r w:rsidRPr="00C92CD1">
        <w:t xml:space="preserve">agents eventually learn </w:t>
      </w:r>
      <w:r w:rsidR="00A77CDD">
        <w:t xml:space="preserve">about </w:t>
      </w:r>
      <w:r w:rsidRPr="00C92CD1">
        <w:t xml:space="preserve">their abilities. In the third place, this study builds on the literature on differentiation between employees in the workplace. For instance, </w:t>
      </w:r>
      <w:r w:rsidRPr="00C92CD1">
        <w:rPr>
          <w:rFonts w:eastAsia="Calibri"/>
        </w:rPr>
        <w:t xml:space="preserve">a manager may differentiate between employees when making a </w:t>
      </w:r>
      <w:r w:rsidRPr="00C92CD1">
        <w:t>promotion decision</w:t>
      </w:r>
      <w:r w:rsidRPr="00C92CD1">
        <w:rPr>
          <w:rFonts w:eastAsia="Calibri"/>
        </w:rPr>
        <w:t xml:space="preserve">. </w:t>
      </w:r>
      <w:r w:rsidRPr="00C92CD1">
        <w:t xml:space="preserve">The present research is the most comparable with Crutzen, Swank &amp; Visser (2010). </w:t>
      </w:r>
      <w:r w:rsidRPr="00C92CD1">
        <w:rPr>
          <w:rFonts w:eastAsia="Calibri"/>
        </w:rPr>
        <w:t xml:space="preserve">In their model of differentiation, they show how a manager’s differentiation decision affects employees’ self-image and effort decisions. A crucial difference with the present study is that differentiation between employees may not only take place based on their relative abilities, but differentiation decisions may </w:t>
      </w:r>
      <w:r w:rsidR="00A77CDD">
        <w:rPr>
          <w:rFonts w:eastAsia="Calibri"/>
        </w:rPr>
        <w:t xml:space="preserve">also </w:t>
      </w:r>
      <w:r w:rsidRPr="00C92CD1">
        <w:rPr>
          <w:rFonts w:eastAsia="Calibri"/>
        </w:rPr>
        <w:t xml:space="preserve">be based on </w:t>
      </w:r>
      <w:r w:rsidR="00A77CDD">
        <w:rPr>
          <w:rFonts w:eastAsia="Calibri"/>
        </w:rPr>
        <w:t xml:space="preserve">existing (sheer) </w:t>
      </w:r>
      <w:r w:rsidRPr="00C92CD1">
        <w:rPr>
          <w:rFonts w:eastAsia="Calibri"/>
        </w:rPr>
        <w:t>prejudices in the labour market. We provide a review on the literature on prejudice and labour market discrimination in the following sub-section.</w:t>
      </w:r>
    </w:p>
    <w:p w:rsidR="00C92CD1" w:rsidRPr="00C92CD1" w:rsidRDefault="00C92CD1" w:rsidP="00C92CD1">
      <w:pPr>
        <w:autoSpaceDE w:val="0"/>
        <w:autoSpaceDN w:val="0"/>
        <w:adjustRightInd w:val="0"/>
        <w:spacing w:line="360" w:lineRule="auto"/>
        <w:jc w:val="both"/>
        <w:rPr>
          <w:b/>
          <w:bCs/>
        </w:rPr>
      </w:pPr>
    </w:p>
    <w:p w:rsidR="00C92CD1" w:rsidRPr="00A77CDD" w:rsidRDefault="00C92CD1" w:rsidP="00503020">
      <w:pPr>
        <w:pStyle w:val="Heading2"/>
      </w:pPr>
      <w:bookmarkStart w:id="7" w:name="_Toc309281239"/>
      <w:r w:rsidRPr="00A77CDD">
        <w:t>2.2 Prejudices and labour market discrimination</w:t>
      </w:r>
      <w:bookmarkEnd w:id="7"/>
    </w:p>
    <w:p w:rsidR="00C92CD1" w:rsidRPr="00C92CD1" w:rsidRDefault="00C92CD1" w:rsidP="00C92CD1">
      <w:pPr>
        <w:spacing w:line="360" w:lineRule="auto"/>
        <w:jc w:val="both"/>
      </w:pPr>
      <w:r w:rsidRPr="00C92CD1">
        <w:t xml:space="preserve">Discrimination arises because employers are unable to observe directly the productive ability of individuals. For that reason, observable characteristics such as gender or race may be used as a proxy for the not observable characteristics, which in fact cause productivity differences. In the economic literature on prejudice and labour market discrimination, there are two major and distinct theories developed. Discrimination has been defined either as different achievements, e.g. wages and promotions, for equally productive workers, or as different achievements </w:t>
      </w:r>
      <w:r w:rsidR="005E399B">
        <w:t xml:space="preserve">for ex ante equal workers, this means </w:t>
      </w:r>
      <w:r w:rsidRPr="00C92CD1">
        <w:t>for workers with the same ability and taste for work. In this subsection, we provide an overview of the related literature on both theories.</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The birth of the modern economic analysis of racial discrimination can be traced back to the 1957 publication of the economist Gary Becker entitled ‘The Economics of Discrimination’. Becker’s theory of labour market discrimination is based on the concept of </w:t>
      </w:r>
      <w:r w:rsidRPr="00C92CD1">
        <w:rPr>
          <w:i/>
        </w:rPr>
        <w:t>“</w:t>
      </w:r>
      <w:r w:rsidRPr="00C92CD1">
        <w:rPr>
          <w:i/>
          <w:iCs/>
        </w:rPr>
        <w:t>taste discrimination”</w:t>
      </w:r>
      <w:r w:rsidRPr="00C92CD1">
        <w:t>. This concept essentially translates the notion of racial prejudice into the language of economics. Becker's tastes and preferences approach to labour market discrimination has been the dominant theory of racial discrimination among economists, and provided a framework that has influenced all subsequent work on this subject. Economic discrimination in labour markets is usually defined as the presence of different pay for workers of the same ability. Becker’s analysis focused on the relationship between racial prejudice among whites and discrimination against racial minorities in a competitive model. In contrast to much of the literature of that period, Becker modelled discrimination as a personal prejudice, or taste, against associating with a particular group. In three different models, he analysed the effect of the possession of such preferences among employers (</w:t>
      </w:r>
      <w:r w:rsidRPr="00C92CD1">
        <w:rPr>
          <w:i/>
          <w:iCs/>
        </w:rPr>
        <w:t>employer discrimination</w:t>
      </w:r>
      <w:r w:rsidRPr="00C92CD1">
        <w:t>), co-workers (</w:t>
      </w:r>
      <w:r w:rsidRPr="00C92CD1">
        <w:rPr>
          <w:i/>
          <w:iCs/>
        </w:rPr>
        <w:t>employee discrimination</w:t>
      </w:r>
      <w:r w:rsidRPr="00C92CD1">
        <w:t>) and customers (</w:t>
      </w:r>
      <w:r w:rsidRPr="00C92CD1">
        <w:rPr>
          <w:i/>
          <w:iCs/>
        </w:rPr>
        <w:t>customer discrimination</w:t>
      </w:r>
      <w:r w:rsidRPr="00C92CD1">
        <w:t>). In the different models people act as if there are non-pecuniary costs of associating with a particular group, which Becker called the ‘</w:t>
      </w:r>
      <w:r w:rsidRPr="00C92CD1">
        <w:rPr>
          <w:i/>
          <w:iCs/>
        </w:rPr>
        <w:t>coefficient of discrimination</w:t>
      </w:r>
      <w:r w:rsidRPr="00C92CD1">
        <w:t xml:space="preserve">’. This coefficient measures the strength of an individual's discriminatory taste. In the case of </w:t>
      </w:r>
      <w:r w:rsidRPr="00C92CD1">
        <w:rPr>
          <w:i/>
          <w:iCs/>
        </w:rPr>
        <w:t>employer discrimination,</w:t>
      </w:r>
      <w:r w:rsidRPr="00C92CD1">
        <w:t xml:space="preserve"> employers hold a taste for discrimination, meaning that there is a disutility value to employing minority workers. Hence, minority workers may have to compensate employers by being more productive at a given wage or, equivalently, by accepting a lower wage for identical productivity. In the case of </w:t>
      </w:r>
      <w:r w:rsidRPr="00C92CD1">
        <w:rPr>
          <w:i/>
          <w:iCs/>
        </w:rPr>
        <w:t>employee discrimination,</w:t>
      </w:r>
      <w:r w:rsidRPr="00C92CD1">
        <w:t xml:space="preserve"> co-workers require a premium to work with a member from a non-preferred group, e.g. men who do not like being supervised by women. Employees with taste discrimination against another group of employees may have lower productivity or moral if forced to work in an uncomfortable environment. </w:t>
      </w:r>
      <w:r w:rsidRPr="00C92CD1">
        <w:rPr>
          <w:i/>
          <w:iCs/>
        </w:rPr>
        <w:t>Customer discrimination</w:t>
      </w:r>
      <w:r w:rsidRPr="00C92CD1">
        <w:t xml:space="preserve"> refers to the case in which a customer acts as if there exists a non-pecuniary cost associated with purchasing a good or service from a specific type of person. Since the customer holds a taste for discrimination a non-preferred seller will sell less compared to a preferred seller. Hence, this model suggests that customer prejudice may actually present a more enduring source of labour market discrimi</w:t>
      </w:r>
      <w:r w:rsidR="005E399B">
        <w:t>nation than employer prejudice.</w:t>
      </w:r>
    </w:p>
    <w:p w:rsidR="00C92CD1" w:rsidRPr="00C92CD1" w:rsidRDefault="00C92CD1" w:rsidP="00C92CD1">
      <w:pPr>
        <w:spacing w:line="360" w:lineRule="auto"/>
        <w:jc w:val="both"/>
        <w:rPr>
          <w:sz w:val="20"/>
          <w:szCs w:val="20"/>
        </w:rPr>
      </w:pPr>
    </w:p>
    <w:p w:rsidR="00C92CD1" w:rsidRPr="00C92CD1" w:rsidRDefault="00C92CD1" w:rsidP="00C92CD1">
      <w:pPr>
        <w:spacing w:line="360" w:lineRule="auto"/>
        <w:jc w:val="both"/>
      </w:pPr>
      <w:r w:rsidRPr="00C92CD1">
        <w:t xml:space="preserve">In his classic work on the economics of discrimination, Becker (1971) argued that the forces of competition work to eliminate wage discrimination. Employers must pay for their 'taste for discrimination' in the form of lower profits. By discriminating against certain groups of workers, employers with a taste for discrimination must pay higher wages for equally productive workers than employers who do not discriminate. Therefore, a competitive market eventually forces discriminating employers out of the business. This implies that long-run explanations of discrimination have focused on some form of market failure and therefore in the long run </w:t>
      </w:r>
      <w:r w:rsidRPr="00C92CD1">
        <w:rPr>
          <w:i/>
          <w:iCs/>
        </w:rPr>
        <w:t>employer discrimination</w:t>
      </w:r>
      <w:r w:rsidRPr="00C92CD1">
        <w:t xml:space="preserve"> probably may not hold. Thus, the wage discrimination model developed by Becker has a limitation since in the long run competitive forces will lead to the disappearance of racial discrimination. This process gave rise to the development of other theories and models explaining the persistence of discrimination. Subsequent modern economic theory has emphasized how information or, more correctly, beliefs and expectations influence economic behaviour. This subsequent work on discrimination has given rise to the theory of </w:t>
      </w:r>
      <w:r w:rsidRPr="00C92CD1">
        <w:rPr>
          <w:i/>
          <w:iCs/>
        </w:rPr>
        <w:t>statistical discrimination</w:t>
      </w:r>
      <w:r w:rsidRPr="00C92CD1">
        <w:t>. Kenneth Arrow (1972, 1973) and Edmund Phelps (1972) introduced what is called the statistical theory of racial (and sexual) discrimination in the labour market. Arrow and Phelps developed the theory of statistical discrimination as being a theory of inequality between demographic groups based on stereotypes. Stereotypes are defined as beliefs about some unobservable characteristic of an individual based upon his membership in an identifiable group. The basis of the statistical discrimination literature is that rational information-seeking employers have limited information about the abilities of job applicants. This gives them an incentive to use aggregate group characteristics (e.g. group averages) to deduce the expected productivity of applicants (if these characteristics are correlated with productivity).</w:t>
      </w:r>
      <w:r w:rsidRPr="00C92CD1">
        <w:rPr>
          <w:iCs/>
        </w:rPr>
        <w:t xml:space="preserve"> As a result, </w:t>
      </w:r>
      <w:r w:rsidRPr="00C92CD1">
        <w:t>individuals belonging to different groups may be treated differently even if they share identical observable characteristics in every other aspect. Hence, through ignorance or prejudice the employer assumes that certain groups of workers are less productive than others and is therefore less willing to hire or to pay them according to their actual abilities.</w:t>
      </w:r>
    </w:p>
    <w:p w:rsidR="00C92CD1" w:rsidRPr="00C92CD1" w:rsidRDefault="00C92CD1" w:rsidP="00C92CD1">
      <w:pPr>
        <w:spacing w:line="360" w:lineRule="auto"/>
        <w:jc w:val="both"/>
        <w:rPr>
          <w:iCs/>
        </w:rPr>
      </w:pPr>
    </w:p>
    <w:p w:rsidR="00C92CD1" w:rsidRPr="00C92CD1" w:rsidRDefault="00C92CD1" w:rsidP="00C92CD1">
      <w:pPr>
        <w:spacing w:line="360" w:lineRule="auto"/>
        <w:jc w:val="both"/>
        <w:rPr>
          <w:iCs/>
        </w:rPr>
      </w:pPr>
      <w:r w:rsidRPr="00C92CD1">
        <w:t>Both Arrow and Phelps focused on certain implications of employer uncertainty about the productivity of racial groups of workers, particularly in the context of hiring and placement decisions. The key insight developed by Arrow is that a stereotype can influence the behaviour of an individual in ways that cause the belief to become self-fulfilling.</w:t>
      </w:r>
      <w:r w:rsidRPr="00C92CD1">
        <w:rPr>
          <w:iCs/>
        </w:rPr>
        <w:t xml:space="preserve"> </w:t>
      </w:r>
      <w:r w:rsidRPr="00C92CD1">
        <w:t xml:space="preserve">Arrow argued that when employee productivity is endogenous, employers’ prejudicial beliefs could be self-fulfilling. Since employers hold imperfect information about the productivity of a potential employee, employers rely on inclinations and prejudices in hiring. If an employer is faced with two applicants for a position who are equal in terms of their relevant human capital characteristics such as education and experience, the employer makes the hiring decision based upon statistical discrimination. An employer, who perceives blacks and women as generally less productive than whites and men, will consistently hire the white male group over equally qualified members of the other groups. If the single employer's prejudices are widely held among other employers, statistical discrimination can explain the existence of wage or occupational </w:t>
      </w:r>
      <w:r w:rsidR="00B658C6">
        <w:t xml:space="preserve">discrimination in the long run. </w:t>
      </w:r>
      <w:r w:rsidRPr="00C92CD1">
        <w:t xml:space="preserve">A crucial difference between the traditional theories on discrimination and the present study is mainly the assumption that </w:t>
      </w:r>
      <w:r w:rsidRPr="00C92CD1">
        <w:rPr>
          <w:iCs/>
        </w:rPr>
        <w:t>the employer cannot observe the productivity and ability of the employees. In the present model, the employer actually has superior information about the employees’ abilities.</w:t>
      </w:r>
    </w:p>
    <w:p w:rsidR="00C92CD1" w:rsidRPr="00C92CD1" w:rsidRDefault="00C92CD1" w:rsidP="00C92CD1">
      <w:pPr>
        <w:spacing w:line="360" w:lineRule="auto"/>
        <w:jc w:val="both"/>
        <w:rPr>
          <w:iCs/>
        </w:rPr>
      </w:pPr>
    </w:p>
    <w:p w:rsidR="00C92CD1" w:rsidRPr="00C92CD1" w:rsidRDefault="00C92CD1" w:rsidP="00C92CD1">
      <w:pPr>
        <w:spacing w:line="360" w:lineRule="auto"/>
        <w:jc w:val="both"/>
      </w:pPr>
      <w:r w:rsidRPr="00C92CD1">
        <w:t>Arrow and later Coate and Loury (1993) showed in their work that since minorities respond strategically to lower incentives to invest in unobservable skills prior to employment, employers’ discriminatory beliefs could be confirmed ex post, even when minorities and non-m</w:t>
      </w:r>
      <w:r w:rsidR="00B658C6">
        <w:t>inorities have identical abilities</w:t>
      </w:r>
      <w:r w:rsidRPr="00C92CD1">
        <w:t xml:space="preserve"> ex ante. Suppose that individuals from certain groups perceive that employers hold negative stereotypes about their capabilities. Those employers are therefore less likely to treat them favourably. As a result, minorities have less incentive to invest in human capital, leading to a self-fulfilling prophecy, thereby reinforcing the existing employer beliefs. Assuming that minorities and non-minorities have identical ability ex ante, affirmative action could break this cycle and potentially create permanent change in negative stereotypes. Affirmative action can be defined as a program that requires pro-active steps to erase differences between women and men or between minority groups and non-minority groups in labour markets or education outcomes. Coate and Loury (1993) developed a model of statistical discrimination in job assignments in order to analyse the incentive effects of affirmative action in the labour market. They show that the effectiveness of antidiscrimination policies depends on how much people are willing to change their prior beliefs about the capabilities of discriminated individuals.</w:t>
      </w:r>
    </w:p>
    <w:p w:rsidR="00C92CD1" w:rsidRPr="00C92CD1" w:rsidRDefault="00C92CD1" w:rsidP="00C92CD1">
      <w:pPr>
        <w:spacing w:line="360" w:lineRule="auto"/>
        <w:jc w:val="both"/>
      </w:pPr>
    </w:p>
    <w:p w:rsidR="00C92CD1" w:rsidRPr="00C92CD1" w:rsidRDefault="00C92CD1" w:rsidP="00503020">
      <w:pPr>
        <w:pStyle w:val="Heading2"/>
      </w:pPr>
      <w:bookmarkStart w:id="8" w:name="_Toc309281240"/>
      <w:r w:rsidRPr="00C92CD1">
        <w:t>2.3 Conclusion</w:t>
      </w:r>
      <w:bookmarkEnd w:id="8"/>
    </w:p>
    <w:p w:rsidR="00C92CD1" w:rsidRPr="00C92CD1" w:rsidRDefault="00C92CD1" w:rsidP="00C92CD1">
      <w:pPr>
        <w:spacing w:line="360" w:lineRule="auto"/>
        <w:jc w:val="both"/>
      </w:pPr>
      <w:r w:rsidRPr="00C92CD1">
        <w:t xml:space="preserve">In this section, we have discussed the relevant and related literature on self-assessments of abilities and on prejudices. With respect to the literature on self-assessments of abilities, we have reviewed a couple of relevant theories. </w:t>
      </w:r>
      <w:r w:rsidRPr="00C92CD1">
        <w:rPr>
          <w:rFonts w:eastAsia="Calibri"/>
        </w:rPr>
        <w:t>One of these theories is t</w:t>
      </w:r>
      <w:r w:rsidRPr="00C92CD1">
        <w:t xml:space="preserve">he </w:t>
      </w:r>
      <w:r w:rsidRPr="00C92CD1">
        <w:rPr>
          <w:i/>
        </w:rPr>
        <w:t>better-than-average effect</w:t>
      </w:r>
      <w:r w:rsidRPr="00C92CD1">
        <w:t xml:space="preserve"> or </w:t>
      </w:r>
      <w:r w:rsidRPr="00C92CD1">
        <w:rPr>
          <w:i/>
        </w:rPr>
        <w:t>above average effect</w:t>
      </w:r>
      <w:r w:rsidRPr="00C92CD1">
        <w:t xml:space="preserve">, which is the tendency for individuals to estimate themselves as above average on positive characteristics and below average on negative characteristics. Individuals seem to be more often overconfident about their (absolute or relative) abilities. Another concept we have seen, is the so-called </w:t>
      </w:r>
      <w:r w:rsidRPr="00C92CD1">
        <w:rPr>
          <w:i/>
        </w:rPr>
        <w:t>looking-glass self</w:t>
      </w:r>
      <w:r w:rsidRPr="00C92CD1">
        <w:t xml:space="preserve">. This refers to situations in which agents gain self-knowledge by considering how they are being treated in comparison with other agents. Regarding the literature on prejudices and labour market discrimination, we can conclude that there are two major economic theories about labour market discrimination. On the one hand, </w:t>
      </w:r>
      <w:r w:rsidRPr="00C92CD1">
        <w:rPr>
          <w:i/>
        </w:rPr>
        <w:t>taste discrimination</w:t>
      </w:r>
      <w:r w:rsidRPr="00C92CD1">
        <w:t xml:space="preserve"> as introduced by the economist Becker</w:t>
      </w:r>
      <w:r w:rsidR="00B658C6">
        <w:t xml:space="preserve"> </w:t>
      </w:r>
      <w:r w:rsidRPr="00C92CD1">
        <w:t xml:space="preserve">has been defined as a personal prejudice, or taste, against associating with a particular group. Taste discrimination can be </w:t>
      </w:r>
      <w:r w:rsidR="00B658C6" w:rsidRPr="00C92CD1">
        <w:t>separated</w:t>
      </w:r>
      <w:r w:rsidRPr="00C92CD1">
        <w:t xml:space="preserve"> into </w:t>
      </w:r>
      <w:r w:rsidRPr="00C92CD1">
        <w:rPr>
          <w:i/>
          <w:iCs/>
        </w:rPr>
        <w:t>employer discrimination</w:t>
      </w:r>
      <w:r w:rsidRPr="00C92CD1">
        <w:t xml:space="preserve">, </w:t>
      </w:r>
      <w:r w:rsidRPr="00C92CD1">
        <w:rPr>
          <w:i/>
          <w:iCs/>
        </w:rPr>
        <w:t>employee discrimination</w:t>
      </w:r>
      <w:r w:rsidRPr="00C92CD1">
        <w:t xml:space="preserve"> and </w:t>
      </w:r>
      <w:r w:rsidRPr="00C92CD1">
        <w:rPr>
          <w:i/>
          <w:iCs/>
        </w:rPr>
        <w:t>customer discrimination</w:t>
      </w:r>
      <w:r w:rsidR="00B658C6">
        <w:t xml:space="preserve">. One the other hand, Arrow and </w:t>
      </w:r>
      <w:r w:rsidRPr="00C92CD1">
        <w:t xml:space="preserve">Phelps introduced what is called the </w:t>
      </w:r>
      <w:r w:rsidRPr="00B658C6">
        <w:rPr>
          <w:i/>
        </w:rPr>
        <w:t>statistical theory of racial discrimination</w:t>
      </w:r>
      <w:r w:rsidRPr="00C92CD1">
        <w:t xml:space="preserve"> in the labour market. This form of discrimination occurs when distinctions between demographic groups are made </w:t>
      </w:r>
      <w:r w:rsidR="00C3089D" w:rsidRPr="00C92CD1">
        <w:t>based on</w:t>
      </w:r>
      <w:r w:rsidRPr="00C92CD1">
        <w:t xml:space="preserve"> real or imagined statistical distinctions between the groups.</w:t>
      </w:r>
    </w:p>
    <w:p w:rsidR="00F70CB1" w:rsidRPr="00707633" w:rsidRDefault="00F70CB1" w:rsidP="00F70CB1">
      <w:pPr>
        <w:pStyle w:val="NormalWeb"/>
        <w:spacing w:before="0" w:beforeAutospacing="0" w:after="0" w:afterAutospacing="0" w:line="360" w:lineRule="auto"/>
        <w:jc w:val="both"/>
        <w:rPr>
          <w:lang w:val="en-GB"/>
        </w:rPr>
      </w:pPr>
    </w:p>
    <w:p w:rsidR="00C92CD1" w:rsidRPr="00C92CD1" w:rsidRDefault="00C92CD1" w:rsidP="00503020">
      <w:pPr>
        <w:pStyle w:val="Heading1"/>
      </w:pPr>
      <w:bookmarkStart w:id="9" w:name="_Toc309281241"/>
      <w:r w:rsidRPr="00C92CD1">
        <w:t>3. Theoretical section</w:t>
      </w:r>
      <w:bookmarkEnd w:id="9"/>
    </w:p>
    <w:p w:rsidR="00C92CD1" w:rsidRPr="00C92CD1" w:rsidRDefault="00C92CD1" w:rsidP="00C92CD1">
      <w:pPr>
        <w:spacing w:line="360" w:lineRule="auto"/>
        <w:jc w:val="both"/>
        <w:rPr>
          <w:b/>
        </w:rPr>
      </w:pPr>
    </w:p>
    <w:p w:rsidR="00C92CD1" w:rsidRPr="00C92CD1" w:rsidRDefault="00C92CD1" w:rsidP="00503020">
      <w:pPr>
        <w:pStyle w:val="Heading2"/>
      </w:pPr>
      <w:bookmarkStart w:id="10" w:name="_Toc309281242"/>
      <w:r w:rsidRPr="00C92CD1">
        <w:t>3.1 The Two-Period Promotion Decision Model</w:t>
      </w:r>
      <w:bookmarkEnd w:id="10"/>
    </w:p>
    <w:p w:rsidR="00C92CD1" w:rsidRPr="00C92CD1" w:rsidRDefault="00C92CD1" w:rsidP="00C92CD1">
      <w:pPr>
        <w:autoSpaceDE w:val="0"/>
        <w:autoSpaceDN w:val="0"/>
        <w:adjustRightInd w:val="0"/>
        <w:spacing w:line="360" w:lineRule="auto"/>
        <w:jc w:val="both"/>
      </w:pPr>
    </w:p>
    <w:p w:rsidR="00C92CD1" w:rsidRPr="00C92CD1" w:rsidRDefault="00C92CD1" w:rsidP="00C92CD1">
      <w:pPr>
        <w:autoSpaceDE w:val="0"/>
        <w:autoSpaceDN w:val="0"/>
        <w:adjustRightInd w:val="0"/>
        <w:spacing w:line="360" w:lineRule="auto"/>
        <w:jc w:val="both"/>
      </w:pPr>
      <w:r w:rsidRPr="00C92CD1">
        <w:t xml:space="preserve">We consider in this two-period model an organizational unit that is led by an experienced manager. Each year the concerning manager supervises two new employees, </w:t>
      </w:r>
      <m:oMath>
        <m:r>
          <w:rPr>
            <w:rFonts w:ascii="Cambria Math" w:hAnsi="Cambria Math"/>
          </w:rPr>
          <m:t>i∈{1,2}</m:t>
        </m:r>
      </m:oMath>
      <w:r w:rsidRPr="00C92CD1">
        <w:t xml:space="preserve">, who </w:t>
      </w:r>
      <w:r w:rsidRPr="00C92CD1">
        <w:rPr>
          <w:lang w:eastAsia="nl-NL"/>
        </w:rPr>
        <w:t xml:space="preserve">differ because of an observable characteristic (race, gender, age, etc.) which does not affect their output y. The observable characteristic distinguishes the so-called majority worker, identified by subscript </w:t>
      </w:r>
      <m:oMath>
        <m:r>
          <w:rPr>
            <w:rFonts w:ascii="Cambria Math" w:hAnsi="Cambria Math"/>
            <w:lang w:eastAsia="nl-NL"/>
          </w:rPr>
          <m:t>i=M</m:t>
        </m:r>
      </m:oMath>
      <w:r w:rsidRPr="00C92CD1">
        <w:rPr>
          <w:lang w:eastAsia="nl-NL"/>
        </w:rPr>
        <w:t xml:space="preserve">, from the so-called minority worker, identified by subscript </w:t>
      </w:r>
      <m:oMath>
        <m:r>
          <w:rPr>
            <w:rFonts w:ascii="Cambria Math" w:hAnsi="Cambria Math"/>
            <w:lang w:eastAsia="nl-NL"/>
          </w:rPr>
          <m:t>i=F</m:t>
        </m:r>
      </m:oMath>
      <w:r w:rsidRPr="00C92CD1">
        <w:rPr>
          <w:lang w:eastAsia="nl-NL"/>
        </w:rPr>
        <w:t xml:space="preserve">. </w:t>
      </w:r>
      <w:r w:rsidRPr="00C92CD1">
        <w:t>In the present paper, employee 1 is assumed to be a male (</w:t>
      </w:r>
      <m:oMath>
        <m:r>
          <w:rPr>
            <w:rFonts w:ascii="Cambria Math" w:hAnsi="Cambria Math"/>
            <w:lang w:eastAsia="nl-NL"/>
          </w:rPr>
          <m:t>i=M</m:t>
        </m:r>
      </m:oMath>
      <w:r w:rsidRPr="00C92CD1">
        <w:t>) and employee 2 a female (</w:t>
      </w:r>
      <m:oMath>
        <m:r>
          <w:rPr>
            <w:rFonts w:ascii="Cambria Math" w:hAnsi="Cambria Math"/>
            <w:lang w:eastAsia="nl-NL"/>
          </w:rPr>
          <m:t>i=F</m:t>
        </m:r>
      </m:oMath>
      <w:r w:rsidRPr="00C92CD1">
        <w:t xml:space="preserve">). Each employee chooses a non-negative amount of effort to exert, </w:t>
      </w:r>
      <m:oMath>
        <m:sSub>
          <m:sSubPr>
            <m:ctrlPr>
              <w:rPr>
                <w:rFonts w:ascii="Cambria Math" w:hAnsi="Cambria Math"/>
                <w:i/>
              </w:rPr>
            </m:ctrlPr>
          </m:sSubPr>
          <m:e>
            <m:r>
              <w:rPr>
                <w:rFonts w:ascii="Cambria Math" w:hAnsi="Cambria Math"/>
              </w:rPr>
              <m:t>e</m:t>
            </m:r>
          </m:e>
          <m:sub>
            <m:r>
              <w:rPr>
                <w:rFonts w:ascii="Cambria Math" w:hAnsi="Cambria Math"/>
                <w:vertAlign w:val="subscript"/>
              </w:rPr>
              <m:t>it</m:t>
            </m:r>
          </m:sub>
        </m:sSub>
        <m:r>
          <w:rPr>
            <w:rFonts w:ascii="Cambria Math" w:hAnsi="Cambria Math"/>
          </w:rPr>
          <m:t>≥0</m:t>
        </m:r>
      </m:oMath>
      <w:r w:rsidRPr="00C92CD1">
        <w:t xml:space="preserve">. Exerting effort is costly, </w:t>
      </w:r>
      <m:oMath>
        <m:r>
          <w:rPr>
            <w:rFonts w:ascii="Cambria Math" w:hAnsi="Cambria Math"/>
          </w:rPr>
          <m:t>c(e)</m:t>
        </m:r>
        <m:r>
          <w:rPr>
            <w:rFonts w:ascii="Cambria Math" w:hAnsi="Cambria Math"/>
            <w:i/>
          </w:rPr>
          <w:fldChar w:fldCharType="begin"/>
        </m:r>
        <m:r>
          <m:rPr>
            <m:sty m:val="p"/>
          </m:rPr>
          <w:rPr>
            <w:rFonts w:ascii="Cambria Math" w:hAnsi="Cambria Math"/>
          </w:rPr>
          <m:t xml:space="preserve"> QUOTE </m:t>
        </m:r>
        <m:r>
          <w:rPr>
            <w:rFonts w:ascii="Cambria Math" w:hAnsi="Cambria Math"/>
            <w:i/>
          </w:rPr>
          <w:fldChar w:fldCharType="begin"/>
        </m:r>
        <m:r>
          <m:rPr>
            <m:sty m:val="p"/>
          </m:rPr>
          <w:rPr>
            <w:rFonts w:ascii="Cambria Math" w:hAnsi="Cambria Math"/>
          </w:rPr>
          <m:t xml:space="preserve"> QUOTE </m:t>
        </m:r>
        <m:r>
          <w:rPr>
            <w:rFonts w:ascii="Cambria Math" w:hAnsi="Cambria Math"/>
            <w:i/>
            <w:noProof/>
            <w:lang w:val="en-US"/>
          </w:rPr>
          <w:drawing>
            <wp:inline distT="0" distB="0" distL="0" distR="0">
              <wp:extent cx="161925" cy="142875"/>
              <wp:effectExtent l="1905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61925" cy="142875"/>
                      </a:xfrm>
                      <a:prstGeom prst="rect">
                        <a:avLst/>
                      </a:prstGeom>
                      <a:noFill/>
                      <a:ln w="9525">
                        <a:noFill/>
                        <a:miter lim="800000"/>
                        <a:headEnd/>
                        <a:tailEnd/>
                      </a:ln>
                    </pic:spPr>
                  </pic:pic>
                </a:graphicData>
              </a:graphic>
            </wp:inline>
          </w:drawing>
        </m:r>
        <m:r>
          <w:rPr>
            <w:rFonts w:ascii="Cambria Math" w:hAnsi="Cambria Math"/>
            <w:i/>
          </w:rPr>
          <w:fldChar w:fldCharType="separate"/>
        </m:r>
        <m:r>
          <w:rPr>
            <w:rFonts w:ascii="Cambria Math" w:hAnsi="Cambria Math"/>
            <w:i/>
            <w:noProof/>
            <w:lang w:val="en-US"/>
          </w:rPr>
          <w:drawing>
            <wp:inline distT="0" distB="0" distL="0" distR="0">
              <wp:extent cx="161925" cy="142875"/>
              <wp:effectExtent l="19050" t="0" r="0" b="0"/>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61925" cy="142875"/>
                      </a:xfrm>
                      <a:prstGeom prst="rect">
                        <a:avLst/>
                      </a:prstGeom>
                      <a:noFill/>
                      <a:ln w="9525">
                        <a:noFill/>
                        <a:miter lim="800000"/>
                        <a:headEnd/>
                        <a:tailEnd/>
                      </a:ln>
                    </pic:spPr>
                  </pic:pic>
                </a:graphicData>
              </a:graphic>
            </wp:inline>
          </w:drawing>
        </m:r>
        <m:r>
          <w:rPr>
            <w:rFonts w:ascii="Cambria Math" w:hAnsi="Cambria Math"/>
            <w:i/>
          </w:rPr>
          <w:fldChar w:fldCharType="end"/>
        </m:r>
        <m:r>
          <w:rPr>
            <w:rFonts w:ascii="Cambria Math" w:hAnsi="Cambria Math"/>
            <w:i/>
          </w:rPr>
          <w:fldChar w:fldCharType="end"/>
        </m:r>
        <m:r>
          <w:rPr>
            <w:rFonts w:ascii="Cambria Math" w:hAnsi="Cambria Math"/>
          </w:rPr>
          <m:t>≥0</m:t>
        </m:r>
      </m:oMath>
      <w:r w:rsidRPr="00C92CD1">
        <w:t xml:space="preserve">, and the marginal costs of exerting effort are positive and increasing, </w:t>
      </w:r>
      <m:oMath>
        <m:r>
          <w:rPr>
            <w:rFonts w:ascii="Cambria Math" w:hAnsi="Cambria Math"/>
          </w:rPr>
          <m:t>c’&gt;0</m:t>
        </m:r>
      </m:oMath>
      <w:r w:rsidRPr="00C92CD1">
        <w:t xml:space="preserve">, </w:t>
      </w:r>
      <m:oMath>
        <m:r>
          <w:rPr>
            <w:rFonts w:ascii="Cambria Math" w:hAnsi="Cambria Math"/>
          </w:rPr>
          <m:t>c’’&gt;0</m:t>
        </m:r>
      </m:oMath>
      <w:r w:rsidRPr="00C92CD1">
        <w:t xml:space="preserve">, </w:t>
      </w:r>
      <m:oMath>
        <m:r>
          <w:rPr>
            <w:rFonts w:ascii="Cambria Math" w:hAnsi="Cambria Math"/>
          </w:rPr>
          <m:t>c(0)=0</m:t>
        </m:r>
      </m:oMath>
      <w:r w:rsidRPr="00C92CD1">
        <w:t xml:space="preserve"> and </w:t>
      </w:r>
      <m:oMath>
        <m:r>
          <w:rPr>
            <w:rFonts w:ascii="Cambria Math" w:hAnsi="Cambria Math"/>
          </w:rPr>
          <m:t>c’(0)=0</m:t>
        </m:r>
      </m:oMath>
      <w:r w:rsidRPr="00C92CD1">
        <w:t xml:space="preserve">. The output produced in each period by each employee depends both on his/her ability and on the level of effort, </w:t>
      </w:r>
      <m:oMath>
        <m:sSub>
          <m:sSubPr>
            <m:ctrlPr>
              <w:rPr>
                <w:rFonts w:ascii="Cambria Math" w:hAnsi="Cambria Math"/>
                <w:i/>
                <w:vertAlign w:val="subscript"/>
              </w:rPr>
            </m:ctrlPr>
          </m:sSubPr>
          <m:e>
            <m:r>
              <w:rPr>
                <w:rFonts w:ascii="Cambria Math" w:hAnsi="Cambria Math"/>
              </w:rPr>
              <m:t>y</m:t>
            </m:r>
          </m:e>
          <m:sub>
            <m:r>
              <w:rPr>
                <w:rFonts w:ascii="Cambria Math" w:hAnsi="Cambria Math"/>
                <w:vertAlign w:val="subscript"/>
              </w:rPr>
              <m:t>it</m:t>
            </m:r>
          </m:sub>
        </m:sSub>
        <m:r>
          <w:rPr>
            <w:rFonts w:ascii="Cambria Math" w:hAnsi="Cambria Math"/>
            <w:vertAlign w:val="subscript"/>
          </w:rPr>
          <m:t xml:space="preserve"> </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vertAlign w:val="subscript"/>
              </w:rPr>
              <m:t>it</m:t>
            </m:r>
          </m:sub>
        </m:sSub>
        <m:sSub>
          <m:sSubPr>
            <m:ctrlPr>
              <w:rPr>
                <w:rFonts w:ascii="Cambria Math" w:hAnsi="Cambria Math"/>
                <w:i/>
              </w:rPr>
            </m:ctrlPr>
          </m:sSubPr>
          <m:e>
            <m:r>
              <w:rPr>
                <w:rFonts w:ascii="Cambria Math" w:hAnsi="Cambria Math"/>
              </w:rPr>
              <m:t>e</m:t>
            </m:r>
          </m:e>
          <m:sub>
            <m:r>
              <w:rPr>
                <w:rFonts w:ascii="Cambria Math" w:hAnsi="Cambria Math"/>
                <w:vertAlign w:val="subscript"/>
              </w:rPr>
              <m:t>it</m:t>
            </m:r>
          </m:sub>
        </m:sSub>
      </m:oMath>
      <w:r w:rsidRPr="00C92CD1">
        <w:t xml:space="preserve">. </w:t>
      </w:r>
    </w:p>
    <w:p w:rsidR="00C92CD1" w:rsidRPr="00C92CD1" w:rsidRDefault="00C92CD1" w:rsidP="00C92CD1">
      <w:pPr>
        <w:autoSpaceDE w:val="0"/>
        <w:autoSpaceDN w:val="0"/>
        <w:adjustRightInd w:val="0"/>
        <w:spacing w:line="360" w:lineRule="auto"/>
        <w:jc w:val="both"/>
      </w:pPr>
      <w:r w:rsidRPr="00C92CD1">
        <w:t>A crucial feature of our model is that the manager has superior information and a more accurate impression of the ability of his employees than they have themselves. We denote the ability of employee i in period t by</w:t>
      </w:r>
      <w:r w:rsidRPr="00C92CD1">
        <w:rPr>
          <w:i/>
        </w:rPr>
        <w:t xml:space="preserve"> a</w:t>
      </w:r>
      <w:r w:rsidRPr="00C92CD1">
        <w:rPr>
          <w:i/>
          <w:vertAlign w:val="subscript"/>
        </w:rPr>
        <w:t>it</w:t>
      </w:r>
      <w:r w:rsidRPr="00C92CD1">
        <w:t xml:space="preserve">, where </w:t>
      </w:r>
      <m:oMath>
        <m:r>
          <w:rPr>
            <w:rFonts w:ascii="Cambria Math" w:hAnsi="Cambria Math"/>
          </w:rPr>
          <m:t>i∈{M,F}</m:t>
        </m:r>
      </m:oMath>
      <w:r w:rsidRPr="00C92CD1">
        <w:t xml:space="preserve"> and </w:t>
      </w:r>
      <m:oMath>
        <m:r>
          <w:rPr>
            <w:rFonts w:ascii="Cambria Math" w:hAnsi="Cambria Math"/>
          </w:rPr>
          <m:t>t∈{1,2}</m:t>
        </m:r>
      </m:oMath>
      <w:r w:rsidRPr="00C92CD1">
        <w:t xml:space="preserve">. For example, </w:t>
      </w:r>
      <w:r w:rsidRPr="00C92CD1">
        <w:rPr>
          <w:i/>
        </w:rPr>
        <w:t>a</w:t>
      </w:r>
      <w:r w:rsidRPr="00C92CD1">
        <w:rPr>
          <w:i/>
          <w:vertAlign w:val="subscript"/>
        </w:rPr>
        <w:t>M2</w:t>
      </w:r>
      <w:r w:rsidRPr="00C92CD1">
        <w:t xml:space="preserve"> denotes the ability of a male employee in period 2. We assume that the employees’ abilities are stable over time and independent of each other. Based on years of experience with a number of similar employees, the manager observes the actual abilities (a</w:t>
      </w:r>
      <w:r w:rsidRPr="00C92CD1">
        <w:rPr>
          <w:vertAlign w:val="subscript"/>
        </w:rPr>
        <w:t>M1</w:t>
      </w:r>
      <w:r w:rsidRPr="00C92CD1">
        <w:t>, a</w:t>
      </w:r>
      <w:r w:rsidRPr="00C92CD1">
        <w:rPr>
          <w:vertAlign w:val="subscript"/>
        </w:rPr>
        <w:t>F1,</w:t>
      </w:r>
      <w:r w:rsidRPr="00C92CD1">
        <w:t xml:space="preserve"> a</w:t>
      </w:r>
      <w:r w:rsidRPr="00C92CD1">
        <w:rPr>
          <w:vertAlign w:val="subscript"/>
        </w:rPr>
        <w:t>M2</w:t>
      </w:r>
      <w:r w:rsidRPr="00C92CD1">
        <w:t>, a</w:t>
      </w:r>
      <w:r w:rsidRPr="00C92CD1">
        <w:rPr>
          <w:vertAlign w:val="subscript"/>
        </w:rPr>
        <w:t>F2</w:t>
      </w:r>
      <w:r w:rsidRPr="00C92CD1">
        <w:t xml:space="preserve">), whereas the employees do not. Additionally, we assume that it is common knowledge that the manager knows the true distribution of abilities. In contrast, the employees hold a perception of the distributions of their abilities. At the beginning of the two-period game, the employees’ abilities are drawn from a uniform distribution, f(a), on the interval [0, 1]. In the present </w:t>
      </w:r>
      <w:r w:rsidR="00503020" w:rsidRPr="00C92CD1">
        <w:t>paper,</w:t>
      </w:r>
      <w:r w:rsidRPr="00C92CD1">
        <w:t xml:space="preserve"> the employees only know f(a).</w:t>
      </w:r>
      <w:r w:rsidRPr="00C92CD1">
        <w:rPr>
          <w:lang w:eastAsia="nl-NL"/>
        </w:rPr>
        <w:t xml:space="preserve"> They </w:t>
      </w:r>
      <w:r w:rsidRPr="00C92CD1">
        <w:t xml:space="preserve">believe that with prior probability </w:t>
      </w:r>
      <m:oMath>
        <m:r>
          <w:rPr>
            <w:rFonts w:ascii="Cambria Math" w:hAnsi="Cambria Math"/>
          </w:rPr>
          <m:t>π</m:t>
        </m:r>
      </m:oMath>
      <w:r w:rsidRPr="00C92CD1">
        <w:t xml:space="preserve"> abilities a</w:t>
      </w:r>
      <w:r w:rsidRPr="00C92CD1">
        <w:rPr>
          <w:vertAlign w:val="subscript"/>
        </w:rPr>
        <w:t>Mt</w:t>
      </w:r>
      <w:r w:rsidRPr="00C92CD1">
        <w:t xml:space="preserve"> and a</w:t>
      </w:r>
      <w:r w:rsidRPr="00C92CD1">
        <w:rPr>
          <w:vertAlign w:val="subscript"/>
        </w:rPr>
        <w:t>Ft</w:t>
      </w:r>
      <w:r w:rsidRPr="00C92CD1">
        <w:t xml:space="preserve"> are independent and identically distributed (iid) random variables with a uniform distribution on [0, 1]. With probability </w:t>
      </w:r>
      <m:oMath>
        <m:r>
          <w:rPr>
            <w:rFonts w:ascii="Cambria Math" w:hAnsi="Cambria Math"/>
          </w:rPr>
          <m:t>(1-π)</m:t>
        </m:r>
      </m:oMath>
      <w:r w:rsidRPr="00C92CD1">
        <w:t xml:space="preserve"> the employees believe that a</w:t>
      </w:r>
      <w:r w:rsidRPr="00C92CD1">
        <w:rPr>
          <w:vertAlign w:val="subscript"/>
        </w:rPr>
        <w:t>Mt</w:t>
      </w:r>
      <w:r w:rsidRPr="00C92CD1">
        <w:t xml:space="preserve"> is uniformly distributed on [0, β], with </w:t>
      </w:r>
      <m:oMath>
        <m:r>
          <w:rPr>
            <w:rFonts w:ascii="Cambria Math" w:hAnsi="Cambria Math"/>
          </w:rPr>
          <m:t>β&gt;1</m:t>
        </m:r>
      </m:oMath>
      <w:r w:rsidRPr="00C92CD1">
        <w:t>, and that a</w:t>
      </w:r>
      <w:r w:rsidRPr="00C92CD1">
        <w:rPr>
          <w:vertAlign w:val="subscript"/>
        </w:rPr>
        <w:t xml:space="preserve">Ft </w:t>
      </w:r>
      <w:r w:rsidRPr="00C92CD1">
        <w:t xml:space="preserve">is uniformly distributed on [0, 1]. The employees believe that the manager shares their perception. </w:t>
      </w:r>
      <w:bookmarkStart w:id="11" w:name="OLE_LINK1"/>
      <w:bookmarkStart w:id="12" w:name="OLE_LINK2"/>
      <w:r w:rsidRPr="00C92CD1">
        <w:t>The latter distribution reflects sheer prejudices, since the employees share the prior belief that reflects an overestimation of the males’ abilities, or differently an underestimation of females’ abilities. Hence, the perceived distribution of abilities hold by the employees may reflect the existence of prejudices or discrimination in the workplace.</w:t>
      </w:r>
      <w:bookmarkEnd w:id="11"/>
      <w:bookmarkEnd w:id="12"/>
    </w:p>
    <w:p w:rsidR="00C92CD1" w:rsidRPr="00C92CD1" w:rsidRDefault="00C92CD1" w:rsidP="00C92CD1">
      <w:pPr>
        <w:spacing w:line="360" w:lineRule="auto"/>
        <w:jc w:val="both"/>
        <w:rPr>
          <w:i/>
          <w:noProof/>
          <w:lang w:val="en-US" w:eastAsia="nl-NL"/>
        </w:rPr>
      </w:pPr>
      <w:r w:rsidRPr="00C92CD1">
        <w:rPr>
          <w:i/>
        </w:rPr>
        <w:t>Distribution 1:</w:t>
      </w:r>
      <w:r w:rsidRPr="00C92CD1">
        <w:rPr>
          <w:i/>
          <w:noProof/>
          <w:lang w:eastAsia="nl-NL"/>
        </w:rPr>
        <w:t xml:space="preserve"> </w:t>
      </w:r>
      <m:oMath>
        <m:r>
          <w:rPr>
            <w:rFonts w:ascii="Cambria Math" w:hAnsi="Cambria Math"/>
            <w:noProof/>
            <w:lang w:eastAsia="nl-NL"/>
          </w:rPr>
          <m:t>Pr(0&lt;</m:t>
        </m:r>
        <m:sSub>
          <m:sSubPr>
            <m:ctrlPr>
              <w:rPr>
                <w:rFonts w:ascii="Cambria Math" w:hAnsi="Cambria Math"/>
                <w:i/>
                <w:noProof/>
                <w:lang w:eastAsia="nl-NL"/>
              </w:rPr>
            </m:ctrlPr>
          </m:sSubPr>
          <m:e>
            <m:r>
              <w:rPr>
                <w:rFonts w:ascii="Cambria Math" w:hAnsi="Cambria Math"/>
                <w:noProof/>
                <w:lang w:eastAsia="nl-NL"/>
              </w:rPr>
              <m:t>a</m:t>
            </m:r>
          </m:e>
          <m:sub>
            <m:r>
              <w:rPr>
                <w:rFonts w:ascii="Cambria Math" w:hAnsi="Cambria Math"/>
                <w:noProof/>
                <w:lang w:eastAsia="nl-NL"/>
              </w:rPr>
              <m:t>M</m:t>
            </m:r>
          </m:sub>
        </m:sSub>
        <m:r>
          <w:rPr>
            <w:rFonts w:ascii="Cambria Math" w:hAnsi="Cambria Math"/>
            <w:noProof/>
            <w:lang w:eastAsia="nl-NL"/>
          </w:rPr>
          <m:t>&lt;1, 0&lt;</m:t>
        </m:r>
        <m:sSub>
          <m:sSubPr>
            <m:ctrlPr>
              <w:rPr>
                <w:rFonts w:ascii="Cambria Math" w:hAnsi="Cambria Math"/>
                <w:i/>
                <w:noProof/>
                <w:lang w:eastAsia="nl-NL"/>
              </w:rPr>
            </m:ctrlPr>
          </m:sSubPr>
          <m:e>
            <m:r>
              <w:rPr>
                <w:rFonts w:ascii="Cambria Math" w:hAnsi="Cambria Math"/>
                <w:noProof/>
                <w:lang w:eastAsia="nl-NL"/>
              </w:rPr>
              <m:t>a</m:t>
            </m:r>
          </m:e>
          <m:sub>
            <m:r>
              <w:rPr>
                <w:rFonts w:ascii="Cambria Math" w:hAnsi="Cambria Math"/>
                <w:noProof/>
                <w:lang w:eastAsia="nl-NL"/>
              </w:rPr>
              <m:t>F</m:t>
            </m:r>
          </m:sub>
        </m:sSub>
        <m:r>
          <w:rPr>
            <w:rFonts w:ascii="Cambria Math" w:hAnsi="Cambria Math"/>
            <w:noProof/>
            <w:lang w:eastAsia="nl-NL"/>
          </w:rPr>
          <m:t>&lt;1)=</m:t>
        </m:r>
        <m:r>
          <w:rPr>
            <w:rFonts w:ascii="Cambria Math" w:hAnsi="Cambria Math"/>
            <w:noProof/>
            <w:lang w:val="nl-NL" w:eastAsia="nl-NL"/>
          </w:rPr>
          <m:t>π</m:t>
        </m:r>
      </m:oMath>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rPr>
          <w:noProof/>
          <w:lang w:val="en-US"/>
        </w:rPr>
        <w:drawing>
          <wp:inline distT="0" distB="0" distL="0" distR="0">
            <wp:extent cx="3762375" cy="1466850"/>
            <wp:effectExtent l="1905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762375" cy="1466850"/>
                    </a:xfrm>
                    <a:prstGeom prst="rect">
                      <a:avLst/>
                    </a:prstGeom>
                    <a:noFill/>
                    <a:ln w="9525">
                      <a:noFill/>
                      <a:miter lim="800000"/>
                      <a:headEnd/>
                      <a:tailEnd/>
                    </a:ln>
                  </pic:spPr>
                </pic:pic>
              </a:graphicData>
            </a:graphic>
          </wp:inline>
        </w:drawing>
      </w:r>
    </w:p>
    <w:p w:rsidR="00C92CD1" w:rsidRPr="00C92CD1" w:rsidRDefault="00C92CD1" w:rsidP="00C92CD1">
      <w:pPr>
        <w:spacing w:line="360" w:lineRule="auto"/>
        <w:jc w:val="both"/>
      </w:pPr>
    </w:p>
    <w:p w:rsidR="00C92CD1" w:rsidRPr="00C92CD1" w:rsidRDefault="00C92CD1" w:rsidP="00C92CD1">
      <w:pPr>
        <w:spacing w:line="360" w:lineRule="auto"/>
        <w:jc w:val="both"/>
        <w:rPr>
          <w:i/>
        </w:rPr>
      </w:pPr>
    </w:p>
    <w:p w:rsidR="00C92CD1" w:rsidRPr="00C92CD1" w:rsidRDefault="00C92CD1" w:rsidP="00C92CD1">
      <w:pPr>
        <w:spacing w:line="360" w:lineRule="auto"/>
        <w:jc w:val="both"/>
        <w:rPr>
          <w:i/>
          <w:noProof/>
          <w:lang w:eastAsia="nl-NL"/>
        </w:rPr>
      </w:pPr>
      <w:r w:rsidRPr="00C92CD1">
        <w:rPr>
          <w:i/>
        </w:rPr>
        <w:t>Distribution 2:</w:t>
      </w:r>
      <w:r w:rsidRPr="00C92CD1">
        <w:rPr>
          <w:i/>
          <w:noProof/>
          <w:lang w:eastAsia="nl-NL"/>
        </w:rPr>
        <w:t xml:space="preserve"> </w:t>
      </w:r>
      <m:oMath>
        <m:r>
          <w:rPr>
            <w:rFonts w:ascii="Cambria Math" w:hAnsi="Cambria Math"/>
            <w:noProof/>
            <w:lang w:eastAsia="nl-NL"/>
          </w:rPr>
          <m:t>Pr(0&lt;</m:t>
        </m:r>
        <m:sSub>
          <m:sSubPr>
            <m:ctrlPr>
              <w:rPr>
                <w:rFonts w:ascii="Cambria Math" w:hAnsi="Cambria Math"/>
                <w:i/>
                <w:noProof/>
                <w:lang w:eastAsia="nl-NL"/>
              </w:rPr>
            </m:ctrlPr>
          </m:sSubPr>
          <m:e>
            <m:r>
              <w:rPr>
                <w:rFonts w:ascii="Cambria Math" w:hAnsi="Cambria Math"/>
                <w:noProof/>
                <w:lang w:eastAsia="nl-NL"/>
              </w:rPr>
              <m:t>a</m:t>
            </m:r>
          </m:e>
          <m:sub>
            <m:r>
              <w:rPr>
                <w:rFonts w:ascii="Cambria Math" w:hAnsi="Cambria Math"/>
                <w:noProof/>
                <w:lang w:eastAsia="nl-NL"/>
              </w:rPr>
              <m:t>M</m:t>
            </m:r>
          </m:sub>
        </m:sSub>
        <m:r>
          <w:rPr>
            <w:rFonts w:ascii="Cambria Math" w:hAnsi="Cambria Math"/>
            <w:noProof/>
            <w:lang w:eastAsia="nl-NL"/>
          </w:rPr>
          <m:t>&lt;β, 0&lt;</m:t>
        </m:r>
        <m:sSub>
          <m:sSubPr>
            <m:ctrlPr>
              <w:rPr>
                <w:rFonts w:ascii="Cambria Math" w:hAnsi="Cambria Math"/>
                <w:i/>
                <w:noProof/>
                <w:lang w:eastAsia="nl-NL"/>
              </w:rPr>
            </m:ctrlPr>
          </m:sSubPr>
          <m:e>
            <m:r>
              <w:rPr>
                <w:rFonts w:ascii="Cambria Math" w:hAnsi="Cambria Math"/>
                <w:noProof/>
                <w:lang w:eastAsia="nl-NL"/>
              </w:rPr>
              <m:t>a</m:t>
            </m:r>
          </m:e>
          <m:sub>
            <m:r>
              <w:rPr>
                <w:rFonts w:ascii="Cambria Math" w:hAnsi="Cambria Math"/>
                <w:noProof/>
                <w:lang w:eastAsia="nl-NL"/>
              </w:rPr>
              <m:t>F</m:t>
            </m:r>
          </m:sub>
        </m:sSub>
        <m:r>
          <w:rPr>
            <w:rFonts w:ascii="Cambria Math" w:hAnsi="Cambria Math"/>
            <w:noProof/>
            <w:lang w:eastAsia="nl-NL"/>
          </w:rPr>
          <m:t>&lt;1)=(1-</m:t>
        </m:r>
        <m:r>
          <w:rPr>
            <w:rFonts w:ascii="Cambria Math" w:hAnsi="Cambria Math"/>
            <w:noProof/>
            <w:lang w:val="nl-NL" w:eastAsia="nl-NL"/>
          </w:rPr>
          <m:t>π</m:t>
        </m:r>
        <m:r>
          <w:rPr>
            <w:rFonts w:ascii="Cambria Math" w:hAnsi="Cambria Math"/>
            <w:noProof/>
            <w:lang w:eastAsia="nl-NL"/>
          </w:rPr>
          <m:t>)</m:t>
        </m:r>
      </m:oMath>
    </w:p>
    <w:p w:rsidR="00C92CD1" w:rsidRPr="00C92CD1" w:rsidRDefault="00C92CD1" w:rsidP="00C92CD1">
      <w:pPr>
        <w:spacing w:line="360" w:lineRule="auto"/>
        <w:jc w:val="both"/>
        <w:rPr>
          <w:noProof/>
          <w:lang w:eastAsia="nl-NL"/>
        </w:rPr>
      </w:pPr>
    </w:p>
    <w:p w:rsidR="00C92CD1" w:rsidRPr="00C92CD1" w:rsidRDefault="00C92CD1" w:rsidP="00C92CD1">
      <w:pPr>
        <w:spacing w:line="360" w:lineRule="auto"/>
        <w:jc w:val="both"/>
        <w:rPr>
          <w:noProof/>
          <w:lang w:eastAsia="nl-NL"/>
        </w:rPr>
      </w:pPr>
      <w:r w:rsidRPr="00C92CD1">
        <w:rPr>
          <w:noProof/>
          <w:lang w:val="en-US"/>
        </w:rPr>
        <w:drawing>
          <wp:inline distT="0" distB="0" distL="0" distR="0">
            <wp:extent cx="4029075" cy="1419225"/>
            <wp:effectExtent l="19050" t="0" r="9525" b="0"/>
            <wp:docPr id="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029075" cy="1419225"/>
                    </a:xfrm>
                    <a:prstGeom prst="rect">
                      <a:avLst/>
                    </a:prstGeom>
                    <a:noFill/>
                    <a:ln w="9525">
                      <a:noFill/>
                      <a:miter lim="800000"/>
                      <a:headEnd/>
                      <a:tailEnd/>
                    </a:ln>
                  </pic:spPr>
                </pic:pic>
              </a:graphicData>
            </a:graphic>
          </wp:inline>
        </w:drawing>
      </w:r>
    </w:p>
    <w:p w:rsidR="00C92CD1" w:rsidRPr="00C92CD1" w:rsidRDefault="00C92CD1" w:rsidP="00C92CD1">
      <w:pPr>
        <w:autoSpaceDE w:val="0"/>
        <w:autoSpaceDN w:val="0"/>
        <w:adjustRightInd w:val="0"/>
        <w:spacing w:line="360" w:lineRule="auto"/>
        <w:jc w:val="both"/>
      </w:pPr>
    </w:p>
    <w:p w:rsidR="00C92CD1" w:rsidRPr="00C92CD1" w:rsidRDefault="00C92CD1" w:rsidP="00C92CD1">
      <w:pPr>
        <w:autoSpaceDE w:val="0"/>
        <w:autoSpaceDN w:val="0"/>
        <w:adjustRightInd w:val="0"/>
        <w:spacing w:line="360" w:lineRule="auto"/>
        <w:jc w:val="both"/>
        <w:rPr>
          <w:lang w:eastAsia="nl-NL"/>
        </w:rPr>
      </w:pPr>
      <w:r w:rsidRPr="00C92CD1">
        <w:t>When making a promotion decision in the first period, the manager observes a</w:t>
      </w:r>
      <w:r w:rsidRPr="00C92CD1">
        <w:rPr>
          <w:vertAlign w:val="subscript"/>
        </w:rPr>
        <w:t>M1</w:t>
      </w:r>
      <w:r w:rsidRPr="00C92CD1">
        <w:t xml:space="preserve"> and a</w:t>
      </w:r>
      <w:r w:rsidRPr="00C92CD1">
        <w:rPr>
          <w:vertAlign w:val="subscript"/>
        </w:rPr>
        <w:t>F1</w:t>
      </w:r>
      <w:r w:rsidRPr="00C92CD1">
        <w:t xml:space="preserve">. Based on the true ability distribution of males and females the manager makes a promotion decision, </w:t>
      </w:r>
      <m:oMath>
        <m:r>
          <w:rPr>
            <w:rFonts w:ascii="Cambria Math" w:hAnsi="Cambria Math"/>
          </w:rPr>
          <m:t>m={M≻F, F≻M}</m:t>
        </m:r>
      </m:oMath>
      <w:r w:rsidRPr="00C92CD1">
        <w:t xml:space="preserve">, where </w:t>
      </w:r>
      <m:oMath>
        <m:r>
          <w:rPr>
            <w:rFonts w:ascii="Cambria Math" w:hAnsi="Cambria Math"/>
          </w:rPr>
          <m:t>m=M≻F</m:t>
        </m:r>
      </m:oMath>
      <w:r w:rsidRPr="00C92CD1">
        <w:t xml:space="preserve"> implies that the male employee is promoted. </w:t>
      </w:r>
      <w:r w:rsidRPr="00C92CD1">
        <w:rPr>
          <w:lang w:eastAsia="nl-NL"/>
        </w:rPr>
        <w:t xml:space="preserve">After having observed the manager’s promotion decision, i.e. </w:t>
      </w:r>
      <w:r w:rsidRPr="00C92CD1">
        <w:t xml:space="preserve">whether a male or female employee has been promoted, </w:t>
      </w:r>
      <w:r w:rsidRPr="00C92CD1">
        <w:rPr>
          <w:lang w:eastAsia="nl-NL"/>
        </w:rPr>
        <w:t xml:space="preserve">employees choose an optimal level of effort. </w:t>
      </w:r>
      <w:r w:rsidRPr="00C92CD1">
        <w:t>At the end of the first period, the employees revise their prior belief about their abilities. They learn more about the true distribution of abilities by updating their prior belief about a</w:t>
      </w:r>
      <w:r w:rsidRPr="00C92CD1">
        <w:rPr>
          <w:vertAlign w:val="subscript"/>
        </w:rPr>
        <w:t>M</w:t>
      </w:r>
      <w:r w:rsidRPr="00C92CD1">
        <w:t xml:space="preserve"> and a</w:t>
      </w:r>
      <w:r w:rsidRPr="00C92CD1">
        <w:rPr>
          <w:vertAlign w:val="subscript"/>
        </w:rPr>
        <w:t>F</w:t>
      </w:r>
      <w:r w:rsidRPr="00C92CD1">
        <w:t xml:space="preserve"> according to </w:t>
      </w:r>
      <w:r w:rsidRPr="00C92CD1">
        <w:rPr>
          <w:i/>
        </w:rPr>
        <w:t>Bayes’ rule</w:t>
      </w:r>
      <w:r w:rsidRPr="00C92CD1">
        <w:t xml:space="preserve">. Eventually, each period the employees choose an effort level that is equal to the expected value of their ability conditional on the promotion message received, </w:t>
      </w:r>
      <m:oMath>
        <m:sSub>
          <m:sSubPr>
            <m:ctrlPr>
              <w:rPr>
                <w:rFonts w:ascii="Cambria Math" w:hAnsi="Cambria Math"/>
                <w:i/>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it</m:t>
                </m:r>
              </m:sub>
            </m:sSub>
          </m:e>
          <m:e>
            <m:sSub>
              <m:sSubPr>
                <m:ctrlPr>
                  <w:rPr>
                    <w:rFonts w:ascii="Cambria Math" w:hAnsi="Cambria Math"/>
                    <w:i/>
                  </w:rPr>
                </m:ctrlPr>
              </m:sSubPr>
              <m:e>
                <m:r>
                  <w:rPr>
                    <w:rFonts w:ascii="Cambria Math" w:hAnsi="Cambria Math"/>
                  </w:rPr>
                  <m:t>m</m:t>
                </m:r>
              </m:e>
              <m:sub>
                <m:r>
                  <w:rPr>
                    <w:rFonts w:ascii="Cambria Math" w:hAnsi="Cambria Math"/>
                  </w:rPr>
                  <m:t>t</m:t>
                </m:r>
              </m:sub>
            </m:sSub>
          </m:e>
        </m:d>
      </m:oMath>
      <w:r w:rsidRPr="00C92CD1">
        <w:t>. The preferences of employee i in each period t are represented by the following utility function</w:t>
      </w:r>
    </w:p>
    <w:p w:rsidR="00C92CD1" w:rsidRPr="00C92CD1" w:rsidRDefault="00C92CD1" w:rsidP="00C92CD1">
      <w:pPr>
        <w:autoSpaceDE w:val="0"/>
        <w:autoSpaceDN w:val="0"/>
        <w:adjustRightInd w:val="0"/>
        <w:spacing w:line="360" w:lineRule="auto"/>
        <w:jc w:val="both"/>
      </w:pPr>
    </w:p>
    <w:p w:rsidR="00C92CD1" w:rsidRPr="00C92CD1" w:rsidRDefault="00B35A86" w:rsidP="00C92CD1">
      <w:pPr>
        <w:autoSpaceDE w:val="0"/>
        <w:autoSpaceDN w:val="0"/>
        <w:adjustRightInd w:val="0"/>
        <w:spacing w:line="360" w:lineRule="auto"/>
        <w:jc w:val="both"/>
        <w:rPr>
          <w:lang w:val="en-US"/>
        </w:rPr>
      </w:pPr>
      <m:oMath>
        <m:sSub>
          <m:sSubPr>
            <m:ctrlPr>
              <w:rPr>
                <w:rFonts w:ascii="Cambria Math" w:hAnsi="Cambria Math"/>
                <w:i/>
                <w:lang w:val="en-US"/>
              </w:rPr>
            </m:ctrlPr>
          </m:sSubPr>
          <m:e>
            <m:r>
              <w:rPr>
                <w:rFonts w:ascii="Cambria Math" w:hAnsi="Cambria Math"/>
                <w:lang w:val="en-US"/>
              </w:rPr>
              <m:t>U</m:t>
            </m:r>
          </m:e>
          <m:sub>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it</m:t>
                </m:r>
              </m:sub>
            </m:sSub>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it</m:t>
                </m:r>
              </m:sub>
            </m:sSub>
          </m:e>
        </m:d>
        <m:r>
          <w:rPr>
            <w:rFonts w:ascii="Cambria Math" w:hAnsi="Cambria Math"/>
            <w:lang w:val="en-US"/>
          </w:rPr>
          <m: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it</m:t>
                </m:r>
              </m:sub>
            </m:sSub>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it</m:t>
                </m:r>
              </m:sub>
            </m:sSub>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it</m:t>
            </m:r>
          </m:sub>
          <m:sup>
            <m:r>
              <w:rPr>
                <w:rFonts w:ascii="Cambria Math" w:hAnsi="Cambria Math"/>
                <w:lang w:val="en-US"/>
              </w:rPr>
              <m:t>2</m:t>
            </m:r>
          </m:sup>
        </m:sSubSup>
      </m:oMath>
      <w:r w:rsidR="00C92CD1" w:rsidRPr="00C92CD1">
        <w:rPr>
          <w:lang w:val="en-US"/>
        </w:rPr>
        <w:tab/>
      </w:r>
      <w:r w:rsidR="00C92CD1" w:rsidRPr="00C92CD1">
        <w:rPr>
          <w:lang w:val="en-US"/>
        </w:rPr>
        <w:tab/>
      </w:r>
      <w:r w:rsidR="00C92CD1" w:rsidRPr="00C92CD1">
        <w:rPr>
          <w:lang w:val="en-US"/>
        </w:rPr>
        <w:tab/>
      </w:r>
      <w:r w:rsidR="00C92CD1" w:rsidRPr="00C92CD1">
        <w:rPr>
          <w:lang w:val="en-US"/>
        </w:rPr>
        <w:tab/>
      </w:r>
      <w:r w:rsidR="00C92CD1" w:rsidRPr="00C92CD1">
        <w:rPr>
          <w:lang w:val="en-US"/>
        </w:rPr>
        <w:tab/>
      </w:r>
      <w:r w:rsidR="00C92CD1" w:rsidRPr="00C92CD1">
        <w:rPr>
          <w:lang w:val="en-US"/>
        </w:rPr>
        <w:tab/>
      </w:r>
      <w:r w:rsidR="00C92CD1" w:rsidRPr="00C92CD1">
        <w:rPr>
          <w:lang w:val="en-US"/>
        </w:rPr>
        <w:tab/>
      </w:r>
      <w:r w:rsidR="00C92CD1" w:rsidRPr="00C92CD1">
        <w:rPr>
          <w:lang w:val="en-US"/>
        </w:rPr>
        <w:tab/>
      </w:r>
      <w:r w:rsidR="00C92CD1" w:rsidRPr="00C92CD1">
        <w:rPr>
          <w:lang w:val="en-US"/>
        </w:rPr>
        <w:tab/>
        <w:t>(1)</w:t>
      </w:r>
    </w:p>
    <w:p w:rsidR="00C92CD1" w:rsidRPr="00C92CD1" w:rsidRDefault="00C92CD1" w:rsidP="00C92CD1">
      <w:pPr>
        <w:autoSpaceDE w:val="0"/>
        <w:autoSpaceDN w:val="0"/>
        <w:adjustRightInd w:val="0"/>
        <w:spacing w:line="360" w:lineRule="auto"/>
        <w:jc w:val="both"/>
        <w:rPr>
          <w:lang w:val="en-US"/>
        </w:rPr>
      </w:pPr>
    </w:p>
    <w:p w:rsidR="00C92CD1" w:rsidRPr="00C92CD1" w:rsidRDefault="00C92CD1" w:rsidP="00C92CD1">
      <w:pPr>
        <w:autoSpaceDE w:val="0"/>
        <w:autoSpaceDN w:val="0"/>
        <w:adjustRightInd w:val="0"/>
        <w:spacing w:line="360" w:lineRule="auto"/>
        <w:jc w:val="both"/>
        <w:rPr>
          <w:lang w:val="en-US"/>
        </w:rPr>
      </w:pPr>
      <w:r w:rsidRPr="00C92CD1">
        <w:rPr>
          <w:lang w:val="en-US"/>
        </w:rPr>
        <w:t xml:space="preserve">Equation (1) states that the employee’s utility in each period depends positively on the actual ability and the level of effort, and depends negatively on the costs of effort. In </w:t>
      </w:r>
      <w:r w:rsidRPr="00C92CD1">
        <w:t>the utility function of the employees</w:t>
      </w:r>
      <w:r w:rsidRPr="00C92CD1">
        <w:rPr>
          <w:lang w:val="en-US"/>
        </w:rPr>
        <w:t xml:space="preserve"> we assume that </w:t>
      </w:r>
      <w:r w:rsidRPr="00C92CD1">
        <w:t xml:space="preserve">ability and effort are complements, i.e. the higher the perception of employees about their ability, the more effort they want to exert. </w:t>
      </w:r>
      <w:r w:rsidRPr="00C92CD1">
        <w:rPr>
          <w:lang w:val="en-US"/>
        </w:rPr>
        <w:t xml:space="preserve">Hence, </w:t>
      </w:r>
      <w:r w:rsidRPr="00C92CD1">
        <w:t xml:space="preserve">due to the complementarity between ability and effort, posterior beliefs about ability affect the employees’ effort provision decision. </w:t>
      </w:r>
      <w:r w:rsidRPr="00C92CD1">
        <w:rPr>
          <w:lang w:val="en-US"/>
        </w:rPr>
        <w:t>The aim of the manager is to maximize the output produced by both employees. The utility function of the manager is represented by</w:t>
      </w:r>
    </w:p>
    <w:p w:rsidR="00C92CD1" w:rsidRPr="00C92CD1" w:rsidRDefault="00C92CD1" w:rsidP="00C92CD1">
      <w:pPr>
        <w:autoSpaceDE w:val="0"/>
        <w:autoSpaceDN w:val="0"/>
        <w:adjustRightInd w:val="0"/>
        <w:spacing w:line="360" w:lineRule="auto"/>
        <w:jc w:val="both"/>
      </w:pPr>
    </w:p>
    <w:p w:rsidR="00C92CD1" w:rsidRPr="00C92CD1" w:rsidRDefault="00B35A86" w:rsidP="00C92CD1">
      <w:pPr>
        <w:autoSpaceDE w:val="0"/>
        <w:autoSpaceDN w:val="0"/>
        <w:adjustRightInd w:val="0"/>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it</m:t>
                </m:r>
              </m:sub>
            </m:sSub>
            <m:sSub>
              <m:sSubPr>
                <m:ctrlPr>
                  <w:rPr>
                    <w:rFonts w:ascii="Cambria Math" w:hAnsi="Cambria Math"/>
                    <w:i/>
                  </w:rPr>
                </m:ctrlPr>
              </m:sSubPr>
              <m:e>
                <m:r>
                  <w:rPr>
                    <w:rFonts w:ascii="Cambria Math" w:hAnsi="Cambria Math"/>
                  </w:rPr>
                  <m:t>e</m:t>
                </m:r>
              </m:e>
              <m:sub>
                <m:r>
                  <w:rPr>
                    <w:rFonts w:ascii="Cambria Math" w:hAnsi="Cambria Math"/>
                  </w:rPr>
                  <m:t>it</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2</m:t>
            </m:r>
          </m:sup>
          <m:e>
            <m:sSub>
              <m:sSubPr>
                <m:ctrlPr>
                  <w:rPr>
                    <w:rFonts w:ascii="Cambria Math" w:hAnsi="Cambria Math"/>
                    <w:i/>
                  </w:rPr>
                </m:ctrlPr>
              </m:sSubPr>
              <m:e>
                <m:nary>
                  <m:naryPr>
                    <m:chr m:val="∑"/>
                    <m:limLoc m:val="undOvr"/>
                    <m:ctrlPr>
                      <w:rPr>
                        <w:rFonts w:ascii="Cambria Math" w:hAnsi="Cambria Math"/>
                        <w:i/>
                      </w:rPr>
                    </m:ctrlPr>
                  </m:naryPr>
                  <m:sub>
                    <m:r>
                      <w:rPr>
                        <w:rFonts w:ascii="Cambria Math" w:hAnsi="Cambria Math"/>
                      </w:rPr>
                      <m:t>t=1</m:t>
                    </m:r>
                  </m:sub>
                  <m:sup>
                    <m:r>
                      <w:rPr>
                        <w:rFonts w:ascii="Cambria Math" w:hAnsi="Cambria Math"/>
                      </w:rPr>
                      <m:t>2</m:t>
                    </m:r>
                  </m:sup>
                  <m:e>
                    <m:r>
                      <w:rPr>
                        <w:rFonts w:ascii="Cambria Math" w:hAnsi="Cambria Math"/>
                      </w:rPr>
                      <m:t>y</m:t>
                    </m:r>
                  </m:e>
                </m:nary>
              </m:e>
              <m:sub>
                <m:r>
                  <w:rPr>
                    <w:rFonts w:ascii="Cambria Math" w:hAnsi="Cambria Math"/>
                  </w:rPr>
                  <m:t>it</m:t>
                </m:r>
              </m:sub>
            </m:sSub>
          </m:e>
        </m:nary>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sSub>
          <m:sSubPr>
            <m:ctrlPr>
              <w:rPr>
                <w:rFonts w:ascii="Cambria Math" w:hAnsi="Cambria Math"/>
                <w:i/>
              </w:rPr>
            </m:ctrlPr>
          </m:sSubPr>
          <m:e>
            <m:r>
              <w:rPr>
                <w:rFonts w:ascii="Cambria Math" w:hAnsi="Cambria Math"/>
              </w:rPr>
              <m:t>e</m:t>
            </m:r>
          </m:e>
          <m:sub>
            <m:r>
              <w:rPr>
                <w:rFonts w:ascii="Cambria Math" w:hAnsi="Cambria Math"/>
              </w:rPr>
              <m:t>11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21</m:t>
            </m:r>
          </m:sub>
        </m:sSub>
        <m:sSub>
          <m:sSubPr>
            <m:ctrlPr>
              <w:rPr>
                <w:rFonts w:ascii="Cambria Math" w:hAnsi="Cambria Math"/>
                <w:i/>
              </w:rPr>
            </m:ctrlPr>
          </m:sSubPr>
          <m:e>
            <m:r>
              <w:rPr>
                <w:rFonts w:ascii="Cambria Math" w:hAnsi="Cambria Math"/>
              </w:rPr>
              <m:t>e</m:t>
            </m:r>
          </m:e>
          <m:sub>
            <m:r>
              <w:rPr>
                <w:rFonts w:ascii="Cambria Math" w:hAnsi="Cambria Math"/>
              </w:rPr>
              <m:t>21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12</m:t>
            </m:r>
          </m:sub>
        </m:sSub>
        <m:sSub>
          <m:sSubPr>
            <m:ctrlPr>
              <w:rPr>
                <w:rFonts w:ascii="Cambria Math" w:hAnsi="Cambria Math"/>
                <w:i/>
              </w:rPr>
            </m:ctrlPr>
          </m:sSubPr>
          <m:e>
            <m:r>
              <w:rPr>
                <w:rFonts w:ascii="Cambria Math" w:hAnsi="Cambria Math"/>
              </w:rPr>
              <m:t>e</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22</m:t>
            </m:r>
          </m:sub>
        </m:sSub>
        <m:sSub>
          <m:sSubPr>
            <m:ctrlPr>
              <w:rPr>
                <w:rFonts w:ascii="Cambria Math" w:hAnsi="Cambria Math"/>
                <w:i/>
              </w:rPr>
            </m:ctrlPr>
          </m:sSubPr>
          <m:e>
            <m:r>
              <w:rPr>
                <w:rFonts w:ascii="Cambria Math" w:hAnsi="Cambria Math"/>
              </w:rPr>
              <m:t>e</m:t>
            </m:r>
          </m:e>
          <m:sub>
            <m:r>
              <w:rPr>
                <w:rFonts w:ascii="Cambria Math" w:hAnsi="Cambria Math"/>
              </w:rPr>
              <m:t>22</m:t>
            </m:r>
          </m:sub>
        </m:sSub>
      </m:oMath>
      <w:r w:rsidR="00C92CD1" w:rsidRPr="00C92CD1">
        <w:tab/>
      </w:r>
      <w:r w:rsidR="00C92CD1" w:rsidRPr="00C92CD1">
        <w:tab/>
      </w:r>
      <w:r w:rsidR="00C92CD1" w:rsidRPr="00C92CD1">
        <w:tab/>
        <w:t>(2)</w:t>
      </w:r>
    </w:p>
    <w:p w:rsidR="00C92CD1" w:rsidRPr="00C92CD1" w:rsidRDefault="00C92CD1" w:rsidP="00C92CD1">
      <w:pPr>
        <w:autoSpaceDE w:val="0"/>
        <w:autoSpaceDN w:val="0"/>
        <w:adjustRightInd w:val="0"/>
        <w:spacing w:line="360" w:lineRule="auto"/>
        <w:jc w:val="both"/>
      </w:pPr>
    </w:p>
    <w:p w:rsidR="00C92CD1" w:rsidRPr="00C92CD1" w:rsidRDefault="00C92CD1" w:rsidP="00C92CD1">
      <w:pPr>
        <w:autoSpaceDE w:val="0"/>
        <w:autoSpaceDN w:val="0"/>
        <w:adjustRightInd w:val="0"/>
        <w:spacing w:line="360" w:lineRule="auto"/>
        <w:jc w:val="both"/>
        <w:rPr>
          <w:lang w:val="en-US"/>
        </w:rPr>
      </w:pPr>
      <w:r w:rsidRPr="00C92CD1">
        <w:rPr>
          <w:lang w:val="en-US"/>
        </w:rPr>
        <w:t xml:space="preserve">Equation (2) shows that the manager derives utility from the total output generated by both employees. The total output is the sum of both employees’ individual performance in each period, that is </w:t>
      </w:r>
      <m:oMath>
        <m:sSub>
          <m:sSubPr>
            <m:ctrlPr>
              <w:rPr>
                <w:rFonts w:ascii="Cambria Math" w:hAnsi="Cambria Math"/>
                <w:i/>
                <w:lang w:val="en-US"/>
              </w:rPr>
            </m:ctrlPr>
          </m:sSubPr>
          <m:e>
            <m:r>
              <w:rPr>
                <w:rFonts w:ascii="Cambria Math" w:hAnsi="Cambria Math"/>
                <w:lang w:val="en-US"/>
              </w:rPr>
              <m:t>a</m:t>
            </m:r>
          </m:e>
          <m:sub>
            <m:r>
              <w:rPr>
                <w:rFonts w:ascii="Cambria Math" w:hAnsi="Cambria Math"/>
                <w:vertAlign w:val="subscript"/>
              </w:rPr>
              <m:t>it</m:t>
            </m:r>
          </m:sub>
        </m:sSub>
        <m:sSub>
          <m:sSubPr>
            <m:ctrlPr>
              <w:rPr>
                <w:rFonts w:ascii="Cambria Math" w:hAnsi="Cambria Math"/>
                <w:i/>
                <w:lang w:val="en-US"/>
              </w:rPr>
            </m:ctrlPr>
          </m:sSubPr>
          <m:e>
            <m:r>
              <w:rPr>
                <w:rFonts w:ascii="Cambria Math" w:hAnsi="Cambria Math"/>
                <w:lang w:val="en-US"/>
              </w:rPr>
              <m:t>e</m:t>
            </m:r>
          </m:e>
          <m:sub>
            <m:r>
              <w:rPr>
                <w:rFonts w:ascii="Cambria Math" w:hAnsi="Cambria Math"/>
                <w:vertAlign w:val="subscript"/>
              </w:rPr>
              <m:t>it</m:t>
            </m:r>
          </m:sub>
        </m:sSub>
      </m:oMath>
      <w:r w:rsidRPr="00C92CD1">
        <w:rPr>
          <w:lang w:val="en-US"/>
        </w:rPr>
        <w:t xml:space="preserve">. The manager’s payoff depends positively on the level of effort exerted by the employee, </w:t>
      </w:r>
      <m:oMath>
        <m:sSub>
          <m:sSubPr>
            <m:ctrlPr>
              <w:rPr>
                <w:rFonts w:ascii="Cambria Math" w:hAnsi="Cambria Math"/>
                <w:i/>
              </w:rPr>
            </m:ctrlPr>
          </m:sSubPr>
          <m:e>
            <m:r>
              <w:rPr>
                <w:rFonts w:ascii="Cambria Math" w:hAnsi="Cambria Math"/>
              </w:rPr>
              <m:t>e</m:t>
            </m:r>
          </m:e>
          <m:sub>
            <m:r>
              <w:rPr>
                <w:rFonts w:ascii="Cambria Math" w:hAnsi="Cambria Math"/>
                <w:vertAlign w:val="subscript"/>
              </w:rPr>
              <m:t>it</m:t>
            </m:r>
          </m:sub>
        </m:sSub>
      </m:oMath>
      <w:r w:rsidRPr="00C92CD1">
        <w:rPr>
          <w:lang w:val="en-US"/>
        </w:rPr>
        <w:t xml:space="preserve">, and on his actual ability, </w:t>
      </w:r>
      <m:oMath>
        <m:sSub>
          <m:sSubPr>
            <m:ctrlPr>
              <w:rPr>
                <w:rFonts w:ascii="Cambria Math" w:hAnsi="Cambria Math"/>
                <w:i/>
              </w:rPr>
            </m:ctrlPr>
          </m:sSubPr>
          <m:e>
            <m:r>
              <w:rPr>
                <w:rFonts w:ascii="Cambria Math" w:hAnsi="Cambria Math"/>
              </w:rPr>
              <m:t>a</m:t>
            </m:r>
          </m:e>
          <m:sub>
            <m:r>
              <w:rPr>
                <w:rFonts w:ascii="Cambria Math" w:hAnsi="Cambria Math"/>
                <w:vertAlign w:val="subscript"/>
              </w:rPr>
              <m:t>it</m:t>
            </m:r>
          </m:sub>
        </m:sSub>
      </m:oMath>
      <w:r w:rsidRPr="00C92CD1">
        <w:rPr>
          <w:lang w:val="en-US"/>
        </w:rPr>
        <w:t>. The manager is always better off when the employees choose a high effort regardless of their actual abilities.</w:t>
      </w:r>
    </w:p>
    <w:p w:rsidR="00C92CD1" w:rsidRPr="00C92CD1" w:rsidRDefault="00C92CD1" w:rsidP="00C92CD1">
      <w:pPr>
        <w:autoSpaceDE w:val="0"/>
        <w:autoSpaceDN w:val="0"/>
        <w:adjustRightInd w:val="0"/>
        <w:spacing w:line="360" w:lineRule="auto"/>
        <w:jc w:val="both"/>
      </w:pPr>
    </w:p>
    <w:p w:rsidR="00C92CD1" w:rsidRPr="00C92CD1" w:rsidRDefault="00C92CD1" w:rsidP="00C92CD1">
      <w:pPr>
        <w:autoSpaceDE w:val="0"/>
        <w:autoSpaceDN w:val="0"/>
        <w:adjustRightInd w:val="0"/>
        <w:spacing w:line="360" w:lineRule="auto"/>
        <w:jc w:val="both"/>
      </w:pPr>
      <w:r w:rsidRPr="00C92CD1">
        <w:t>The timing is as follows. (1) At the beginning of the first period, nature draws the abilities a</w:t>
      </w:r>
      <w:r w:rsidRPr="00C92CD1">
        <w:rPr>
          <w:vertAlign w:val="subscript"/>
        </w:rPr>
        <w:t>M1</w:t>
      </w:r>
      <w:r w:rsidRPr="00C92CD1">
        <w:t xml:space="preserve"> and a</w:t>
      </w:r>
      <w:r w:rsidRPr="00C92CD1">
        <w:rPr>
          <w:vertAlign w:val="subscript"/>
        </w:rPr>
        <w:t>F1</w:t>
      </w:r>
      <w:r w:rsidRPr="00C92CD1">
        <w:t xml:space="preserve">. </w:t>
      </w:r>
      <w:r w:rsidRPr="00C92CD1">
        <w:rPr>
          <w:lang w:val="en-US"/>
        </w:rPr>
        <w:t xml:space="preserve">The manager observes </w:t>
      </w:r>
      <w:r w:rsidRPr="00C92CD1">
        <w:t>a</w:t>
      </w:r>
      <w:r w:rsidRPr="00C92CD1">
        <w:rPr>
          <w:vertAlign w:val="subscript"/>
        </w:rPr>
        <w:t>11</w:t>
      </w:r>
      <w:r w:rsidRPr="00C92CD1">
        <w:t xml:space="preserve"> and a</w:t>
      </w:r>
      <w:r w:rsidRPr="00C92CD1">
        <w:rPr>
          <w:vertAlign w:val="subscript"/>
        </w:rPr>
        <w:t>21</w:t>
      </w:r>
      <w:r w:rsidRPr="00C92CD1">
        <w:t xml:space="preserve">, whereas the employees do not observe the abilities. (2) Next, the manager makes a promotion decision based on the observed abilities. (3) Then, the employees revise their prior belief about their abilities, and each employee decides how much effort to exert. (4) At the end of the first period, total output is produced. (5) </w:t>
      </w:r>
      <w:r w:rsidRPr="00C92CD1">
        <w:rPr>
          <w:lang w:val="en-US"/>
        </w:rPr>
        <w:t xml:space="preserve">At the beginning of the </w:t>
      </w:r>
      <w:r w:rsidRPr="00C92CD1">
        <w:t>second period, nature draws the abilities a</w:t>
      </w:r>
      <w:r w:rsidRPr="00C92CD1">
        <w:rPr>
          <w:vertAlign w:val="subscript"/>
        </w:rPr>
        <w:t>M2</w:t>
      </w:r>
      <w:r w:rsidRPr="00C92CD1">
        <w:t xml:space="preserve"> and a</w:t>
      </w:r>
      <w:r w:rsidRPr="00C92CD1">
        <w:rPr>
          <w:vertAlign w:val="subscript"/>
        </w:rPr>
        <w:t>F2</w:t>
      </w:r>
      <w:r w:rsidRPr="00C92CD1">
        <w:t>, and the manager supervises two new employees. (6) Nature reveals a</w:t>
      </w:r>
      <w:r w:rsidRPr="00C92CD1">
        <w:rPr>
          <w:vertAlign w:val="subscript"/>
        </w:rPr>
        <w:t>M2</w:t>
      </w:r>
      <w:r w:rsidRPr="00C92CD1">
        <w:t xml:space="preserve"> and a</w:t>
      </w:r>
      <w:r w:rsidRPr="00C92CD1">
        <w:rPr>
          <w:vertAlign w:val="subscript"/>
        </w:rPr>
        <w:t xml:space="preserve">F2 </w:t>
      </w:r>
      <w:r w:rsidRPr="00C92CD1">
        <w:t>to the manager, but not to the employees</w:t>
      </w:r>
      <w:r w:rsidRPr="00C92CD1">
        <w:rPr>
          <w:lang w:val="en-US"/>
        </w:rPr>
        <w:t>. Again, the manager decides whom of the two employees to promote. (7) T</w:t>
      </w:r>
      <w:r w:rsidRPr="00C92CD1">
        <w:t>he employees revise their prior belief about their abilities, and choose an effort level. (8) At the end of the final period, total output is produced and payoffs are realized.</w:t>
      </w:r>
    </w:p>
    <w:p w:rsidR="00C92CD1" w:rsidRPr="00C92CD1" w:rsidRDefault="00C92CD1" w:rsidP="005F66FD">
      <w:pPr>
        <w:pStyle w:val="Heading2"/>
      </w:pPr>
      <w:r w:rsidRPr="00C92CD1">
        <w:br w:type="page"/>
      </w:r>
      <w:bookmarkStart w:id="13" w:name="_Toc309281243"/>
      <w:r w:rsidRPr="00C92CD1">
        <w:t>3.2 The Equilibrium Promotion Decision</w:t>
      </w:r>
      <w:bookmarkEnd w:id="13"/>
    </w:p>
    <w:p w:rsidR="00C92CD1" w:rsidRPr="00C92CD1" w:rsidRDefault="00C92CD1" w:rsidP="00C92CD1">
      <w:pPr>
        <w:autoSpaceDE w:val="0"/>
        <w:autoSpaceDN w:val="0"/>
        <w:adjustRightInd w:val="0"/>
        <w:spacing w:line="360" w:lineRule="auto"/>
        <w:jc w:val="both"/>
      </w:pPr>
    </w:p>
    <w:p w:rsidR="00C92CD1" w:rsidRPr="00C92CD1" w:rsidRDefault="00C92CD1" w:rsidP="00C92CD1">
      <w:pPr>
        <w:spacing w:line="360" w:lineRule="auto"/>
        <w:jc w:val="both"/>
      </w:pPr>
      <w:r w:rsidRPr="00C92CD1">
        <w:t xml:space="preserve">In this </w:t>
      </w:r>
      <w:r w:rsidR="00503020" w:rsidRPr="00C92CD1">
        <w:t>section,</w:t>
      </w:r>
      <w:r w:rsidRPr="00C92CD1">
        <w:t xml:space="preserve"> we solve the two-period promotion decision game. Our two-period promotion decision game is a </w:t>
      </w:r>
      <w:r w:rsidRPr="00C92CD1">
        <w:rPr>
          <w:i/>
        </w:rPr>
        <w:t>dynamic</w:t>
      </w:r>
      <w:r w:rsidRPr="00C92CD1">
        <w:t xml:space="preserve"> cheap-talk game. To solve the game, we use the Perfect Bayesian Equilibrium solution concept (PBE). This solution concept implies that each player's strategy must be a best response to the others' equilibrium strategy given their beliefs, and that their prior beliefs must be updated according to Bayes' rule wherever possible. We will now characterize the two-period Perfect Bayesian-Nash equilibrium. This amounts to establishing (i) a strategy for the employees’ effort choices that are optimal given their beliefs about their abilities; (ii) a strategy for the manager’s promotion decision that is optimal given employees effort choices; and (iii) beliefs held by the employees about their abilities are updated according to Bayes’ Rule. In order to solve for Perfect Bayesian Equilibria in this two-period game, we use the concept of </w:t>
      </w:r>
      <w:r w:rsidRPr="00C92CD1">
        <w:rPr>
          <w:i/>
        </w:rPr>
        <w:t>backward induction</w:t>
      </w:r>
      <w:r w:rsidRPr="00C92CD1">
        <w:t>.</w:t>
      </w:r>
    </w:p>
    <w:p w:rsidR="00C92CD1" w:rsidRPr="00C92CD1" w:rsidRDefault="00C92CD1" w:rsidP="00C92CD1">
      <w:pPr>
        <w:spacing w:line="360" w:lineRule="auto"/>
        <w:jc w:val="both"/>
        <w:rPr>
          <w:lang w:eastAsia="nl-NL"/>
        </w:rPr>
      </w:pPr>
    </w:p>
    <w:p w:rsidR="00C92CD1" w:rsidRPr="00C92CD1" w:rsidRDefault="00C92CD1" w:rsidP="005F66FD">
      <w:pPr>
        <w:pStyle w:val="Heading3"/>
      </w:pPr>
      <w:bookmarkStart w:id="14" w:name="_Toc309281244"/>
      <w:r w:rsidRPr="00C92CD1">
        <w:t>3.2.1 Equilibrium in the second period game</w:t>
      </w:r>
      <w:bookmarkEnd w:id="14"/>
    </w:p>
    <w:p w:rsidR="00C92CD1" w:rsidRPr="00C92CD1" w:rsidRDefault="00C92CD1" w:rsidP="00C92CD1">
      <w:pPr>
        <w:spacing w:line="360" w:lineRule="auto"/>
        <w:jc w:val="both"/>
        <w:rPr>
          <w:b/>
        </w:rPr>
      </w:pPr>
    </w:p>
    <w:p w:rsidR="00C92CD1" w:rsidRPr="00C92CD1" w:rsidRDefault="00C92CD1" w:rsidP="005F66FD">
      <w:pPr>
        <w:pStyle w:val="Heading4"/>
      </w:pPr>
      <w:r w:rsidRPr="00C92CD1">
        <w:t>3.2.1.1 The manager’s promotion decision strategy</w:t>
      </w:r>
    </w:p>
    <w:p w:rsidR="00C92CD1" w:rsidRPr="00C92CD1" w:rsidRDefault="00C92CD1" w:rsidP="00C92CD1">
      <w:pPr>
        <w:spacing w:line="360" w:lineRule="auto"/>
        <w:jc w:val="both"/>
      </w:pPr>
      <w:r w:rsidRPr="00C92CD1">
        <w:t xml:space="preserve">The main objective of the manager is to maximize his payoff, this means striving to maximize total output produced by both employees in each period. The manager is indifferent between sending message  </w:t>
      </w:r>
      <m:oMath>
        <m:r>
          <w:rPr>
            <w:rFonts w:ascii="Cambria Math" w:hAnsi="Cambria Math"/>
          </w:rPr>
          <m:t>M≻F</m:t>
        </m:r>
      </m:oMath>
      <w:r w:rsidRPr="00C92CD1">
        <w:t xml:space="preserve"> to sending </w:t>
      </w:r>
      <m:oMath>
        <m:r>
          <w:rPr>
            <w:rFonts w:ascii="Cambria Math" w:hAnsi="Cambria Math"/>
          </w:rPr>
          <m:t>F≻M</m:t>
        </m:r>
      </m:oMath>
      <w:r w:rsidRPr="00C92CD1">
        <w:t xml:space="preserve"> if and only if</w:t>
      </w:r>
    </w:p>
    <w:p w:rsidR="00C92CD1" w:rsidRPr="00C92CD1" w:rsidRDefault="00C92CD1" w:rsidP="00C92CD1">
      <w:pPr>
        <w:spacing w:line="360" w:lineRule="auto"/>
        <w:jc w:val="both"/>
      </w:pPr>
    </w:p>
    <w:p w:rsidR="00C92CD1" w:rsidRPr="00C92CD1" w:rsidRDefault="00B35A86" w:rsidP="00C92CD1">
      <w:pPr>
        <w:spacing w:line="360" w:lineRule="auto"/>
        <w:jc w:val="both"/>
      </w:pPr>
      <m:oMathPara>
        <m:oMathParaPr>
          <m:jc m:val="left"/>
        </m:oMathPara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e>
            <m:e>
              <m:r>
                <m:rPr>
                  <m:sty m:val="p"/>
                </m:rPr>
                <w:rPr>
                  <w:rFonts w:ascii="Cambria Math" w:hAnsi="Cambria Math"/>
                </w:rPr>
                <m:t>M</m:t>
              </m:r>
              <m:r>
                <w:rPr>
                  <w:rFonts w:ascii="Cambria Math" w:hAnsi="Cambria Math"/>
                </w:rPr>
                <m:t>≻</m:t>
              </m:r>
              <m:r>
                <m:rPr>
                  <m:sty m:val="p"/>
                </m:rPr>
                <w:rPr>
                  <w:rFonts w:ascii="Cambria Math" w:hAnsi="Cambria Math"/>
                </w:rPr>
                <m:t>F</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e>
            <m:e>
              <m:r>
                <m:rPr>
                  <m:sty m:val="p"/>
                </m:rPr>
                <w:rPr>
                  <w:rFonts w:ascii="Cambria Math" w:hAnsi="Cambria Math"/>
                </w:rPr>
                <m:t>M</m:t>
              </m:r>
              <m:r>
                <w:rPr>
                  <w:rFonts w:ascii="Cambria Math" w:hAnsi="Cambria Math"/>
                </w:rPr>
                <m:t>≻</m:t>
              </m:r>
              <m:r>
                <m:rPr>
                  <m:sty m:val="p"/>
                </m:rPr>
                <w:rPr>
                  <w:rFonts w:ascii="Cambria Math" w:hAnsi="Cambria Math"/>
                </w:rPr>
                <m:t>F</m:t>
              </m:r>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e>
            <m:e>
              <m:r>
                <m:rPr>
                  <m:sty m:val="p"/>
                </m:rPr>
                <w:rPr>
                  <w:rFonts w:ascii="Cambria Math" w:hAnsi="Cambria Math"/>
                </w:rPr>
                <m:t>F</m:t>
              </m:r>
              <m:r>
                <w:rPr>
                  <w:rFonts w:ascii="Cambria Math" w:hAnsi="Cambria Math"/>
                </w:rPr>
                <m:t>≻</m:t>
              </m:r>
              <m:r>
                <m:rPr>
                  <m:sty m:val="p"/>
                </m:rPr>
                <w:rPr>
                  <w:rFonts w:ascii="Cambria Math" w:hAnsi="Cambria Math"/>
                </w:rPr>
                <m:t>M</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e>
            <m:e>
              <m:r>
                <m:rPr>
                  <m:sty m:val="p"/>
                </m:rPr>
                <w:rPr>
                  <w:rFonts w:ascii="Cambria Math" w:hAnsi="Cambria Math"/>
                </w:rPr>
                <m:t>F</m:t>
              </m:r>
              <m:r>
                <w:rPr>
                  <w:rFonts w:ascii="Cambria Math" w:hAnsi="Cambria Math"/>
                </w:rPr>
                <m:t>≻</m:t>
              </m:r>
              <m:r>
                <m:rPr>
                  <m:sty m:val="p"/>
                </m:rPr>
                <w:rPr>
                  <w:rFonts w:ascii="Cambria Math" w:hAnsi="Cambria Math"/>
                </w:rPr>
                <m:t>M</m:t>
              </m:r>
            </m:e>
          </m:d>
          <m:r>
            <m:rPr>
              <m:sty m:val="p"/>
            </m:rPr>
            <w:rPr>
              <w:rFonts w:ascii="Cambria Math" w:hAnsi="Cambria Math"/>
            </w:rPr>
            <m:t xml:space="preserve"> </m:t>
          </m:r>
        </m:oMath>
      </m:oMathPara>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This equality in which the manager is indifferent between the two messages can be written as </w:t>
      </w:r>
    </w:p>
    <w:p w:rsidR="00C92CD1" w:rsidRPr="00C92CD1" w:rsidRDefault="00C92CD1" w:rsidP="00C92CD1">
      <w:pPr>
        <w:spacing w:line="360" w:lineRule="auto"/>
        <w:jc w:val="both"/>
      </w:pPr>
    </w:p>
    <w:p w:rsidR="00C92CD1" w:rsidRPr="00C92CD1" w:rsidRDefault="00B35A86" w:rsidP="00C92CD1">
      <w:pPr>
        <w:tabs>
          <w:tab w:val="center" w:pos="4536"/>
        </w:tabs>
        <w:spacing w:line="360" w:lineRule="auto"/>
        <w:jc w:val="both"/>
        <w:rPr>
          <w:noProof/>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oMath>
      <w:r w:rsidR="00C92CD1" w:rsidRPr="00C92CD1">
        <w:rPr>
          <w:i/>
          <w:noProof/>
        </w:rPr>
        <w:t xml:space="preserve"> where </w:t>
      </w:r>
      <m:oMath>
        <m:r>
          <m:rPr>
            <m:sty m:val="p"/>
          </m:rPr>
          <w:rPr>
            <w:rFonts w:ascii="Cambria Math" w:hAnsi="Cambria Math"/>
          </w:rPr>
          <m:t>t=</m:t>
        </m:r>
        <m:f>
          <m:fPr>
            <m:ctrlPr>
              <w:rPr>
                <w:rFonts w:ascii="Cambria Math" w:hAnsi="Cambria Math"/>
              </w:rPr>
            </m:ctrlPr>
          </m:fPr>
          <m:num>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e>
              <m:e>
                <m:r>
                  <m:rPr>
                    <m:sty m:val="p"/>
                  </m:rPr>
                  <w:rPr>
                    <w:rFonts w:ascii="Cambria Math" w:hAnsi="Cambria Math"/>
                  </w:rPr>
                  <m:t>F</m:t>
                </m:r>
                <m:r>
                  <w:rPr>
                    <w:rFonts w:ascii="Cambria Math" w:hAnsi="Cambria Math"/>
                  </w:rPr>
                  <m:t>≻</m:t>
                </m:r>
                <m:r>
                  <m:rPr>
                    <m:sty m:val="p"/>
                  </m:rPr>
                  <w:rPr>
                    <w:rFonts w:ascii="Cambria Math" w:hAnsi="Cambria Math"/>
                  </w:rPr>
                  <m:t>M</m:t>
                </m:r>
              </m:e>
            </m:d>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e>
              <m:e>
                <m:r>
                  <m:rPr>
                    <m:sty m:val="p"/>
                  </m:rPr>
                  <w:rPr>
                    <w:rFonts w:ascii="Cambria Math" w:hAnsi="Cambria Math"/>
                  </w:rPr>
                  <m:t>M</m:t>
                </m:r>
                <m:r>
                  <w:rPr>
                    <w:rFonts w:ascii="Cambria Math" w:hAnsi="Cambria Math"/>
                  </w:rPr>
                  <m:t>≻</m:t>
                </m:r>
                <m:r>
                  <m:rPr>
                    <m:sty m:val="p"/>
                  </m:rPr>
                  <w:rPr>
                    <w:rFonts w:ascii="Cambria Math" w:hAnsi="Cambria Math"/>
                  </w:rPr>
                  <m:t>F</m:t>
                </m:r>
              </m:e>
            </m:d>
          </m:num>
          <m:den>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e>
              <m:e>
                <m:r>
                  <m:rPr>
                    <m:sty m:val="p"/>
                  </m:rPr>
                  <w:rPr>
                    <w:rFonts w:ascii="Cambria Math" w:hAnsi="Cambria Math"/>
                  </w:rPr>
                  <m:t>M</m:t>
                </m:r>
                <m:r>
                  <w:rPr>
                    <w:rFonts w:ascii="Cambria Math" w:hAnsi="Cambria Math"/>
                  </w:rPr>
                  <m:t>≻</m:t>
                </m:r>
                <m:r>
                  <m:rPr>
                    <m:sty m:val="p"/>
                  </m:rPr>
                  <w:rPr>
                    <w:rFonts w:ascii="Cambria Math" w:hAnsi="Cambria Math"/>
                  </w:rPr>
                  <m:t>F</m:t>
                </m:r>
              </m:e>
            </m:d>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e>
              <m:e>
                <m:r>
                  <m:rPr>
                    <m:sty m:val="p"/>
                  </m:rPr>
                  <w:rPr>
                    <w:rFonts w:ascii="Cambria Math" w:hAnsi="Cambria Math"/>
                  </w:rPr>
                  <m:t>F</m:t>
                </m:r>
                <m:r>
                  <w:rPr>
                    <w:rFonts w:ascii="Cambria Math" w:hAnsi="Cambria Math"/>
                  </w:rPr>
                  <m:t>≻</m:t>
                </m:r>
                <m:r>
                  <m:rPr>
                    <m:sty m:val="p"/>
                  </m:rPr>
                  <w:rPr>
                    <w:rFonts w:ascii="Cambria Math" w:hAnsi="Cambria Math"/>
                  </w:rPr>
                  <m:t>M</m:t>
                </m:r>
              </m:e>
            </m:d>
          </m:den>
        </m:f>
      </m:oMath>
      <w:r w:rsidR="00C92CD1" w:rsidRPr="00C92CD1">
        <w:rPr>
          <w:noProof/>
        </w:rPr>
        <w:t xml:space="preserve"> </w:t>
      </w:r>
      <w:r w:rsidR="00C92CD1" w:rsidRPr="00C92CD1">
        <w:rPr>
          <w:noProof/>
        </w:rPr>
        <w:tab/>
      </w:r>
      <w:r w:rsidR="00C92CD1" w:rsidRPr="00C92CD1">
        <w:rPr>
          <w:noProof/>
        </w:rPr>
        <w:tab/>
      </w:r>
      <w:r w:rsidR="00C92CD1" w:rsidRPr="00C92CD1">
        <w:rPr>
          <w:noProof/>
        </w:rPr>
        <w:tab/>
      </w:r>
      <w:r w:rsidR="00C92CD1" w:rsidRPr="00C92CD1">
        <w:rPr>
          <w:noProof/>
        </w:rPr>
        <w:tab/>
      </w:r>
      <w:r w:rsidR="00C92CD1" w:rsidRPr="00C92CD1">
        <w:rPr>
          <w:noProof/>
        </w:rPr>
        <w:tab/>
      </w:r>
      <w:r w:rsidR="00C92CD1" w:rsidRPr="00C92CD1">
        <w:rPr>
          <w:noProof/>
        </w:rPr>
        <w:tab/>
      </w:r>
      <w:r w:rsidR="00C92CD1" w:rsidRPr="00C92CD1">
        <w:rPr>
          <w:noProof/>
        </w:rPr>
        <w:tab/>
        <w:t>(3)</w:t>
      </w:r>
    </w:p>
    <w:p w:rsidR="00C92CD1" w:rsidRPr="00C92CD1" w:rsidRDefault="00C92CD1" w:rsidP="00C92CD1">
      <w:pPr>
        <w:tabs>
          <w:tab w:val="center" w:pos="4536"/>
        </w:tabs>
        <w:spacing w:line="360" w:lineRule="auto"/>
        <w:jc w:val="both"/>
      </w:pPr>
    </w:p>
    <w:p w:rsidR="00C92CD1" w:rsidRPr="00C92CD1" w:rsidRDefault="00C92CD1" w:rsidP="00C92CD1">
      <w:pPr>
        <w:spacing w:line="360" w:lineRule="auto"/>
        <w:jc w:val="both"/>
      </w:pPr>
      <w:r w:rsidRPr="00C92CD1">
        <w:t>The expression in (3) determines the message strategy of the manager for any combination of the employees’ abilities in both periods of time (a</w:t>
      </w:r>
      <w:r w:rsidRPr="00C92CD1">
        <w:rPr>
          <w:vertAlign w:val="subscript"/>
        </w:rPr>
        <w:t>Mt</w:t>
      </w:r>
      <w:r w:rsidRPr="00C92CD1">
        <w:t>, a</w:t>
      </w:r>
      <w:r w:rsidRPr="00C92CD1">
        <w:rPr>
          <w:vertAlign w:val="subscript"/>
        </w:rPr>
        <w:t>Ft</w:t>
      </w:r>
      <w:r w:rsidRPr="00C92CD1">
        <w:t>). The manager’s promotion strategy should be incentive compatible (truthful). This implies that the manager would not expect any positive gains from being dishonest when all others are planning to tell the truth.</w:t>
      </w:r>
      <w:r w:rsidRPr="00C92CD1">
        <w:rPr>
          <w:vertAlign w:val="superscript"/>
        </w:rPr>
        <w:footnoteReference w:id="2"/>
      </w:r>
      <w:r w:rsidRPr="00C92CD1">
        <w:t xml:space="preserve"> Notice that the promotion decision of the manager does indeed depend on a</w:t>
      </w:r>
      <w:r w:rsidRPr="00C92CD1">
        <w:rPr>
          <w:vertAlign w:val="subscript"/>
        </w:rPr>
        <w:t xml:space="preserve">Mt </w:t>
      </w:r>
      <w:r w:rsidRPr="00C92CD1">
        <w:t>and a</w:t>
      </w:r>
      <w:r w:rsidRPr="00C92CD1">
        <w:rPr>
          <w:vertAlign w:val="subscript"/>
        </w:rPr>
        <w:t>Ft</w:t>
      </w:r>
      <w:r w:rsidRPr="00C92CD1">
        <w:t xml:space="preserve">. The manager prefers sending promotion message </w:t>
      </w:r>
      <m:oMath>
        <m:r>
          <m:rPr>
            <m:sty m:val="p"/>
          </m:rPr>
          <w:rPr>
            <w:rFonts w:ascii="Cambria Math" w:hAnsi="Cambria Math"/>
          </w:rPr>
          <m:t>M≻F</m:t>
        </m:r>
      </m:oMath>
      <w:r w:rsidRPr="00C92CD1">
        <w:t xml:space="preserve"> to </w:t>
      </w:r>
      <m:oMath>
        <m:r>
          <w:rPr>
            <w:rFonts w:ascii="Cambria Math" w:hAnsi="Cambria Math"/>
          </w:rPr>
          <m:t>F≻M</m:t>
        </m:r>
      </m:oMath>
      <w:r w:rsidRPr="00C92CD1">
        <w:t xml:space="preserve"> if </w:t>
      </w:r>
      <m:oMath>
        <m:sSub>
          <m:sSubPr>
            <m:ctrlPr>
              <w:rPr>
                <w:rFonts w:ascii="Cambria Math" w:hAnsi="Cambria Math"/>
                <w:i/>
              </w:rPr>
            </m:ctrlPr>
          </m:sSubPr>
          <m:e>
            <m:r>
              <w:rPr>
                <w:rFonts w:ascii="Cambria Math" w:hAnsi="Cambria Math"/>
              </w:rPr>
              <m:t>a</m:t>
            </m:r>
          </m:e>
          <m:sub>
            <m:r>
              <w:rPr>
                <w:rFonts w:ascii="Cambria Math" w:hAnsi="Cambria Math"/>
              </w:rPr>
              <m:t>M</m:t>
            </m:r>
          </m:sub>
        </m:sSub>
        <m:r>
          <w:rPr>
            <w:rFonts w:ascii="Cambria Math" w:hAnsi="Cambria Math"/>
          </w:rPr>
          <m:t>&gt;t</m:t>
        </m:r>
        <m:sSub>
          <m:sSubPr>
            <m:ctrlPr>
              <w:rPr>
                <w:rFonts w:ascii="Cambria Math" w:hAnsi="Cambria Math"/>
                <w:i/>
              </w:rPr>
            </m:ctrlPr>
          </m:sSubPr>
          <m:e>
            <m:r>
              <w:rPr>
                <w:rFonts w:ascii="Cambria Math" w:hAnsi="Cambria Math"/>
              </w:rPr>
              <m:t>a</m:t>
            </m:r>
          </m:e>
          <m:sub>
            <m:r>
              <w:rPr>
                <w:rFonts w:ascii="Cambria Math" w:hAnsi="Cambria Math"/>
              </w:rPr>
              <m:t>F</m:t>
            </m:r>
          </m:sub>
        </m:sSub>
      </m:oMath>
      <w:r w:rsidRPr="00C92CD1">
        <w:t xml:space="preserve"> yields a higher total output than </w:t>
      </w:r>
      <m:oMath>
        <m:sSub>
          <m:sSubPr>
            <m:ctrlPr>
              <w:rPr>
                <w:rFonts w:ascii="Cambria Math" w:hAnsi="Cambria Math"/>
                <w:i/>
              </w:rPr>
            </m:ctrlPr>
          </m:sSubPr>
          <m:e>
            <m:r>
              <w:rPr>
                <w:rFonts w:ascii="Cambria Math" w:hAnsi="Cambria Math"/>
              </w:rPr>
              <m:t>a</m:t>
            </m:r>
          </m:e>
          <m:sub>
            <m:r>
              <w:rPr>
                <w:rFonts w:ascii="Cambria Math" w:hAnsi="Cambria Math"/>
              </w:rPr>
              <m:t>F</m:t>
            </m:r>
          </m:sub>
        </m:sSub>
        <m:r>
          <w:rPr>
            <w:rFonts w:ascii="Cambria Math" w:hAnsi="Cambria Math"/>
          </w:rPr>
          <m:t>&gt;</m:t>
        </m:r>
        <m:f>
          <m:fPr>
            <m:ctrlPr>
              <w:rPr>
                <w:rFonts w:ascii="Cambria Math" w:hAnsi="Cambria Math"/>
                <w:i/>
              </w:rPr>
            </m:ctrlPr>
          </m:fPr>
          <m:num>
            <m:r>
              <w:rPr>
                <w:rFonts w:ascii="Cambria Math" w:hAnsi="Cambria Math"/>
              </w:rPr>
              <m:t>1</m:t>
            </m:r>
          </m:num>
          <m:den>
            <m:r>
              <w:rPr>
                <w:rFonts w:ascii="Cambria Math" w:hAnsi="Cambria Math"/>
              </w:rPr>
              <m:t>t</m:t>
            </m:r>
          </m:den>
        </m:f>
        <m:sSub>
          <m:sSubPr>
            <m:ctrlPr>
              <w:rPr>
                <w:rFonts w:ascii="Cambria Math" w:hAnsi="Cambria Math"/>
                <w:i/>
              </w:rPr>
            </m:ctrlPr>
          </m:sSubPr>
          <m:e>
            <m:r>
              <w:rPr>
                <w:rFonts w:ascii="Cambria Math" w:hAnsi="Cambria Math"/>
              </w:rPr>
              <m:t>a</m:t>
            </m:r>
          </m:e>
          <m:sub>
            <m:r>
              <w:rPr>
                <w:rFonts w:ascii="Cambria Math" w:hAnsi="Cambria Math"/>
              </w:rPr>
              <m:t>M</m:t>
            </m:r>
          </m:sub>
        </m:sSub>
      </m:oMath>
      <w:r w:rsidRPr="00C92CD1">
        <w:t xml:space="preserve">. Since it is common knowledge that the manager knows the true distribution of abilities, the manager’s promotion decision will have an impact on the behaviour of employees through their beliefs about their abilities. The </w:t>
      </w:r>
      <w:r w:rsidRPr="00C92CD1">
        <w:rPr>
          <w:i/>
        </w:rPr>
        <w:t>looking-glass effect</w:t>
      </w:r>
      <w:r w:rsidRPr="00C92CD1">
        <w:t xml:space="preserve">, as discussed in the part on related literature, plays a crucial role in this process. As the employees are uncertain about their abilities, they tend to infer information about their abilities from the messages of their manager. </w:t>
      </w:r>
      <w:r w:rsidRPr="00C92CD1">
        <w:rPr>
          <w:rFonts w:eastAsia="Calibri"/>
        </w:rPr>
        <w:t xml:space="preserve">In the present type of game so-called </w:t>
      </w:r>
      <w:r w:rsidRPr="00C92CD1">
        <w:rPr>
          <w:rFonts w:eastAsia="Calibri"/>
          <w:i/>
        </w:rPr>
        <w:t>babbling equilibria</w:t>
      </w:r>
      <w:r w:rsidRPr="00C92CD1">
        <w:rPr>
          <w:rFonts w:eastAsia="Calibri"/>
        </w:rPr>
        <w:t xml:space="preserve"> always exists.</w:t>
      </w:r>
      <w:r w:rsidRPr="00C92CD1">
        <w:rPr>
          <w:vertAlign w:val="superscript"/>
        </w:rPr>
        <w:footnoteReference w:id="3"/>
      </w:r>
      <w:r w:rsidRPr="00C92CD1">
        <w:rPr>
          <w:rFonts w:eastAsia="Calibri"/>
        </w:rPr>
        <w:t xml:space="preserve"> In this study, we will ignore such uninformative equilibria.</w:t>
      </w:r>
      <w:r w:rsidRPr="00C92CD1">
        <w:t xml:space="preserve"> Equation (3) represents a straight line through the origin, which characterizes the manager’s promotion strategy. In the remainder of this </w:t>
      </w:r>
      <w:r w:rsidR="00503020" w:rsidRPr="00C92CD1">
        <w:t>subsection,</w:t>
      </w:r>
      <w:r w:rsidRPr="00C92CD1">
        <w:t xml:space="preserve"> we will analyse the t-values and curves in more detail, since they determine the manager’s message strategy.</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Given the manager’s message strategy, </w:t>
      </w:r>
      <m:oMath>
        <m:r>
          <w:rPr>
            <w:rFonts w:ascii="Cambria Math" w:hAnsi="Cambria Math"/>
          </w:rPr>
          <m:t>m=</m:t>
        </m:r>
        <m:r>
          <m:rPr>
            <m:sty m:val="p"/>
          </m:rPr>
          <w:rPr>
            <w:rFonts w:ascii="Cambria Math" w:hAnsi="Cambria Math"/>
          </w:rPr>
          <m:t>M≻F</m:t>
        </m:r>
      </m:oMath>
      <w:r w:rsidRPr="00C92CD1">
        <w:t xml:space="preserve"> or </w:t>
      </w:r>
      <m:oMath>
        <m:r>
          <w:rPr>
            <w:rFonts w:ascii="Cambria Math" w:hAnsi="Cambria Math"/>
          </w:rPr>
          <m:t>m=F≻M</m:t>
        </m:r>
      </m:oMath>
      <w:r w:rsidRPr="00C92CD1">
        <w:t xml:space="preserve">, the updated posterior beliefs result from derivations (4)-(7) for the first distribution, in which abilities are uniformly distributed on [0, 1]. We concentrate on the case where  </w:t>
      </w:r>
      <m:oMath>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&gt;1</m:t>
        </m:r>
      </m:oMath>
      <w:r w:rsidRPr="00C92CD1">
        <w:t>, which implies that a female employee has a higher probability to be promoted compared to a male employee.</w:t>
      </w:r>
    </w:p>
    <w:p w:rsidR="00C92CD1" w:rsidRPr="00C92CD1" w:rsidRDefault="00C92CD1" w:rsidP="00C92CD1">
      <w:pPr>
        <w:spacing w:line="360" w:lineRule="auto"/>
        <w:jc w:val="both"/>
      </w:pPr>
    </w:p>
    <w:p w:rsidR="00C92CD1" w:rsidRPr="00C92CD1" w:rsidRDefault="00C92CD1" w:rsidP="00C92CD1">
      <w:pPr>
        <w:spacing w:line="360" w:lineRule="auto"/>
        <w:jc w:val="both"/>
        <w:rPr>
          <w:lang w:val="en-US"/>
        </w:rPr>
      </w:pPr>
      <w:r w:rsidRPr="00C92CD1">
        <w:rPr>
          <w:noProof/>
          <w:lang w:val="en-US"/>
        </w:rPr>
        <w:drawing>
          <wp:inline distT="0" distB="0" distL="0" distR="0">
            <wp:extent cx="4038600" cy="676275"/>
            <wp:effectExtent l="19050" t="0" r="0" b="0"/>
            <wp:docPr id="18" name="Afbeelding 48"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ATH"/>
                    <pic:cNvPicPr>
                      <a:picLocks noChangeAspect="1" noChangeArrowheads="1"/>
                    </pic:cNvPicPr>
                  </pic:nvPicPr>
                  <pic:blipFill>
                    <a:blip r:embed="rId14" cstate="print"/>
                    <a:srcRect/>
                    <a:stretch>
                      <a:fillRect/>
                    </a:stretch>
                  </pic:blipFill>
                  <pic:spPr bwMode="auto">
                    <a:xfrm>
                      <a:off x="0" y="0"/>
                      <a:ext cx="4038600" cy="676275"/>
                    </a:xfrm>
                    <a:prstGeom prst="rect">
                      <a:avLst/>
                    </a:prstGeom>
                    <a:noFill/>
                    <a:ln w="9525">
                      <a:noFill/>
                      <a:miter lim="800000"/>
                      <a:headEnd/>
                      <a:tailEnd/>
                    </a:ln>
                  </pic:spPr>
                </pic:pic>
              </a:graphicData>
            </a:graphic>
          </wp:inline>
        </w:drawing>
      </w:r>
      <w:r w:rsidRPr="00C92CD1">
        <w:rPr>
          <w:lang w:val="en-US"/>
        </w:rPr>
        <w:tab/>
      </w:r>
      <w:r w:rsidRPr="00C92CD1">
        <w:rPr>
          <w:lang w:val="en-US"/>
        </w:rPr>
        <w:tab/>
      </w:r>
      <w:r w:rsidRPr="00C92CD1">
        <w:rPr>
          <w:lang w:val="en-US"/>
        </w:rPr>
        <w:tab/>
        <w:t>(4)</w:t>
      </w: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r w:rsidRPr="00C92CD1">
        <w:rPr>
          <w:noProof/>
          <w:lang w:val="en-US"/>
        </w:rPr>
        <w:drawing>
          <wp:inline distT="0" distB="0" distL="0" distR="0">
            <wp:extent cx="4029075" cy="828675"/>
            <wp:effectExtent l="19050" t="0" r="9525" b="0"/>
            <wp:docPr id="20" name="Afbeelding 49"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ATH"/>
                    <pic:cNvPicPr>
                      <a:picLocks noChangeAspect="1" noChangeArrowheads="1"/>
                    </pic:cNvPicPr>
                  </pic:nvPicPr>
                  <pic:blipFill>
                    <a:blip r:embed="rId15" cstate="print"/>
                    <a:srcRect/>
                    <a:stretch>
                      <a:fillRect/>
                    </a:stretch>
                  </pic:blipFill>
                  <pic:spPr bwMode="auto">
                    <a:xfrm>
                      <a:off x="0" y="0"/>
                      <a:ext cx="4029075" cy="828675"/>
                    </a:xfrm>
                    <a:prstGeom prst="rect">
                      <a:avLst/>
                    </a:prstGeom>
                    <a:noFill/>
                    <a:ln w="9525">
                      <a:noFill/>
                      <a:miter lim="800000"/>
                      <a:headEnd/>
                      <a:tailEnd/>
                    </a:ln>
                  </pic:spPr>
                </pic:pic>
              </a:graphicData>
            </a:graphic>
          </wp:inline>
        </w:drawing>
      </w:r>
      <w:r w:rsidRPr="00C92CD1">
        <w:rPr>
          <w:lang w:val="en-US"/>
        </w:rPr>
        <w:tab/>
      </w:r>
      <w:r w:rsidRPr="00C92CD1">
        <w:rPr>
          <w:lang w:val="en-US"/>
        </w:rPr>
        <w:tab/>
      </w:r>
      <w:r w:rsidRPr="00C92CD1">
        <w:rPr>
          <w:lang w:val="en-US"/>
        </w:rPr>
        <w:tab/>
        <w:t>(5)</w:t>
      </w: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r w:rsidRPr="00C92CD1">
        <w:rPr>
          <w:noProof/>
          <w:lang w:val="en-US"/>
        </w:rPr>
        <w:drawing>
          <wp:inline distT="0" distB="0" distL="0" distR="0">
            <wp:extent cx="5086350" cy="866775"/>
            <wp:effectExtent l="19050" t="0" r="0" b="0"/>
            <wp:docPr id="22" name="Afbeelding 22"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ATH"/>
                    <pic:cNvPicPr>
                      <a:picLocks noChangeAspect="1" noChangeArrowheads="1"/>
                    </pic:cNvPicPr>
                  </pic:nvPicPr>
                  <pic:blipFill>
                    <a:blip r:embed="rId16" cstate="print"/>
                    <a:srcRect/>
                    <a:stretch>
                      <a:fillRect/>
                    </a:stretch>
                  </pic:blipFill>
                  <pic:spPr bwMode="auto">
                    <a:xfrm>
                      <a:off x="0" y="0"/>
                      <a:ext cx="5086350" cy="866775"/>
                    </a:xfrm>
                    <a:prstGeom prst="rect">
                      <a:avLst/>
                    </a:prstGeom>
                    <a:noFill/>
                    <a:ln w="9525">
                      <a:noFill/>
                      <a:miter lim="800000"/>
                      <a:headEnd/>
                      <a:tailEnd/>
                    </a:ln>
                  </pic:spPr>
                </pic:pic>
              </a:graphicData>
            </a:graphic>
          </wp:inline>
        </w:drawing>
      </w:r>
      <w:r w:rsidRPr="00C92CD1">
        <w:rPr>
          <w:lang w:val="en-US"/>
        </w:rPr>
        <w:tab/>
        <w:t>(6)</w:t>
      </w: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r w:rsidRPr="00C92CD1">
        <w:rPr>
          <w:noProof/>
          <w:lang w:val="en-US"/>
        </w:rPr>
        <w:drawing>
          <wp:inline distT="0" distB="0" distL="0" distR="0">
            <wp:extent cx="5114925" cy="714375"/>
            <wp:effectExtent l="19050" t="0" r="9525" b="0"/>
            <wp:docPr id="23" name="Afbeelding 23"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ATH"/>
                    <pic:cNvPicPr>
                      <a:picLocks noChangeAspect="1" noChangeArrowheads="1"/>
                    </pic:cNvPicPr>
                  </pic:nvPicPr>
                  <pic:blipFill>
                    <a:blip r:embed="rId17" cstate="print"/>
                    <a:srcRect/>
                    <a:stretch>
                      <a:fillRect/>
                    </a:stretch>
                  </pic:blipFill>
                  <pic:spPr bwMode="auto">
                    <a:xfrm>
                      <a:off x="0" y="0"/>
                      <a:ext cx="5114925" cy="714375"/>
                    </a:xfrm>
                    <a:prstGeom prst="rect">
                      <a:avLst/>
                    </a:prstGeom>
                    <a:noFill/>
                    <a:ln w="9525">
                      <a:noFill/>
                      <a:miter lim="800000"/>
                      <a:headEnd/>
                      <a:tailEnd/>
                    </a:ln>
                  </pic:spPr>
                </pic:pic>
              </a:graphicData>
            </a:graphic>
          </wp:inline>
        </w:drawing>
      </w:r>
      <w:r w:rsidRPr="00C92CD1">
        <w:rPr>
          <w:lang w:val="en-US"/>
        </w:rPr>
        <w:tab/>
        <w:t>(7)</w:t>
      </w:r>
    </w:p>
    <w:p w:rsidR="00C92CD1" w:rsidRPr="00C92CD1" w:rsidRDefault="00C92CD1" w:rsidP="00C92CD1">
      <w:pPr>
        <w:spacing w:line="360" w:lineRule="auto"/>
        <w:jc w:val="both"/>
      </w:pP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The updated posterior beliefs with respect to the second distribution, where we focus on </w:t>
      </w:r>
      <m:oMath>
        <m:sSub>
          <m:sSubPr>
            <m:ctrlPr>
              <w:rPr>
                <w:rFonts w:ascii="Cambria Math" w:hAnsi="Cambria Math"/>
                <w:i/>
              </w:rPr>
            </m:ctrlPr>
          </m:sSubPr>
          <m:e>
            <m:r>
              <w:rPr>
                <w:rFonts w:ascii="Cambria Math" w:hAnsi="Cambria Math"/>
              </w:rPr>
              <m:t>t</m:t>
            </m:r>
          </m:e>
          <m:sub>
            <m:r>
              <w:rPr>
                <w:rFonts w:ascii="Cambria Math" w:hAnsi="Cambria Math"/>
              </w:rPr>
              <m:t>(1-π)</m:t>
            </m:r>
          </m:sub>
        </m:sSub>
        <m:r>
          <w:rPr>
            <w:rFonts w:ascii="Cambria Math" w:hAnsi="Cambria Math"/>
          </w:rPr>
          <m:t>&gt;1</m:t>
        </m:r>
      </m:oMath>
      <w:r w:rsidRPr="00C92CD1">
        <w:t xml:space="preserve"> , are represented by derivations (8)-(11).</w:t>
      </w:r>
    </w:p>
    <w:p w:rsidR="00C92CD1" w:rsidRPr="00C92CD1" w:rsidRDefault="00C92CD1" w:rsidP="00C92CD1">
      <w:pPr>
        <w:spacing w:line="360" w:lineRule="auto"/>
        <w:jc w:val="both"/>
      </w:pPr>
    </w:p>
    <w:p w:rsidR="00C92CD1" w:rsidRPr="00C92CD1" w:rsidRDefault="00C92CD1" w:rsidP="00C92CD1">
      <w:pPr>
        <w:spacing w:line="360" w:lineRule="auto"/>
        <w:jc w:val="both"/>
        <w:rPr>
          <w:lang w:val="en-US"/>
        </w:rPr>
      </w:pPr>
      <w:r w:rsidRPr="00C92CD1">
        <w:rPr>
          <w:noProof/>
          <w:lang w:val="en-US"/>
        </w:rPr>
        <w:drawing>
          <wp:inline distT="0" distB="0" distL="0" distR="0">
            <wp:extent cx="4248150" cy="695325"/>
            <wp:effectExtent l="19050" t="0" r="0" b="0"/>
            <wp:docPr id="24" name="Afbeelding 67"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ATH"/>
                    <pic:cNvPicPr>
                      <a:picLocks noChangeAspect="1" noChangeArrowheads="1"/>
                    </pic:cNvPicPr>
                  </pic:nvPicPr>
                  <pic:blipFill>
                    <a:blip r:embed="rId18" cstate="print"/>
                    <a:srcRect/>
                    <a:stretch>
                      <a:fillRect/>
                    </a:stretch>
                  </pic:blipFill>
                  <pic:spPr bwMode="auto">
                    <a:xfrm>
                      <a:off x="0" y="0"/>
                      <a:ext cx="4248150" cy="695325"/>
                    </a:xfrm>
                    <a:prstGeom prst="rect">
                      <a:avLst/>
                    </a:prstGeom>
                    <a:noFill/>
                    <a:ln w="9525">
                      <a:noFill/>
                      <a:miter lim="800000"/>
                      <a:headEnd/>
                      <a:tailEnd/>
                    </a:ln>
                  </pic:spPr>
                </pic:pic>
              </a:graphicData>
            </a:graphic>
          </wp:inline>
        </w:drawing>
      </w:r>
      <w:r w:rsidRPr="00C92CD1">
        <w:rPr>
          <w:lang w:val="en-US"/>
        </w:rPr>
        <w:tab/>
      </w:r>
      <w:r w:rsidRPr="00C92CD1">
        <w:rPr>
          <w:lang w:val="en-US"/>
        </w:rPr>
        <w:tab/>
      </w:r>
      <w:r w:rsidRPr="00C92CD1">
        <w:rPr>
          <w:lang w:val="en-US"/>
        </w:rPr>
        <w:tab/>
        <w:t>(8)</w:t>
      </w: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r w:rsidRPr="00C92CD1">
        <w:rPr>
          <w:noProof/>
          <w:lang w:val="en-US"/>
        </w:rPr>
        <w:drawing>
          <wp:inline distT="0" distB="0" distL="0" distR="0">
            <wp:extent cx="4238625" cy="695325"/>
            <wp:effectExtent l="19050" t="0" r="9525" b="0"/>
            <wp:docPr id="25" name="Afbeelding 68"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ATH"/>
                    <pic:cNvPicPr>
                      <a:picLocks noChangeAspect="1" noChangeArrowheads="1"/>
                    </pic:cNvPicPr>
                  </pic:nvPicPr>
                  <pic:blipFill>
                    <a:blip r:embed="rId19" cstate="print"/>
                    <a:srcRect/>
                    <a:stretch>
                      <a:fillRect/>
                    </a:stretch>
                  </pic:blipFill>
                  <pic:spPr bwMode="auto">
                    <a:xfrm>
                      <a:off x="0" y="0"/>
                      <a:ext cx="4238625" cy="695325"/>
                    </a:xfrm>
                    <a:prstGeom prst="rect">
                      <a:avLst/>
                    </a:prstGeom>
                    <a:noFill/>
                    <a:ln w="9525">
                      <a:noFill/>
                      <a:miter lim="800000"/>
                      <a:headEnd/>
                      <a:tailEnd/>
                    </a:ln>
                  </pic:spPr>
                </pic:pic>
              </a:graphicData>
            </a:graphic>
          </wp:inline>
        </w:drawing>
      </w:r>
      <w:r w:rsidRPr="00C92CD1">
        <w:rPr>
          <w:lang w:val="en-US"/>
        </w:rPr>
        <w:tab/>
      </w:r>
      <w:r w:rsidRPr="00C92CD1">
        <w:rPr>
          <w:lang w:val="en-US"/>
        </w:rPr>
        <w:tab/>
      </w:r>
      <w:r w:rsidRPr="00C92CD1">
        <w:rPr>
          <w:lang w:val="en-US"/>
        </w:rPr>
        <w:tab/>
        <w:t>(9)</w:t>
      </w: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r w:rsidRPr="00C92CD1">
        <w:rPr>
          <w:noProof/>
          <w:lang w:val="en-US"/>
        </w:rPr>
        <w:drawing>
          <wp:inline distT="0" distB="0" distL="0" distR="0">
            <wp:extent cx="5467350" cy="752475"/>
            <wp:effectExtent l="19050" t="0" r="0" b="0"/>
            <wp:docPr id="26" name="Afbeelding 69"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ATH"/>
                    <pic:cNvPicPr>
                      <a:picLocks noChangeAspect="1" noChangeArrowheads="1"/>
                    </pic:cNvPicPr>
                  </pic:nvPicPr>
                  <pic:blipFill>
                    <a:blip r:embed="rId20" cstate="print"/>
                    <a:srcRect/>
                    <a:stretch>
                      <a:fillRect/>
                    </a:stretch>
                  </pic:blipFill>
                  <pic:spPr bwMode="auto">
                    <a:xfrm>
                      <a:off x="0" y="0"/>
                      <a:ext cx="5467350" cy="752475"/>
                    </a:xfrm>
                    <a:prstGeom prst="rect">
                      <a:avLst/>
                    </a:prstGeom>
                    <a:noFill/>
                    <a:ln w="9525">
                      <a:noFill/>
                      <a:miter lim="800000"/>
                      <a:headEnd/>
                      <a:tailEnd/>
                    </a:ln>
                  </pic:spPr>
                </pic:pic>
              </a:graphicData>
            </a:graphic>
          </wp:inline>
        </w:drawing>
      </w:r>
      <w:r w:rsidRPr="00C92CD1">
        <w:rPr>
          <w:lang w:val="en-US"/>
        </w:rPr>
        <w:t>(10)</w:t>
      </w: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p>
    <w:p w:rsidR="00C92CD1" w:rsidRPr="00C92CD1" w:rsidRDefault="00C92CD1" w:rsidP="00C92CD1">
      <w:pPr>
        <w:spacing w:line="360" w:lineRule="auto"/>
        <w:jc w:val="both"/>
        <w:rPr>
          <w:lang w:val="en-US"/>
        </w:rPr>
      </w:pPr>
      <w:r w:rsidRPr="00C92CD1">
        <w:rPr>
          <w:noProof/>
          <w:lang w:val="en-US"/>
        </w:rPr>
        <w:drawing>
          <wp:inline distT="0" distB="0" distL="0" distR="0">
            <wp:extent cx="5410200" cy="752475"/>
            <wp:effectExtent l="19050" t="0" r="0" b="0"/>
            <wp:docPr id="27" name="Afbeelding 70"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ATH"/>
                    <pic:cNvPicPr>
                      <a:picLocks noChangeAspect="1" noChangeArrowheads="1"/>
                    </pic:cNvPicPr>
                  </pic:nvPicPr>
                  <pic:blipFill>
                    <a:blip r:embed="rId21" cstate="print"/>
                    <a:srcRect/>
                    <a:stretch>
                      <a:fillRect/>
                    </a:stretch>
                  </pic:blipFill>
                  <pic:spPr bwMode="auto">
                    <a:xfrm>
                      <a:off x="0" y="0"/>
                      <a:ext cx="5410200" cy="752475"/>
                    </a:xfrm>
                    <a:prstGeom prst="rect">
                      <a:avLst/>
                    </a:prstGeom>
                    <a:noFill/>
                    <a:ln w="9525">
                      <a:noFill/>
                      <a:miter lim="800000"/>
                      <a:headEnd/>
                      <a:tailEnd/>
                    </a:ln>
                  </pic:spPr>
                </pic:pic>
              </a:graphicData>
            </a:graphic>
          </wp:inline>
        </w:drawing>
      </w:r>
      <w:r w:rsidRPr="00C92CD1">
        <w:rPr>
          <w:lang w:val="en-US"/>
        </w:rPr>
        <w:t>(11)</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Next, for the posteriors derived in (4)-(11) we want to know under which conditions the manager will be indifferent between promoting one of the two employees. Using the posteriors derived before, the manager will be indifferent between promoting either a male or a female employee if the total output produced is the same in both cases.</w:t>
      </w:r>
    </w:p>
    <w:p w:rsidR="00C92CD1" w:rsidRPr="00C92CD1" w:rsidRDefault="00C92CD1" w:rsidP="00C92CD1">
      <w:pPr>
        <w:spacing w:line="360" w:lineRule="auto"/>
        <w:jc w:val="both"/>
      </w:pPr>
    </w:p>
    <w:p w:rsidR="00C92CD1" w:rsidRPr="00C92CD1" w:rsidRDefault="00B35A86" w:rsidP="00C92CD1">
      <w:pPr>
        <w:spacing w:line="360" w:lineRule="auto"/>
        <w:jc w:val="both"/>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β</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r>
              <m:rPr>
                <m:sty m:val="p"/>
              </m:rPr>
              <w:rPr>
                <w:rFonts w:ascii="Cambria Math" w:hAnsi="Cambria Math"/>
              </w:rPr>
              <m:t>β</m:t>
            </m:r>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-2</m:t>
                </m:r>
              </m:num>
              <m:den>
                <m:r>
                  <m:rPr>
                    <m:sty m:val="p"/>
                  </m:rPr>
                  <w:rPr>
                    <w:rFonts w:ascii="Cambria Math" w:hAnsi="Cambria Math"/>
                  </w:rPr>
                  <m:t>6</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-3</m:t>
                </m:r>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r>
              <m:rPr>
                <m:sty m:val="p"/>
              </m:rPr>
              <w:rPr>
                <w:rFonts w:ascii="Cambria Math" w:hAnsi="Cambria Math"/>
              </w:rPr>
              <m:t>β</m:t>
            </m:r>
            <m:f>
              <m:fPr>
                <m:ctrlPr>
                  <w:rPr>
                    <w:rFonts w:ascii="Cambria Math" w:hAnsi="Cambria Math"/>
                  </w:rPr>
                </m:ctrlPr>
              </m:fPr>
              <m:num>
                <m:r>
                  <m:rPr>
                    <m:sty m:val="p"/>
                  </m:rPr>
                  <w:rPr>
                    <w:rFonts w:ascii="Cambria Math" w:hAnsi="Cambria Math"/>
                  </w:rPr>
                  <m:t>2β-3</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num>
              <m:den>
                <m:r>
                  <m:rPr>
                    <m:sty m:val="p"/>
                  </m:rPr>
                  <w:rPr>
                    <w:rFonts w:ascii="Cambria Math" w:hAnsi="Cambria Math"/>
                  </w:rPr>
                  <m:t>3β-2</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3</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π</m:t>
                    </m:r>
                  </m:sub>
                  <m:sup>
                    <m:r>
                      <m:rPr>
                        <m:sty m:val="p"/>
                      </m:rPr>
                      <w:rPr>
                        <w:rFonts w:ascii="Cambria Math" w:hAnsi="Cambria Math"/>
                      </w:rPr>
                      <m:t>2</m:t>
                    </m:r>
                  </m:sup>
                </m:sSubSup>
                <m:r>
                  <m:rPr>
                    <m:sty m:val="p"/>
                  </m:rPr>
                  <w:rPr>
                    <w:rFonts w:ascii="Cambria Math" w:hAnsi="Cambria Math"/>
                  </w:rPr>
                  <m:t>-1</m:t>
                </m:r>
              </m:num>
              <m:den>
                <m:r>
                  <m:rPr>
                    <m:sty m:val="p"/>
                  </m:rPr>
                  <w:rPr>
                    <w:rFonts w:ascii="Cambria Math" w:hAnsi="Cambria Math"/>
                  </w:rPr>
                  <m:t>6</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π</m:t>
                    </m:r>
                  </m:sub>
                  <m:sup>
                    <m:r>
                      <m:rPr>
                        <m:sty m:val="p"/>
                      </m:rPr>
                      <w:rPr>
                        <w:rFonts w:ascii="Cambria Math" w:hAnsi="Cambria Math"/>
                      </w:rPr>
                      <m:t>2</m:t>
                    </m:r>
                  </m:sup>
                </m:sSubSup>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3</m:t>
                </m:r>
                <m:sSubSup>
                  <m:sSubSupPr>
                    <m:ctrlPr>
                      <w:rPr>
                        <w:rFonts w:ascii="Cambria Math" w:hAnsi="Cambria Math"/>
                      </w:rPr>
                    </m:ctrlPr>
                  </m:sSubSup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num>
              <m:den>
                <m:r>
                  <m:rPr>
                    <m:sty m:val="p"/>
                  </m:rPr>
                  <w:rPr>
                    <w:rFonts w:ascii="Cambria Math" w:hAnsi="Cambria Math"/>
                  </w:rPr>
                  <m:t>6</m:t>
                </m:r>
                <m:sSubSup>
                  <m:sSubSupPr>
                    <m:ctrlPr>
                      <w:rPr>
                        <w:rFonts w:ascii="Cambria Math" w:hAnsi="Cambria Math"/>
                      </w:rPr>
                    </m:ctrlPr>
                  </m:sSubSup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up>
                    <m:r>
                      <m:rPr>
                        <m:sty m:val="p"/>
                      </m:rPr>
                      <w:rPr>
                        <w:rFonts w:ascii="Cambria Math" w:hAnsi="Cambria Math"/>
                      </w:rPr>
                      <m:t>2</m:t>
                    </m:r>
                  </m:sup>
                </m:sSubSup>
                <m:r>
                  <m:rPr>
                    <m:sty m:val="p"/>
                  </m:rPr>
                  <w:rPr>
                    <w:rFonts w:ascii="Cambria Math" w:hAnsi="Cambria Math"/>
                  </w:rPr>
                  <m:t>-3β</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e>
        </m:d>
      </m:oMath>
      <w:r w:rsidR="00C92CD1" w:rsidRPr="00C92CD1">
        <w:t xml:space="preserve"> </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Substituting the posteriors derived before into the following expressions for </w:t>
      </w:r>
      <m:oMath>
        <m:sSub>
          <m:sSubPr>
            <m:ctrlPr>
              <w:rPr>
                <w:rFonts w:ascii="Cambria Math" w:hAnsi="Cambria Math"/>
                <w:i/>
              </w:rPr>
            </m:ctrlPr>
          </m:sSubPr>
          <m:e>
            <m:r>
              <w:rPr>
                <w:rFonts w:ascii="Cambria Math" w:hAnsi="Cambria Math"/>
              </w:rPr>
              <m:t>t</m:t>
            </m:r>
          </m:e>
          <m:sub>
            <m:r>
              <w:rPr>
                <w:rFonts w:ascii="Cambria Math" w:hAnsi="Cambria Math"/>
              </w:rPr>
              <m:t>π</m:t>
            </m:r>
          </m:sub>
        </m:sSub>
      </m:oMath>
      <w:r w:rsidRPr="00C92CD1">
        <w:t xml:space="preserve"> and </w:t>
      </w:r>
      <m:oMath>
        <m:sSub>
          <m:sSubPr>
            <m:ctrlPr>
              <w:rPr>
                <w:rFonts w:ascii="Cambria Math" w:hAnsi="Cambria Math"/>
                <w:i/>
              </w:rPr>
            </m:ctrlPr>
          </m:sSubPr>
          <m:e>
            <m:r>
              <w:rPr>
                <w:rFonts w:ascii="Cambria Math" w:hAnsi="Cambria Math"/>
              </w:rPr>
              <m:t>t</m:t>
            </m:r>
          </m:e>
          <m:sub>
            <m:r>
              <w:rPr>
                <w:rFonts w:ascii="Cambria Math" w:hAnsi="Cambria Math"/>
              </w:rPr>
              <m:t>(1-π)</m:t>
            </m:r>
          </m:sub>
        </m:sSub>
      </m:oMath>
      <w:r w:rsidRPr="00C92CD1">
        <w:t xml:space="preserve"> yields</w:t>
      </w:r>
    </w:p>
    <w:p w:rsidR="00C92CD1" w:rsidRPr="00C92CD1" w:rsidRDefault="00C92CD1" w:rsidP="00C92CD1">
      <w:pPr>
        <w:spacing w:line="360" w:lineRule="auto"/>
        <w:jc w:val="both"/>
      </w:pPr>
    </w:p>
    <w:p w:rsidR="00C92CD1" w:rsidRPr="00C92CD1" w:rsidRDefault="00B35A86" w:rsidP="00C92CD1">
      <w:pPr>
        <w:spacing w:line="360" w:lineRule="auto"/>
        <w:jc w:val="both"/>
      </w:pPr>
      <m:oMathPara>
        <m:oMathParaPr>
          <m:jc m:val="left"/>
        </m:oMathPara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3</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π</m:t>
                          </m:r>
                        </m:sub>
                        <m:sup>
                          <m:r>
                            <m:rPr>
                              <m:sty m:val="p"/>
                            </m:rPr>
                            <w:rPr>
                              <w:rFonts w:ascii="Cambria Math" w:hAnsi="Cambria Math"/>
                            </w:rPr>
                            <m:t>2</m:t>
                          </m:r>
                        </m:sup>
                      </m:sSubSup>
                      <m:r>
                        <m:rPr>
                          <m:sty m:val="p"/>
                        </m:rPr>
                        <w:rPr>
                          <w:rFonts w:ascii="Cambria Math" w:hAnsi="Cambria Math"/>
                        </w:rPr>
                        <m:t>-1</m:t>
                      </m:r>
                    </m:num>
                    <m:den>
                      <m:r>
                        <m:rPr>
                          <m:sty m:val="p"/>
                        </m:rPr>
                        <w:rPr>
                          <w:rFonts w:ascii="Cambria Math" w:hAnsi="Cambria Math"/>
                        </w:rPr>
                        <m:t>6</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π</m:t>
                          </m:r>
                        </m:sub>
                        <m:sup>
                          <m:r>
                            <m:rPr>
                              <m:sty m:val="p"/>
                            </m:rPr>
                            <w:rPr>
                              <w:rFonts w:ascii="Cambria Math" w:hAnsi="Cambria Math"/>
                            </w:rPr>
                            <m:t>2</m:t>
                          </m:r>
                        </m:sup>
                      </m:sSubSup>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3</m:t>
                      </m:r>
                      <m:sSubSup>
                        <m:sSubSupPr>
                          <m:ctrlPr>
                            <w:rPr>
                              <w:rFonts w:ascii="Cambria Math" w:hAnsi="Cambria Math"/>
                            </w:rPr>
                          </m:ctrlPr>
                        </m:sSubSup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num>
                    <m:den>
                      <m:r>
                        <m:rPr>
                          <m:sty m:val="p"/>
                        </m:rPr>
                        <w:rPr>
                          <w:rFonts w:ascii="Cambria Math" w:hAnsi="Cambria Math"/>
                        </w:rPr>
                        <m:t>6</m:t>
                      </m:r>
                      <m:sSubSup>
                        <m:sSubSupPr>
                          <m:ctrlPr>
                            <w:rPr>
                              <w:rFonts w:ascii="Cambria Math" w:hAnsi="Cambria Math"/>
                            </w:rPr>
                          </m:ctrlPr>
                        </m:sSubSup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up>
                          <m:r>
                            <m:rPr>
                              <m:sty m:val="p"/>
                            </m:rPr>
                            <w:rPr>
                              <w:rFonts w:ascii="Cambria Math" w:hAnsi="Cambria Math"/>
                            </w:rPr>
                            <m:t>2</m:t>
                          </m:r>
                        </m:sup>
                      </m:sSubSup>
                      <m:r>
                        <m:rPr>
                          <m:sty m:val="p"/>
                        </m:rPr>
                        <w:rPr>
                          <w:rFonts w:ascii="Cambria Math" w:hAnsi="Cambria Math"/>
                        </w:rPr>
                        <m:t>-3β</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r>
                    <m:rPr>
                      <m:sty m:val="p"/>
                    </m:rPr>
                    <w:rPr>
                      <w:rFonts w:ascii="Cambria Math" w:hAnsi="Cambria Math"/>
                    </w:rPr>
                    <m:t>β</m:t>
                  </m:r>
                </m:e>
              </m:d>
            </m:num>
            <m:den>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β</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-2</m:t>
                      </m:r>
                    </m:num>
                    <m:den>
                      <m:r>
                        <m:rPr>
                          <m:sty m:val="p"/>
                        </m:rPr>
                        <w:rPr>
                          <w:rFonts w:ascii="Cambria Math" w:hAnsi="Cambria Math"/>
                        </w:rPr>
                        <m:t>6</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-3</m:t>
                      </m:r>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r>
                    <m:rPr>
                      <m:sty m:val="p"/>
                    </m:rPr>
                    <w:rPr>
                      <w:rFonts w:ascii="Cambria Math" w:hAnsi="Cambria Math"/>
                    </w:rPr>
                    <m:t>β</m:t>
                  </m:r>
                  <m:f>
                    <m:fPr>
                      <m:ctrlPr>
                        <w:rPr>
                          <w:rFonts w:ascii="Cambria Math" w:hAnsi="Cambria Math"/>
                        </w:rPr>
                      </m:ctrlPr>
                    </m:fPr>
                    <m:num>
                      <m:r>
                        <m:rPr>
                          <m:sty m:val="p"/>
                        </m:rPr>
                        <w:rPr>
                          <w:rFonts w:ascii="Cambria Math" w:hAnsi="Cambria Math"/>
                        </w:rPr>
                        <m:t>2β-3</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num>
                    <m:den>
                      <m:r>
                        <m:rPr>
                          <m:sty m:val="p"/>
                        </m:rPr>
                        <w:rPr>
                          <w:rFonts w:ascii="Cambria Math" w:hAnsi="Cambria Math"/>
                        </w:rPr>
                        <m:t>3β-2</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e>
              </m:d>
            </m:den>
          </m:f>
        </m:oMath>
      </m:oMathPara>
    </w:p>
    <w:p w:rsidR="00C92CD1" w:rsidRPr="00C92CD1" w:rsidRDefault="00C92CD1" w:rsidP="00C92CD1">
      <w:pPr>
        <w:spacing w:line="360" w:lineRule="auto"/>
        <w:jc w:val="both"/>
      </w:pPr>
    </w:p>
    <w:p w:rsidR="00C92CD1" w:rsidRPr="00C92CD1" w:rsidRDefault="00B35A86" w:rsidP="00C92CD1">
      <w:pPr>
        <w:spacing w:line="360" w:lineRule="auto"/>
        <w:jc w:val="both"/>
      </w:pPr>
      <m:oMathPara>
        <m:oMathParaPr>
          <m:jc m:val="left"/>
        </m:oMathPara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(1-π)</m:t>
              </m:r>
            </m:sub>
          </m:sSub>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3</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π</m:t>
                          </m:r>
                        </m:sub>
                        <m:sup>
                          <m:r>
                            <m:rPr>
                              <m:sty m:val="p"/>
                            </m:rPr>
                            <w:rPr>
                              <w:rFonts w:ascii="Cambria Math" w:hAnsi="Cambria Math"/>
                            </w:rPr>
                            <m:t>2</m:t>
                          </m:r>
                        </m:sup>
                      </m:sSubSup>
                      <m:r>
                        <m:rPr>
                          <m:sty m:val="p"/>
                        </m:rPr>
                        <w:rPr>
                          <w:rFonts w:ascii="Cambria Math" w:hAnsi="Cambria Math"/>
                        </w:rPr>
                        <m:t>-1</m:t>
                      </m:r>
                    </m:num>
                    <m:den>
                      <m:r>
                        <m:rPr>
                          <m:sty m:val="p"/>
                        </m:rPr>
                        <w:rPr>
                          <w:rFonts w:ascii="Cambria Math" w:hAnsi="Cambria Math"/>
                        </w:rPr>
                        <m:t>6</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π</m:t>
                          </m:r>
                        </m:sub>
                        <m:sup>
                          <m:r>
                            <m:rPr>
                              <m:sty m:val="p"/>
                            </m:rPr>
                            <w:rPr>
                              <w:rFonts w:ascii="Cambria Math" w:hAnsi="Cambria Math"/>
                            </w:rPr>
                            <m:t>2</m:t>
                          </m:r>
                        </m:sup>
                      </m:sSubSup>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3</m:t>
                      </m:r>
                      <m:sSubSup>
                        <m:sSubSupPr>
                          <m:ctrlPr>
                            <w:rPr>
                              <w:rFonts w:ascii="Cambria Math" w:hAnsi="Cambria Math"/>
                            </w:rPr>
                          </m:ctrlPr>
                        </m:sSubSup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num>
                    <m:den>
                      <m:r>
                        <m:rPr>
                          <m:sty m:val="p"/>
                        </m:rPr>
                        <w:rPr>
                          <w:rFonts w:ascii="Cambria Math" w:hAnsi="Cambria Math"/>
                        </w:rPr>
                        <m:t>6</m:t>
                      </m:r>
                      <m:sSubSup>
                        <m:sSubSupPr>
                          <m:ctrlPr>
                            <w:rPr>
                              <w:rFonts w:ascii="Cambria Math" w:hAnsi="Cambria Math"/>
                            </w:rPr>
                          </m:ctrlPr>
                        </m:sSubSup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up>
                          <m:r>
                            <m:rPr>
                              <m:sty m:val="p"/>
                            </m:rPr>
                            <w:rPr>
                              <w:rFonts w:ascii="Cambria Math" w:hAnsi="Cambria Math"/>
                            </w:rPr>
                            <m:t>2</m:t>
                          </m:r>
                        </m:sup>
                      </m:sSubSup>
                      <m:r>
                        <m:rPr>
                          <m:sty m:val="p"/>
                        </m:rPr>
                        <w:rPr>
                          <w:rFonts w:ascii="Cambria Math" w:hAnsi="Cambria Math"/>
                        </w:rPr>
                        <m:t>-3β</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r>
                    <m:rPr>
                      <m:sty m:val="p"/>
                    </m:rPr>
                    <w:rPr>
                      <w:rFonts w:ascii="Cambria Math" w:hAnsi="Cambria Math"/>
                    </w:rPr>
                    <m:t>β</m:t>
                  </m:r>
                </m:e>
              </m:d>
            </m:num>
            <m:den>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β</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π</m:t>
                  </m:r>
                  <m:f>
                    <m:fPr>
                      <m:ctrlPr>
                        <w:rPr>
                          <w:rFonts w:ascii="Cambria Math" w:hAnsi="Cambria Math"/>
                        </w:rPr>
                      </m:ctrlPr>
                    </m:fPr>
                    <m:num>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-2</m:t>
                      </m:r>
                    </m:num>
                    <m:den>
                      <m:r>
                        <m:rPr>
                          <m:sty m:val="p"/>
                        </m:rPr>
                        <w:rPr>
                          <w:rFonts w:ascii="Cambria Math" w:hAnsi="Cambria Math"/>
                        </w:rPr>
                        <m:t>6</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-3</m:t>
                      </m:r>
                    </m:den>
                  </m:f>
                  <m:r>
                    <m:rPr>
                      <m:sty m:val="p"/>
                    </m:rPr>
                    <w:rPr>
                      <w:rFonts w:ascii="Cambria Math" w:hAnsi="Cambria Math"/>
                    </w:rPr>
                    <m:t>+</m:t>
                  </m:r>
                  <m:d>
                    <m:dPr>
                      <m:ctrlPr>
                        <w:rPr>
                          <w:rFonts w:ascii="Cambria Math" w:hAnsi="Cambria Math"/>
                        </w:rPr>
                      </m:ctrlPr>
                    </m:dPr>
                    <m:e>
                      <m:r>
                        <m:rPr>
                          <m:sty m:val="p"/>
                        </m:rPr>
                        <w:rPr>
                          <w:rFonts w:ascii="Cambria Math" w:hAnsi="Cambria Math"/>
                        </w:rPr>
                        <m:t>1-π</m:t>
                      </m:r>
                    </m:e>
                  </m:d>
                  <m:r>
                    <m:rPr>
                      <m:sty m:val="p"/>
                    </m:rPr>
                    <w:rPr>
                      <w:rFonts w:ascii="Cambria Math" w:hAnsi="Cambria Math"/>
                    </w:rPr>
                    <m:t>β</m:t>
                  </m:r>
                  <m:f>
                    <m:fPr>
                      <m:ctrlPr>
                        <w:rPr>
                          <w:rFonts w:ascii="Cambria Math" w:hAnsi="Cambria Math"/>
                        </w:rPr>
                      </m:ctrlPr>
                    </m:fPr>
                    <m:num>
                      <m:r>
                        <m:rPr>
                          <m:sty m:val="p"/>
                        </m:rPr>
                        <w:rPr>
                          <w:rFonts w:ascii="Cambria Math" w:hAnsi="Cambria Math"/>
                        </w:rPr>
                        <m:t>2β-3</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num>
                    <m:den>
                      <m:r>
                        <m:rPr>
                          <m:sty m:val="p"/>
                        </m:rPr>
                        <w:rPr>
                          <w:rFonts w:ascii="Cambria Math" w:hAnsi="Cambria Math"/>
                        </w:rPr>
                        <m:t>3β-2</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e>
              </m:d>
            </m:den>
          </m:f>
        </m:oMath>
      </m:oMathPara>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Due to the complexity of the calculations when solving for the equilibrium values of </w:t>
      </w:r>
      <m:oMath>
        <m:sSub>
          <m:sSubPr>
            <m:ctrlPr>
              <w:rPr>
                <w:rFonts w:ascii="Cambria Math" w:hAnsi="Cambria Math"/>
                <w:i/>
              </w:rPr>
            </m:ctrlPr>
          </m:sSubPr>
          <m:e>
            <m:r>
              <w:rPr>
                <w:rFonts w:ascii="Cambria Math" w:hAnsi="Cambria Math"/>
              </w:rPr>
              <m:t>t</m:t>
            </m:r>
          </m:e>
          <m:sub>
            <m:r>
              <w:rPr>
                <w:rFonts w:ascii="Cambria Math" w:hAnsi="Cambria Math"/>
              </w:rPr>
              <m:t>π</m:t>
            </m:r>
          </m:sub>
        </m:sSub>
      </m:oMath>
      <w:r w:rsidRPr="00C92CD1">
        <w:t xml:space="preserve"> and </w:t>
      </w:r>
      <m:oMath>
        <m:sSub>
          <m:sSubPr>
            <m:ctrlPr>
              <w:rPr>
                <w:rFonts w:ascii="Cambria Math" w:hAnsi="Cambria Math"/>
                <w:i/>
              </w:rPr>
            </m:ctrlPr>
          </m:sSubPr>
          <m:e>
            <m:r>
              <w:rPr>
                <w:rFonts w:ascii="Cambria Math" w:hAnsi="Cambria Math"/>
              </w:rPr>
              <m:t>t</m:t>
            </m:r>
          </m:e>
          <m:sub>
            <m:r>
              <w:rPr>
                <w:rFonts w:ascii="Cambria Math" w:hAnsi="Cambria Math"/>
              </w:rPr>
              <m:t>(1-π)</m:t>
            </m:r>
          </m:sub>
        </m:sSub>
      </m:oMath>
      <w:r w:rsidRPr="00C92CD1">
        <w:t xml:space="preserve"> in the expressions above, we will simplify it by solving for the possible equilibrium values in two distinct situations, i.e. in the case of distribution 1 and distribution 2. This approach gives an approximate impression of ​​the equilibrium values ​​of t in the second period game.</w:t>
      </w:r>
      <w:r w:rsidRPr="00C92CD1">
        <w:rPr>
          <w:vertAlign w:val="superscript"/>
        </w:rPr>
        <w:footnoteReference w:id="4"/>
      </w:r>
      <w:r w:rsidRPr="00C92CD1">
        <w:t xml:space="preserve"> First, we concentrate on the distribution of abilities, uniformly on [0, 1], and we solve for the equilibrium values of </w:t>
      </w:r>
      <m:oMath>
        <m:sSub>
          <m:sSubPr>
            <m:ctrlPr>
              <w:rPr>
                <w:rFonts w:ascii="Cambria Math" w:hAnsi="Cambria Math"/>
                <w:i/>
              </w:rPr>
            </m:ctrlPr>
          </m:sSubPr>
          <m:e>
            <m:r>
              <w:rPr>
                <w:rFonts w:ascii="Cambria Math" w:hAnsi="Cambria Math"/>
              </w:rPr>
              <m:t>t</m:t>
            </m:r>
          </m:e>
          <m:sub>
            <m:r>
              <w:rPr>
                <w:rFonts w:ascii="Cambria Math" w:hAnsi="Cambria Math"/>
              </w:rPr>
              <m:t>π</m:t>
            </m:r>
          </m:sub>
        </m:sSub>
      </m:oMath>
      <w:r w:rsidRPr="00C92CD1">
        <w:t xml:space="preserve">. Second, we focus on the second distribution, which represents the existence of (sheer) prejudices, and solve here for equilibrium values of </w:t>
      </w:r>
      <m:oMath>
        <m:sSub>
          <m:sSubPr>
            <m:ctrlPr>
              <w:rPr>
                <w:rFonts w:ascii="Cambria Math" w:hAnsi="Cambria Math"/>
                <w:i/>
              </w:rPr>
            </m:ctrlPr>
          </m:sSubPr>
          <m:e>
            <m:r>
              <w:rPr>
                <w:rFonts w:ascii="Cambria Math" w:hAnsi="Cambria Math"/>
              </w:rPr>
              <m:t>t</m:t>
            </m:r>
          </m:e>
          <m:sub>
            <m:r>
              <w:rPr>
                <w:rFonts w:ascii="Cambria Math" w:hAnsi="Cambria Math"/>
              </w:rPr>
              <m:t>(1-π)</m:t>
            </m:r>
          </m:sub>
        </m:sSub>
      </m:oMath>
      <w:r w:rsidRPr="00C92CD1">
        <w:t>. For the first distribution, using the posteriors derived before in the equations (4)-(7), the manager will be indifferent if</w:t>
      </w:r>
    </w:p>
    <w:p w:rsidR="00C92CD1" w:rsidRPr="00C92CD1" w:rsidRDefault="00C92CD1" w:rsidP="00C92CD1">
      <w:pPr>
        <w:spacing w:line="360" w:lineRule="auto"/>
        <w:jc w:val="both"/>
      </w:pPr>
    </w:p>
    <w:p w:rsidR="00C92CD1" w:rsidRPr="00C92CD1" w:rsidRDefault="00B35A86" w:rsidP="00C92CD1">
      <w:pPr>
        <w:spacing w:line="360" w:lineRule="auto"/>
        <w:jc w:val="both"/>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1,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r>
              <m:rPr>
                <m:sty m:val="p"/>
              </m:rPr>
              <w:rPr>
                <w:rFonts w:ascii="Cambria Math" w:hAnsi="Cambria Math"/>
              </w:rPr>
              <m:t>M</m:t>
            </m:r>
            <m:r>
              <w:rPr>
                <w:rFonts w:ascii="Cambria Math" w:hAnsi="Cambria Math"/>
              </w:rPr>
              <m:t>≻</m:t>
            </m:r>
            <m:r>
              <m:rPr>
                <m:sty m:val="p"/>
              </m:rPr>
              <w:rPr>
                <w:rFonts w:ascii="Cambria Math" w:hAnsi="Cambria Math"/>
              </w:rPr>
              <m:t>F</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1,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r>
              <m:rPr>
                <m:sty m:val="p"/>
              </m:rPr>
              <w:rPr>
                <w:rFonts w:ascii="Cambria Math" w:hAnsi="Cambria Math"/>
              </w:rPr>
              <m:t>M</m:t>
            </m:r>
            <m:r>
              <w:rPr>
                <w:rFonts w:ascii="Cambria Math" w:hAnsi="Cambria Math"/>
              </w:rPr>
              <m:t>≻</m:t>
            </m:r>
            <m:r>
              <m:rPr>
                <m:sty m:val="p"/>
              </m:rPr>
              <w:rPr>
                <w:rFonts w:ascii="Cambria Math" w:hAnsi="Cambria Math"/>
              </w:rPr>
              <m:t>F</m:t>
            </m:r>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1,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r>
              <m:rPr>
                <m:sty m:val="p"/>
              </m:rPr>
              <w:rPr>
                <w:rFonts w:ascii="Cambria Math" w:hAnsi="Cambria Math"/>
              </w:rPr>
              <m:t>F</m:t>
            </m:r>
            <m:r>
              <w:rPr>
                <w:rFonts w:ascii="Cambria Math" w:hAnsi="Cambria Math"/>
              </w:rPr>
              <m:t>≻</m:t>
            </m:r>
            <m:r>
              <m:rPr>
                <m:sty m:val="p"/>
              </m:rPr>
              <w:rPr>
                <w:rFonts w:ascii="Cambria Math" w:hAnsi="Cambria Math"/>
              </w:rPr>
              <m:t>M</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1,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r>
              <m:rPr>
                <m:sty m:val="p"/>
              </m:rPr>
              <w:rPr>
                <w:rFonts w:ascii="Cambria Math" w:hAnsi="Cambria Math"/>
              </w:rPr>
              <m:t>F</m:t>
            </m:r>
            <m:r>
              <w:rPr>
                <w:rFonts w:ascii="Cambria Math" w:hAnsi="Cambria Math"/>
              </w:rPr>
              <m:t>≻</m:t>
            </m:r>
            <m:r>
              <m:rPr>
                <m:sty m:val="p"/>
              </m:rPr>
              <w:rPr>
                <w:rFonts w:ascii="Cambria Math" w:hAnsi="Cambria Math"/>
              </w:rPr>
              <m:t>M</m:t>
            </m:r>
          </m:e>
        </m:d>
      </m:oMath>
      <w:r w:rsidR="00C92CD1" w:rsidRPr="00C92CD1">
        <w:t xml:space="preserve"> </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This equality can be rewritten as </w:t>
      </w:r>
    </w:p>
    <w:p w:rsidR="00C92CD1" w:rsidRPr="00C92CD1" w:rsidRDefault="00C92CD1" w:rsidP="00C92CD1">
      <w:pPr>
        <w:spacing w:line="360" w:lineRule="auto"/>
        <w:jc w:val="both"/>
      </w:pPr>
    </w:p>
    <w:p w:rsidR="00C92CD1" w:rsidRPr="00C92CD1" w:rsidRDefault="00B35A86" w:rsidP="00C92CD1">
      <w:pPr>
        <w:spacing w:line="360" w:lineRule="auto"/>
        <w:jc w:val="both"/>
      </w:pPr>
      <m:oMathPara>
        <m:oMathParaPr>
          <m:jc m:val="left"/>
        </m:oMathPara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den>
          </m:f>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f>
            <m:fPr>
              <m:ctrlPr>
                <w:rPr>
                  <w:rFonts w:ascii="Cambria Math" w:hAnsi="Cambria Math"/>
                </w:rPr>
              </m:ctrlPr>
            </m:fPr>
            <m:num>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-2</m:t>
              </m:r>
            </m:num>
            <m:den>
              <m:r>
                <m:rPr>
                  <m:sty m:val="p"/>
                </m:rPr>
                <w:rPr>
                  <w:rFonts w:ascii="Cambria Math" w:hAnsi="Cambria Math"/>
                </w:rPr>
                <m:t>6</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-3</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f>
            <m:fPr>
              <m:ctrlPr>
                <w:rPr>
                  <w:rFonts w:ascii="Cambria Math" w:hAnsi="Cambria Math"/>
                </w:rPr>
              </m:ctrlPr>
            </m:fPr>
            <m:num>
              <m:r>
                <m:rPr>
                  <m:sty m:val="p"/>
                </m:rPr>
                <w:rPr>
                  <w:rFonts w:ascii="Cambria Math" w:hAnsi="Cambria Math"/>
                </w:rPr>
                <m:t>3</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π</m:t>
                  </m:r>
                </m:sub>
                <m:sup>
                  <m:r>
                    <m:rPr>
                      <m:sty m:val="p"/>
                    </m:rPr>
                    <w:rPr>
                      <w:rFonts w:ascii="Cambria Math" w:hAnsi="Cambria Math"/>
                    </w:rPr>
                    <m:t>2</m:t>
                  </m:r>
                </m:sup>
              </m:sSubSup>
              <m:r>
                <m:rPr>
                  <m:sty m:val="p"/>
                </m:rPr>
                <w:rPr>
                  <w:rFonts w:ascii="Cambria Math" w:hAnsi="Cambria Math"/>
                </w:rPr>
                <m:t>-1</m:t>
              </m:r>
            </m:num>
            <m:den>
              <m:r>
                <m:rPr>
                  <m:sty m:val="p"/>
                </m:rPr>
                <w:rPr>
                  <w:rFonts w:ascii="Cambria Math" w:hAnsi="Cambria Math"/>
                </w:rPr>
                <m:t>6</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π</m:t>
                  </m:r>
                </m:sub>
                <m:sup>
                  <m:r>
                    <m:rPr>
                      <m:sty m:val="p"/>
                    </m:rPr>
                    <w:rPr>
                      <w:rFonts w:ascii="Cambria Math" w:hAnsi="Cambria Math"/>
                    </w:rPr>
                    <m:t>2</m:t>
                  </m:r>
                </m:sup>
              </m:sSubSup>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den>
          </m:f>
        </m:oMath>
      </m:oMathPara>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Solving this equality for the possible equilibrium values of </w:t>
      </w:r>
      <m:oMath>
        <m:sSub>
          <m:sSubPr>
            <m:ctrlPr>
              <w:rPr>
                <w:rFonts w:ascii="Cambria Math" w:hAnsi="Cambria Math"/>
                <w:i/>
              </w:rPr>
            </m:ctrlPr>
          </m:sSubPr>
          <m:e>
            <m:r>
              <w:rPr>
                <w:rFonts w:ascii="Cambria Math" w:hAnsi="Cambria Math"/>
              </w:rPr>
              <m:t>t</m:t>
            </m:r>
          </m:e>
          <m:sub>
            <m:r>
              <w:rPr>
                <w:rFonts w:ascii="Cambria Math" w:hAnsi="Cambria Math"/>
              </w:rPr>
              <m:t>π</m:t>
            </m:r>
          </m:sub>
        </m:sSub>
      </m:oMath>
      <w:r w:rsidRPr="00C92CD1">
        <w:t xml:space="preserve"> yields that the manager is indifferent between sending either message </w:t>
      </w:r>
      <m:oMath>
        <m:r>
          <w:rPr>
            <w:rFonts w:ascii="Cambria Math" w:hAnsi="Cambria Math"/>
          </w:rPr>
          <m:t>M≻F</m:t>
        </m:r>
      </m:oMath>
      <w:r w:rsidRPr="00C92CD1">
        <w:t xml:space="preserve"> or message </w:t>
      </w:r>
      <m:oMath>
        <m:r>
          <w:rPr>
            <w:rFonts w:ascii="Cambria Math" w:hAnsi="Cambria Math"/>
          </w:rPr>
          <m:t>F≻M</m:t>
        </m:r>
      </m:oMath>
      <w:r w:rsidRPr="00C92CD1">
        <w:t xml:space="preserve"> if </w:t>
      </w:r>
      <m:oMath>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=1</m:t>
        </m:r>
      </m:oMath>
      <w:r w:rsidRPr="00C92CD1">
        <w:t xml:space="preserve"> or </w:t>
      </w:r>
      <m:oMath>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=2</m:t>
        </m:r>
      </m:oMath>
      <w:r w:rsidRPr="00C92CD1">
        <w:t xml:space="preserve">. These outcomes show a number of things. In the equilibrium characterized by </w:t>
      </w:r>
      <m:oMath>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=1</m:t>
        </m:r>
      </m:oMath>
      <w:r w:rsidRPr="00C92CD1">
        <w:t xml:space="preserve"> the manager always promotes honestly the most able employee, this is quite intuitive. Hence, the promotion decision of the manager is based on a certain notion of fairness, since the most qualified and able employee gets a promotion. Whereas in the other equilibrium found, characterized by </w:t>
      </w:r>
      <m:oMath>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=2</m:t>
        </m:r>
      </m:oMath>
      <w:r w:rsidRPr="00C92CD1">
        <w:t xml:space="preserve"> , the manager has ex post a preference for promoting a female employee, even though ex ante the employees are equally able. As we have seen before in the related literature, a possible explanation for this finding is the existence of (sheer) prejudices or labour market discrimination in the workplace.</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For the second distribution of abilities, in which a</w:t>
      </w:r>
      <w:r w:rsidRPr="00C92CD1">
        <w:rPr>
          <w:vertAlign w:val="subscript"/>
        </w:rPr>
        <w:t>M2</w:t>
      </w:r>
      <w:r w:rsidRPr="00C92CD1">
        <w:t xml:space="preserve"> is uniformly distributed on [0, β] and a</w:t>
      </w:r>
      <w:r w:rsidRPr="00C92CD1">
        <w:rPr>
          <w:vertAlign w:val="subscript"/>
        </w:rPr>
        <w:t xml:space="preserve">F2 </w:t>
      </w:r>
      <w:r w:rsidRPr="00C92CD1">
        <w:t>is uniformly distributed on [0, 1], using the posteriors derived in equations (8)-(11), the manager will be indifferent if the following equality holds</w:t>
      </w:r>
    </w:p>
    <w:p w:rsidR="00C92CD1" w:rsidRPr="00C92CD1" w:rsidRDefault="00C92CD1" w:rsidP="00C92CD1">
      <w:pPr>
        <w:spacing w:line="360" w:lineRule="auto"/>
        <w:jc w:val="both"/>
      </w:pPr>
    </w:p>
    <w:p w:rsidR="00C92CD1" w:rsidRPr="00C92CD1" w:rsidRDefault="00B35A86" w:rsidP="00C92CD1">
      <w:pPr>
        <w:spacing w:line="360" w:lineRule="auto"/>
        <w:jc w:val="both"/>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β,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r>
              <m:rPr>
                <m:sty m:val="p"/>
              </m:rPr>
              <w:rPr>
                <w:rFonts w:ascii="Cambria Math" w:hAnsi="Cambria Math"/>
              </w:rPr>
              <m:t>M</m:t>
            </m:r>
            <m:r>
              <w:rPr>
                <w:rFonts w:ascii="Cambria Math" w:hAnsi="Cambria Math"/>
              </w:rPr>
              <m:t>≻</m:t>
            </m:r>
            <m:r>
              <m:rPr>
                <m:sty m:val="p"/>
              </m:rPr>
              <w:rPr>
                <w:rFonts w:ascii="Cambria Math" w:hAnsi="Cambria Math"/>
              </w:rPr>
              <m:t>F</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β,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r>
              <m:rPr>
                <m:sty m:val="p"/>
              </m:rPr>
              <w:rPr>
                <w:rFonts w:ascii="Cambria Math" w:hAnsi="Cambria Math"/>
              </w:rPr>
              <m:t>M</m:t>
            </m:r>
            <m:r>
              <w:rPr>
                <w:rFonts w:ascii="Cambria Math" w:hAnsi="Cambria Math"/>
              </w:rPr>
              <m:t>≻</m:t>
            </m:r>
            <m:r>
              <m:rPr>
                <m:sty m:val="p"/>
              </m:rPr>
              <w:rPr>
                <w:rFonts w:ascii="Cambria Math" w:hAnsi="Cambria Math"/>
              </w:rPr>
              <m:t>F</m:t>
            </m:r>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β,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r>
              <m:rPr>
                <m:sty m:val="p"/>
              </m:rPr>
              <w:rPr>
                <w:rFonts w:ascii="Cambria Math" w:hAnsi="Cambria Math"/>
              </w:rPr>
              <m:t>F</m:t>
            </m:r>
            <m:r>
              <w:rPr>
                <w:rFonts w:ascii="Cambria Math" w:hAnsi="Cambria Math"/>
              </w:rPr>
              <m:t>≻</m:t>
            </m:r>
            <m:r>
              <m:rPr>
                <m:sty m:val="p"/>
              </m:rPr>
              <w:rPr>
                <w:rFonts w:ascii="Cambria Math" w:hAnsi="Cambria Math"/>
              </w:rPr>
              <m:t>M</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r>
          <m:rPr>
            <m:sty m:val="p"/>
          </m:rPr>
          <w:rPr>
            <w:rFonts w:ascii="Cambria Math" w:hAnsi="Cambria Math"/>
          </w:rPr>
          <m:t>E</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β,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r>
              <m:rPr>
                <m:sty m:val="p"/>
              </m:rPr>
              <w:rPr>
                <w:rFonts w:ascii="Cambria Math" w:hAnsi="Cambria Math"/>
              </w:rPr>
              <m:t>F</m:t>
            </m:r>
            <m:r>
              <w:rPr>
                <w:rFonts w:ascii="Cambria Math" w:hAnsi="Cambria Math"/>
              </w:rPr>
              <m:t>≻</m:t>
            </m:r>
            <m:r>
              <m:rPr>
                <m:sty m:val="p"/>
              </m:rPr>
              <w:rPr>
                <w:rFonts w:ascii="Cambria Math" w:hAnsi="Cambria Math"/>
              </w:rPr>
              <m:t>M</m:t>
            </m:r>
          </m:e>
        </m:d>
      </m:oMath>
      <w:r w:rsidR="00C92CD1" w:rsidRPr="00C92CD1">
        <w:t xml:space="preserve"> </w:t>
      </w:r>
    </w:p>
    <w:p w:rsidR="00C92CD1" w:rsidRPr="00C92CD1" w:rsidRDefault="00C92CD1" w:rsidP="00C92CD1">
      <w:pPr>
        <w:spacing w:line="360" w:lineRule="auto"/>
        <w:jc w:val="both"/>
      </w:pP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Substituting the posteriors into this equality results in</w:t>
      </w:r>
    </w:p>
    <w:p w:rsidR="00C92CD1" w:rsidRPr="00C92CD1" w:rsidRDefault="00C92CD1" w:rsidP="00C92CD1">
      <w:pPr>
        <w:spacing w:line="360" w:lineRule="auto"/>
        <w:jc w:val="both"/>
      </w:pPr>
    </w:p>
    <w:p w:rsidR="00C92CD1" w:rsidRPr="00C92CD1" w:rsidRDefault="00B35A86" w:rsidP="00C92CD1">
      <w:pPr>
        <w:spacing w:line="360" w:lineRule="auto"/>
        <w:jc w:val="both"/>
      </w:pPr>
      <m:oMathPara>
        <m:oMathParaPr>
          <m:jc m:val="left"/>
        </m:oMathPara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β+</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r>
            <m:rPr>
              <m:sty m:val="p"/>
            </m:rPr>
            <w:rPr>
              <w:rFonts w:ascii="Cambria Math" w:hAnsi="Cambria Math"/>
            </w:rPr>
            <m:t xml:space="preserve">β=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β</m:t>
          </m:r>
          <m:f>
            <m:fPr>
              <m:ctrlPr>
                <w:rPr>
                  <w:rFonts w:ascii="Cambria Math" w:hAnsi="Cambria Math"/>
                </w:rPr>
              </m:ctrlPr>
            </m:fPr>
            <m:num>
              <m:r>
                <m:rPr>
                  <m:sty m:val="p"/>
                </m:rPr>
                <w:rPr>
                  <w:rFonts w:ascii="Cambria Math" w:hAnsi="Cambria Math"/>
                </w:rPr>
                <m:t>2β-3</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num>
            <m:den>
              <m:r>
                <m:rPr>
                  <m:sty m:val="p"/>
                </m:rPr>
                <w:rPr>
                  <w:rFonts w:ascii="Cambria Math" w:hAnsi="Cambria Math"/>
                </w:rPr>
                <m:t>3β-6</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F</m:t>
              </m:r>
            </m:sub>
          </m:sSub>
          <m:f>
            <m:fPr>
              <m:ctrlPr>
                <w:rPr>
                  <w:rFonts w:ascii="Cambria Math" w:hAnsi="Cambria Math"/>
                </w:rPr>
              </m:ctrlPr>
            </m:fPr>
            <m:num>
              <m:r>
                <m:rPr>
                  <m:sty m:val="p"/>
                </m:rPr>
                <w:rPr>
                  <w:rFonts w:ascii="Cambria Math" w:hAnsi="Cambria Math"/>
                </w:rPr>
                <m:t>3</m:t>
              </m:r>
              <m:sSubSup>
                <m:sSubSupPr>
                  <m:ctrlPr>
                    <w:rPr>
                      <w:rFonts w:ascii="Cambria Math" w:hAnsi="Cambria Math"/>
                    </w:rPr>
                  </m:ctrlPr>
                </m:sSubSup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num>
            <m:den>
              <m:r>
                <m:rPr>
                  <m:sty m:val="p"/>
                </m:rPr>
                <w:rPr>
                  <w:rFonts w:ascii="Cambria Math" w:hAnsi="Cambria Math"/>
                </w:rPr>
                <m:t>6</m:t>
              </m:r>
              <m:sSubSup>
                <m:sSubSupPr>
                  <m:ctrlPr>
                    <w:rPr>
                      <w:rFonts w:ascii="Cambria Math" w:hAnsi="Cambria Math"/>
                    </w:rPr>
                  </m:ctrlPr>
                </m:sSubSup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up>
                  <m:r>
                    <m:rPr>
                      <m:sty m:val="p"/>
                    </m:rPr>
                    <w:rPr>
                      <w:rFonts w:ascii="Cambria Math" w:hAnsi="Cambria Math"/>
                    </w:rPr>
                    <m:t>2</m:t>
                  </m:r>
                </m:sup>
              </m:sSubSup>
              <m:r>
                <m:rPr>
                  <m:sty m:val="p"/>
                </m:rPr>
                <w:rPr>
                  <w:rFonts w:ascii="Cambria Math" w:hAnsi="Cambria Math"/>
                </w:rPr>
                <m:t>-3β</m:t>
              </m:r>
              <m:sSub>
                <m:sSubPr>
                  <m:ctrlPr>
                    <w:rPr>
                      <w:rFonts w:ascii="Cambria Math" w:hAnsi="Cambria Math"/>
                    </w:rPr>
                  </m:ctrlPr>
                </m:sSubPr>
                <m:e>
                  <m:r>
                    <m:rPr>
                      <m:sty m:val="p"/>
                    </m:rPr>
                    <w:rPr>
                      <w:rFonts w:ascii="Cambria Math" w:hAnsi="Cambria Math"/>
                    </w:rPr>
                    <m:t>t</m:t>
                  </m:r>
                </m:e>
                <m:sub>
                  <m:d>
                    <m:dPr>
                      <m:ctrlPr>
                        <w:rPr>
                          <w:rFonts w:ascii="Cambria Math" w:hAnsi="Cambria Math"/>
                        </w:rPr>
                      </m:ctrlPr>
                    </m:dPr>
                    <m:e>
                      <m:r>
                        <m:rPr>
                          <m:sty m:val="p"/>
                        </m:rPr>
                        <w:rPr>
                          <w:rFonts w:ascii="Cambria Math" w:hAnsi="Cambria Math"/>
                        </w:rPr>
                        <m:t>1-π</m:t>
                      </m:r>
                    </m:e>
                  </m:d>
                </m:sub>
              </m:sSub>
            </m:den>
          </m:f>
        </m:oMath>
      </m:oMathPara>
    </w:p>
    <w:p w:rsidR="00C92CD1" w:rsidRPr="00C92CD1" w:rsidRDefault="00C92CD1" w:rsidP="00C92CD1">
      <w:pPr>
        <w:spacing w:line="360" w:lineRule="auto"/>
        <w:jc w:val="both"/>
      </w:pPr>
    </w:p>
    <w:p w:rsidR="00C92CD1" w:rsidRPr="00C92CD1" w:rsidRDefault="00C92CD1" w:rsidP="00C92CD1">
      <w:pPr>
        <w:spacing w:line="360" w:lineRule="auto"/>
        <w:jc w:val="both"/>
      </w:pPr>
    </w:p>
    <w:p w:rsidR="00C92CD1" w:rsidRPr="00C92CD1" w:rsidRDefault="00C92CD1" w:rsidP="00C92CD1">
      <w:pPr>
        <w:spacing w:line="360" w:lineRule="auto"/>
        <w:jc w:val="both"/>
        <w:rPr>
          <w:color w:val="0000FF"/>
        </w:rPr>
      </w:pPr>
      <w:r w:rsidRPr="00C92CD1">
        <w:t xml:space="preserve">Again, solving this equality for the equilibrium values of </w:t>
      </w:r>
      <m:oMath>
        <m:sSub>
          <m:sSubPr>
            <m:ctrlPr>
              <w:rPr>
                <w:rFonts w:ascii="Cambria Math" w:hAnsi="Cambria Math"/>
                <w:i/>
              </w:rPr>
            </m:ctrlPr>
          </m:sSubPr>
          <m:e>
            <m:r>
              <w:rPr>
                <w:rFonts w:ascii="Cambria Math" w:hAnsi="Cambria Math"/>
              </w:rPr>
              <m:t>t</m:t>
            </m:r>
          </m:e>
          <m:sub>
            <m:r>
              <w:rPr>
                <w:rFonts w:ascii="Cambria Math" w:hAnsi="Cambria Math"/>
              </w:rPr>
              <m:t>(1-π)</m:t>
            </m:r>
          </m:sub>
        </m:sSub>
      </m:oMath>
      <w:r w:rsidRPr="00C92CD1">
        <w:t xml:space="preserve">, for which holds that the manager is indifferent between promoting a male or a female employee, results in </w:t>
      </w:r>
      <m:oMath>
        <m:sSub>
          <m:sSubPr>
            <m:ctrlPr>
              <w:rPr>
                <w:rFonts w:ascii="Cambria Math" w:hAnsi="Cambria Math"/>
                <w:i/>
              </w:rPr>
            </m:ctrlPr>
          </m:sSubPr>
          <m:e>
            <m:r>
              <w:rPr>
                <w:rFonts w:ascii="Cambria Math" w:hAnsi="Cambria Math"/>
              </w:rPr>
              <m:t>t</m:t>
            </m:r>
          </m:e>
          <m:sub>
            <m:r>
              <w:rPr>
                <w:rFonts w:ascii="Cambria Math" w:hAnsi="Cambria Math"/>
              </w:rPr>
              <m:t>(1-π)</m:t>
            </m:r>
          </m:sub>
        </m:sSub>
        <m:r>
          <w:rPr>
            <w:rFonts w:ascii="Cambria Math" w:hAnsi="Cambria Math"/>
          </w:rPr>
          <m:t>=</m:t>
        </m:r>
        <m:f>
          <m:fPr>
            <m:ctrlPr>
              <w:rPr>
                <w:rFonts w:ascii="Cambria Math" w:hAnsi="Cambria Math"/>
                <w:i/>
              </w:rPr>
            </m:ctrlPr>
          </m:fPr>
          <m:num>
            <m:r>
              <w:rPr>
                <w:rFonts w:ascii="Cambria Math" w:hAnsi="Cambria Math"/>
              </w:rPr>
              <m:t>3±</m:t>
            </m:r>
            <m:rad>
              <m:radPr>
                <m:degHide m:val="on"/>
                <m:ctrlPr>
                  <w:rPr>
                    <w:rFonts w:ascii="Cambria Math" w:hAnsi="Cambria Math"/>
                    <w:i/>
                  </w:rPr>
                </m:ctrlPr>
              </m:radPr>
              <m:deg/>
              <m:e>
                <m:r>
                  <w:rPr>
                    <w:rFonts w:ascii="Cambria Math" w:hAnsi="Cambria Math"/>
                  </w:rPr>
                  <m:t>9-8</m:t>
                </m:r>
                <m:sSup>
                  <m:sSupPr>
                    <m:ctrlPr>
                      <w:rPr>
                        <w:rFonts w:ascii="Cambria Math" w:hAnsi="Cambria Math"/>
                        <w:i/>
                      </w:rPr>
                    </m:ctrlPr>
                  </m:sSupPr>
                  <m:e>
                    <m:r>
                      <w:rPr>
                        <w:rFonts w:ascii="Cambria Math" w:hAnsi="Cambria Math"/>
                      </w:rPr>
                      <m:t>β</m:t>
                    </m:r>
                  </m:e>
                  <m:sup>
                    <m:r>
                      <w:rPr>
                        <w:rFonts w:ascii="Cambria Math" w:hAnsi="Cambria Math"/>
                      </w:rPr>
                      <m:t>2</m:t>
                    </m:r>
                  </m:sup>
                </m:sSup>
              </m:e>
            </m:rad>
          </m:num>
          <m:den>
            <m:r>
              <w:rPr>
                <w:rFonts w:ascii="Cambria Math" w:hAnsi="Cambria Math"/>
              </w:rPr>
              <m:t>2β</m:t>
            </m:r>
          </m:den>
        </m:f>
      </m:oMath>
      <w:r w:rsidRPr="00C92CD1">
        <w:t xml:space="preserve">, for </w:t>
      </w:r>
      <m:oMath>
        <m:r>
          <w:rPr>
            <w:rFonts w:ascii="Cambria Math" w:hAnsi="Cambria Math"/>
          </w:rPr>
          <m:t>1≤β≤</m:t>
        </m:r>
        <m:rad>
          <m:radPr>
            <m:degHide m:val="on"/>
            <m:ctrlPr>
              <w:rPr>
                <w:rFonts w:ascii="Cambria Math" w:hAnsi="Cambria Math"/>
                <w:i/>
              </w:rPr>
            </m:ctrlPr>
          </m:radPr>
          <m:deg/>
          <m:e>
            <m:f>
              <m:fPr>
                <m:ctrlPr>
                  <w:rPr>
                    <w:rFonts w:ascii="Cambria Math" w:hAnsi="Cambria Math"/>
                    <w:i/>
                  </w:rPr>
                </m:ctrlPr>
              </m:fPr>
              <m:num>
                <m:r>
                  <w:rPr>
                    <w:rFonts w:ascii="Cambria Math" w:hAnsi="Cambria Math"/>
                  </w:rPr>
                  <m:t>9</m:t>
                </m:r>
              </m:num>
              <m:den>
                <m:r>
                  <w:rPr>
                    <w:rFonts w:ascii="Cambria Math" w:hAnsi="Cambria Math"/>
                  </w:rPr>
                  <m:t>8</m:t>
                </m:r>
              </m:den>
            </m:f>
          </m:e>
        </m:rad>
      </m:oMath>
      <w:r w:rsidRPr="00C92CD1">
        <w:t xml:space="preserve">. Regarding this </w:t>
      </w:r>
      <w:r w:rsidR="00503020" w:rsidRPr="00C92CD1">
        <w:t>outcome,</w:t>
      </w:r>
      <w:r w:rsidRPr="00C92CD1">
        <w:t xml:space="preserve"> three things are worth mentioning. First, there exists no real value of </w:t>
      </w:r>
      <m:oMath>
        <m:sSub>
          <m:sSubPr>
            <m:ctrlPr>
              <w:rPr>
                <w:rFonts w:ascii="Cambria Math" w:hAnsi="Cambria Math"/>
                <w:i/>
              </w:rPr>
            </m:ctrlPr>
          </m:sSubPr>
          <m:e>
            <m:r>
              <w:rPr>
                <w:rFonts w:ascii="Cambria Math" w:hAnsi="Cambria Math"/>
              </w:rPr>
              <m:t>t</m:t>
            </m:r>
          </m:e>
          <m:sub>
            <m:r>
              <w:rPr>
                <w:rFonts w:ascii="Cambria Math" w:hAnsi="Cambria Math"/>
              </w:rPr>
              <m:t>(1-π)</m:t>
            </m:r>
          </m:sub>
        </m:sSub>
      </m:oMath>
      <w:r w:rsidRPr="00C92CD1">
        <w:t xml:space="preserve"> solving the equilibrium value found if </w:t>
      </w:r>
      <m:oMath>
        <m:r>
          <w:rPr>
            <w:rFonts w:ascii="Cambria Math" w:hAnsi="Cambria Math"/>
          </w:rPr>
          <m:t>β&gt;</m:t>
        </m:r>
        <m:rad>
          <m:radPr>
            <m:degHide m:val="on"/>
            <m:ctrlPr>
              <w:rPr>
                <w:rFonts w:ascii="Cambria Math" w:hAnsi="Cambria Math"/>
                <w:i/>
              </w:rPr>
            </m:ctrlPr>
          </m:radPr>
          <m:deg/>
          <m:e>
            <m:f>
              <m:fPr>
                <m:ctrlPr>
                  <w:rPr>
                    <w:rFonts w:ascii="Cambria Math" w:hAnsi="Cambria Math"/>
                    <w:i/>
                  </w:rPr>
                </m:ctrlPr>
              </m:fPr>
              <m:num>
                <m:r>
                  <w:rPr>
                    <w:rFonts w:ascii="Cambria Math" w:hAnsi="Cambria Math"/>
                  </w:rPr>
                  <m:t>9</m:t>
                </m:r>
              </m:num>
              <m:den>
                <m:r>
                  <w:rPr>
                    <w:rFonts w:ascii="Cambria Math" w:hAnsi="Cambria Math"/>
                  </w:rPr>
                  <m:t>8</m:t>
                </m:r>
              </m:den>
            </m:f>
          </m:e>
        </m:rad>
      </m:oMath>
      <w:r w:rsidRPr="00C92CD1">
        <w:t xml:space="preserve">. Second, when β approaches to one, we get the same two equilibria as we identified before for the first distribution of abilities. Third, the equilibrium value found shows that the larger is β, the more the two possible values </w:t>
      </w:r>
      <m:oMath>
        <m:sSub>
          <m:sSubPr>
            <m:ctrlPr>
              <w:rPr>
                <w:rFonts w:ascii="Cambria Math" w:hAnsi="Cambria Math"/>
                <w:i/>
              </w:rPr>
            </m:ctrlPr>
          </m:sSubPr>
          <m:e>
            <m:r>
              <w:rPr>
                <w:rFonts w:ascii="Cambria Math" w:hAnsi="Cambria Math"/>
              </w:rPr>
              <m:t>t</m:t>
            </m:r>
          </m:e>
          <m:sub>
            <m:r>
              <w:rPr>
                <w:rFonts w:ascii="Cambria Math" w:hAnsi="Cambria Math"/>
              </w:rPr>
              <m:t>(1-π)</m:t>
            </m:r>
          </m:sub>
        </m:sSub>
        <m:r>
          <w:rPr>
            <w:rFonts w:ascii="Cambria Math" w:hAnsi="Cambria Math"/>
          </w:rPr>
          <m:t>=</m:t>
        </m:r>
        <m:f>
          <m:fPr>
            <m:ctrlPr>
              <w:rPr>
                <w:rFonts w:ascii="Cambria Math" w:hAnsi="Cambria Math"/>
                <w:i/>
              </w:rPr>
            </m:ctrlPr>
          </m:fPr>
          <m:num>
            <m:r>
              <w:rPr>
                <w:rFonts w:ascii="Cambria Math" w:hAnsi="Cambria Math"/>
              </w:rPr>
              <m:t>3+</m:t>
            </m:r>
            <m:rad>
              <m:radPr>
                <m:degHide m:val="on"/>
                <m:ctrlPr>
                  <w:rPr>
                    <w:rFonts w:ascii="Cambria Math" w:hAnsi="Cambria Math"/>
                    <w:i/>
                  </w:rPr>
                </m:ctrlPr>
              </m:radPr>
              <m:deg/>
              <m:e>
                <m:r>
                  <w:rPr>
                    <w:rFonts w:ascii="Cambria Math" w:hAnsi="Cambria Math"/>
                  </w:rPr>
                  <m:t>9-8</m:t>
                </m:r>
                <m:sSup>
                  <m:sSupPr>
                    <m:ctrlPr>
                      <w:rPr>
                        <w:rFonts w:ascii="Cambria Math" w:hAnsi="Cambria Math"/>
                        <w:i/>
                      </w:rPr>
                    </m:ctrlPr>
                  </m:sSupPr>
                  <m:e>
                    <m:r>
                      <w:rPr>
                        <w:rFonts w:ascii="Cambria Math" w:hAnsi="Cambria Math"/>
                      </w:rPr>
                      <m:t>β</m:t>
                    </m:r>
                  </m:e>
                  <m:sup>
                    <m:r>
                      <w:rPr>
                        <w:rFonts w:ascii="Cambria Math" w:hAnsi="Cambria Math"/>
                      </w:rPr>
                      <m:t>2</m:t>
                    </m:r>
                  </m:sup>
                </m:sSup>
              </m:e>
            </m:rad>
          </m:num>
          <m:den>
            <m:r>
              <w:rPr>
                <w:rFonts w:ascii="Cambria Math" w:hAnsi="Cambria Math"/>
              </w:rPr>
              <m:t>2β</m:t>
            </m:r>
          </m:den>
        </m:f>
      </m:oMath>
      <w:r w:rsidRPr="00C92CD1">
        <w:t xml:space="preserve"> and </w:t>
      </w:r>
      <m:oMath>
        <m:sSub>
          <m:sSubPr>
            <m:ctrlPr>
              <w:rPr>
                <w:rFonts w:ascii="Cambria Math" w:hAnsi="Cambria Math"/>
                <w:i/>
              </w:rPr>
            </m:ctrlPr>
          </m:sSubPr>
          <m:e>
            <m:r>
              <w:rPr>
                <w:rFonts w:ascii="Cambria Math" w:hAnsi="Cambria Math"/>
              </w:rPr>
              <m:t>t</m:t>
            </m:r>
          </m:e>
          <m:sub>
            <m:r>
              <w:rPr>
                <w:rFonts w:ascii="Cambria Math" w:hAnsi="Cambria Math"/>
              </w:rPr>
              <m:t>(1-π)</m:t>
            </m:r>
          </m:sub>
        </m:sSub>
        <m:r>
          <w:rPr>
            <w:rFonts w:ascii="Cambria Math" w:hAnsi="Cambria Math"/>
          </w:rPr>
          <m:t>=</m:t>
        </m:r>
        <m:f>
          <m:fPr>
            <m:ctrlPr>
              <w:rPr>
                <w:rFonts w:ascii="Cambria Math" w:hAnsi="Cambria Math"/>
                <w:i/>
              </w:rPr>
            </m:ctrlPr>
          </m:fPr>
          <m:num>
            <m:r>
              <w:rPr>
                <w:rFonts w:ascii="Cambria Math" w:hAnsi="Cambria Math"/>
              </w:rPr>
              <m:t>3-</m:t>
            </m:r>
            <m:rad>
              <m:radPr>
                <m:degHide m:val="on"/>
                <m:ctrlPr>
                  <w:rPr>
                    <w:rFonts w:ascii="Cambria Math" w:hAnsi="Cambria Math"/>
                    <w:i/>
                  </w:rPr>
                </m:ctrlPr>
              </m:radPr>
              <m:deg/>
              <m:e>
                <m:r>
                  <w:rPr>
                    <w:rFonts w:ascii="Cambria Math" w:hAnsi="Cambria Math"/>
                  </w:rPr>
                  <m:t>9-8</m:t>
                </m:r>
                <m:sSup>
                  <m:sSupPr>
                    <m:ctrlPr>
                      <w:rPr>
                        <w:rFonts w:ascii="Cambria Math" w:hAnsi="Cambria Math"/>
                        <w:i/>
                      </w:rPr>
                    </m:ctrlPr>
                  </m:sSupPr>
                  <m:e>
                    <m:r>
                      <w:rPr>
                        <w:rFonts w:ascii="Cambria Math" w:hAnsi="Cambria Math"/>
                      </w:rPr>
                      <m:t>β</m:t>
                    </m:r>
                  </m:e>
                  <m:sup>
                    <m:r>
                      <w:rPr>
                        <w:rFonts w:ascii="Cambria Math" w:hAnsi="Cambria Math"/>
                      </w:rPr>
                      <m:t>2</m:t>
                    </m:r>
                  </m:sup>
                </m:sSup>
              </m:e>
            </m:rad>
          </m:num>
          <m:den>
            <m:r>
              <w:rPr>
                <w:rFonts w:ascii="Cambria Math" w:hAnsi="Cambria Math"/>
              </w:rPr>
              <m:t>2β</m:t>
            </m:r>
          </m:den>
        </m:f>
      </m:oMath>
      <w:r w:rsidRPr="00C92CD1">
        <w:t xml:space="preserve"> converge. The implication of this finding is that if increasing prejudices in the workplace exist </w:t>
      </w:r>
      <m:oMath>
        <m:r>
          <w:rPr>
            <w:rFonts w:ascii="Cambria Math" w:hAnsi="Cambria Math"/>
          </w:rPr>
          <m:t>(β&gt;1)</m:t>
        </m:r>
      </m:oMath>
      <w:r w:rsidRPr="00C92CD1">
        <w:t>, then the manager's message strategies converge to each other. This means that a male employee promotion becomes more probable.</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As we have seen before, the manager’s promotion strategy depends on likelihood of the two distinct distributions of abilities. The manager’s message strategy in distribution 1 is represented in figure 1, whereas figure 2 depicts the manager’s promotion strategy for distribution 2. The locus of pairs (a</w:t>
      </w:r>
      <w:r w:rsidRPr="00C92CD1">
        <w:rPr>
          <w:vertAlign w:val="subscript"/>
        </w:rPr>
        <w:t>M</w:t>
      </w:r>
      <w:r w:rsidRPr="00C92CD1">
        <w:t>, a</w:t>
      </w:r>
      <w:r w:rsidRPr="00C92CD1">
        <w:rPr>
          <w:vertAlign w:val="subscript"/>
        </w:rPr>
        <w:t>F</w:t>
      </w:r>
      <w:r w:rsidRPr="00C92CD1">
        <w:t xml:space="preserve">) for which the manager is indifferent between sending message </w:t>
      </w:r>
      <m:oMath>
        <m:r>
          <w:rPr>
            <w:rFonts w:ascii="Cambria Math" w:hAnsi="Cambria Math"/>
          </w:rPr>
          <m:t>M≻F</m:t>
        </m:r>
      </m:oMath>
      <w:r w:rsidRPr="00C92CD1">
        <w:t xml:space="preserve"> to sending </w:t>
      </w:r>
      <m:oMath>
        <m:r>
          <w:rPr>
            <w:rFonts w:ascii="Cambria Math" w:hAnsi="Cambria Math"/>
          </w:rPr>
          <m:t>F≻M</m:t>
        </m:r>
      </m:oMath>
      <w:r w:rsidRPr="00C92CD1">
        <w:t xml:space="preserve"> is given by the various straight lines with slope t. Note that </w:t>
      </w:r>
      <m:oMath>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rsidRPr="00C92CD1">
        <w:t xml:space="preserve">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(1-π)</m:t>
            </m:r>
          </m:sub>
        </m:sSub>
        <m:r>
          <w:rPr>
            <w:rFonts w:ascii="Cambria Math" w:hAnsi="Cambria Math"/>
          </w:rPr>
          <m:t>=</m:t>
        </m:r>
        <m:f>
          <m:fPr>
            <m:ctrlPr>
              <w:rPr>
                <w:rFonts w:ascii="Cambria Math" w:hAnsi="Cambria Math"/>
                <w:i/>
                <w:lang w:eastAsia="nl-NL"/>
              </w:rPr>
            </m:ctrlPr>
          </m:fPr>
          <m:num>
            <m:r>
              <w:rPr>
                <w:rFonts w:ascii="Cambria Math" w:hAnsi="Cambria Math"/>
              </w:rPr>
              <m:t>3</m:t>
            </m:r>
          </m:num>
          <m:den>
            <m:r>
              <w:rPr>
                <w:rFonts w:ascii="Cambria Math" w:hAnsi="Cambria Math"/>
              </w:rPr>
              <m:t>4</m:t>
            </m:r>
          </m:den>
        </m:f>
        <m:r>
          <w:rPr>
            <w:rFonts w:ascii="Cambria Math" w:hAnsi="Cambria Math"/>
          </w:rPr>
          <m:t xml:space="preserve">β- </m:t>
        </m:r>
        <m:f>
          <m:fPr>
            <m:ctrlPr>
              <w:rPr>
                <w:rFonts w:ascii="Cambria Math" w:hAnsi="Cambria Math"/>
                <w:i/>
                <w:lang w:eastAsia="nl-NL"/>
              </w:rPr>
            </m:ctrlPr>
          </m:fPr>
          <m:num>
            <m:r>
              <w:rPr>
                <w:rFonts w:ascii="Cambria Math" w:hAnsi="Cambria Math"/>
              </w:rPr>
              <m:t>1</m:t>
            </m:r>
          </m:num>
          <m:den>
            <m:r>
              <w:rPr>
                <w:rFonts w:ascii="Cambria Math" w:hAnsi="Cambria Math"/>
              </w:rPr>
              <m:t>4</m:t>
            </m:r>
          </m:den>
        </m:f>
        <m:rad>
          <m:radPr>
            <m:degHide m:val="on"/>
            <m:ctrlPr>
              <w:rPr>
                <w:rFonts w:ascii="Cambria Math" w:hAnsi="Cambria Math"/>
                <w:i/>
                <w:lang w:eastAsia="nl-NL"/>
              </w:rPr>
            </m:ctrlPr>
          </m:radPr>
          <m:deg/>
          <m:e>
            <m:r>
              <w:rPr>
                <w:rFonts w:ascii="Cambria Math" w:hAnsi="Cambria Math"/>
              </w:rPr>
              <m:t>9</m:t>
            </m:r>
            <m:sSup>
              <m:sSupPr>
                <m:ctrlPr>
                  <w:rPr>
                    <w:rFonts w:ascii="Cambria Math" w:hAnsi="Cambria Math"/>
                    <w:i/>
                    <w:lang w:eastAsia="nl-NL"/>
                  </w:rPr>
                </m:ctrlPr>
              </m:sSupPr>
              <m:e>
                <m:r>
                  <w:rPr>
                    <w:rFonts w:ascii="Cambria Math" w:hAnsi="Cambria Math"/>
                  </w:rPr>
                  <m:t>β</m:t>
                </m:r>
              </m:e>
              <m:sup>
                <m:r>
                  <w:rPr>
                    <w:rFonts w:ascii="Cambria Math" w:hAnsi="Cambria Math"/>
                  </w:rPr>
                  <m:t>2</m:t>
                </m:r>
              </m:sup>
            </m:sSup>
            <m:r>
              <w:rPr>
                <w:rFonts w:ascii="Cambria Math" w:hAnsi="Cambria Math"/>
              </w:rPr>
              <m:t>-8</m:t>
            </m:r>
          </m:e>
        </m:rad>
      </m:oMath>
      <w:r w:rsidRPr="00C92CD1">
        <w:rPr>
          <w:lang w:eastAsia="nl-NL"/>
        </w:rPr>
        <w:t xml:space="preserve"> represent also </w:t>
      </w:r>
      <w:r w:rsidRPr="00C92CD1">
        <w:t xml:space="preserve">equilibrium promotion strategies of the manager for the case that </w:t>
      </w:r>
      <m:oMath>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&lt;1</m:t>
        </m:r>
      </m:oMath>
      <w:r w:rsidRPr="00C92CD1">
        <w:t xml:space="preserve"> and </w:t>
      </w:r>
      <m:oMath>
        <m:sSub>
          <m:sSubPr>
            <m:ctrlPr>
              <w:rPr>
                <w:rFonts w:ascii="Cambria Math" w:hAnsi="Cambria Math"/>
                <w:i/>
              </w:rPr>
            </m:ctrlPr>
          </m:sSubPr>
          <m:e>
            <m:r>
              <w:rPr>
                <w:rFonts w:ascii="Cambria Math" w:hAnsi="Cambria Math"/>
              </w:rPr>
              <m:t>t</m:t>
            </m:r>
          </m:e>
          <m:sub>
            <m:r>
              <w:rPr>
                <w:rFonts w:ascii="Cambria Math" w:hAnsi="Cambria Math"/>
              </w:rPr>
              <m:t>(1-π)</m:t>
            </m:r>
          </m:sub>
        </m:sSub>
        <m:r>
          <w:rPr>
            <w:rFonts w:ascii="Cambria Math" w:hAnsi="Cambria Math"/>
          </w:rPr>
          <m:t>&lt;1</m:t>
        </m:r>
      </m:oMath>
      <w:r w:rsidRPr="00C92CD1">
        <w:t xml:space="preserve"> (see proofs in Appendix C). It is remarkable that in these equilibria the manager has a strong preference for promoting a male employee even for relatively small values of β. Although employees have ex ante the same abilities, ex post the probability that a male will be promoted is much higher than the likelihood of a female being promoted. Regarding the equilibrium value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(1-π)</m:t>
            </m:r>
          </m:sub>
        </m:sSub>
        <m:r>
          <w:rPr>
            <w:rFonts w:ascii="Cambria Math" w:hAnsi="Cambria Math"/>
          </w:rPr>
          <m:t>=</m:t>
        </m:r>
        <m:f>
          <m:fPr>
            <m:ctrlPr>
              <w:rPr>
                <w:rFonts w:ascii="Cambria Math" w:hAnsi="Cambria Math"/>
                <w:i/>
                <w:lang w:eastAsia="nl-NL"/>
              </w:rPr>
            </m:ctrlPr>
          </m:fPr>
          <m:num>
            <m:r>
              <w:rPr>
                <w:rFonts w:ascii="Cambria Math" w:hAnsi="Cambria Math"/>
              </w:rPr>
              <m:t>3</m:t>
            </m:r>
          </m:num>
          <m:den>
            <m:r>
              <w:rPr>
                <w:rFonts w:ascii="Cambria Math" w:hAnsi="Cambria Math"/>
              </w:rPr>
              <m:t>4</m:t>
            </m:r>
          </m:den>
        </m:f>
        <m:r>
          <w:rPr>
            <w:rFonts w:ascii="Cambria Math" w:hAnsi="Cambria Math"/>
          </w:rPr>
          <m:t xml:space="preserve">β- </m:t>
        </m:r>
        <m:f>
          <m:fPr>
            <m:ctrlPr>
              <w:rPr>
                <w:rFonts w:ascii="Cambria Math" w:hAnsi="Cambria Math"/>
                <w:i/>
                <w:lang w:eastAsia="nl-NL"/>
              </w:rPr>
            </m:ctrlPr>
          </m:fPr>
          <m:num>
            <m:r>
              <w:rPr>
                <w:rFonts w:ascii="Cambria Math" w:hAnsi="Cambria Math"/>
              </w:rPr>
              <m:t>1</m:t>
            </m:r>
          </m:num>
          <m:den>
            <m:r>
              <w:rPr>
                <w:rFonts w:ascii="Cambria Math" w:hAnsi="Cambria Math"/>
              </w:rPr>
              <m:t>4</m:t>
            </m:r>
          </m:den>
        </m:f>
        <m:rad>
          <m:radPr>
            <m:degHide m:val="on"/>
            <m:ctrlPr>
              <w:rPr>
                <w:rFonts w:ascii="Cambria Math" w:hAnsi="Cambria Math"/>
                <w:i/>
                <w:lang w:eastAsia="nl-NL"/>
              </w:rPr>
            </m:ctrlPr>
          </m:radPr>
          <m:deg/>
          <m:e>
            <m:r>
              <w:rPr>
                <w:rFonts w:ascii="Cambria Math" w:hAnsi="Cambria Math"/>
              </w:rPr>
              <m:t>9</m:t>
            </m:r>
            <m:sSup>
              <m:sSupPr>
                <m:ctrlPr>
                  <w:rPr>
                    <w:rFonts w:ascii="Cambria Math" w:hAnsi="Cambria Math"/>
                    <w:i/>
                    <w:lang w:eastAsia="nl-NL"/>
                  </w:rPr>
                </m:ctrlPr>
              </m:sSupPr>
              <m:e>
                <m:r>
                  <w:rPr>
                    <w:rFonts w:ascii="Cambria Math" w:hAnsi="Cambria Math"/>
                  </w:rPr>
                  <m:t>β</m:t>
                </m:r>
              </m:e>
              <m:sup>
                <m:r>
                  <w:rPr>
                    <w:rFonts w:ascii="Cambria Math" w:hAnsi="Cambria Math"/>
                  </w:rPr>
                  <m:t>2</m:t>
                </m:r>
              </m:sup>
            </m:sSup>
            <m:r>
              <w:rPr>
                <w:rFonts w:ascii="Cambria Math" w:hAnsi="Cambria Math"/>
              </w:rPr>
              <m:t>-8</m:t>
            </m:r>
          </m:e>
        </m:rad>
      </m:oMath>
      <w:r w:rsidRPr="00C92CD1">
        <w:t xml:space="preserve">, notice that when β approaches to one, we get the same equilibrium as identified before characterized by </w:t>
      </w:r>
      <m:oMath>
        <m:sSub>
          <m:sSubPr>
            <m:ctrlPr>
              <w:rPr>
                <w:rFonts w:ascii="Cambria Math" w:hAnsi="Cambria Math"/>
                <w:i/>
                <w:vertAlign w:val="subscript"/>
              </w:rPr>
            </m:ctrlPr>
          </m:sSubPr>
          <m:e>
            <m:r>
              <w:rPr>
                <w:rFonts w:ascii="Cambria Math" w:hAnsi="Cambria Math"/>
              </w:rPr>
              <m:t>t</m:t>
            </m:r>
          </m:e>
          <m:sub>
            <m:r>
              <w:rPr>
                <w:rFonts w:ascii="Cambria Math" w:hAnsi="Cambria Math"/>
                <w:vertAlign w:val="subscript"/>
              </w:rPr>
              <m:t>π</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rsidRPr="00C92CD1">
        <w:t xml:space="preserve">. Moreover, the probability of male promotion increases when β increases. </w:t>
      </w:r>
    </w:p>
    <w:p w:rsidR="00C92CD1" w:rsidRPr="00C92CD1" w:rsidRDefault="00C92CD1" w:rsidP="00C92CD1">
      <w:pPr>
        <w:spacing w:line="360" w:lineRule="auto"/>
        <w:jc w:val="both"/>
      </w:pPr>
      <w:r w:rsidRPr="00C92CD1">
        <w:t xml:space="preserve">The manager prefers to send message </w:t>
      </w:r>
      <m:oMath>
        <m:r>
          <w:rPr>
            <w:rFonts w:ascii="Cambria Math" w:hAnsi="Cambria Math"/>
          </w:rPr>
          <m:t>M≻F</m:t>
        </m:r>
      </m:oMath>
      <w:r w:rsidRPr="00C92CD1">
        <w:t xml:space="preserve"> if </w:t>
      </w:r>
      <m:oMath>
        <m:sSub>
          <m:sSubPr>
            <m:ctrlPr>
              <w:rPr>
                <w:rFonts w:ascii="Cambria Math" w:hAnsi="Cambria Math"/>
                <w:i/>
              </w:rPr>
            </m:ctrlPr>
          </m:sSubPr>
          <m:e>
            <m:r>
              <w:rPr>
                <w:rFonts w:ascii="Cambria Math" w:hAnsi="Cambria Math"/>
              </w:rPr>
              <m:t>a</m:t>
            </m:r>
          </m:e>
          <m:sub>
            <m:r>
              <w:rPr>
                <w:rFonts w:ascii="Cambria Math" w:hAnsi="Cambria Math"/>
              </w:rPr>
              <m:t>M</m:t>
            </m:r>
          </m:sub>
        </m:sSub>
        <m:r>
          <w:rPr>
            <w:rFonts w:ascii="Cambria Math" w:hAnsi="Cambria Math"/>
          </w:rPr>
          <m:t>&gt;t</m:t>
        </m:r>
        <m:sSub>
          <m:sSubPr>
            <m:ctrlPr>
              <w:rPr>
                <w:rFonts w:ascii="Cambria Math" w:hAnsi="Cambria Math"/>
                <w:i/>
              </w:rPr>
            </m:ctrlPr>
          </m:sSubPr>
          <m:e>
            <m:r>
              <w:rPr>
                <w:rFonts w:ascii="Cambria Math" w:hAnsi="Cambria Math"/>
              </w:rPr>
              <m:t>a</m:t>
            </m:r>
          </m:e>
          <m:sub>
            <m:r>
              <w:rPr>
                <w:rFonts w:ascii="Cambria Math" w:hAnsi="Cambria Math"/>
              </w:rPr>
              <m:t>F</m:t>
            </m:r>
          </m:sub>
        </m:sSub>
      </m:oMath>
      <w:r w:rsidRPr="00C92CD1">
        <w:rPr>
          <w:noProof/>
        </w:rPr>
        <w:t xml:space="preserve"> </w:t>
      </w:r>
      <w:r w:rsidRPr="00C92CD1">
        <w:t xml:space="preserve">and </w:t>
      </w:r>
      <m:oMath>
        <m:r>
          <w:rPr>
            <w:rFonts w:ascii="Cambria Math" w:hAnsi="Cambria Math"/>
          </w:rPr>
          <m:t>F≻M</m:t>
        </m:r>
      </m:oMath>
      <w:r w:rsidRPr="00C92CD1">
        <w:t xml:space="preserve"> if </w:t>
      </w:r>
      <m:oMath>
        <m:sSub>
          <m:sSubPr>
            <m:ctrlPr>
              <w:rPr>
                <w:rFonts w:ascii="Cambria Math" w:hAnsi="Cambria Math"/>
                <w:i/>
              </w:rPr>
            </m:ctrlPr>
          </m:sSubPr>
          <m:e>
            <m:r>
              <w:rPr>
                <w:rFonts w:ascii="Cambria Math" w:hAnsi="Cambria Math"/>
              </w:rPr>
              <m:t>a</m:t>
            </m:r>
          </m:e>
          <m:sub>
            <m:r>
              <w:rPr>
                <w:rFonts w:ascii="Cambria Math" w:hAnsi="Cambria Math"/>
              </w:rPr>
              <m:t>F</m:t>
            </m:r>
          </m:sub>
        </m:sSub>
        <m:r>
          <w:rPr>
            <w:rFonts w:ascii="Cambria Math" w:hAnsi="Cambria Math"/>
          </w:rPr>
          <m:t>&gt;</m:t>
        </m:r>
        <m:f>
          <m:fPr>
            <m:ctrlPr>
              <w:rPr>
                <w:rFonts w:ascii="Cambria Math" w:hAnsi="Cambria Math"/>
                <w:i/>
              </w:rPr>
            </m:ctrlPr>
          </m:fPr>
          <m:num>
            <m:r>
              <w:rPr>
                <w:rFonts w:ascii="Cambria Math" w:hAnsi="Cambria Math"/>
              </w:rPr>
              <m:t>1</m:t>
            </m:r>
          </m:num>
          <m:den>
            <m:r>
              <w:rPr>
                <w:rFonts w:ascii="Cambria Math" w:hAnsi="Cambria Math"/>
              </w:rPr>
              <m:t>t</m:t>
            </m:r>
          </m:den>
        </m:f>
        <m:sSub>
          <m:sSubPr>
            <m:ctrlPr>
              <w:rPr>
                <w:rFonts w:ascii="Cambria Math" w:hAnsi="Cambria Math"/>
                <w:i/>
              </w:rPr>
            </m:ctrlPr>
          </m:sSubPr>
          <m:e>
            <m:r>
              <w:rPr>
                <w:rFonts w:ascii="Cambria Math" w:hAnsi="Cambria Math"/>
              </w:rPr>
              <m:t>a</m:t>
            </m:r>
          </m:e>
          <m:sub>
            <m:r>
              <w:rPr>
                <w:rFonts w:ascii="Cambria Math" w:hAnsi="Cambria Math"/>
              </w:rPr>
              <m:t>M</m:t>
            </m:r>
          </m:sub>
        </m:sSub>
      </m:oMath>
      <w:r w:rsidRPr="00C92CD1">
        <w:rPr>
          <w:noProof/>
        </w:rPr>
        <w:t>. In the figures 1 and 2 below the managers’s promotion decisions are represented for the different euilibrium situations.</w:t>
      </w:r>
      <w:r w:rsidRPr="00C92CD1">
        <w:t xml:space="preserve"> Two things are worth emphasizing. First, whether the manager will tend to promote more often a male employee compared to a female, depends on the value of β. The manager tends to promote more often a male employee by an increasing β. Hence, for the manager it can be advantageous to maintain prejudices in the workplace by increasing the likelihood of distribution 2. As a result, employees can be motivated to work harder and to perform better ultimately resulting in a higher total output of the organisation. Note that it is profitable for the manager to promote a male employee, since total output will be higher in that case. Second, the manager’s promotion decision has an impact on the behaviour of employees through their beliefs about their abilities. Given the two possible distributions of abilities, employees will be motivated to exert more effort when they observe more often promotions in favour of men. This is due to the complementarity between ability and effort.</w:t>
      </w:r>
    </w:p>
    <w:p w:rsidR="00C92CD1" w:rsidRPr="00C92CD1" w:rsidRDefault="00C92CD1" w:rsidP="00C92CD1">
      <w:pPr>
        <w:spacing w:line="360" w:lineRule="auto"/>
        <w:jc w:val="both"/>
      </w:pPr>
    </w:p>
    <w:p w:rsidR="00C92CD1" w:rsidRPr="00C92CD1" w:rsidRDefault="00C92CD1" w:rsidP="00C92CD1">
      <w:pPr>
        <w:spacing w:line="360" w:lineRule="auto"/>
        <w:jc w:val="both"/>
      </w:pPr>
    </w:p>
    <w:p w:rsidR="00C92CD1" w:rsidRPr="00C92CD1" w:rsidRDefault="00C92CD1" w:rsidP="00C92CD1">
      <w:pPr>
        <w:spacing w:line="360" w:lineRule="auto"/>
        <w:jc w:val="both"/>
      </w:pPr>
    </w:p>
    <w:p w:rsidR="00C92CD1" w:rsidRPr="00C92CD1" w:rsidRDefault="00C92CD1" w:rsidP="00C92CD1">
      <w:pPr>
        <w:spacing w:line="360" w:lineRule="auto"/>
        <w:jc w:val="both"/>
        <w:rPr>
          <w:b/>
          <w:sz w:val="22"/>
          <w:szCs w:val="22"/>
        </w:rPr>
      </w:pPr>
      <w:r w:rsidRPr="00C92CD1">
        <w:rPr>
          <w:b/>
          <w:noProof/>
          <w:sz w:val="22"/>
          <w:szCs w:val="22"/>
          <w:lang w:val="en-US"/>
        </w:rPr>
        <w:drawing>
          <wp:inline distT="0" distB="0" distL="0" distR="0">
            <wp:extent cx="4219575" cy="3752850"/>
            <wp:effectExtent l="19050" t="0" r="9525" b="0"/>
            <wp:docPr id="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219575" cy="3752850"/>
                    </a:xfrm>
                    <a:prstGeom prst="rect">
                      <a:avLst/>
                    </a:prstGeom>
                    <a:noFill/>
                    <a:ln w="9525">
                      <a:noFill/>
                      <a:miter lim="800000"/>
                      <a:headEnd/>
                      <a:tailEnd/>
                    </a:ln>
                  </pic:spPr>
                </pic:pic>
              </a:graphicData>
            </a:graphic>
          </wp:inline>
        </w:drawing>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rPr>
          <w:i/>
        </w:rPr>
        <w:t xml:space="preserve">Figure 1: The manager’s promotion strategy in distribution 1, where </w:t>
      </w:r>
      <m:oMath>
        <m:r>
          <w:rPr>
            <w:rFonts w:ascii="Cambria Math" w:hAnsi="Cambria Math"/>
          </w:rPr>
          <m:t>β=1</m:t>
        </m:r>
      </m:oMath>
    </w:p>
    <w:p w:rsidR="00C92CD1" w:rsidRPr="00C92CD1" w:rsidRDefault="00C92CD1" w:rsidP="00C92CD1">
      <w:pPr>
        <w:spacing w:line="360" w:lineRule="auto"/>
        <w:jc w:val="both"/>
        <w:rPr>
          <w:b/>
          <w:sz w:val="22"/>
          <w:szCs w:val="22"/>
        </w:rPr>
      </w:pPr>
    </w:p>
    <w:p w:rsidR="00C92CD1" w:rsidRPr="00C92CD1" w:rsidRDefault="00C92CD1" w:rsidP="00C92CD1">
      <w:pPr>
        <w:spacing w:line="360" w:lineRule="auto"/>
        <w:jc w:val="both"/>
        <w:rPr>
          <w:sz w:val="22"/>
          <w:szCs w:val="22"/>
        </w:rPr>
      </w:pPr>
    </w:p>
    <w:p w:rsidR="00C92CD1" w:rsidRPr="00C92CD1" w:rsidRDefault="00C92CD1" w:rsidP="00C92CD1">
      <w:pPr>
        <w:spacing w:line="360" w:lineRule="auto"/>
        <w:jc w:val="both"/>
        <w:rPr>
          <w:sz w:val="22"/>
          <w:szCs w:val="22"/>
        </w:rPr>
      </w:pPr>
      <w:r w:rsidRPr="00C92CD1">
        <w:rPr>
          <w:noProof/>
          <w:sz w:val="22"/>
          <w:szCs w:val="22"/>
          <w:lang w:val="en-US"/>
        </w:rPr>
        <w:drawing>
          <wp:inline distT="0" distB="0" distL="0" distR="0">
            <wp:extent cx="5010150" cy="3724275"/>
            <wp:effectExtent l="19050" t="0" r="0" b="0"/>
            <wp:docPr id="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010150" cy="3724275"/>
                    </a:xfrm>
                    <a:prstGeom prst="rect">
                      <a:avLst/>
                    </a:prstGeom>
                    <a:noFill/>
                    <a:ln w="9525">
                      <a:noFill/>
                      <a:miter lim="800000"/>
                      <a:headEnd/>
                      <a:tailEnd/>
                    </a:ln>
                  </pic:spPr>
                </pic:pic>
              </a:graphicData>
            </a:graphic>
          </wp:inline>
        </w:drawing>
      </w:r>
    </w:p>
    <w:p w:rsidR="00C92CD1" w:rsidRPr="00C92CD1" w:rsidRDefault="00C92CD1" w:rsidP="00C92CD1">
      <w:pPr>
        <w:spacing w:line="360" w:lineRule="auto"/>
        <w:jc w:val="both"/>
        <w:rPr>
          <w:sz w:val="22"/>
          <w:szCs w:val="22"/>
        </w:rPr>
      </w:pPr>
    </w:p>
    <w:p w:rsidR="00C92CD1" w:rsidRPr="00C92CD1" w:rsidRDefault="00C92CD1" w:rsidP="00C92CD1">
      <w:pPr>
        <w:spacing w:line="360" w:lineRule="auto"/>
        <w:jc w:val="both"/>
        <w:rPr>
          <w:i/>
        </w:rPr>
      </w:pPr>
      <w:r w:rsidRPr="00C92CD1">
        <w:rPr>
          <w:i/>
        </w:rPr>
        <w:t xml:space="preserve">Figure 2: The manager’s promotion strategy in distribution 2, where </w:t>
      </w:r>
      <m:oMath>
        <m:r>
          <w:rPr>
            <w:rFonts w:ascii="Cambria Math" w:hAnsi="Cambria Math"/>
          </w:rPr>
          <m:t>β&gt;1</m:t>
        </m:r>
      </m:oMath>
    </w:p>
    <w:p w:rsidR="00C92CD1" w:rsidRPr="00C92CD1" w:rsidRDefault="00C92CD1" w:rsidP="00C92CD1">
      <w:pPr>
        <w:spacing w:line="360" w:lineRule="auto"/>
        <w:jc w:val="both"/>
        <w:rPr>
          <w:lang w:eastAsia="nl-NL"/>
        </w:rPr>
      </w:pPr>
    </w:p>
    <w:p w:rsidR="00C92CD1" w:rsidRPr="00C92CD1" w:rsidRDefault="00C92CD1" w:rsidP="00C92CD1">
      <w:pPr>
        <w:spacing w:line="360" w:lineRule="auto"/>
        <w:jc w:val="both"/>
        <w:rPr>
          <w:lang w:eastAsia="nl-NL"/>
        </w:rPr>
      </w:pPr>
    </w:p>
    <w:p w:rsidR="00C92CD1" w:rsidRPr="00C92CD1" w:rsidRDefault="00C92CD1" w:rsidP="00C92CD1">
      <w:pPr>
        <w:spacing w:line="360" w:lineRule="auto"/>
        <w:jc w:val="both"/>
        <w:rPr>
          <w:i/>
          <w:sz w:val="22"/>
          <w:szCs w:val="22"/>
        </w:rPr>
      </w:pPr>
      <w:r w:rsidRPr="00C92CD1">
        <w:rPr>
          <w:lang w:eastAsia="nl-NL"/>
        </w:rPr>
        <w:t xml:space="preserve">To make things more clear, we discuss two examples. </w:t>
      </w:r>
      <w:r w:rsidRPr="00C92CD1">
        <w:t xml:space="preserve">In the case that </w:t>
      </w:r>
      <m:oMath>
        <m:sSub>
          <m:sSubPr>
            <m:ctrlPr>
              <w:rPr>
                <w:rFonts w:ascii="Cambria Math" w:hAnsi="Cambria Math"/>
                <w:i/>
              </w:rPr>
            </m:ctrlPr>
          </m:sSubPr>
          <m:e>
            <m:r>
              <w:rPr>
                <w:rFonts w:ascii="Cambria Math" w:hAnsi="Cambria Math"/>
              </w:rPr>
              <m:t>t</m:t>
            </m:r>
          </m:e>
          <m:sub>
            <m:r>
              <w:rPr>
                <w:rFonts w:ascii="Cambria Math" w:hAnsi="Cambria Math"/>
                <w:vertAlign w:val="subscript"/>
              </w:rPr>
              <m:t>(1-π)</m:t>
            </m:r>
          </m:sub>
        </m:sSub>
        <m:r>
          <w:rPr>
            <w:rFonts w:ascii="Cambria Math" w:hAnsi="Cambria Math"/>
          </w:rPr>
          <m:t>&lt;β</m:t>
        </m:r>
      </m:oMath>
      <w:r w:rsidR="00503020">
        <w:t xml:space="preserve">, </w:t>
      </w:r>
      <w:r w:rsidRPr="00C92CD1">
        <w:t xml:space="preserve">a male employee has a much higher probability to be promoted compared to a female employee. As derived before, the corresponding equilibrium value is characterized by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(1-π)</m:t>
            </m:r>
          </m:sub>
        </m:sSub>
        <m:r>
          <w:rPr>
            <w:rFonts w:ascii="Cambria Math" w:hAnsi="Cambria Math"/>
          </w:rPr>
          <m:t>=</m:t>
        </m:r>
        <m:f>
          <m:fPr>
            <m:ctrlPr>
              <w:rPr>
                <w:rFonts w:ascii="Cambria Math" w:hAnsi="Cambria Math"/>
                <w:i/>
                <w:lang w:eastAsia="nl-NL"/>
              </w:rPr>
            </m:ctrlPr>
          </m:fPr>
          <m:num>
            <m:r>
              <w:rPr>
                <w:rFonts w:ascii="Cambria Math" w:hAnsi="Cambria Math"/>
              </w:rPr>
              <m:t>3</m:t>
            </m:r>
          </m:num>
          <m:den>
            <m:r>
              <w:rPr>
                <w:rFonts w:ascii="Cambria Math" w:hAnsi="Cambria Math"/>
              </w:rPr>
              <m:t>4</m:t>
            </m:r>
          </m:den>
        </m:f>
        <m:r>
          <w:rPr>
            <w:rFonts w:ascii="Cambria Math" w:hAnsi="Cambria Math"/>
          </w:rPr>
          <m:t xml:space="preserve">β- </m:t>
        </m:r>
        <m:f>
          <m:fPr>
            <m:ctrlPr>
              <w:rPr>
                <w:rFonts w:ascii="Cambria Math" w:hAnsi="Cambria Math"/>
                <w:i/>
                <w:lang w:eastAsia="nl-NL"/>
              </w:rPr>
            </m:ctrlPr>
          </m:fPr>
          <m:num>
            <m:r>
              <w:rPr>
                <w:rFonts w:ascii="Cambria Math" w:hAnsi="Cambria Math"/>
              </w:rPr>
              <m:t>1</m:t>
            </m:r>
          </m:num>
          <m:den>
            <m:r>
              <w:rPr>
                <w:rFonts w:ascii="Cambria Math" w:hAnsi="Cambria Math"/>
              </w:rPr>
              <m:t>4</m:t>
            </m:r>
          </m:den>
        </m:f>
        <m:rad>
          <m:radPr>
            <m:degHide m:val="on"/>
            <m:ctrlPr>
              <w:rPr>
                <w:rFonts w:ascii="Cambria Math" w:hAnsi="Cambria Math"/>
                <w:i/>
                <w:lang w:eastAsia="nl-NL"/>
              </w:rPr>
            </m:ctrlPr>
          </m:radPr>
          <m:deg/>
          <m:e>
            <m:r>
              <w:rPr>
                <w:rFonts w:ascii="Cambria Math" w:hAnsi="Cambria Math"/>
              </w:rPr>
              <m:t>9</m:t>
            </m:r>
            <m:sSup>
              <m:sSupPr>
                <m:ctrlPr>
                  <w:rPr>
                    <w:rFonts w:ascii="Cambria Math" w:hAnsi="Cambria Math"/>
                    <w:i/>
                    <w:lang w:eastAsia="nl-NL"/>
                  </w:rPr>
                </m:ctrlPr>
              </m:sSupPr>
              <m:e>
                <m:r>
                  <w:rPr>
                    <w:rFonts w:ascii="Cambria Math" w:hAnsi="Cambria Math"/>
                  </w:rPr>
                  <m:t>β</m:t>
                </m:r>
              </m:e>
              <m:sup>
                <m:r>
                  <w:rPr>
                    <w:rFonts w:ascii="Cambria Math" w:hAnsi="Cambria Math"/>
                  </w:rPr>
                  <m:t>2</m:t>
                </m:r>
              </m:sup>
            </m:sSup>
            <m:r>
              <w:rPr>
                <w:rFonts w:ascii="Cambria Math" w:hAnsi="Cambria Math"/>
              </w:rPr>
              <m:t>-8</m:t>
            </m:r>
          </m:e>
        </m:rad>
      </m:oMath>
      <w:r w:rsidRPr="00C92CD1">
        <w:rPr>
          <w:lang w:eastAsia="nl-NL"/>
        </w:rPr>
        <w:t xml:space="preserve">. </w:t>
      </w:r>
      <w:r w:rsidRPr="00C92CD1">
        <w:t xml:space="preserve">Suppose that </w:t>
      </w:r>
      <m:oMath>
        <m:r>
          <m:rPr>
            <m:sty m:val="p"/>
          </m:rPr>
          <w:rPr>
            <w:rFonts w:ascii="Cambria Math" w:hAnsi="Cambria Math"/>
          </w:rPr>
          <m:t>β=</m:t>
        </m:r>
        <m:rad>
          <m:radPr>
            <m:degHide m:val="on"/>
            <m:ctrlPr>
              <w:rPr>
                <w:rFonts w:ascii="Cambria Math" w:hAnsi="Cambria Math"/>
              </w:rPr>
            </m:ctrlPr>
          </m:radPr>
          <m:deg/>
          <m:e>
            <m:f>
              <m:fPr>
                <m:ctrlPr>
                  <w:rPr>
                    <w:rFonts w:ascii="Cambria Math" w:hAnsi="Cambria Math"/>
                  </w:rPr>
                </m:ctrlPr>
              </m:fPr>
              <m:num>
                <m:r>
                  <m:rPr>
                    <m:sty m:val="p"/>
                  </m:rPr>
                  <w:rPr>
                    <w:rFonts w:ascii="Cambria Math" w:hAnsi="Cambria Math"/>
                  </w:rPr>
                  <m:t>9</m:t>
                </m:r>
              </m:num>
              <m:den>
                <m:r>
                  <m:rPr>
                    <m:sty m:val="p"/>
                  </m:rPr>
                  <w:rPr>
                    <w:rFonts w:ascii="Cambria Math" w:hAnsi="Cambria Math"/>
                  </w:rPr>
                  <m:t>8</m:t>
                </m:r>
              </m:den>
            </m:f>
          </m:e>
        </m:rad>
      </m:oMath>
      <w:r w:rsidRPr="00C92CD1">
        <w:t xml:space="preserve">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(1-π)</m:t>
            </m:r>
          </m:sub>
        </m:sSub>
        <m:r>
          <m:rPr>
            <m:sty m:val="p"/>
          </m:rPr>
          <w:rPr>
            <w:rFonts w:ascii="Cambria Math" w:hAnsi="Cambria Math"/>
          </w:rPr>
          <m:t>~0.43</m:t>
        </m:r>
      </m:oMath>
      <w:r w:rsidRPr="00C92CD1">
        <w:t>. Ex ante, the employees are assumed to be equally able. However, the ex post probability that a male employee will be promoted is approximately 0.98. Hence, in this case the manager almost always promotes the male employee. Only with a very small probability (0.02) the female candidate is being promoted.</w:t>
      </w:r>
    </w:p>
    <w:p w:rsidR="00C92CD1" w:rsidRDefault="00C92CD1" w:rsidP="005F66FD">
      <w:pPr>
        <w:spacing w:line="360" w:lineRule="auto"/>
        <w:jc w:val="both"/>
      </w:pPr>
      <w:r w:rsidRPr="00C92CD1">
        <w:t xml:space="preserve">On the other hand, in the situation that </w:t>
      </w:r>
      <m:oMath>
        <m:sSub>
          <m:sSubPr>
            <m:ctrlPr>
              <w:rPr>
                <w:rFonts w:ascii="Cambria Math" w:hAnsi="Cambria Math"/>
                <w:i/>
              </w:rPr>
            </m:ctrlPr>
          </m:sSubPr>
          <m:e>
            <m:r>
              <w:rPr>
                <w:rFonts w:ascii="Cambria Math" w:hAnsi="Cambria Math"/>
              </w:rPr>
              <m:t>t</m:t>
            </m:r>
          </m:e>
          <m:sub>
            <m:r>
              <w:rPr>
                <w:rFonts w:ascii="Cambria Math" w:hAnsi="Cambria Math"/>
                <w:vertAlign w:val="subscript"/>
              </w:rPr>
              <m:t>(1-π)</m:t>
            </m:r>
          </m:sub>
        </m:sSub>
        <m:r>
          <w:rPr>
            <w:rFonts w:ascii="Cambria Math" w:hAnsi="Cambria Math"/>
          </w:rPr>
          <m:t>&gt;β</m:t>
        </m:r>
      </m:oMath>
      <w:r w:rsidRPr="00C92CD1">
        <w:t xml:space="preserve"> a female employee is more likely to be promoted compared to the other employee. In this case, an equilibrium exists characterized by </w:t>
      </w:r>
      <m:oMath>
        <m:sSub>
          <m:sSubPr>
            <m:ctrlPr>
              <w:rPr>
                <w:rFonts w:ascii="Cambria Math" w:hAnsi="Cambria Math"/>
                <w:i/>
              </w:rPr>
            </m:ctrlPr>
          </m:sSubPr>
          <m:e>
            <m:r>
              <w:rPr>
                <w:rFonts w:ascii="Cambria Math" w:hAnsi="Cambria Math"/>
              </w:rPr>
              <m:t>t</m:t>
            </m:r>
          </m:e>
          <m:sub>
            <m:r>
              <w:rPr>
                <w:rFonts w:ascii="Cambria Math" w:hAnsi="Cambria Math"/>
              </w:rPr>
              <m:t>(1-π)</m:t>
            </m:r>
          </m:sub>
        </m:sSub>
        <m:r>
          <w:rPr>
            <w:rFonts w:ascii="Cambria Math" w:hAnsi="Cambria Math"/>
          </w:rPr>
          <m:t>=</m:t>
        </m:r>
        <m:f>
          <m:fPr>
            <m:ctrlPr>
              <w:rPr>
                <w:rFonts w:ascii="Cambria Math" w:hAnsi="Cambria Math"/>
                <w:i/>
              </w:rPr>
            </m:ctrlPr>
          </m:fPr>
          <m:num>
            <m:r>
              <w:rPr>
                <w:rFonts w:ascii="Cambria Math" w:hAnsi="Cambria Math"/>
              </w:rPr>
              <m:t>3±</m:t>
            </m:r>
            <m:rad>
              <m:radPr>
                <m:degHide m:val="on"/>
                <m:ctrlPr>
                  <w:rPr>
                    <w:rFonts w:ascii="Cambria Math" w:hAnsi="Cambria Math"/>
                    <w:i/>
                  </w:rPr>
                </m:ctrlPr>
              </m:radPr>
              <m:deg/>
              <m:e>
                <m:r>
                  <w:rPr>
                    <w:rFonts w:ascii="Cambria Math" w:hAnsi="Cambria Math"/>
                  </w:rPr>
                  <m:t>9-8</m:t>
                </m:r>
                <m:sSup>
                  <m:sSupPr>
                    <m:ctrlPr>
                      <w:rPr>
                        <w:rFonts w:ascii="Cambria Math" w:hAnsi="Cambria Math"/>
                        <w:i/>
                      </w:rPr>
                    </m:ctrlPr>
                  </m:sSupPr>
                  <m:e>
                    <m:r>
                      <w:rPr>
                        <w:rFonts w:ascii="Cambria Math" w:hAnsi="Cambria Math"/>
                      </w:rPr>
                      <m:t>β</m:t>
                    </m:r>
                  </m:e>
                  <m:sup>
                    <m:r>
                      <w:rPr>
                        <w:rFonts w:ascii="Cambria Math" w:hAnsi="Cambria Math"/>
                      </w:rPr>
                      <m:t>2</m:t>
                    </m:r>
                  </m:sup>
                </m:sSup>
              </m:e>
            </m:rad>
          </m:num>
          <m:den>
            <m:r>
              <w:rPr>
                <w:rFonts w:ascii="Cambria Math" w:hAnsi="Cambria Math"/>
              </w:rPr>
              <m:t>2β</m:t>
            </m:r>
          </m:den>
        </m:f>
      </m:oMath>
      <w:r w:rsidRPr="00C92CD1">
        <w:t xml:space="preserve">, for </w:t>
      </w:r>
      <m:oMath>
        <m:r>
          <w:rPr>
            <w:rFonts w:ascii="Cambria Math" w:hAnsi="Cambria Math"/>
          </w:rPr>
          <m:t>1&lt;β≤</m:t>
        </m:r>
        <m:rad>
          <m:radPr>
            <m:degHide m:val="on"/>
            <m:ctrlPr>
              <w:rPr>
                <w:rFonts w:ascii="Cambria Math" w:hAnsi="Cambria Math"/>
                <w:i/>
              </w:rPr>
            </m:ctrlPr>
          </m:radPr>
          <m:deg/>
          <m:e>
            <m:f>
              <m:fPr>
                <m:ctrlPr>
                  <w:rPr>
                    <w:rFonts w:ascii="Cambria Math" w:hAnsi="Cambria Math"/>
                    <w:i/>
                  </w:rPr>
                </m:ctrlPr>
              </m:fPr>
              <m:num>
                <m:r>
                  <w:rPr>
                    <w:rFonts w:ascii="Cambria Math" w:hAnsi="Cambria Math"/>
                  </w:rPr>
                  <m:t>9</m:t>
                </m:r>
              </m:num>
              <m:den>
                <m:r>
                  <w:rPr>
                    <w:rFonts w:ascii="Cambria Math" w:hAnsi="Cambria Math"/>
                  </w:rPr>
                  <m:t>8</m:t>
                </m:r>
              </m:den>
            </m:f>
          </m:e>
        </m:rad>
      </m:oMath>
      <w:r w:rsidRPr="00C92CD1">
        <w:t xml:space="preserve">. Suppose again that </w:t>
      </w:r>
      <m:oMath>
        <m:r>
          <m:rPr>
            <m:sty m:val="p"/>
          </m:rPr>
          <w:rPr>
            <w:rFonts w:ascii="Cambria Math" w:hAnsi="Cambria Math"/>
          </w:rPr>
          <m:t>β=</m:t>
        </m:r>
        <m:rad>
          <m:radPr>
            <m:degHide m:val="on"/>
            <m:ctrlPr>
              <w:rPr>
                <w:rFonts w:ascii="Cambria Math" w:hAnsi="Cambria Math"/>
              </w:rPr>
            </m:ctrlPr>
          </m:radPr>
          <m:deg/>
          <m:e>
            <m:f>
              <m:fPr>
                <m:ctrlPr>
                  <w:rPr>
                    <w:rFonts w:ascii="Cambria Math" w:hAnsi="Cambria Math"/>
                  </w:rPr>
                </m:ctrlPr>
              </m:fPr>
              <m:num>
                <m:r>
                  <m:rPr>
                    <m:sty m:val="p"/>
                  </m:rPr>
                  <w:rPr>
                    <w:rFonts w:ascii="Cambria Math" w:hAnsi="Cambria Math"/>
                  </w:rPr>
                  <m:t>9</m:t>
                </m:r>
              </m:num>
              <m:den>
                <m:r>
                  <m:rPr>
                    <m:sty m:val="p"/>
                  </m:rPr>
                  <w:rPr>
                    <w:rFonts w:ascii="Cambria Math" w:hAnsi="Cambria Math"/>
                  </w:rPr>
                  <m:t>8</m:t>
                </m:r>
              </m:den>
            </m:f>
          </m:e>
        </m:rad>
      </m:oMath>
      <w:r w:rsidRPr="00C92CD1">
        <w:t xml:space="preserve"> and now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(1-π)</m:t>
            </m:r>
          </m:sub>
        </m:sSub>
        <m:r>
          <m:rPr>
            <m:sty m:val="p"/>
          </m:rPr>
          <w:rPr>
            <w:rFonts w:ascii="Cambria Math" w:hAnsi="Cambria Math"/>
          </w:rPr>
          <m:t>=</m:t>
        </m:r>
        <m:rad>
          <m:radPr>
            <m:degHide m:val="on"/>
            <m:ctrlPr>
              <w:rPr>
                <w:rFonts w:ascii="Cambria Math" w:hAnsi="Cambria Math"/>
              </w:rPr>
            </m:ctrlPr>
          </m:radPr>
          <m:deg/>
          <m:e>
            <m:r>
              <m:rPr>
                <m:sty m:val="p"/>
              </m:rPr>
              <w:rPr>
                <w:rFonts w:ascii="Cambria Math" w:hAnsi="Cambria Math"/>
              </w:rPr>
              <m:t>2</m:t>
            </m:r>
          </m:e>
        </m:rad>
      </m:oMath>
      <w:r w:rsidRPr="00C92CD1">
        <w:t xml:space="preserve">. Ex post, the probability that a female employee is promoted in this case equals  </w:t>
      </w:r>
      <m:oMath>
        <m:f>
          <m:fPr>
            <m:ctrlPr>
              <w:rPr>
                <w:rFonts w:ascii="Cambria Math" w:hAnsi="Cambria Math"/>
                <w:i/>
              </w:rPr>
            </m:ctrlPr>
          </m:fPr>
          <m:num>
            <m:r>
              <w:rPr>
                <w:rFonts w:ascii="Cambria Math" w:hAnsi="Cambria Math"/>
              </w:rPr>
              <m:t>5</m:t>
            </m:r>
          </m:num>
          <m:den>
            <m:r>
              <w:rPr>
                <w:rFonts w:ascii="Cambria Math" w:hAnsi="Cambria Math"/>
              </w:rPr>
              <m:t>8</m:t>
            </m:r>
          </m:den>
        </m:f>
      </m:oMath>
      <w:r w:rsidRPr="00C92CD1">
        <w:t xml:space="preserve">. </w:t>
      </w:r>
    </w:p>
    <w:p w:rsidR="005F66FD" w:rsidRPr="00C92CD1" w:rsidRDefault="005F66FD" w:rsidP="005F66FD">
      <w:pPr>
        <w:spacing w:line="360" w:lineRule="auto"/>
        <w:jc w:val="both"/>
      </w:pPr>
    </w:p>
    <w:p w:rsidR="00C92CD1" w:rsidRPr="00C92CD1" w:rsidRDefault="00C92CD1" w:rsidP="005F66FD">
      <w:pPr>
        <w:pStyle w:val="Heading3"/>
        <w:rPr>
          <w:i/>
          <w:sz w:val="22"/>
        </w:rPr>
      </w:pPr>
      <w:bookmarkStart w:id="15" w:name="_Toc309281245"/>
      <w:r w:rsidRPr="00C92CD1">
        <w:t>3.2.2 Equilibrium in the first period game</w:t>
      </w:r>
      <w:bookmarkEnd w:id="15"/>
    </w:p>
    <w:p w:rsidR="00C92CD1" w:rsidRPr="00C92CD1" w:rsidRDefault="00C92CD1" w:rsidP="00C92CD1">
      <w:pPr>
        <w:spacing w:line="360" w:lineRule="auto"/>
        <w:jc w:val="both"/>
      </w:pPr>
    </w:p>
    <w:p w:rsidR="00C92CD1" w:rsidRPr="00C92CD1" w:rsidRDefault="00C92CD1" w:rsidP="00C92CD1">
      <w:pPr>
        <w:spacing w:line="360" w:lineRule="auto"/>
        <w:jc w:val="both"/>
        <w:rPr>
          <w:color w:val="0000FF"/>
          <w:lang w:val="en-US"/>
        </w:rPr>
      </w:pPr>
      <w:r w:rsidRPr="00C92CD1">
        <w:t xml:space="preserve">The first-period game is the same as the second-period game, except for the fact that the manager has a strict incentive to promote more often a male employee. The promotion decision made in this first period game may influence the </w:t>
      </w:r>
      <w:r w:rsidRPr="00C92CD1">
        <w:rPr>
          <w:lang w:val="en-US"/>
        </w:rPr>
        <w:t>inferences the employees draw about the likelihood of the two distributions of abilities</w:t>
      </w:r>
      <w:r w:rsidRPr="00C92CD1">
        <w:t xml:space="preserve"> in the second period game. </w:t>
      </w:r>
      <w:r w:rsidRPr="00C92CD1">
        <w:rPr>
          <w:lang w:val="en-US"/>
        </w:rPr>
        <w:t>Given the manager’s promotion strategy,</w:t>
      </w:r>
      <w:r w:rsidRPr="00C92CD1">
        <w:t xml:space="preserve"> in which more often male employees are promoted</w:t>
      </w:r>
      <w:r w:rsidRPr="00C92CD1">
        <w:rPr>
          <w:lang w:val="en-US"/>
        </w:rPr>
        <w:t>, employees perceive the second distribution of abilities with prejudices as being more likely. As the manager makes employees believe that the second distribution is more likely, employees will be encouraged and motivated to work harder, since the total of expected abilities of the employees is higher in the second distribution compared to the first distribution.</w:t>
      </w:r>
      <w:r w:rsidRPr="00C92CD1">
        <w:rPr>
          <w:vertAlign w:val="superscript"/>
          <w:lang w:val="en-US"/>
        </w:rPr>
        <w:footnoteReference w:id="5"/>
      </w:r>
      <w:r w:rsidRPr="00C92CD1">
        <w:rPr>
          <w:color w:val="0000FF"/>
          <w:lang w:val="en-US"/>
        </w:rPr>
        <w:t xml:space="preserve"> </w:t>
      </w:r>
      <w:r w:rsidRPr="00C92CD1">
        <w:rPr>
          <w:lang w:val="en-US"/>
        </w:rPr>
        <w:t>This results in higher effort levels and hence a higher total output for the organization.</w:t>
      </w:r>
      <w:r w:rsidRPr="00C92CD1">
        <w:t xml:space="preserve"> Recall that the manager aims to maximize the total output produced and his promotion strategy will be in line with this. Since total output produced will be higher in the second distribution compared to the first distribution, the manager prefers the distribution with (sheer) prejudices. Hence, for the manager </w:t>
      </w:r>
      <w:r w:rsidRPr="00C92CD1">
        <w:rPr>
          <w:lang w:val="en-US"/>
        </w:rPr>
        <w:t xml:space="preserve">it can be advantageous to maintain deliberately prejudices in the workplace. </w:t>
      </w:r>
      <w:r w:rsidRPr="00C92CD1">
        <w:t>On the other hand, employees want to maximize their utility and infer information from the promotion decision of the manager about their relative abilities and the odds of the two possible distributions. The learning process of the employees will be discussed in more detail hereafter.</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Similar to the second period game, we can distinguish the following equilibrium promotion decisions of the manager. First, for the </w:t>
      </w:r>
      <w:r w:rsidRPr="00C92CD1">
        <w:rPr>
          <w:lang w:val="en-US"/>
        </w:rPr>
        <w:t xml:space="preserve">distribution of abilities where </w:t>
      </w:r>
      <m:oMath>
        <m:r>
          <w:rPr>
            <w:rFonts w:ascii="Cambria Math" w:hAnsi="Cambria Math"/>
            <w:lang w:val="en-US"/>
          </w:rPr>
          <m:t>β=1</m:t>
        </m:r>
      </m:oMath>
      <w:r w:rsidRPr="00C92CD1">
        <w:rPr>
          <w:lang w:val="en-US"/>
        </w:rPr>
        <w:t xml:space="preserve"> and </w:t>
      </w:r>
      <m:oMath>
        <m:r>
          <w:rPr>
            <w:rFonts w:ascii="Cambria Math" w:hAnsi="Cambria Math"/>
            <w:lang w:val="en-US"/>
          </w:rPr>
          <m:t>0&lt;</m:t>
        </m:r>
        <m:sSub>
          <m:sSubPr>
            <m:ctrlPr>
              <w:rPr>
                <w:rFonts w:ascii="Cambria Math" w:hAnsi="Cambria Math"/>
                <w:i/>
                <w:lang w:val="en-US"/>
              </w:rPr>
            </m:ctrlPr>
          </m:sSubPr>
          <m:e>
            <m:r>
              <w:rPr>
                <w:rFonts w:ascii="Cambria Math" w:hAnsi="Cambria Math"/>
                <w:lang w:val="en-US"/>
              </w:rPr>
              <m:t>a</m:t>
            </m:r>
          </m:e>
          <m:sub>
            <m:r>
              <w:rPr>
                <w:rFonts w:ascii="Cambria Math" w:hAnsi="Cambria Math"/>
                <w:vertAlign w:val="subscript"/>
                <w:lang w:val="en-US"/>
              </w:rPr>
              <m:t>M</m:t>
            </m:r>
          </m:sub>
        </m:sSub>
        <m:r>
          <w:rPr>
            <w:rFonts w:ascii="Cambria Math" w:hAnsi="Cambria Math"/>
            <w:lang w:val="en-US"/>
          </w:rPr>
          <m:t>&lt;1</m:t>
        </m:r>
      </m:oMath>
      <w:r w:rsidRPr="00C92CD1">
        <w:rPr>
          <w:lang w:val="en-US"/>
        </w:rPr>
        <w:t xml:space="preserve"> and </w:t>
      </w:r>
      <m:oMath>
        <m:r>
          <w:rPr>
            <w:rFonts w:ascii="Cambria Math" w:hAnsi="Cambria Math"/>
            <w:lang w:val="en-US"/>
          </w:rPr>
          <m:t>0&lt;</m:t>
        </m:r>
        <m:sSub>
          <m:sSubPr>
            <m:ctrlPr>
              <w:rPr>
                <w:rFonts w:ascii="Cambria Math" w:hAnsi="Cambria Math"/>
                <w:i/>
                <w:lang w:val="en-US"/>
              </w:rPr>
            </m:ctrlPr>
          </m:sSubPr>
          <m:e>
            <m:r>
              <w:rPr>
                <w:rFonts w:ascii="Cambria Math" w:hAnsi="Cambria Math"/>
                <w:lang w:val="en-US"/>
              </w:rPr>
              <m:t>a</m:t>
            </m:r>
          </m:e>
          <m:sub>
            <m:r>
              <w:rPr>
                <w:rFonts w:ascii="Cambria Math" w:hAnsi="Cambria Math"/>
                <w:vertAlign w:val="subscript"/>
                <w:lang w:val="en-US"/>
              </w:rPr>
              <m:t>F</m:t>
            </m:r>
          </m:sub>
        </m:sSub>
        <m:r>
          <w:rPr>
            <w:rFonts w:ascii="Cambria Math" w:hAnsi="Cambria Math"/>
            <w:lang w:val="en-US"/>
          </w:rPr>
          <m:t>&lt;1</m:t>
        </m:r>
      </m:oMath>
      <w:r w:rsidRPr="00C92CD1">
        <w:rPr>
          <w:lang w:val="en-US"/>
        </w:rPr>
        <w:t>, there exist three different equilibria in which the manager’s promotion decision strategy depends on a</w:t>
      </w:r>
      <w:r w:rsidRPr="00C92CD1">
        <w:rPr>
          <w:vertAlign w:val="subscript"/>
          <w:lang w:val="en-US"/>
        </w:rPr>
        <w:t>M1</w:t>
      </w:r>
      <w:r w:rsidRPr="00C92CD1">
        <w:rPr>
          <w:lang w:val="en-US"/>
        </w:rPr>
        <w:t xml:space="preserve"> and a</w:t>
      </w:r>
      <w:r w:rsidRPr="00C92CD1">
        <w:rPr>
          <w:vertAlign w:val="subscript"/>
          <w:lang w:val="en-US"/>
        </w:rPr>
        <w:t>F1</w:t>
      </w:r>
      <w:r w:rsidRPr="00C92CD1">
        <w:rPr>
          <w:lang w:val="en-US"/>
        </w:rPr>
        <w:t xml:space="preserve">.  We can characterize these equilibria by different values of </w:t>
      </w:r>
      <m:oMath>
        <m:sSub>
          <m:sSubPr>
            <m:ctrlPr>
              <w:rPr>
                <w:rFonts w:ascii="Cambria Math" w:hAnsi="Cambria Math"/>
                <w:i/>
                <w:lang w:val="en-US"/>
              </w:rPr>
            </m:ctrlPr>
          </m:sSubPr>
          <m:e>
            <m:r>
              <w:rPr>
                <w:rFonts w:ascii="Cambria Math" w:hAnsi="Cambria Math"/>
                <w:lang w:val="en-US"/>
              </w:rPr>
              <m:t>t</m:t>
            </m:r>
          </m:e>
          <m:sub>
            <m:r>
              <w:rPr>
                <w:rFonts w:ascii="Cambria Math" w:hAnsi="Cambria Math"/>
                <w:vertAlign w:val="subscript"/>
                <w:lang w:val="en-US"/>
              </w:rPr>
              <m:t>π</m:t>
            </m:r>
          </m:sub>
        </m:sSub>
      </m:oMath>
      <w:r w:rsidRPr="00C92CD1">
        <w:rPr>
          <w:lang w:val="en-US"/>
        </w:rPr>
        <w:t xml:space="preserve">, that is </w:t>
      </w:r>
      <m:oMath>
        <m:sSub>
          <m:sSubPr>
            <m:ctrlPr>
              <w:rPr>
                <w:rFonts w:ascii="Cambria Math" w:hAnsi="Cambria Math"/>
                <w:vertAlign w:val="subscript"/>
              </w:rPr>
            </m:ctrlPr>
          </m:sSubPr>
          <m:e>
            <m:r>
              <m:rPr>
                <m:sty m:val="p"/>
              </m:rPr>
              <w:rPr>
                <w:rFonts w:ascii="Cambria Math" w:hAnsi="Cambria Math"/>
                <w:lang w:val="en-US"/>
              </w:rPr>
              <m:t>t</m:t>
            </m:r>
          </m:e>
          <m:sub>
            <m:r>
              <m:rPr>
                <m:sty m:val="p"/>
              </m:rPr>
              <w:rPr>
                <w:rFonts w:ascii="Cambria Math" w:hAnsi="Cambria Math"/>
                <w:vertAlign w:val="subscript"/>
                <w:lang w:val="en-US"/>
              </w:rPr>
              <m:t>π</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lang w:val="en-US"/>
              </w:rPr>
              <m:t>1</m:t>
            </m:r>
          </m:num>
          <m:den>
            <m:r>
              <m:rPr>
                <m:sty m:val="p"/>
              </m:rPr>
              <w:rPr>
                <w:rFonts w:ascii="Cambria Math" w:hAnsi="Cambria Math"/>
                <w:lang w:val="en-US"/>
              </w:rPr>
              <m:t>2</m:t>
            </m:r>
          </m:den>
        </m:f>
      </m:oMath>
      <w:r w:rsidRPr="00C92CD1">
        <w:rPr>
          <w:lang w:val="en-US"/>
        </w:rPr>
        <w:t>,</w:t>
      </w:r>
      <m:oMath>
        <m:r>
          <m:rPr>
            <m:sty m:val="p"/>
          </m:rPr>
          <w:rPr>
            <w:rFonts w:ascii="Cambria Math" w:hAnsi="Cambria Math"/>
            <w:vertAlign w:val="subscript"/>
          </w:rPr>
          <m:t xml:space="preserve"> </m:t>
        </m:r>
        <m:sSub>
          <m:sSubPr>
            <m:ctrlPr>
              <w:rPr>
                <w:rFonts w:ascii="Cambria Math" w:hAnsi="Cambria Math"/>
                <w:vertAlign w:val="subscript"/>
              </w:rPr>
            </m:ctrlPr>
          </m:sSubPr>
          <m:e>
            <m:r>
              <m:rPr>
                <m:sty m:val="p"/>
              </m:rPr>
              <w:rPr>
                <w:rFonts w:ascii="Cambria Math" w:hAnsi="Cambria Math"/>
                <w:lang w:val="en-US"/>
              </w:rPr>
              <m:t>t</m:t>
            </m:r>
          </m:e>
          <m:sub>
            <m:r>
              <m:rPr>
                <m:sty m:val="p"/>
              </m:rPr>
              <w:rPr>
                <w:rFonts w:ascii="Cambria Math" w:hAnsi="Cambria Math"/>
                <w:vertAlign w:val="subscript"/>
                <w:lang w:val="en-US"/>
              </w:rPr>
              <m:t>π</m:t>
            </m:r>
          </m:sub>
        </m:sSub>
        <m:r>
          <m:rPr>
            <m:sty m:val="p"/>
          </m:rPr>
          <w:rPr>
            <w:rFonts w:ascii="Cambria Math" w:hAnsi="Cambria Math"/>
            <w:lang w:val="en-US"/>
          </w:rPr>
          <m:t>=1</m:t>
        </m:r>
      </m:oMath>
      <w:r w:rsidRPr="00C92CD1">
        <w:rPr>
          <w:lang w:val="en-US"/>
        </w:rPr>
        <w:t xml:space="preserve"> and </w:t>
      </w:r>
      <m:oMath>
        <m:sSub>
          <m:sSubPr>
            <m:ctrlPr>
              <w:rPr>
                <w:rFonts w:ascii="Cambria Math" w:hAnsi="Cambria Math"/>
                <w:vertAlign w:val="subscript"/>
              </w:rPr>
            </m:ctrlPr>
          </m:sSubPr>
          <m:e>
            <m:r>
              <m:rPr>
                <m:sty m:val="p"/>
              </m:rPr>
              <w:rPr>
                <w:rFonts w:ascii="Cambria Math" w:hAnsi="Cambria Math"/>
                <w:lang w:val="en-US"/>
              </w:rPr>
              <m:t>t</m:t>
            </m:r>
          </m:e>
          <m:sub>
            <m:r>
              <m:rPr>
                <m:sty m:val="p"/>
              </m:rPr>
              <w:rPr>
                <w:rFonts w:ascii="Cambria Math" w:hAnsi="Cambria Math"/>
                <w:vertAlign w:val="subscript"/>
                <w:lang w:val="en-US"/>
              </w:rPr>
              <m:t>π</m:t>
            </m:r>
          </m:sub>
        </m:sSub>
        <m:r>
          <m:rPr>
            <m:sty m:val="p"/>
          </m:rPr>
          <w:rPr>
            <w:rFonts w:ascii="Cambria Math" w:hAnsi="Cambria Math"/>
            <w:lang w:val="en-US"/>
          </w:rPr>
          <m:t>=2</m:t>
        </m:r>
      </m:oMath>
      <w:r w:rsidRPr="00C92CD1">
        <w:rPr>
          <w:lang w:val="en-US"/>
        </w:rPr>
        <w:t xml:space="preserve">. Second, </w:t>
      </w:r>
      <w:r w:rsidRPr="00C92CD1">
        <w:t xml:space="preserve">for the second distribution of abilities, where </w:t>
      </w:r>
      <m:oMath>
        <m:r>
          <m:rPr>
            <m:sty m:val="p"/>
          </m:rPr>
          <w:rPr>
            <w:rFonts w:ascii="Cambria Math" w:hAnsi="Cambria Math"/>
          </w:rPr>
          <m:t>β≥1</m:t>
        </m:r>
      </m:oMath>
      <w:r w:rsidRPr="00C92CD1">
        <w:t xml:space="preserve"> and </w:t>
      </w:r>
      <m:oMath>
        <m:r>
          <w:rPr>
            <w:rFonts w:ascii="Cambria Math" w:hAnsi="Cambria Math"/>
          </w:rPr>
          <m:t>0&lt;</m:t>
        </m:r>
        <m:sSub>
          <m:sSubPr>
            <m:ctrlPr>
              <w:rPr>
                <w:rFonts w:ascii="Cambria Math" w:hAnsi="Cambria Math"/>
                <w:i/>
              </w:rPr>
            </m:ctrlPr>
          </m:sSubPr>
          <m:e>
            <m:r>
              <w:rPr>
                <w:rFonts w:ascii="Cambria Math" w:hAnsi="Cambria Math"/>
              </w:rPr>
              <m:t>a</m:t>
            </m:r>
          </m:e>
          <m:sub>
            <m:r>
              <w:rPr>
                <w:rFonts w:ascii="Cambria Math" w:hAnsi="Cambria Math"/>
              </w:rPr>
              <m:t>M</m:t>
            </m:r>
          </m:sub>
        </m:sSub>
        <m:r>
          <w:rPr>
            <w:rFonts w:ascii="Cambria Math" w:hAnsi="Cambria Math"/>
          </w:rPr>
          <m:t>&lt;β</m:t>
        </m:r>
      </m:oMath>
      <w:r w:rsidRPr="00C92CD1">
        <w:t xml:space="preserve"> and </w:t>
      </w:r>
      <m:oMath>
        <m:r>
          <w:rPr>
            <w:rFonts w:ascii="Cambria Math" w:hAnsi="Cambria Math"/>
          </w:rPr>
          <m:t>0&lt;</m:t>
        </m:r>
        <m:sSub>
          <m:sSubPr>
            <m:ctrlPr>
              <w:rPr>
                <w:rFonts w:ascii="Cambria Math" w:hAnsi="Cambria Math"/>
                <w:i/>
              </w:rPr>
            </m:ctrlPr>
          </m:sSubPr>
          <m:e>
            <m:r>
              <w:rPr>
                <w:rFonts w:ascii="Cambria Math" w:hAnsi="Cambria Math"/>
              </w:rPr>
              <m:t>a</m:t>
            </m:r>
          </m:e>
          <m:sub>
            <m:r>
              <w:rPr>
                <w:rFonts w:ascii="Cambria Math" w:hAnsi="Cambria Math"/>
              </w:rPr>
              <m:t>F</m:t>
            </m:r>
          </m:sub>
        </m:sSub>
        <m:r>
          <w:rPr>
            <w:rFonts w:ascii="Cambria Math" w:hAnsi="Cambria Math"/>
          </w:rPr>
          <m:t>&lt;1</m:t>
        </m:r>
      </m:oMath>
      <w:r w:rsidRPr="00C92CD1">
        <w:t>, we can characterize the following equilibria in which the manager’s promotion decision strategy depends on a</w:t>
      </w:r>
      <w:r w:rsidRPr="00C92CD1">
        <w:rPr>
          <w:vertAlign w:val="subscript"/>
        </w:rPr>
        <w:t>M1</w:t>
      </w:r>
      <w:r w:rsidRPr="00C92CD1">
        <w:t xml:space="preserve"> and a</w:t>
      </w:r>
      <w:r w:rsidRPr="00C92CD1">
        <w:rPr>
          <w:vertAlign w:val="subscript"/>
        </w:rPr>
        <w:t xml:space="preserve">F1 </w:t>
      </w:r>
      <w:r w:rsidRPr="00C92CD1">
        <w:t>by different values of t</w:t>
      </w:r>
      <w:r w:rsidRPr="00C92CD1">
        <w:rPr>
          <w:vertAlign w:val="subscript"/>
        </w:rPr>
        <w:t>(1-π)</w:t>
      </w:r>
      <w:r w:rsidRPr="00C92CD1">
        <w:t xml:space="preserve">, that is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(1-π)</m:t>
            </m:r>
          </m:sub>
        </m:sSub>
        <m:r>
          <m:rPr>
            <m:sty m:val="p"/>
          </m:rPr>
          <w:rPr>
            <w:rFonts w:ascii="Cambria Math" w:hAnsi="Cambria Math"/>
          </w:rPr>
          <m:t>=</m:t>
        </m:r>
        <m:f>
          <m:fPr>
            <m:ctrlPr>
              <w:rPr>
                <w:rFonts w:ascii="Cambria Math" w:hAnsi="Cambria Math"/>
                <w:lang w:eastAsia="nl-NL"/>
              </w:rPr>
            </m:ctrlPr>
          </m:fPr>
          <m:num>
            <m:r>
              <m:rPr>
                <m:sty m:val="p"/>
              </m:rPr>
              <w:rPr>
                <w:rFonts w:ascii="Cambria Math" w:hAnsi="Cambria Math"/>
              </w:rPr>
              <m:t>3</m:t>
            </m:r>
          </m:num>
          <m:den>
            <m:r>
              <m:rPr>
                <m:sty m:val="p"/>
              </m:rPr>
              <w:rPr>
                <w:rFonts w:ascii="Cambria Math" w:hAnsi="Cambria Math"/>
              </w:rPr>
              <m:t>4</m:t>
            </m:r>
          </m:den>
        </m:f>
        <m:r>
          <m:rPr>
            <m:sty m:val="p"/>
          </m:rPr>
          <w:rPr>
            <w:rFonts w:ascii="Cambria Math" w:hAnsi="Cambria Math"/>
          </w:rPr>
          <m:t xml:space="preserve">β- </m:t>
        </m:r>
        <m:f>
          <m:fPr>
            <m:ctrlPr>
              <w:rPr>
                <w:rFonts w:ascii="Cambria Math" w:hAnsi="Cambria Math"/>
                <w:lang w:eastAsia="nl-NL"/>
              </w:rPr>
            </m:ctrlPr>
          </m:fPr>
          <m:num>
            <m:r>
              <m:rPr>
                <m:sty m:val="p"/>
              </m:rPr>
              <w:rPr>
                <w:rFonts w:ascii="Cambria Math" w:hAnsi="Cambria Math"/>
              </w:rPr>
              <m:t>1</m:t>
            </m:r>
          </m:num>
          <m:den>
            <m:r>
              <m:rPr>
                <m:sty m:val="p"/>
              </m:rPr>
              <w:rPr>
                <w:rFonts w:ascii="Cambria Math" w:hAnsi="Cambria Math"/>
              </w:rPr>
              <m:t>4</m:t>
            </m:r>
          </m:den>
        </m:f>
        <m:rad>
          <m:radPr>
            <m:degHide m:val="on"/>
            <m:ctrlPr>
              <w:rPr>
                <w:rFonts w:ascii="Cambria Math" w:hAnsi="Cambria Math"/>
                <w:lang w:eastAsia="nl-NL"/>
              </w:rPr>
            </m:ctrlPr>
          </m:radPr>
          <m:deg/>
          <m:e>
            <m:r>
              <m:rPr>
                <m:sty m:val="p"/>
              </m:rPr>
              <w:rPr>
                <w:rFonts w:ascii="Cambria Math" w:hAnsi="Cambria Math"/>
              </w:rPr>
              <m:t>9</m:t>
            </m:r>
            <m:sSup>
              <m:sSupPr>
                <m:ctrlPr>
                  <w:rPr>
                    <w:rFonts w:ascii="Cambria Math" w:hAnsi="Cambria Math"/>
                    <w:lang w:eastAsia="nl-NL"/>
                  </w:rPr>
                </m:ctrlPr>
              </m:sSupPr>
              <m:e>
                <m:r>
                  <m:rPr>
                    <m:sty m:val="p"/>
                  </m:rPr>
                  <w:rPr>
                    <w:rFonts w:ascii="Cambria Math" w:hAnsi="Cambria Math"/>
                  </w:rPr>
                  <m:t>β</m:t>
                </m:r>
              </m:e>
              <m:sup>
                <m:r>
                  <m:rPr>
                    <m:sty m:val="p"/>
                  </m:rPr>
                  <w:rPr>
                    <w:rFonts w:ascii="Cambria Math" w:hAnsi="Cambria Math"/>
                  </w:rPr>
                  <m:t>2</m:t>
                </m:r>
              </m:sup>
            </m:sSup>
            <m:r>
              <m:rPr>
                <m:sty m:val="p"/>
              </m:rPr>
              <w:rPr>
                <w:rFonts w:ascii="Cambria Math" w:hAnsi="Cambria Math"/>
              </w:rPr>
              <m:t>-8</m:t>
            </m:r>
          </m:e>
        </m:rad>
      </m:oMath>
      <w:r w:rsidRPr="00C92CD1">
        <w:t xml:space="preserve">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(1-π)</m:t>
            </m:r>
          </m:sub>
        </m:sSub>
        <m:r>
          <m:rPr>
            <m:sty m:val="p"/>
          </m:rPr>
          <w:rPr>
            <w:rFonts w:ascii="Cambria Math" w:hAnsi="Cambria Math"/>
          </w:rPr>
          <m:t>=</m:t>
        </m:r>
        <m:f>
          <m:fPr>
            <m:ctrlPr>
              <w:rPr>
                <w:rFonts w:ascii="Cambria Math" w:hAnsi="Cambria Math"/>
              </w:rPr>
            </m:ctrlPr>
          </m:fPr>
          <m:num>
            <m:r>
              <m:rPr>
                <m:sty m:val="p"/>
              </m:rPr>
              <w:rPr>
                <w:rFonts w:ascii="Cambria Math" w:hAnsi="Cambria Math"/>
              </w:rPr>
              <m:t>3±</m:t>
            </m:r>
            <m:rad>
              <m:radPr>
                <m:degHide m:val="on"/>
                <m:ctrlPr>
                  <w:rPr>
                    <w:rFonts w:ascii="Cambria Math" w:hAnsi="Cambria Math"/>
                  </w:rPr>
                </m:ctrlPr>
              </m:radPr>
              <m:deg/>
              <m:e>
                <m:r>
                  <m:rPr>
                    <m:sty m:val="p"/>
                  </m:rPr>
                  <w:rPr>
                    <w:rFonts w:ascii="Cambria Math" w:hAnsi="Cambria Math"/>
                  </w:rPr>
                  <m:t>9-8</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e>
            </m:rad>
          </m:num>
          <m:den>
            <m:r>
              <m:rPr>
                <m:sty m:val="p"/>
              </m:rPr>
              <w:rPr>
                <w:rFonts w:ascii="Cambria Math" w:hAnsi="Cambria Math"/>
              </w:rPr>
              <m:t>2β</m:t>
            </m:r>
          </m:den>
        </m:f>
      </m:oMath>
      <w:r w:rsidRPr="00C92CD1">
        <w:t>.</w:t>
      </w:r>
    </w:p>
    <w:p w:rsidR="00C92CD1" w:rsidRPr="00C82B71" w:rsidRDefault="00C92CD1" w:rsidP="00C82B71">
      <w:pPr>
        <w:pStyle w:val="Heading4"/>
      </w:pPr>
      <w:r w:rsidRPr="00C82B71">
        <w:t>3.2.2.1 Learning process employees</w:t>
      </w:r>
    </w:p>
    <w:p w:rsidR="00C92CD1" w:rsidRPr="00C92CD1" w:rsidRDefault="00C92CD1" w:rsidP="00C92CD1">
      <w:pPr>
        <w:spacing w:line="360" w:lineRule="auto"/>
        <w:jc w:val="both"/>
        <w:rPr>
          <w:color w:val="0000FF"/>
        </w:rPr>
      </w:pPr>
      <w:r w:rsidRPr="00C92CD1">
        <w:t xml:space="preserve">The employees will enter the second period game with common knowledge about the promotion decision that has been made in the first period. At the end of the second period, it will be common knowledge who has been promoted by the manager in both periods. Further, note that it is common knowledge that the manager knows the true distribution of abilities. </w:t>
      </w:r>
      <w:r w:rsidRPr="00C92CD1">
        <w:rPr>
          <w:lang w:eastAsia="nl-NL"/>
        </w:rPr>
        <w:t xml:space="preserve">The </w:t>
      </w:r>
      <w:r w:rsidRPr="00C92CD1">
        <w:t xml:space="preserve">employees do not know the true distribution of abilities: they assign prior probability π to distribution 1 </w:t>
      </w:r>
      <w:r w:rsidRPr="00C92CD1">
        <w:rPr>
          <w:lang w:eastAsia="nl-NL"/>
        </w:rPr>
        <w:t xml:space="preserve">(both </w:t>
      </w:r>
      <w:r w:rsidRPr="00C92CD1">
        <w:t>a</w:t>
      </w:r>
      <w:r w:rsidRPr="00C92CD1">
        <w:rPr>
          <w:vertAlign w:val="subscript"/>
        </w:rPr>
        <w:t>M</w:t>
      </w:r>
      <w:r w:rsidRPr="00C92CD1">
        <w:t xml:space="preserve"> and a</w:t>
      </w:r>
      <w:r w:rsidRPr="00C92CD1">
        <w:rPr>
          <w:vertAlign w:val="subscript"/>
        </w:rPr>
        <w:t>F</w:t>
      </w:r>
      <w:r w:rsidRPr="00C92CD1">
        <w:t xml:space="preserve"> uniformly distribution on [0,1]) and probability (1-π) to occurrence of distribution 2 (a</w:t>
      </w:r>
      <w:r w:rsidRPr="00C92CD1">
        <w:rPr>
          <w:vertAlign w:val="subscript"/>
        </w:rPr>
        <w:t>M</w:t>
      </w:r>
      <w:r w:rsidRPr="00C92CD1">
        <w:t xml:space="preserve"> uniformly distributed on [0,β], with </w:t>
      </w:r>
      <m:oMath>
        <m:r>
          <w:rPr>
            <w:rFonts w:ascii="Cambria Math" w:hAnsi="Cambria Math"/>
          </w:rPr>
          <m:t>β≥1</m:t>
        </m:r>
      </m:oMath>
      <w:r w:rsidRPr="00C92CD1">
        <w:t>, and a</w:t>
      </w:r>
      <w:r w:rsidRPr="00C92CD1">
        <w:rPr>
          <w:vertAlign w:val="subscript"/>
        </w:rPr>
        <w:t xml:space="preserve">F </w:t>
      </w:r>
      <w:r w:rsidRPr="00C92CD1">
        <w:t xml:space="preserve">uniformly distributed on [0,1]). The employees believe that the manager shares their perception. We are interested in the learning process of the employees based on the manager’s promotion decisions in the first period game. In order to discuss the learning process of the employees in this two-period game in more detail, we have to derive the updated posterior beliefs and compare the prior belief with those posteriors. </w:t>
      </w:r>
    </w:p>
    <w:p w:rsidR="00C92CD1" w:rsidRPr="00C92CD1" w:rsidRDefault="00C92CD1" w:rsidP="00C92CD1">
      <w:pPr>
        <w:spacing w:line="360" w:lineRule="auto"/>
        <w:jc w:val="both"/>
        <w:rPr>
          <w:color w:val="0000FF"/>
        </w:rPr>
      </w:pPr>
    </w:p>
    <w:p w:rsidR="00C92CD1" w:rsidRPr="00C92CD1" w:rsidRDefault="00C92CD1" w:rsidP="00C92CD1">
      <w:pPr>
        <w:spacing w:line="360" w:lineRule="auto"/>
        <w:jc w:val="both"/>
      </w:pPr>
      <w:r w:rsidRPr="00C92CD1">
        <w:t xml:space="preserve">In order to calculate the updated posterior beliefs about the two possible distributions of abilities, we use the equilibrium values characterized by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m:t>
        </m:r>
        <m:r>
          <w:rPr>
            <w:rFonts w:ascii="Cambria Math" w:hAnsi="Cambria Math"/>
          </w:rPr>
          <m:t>1</m:t>
        </m:r>
      </m:oMath>
      <w:r w:rsidRPr="00C92CD1">
        <w:t xml:space="preserve">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(1-π)</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3-</m:t>
            </m:r>
            <m:rad>
              <m:radPr>
                <m:degHide m:val="on"/>
                <m:ctrlPr>
                  <w:rPr>
                    <w:rFonts w:ascii="Cambria Math" w:hAnsi="Cambria Math"/>
                  </w:rPr>
                </m:ctrlPr>
              </m:radPr>
              <m:deg/>
              <m:e>
                <m:r>
                  <m:rPr>
                    <m:sty m:val="p"/>
                  </m:rPr>
                  <w:rPr>
                    <w:rFonts w:ascii="Cambria Math" w:hAnsi="Cambria Math"/>
                  </w:rPr>
                  <m:t>9-8</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e>
            </m:rad>
          </m:num>
          <m:den>
            <m:r>
              <m:rPr>
                <m:sty m:val="p"/>
              </m:rPr>
              <w:rPr>
                <w:rFonts w:ascii="Cambria Math" w:hAnsi="Cambria Math"/>
              </w:rPr>
              <m:t>2β</m:t>
            </m:r>
          </m:den>
        </m:f>
      </m:oMath>
      <w:r w:rsidRPr="00C92CD1">
        <w:t xml:space="preserve">, as derived before. The choice for these two equilibria is based on the assumption that the manager has a </w:t>
      </w:r>
      <w:r w:rsidRPr="00C92CD1">
        <w:rPr>
          <w:i/>
        </w:rPr>
        <w:t>mild preference</w:t>
      </w:r>
      <w:r w:rsidRPr="00C92CD1">
        <w:t xml:space="preserve"> for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m:t>
        </m:r>
        <m:r>
          <w:rPr>
            <w:rFonts w:ascii="Cambria Math" w:hAnsi="Cambria Math"/>
          </w:rPr>
          <m:t>1</m:t>
        </m:r>
      </m:oMath>
      <w:r w:rsidRPr="00C92CD1">
        <w:t xml:space="preserve">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(1-π)</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3-</m:t>
            </m:r>
            <m:rad>
              <m:radPr>
                <m:degHide m:val="on"/>
                <m:ctrlPr>
                  <w:rPr>
                    <w:rFonts w:ascii="Cambria Math" w:hAnsi="Cambria Math"/>
                  </w:rPr>
                </m:ctrlPr>
              </m:radPr>
              <m:deg/>
              <m:e>
                <m:r>
                  <m:rPr>
                    <m:sty m:val="p"/>
                  </m:rPr>
                  <w:rPr>
                    <w:rFonts w:ascii="Cambria Math" w:hAnsi="Cambria Math"/>
                  </w:rPr>
                  <m:t>9-8</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e>
            </m:rad>
          </m:num>
          <m:den>
            <m:r>
              <m:rPr>
                <m:sty m:val="p"/>
              </m:rPr>
              <w:rPr>
                <w:rFonts w:ascii="Cambria Math" w:hAnsi="Cambria Math"/>
              </w:rPr>
              <m:t>2β</m:t>
            </m:r>
          </m:den>
        </m:f>
      </m:oMath>
      <w:r w:rsidRPr="00C92CD1">
        <w:t>. This implies that when the manager has the choice for a certain promotion strategy, he prefers the one with the least discriminatory outcomes. According to Bayes’ Rule the employees’ updated posterior beliefs are</w:t>
      </w:r>
    </w:p>
    <w:p w:rsidR="00C92CD1" w:rsidRPr="00C92CD1" w:rsidRDefault="00C92CD1" w:rsidP="00C92CD1">
      <w:pPr>
        <w:spacing w:line="360" w:lineRule="auto"/>
        <w:jc w:val="both"/>
      </w:pPr>
    </w:p>
    <w:p w:rsidR="00C92CD1" w:rsidRPr="00C92CD1" w:rsidRDefault="00B35A86" w:rsidP="00C92CD1">
      <w:pPr>
        <w:spacing w:line="360" w:lineRule="auto"/>
        <w:jc w:val="both"/>
      </w:pPr>
      <m:oMathPara>
        <m:oMathParaPr>
          <m:jc m:val="left"/>
        </m:oMathParaPr>
        <m:oMath>
          <m:acc>
            <m:accPr>
              <m:ctrlPr>
                <w:rPr>
                  <w:rFonts w:ascii="Cambria Math" w:hAnsi="Cambria Math"/>
                </w:rPr>
              </m:ctrlPr>
            </m:accPr>
            <m:e>
              <m:r>
                <m:rPr>
                  <m:sty m:val="p"/>
                </m:rPr>
                <w:rPr>
                  <w:rFonts w:ascii="Cambria Math" w:hAnsi="Cambria Math"/>
                </w:rPr>
                <m:t>π</m:t>
              </m:r>
            </m:e>
          </m:acc>
          <m:r>
            <m:rPr>
              <m:sty m:val="p"/>
            </m:rPr>
            <w:rPr>
              <w:rFonts w:ascii="Cambria Math" w:hAnsi="Cambria Math"/>
            </w:rPr>
            <m:t xml:space="preserve"> </m:t>
          </m:r>
          <m:d>
            <m:dPr>
              <m:ctrlPr>
                <w:rPr>
                  <w:rFonts w:ascii="Cambria Math" w:hAnsi="Cambria Math"/>
                </w:rPr>
              </m:ctrlPr>
            </m:dPr>
            <m:e>
              <m:r>
                <m:rPr>
                  <m:sty m:val="p"/>
                </m:rPr>
                <w:rPr>
                  <w:rFonts w:ascii="Cambria Math" w:hAnsi="Cambria Math"/>
                </w:rPr>
                <m:t>M≻F</m:t>
              </m:r>
            </m:e>
          </m:d>
          <m:r>
            <m:rPr>
              <m:sty m:val="p"/>
            </m:rPr>
            <w:rPr>
              <w:rFonts w:ascii="Cambria Math" w:hAns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num>
            <m:den>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d>
                <m:dPr>
                  <m:ctrlPr>
                    <w:rPr>
                      <w:rFonts w:ascii="Cambria Math" w:hAnsi="Cambria Math"/>
                    </w:rPr>
                  </m:ctrlPr>
                </m:dPr>
                <m:e>
                  <m:r>
                    <m:rPr>
                      <m:sty m:val="p"/>
                    </m:rPr>
                    <w:rPr>
                      <w:rFonts w:ascii="Cambria Math" w:hAnsi="Cambria Math"/>
                    </w:rPr>
                    <m:t>1-π</m:t>
                  </m:r>
                </m:e>
              </m:d>
              <m:r>
                <m:rPr>
                  <m:sty m:val="p"/>
                </m:rPr>
                <w:rPr>
                  <w:rFonts w:ascii="Cambria Math" w:hAnsi="Cambria Math"/>
                </w:rPr>
                <m:t xml:space="preserve"> (1-</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β+</m:t>
              </m:r>
              <m:f>
                <m:fPr>
                  <m:ctrlPr>
                    <w:rPr>
                      <w:rFonts w:ascii="Cambria Math" w:hAnsi="Cambria Math"/>
                      <w:i/>
                    </w:rPr>
                  </m:ctrlPr>
                </m:fPr>
                <m:num>
                  <m:r>
                    <w:rPr>
                      <w:rFonts w:ascii="Cambria Math" w:hAnsi="Cambria Math"/>
                    </w:rPr>
                    <m:t>1</m:t>
                  </m:r>
                </m:num>
                <m:den>
                  <m:r>
                    <w:rPr>
                      <w:rFonts w:ascii="Cambria Math" w:hAnsi="Cambria Math"/>
                    </w:rPr>
                    <m:t>6</m:t>
                  </m:r>
                </m:den>
              </m:f>
              <m:rad>
                <m:radPr>
                  <m:degHide m:val="on"/>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-8</m:t>
                  </m:r>
                </m:e>
              </m:ra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β</m:t>
              </m:r>
              <m:rad>
                <m:radPr>
                  <m:degHide m:val="on"/>
                  <m:ctrlPr>
                    <w:rPr>
                      <w:rFonts w:ascii="Cambria Math" w:hAnsi="Cambria Math"/>
                      <w:i/>
                    </w:rPr>
                  </m:ctrlPr>
                </m:radPr>
                <m:deg/>
                <m:e>
                  <m:r>
                    <w:rPr>
                      <w:rFonts w:ascii="Cambria Math" w:hAnsi="Cambria Math"/>
                    </w:rPr>
                    <m:t>9-8</m:t>
                  </m:r>
                  <m:sSup>
                    <m:sSupPr>
                      <m:ctrlPr>
                        <w:rPr>
                          <w:rFonts w:ascii="Cambria Math" w:hAnsi="Cambria Math"/>
                          <w:i/>
                        </w:rPr>
                      </m:ctrlPr>
                    </m:sSupPr>
                    <m:e>
                      <m:r>
                        <w:rPr>
                          <w:rFonts w:ascii="Cambria Math" w:hAnsi="Cambria Math"/>
                        </w:rPr>
                        <m:t>β</m:t>
                      </m:r>
                    </m:e>
                    <m:sup>
                      <m:r>
                        <w:rPr>
                          <w:rFonts w:ascii="Cambria Math" w:hAnsi="Cambria Math"/>
                        </w:rPr>
                        <m:t>2</m:t>
                      </m:r>
                    </m:sup>
                  </m:sSup>
                </m:e>
              </m:rad>
              <m:r>
                <m:rPr>
                  <m:sty m:val="p"/>
                </m:rPr>
                <w:rPr>
                  <w:rFonts w:ascii="Cambria Math" w:hAnsi="Cambria Math"/>
                </w:rPr>
                <m:t>)</m:t>
              </m:r>
            </m:den>
          </m:f>
          <m:r>
            <w:rPr>
              <w:rFonts w:ascii="Cambria Math" w:hAnsi="Cambria Math"/>
            </w:rPr>
            <m:t xml:space="preserve">           &lt;π               (12)</m:t>
          </m:r>
        </m:oMath>
      </m:oMathPara>
    </w:p>
    <w:p w:rsidR="00C92CD1" w:rsidRPr="00C92CD1" w:rsidRDefault="00C92CD1" w:rsidP="00C92CD1">
      <w:pPr>
        <w:spacing w:line="360" w:lineRule="auto"/>
        <w:jc w:val="both"/>
      </w:pPr>
    </w:p>
    <w:p w:rsidR="00C92CD1" w:rsidRPr="00C92CD1" w:rsidRDefault="00C92CD1" w:rsidP="00C92CD1">
      <w:pPr>
        <w:spacing w:line="360" w:lineRule="auto"/>
        <w:jc w:val="both"/>
      </w:pPr>
    </w:p>
    <w:p w:rsidR="00C92CD1" w:rsidRPr="00C92CD1" w:rsidRDefault="00B35A86" w:rsidP="00C92CD1">
      <w:pPr>
        <w:spacing w:line="360" w:lineRule="auto"/>
        <w:jc w:val="both"/>
      </w:pPr>
      <m:oMathPara>
        <m:oMathParaPr>
          <m:jc m:val="left"/>
        </m:oMathParaPr>
        <m:oMath>
          <m:acc>
            <m:accPr>
              <m:ctrlPr>
                <w:rPr>
                  <w:rFonts w:ascii="Cambria Math" w:hAnsi="Cambria Math"/>
                </w:rPr>
              </m:ctrlPr>
            </m:accPr>
            <m:e>
              <m:r>
                <m:rPr>
                  <m:sty m:val="p"/>
                </m:rPr>
                <w:rPr>
                  <w:rFonts w:ascii="Cambria Math" w:hAnsi="Cambria Math"/>
                </w:rPr>
                <m:t>π</m:t>
              </m:r>
            </m:e>
          </m:acc>
          <m:r>
            <m:rPr>
              <m:sty m:val="p"/>
            </m:rPr>
            <w:rPr>
              <w:rFonts w:ascii="Cambria Math" w:hAnsi="Cambria Math"/>
            </w:rPr>
            <m:t xml:space="preserve"> </m:t>
          </m:r>
          <m:d>
            <m:dPr>
              <m:ctrlPr>
                <w:rPr>
                  <w:rFonts w:ascii="Cambria Math" w:hAnsi="Cambria Math"/>
                </w:rPr>
              </m:ctrlPr>
            </m:dPr>
            <m:e>
              <m:r>
                <m:rPr>
                  <m:sty m:val="p"/>
                </m:rPr>
                <w:rPr>
                  <w:rFonts w:ascii="Cambria Math" w:hAnsi="Cambria Math"/>
                </w:rPr>
                <m:t>F≻M</m:t>
              </m:r>
            </m:e>
          </m:d>
          <m:r>
            <m:rPr>
              <m:sty m:val="p"/>
            </m:rPr>
            <w:rPr>
              <w:rFonts w:ascii="Cambria Math" w:hAnsi="Cambria Math"/>
            </w:rPr>
            <m:t xml:space="preserve">= </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num>
            <m:den>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d>
                <m:dPr>
                  <m:ctrlPr>
                    <w:rPr>
                      <w:rFonts w:ascii="Cambria Math" w:hAnsi="Cambria Math"/>
                    </w:rPr>
                  </m:ctrlPr>
                </m:dPr>
                <m:e>
                  <m:r>
                    <m:rPr>
                      <m:sty m:val="p"/>
                    </m:rPr>
                    <w:rPr>
                      <w:rFonts w:ascii="Cambria Math" w:hAnsi="Cambria Math"/>
                    </w:rPr>
                    <m:t>1-π</m:t>
                  </m:r>
                </m:e>
              </m:d>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β-</m:t>
              </m:r>
              <m:f>
                <m:fPr>
                  <m:ctrlPr>
                    <w:rPr>
                      <w:rFonts w:ascii="Cambria Math" w:hAnsi="Cambria Math"/>
                      <w:i/>
                    </w:rPr>
                  </m:ctrlPr>
                </m:fPr>
                <m:num>
                  <m:r>
                    <w:rPr>
                      <w:rFonts w:ascii="Cambria Math" w:hAnsi="Cambria Math"/>
                    </w:rPr>
                    <m:t>1</m:t>
                  </m:r>
                </m:num>
                <m:den>
                  <m:r>
                    <w:rPr>
                      <w:rFonts w:ascii="Cambria Math" w:hAnsi="Cambria Math"/>
                    </w:rPr>
                    <m:t>6</m:t>
                  </m:r>
                </m:den>
              </m:f>
              <m:rad>
                <m:radPr>
                  <m:degHide m:val="on"/>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-8</m:t>
                  </m:r>
                </m:e>
              </m:ra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β</m:t>
              </m:r>
              <m:rad>
                <m:radPr>
                  <m:degHide m:val="on"/>
                  <m:ctrlPr>
                    <w:rPr>
                      <w:rFonts w:ascii="Cambria Math" w:hAnsi="Cambria Math"/>
                      <w:i/>
                    </w:rPr>
                  </m:ctrlPr>
                </m:radPr>
                <m:deg/>
                <m:e>
                  <m:r>
                    <w:rPr>
                      <w:rFonts w:ascii="Cambria Math" w:hAnsi="Cambria Math"/>
                    </w:rPr>
                    <m:t>9-8</m:t>
                  </m:r>
                  <m:sSup>
                    <m:sSupPr>
                      <m:ctrlPr>
                        <w:rPr>
                          <w:rFonts w:ascii="Cambria Math" w:hAnsi="Cambria Math"/>
                          <w:i/>
                        </w:rPr>
                      </m:ctrlPr>
                    </m:sSupPr>
                    <m:e>
                      <m:r>
                        <w:rPr>
                          <w:rFonts w:ascii="Cambria Math" w:hAnsi="Cambria Math"/>
                        </w:rPr>
                        <m:t>β</m:t>
                      </m:r>
                    </m:e>
                    <m:sup>
                      <m:r>
                        <w:rPr>
                          <w:rFonts w:ascii="Cambria Math" w:hAnsi="Cambria Math"/>
                        </w:rPr>
                        <m:t>2</m:t>
                      </m:r>
                    </m:sup>
                  </m:sSup>
                </m:e>
              </m:rad>
              <m:r>
                <w:rPr>
                  <w:rFonts w:ascii="Cambria Math" w:hAnsi="Cambria Math"/>
                </w:rPr>
                <m:t>)</m:t>
              </m:r>
            </m:den>
          </m:f>
          <m:r>
            <m:rPr>
              <m:sty m:val="p"/>
            </m:rPr>
            <w:rPr>
              <w:rFonts w:ascii="Cambria Math" w:hAnsi="Cambria Math"/>
            </w:rPr>
            <m:t xml:space="preserve">                  </m:t>
          </m:r>
          <m:r>
            <w:rPr>
              <w:rFonts w:ascii="Cambria Math" w:hAnsi="Cambria Math"/>
            </w:rPr>
            <m:t>&gt;π               (13)</m:t>
          </m:r>
        </m:oMath>
      </m:oMathPara>
    </w:p>
    <w:p w:rsidR="00C92CD1" w:rsidRPr="00C92CD1" w:rsidRDefault="00C92CD1" w:rsidP="00C92CD1">
      <w:pPr>
        <w:spacing w:line="360" w:lineRule="auto"/>
        <w:jc w:val="both"/>
      </w:pPr>
    </w:p>
    <w:p w:rsidR="00C92CD1" w:rsidRPr="00C92CD1" w:rsidRDefault="00C92CD1" w:rsidP="00C92CD1">
      <w:pPr>
        <w:spacing w:line="360" w:lineRule="auto"/>
        <w:jc w:val="both"/>
      </w:pPr>
    </w:p>
    <w:p w:rsidR="00C92CD1" w:rsidRPr="00C92CD1" w:rsidRDefault="00C92CD1" w:rsidP="00C92CD1">
      <w:pPr>
        <w:spacing w:line="360" w:lineRule="auto"/>
        <w:jc w:val="both"/>
        <w:rPr>
          <w:color w:val="0000FF"/>
        </w:rPr>
      </w:pPr>
      <w:r w:rsidRPr="00C92CD1">
        <w:t xml:space="preserve">First, comparison of the posterior belief </w:t>
      </w:r>
      <m:oMath>
        <m:acc>
          <m:accPr>
            <m:ctrlPr>
              <w:rPr>
                <w:rFonts w:ascii="Cambria Math" w:hAnsi="Cambria Math"/>
              </w:rPr>
            </m:ctrlPr>
          </m:accPr>
          <m:e>
            <m:r>
              <m:rPr>
                <m:sty m:val="p"/>
              </m:rPr>
              <w:rPr>
                <w:rFonts w:ascii="Cambria Math" w:hAnsi="Cambria Math"/>
              </w:rPr>
              <m:t>π</m:t>
            </m:r>
          </m:e>
        </m:acc>
        <m:r>
          <m:rPr>
            <m:sty m:val="p"/>
          </m:rPr>
          <w:rPr>
            <w:rFonts w:ascii="Cambria Math" w:hAnsi="Cambria Math"/>
          </w:rPr>
          <m:t xml:space="preserve"> </m:t>
        </m:r>
        <m:d>
          <m:dPr>
            <m:ctrlPr>
              <w:rPr>
                <w:rFonts w:ascii="Cambria Math" w:hAnsi="Cambria Math"/>
              </w:rPr>
            </m:ctrlPr>
          </m:dPr>
          <m:e>
            <m:r>
              <m:rPr>
                <m:sty m:val="p"/>
              </m:rPr>
              <w:rPr>
                <w:rFonts w:ascii="Cambria Math" w:hAnsi="Cambria Math"/>
              </w:rPr>
              <m:t>M≻F</m:t>
            </m:r>
          </m:e>
        </m:d>
      </m:oMath>
      <w:r w:rsidRPr="00C92CD1">
        <w:t xml:space="preserve"> with the prior belief π yields that </w:t>
      </w:r>
      <m:oMath>
        <m:acc>
          <m:accPr>
            <m:ctrlPr>
              <w:rPr>
                <w:rFonts w:ascii="Cambria Math" w:hAnsi="Cambria Math"/>
              </w:rPr>
            </m:ctrlPr>
          </m:accPr>
          <m:e>
            <m:r>
              <m:rPr>
                <m:sty m:val="p"/>
              </m:rPr>
              <w:rPr>
                <w:rFonts w:ascii="Cambria Math" w:hAnsi="Cambria Math"/>
              </w:rPr>
              <m:t>π</m:t>
            </m:r>
          </m:e>
        </m:acc>
        <m:r>
          <m:rPr>
            <m:sty m:val="p"/>
          </m:rPr>
          <w:rPr>
            <w:rFonts w:ascii="Cambria Math" w:hAnsi="Cambria Math"/>
          </w:rPr>
          <m:t xml:space="preserve"> </m:t>
        </m:r>
        <m:d>
          <m:dPr>
            <m:ctrlPr>
              <w:rPr>
                <w:rFonts w:ascii="Cambria Math" w:hAnsi="Cambria Math"/>
              </w:rPr>
            </m:ctrlPr>
          </m:dPr>
          <m:e>
            <m:r>
              <m:rPr>
                <m:sty m:val="p"/>
              </m:rPr>
              <w:rPr>
                <w:rFonts w:ascii="Cambria Math" w:hAnsi="Cambria Math"/>
              </w:rPr>
              <m:t>M≻F</m:t>
            </m:r>
          </m:e>
        </m:d>
        <m:r>
          <m:rPr>
            <m:sty m:val="p"/>
          </m:rPr>
          <w:rPr>
            <w:rFonts w:ascii="Cambria Math" w:hAnsi="Cambria Math"/>
          </w:rPr>
          <m:t>&lt;</m:t>
        </m:r>
        <m:r>
          <w:rPr>
            <w:rFonts w:ascii="Cambria Math" w:hAnsi="Cambria Math"/>
          </w:rPr>
          <m:t>π</m:t>
        </m:r>
      </m:oMath>
      <w:r w:rsidRPr="00C92CD1">
        <w:t xml:space="preserve">, </w:t>
      </w:r>
      <w:r w:rsidRPr="00C92CD1">
        <w:rPr>
          <w:lang w:val="en-US"/>
        </w:rPr>
        <w:t xml:space="preserve">for </w:t>
      </w:r>
      <m:oMath>
        <m:r>
          <w:rPr>
            <w:rFonts w:ascii="Cambria Math" w:hAnsi="Cambria Math"/>
            <w:lang w:val="en-US"/>
          </w:rPr>
          <m:t>1.0277≤β≤</m:t>
        </m:r>
        <m:rad>
          <m:radPr>
            <m:degHide m:val="on"/>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9</m:t>
                </m:r>
              </m:num>
              <m:den>
                <m:r>
                  <w:rPr>
                    <w:rFonts w:ascii="Cambria Math" w:hAnsi="Cambria Math"/>
                    <w:lang w:val="en-US"/>
                  </w:rPr>
                  <m:t>8</m:t>
                </m:r>
              </m:den>
            </m:f>
          </m:e>
        </m:rad>
      </m:oMath>
      <w:r w:rsidRPr="00C92CD1">
        <w:t xml:space="preserve">. </w:t>
      </w:r>
      <w:r w:rsidRPr="00C92CD1">
        <w:rPr>
          <w:vertAlign w:val="superscript"/>
        </w:rPr>
        <w:footnoteReference w:id="6"/>
      </w:r>
      <w:r w:rsidRPr="00C92CD1">
        <w:t xml:space="preserve"> This implies that employees update their prior belief about the likelihood of the first distribution of abilities, conditional on the observation of a promotion decision in favour of a male employee, downwards. Hence, by revising their a priori beliefs, employees learn from the observation of a male employee promotion that distribution 1 becomes less likely. Employees assign therefore a lower probability to the occurrence of distribution 1. Therefore, if in the first period game a man has received a promotion, employees will infer from</w:t>
      </w:r>
      <w:r w:rsidRPr="00C92CD1">
        <w:rPr>
          <w:lang w:val="en-US"/>
        </w:rPr>
        <w:t xml:space="preserve"> this observation that the male candidate</w:t>
      </w:r>
      <w:r w:rsidRPr="00C92CD1">
        <w:t xml:space="preserve"> was probably more able and skilled compared to the female candidate. In this situation, promotion of a male candidate has no large adverse consequences for the self-esteem held by a female candidate. Recall that in our dynamic model it is important that a manager’s promotion decision may contain information about how he perceives his employees. For that reason, the manager’s promotion decision may influence employees’ self-perceptions, and in turn their effort choices, self-image and motivation. Since we assumed that ability and effort are complementary, employees with a more positive self-image tend to expend more effort. This process is called the </w:t>
      </w:r>
      <w:r w:rsidRPr="00C92CD1">
        <w:rPr>
          <w:i/>
        </w:rPr>
        <w:t>looking-glass self</w:t>
      </w:r>
      <w:r w:rsidRPr="00C92CD1">
        <w:t>, as we discussed before in the related literature.</w:t>
      </w:r>
      <w:r w:rsidRPr="00C92CD1">
        <w:rPr>
          <w:color w:val="0000FF"/>
        </w:rPr>
        <w:t xml:space="preserve"> </w:t>
      </w:r>
    </w:p>
    <w:p w:rsidR="00C92CD1" w:rsidRPr="00C92CD1" w:rsidRDefault="00C92CD1" w:rsidP="00C92CD1">
      <w:pPr>
        <w:spacing w:line="360" w:lineRule="auto"/>
        <w:jc w:val="both"/>
      </w:pPr>
      <w:r w:rsidRPr="00C92CD1">
        <w:t xml:space="preserve">Thus, after revising their a priori beliefs, employees perceive the second distribution of abilities (with sheer prejudices), as being more likely, since </w:t>
      </w:r>
      <w:r w:rsidRPr="00C92CD1">
        <w:rPr>
          <w:lang w:val="en-US"/>
        </w:rPr>
        <w:t>this second distribution reflects an overestimation of male employees’ abilities (</w:t>
      </w:r>
      <m:oMath>
        <m:r>
          <w:rPr>
            <w:rFonts w:ascii="Cambria Math" w:hAnsi="Cambria Math"/>
            <w:lang w:val="en-US"/>
          </w:rPr>
          <m:t>β&gt;1</m:t>
        </m:r>
      </m:oMath>
      <w:r w:rsidRPr="00C92CD1">
        <w:rPr>
          <w:lang w:val="en-US"/>
        </w:rPr>
        <w:t>). Since the total of expected abilities in the second distribution is higher than the first distribution, both groups of employees will be motivated to work harder in the second period in order to get a promotion.</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Second, a comparison between the posterior belief of the first distribution of abilities conditional on promotion of a female employee and the a priori belief yields that </w:t>
      </w:r>
      <m:oMath>
        <m:acc>
          <m:accPr>
            <m:ctrlPr>
              <w:rPr>
                <w:rFonts w:ascii="Cambria Math" w:hAnsi="Cambria Math"/>
              </w:rPr>
            </m:ctrlPr>
          </m:accPr>
          <m:e>
            <m:r>
              <m:rPr>
                <m:sty m:val="p"/>
              </m:rPr>
              <w:rPr>
                <w:rFonts w:ascii="Cambria Math" w:hAnsi="Cambria Math"/>
              </w:rPr>
              <m:t>π</m:t>
            </m:r>
          </m:e>
        </m:acc>
        <m:r>
          <m:rPr>
            <m:sty m:val="p"/>
          </m:rPr>
          <w:rPr>
            <w:rFonts w:ascii="Cambria Math" w:hAnsi="Cambria Math"/>
          </w:rPr>
          <m:t xml:space="preserve"> </m:t>
        </m:r>
        <m:d>
          <m:dPr>
            <m:ctrlPr>
              <w:rPr>
                <w:rFonts w:ascii="Cambria Math" w:hAnsi="Cambria Math"/>
              </w:rPr>
            </m:ctrlPr>
          </m:dPr>
          <m:e>
            <m:r>
              <m:rPr>
                <m:sty m:val="p"/>
              </m:rPr>
              <w:rPr>
                <w:rFonts w:ascii="Cambria Math" w:hAnsi="Cambria Math"/>
              </w:rPr>
              <m:t>F≻M</m:t>
            </m:r>
          </m:e>
        </m:d>
        <m:r>
          <m:rPr>
            <m:sty m:val="p"/>
          </m:rPr>
          <w:rPr>
            <w:rFonts w:ascii="Cambria Math" w:hAnsi="Cambria Math"/>
          </w:rPr>
          <m:t>&gt;</m:t>
        </m:r>
        <m:r>
          <w:rPr>
            <w:rFonts w:ascii="Cambria Math" w:hAnsi="Cambria Math"/>
          </w:rPr>
          <m:t>π</m:t>
        </m:r>
      </m:oMath>
      <w:r w:rsidRPr="00C92CD1">
        <w:t xml:space="preserve">, for </w:t>
      </w:r>
      <m:oMath>
        <m:r>
          <w:rPr>
            <w:rFonts w:ascii="Cambria Math" w:hAnsi="Cambria Math"/>
          </w:rPr>
          <m:t>1.0277≤β≤</m:t>
        </m:r>
        <m:rad>
          <m:radPr>
            <m:degHide m:val="on"/>
            <m:ctrlPr>
              <w:rPr>
                <w:rFonts w:ascii="Cambria Math" w:hAnsi="Cambria Math"/>
                <w:i/>
              </w:rPr>
            </m:ctrlPr>
          </m:radPr>
          <m:deg/>
          <m:e>
            <m:f>
              <m:fPr>
                <m:ctrlPr>
                  <w:rPr>
                    <w:rFonts w:ascii="Cambria Math" w:hAnsi="Cambria Math"/>
                    <w:i/>
                  </w:rPr>
                </m:ctrlPr>
              </m:fPr>
              <m:num>
                <m:r>
                  <w:rPr>
                    <w:rFonts w:ascii="Cambria Math" w:hAnsi="Cambria Math"/>
                  </w:rPr>
                  <m:t>9</m:t>
                </m:r>
              </m:num>
              <m:den>
                <m:r>
                  <w:rPr>
                    <w:rFonts w:ascii="Cambria Math" w:hAnsi="Cambria Math"/>
                  </w:rPr>
                  <m:t>8</m:t>
                </m:r>
              </m:den>
            </m:f>
          </m:e>
        </m:rad>
      </m:oMath>
      <w:r w:rsidRPr="00C92CD1">
        <w:t>. This means that due to the learning process of employees in this dynamic game, a higher probability is assigned to the likelihood of the first distribution of abilities, given that a female employee has been promoted. Thus, when employees observe that a woman has been promoted in the first period game, then they infer from this that the male candidate was probably much less able than the female candidate was. In contrast to the previous case, not promoting a male employee may have strong adverse consequences for a male employee’s self-perception. Since an employee’s effort depends positively on his belief that he is able, promoting a female employee may demotivate the male employee, resulting in exerting lower levels of effort in the second period. Thus, when revising their prior beliefs employees believe that the equal distribution of abilities is more likely to occur, and hence it becomes less likely that there exist sheer prejudices or labour market discrimination in the workplace.</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 xml:space="preserve">The learning process of employees from the first period game shows that the more male employees are being promoted, the higher the probability employees assign to the second distribution of abilities with prejudices. This confirms that if the manager promotes a male employee in the first period, the employees infer from this that in the second period game it becomes more likely that (sheer) prejudices exist in the workplace. Consequently, employees will be motivated to exert higher levels of effort in order to become promoted in the second period. Hence, it is shown that it can be beneficial for the manager to distort the learning process of the employees about the existence of possible prejudices on the work floor. By maintaining prejudices, the manager can motivate employees to exert higher levels of effort. </w:t>
      </w:r>
      <w:r w:rsidRPr="00C92CD1">
        <w:rPr>
          <w:rFonts w:eastAsia="Calibri"/>
        </w:rPr>
        <w:t>Our model thus predicts that managers tend to maintain (sheer) prejudices in the workplace with the aim of motivating employees to work harder and exert more effort in order to get a promotion.</w:t>
      </w:r>
    </w:p>
    <w:p w:rsidR="00C92CD1" w:rsidRPr="00C92CD1" w:rsidRDefault="00C92CD1" w:rsidP="00C92CD1">
      <w:pPr>
        <w:spacing w:line="360" w:lineRule="auto"/>
        <w:jc w:val="both"/>
        <w:rPr>
          <w:lang w:val="en-US"/>
        </w:rPr>
      </w:pPr>
    </w:p>
    <w:p w:rsidR="00C92CD1" w:rsidRPr="00C92CD1" w:rsidRDefault="00C92CD1" w:rsidP="00C82B71">
      <w:pPr>
        <w:pStyle w:val="Heading2"/>
      </w:pPr>
      <w:bookmarkStart w:id="16" w:name="_Toc309281246"/>
      <w:r w:rsidRPr="00C92CD1">
        <w:t>3.3 Conclusion</w:t>
      </w:r>
      <w:bookmarkEnd w:id="16"/>
    </w:p>
    <w:p w:rsidR="00C92CD1" w:rsidRPr="00C92CD1" w:rsidRDefault="00C92CD1" w:rsidP="00C92CD1">
      <w:pPr>
        <w:spacing w:line="360" w:lineRule="auto"/>
        <w:jc w:val="both"/>
      </w:pPr>
      <w:r w:rsidRPr="00C92CD1">
        <w:rPr>
          <w:rFonts w:eastAsia="Calibri"/>
        </w:rPr>
        <w:t xml:space="preserve">This theoretical section has studied the role of two different distributions of abilities, one with equal abilities and one with (sheer) prejudices, for a manager’s promotion decisions. </w:t>
      </w:r>
      <w:r w:rsidRPr="00C92CD1">
        <w:t xml:space="preserve">The main purpose of this theoretical study is to demonstrate that it can be advantageous for a manager in an organizational unit to preserve prejudices in the workplace in the context of promotions. </w:t>
      </w:r>
      <w:r w:rsidRPr="00C92CD1">
        <w:rPr>
          <w:rFonts w:eastAsia="Calibri"/>
        </w:rPr>
        <w:t xml:space="preserve">We have considered a two-period model, in which a manager’s promotion decision in the first period game affects employees’ inferences about the likelihood of the two distributions of abilities and thereby their motivation in the second period game. We have shown that </w:t>
      </w:r>
      <w:r w:rsidRPr="00C92CD1">
        <w:t>it is beneficial for the manager to distort the learning process of the employees about the existence of possible prejudices and discrimination in the workplace. By sustaining prejudices in the workplace, employees can be motivated to exert more effort and to perform better, ultimately resulting in a maximization of the total output produced in the organisation.</w:t>
      </w:r>
    </w:p>
    <w:p w:rsidR="00363DBC" w:rsidRPr="00D95985" w:rsidRDefault="00363DBC" w:rsidP="00D95985">
      <w:pPr>
        <w:autoSpaceDE w:val="0"/>
        <w:autoSpaceDN w:val="0"/>
        <w:adjustRightInd w:val="0"/>
        <w:spacing w:line="360" w:lineRule="auto"/>
        <w:jc w:val="both"/>
        <w:rPr>
          <w:bCs/>
        </w:rPr>
      </w:pPr>
      <w:r>
        <w:rPr>
          <w:b/>
          <w:sz w:val="28"/>
          <w:szCs w:val="28"/>
        </w:rPr>
        <w:br w:type="page"/>
      </w:r>
    </w:p>
    <w:p w:rsidR="00870814" w:rsidRPr="008D489B" w:rsidRDefault="00870814" w:rsidP="00C82B71">
      <w:pPr>
        <w:pStyle w:val="Heading1"/>
      </w:pPr>
      <w:bookmarkStart w:id="17" w:name="_Toc309281247"/>
      <w:r w:rsidRPr="008D489B">
        <w:t>4. Empirical section</w:t>
      </w:r>
      <w:bookmarkEnd w:id="17"/>
    </w:p>
    <w:p w:rsidR="00870814" w:rsidRPr="008D489B" w:rsidRDefault="00870814" w:rsidP="00870814">
      <w:pPr>
        <w:spacing w:line="360" w:lineRule="auto"/>
        <w:jc w:val="both"/>
      </w:pPr>
    </w:p>
    <w:p w:rsidR="00870814" w:rsidRPr="005F66FD" w:rsidRDefault="00870814" w:rsidP="00C82B71">
      <w:pPr>
        <w:pStyle w:val="Heading2"/>
      </w:pPr>
      <w:bookmarkStart w:id="18" w:name="_Toc309281248"/>
      <w:r w:rsidRPr="005F66FD">
        <w:t>4.1 Introduction</w:t>
      </w:r>
      <w:bookmarkEnd w:id="18"/>
    </w:p>
    <w:p w:rsidR="00870814" w:rsidRPr="008D489B" w:rsidRDefault="00870814" w:rsidP="00870814">
      <w:pPr>
        <w:spacing w:line="360" w:lineRule="auto"/>
        <w:jc w:val="both"/>
        <w:rPr>
          <w:b/>
          <w:shd w:val="clear" w:color="auto" w:fill="FFFFFF"/>
        </w:rPr>
      </w:pPr>
    </w:p>
    <w:p w:rsidR="00870814" w:rsidRPr="008D489B" w:rsidRDefault="00870814" w:rsidP="00870814">
      <w:pPr>
        <w:spacing w:line="360" w:lineRule="auto"/>
        <w:jc w:val="both"/>
      </w:pPr>
      <w:r w:rsidRPr="008D489B">
        <w:t xml:space="preserve">An important assumption we have made in the theoretical section is about the imperfect knowledge agents have about their abilities. In order to test for the correctness and truthfulness of this assumption an empirical experiment will be conducted. The empirical research described in this section explores </w:t>
      </w:r>
      <w:r w:rsidRPr="008D489B">
        <w:rPr>
          <w:shd w:val="clear" w:color="auto" w:fill="FFFFFF"/>
        </w:rPr>
        <w:t>how accurate students are able to assess </w:t>
      </w:r>
      <w:r w:rsidRPr="008D489B">
        <w:rPr>
          <w:bCs/>
          <w:shd w:val="clear" w:color="auto" w:fill="FFFFFF"/>
        </w:rPr>
        <w:t>their</w:t>
      </w:r>
      <w:r w:rsidRPr="008D489B">
        <w:rPr>
          <w:shd w:val="clear" w:color="auto" w:fill="FFFFFF"/>
        </w:rPr>
        <w:t xml:space="preserve"> </w:t>
      </w:r>
      <w:r w:rsidRPr="008D489B">
        <w:rPr>
          <w:bCs/>
          <w:shd w:val="clear" w:color="auto" w:fill="FFFFFF"/>
        </w:rPr>
        <w:t xml:space="preserve">own ability. </w:t>
      </w:r>
      <w:r w:rsidRPr="008D489B">
        <w:rPr>
          <w:shd w:val="clear" w:color="auto" w:fill="FFFFFF"/>
        </w:rPr>
        <w:t xml:space="preserve">Data from a </w:t>
      </w:r>
      <w:r w:rsidRPr="008D489B">
        <w:t>questionnaire</w:t>
      </w:r>
      <w:r w:rsidRPr="008D489B">
        <w:rPr>
          <w:shd w:val="clear" w:color="auto" w:fill="FFFFFF"/>
        </w:rPr>
        <w:t xml:space="preserve"> among </w:t>
      </w:r>
      <w:r w:rsidRPr="008D489B">
        <w:t>students following the course Macro-economics at the</w:t>
      </w:r>
      <w:r w:rsidRPr="008D489B">
        <w:rPr>
          <w:shd w:val="clear" w:color="auto" w:fill="FFFFFF"/>
        </w:rPr>
        <w:t xml:space="preserve"> Erasmus School of Economics (ESE) are used to analyse differences between how students’ perceived ability relates to their actual ability and how students rank themselves relative to other fellow students. </w:t>
      </w:r>
      <w:r w:rsidRPr="008D489B">
        <w:t>Do the students in general overestimate, underestimate, or correctly estimate their actual ability measured by estimating their ability in the bachelor course Macro-economics? Are there differences between how men and women estimate their ability in the course Macro-economics? We are particularly interested in these kinds of questions.</w:t>
      </w:r>
    </w:p>
    <w:p w:rsidR="00870814" w:rsidRPr="008D489B" w:rsidRDefault="00870814" w:rsidP="00870814">
      <w:pPr>
        <w:spacing w:line="360" w:lineRule="auto"/>
        <w:jc w:val="both"/>
      </w:pPr>
    </w:p>
    <w:p w:rsidR="00870814" w:rsidRPr="008D489B" w:rsidRDefault="00870814" w:rsidP="00870814">
      <w:pPr>
        <w:autoSpaceDE w:val="0"/>
        <w:autoSpaceDN w:val="0"/>
        <w:adjustRightInd w:val="0"/>
        <w:spacing w:line="360" w:lineRule="auto"/>
        <w:jc w:val="both"/>
      </w:pPr>
      <w:r w:rsidRPr="008D489B">
        <w:t xml:space="preserve">Standard economic theory assumes that agents process information about their own ability by updating their prior beliefs according to Bayes’ Rule. Psychologists, on the other hand, suggested that individuals systematically rate their own ability as being above average. This implies that individuals may have excessive confidence in their abilities. In this context, Svenson’s (1981) work is a widely cited example in this literature. Svenson found that a large majority of subjects (88% of US drivers) ranked themselves safer than the median driver.  </w:t>
      </w:r>
    </w:p>
    <w:p w:rsidR="00870814" w:rsidRPr="008D489B" w:rsidRDefault="00870814" w:rsidP="00870814">
      <w:pPr>
        <w:spacing w:line="360" w:lineRule="auto"/>
        <w:jc w:val="both"/>
      </w:pPr>
      <w:r w:rsidRPr="008D489B">
        <w:t xml:space="preserve">The relationship between students' expectations and performance is based on and inspired by the work of Herbert Simon (1955), Nobel Prize-winner in economics. Simon was the first recognized behavioural economist who attempted to incorporate psychological realism into economic models and explanations. Simon suggested  that  rational  behaviour  needed  to  be examined  from  the  perspective  of  the  individual's  perception  and experience  of  the  decision  situation.  Simon's thinking offered a model in which utility maximization was replaced by the concept of satisficing, and he suggested that decision makers should be viewed as being bounded rational. Furthermore, Simon (1955) has shown that performance may </w:t>
      </w:r>
      <w:r w:rsidRPr="008D489B">
        <w:rPr>
          <w:shd w:val="clear" w:color="auto" w:fill="FFFFFF"/>
        </w:rPr>
        <w:t xml:space="preserve">depend on aspiration levels that people hold. On the other hand, </w:t>
      </w:r>
      <w:r w:rsidRPr="008D489B">
        <w:rPr>
          <w:rFonts w:eastAsia="Calibri"/>
          <w:iCs/>
          <w:color w:val="231F20"/>
        </w:rPr>
        <w:t>behavioural psychologists</w:t>
      </w:r>
      <w:r w:rsidRPr="008D489B">
        <w:rPr>
          <w:shd w:val="clear" w:color="auto" w:fill="FFFFFF"/>
        </w:rPr>
        <w:t xml:space="preserve"> </w:t>
      </w:r>
      <w:r w:rsidRPr="008D489B">
        <w:t xml:space="preserve">Daniel Kahneman and Amos Tversky </w:t>
      </w:r>
      <w:r w:rsidRPr="008D489B">
        <w:rPr>
          <w:shd w:val="clear" w:color="auto" w:fill="FFFFFF"/>
        </w:rPr>
        <w:t>(1984) proposed in their work that there is a close relationship between perceptions and behaviour. This relationship suggests that performance may remain below expectations due to low aspiration levels and ‘biased’ perceptions.</w:t>
      </w:r>
    </w:p>
    <w:p w:rsidR="00870814" w:rsidRPr="008D489B" w:rsidRDefault="00870814" w:rsidP="00870814">
      <w:pPr>
        <w:spacing w:line="360" w:lineRule="auto"/>
        <w:jc w:val="both"/>
      </w:pPr>
    </w:p>
    <w:p w:rsidR="00870814" w:rsidRPr="008D489B" w:rsidRDefault="00870814" w:rsidP="00870814">
      <w:pPr>
        <w:spacing w:line="360" w:lineRule="auto"/>
        <w:jc w:val="both"/>
      </w:pPr>
      <w:r w:rsidRPr="008D489B">
        <w:t xml:space="preserve">In the present research </w:t>
      </w:r>
      <w:r w:rsidRPr="008D489B">
        <w:rPr>
          <w:shd w:val="clear" w:color="auto" w:fill="FFFFFF"/>
        </w:rPr>
        <w:t xml:space="preserve">on expectations and performance, we will concentrate both on absolute and relative self-assessments of students. </w:t>
      </w:r>
      <w:r w:rsidRPr="008D489B">
        <w:t xml:space="preserve">This implies that we are </w:t>
      </w:r>
      <w:r w:rsidRPr="008D489B">
        <w:rPr>
          <w:shd w:val="clear" w:color="auto" w:fill="FFFFFF"/>
        </w:rPr>
        <w:t xml:space="preserve">interested in whether </w:t>
      </w:r>
      <w:r w:rsidRPr="008D489B">
        <w:t>students absolutely (subjects predict that they will perform better than they really do) or relatively (subjects state their performance ranks higher, compared to that of others, than it really does) overestimate, underestimate, or correctly estimate their actual ability. Furthermore, an analysis about possible differences between how men and women estimate their ability will be considered. Several</w:t>
      </w:r>
      <w:r w:rsidRPr="008D489B">
        <w:rPr>
          <w:shd w:val="clear" w:color="auto" w:fill="FFFFFF"/>
        </w:rPr>
        <w:t xml:space="preserve"> studies on</w:t>
      </w:r>
      <w:r w:rsidRPr="008D489B">
        <w:t xml:space="preserve"> differences in perceived and actual competence between male and female students provide rather consistent results. On the one hand, several</w:t>
      </w:r>
      <w:r w:rsidRPr="008D489B">
        <w:rPr>
          <w:shd w:val="clear" w:color="auto" w:fill="FFFFFF"/>
        </w:rPr>
        <w:t xml:space="preserve"> studies suggest that women perform better </w:t>
      </w:r>
      <w:r w:rsidRPr="008D489B">
        <w:t xml:space="preserve">in education </w:t>
      </w:r>
      <w:r w:rsidRPr="008D489B">
        <w:rPr>
          <w:shd w:val="clear" w:color="auto" w:fill="FFFFFF"/>
        </w:rPr>
        <w:t xml:space="preserve">than men, see for example </w:t>
      </w:r>
      <w:r w:rsidRPr="008D489B">
        <w:rPr>
          <w:rFonts w:eastAsia="Calibri"/>
        </w:rPr>
        <w:t>Seegers</w:t>
      </w:r>
      <w:r w:rsidRPr="008D489B">
        <w:rPr>
          <w:lang w:eastAsia="nl-NL"/>
        </w:rPr>
        <w:t xml:space="preserve"> (2011)</w:t>
      </w:r>
      <w:r w:rsidRPr="008D489B">
        <w:rPr>
          <w:shd w:val="clear" w:color="auto" w:fill="FFFFFF"/>
        </w:rPr>
        <w:t xml:space="preserve">. </w:t>
      </w:r>
      <w:r w:rsidRPr="008D489B">
        <w:t xml:space="preserve">On the other hand, females in general have been found to underestimate their ability, whereas males tend to overestimate their ability (Phillips &amp; Zimmerman, 1990; </w:t>
      </w:r>
      <w:r w:rsidRPr="008D489B">
        <w:rPr>
          <w:shd w:val="clear" w:color="auto" w:fill="FFFFFF"/>
        </w:rPr>
        <w:t>Niederl &amp; Vesterlund, 2007; Hargreaves, Homer &amp; Swinnerton, 2008</w:t>
      </w:r>
      <w:r w:rsidRPr="008D489B">
        <w:t>).</w:t>
      </w:r>
    </w:p>
    <w:p w:rsidR="00870814" w:rsidRPr="008D489B" w:rsidRDefault="00870814" w:rsidP="00870814">
      <w:pPr>
        <w:spacing w:line="360" w:lineRule="auto"/>
        <w:jc w:val="both"/>
      </w:pPr>
    </w:p>
    <w:p w:rsidR="00870814" w:rsidRPr="008D489B" w:rsidRDefault="00870814" w:rsidP="00870814">
      <w:pPr>
        <w:spacing w:line="360" w:lineRule="auto"/>
        <w:jc w:val="both"/>
        <w:rPr>
          <w:lang w:eastAsia="nl-NL"/>
        </w:rPr>
      </w:pPr>
      <w:r w:rsidRPr="008D489B">
        <w:rPr>
          <w:lang w:eastAsia="nl-NL"/>
        </w:rPr>
        <w:t xml:space="preserve">The aim of this experiment is to test for the well-known finding in social psychology </w:t>
      </w:r>
      <w:r w:rsidRPr="008D489B">
        <w:rPr>
          <w:rFonts w:eastAsia="Calibri"/>
        </w:rPr>
        <w:t>that agents often misjudge their own abilities; rate themselves above average.</w:t>
      </w:r>
      <w:r w:rsidRPr="008D489B">
        <w:rPr>
          <w:lang w:eastAsia="nl-NL"/>
        </w:rPr>
        <w:t xml:space="preserve"> In addition to testing for possible overconfidence, we test the hypothesis that subjects are not able to estimate their abilities correctly due to imperfect knowledge about their abilities. Regarding the possible gender differences, we expect that </w:t>
      </w:r>
      <w:r w:rsidRPr="008D489B">
        <w:rPr>
          <w:shd w:val="clear" w:color="auto" w:fill="FFFFFF"/>
        </w:rPr>
        <w:t xml:space="preserve">compared to men, women have lower expectations, but they achieve </w:t>
      </w:r>
      <w:r w:rsidRPr="008D489B">
        <w:t>better results. This hypothesis is based on the idea that women perform better than men, but are under confident about their abilities.</w:t>
      </w:r>
    </w:p>
    <w:p w:rsidR="00870814" w:rsidRPr="008D489B" w:rsidRDefault="00870814" w:rsidP="00870814">
      <w:pPr>
        <w:keepNext/>
        <w:keepLines/>
        <w:spacing w:line="360" w:lineRule="auto"/>
        <w:jc w:val="both"/>
        <w:outlineLvl w:val="1"/>
        <w:rPr>
          <w:b/>
          <w:bCs/>
          <w:sz w:val="26"/>
          <w:szCs w:val="26"/>
        </w:rPr>
      </w:pPr>
    </w:p>
    <w:p w:rsidR="00870814" w:rsidRPr="008D489B" w:rsidRDefault="00870814" w:rsidP="00870814">
      <w:pPr>
        <w:keepNext/>
        <w:keepLines/>
        <w:spacing w:line="360" w:lineRule="auto"/>
        <w:jc w:val="both"/>
        <w:outlineLvl w:val="1"/>
        <w:rPr>
          <w:b/>
          <w:bCs/>
          <w:sz w:val="26"/>
          <w:szCs w:val="26"/>
        </w:rPr>
      </w:pPr>
    </w:p>
    <w:p w:rsidR="00870814" w:rsidRPr="008D489B" w:rsidRDefault="00870814" w:rsidP="00870814">
      <w:pPr>
        <w:spacing w:line="360" w:lineRule="auto"/>
        <w:jc w:val="both"/>
        <w:rPr>
          <w:b/>
          <w:bCs/>
          <w:sz w:val="26"/>
          <w:szCs w:val="26"/>
        </w:rPr>
      </w:pPr>
      <w:r w:rsidRPr="008D489B">
        <w:br w:type="page"/>
      </w:r>
    </w:p>
    <w:p w:rsidR="00870814" w:rsidRPr="008D489B" w:rsidRDefault="00870814" w:rsidP="00C82B71">
      <w:pPr>
        <w:pStyle w:val="Heading2"/>
        <w:rPr>
          <w:lang w:eastAsia="nl-NL"/>
        </w:rPr>
      </w:pPr>
      <w:bookmarkStart w:id="19" w:name="_Toc309281249"/>
      <w:r w:rsidRPr="008D489B">
        <w:t>4.2 Methodology and data</w:t>
      </w:r>
      <w:bookmarkEnd w:id="19"/>
    </w:p>
    <w:p w:rsidR="00870814" w:rsidRPr="008D489B" w:rsidRDefault="00870814" w:rsidP="00870814">
      <w:pPr>
        <w:spacing w:line="360" w:lineRule="auto"/>
        <w:jc w:val="both"/>
        <w:rPr>
          <w:b/>
        </w:rPr>
      </w:pPr>
      <w:r w:rsidRPr="008D489B">
        <w:rPr>
          <w:b/>
        </w:rPr>
        <w:tab/>
      </w:r>
    </w:p>
    <w:p w:rsidR="00870814" w:rsidRPr="00C82B71" w:rsidRDefault="00870814" w:rsidP="00F64511">
      <w:pPr>
        <w:pStyle w:val="Heading3"/>
      </w:pPr>
      <w:bookmarkStart w:id="20" w:name="_Toc309281250"/>
      <w:r w:rsidRPr="00C82B71">
        <w:t>4.2.1 Experimental design</w:t>
      </w:r>
      <w:bookmarkEnd w:id="20"/>
    </w:p>
    <w:p w:rsidR="00870814" w:rsidRPr="008D489B" w:rsidRDefault="00870814" w:rsidP="00870814">
      <w:pPr>
        <w:spacing w:line="360" w:lineRule="auto"/>
        <w:jc w:val="both"/>
        <w:rPr>
          <w:shd w:val="clear" w:color="auto" w:fill="FFFFFF"/>
        </w:rPr>
      </w:pPr>
      <w:r w:rsidRPr="00445F66">
        <w:rPr>
          <w:shd w:val="clear" w:color="auto" w:fill="FFFFFF"/>
        </w:rPr>
        <w:t>The investigation of the main hypothesis requires that information about expectations</w:t>
      </w:r>
      <w:r w:rsidR="00C82B71" w:rsidRPr="00445F66">
        <w:rPr>
          <w:shd w:val="clear" w:color="auto" w:fill="FFFFFF"/>
        </w:rPr>
        <w:t xml:space="preserve"> and performance of students has to be</w:t>
      </w:r>
      <w:r w:rsidRPr="00445F66">
        <w:rPr>
          <w:shd w:val="clear" w:color="auto" w:fill="FFFFFF"/>
        </w:rPr>
        <w:t xml:space="preserve"> collected</w:t>
      </w:r>
      <w:r w:rsidRPr="00445F66">
        <w:t>.</w:t>
      </w:r>
      <w:r w:rsidRPr="008D489B">
        <w:t xml:space="preserve"> </w:t>
      </w:r>
      <w:r w:rsidRPr="008D489B">
        <w:rPr>
          <w:shd w:val="clear" w:color="auto" w:fill="FFFFFF"/>
        </w:rPr>
        <w:t>During the second block of the academic year, all first-year bachelor students Economics and Business Economics at the Erasmus University Rotterdam follow the course Macro-economics. In a survey, the respondents were asked about their self-perceived exam grade</w:t>
      </w:r>
      <w:r w:rsidR="00F64511">
        <w:rPr>
          <w:shd w:val="clear" w:color="auto" w:fill="FFFFFF"/>
        </w:rPr>
        <w:t xml:space="preserve"> in the course Macro-economics </w:t>
      </w:r>
      <w:r w:rsidRPr="008D489B">
        <w:rPr>
          <w:shd w:val="clear" w:color="auto" w:fill="FFFFFF"/>
        </w:rPr>
        <w:t xml:space="preserve">and </w:t>
      </w:r>
      <w:r w:rsidR="00F64511">
        <w:rPr>
          <w:shd w:val="clear" w:color="auto" w:fill="FFFFFF"/>
        </w:rPr>
        <w:t xml:space="preserve">were asked </w:t>
      </w:r>
      <w:r w:rsidRPr="008D489B">
        <w:rPr>
          <w:shd w:val="clear" w:color="auto" w:fill="FFFFFF"/>
        </w:rPr>
        <w:t xml:space="preserve">how they </w:t>
      </w:r>
      <w:r w:rsidR="00F64511">
        <w:rPr>
          <w:shd w:val="clear" w:color="auto" w:fill="FFFFFF"/>
        </w:rPr>
        <w:t xml:space="preserve">would </w:t>
      </w:r>
      <w:r w:rsidRPr="008D489B">
        <w:rPr>
          <w:shd w:val="clear" w:color="auto" w:fill="FFFFFF"/>
        </w:rPr>
        <w:t xml:space="preserve">rank themselves compared to other students. </w:t>
      </w:r>
      <w:r w:rsidRPr="008D489B">
        <w:t xml:space="preserve">Since we analyse the expectations for a bachelor course, </w:t>
      </w:r>
      <w:r w:rsidRPr="008D489B">
        <w:rPr>
          <w:shd w:val="clear" w:color="auto" w:fill="FFFFFF"/>
        </w:rPr>
        <w:t>the participating students are on average about the same age and have similar prior knowledge about their ability. This makes comparison between students seem sensible and appropriate.</w:t>
      </w:r>
    </w:p>
    <w:p w:rsidR="00870814" w:rsidRPr="008D489B" w:rsidRDefault="00870814" w:rsidP="00870814">
      <w:pPr>
        <w:spacing w:line="360" w:lineRule="auto"/>
        <w:jc w:val="both"/>
        <w:rPr>
          <w:shd w:val="clear" w:color="auto" w:fill="FFFFFF"/>
        </w:rPr>
      </w:pPr>
    </w:p>
    <w:p w:rsidR="00870814" w:rsidRPr="008D489B" w:rsidRDefault="00870814" w:rsidP="00F64511">
      <w:pPr>
        <w:pStyle w:val="Heading3"/>
      </w:pPr>
      <w:bookmarkStart w:id="21" w:name="_Toc309281251"/>
      <w:r w:rsidRPr="008D489B">
        <w:t>4.2.2 Questionnaire</w:t>
      </w:r>
      <w:bookmarkEnd w:id="21"/>
    </w:p>
    <w:p w:rsidR="00870814" w:rsidRPr="008D489B" w:rsidRDefault="00870814" w:rsidP="00870814">
      <w:pPr>
        <w:spacing w:line="360" w:lineRule="auto"/>
        <w:jc w:val="both"/>
      </w:pPr>
      <w:r w:rsidRPr="008D489B">
        <w:rPr>
          <w:shd w:val="clear" w:color="auto" w:fill="FFFFFF"/>
        </w:rPr>
        <w:t xml:space="preserve">The questionnaire, </w:t>
      </w:r>
      <w:r w:rsidRPr="008D489B">
        <w:t>about the extent to which students are able to assess their performance</w:t>
      </w:r>
      <w:r w:rsidRPr="008D489B">
        <w:rPr>
          <w:shd w:val="clear" w:color="auto" w:fill="FFFFFF"/>
        </w:rPr>
        <w:t xml:space="preserve">, is conducted in the workgroups in the final week before the exam Macro-economics took place. </w:t>
      </w:r>
      <w:r w:rsidRPr="008D489B">
        <w:t xml:space="preserve">Participation in the </w:t>
      </w:r>
      <w:r w:rsidRPr="008D489B">
        <w:rPr>
          <w:shd w:val="clear" w:color="auto" w:fill="FFFFFF"/>
        </w:rPr>
        <w:t>questionnaire</w:t>
      </w:r>
      <w:r w:rsidRPr="008D489B">
        <w:t xml:space="preserve"> was voluntary and anonymous, apart from the case that if students were willing to compete for a reward, then the name and student number become known. Among the students who succeed in estimating their exam grade, we allotted four book vouchers of </w:t>
      </w:r>
      <w:hyperlink r:id="rId24" w:tooltip="Euroteken" w:history="1">
        <w:r w:rsidRPr="008D489B">
          <w:rPr>
            <w:bCs/>
          </w:rPr>
          <w:t>€</w:t>
        </w:r>
      </w:hyperlink>
      <w:r w:rsidRPr="008D489B">
        <w:t>25 each. The aim with providing a reward was mainly to incentivize students to give accurate and honest self-perceptions about their ability.</w:t>
      </w:r>
    </w:p>
    <w:p w:rsidR="00870814" w:rsidRPr="008D489B" w:rsidRDefault="00870814" w:rsidP="00870814">
      <w:pPr>
        <w:spacing w:line="360" w:lineRule="auto"/>
        <w:jc w:val="both"/>
      </w:pPr>
      <w:r w:rsidRPr="008D489B">
        <w:t xml:space="preserve">The questionnaire used includes </w:t>
      </w:r>
      <w:r w:rsidRPr="008D489B">
        <w:rPr>
          <w:shd w:val="clear" w:color="auto" w:fill="FFFFFF"/>
        </w:rPr>
        <w:t>questions on expectations, relative ability judgments and students’ personal information on name, student number and gender</w:t>
      </w:r>
      <w:r w:rsidRPr="008D489B">
        <w:t>.</w:t>
      </w:r>
      <w:r w:rsidRPr="008D489B">
        <w:rPr>
          <w:vertAlign w:val="superscript"/>
        </w:rPr>
        <w:footnoteReference w:id="7"/>
      </w:r>
      <w:r w:rsidRPr="008D489B">
        <w:t xml:space="preserve"> In the questionnaire, the students were asked to estimate their grade for the course Macro-economics. In particular, the students were asked: “</w:t>
      </w:r>
      <w:r w:rsidRPr="008D489B">
        <w:rPr>
          <w:rFonts w:eastAsia="Calibri"/>
        </w:rPr>
        <w:t>Which grade do you think you will ge</w:t>
      </w:r>
      <w:r w:rsidRPr="008D489B">
        <w:t>t in Macro-e</w:t>
      </w:r>
      <w:r w:rsidRPr="008D489B">
        <w:rPr>
          <w:rFonts w:eastAsia="Calibri"/>
        </w:rPr>
        <w:t>conomics this year?</w:t>
      </w:r>
      <w:r w:rsidRPr="008D489B">
        <w:t xml:space="preserve">” This question can be seen to represent the perceived ability of the student. By comparing the perceived ability with the actual ability, we will get more insight in possible overconfidence or under confidence of students. In addition to the perceived ability, students were asked about their ability relative to fellow students following the same course. The students were asked either: </w:t>
      </w:r>
      <w:r w:rsidRPr="008D489B">
        <w:rPr>
          <w:rFonts w:eastAsia="Calibri"/>
        </w:rPr>
        <w:t xml:space="preserve">“If you were to rank </w:t>
      </w:r>
      <w:r w:rsidRPr="008D489B">
        <w:rPr>
          <w:rFonts w:eastAsia="Calibri"/>
          <w:i/>
        </w:rPr>
        <w:t xml:space="preserve">all the students </w:t>
      </w:r>
      <w:r w:rsidRPr="008D489B">
        <w:rPr>
          <w:rFonts w:eastAsia="Calibri"/>
        </w:rPr>
        <w:t xml:space="preserve">in your Macro-economics class from the worst to the best in Macro-economics, encircle where you would put yourself?” or “If you were to rank </w:t>
      </w:r>
      <w:r w:rsidRPr="008D489B">
        <w:rPr>
          <w:rFonts w:eastAsia="Calibri"/>
          <w:i/>
        </w:rPr>
        <w:t>all the students with the same gender</w:t>
      </w:r>
      <w:r w:rsidRPr="008D489B">
        <w:rPr>
          <w:rFonts w:eastAsia="Calibri"/>
        </w:rPr>
        <w:t xml:space="preserve"> as you in your Macro-economics class from the worst to the best in Macro-economics, encircle where you would put yourself?”. Both the questions on expectations and relative ranking </w:t>
      </w:r>
      <w:r w:rsidRPr="008D489B">
        <w:t xml:space="preserve">were measured on a likert scale of 1-10. We use a </w:t>
      </w:r>
      <w:r w:rsidRPr="008D489B">
        <w:rPr>
          <w:lang w:eastAsia="nl-NL"/>
        </w:rPr>
        <w:t>percentile ranking</w:t>
      </w:r>
      <w:r w:rsidRPr="008D489B">
        <w:t>, i.e. there are ten intervals and each subject is asked to place himself/herself into one of the ten intervals. The relevant questionnaire is shown in Appendix A. The expected grade can be compared to the actual exam grade obtained. We define in the present research the 'bias' as the difference between the perceived grade and the actual obtained grade for the bachelor course Macro-economics.</w:t>
      </w:r>
    </w:p>
    <w:p w:rsidR="00870814" w:rsidRPr="008D489B" w:rsidRDefault="00870814" w:rsidP="00870814">
      <w:pPr>
        <w:spacing w:line="360" w:lineRule="auto"/>
        <w:jc w:val="both"/>
        <w:rPr>
          <w:b/>
        </w:rPr>
      </w:pPr>
    </w:p>
    <w:p w:rsidR="00870814" w:rsidRPr="008D489B" w:rsidRDefault="00870814" w:rsidP="00F64511">
      <w:pPr>
        <w:pStyle w:val="Heading3"/>
      </w:pPr>
      <w:bookmarkStart w:id="22" w:name="_Toc309281252"/>
      <w:r w:rsidRPr="008D489B">
        <w:t>4.2.3 Respondents</w:t>
      </w:r>
      <w:bookmarkEnd w:id="22"/>
    </w:p>
    <w:p w:rsidR="00870814" w:rsidRPr="008D489B" w:rsidRDefault="00870814" w:rsidP="00870814">
      <w:pPr>
        <w:spacing w:line="360" w:lineRule="auto"/>
        <w:jc w:val="both"/>
      </w:pPr>
      <w:r w:rsidRPr="008D489B">
        <w:t>The data is collected from 386 bachelor students at the Erasmus School of Economics in the last week before the exam Macro-economics took place.</w:t>
      </w:r>
      <w:r w:rsidRPr="008D489B">
        <w:rPr>
          <w:b/>
          <w:shd w:val="clear" w:color="auto" w:fill="FFFFFF"/>
        </w:rPr>
        <w:t xml:space="preserve"> </w:t>
      </w:r>
      <w:r w:rsidRPr="008D489B">
        <w:t>The course has various groups of participants. The largest group consists of students from the regular full-time program Economics and Business Economics, but there are also Econometrics students and students from the English version of the program (IBEB). In the section with the analysis hereafter, we will compare the regular full-time program students with the Econometrics students. Furthermore, we concentrate on possible differences in expectations, ranking and performance between the male and female respondents. In total about 386 students participated in the questionnaire; in more detail the database used contains 274 men and 112 women.</w:t>
      </w:r>
      <w:r w:rsidRPr="008D489B">
        <w:rPr>
          <w:vertAlign w:val="superscript"/>
        </w:rPr>
        <w:footnoteReference w:id="8"/>
      </w:r>
      <w:r w:rsidRPr="008D489B">
        <w:t xml:space="preserve"> This imbalance is caused by the fact that in general relatively more men than women choose to study Economics and Econometrics.</w:t>
      </w:r>
    </w:p>
    <w:p w:rsidR="00870814" w:rsidRPr="008D489B" w:rsidRDefault="00870814" w:rsidP="00870814">
      <w:pPr>
        <w:spacing w:line="360" w:lineRule="auto"/>
        <w:jc w:val="both"/>
        <w:rPr>
          <w:iCs/>
        </w:rPr>
      </w:pPr>
    </w:p>
    <w:p w:rsidR="00870814" w:rsidRPr="008D489B" w:rsidRDefault="00870814" w:rsidP="00F64511">
      <w:pPr>
        <w:pStyle w:val="Heading3"/>
      </w:pPr>
      <w:bookmarkStart w:id="23" w:name="_Toc309281253"/>
      <w:r w:rsidRPr="008D489B">
        <w:t>4.2.4 Methodology</w:t>
      </w:r>
      <w:bookmarkEnd w:id="23"/>
    </w:p>
    <w:p w:rsidR="00870814" w:rsidRPr="008D489B" w:rsidRDefault="00870814" w:rsidP="00870814">
      <w:pPr>
        <w:spacing w:line="360" w:lineRule="auto"/>
        <w:jc w:val="both"/>
      </w:pPr>
      <w:r w:rsidRPr="008D489B">
        <w:t xml:space="preserve">In order to test whether the differences in means between groups are statistically significant or not, we conduct either a two-sample T-test or a paired sample T-test. The first test mentioned is an independent group T-test and the last one is a dependent group T-test. With respect to the two-sample T-test, we have to note that there are two possible types. To decide on which type to conduct, we have first to perform an F-test to decide whether the variances are equal in both groups or not. This in turn determines the type of T-test to perform, i.e. one that assumes equal variances and one that does not make that assumption. Furthermore, for an empirical estimation of the Macro-economics test score students actually received, we use the statistical computer program </w:t>
      </w:r>
      <w:r w:rsidRPr="008D489B">
        <w:rPr>
          <w:i/>
        </w:rPr>
        <w:t>EViews</w:t>
      </w:r>
      <w:r w:rsidRPr="008D489B">
        <w:t>.</w:t>
      </w:r>
    </w:p>
    <w:p w:rsidR="00870814" w:rsidRPr="008D489B" w:rsidRDefault="00870814" w:rsidP="00F64511">
      <w:pPr>
        <w:pStyle w:val="Heading2"/>
      </w:pPr>
      <w:bookmarkStart w:id="24" w:name="_Toc309281254"/>
      <w:r w:rsidRPr="008D489B">
        <w:t>4.3 Results and Analysis</w:t>
      </w:r>
      <w:bookmarkEnd w:id="24"/>
    </w:p>
    <w:p w:rsidR="00870814" w:rsidRPr="008D489B" w:rsidRDefault="00870814" w:rsidP="00870814">
      <w:pPr>
        <w:spacing w:line="360" w:lineRule="auto"/>
        <w:jc w:val="both"/>
      </w:pPr>
      <w:r w:rsidRPr="008D489B">
        <w:rPr>
          <w:lang w:eastAsia="nl-NL"/>
        </w:rPr>
        <w:t>This section presents</w:t>
      </w:r>
      <w:r w:rsidRPr="008D489B">
        <w:t xml:space="preserve"> the main results </w:t>
      </w:r>
      <w:r w:rsidRPr="008D489B">
        <w:rPr>
          <w:lang w:eastAsia="nl-NL"/>
        </w:rPr>
        <w:t xml:space="preserve">of a study with </w:t>
      </w:r>
      <w:r w:rsidRPr="008D489B">
        <w:rPr>
          <w:shd w:val="clear" w:color="auto" w:fill="FFFFFF"/>
        </w:rPr>
        <w:t xml:space="preserve">data from a </w:t>
      </w:r>
      <w:r w:rsidRPr="008D489B">
        <w:t>survey</w:t>
      </w:r>
      <w:r w:rsidRPr="008D489B">
        <w:rPr>
          <w:shd w:val="clear" w:color="auto" w:fill="FFFFFF"/>
        </w:rPr>
        <w:t xml:space="preserve"> among </w:t>
      </w:r>
      <w:r w:rsidRPr="008D489B">
        <w:t>students following the course Macro-economics at the</w:t>
      </w:r>
      <w:r w:rsidRPr="008D489B">
        <w:rPr>
          <w:shd w:val="clear" w:color="auto" w:fill="FFFFFF"/>
        </w:rPr>
        <w:t xml:space="preserve"> Erasmus School of Economics. The main findings in the present research are used to analyse differences between how students’ perceived ability relates to their actual ability and how students rank themselves relative to fellow students.</w:t>
      </w:r>
    </w:p>
    <w:p w:rsidR="00870814" w:rsidRPr="008D489B" w:rsidRDefault="00870814" w:rsidP="00870814">
      <w:pPr>
        <w:spacing w:line="360" w:lineRule="auto"/>
        <w:jc w:val="both"/>
      </w:pPr>
    </w:p>
    <w:p w:rsidR="00870814" w:rsidRPr="005F66FD" w:rsidRDefault="00870814" w:rsidP="00F64511">
      <w:pPr>
        <w:pStyle w:val="Heading3"/>
      </w:pPr>
      <w:bookmarkStart w:id="25" w:name="_Toc309281255"/>
      <w:r w:rsidRPr="005F66FD">
        <w:t>4.3.1 Perceptions and actual performance</w:t>
      </w:r>
      <w:bookmarkEnd w:id="25"/>
    </w:p>
    <w:p w:rsidR="00870814" w:rsidRPr="008D489B" w:rsidRDefault="00870814" w:rsidP="00870814">
      <w:pPr>
        <w:autoSpaceDE w:val="0"/>
        <w:autoSpaceDN w:val="0"/>
        <w:adjustRightInd w:val="0"/>
        <w:spacing w:line="360" w:lineRule="auto"/>
        <w:jc w:val="both"/>
        <w:rPr>
          <w:lang w:eastAsia="nl-NL"/>
        </w:rPr>
      </w:pPr>
      <w:r w:rsidRPr="008D489B">
        <w:rPr>
          <w:lang w:eastAsia="nl-NL"/>
        </w:rPr>
        <w:t xml:space="preserve">Table 1 presents some basic descriptive statistics. The first column in this table shows the descriptive statistics for the total group of students who participated in the questionnaire. In total 386 students gave their self-perceived test score for the course Macro-economics, which gives an average perceived grade of 6.67. Regarding the relative ability judgments across all students, on average the total group of students rank themselves in the top 30 per cent of the ability distribution. This is true for both the ranking relative to </w:t>
      </w:r>
      <w:r w:rsidRPr="008D489B">
        <w:rPr>
          <w:rFonts w:eastAsia="Calibri"/>
        </w:rPr>
        <w:t xml:space="preserve">all the students and </w:t>
      </w:r>
      <w:r w:rsidRPr="008D489B">
        <w:rPr>
          <w:lang w:eastAsia="nl-NL"/>
        </w:rPr>
        <w:t xml:space="preserve">the ranking relative to </w:t>
      </w:r>
      <w:r w:rsidRPr="008D489B">
        <w:rPr>
          <w:rFonts w:eastAsia="Calibri"/>
        </w:rPr>
        <w:t xml:space="preserve">all the students with the same gender in Macro-economics class. When considering the male (274) and female (112) student population in this study, it is obvious that men are over presented, i.e. 71% men compared to 29% women. The average self-perceived exam grades for the male and female population are respectively 6.78 and 6.44. There is a rather small gender difference in relative ability assessments: men rank themselves </w:t>
      </w:r>
      <w:r w:rsidRPr="008D489B">
        <w:rPr>
          <w:lang w:eastAsia="nl-NL"/>
        </w:rPr>
        <w:t>in the top 30 per cent of the ability distribution, whereas women in the top 40 per cent. Note that this is the case in both ranking relative to all fellow students and only fellow students with the same gender.</w:t>
      </w:r>
    </w:p>
    <w:p w:rsidR="00870814" w:rsidRPr="008D489B" w:rsidRDefault="00870814" w:rsidP="00870814">
      <w:pPr>
        <w:spacing w:line="360" w:lineRule="auto"/>
        <w:jc w:val="both"/>
        <w:rPr>
          <w:i/>
        </w:rPr>
      </w:pPr>
    </w:p>
    <w:p w:rsidR="00870814" w:rsidRPr="008D489B" w:rsidRDefault="00870814" w:rsidP="00870814">
      <w:pPr>
        <w:spacing w:line="360" w:lineRule="auto"/>
        <w:jc w:val="both"/>
        <w:rPr>
          <w:i/>
        </w:rPr>
      </w:pPr>
      <w:r w:rsidRPr="008D489B">
        <w:rPr>
          <w:i/>
        </w:rPr>
        <w:t>Table 1</w:t>
      </w:r>
    </w:p>
    <w:tbl>
      <w:tblPr>
        <w:tblW w:w="8961" w:type="dxa"/>
        <w:tblCellMar>
          <w:left w:w="0" w:type="dxa"/>
          <w:right w:w="0" w:type="dxa"/>
        </w:tblCellMar>
        <w:tblLook w:val="04A0"/>
      </w:tblPr>
      <w:tblGrid>
        <w:gridCol w:w="4813"/>
        <w:gridCol w:w="1323"/>
        <w:gridCol w:w="1323"/>
        <w:gridCol w:w="1502"/>
      </w:tblGrid>
      <w:tr w:rsidR="00870814" w:rsidRPr="008D489B" w:rsidTr="005F66FD">
        <w:trPr>
          <w:trHeight w:val="574"/>
        </w:trPr>
        <w:tc>
          <w:tcPr>
            <w:tcW w:w="481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70814" w:rsidRPr="008D489B" w:rsidRDefault="00870814" w:rsidP="005F66FD">
            <w:pPr>
              <w:spacing w:line="360" w:lineRule="auto"/>
              <w:jc w:val="both"/>
            </w:pPr>
          </w:p>
        </w:tc>
        <w:tc>
          <w:tcPr>
            <w:tcW w:w="13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70814" w:rsidRPr="008D489B" w:rsidRDefault="00870814" w:rsidP="005F66FD">
            <w:pPr>
              <w:spacing w:line="360" w:lineRule="auto"/>
              <w:jc w:val="both"/>
            </w:pPr>
            <w:r w:rsidRPr="008D489B">
              <w:rPr>
                <w:b/>
                <w:bCs/>
              </w:rPr>
              <w:t xml:space="preserve">Total </w:t>
            </w:r>
          </w:p>
        </w:tc>
        <w:tc>
          <w:tcPr>
            <w:tcW w:w="13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70814" w:rsidRPr="008D489B" w:rsidRDefault="00870814" w:rsidP="005F66FD">
            <w:pPr>
              <w:spacing w:line="360" w:lineRule="auto"/>
              <w:jc w:val="both"/>
            </w:pPr>
            <w:r w:rsidRPr="008D489B">
              <w:rPr>
                <w:b/>
                <w:bCs/>
              </w:rPr>
              <w:t xml:space="preserve">Male </w:t>
            </w:r>
          </w:p>
        </w:tc>
        <w:tc>
          <w:tcPr>
            <w:tcW w:w="150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70814" w:rsidRPr="008D489B" w:rsidRDefault="00870814" w:rsidP="005F66FD">
            <w:pPr>
              <w:spacing w:line="360" w:lineRule="auto"/>
              <w:jc w:val="both"/>
            </w:pPr>
            <w:r w:rsidRPr="008D489B">
              <w:rPr>
                <w:b/>
                <w:bCs/>
              </w:rPr>
              <w:t xml:space="preserve">Female </w:t>
            </w:r>
          </w:p>
        </w:tc>
      </w:tr>
      <w:tr w:rsidR="00870814" w:rsidRPr="008D489B" w:rsidTr="005F66FD">
        <w:trPr>
          <w:trHeight w:val="299"/>
        </w:trPr>
        <w:tc>
          <w:tcPr>
            <w:tcW w:w="48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rPr>
                <w:i/>
                <w:iCs/>
              </w:rPr>
              <w:t>Number of observations</w:t>
            </w:r>
          </w:p>
        </w:tc>
        <w:tc>
          <w:tcPr>
            <w:tcW w:w="1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t>386</w:t>
            </w:r>
          </w:p>
        </w:tc>
        <w:tc>
          <w:tcPr>
            <w:tcW w:w="1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274 </w:t>
            </w:r>
          </w:p>
        </w:tc>
        <w:tc>
          <w:tcPr>
            <w:tcW w:w="15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112 </w:t>
            </w:r>
          </w:p>
        </w:tc>
      </w:tr>
      <w:tr w:rsidR="00870814" w:rsidRPr="008D489B" w:rsidTr="005F66FD">
        <w:trPr>
          <w:trHeight w:val="269"/>
        </w:trPr>
        <w:tc>
          <w:tcPr>
            <w:tcW w:w="481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70814" w:rsidRPr="008D489B" w:rsidRDefault="00870814" w:rsidP="005F66FD">
            <w:pPr>
              <w:spacing w:line="360" w:lineRule="auto"/>
              <w:jc w:val="both"/>
            </w:pPr>
            <w:r w:rsidRPr="008D489B">
              <w:rPr>
                <w:i/>
                <w:iCs/>
              </w:rPr>
              <w:t>Percentage</w:t>
            </w:r>
          </w:p>
        </w:tc>
        <w:tc>
          <w:tcPr>
            <w:tcW w:w="13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100 </w:t>
            </w:r>
          </w:p>
        </w:tc>
        <w:tc>
          <w:tcPr>
            <w:tcW w:w="13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71 </w:t>
            </w:r>
          </w:p>
        </w:tc>
        <w:tc>
          <w:tcPr>
            <w:tcW w:w="15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29 </w:t>
            </w:r>
          </w:p>
        </w:tc>
      </w:tr>
      <w:tr w:rsidR="00870814" w:rsidRPr="008D489B" w:rsidTr="005F66FD">
        <w:trPr>
          <w:trHeight w:val="230"/>
        </w:trPr>
        <w:tc>
          <w:tcPr>
            <w:tcW w:w="48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rPr>
                <w:i/>
                <w:iCs/>
              </w:rPr>
              <w:t>Perceived grade</w:t>
            </w:r>
            <w:r w:rsidRPr="008D489B">
              <w:rPr>
                <w:i/>
                <w:iCs/>
                <w:vertAlign w:val="superscript"/>
              </w:rPr>
              <w:footnoteReference w:id="9"/>
            </w:r>
          </w:p>
        </w:tc>
        <w:tc>
          <w:tcPr>
            <w:tcW w:w="1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870814" w:rsidRPr="008D489B" w:rsidRDefault="00870814" w:rsidP="005F66FD">
            <w:pPr>
              <w:spacing w:line="360" w:lineRule="auto"/>
              <w:jc w:val="both"/>
            </w:pPr>
            <w:r w:rsidRPr="008D489B">
              <w:t xml:space="preserve"> 6.67</w:t>
            </w:r>
          </w:p>
        </w:tc>
        <w:tc>
          <w:tcPr>
            <w:tcW w:w="1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6.78 </w:t>
            </w:r>
          </w:p>
        </w:tc>
        <w:tc>
          <w:tcPr>
            <w:tcW w:w="15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6.44 </w:t>
            </w:r>
          </w:p>
        </w:tc>
      </w:tr>
      <w:tr w:rsidR="00870814" w:rsidRPr="008D489B" w:rsidTr="005F66FD">
        <w:trPr>
          <w:trHeight w:val="302"/>
        </w:trPr>
        <w:tc>
          <w:tcPr>
            <w:tcW w:w="481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70814" w:rsidRPr="008D489B" w:rsidRDefault="00870814" w:rsidP="005F66FD">
            <w:pPr>
              <w:spacing w:line="360" w:lineRule="auto"/>
              <w:jc w:val="both"/>
            </w:pPr>
            <w:r w:rsidRPr="008D489B">
              <w:rPr>
                <w:i/>
                <w:iCs/>
              </w:rPr>
              <w:t>Average ranking against total group</w:t>
            </w:r>
          </w:p>
        </w:tc>
        <w:tc>
          <w:tcPr>
            <w:tcW w:w="13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870814" w:rsidRPr="008D489B" w:rsidRDefault="00870814" w:rsidP="005F66FD">
            <w:pPr>
              <w:spacing w:line="360" w:lineRule="auto"/>
              <w:jc w:val="both"/>
            </w:pPr>
            <w:r w:rsidRPr="008D489B">
              <w:t xml:space="preserve"> 6.77</w:t>
            </w:r>
          </w:p>
        </w:tc>
        <w:tc>
          <w:tcPr>
            <w:tcW w:w="13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7.00 </w:t>
            </w:r>
          </w:p>
        </w:tc>
        <w:tc>
          <w:tcPr>
            <w:tcW w:w="15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6.26 </w:t>
            </w:r>
          </w:p>
        </w:tc>
      </w:tr>
      <w:tr w:rsidR="00870814" w:rsidRPr="008D489B" w:rsidTr="005F66FD">
        <w:trPr>
          <w:trHeight w:val="178"/>
        </w:trPr>
        <w:tc>
          <w:tcPr>
            <w:tcW w:w="48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rPr>
                <w:i/>
                <w:iCs/>
              </w:rPr>
              <w:t>Average ranking against same gender group</w:t>
            </w:r>
          </w:p>
        </w:tc>
        <w:tc>
          <w:tcPr>
            <w:tcW w:w="1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870814" w:rsidRPr="008D489B" w:rsidRDefault="00870814" w:rsidP="005F66FD">
            <w:pPr>
              <w:spacing w:line="360" w:lineRule="auto"/>
              <w:jc w:val="both"/>
            </w:pPr>
            <w:r w:rsidRPr="008D489B">
              <w:t xml:space="preserve"> 6.81 </w:t>
            </w:r>
          </w:p>
        </w:tc>
        <w:tc>
          <w:tcPr>
            <w:tcW w:w="1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7.05 </w:t>
            </w:r>
          </w:p>
        </w:tc>
        <w:tc>
          <w:tcPr>
            <w:tcW w:w="15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6.27 </w:t>
            </w:r>
          </w:p>
        </w:tc>
      </w:tr>
    </w:tbl>
    <w:p w:rsidR="00870814" w:rsidRPr="008D489B" w:rsidRDefault="00870814" w:rsidP="00870814">
      <w:pPr>
        <w:spacing w:line="360" w:lineRule="auto"/>
        <w:jc w:val="both"/>
      </w:pPr>
    </w:p>
    <w:p w:rsidR="00870814" w:rsidRPr="008D489B" w:rsidRDefault="00870814" w:rsidP="00870814">
      <w:pPr>
        <w:spacing w:line="360" w:lineRule="auto"/>
        <w:jc w:val="both"/>
      </w:pPr>
      <w:r w:rsidRPr="008D489B">
        <w:t>The findings concerning the actual obtained test score in the course of interest are shown in table 2. It should be noted that only the students who participated in the survey and finished the final exam are considered in this sample. In more detail, this relates to 200 male students and 71 female students. The average perceived exam grade for the total group of students, men and women are respectively 6.72, 6.81 and 6.49. These expectations are in sharp contrast to the actual obtained test scores. In contrast to the expected exam grades, the average actual obtained final exam score for the total group of students, men and women are respectively 5.87, 5.84 and 5.96. It seems</w:t>
      </w:r>
      <w:r w:rsidRPr="008D489B">
        <w:rPr>
          <w:shd w:val="clear" w:color="auto" w:fill="FFFFFF"/>
        </w:rPr>
        <w:t xml:space="preserve"> that women perform on average better than men do, but they have lower expectations about their ability compared to men</w:t>
      </w:r>
      <w:r w:rsidRPr="008D489B">
        <w:t xml:space="preserve">. </w:t>
      </w:r>
    </w:p>
    <w:p w:rsidR="00870814" w:rsidRPr="008D489B" w:rsidRDefault="00870814" w:rsidP="00870814">
      <w:pPr>
        <w:spacing w:line="360" w:lineRule="auto"/>
        <w:jc w:val="both"/>
        <w:rPr>
          <w:rFonts w:eastAsia="Calibri"/>
        </w:rPr>
      </w:pPr>
      <w:r w:rsidRPr="008D489B">
        <w:t xml:space="preserve">Do students in general overestimate, underestimate, or correctly estimate their actual ability? According to the students’ self-assessments, few students underestimated their ability, whereas the majority of students tended to overestimate their performance. A more detailed analysis showed that 4 per cent of the students predicted their exam grade accurately, 30 per cent of the students underestimated their ability and 66 per cent overestimated their ability. This result is in line with the </w:t>
      </w:r>
      <w:r w:rsidRPr="008D489B">
        <w:rPr>
          <w:lang w:eastAsia="nl-NL"/>
        </w:rPr>
        <w:t xml:space="preserve">well-known finding in social psychology </w:t>
      </w:r>
      <w:r w:rsidRPr="008D489B">
        <w:rPr>
          <w:rFonts w:eastAsia="Calibri"/>
        </w:rPr>
        <w:t xml:space="preserve">that agents often misjudge their own abilities; particularly agents tend to overestimate their ability </w:t>
      </w:r>
      <w:r w:rsidRPr="008D489B">
        <w:t xml:space="preserve">(e.g., Svenson, 1981; Baumeister, 1998; Kruger, 1999 and </w:t>
      </w:r>
      <w:r w:rsidRPr="008D489B">
        <w:rPr>
          <w:rFonts w:eastAsia="Calibri"/>
        </w:rPr>
        <w:t>Ackerman et al., 2002).</w:t>
      </w:r>
    </w:p>
    <w:p w:rsidR="00870814" w:rsidRPr="008D489B" w:rsidRDefault="00870814" w:rsidP="00870814">
      <w:pPr>
        <w:spacing w:line="360" w:lineRule="auto"/>
        <w:jc w:val="both"/>
        <w:rPr>
          <w:rFonts w:eastAsia="Calibri"/>
        </w:rPr>
      </w:pPr>
    </w:p>
    <w:p w:rsidR="00870814" w:rsidRPr="008D489B" w:rsidRDefault="00870814" w:rsidP="00870814">
      <w:pPr>
        <w:spacing w:line="360" w:lineRule="auto"/>
        <w:jc w:val="both"/>
        <w:rPr>
          <w:rFonts w:eastAsia="Calibri"/>
        </w:rPr>
      </w:pPr>
    </w:p>
    <w:p w:rsidR="00870814" w:rsidRPr="008D489B" w:rsidRDefault="00870814" w:rsidP="00870814">
      <w:pPr>
        <w:spacing w:line="360" w:lineRule="auto"/>
        <w:jc w:val="both"/>
        <w:rPr>
          <w:i/>
        </w:rPr>
      </w:pPr>
      <w:r w:rsidRPr="008D489B">
        <w:rPr>
          <w:i/>
        </w:rPr>
        <w:t>Table 2</w:t>
      </w:r>
    </w:p>
    <w:tbl>
      <w:tblPr>
        <w:tblW w:w="8196" w:type="dxa"/>
        <w:tblCellMar>
          <w:left w:w="0" w:type="dxa"/>
          <w:right w:w="0" w:type="dxa"/>
        </w:tblCellMar>
        <w:tblLook w:val="04A0"/>
      </w:tblPr>
      <w:tblGrid>
        <w:gridCol w:w="3528"/>
        <w:gridCol w:w="1378"/>
        <w:gridCol w:w="1645"/>
        <w:gridCol w:w="1645"/>
      </w:tblGrid>
      <w:tr w:rsidR="00870814" w:rsidRPr="008D489B" w:rsidTr="005F66FD">
        <w:trPr>
          <w:trHeight w:val="585"/>
        </w:trPr>
        <w:tc>
          <w:tcPr>
            <w:tcW w:w="35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70814" w:rsidRPr="008D489B" w:rsidRDefault="00870814" w:rsidP="005F66FD">
            <w:pPr>
              <w:spacing w:line="360" w:lineRule="auto"/>
              <w:jc w:val="both"/>
            </w:pPr>
          </w:p>
        </w:tc>
        <w:tc>
          <w:tcPr>
            <w:tcW w:w="137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70814" w:rsidRPr="008D489B" w:rsidRDefault="00870814" w:rsidP="005F66FD">
            <w:pPr>
              <w:spacing w:line="360" w:lineRule="auto"/>
              <w:jc w:val="both"/>
            </w:pPr>
            <w:r w:rsidRPr="008D489B">
              <w:rPr>
                <w:b/>
                <w:bCs/>
              </w:rPr>
              <w:t xml:space="preserve">Total </w:t>
            </w:r>
          </w:p>
        </w:tc>
        <w:tc>
          <w:tcPr>
            <w:tcW w:w="16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70814" w:rsidRPr="008D489B" w:rsidRDefault="00870814" w:rsidP="005F66FD">
            <w:pPr>
              <w:spacing w:line="360" w:lineRule="auto"/>
              <w:jc w:val="both"/>
            </w:pPr>
            <w:r w:rsidRPr="008D489B">
              <w:rPr>
                <w:b/>
                <w:bCs/>
              </w:rPr>
              <w:t xml:space="preserve">Male </w:t>
            </w:r>
          </w:p>
        </w:tc>
        <w:tc>
          <w:tcPr>
            <w:tcW w:w="16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70814" w:rsidRPr="008D489B" w:rsidRDefault="00870814" w:rsidP="005F66FD">
            <w:pPr>
              <w:spacing w:line="360" w:lineRule="auto"/>
              <w:jc w:val="both"/>
            </w:pPr>
            <w:r w:rsidRPr="008D489B">
              <w:rPr>
                <w:b/>
                <w:bCs/>
              </w:rPr>
              <w:t xml:space="preserve">Female </w:t>
            </w:r>
          </w:p>
        </w:tc>
      </w:tr>
      <w:tr w:rsidR="00870814" w:rsidRPr="008D489B" w:rsidTr="005F66FD">
        <w:trPr>
          <w:trHeight w:val="295"/>
        </w:trPr>
        <w:tc>
          <w:tcPr>
            <w:tcW w:w="35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rPr>
                <w:i/>
              </w:rPr>
            </w:pPr>
            <w:r w:rsidRPr="008D489B">
              <w:rPr>
                <w:i/>
                <w:iCs/>
              </w:rPr>
              <w:t xml:space="preserve">Observations </w:t>
            </w:r>
          </w:p>
        </w:tc>
        <w:tc>
          <w:tcPr>
            <w:tcW w:w="13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70814" w:rsidRPr="008D489B" w:rsidRDefault="00870814" w:rsidP="005F66FD">
            <w:pPr>
              <w:spacing w:line="360" w:lineRule="auto"/>
              <w:jc w:val="both"/>
            </w:pPr>
            <w:r w:rsidRPr="008D489B">
              <w:t xml:space="preserve">271 </w:t>
            </w:r>
          </w:p>
        </w:tc>
        <w:tc>
          <w:tcPr>
            <w:tcW w:w="16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bottom w:w="72" w:type="dxa"/>
              <w:right w:w="144" w:type="dxa"/>
            </w:tcMar>
            <w:hideMark/>
          </w:tcPr>
          <w:p w:rsidR="00870814" w:rsidRPr="008D489B" w:rsidRDefault="00870814" w:rsidP="005F66FD">
            <w:pPr>
              <w:spacing w:line="360" w:lineRule="auto"/>
              <w:jc w:val="both"/>
            </w:pPr>
            <w:r w:rsidRPr="008D489B">
              <w:t xml:space="preserve">200 </w:t>
            </w:r>
          </w:p>
        </w:tc>
        <w:tc>
          <w:tcPr>
            <w:tcW w:w="16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bottom w:w="72" w:type="dxa"/>
              <w:right w:w="144" w:type="dxa"/>
            </w:tcMar>
            <w:hideMark/>
          </w:tcPr>
          <w:p w:rsidR="00870814" w:rsidRPr="008D489B" w:rsidRDefault="00870814" w:rsidP="005F66FD">
            <w:pPr>
              <w:spacing w:line="360" w:lineRule="auto"/>
              <w:jc w:val="both"/>
            </w:pPr>
            <w:r w:rsidRPr="008D489B">
              <w:t xml:space="preserve">71 </w:t>
            </w:r>
          </w:p>
        </w:tc>
      </w:tr>
      <w:tr w:rsidR="00870814" w:rsidRPr="008D489B" w:rsidTr="005F66FD">
        <w:trPr>
          <w:trHeight w:val="128"/>
        </w:trPr>
        <w:tc>
          <w:tcPr>
            <w:tcW w:w="35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rPr>
                <w:i/>
              </w:rPr>
            </w:pPr>
            <w:r w:rsidRPr="008D489B">
              <w:rPr>
                <w:i/>
                <w:iCs/>
              </w:rPr>
              <w:t xml:space="preserve">Percentage </w:t>
            </w:r>
          </w:p>
        </w:tc>
        <w:tc>
          <w:tcPr>
            <w:tcW w:w="13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100 </w:t>
            </w:r>
          </w:p>
        </w:tc>
        <w:tc>
          <w:tcPr>
            <w:tcW w:w="16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74</w:t>
            </w:r>
          </w:p>
        </w:tc>
        <w:tc>
          <w:tcPr>
            <w:tcW w:w="16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26</w:t>
            </w:r>
          </w:p>
        </w:tc>
      </w:tr>
      <w:tr w:rsidR="00870814" w:rsidRPr="008D489B" w:rsidTr="005F66FD">
        <w:trPr>
          <w:trHeight w:val="121"/>
        </w:trPr>
        <w:tc>
          <w:tcPr>
            <w:tcW w:w="35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rPr>
                <w:i/>
              </w:rPr>
            </w:pPr>
            <w:r w:rsidRPr="008D489B">
              <w:rPr>
                <w:i/>
                <w:iCs/>
              </w:rPr>
              <w:t xml:space="preserve">Perceived Grade </w:t>
            </w:r>
          </w:p>
        </w:tc>
        <w:tc>
          <w:tcPr>
            <w:tcW w:w="13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870814" w:rsidRPr="008D489B" w:rsidRDefault="00870814" w:rsidP="005F66FD">
            <w:pPr>
              <w:spacing w:line="360" w:lineRule="auto"/>
              <w:jc w:val="both"/>
            </w:pPr>
            <w:r w:rsidRPr="008D489B">
              <w:t xml:space="preserve"> 6.72 </w:t>
            </w:r>
          </w:p>
        </w:tc>
        <w:tc>
          <w:tcPr>
            <w:tcW w:w="16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870814" w:rsidRPr="008D489B" w:rsidRDefault="00870814" w:rsidP="005F66FD">
            <w:pPr>
              <w:spacing w:line="360" w:lineRule="auto"/>
              <w:jc w:val="both"/>
            </w:pPr>
            <w:r w:rsidRPr="008D489B">
              <w:t xml:space="preserve">6.81 </w:t>
            </w:r>
          </w:p>
        </w:tc>
        <w:tc>
          <w:tcPr>
            <w:tcW w:w="16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870814" w:rsidRPr="008D489B" w:rsidRDefault="00870814" w:rsidP="005F66FD">
            <w:pPr>
              <w:spacing w:line="360" w:lineRule="auto"/>
              <w:jc w:val="both"/>
            </w:pPr>
            <w:r w:rsidRPr="008D489B">
              <w:t xml:space="preserve">6.49 </w:t>
            </w:r>
          </w:p>
        </w:tc>
      </w:tr>
      <w:tr w:rsidR="00870814" w:rsidRPr="008D489B" w:rsidTr="005F66FD">
        <w:trPr>
          <w:trHeight w:val="113"/>
        </w:trPr>
        <w:tc>
          <w:tcPr>
            <w:tcW w:w="35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rPr>
                <w:i/>
              </w:rPr>
            </w:pPr>
            <w:r w:rsidRPr="008D489B">
              <w:rPr>
                <w:i/>
                <w:iCs/>
              </w:rPr>
              <w:t xml:space="preserve">Actual Grade </w:t>
            </w:r>
          </w:p>
        </w:tc>
        <w:tc>
          <w:tcPr>
            <w:tcW w:w="13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870814" w:rsidRPr="008D489B" w:rsidRDefault="00870814" w:rsidP="005F66FD">
            <w:pPr>
              <w:spacing w:line="360" w:lineRule="auto"/>
              <w:jc w:val="both"/>
            </w:pPr>
            <w:r w:rsidRPr="008D489B">
              <w:t xml:space="preserve"> 5.87 </w:t>
            </w:r>
          </w:p>
        </w:tc>
        <w:tc>
          <w:tcPr>
            <w:tcW w:w="16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bottom"/>
            <w:hideMark/>
          </w:tcPr>
          <w:p w:rsidR="00870814" w:rsidRPr="008D489B" w:rsidRDefault="00870814" w:rsidP="005F66FD">
            <w:pPr>
              <w:spacing w:line="360" w:lineRule="auto"/>
              <w:jc w:val="both"/>
            </w:pPr>
            <w:r w:rsidRPr="008D489B">
              <w:t xml:space="preserve">5.84 </w:t>
            </w:r>
          </w:p>
        </w:tc>
        <w:tc>
          <w:tcPr>
            <w:tcW w:w="16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bottom"/>
            <w:hideMark/>
          </w:tcPr>
          <w:p w:rsidR="00870814" w:rsidRPr="008D489B" w:rsidRDefault="00870814" w:rsidP="005F66FD">
            <w:pPr>
              <w:spacing w:line="360" w:lineRule="auto"/>
              <w:jc w:val="both"/>
            </w:pPr>
            <w:r w:rsidRPr="008D489B">
              <w:t xml:space="preserve">5.96 </w:t>
            </w:r>
          </w:p>
        </w:tc>
      </w:tr>
      <w:tr w:rsidR="00870814" w:rsidRPr="008D489B" w:rsidTr="005F66FD">
        <w:trPr>
          <w:trHeight w:val="238"/>
        </w:trPr>
        <w:tc>
          <w:tcPr>
            <w:tcW w:w="35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rPr>
                <w:i/>
              </w:rPr>
            </w:pPr>
            <w:r w:rsidRPr="008D489B">
              <w:rPr>
                <w:i/>
                <w:iCs/>
              </w:rPr>
              <w:t xml:space="preserve">Bias: Perception-/-Actual </w:t>
            </w:r>
          </w:p>
        </w:tc>
        <w:tc>
          <w:tcPr>
            <w:tcW w:w="13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870814" w:rsidRPr="008D489B" w:rsidRDefault="00870814" w:rsidP="005F66FD">
            <w:pPr>
              <w:spacing w:line="360" w:lineRule="auto"/>
              <w:jc w:val="both"/>
            </w:pPr>
            <w:r w:rsidRPr="008D489B">
              <w:t xml:space="preserve"> 0.85 </w:t>
            </w:r>
          </w:p>
        </w:tc>
        <w:tc>
          <w:tcPr>
            <w:tcW w:w="16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870814" w:rsidRPr="008D489B" w:rsidRDefault="00870814" w:rsidP="005F66FD">
            <w:pPr>
              <w:spacing w:line="360" w:lineRule="auto"/>
              <w:jc w:val="both"/>
            </w:pPr>
            <w:r w:rsidRPr="008D489B">
              <w:t xml:space="preserve">0.97 </w:t>
            </w:r>
          </w:p>
        </w:tc>
        <w:tc>
          <w:tcPr>
            <w:tcW w:w="16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870814" w:rsidRPr="008D489B" w:rsidRDefault="00870814" w:rsidP="005F66FD">
            <w:pPr>
              <w:spacing w:line="360" w:lineRule="auto"/>
              <w:jc w:val="both"/>
            </w:pPr>
            <w:r w:rsidRPr="008D489B">
              <w:t xml:space="preserve">0.53 </w:t>
            </w:r>
          </w:p>
        </w:tc>
      </w:tr>
    </w:tbl>
    <w:p w:rsidR="00870814" w:rsidRPr="008D489B" w:rsidRDefault="00870814" w:rsidP="00870814">
      <w:pPr>
        <w:spacing w:line="360" w:lineRule="auto"/>
        <w:jc w:val="both"/>
        <w:rPr>
          <w:rFonts w:eastAsia="BatangChe"/>
          <w:bCs/>
        </w:rPr>
      </w:pPr>
    </w:p>
    <w:p w:rsidR="00870814" w:rsidRPr="008D489B" w:rsidRDefault="00870814" w:rsidP="00870814">
      <w:pPr>
        <w:spacing w:line="360" w:lineRule="auto"/>
        <w:jc w:val="both"/>
        <w:rPr>
          <w:b/>
        </w:rPr>
      </w:pPr>
    </w:p>
    <w:p w:rsidR="00870814" w:rsidRPr="008D489B" w:rsidRDefault="00870814" w:rsidP="00870814">
      <w:pPr>
        <w:spacing w:line="360" w:lineRule="auto"/>
        <w:jc w:val="both"/>
        <w:rPr>
          <w:b/>
          <w:i/>
        </w:rPr>
      </w:pPr>
    </w:p>
    <w:p w:rsidR="00870814" w:rsidRPr="008D489B" w:rsidRDefault="00870814" w:rsidP="00F64511">
      <w:pPr>
        <w:pStyle w:val="Heading3"/>
        <w:rPr>
          <w:i/>
        </w:rPr>
      </w:pPr>
      <w:bookmarkStart w:id="26" w:name="_Toc309281256"/>
      <w:r w:rsidRPr="008D489B">
        <w:t>4.3.2 Significance of differences</w:t>
      </w:r>
      <w:bookmarkEnd w:id="26"/>
    </w:p>
    <w:p w:rsidR="00870814" w:rsidRPr="008D489B" w:rsidRDefault="00870814" w:rsidP="00870814">
      <w:pPr>
        <w:spacing w:line="360" w:lineRule="auto"/>
        <w:jc w:val="both"/>
      </w:pPr>
      <w:r w:rsidRPr="008D489B">
        <w:t>The significance of the differences between the average grades for men and women is examined with the T-test for comparing two groups. In order to know whether the concerning T-test is 'pooled' or not, depends on the outcome of a test of equal variances (F-test). This shows that men and women differ significantly in some of the variables of interest.</w:t>
      </w:r>
    </w:p>
    <w:p w:rsidR="00870814" w:rsidRPr="008D489B" w:rsidRDefault="00870814" w:rsidP="00870814">
      <w:pPr>
        <w:autoSpaceDE w:val="0"/>
        <w:autoSpaceDN w:val="0"/>
        <w:adjustRightInd w:val="0"/>
        <w:spacing w:line="360" w:lineRule="auto"/>
        <w:jc w:val="both"/>
        <w:rPr>
          <w:lang w:eastAsia="nl-NL"/>
        </w:rPr>
      </w:pPr>
      <w:r w:rsidRPr="008D489B">
        <w:t xml:space="preserve">A separate analysis is carried out in order to explore possible gender differences in students’ self-assessed and actual ability. More detailed information about students’ perceptions; performance and distortion are given in Table 3 of Appendix B. </w:t>
      </w:r>
      <w:r w:rsidRPr="008D489B">
        <w:rPr>
          <w:rFonts w:eastAsia="BatangChe"/>
        </w:rPr>
        <w:t xml:space="preserve">The p-value of a paired sample t-test shows that the </w:t>
      </w:r>
      <w:r w:rsidRPr="008D489B">
        <w:rPr>
          <w:rFonts w:eastAsia="BatangChe"/>
          <w:bCs/>
        </w:rPr>
        <w:t xml:space="preserve">differences in perceived and actual grades for the total group of students are significantly different from zero. </w:t>
      </w:r>
      <w:r w:rsidRPr="008D489B">
        <w:t>The self-perceived grades are significantly higher than the actual obtained exam grades for both men and women. The results of the two sample t-tests show a significant gender difference between the self-perceived grades for male (6.78) and female (6.44) students. Men and women achieve similar results in the bachelor course Macro-economics, respectively a weighted average grade of 5.84 for men and 5.96 for women. Nevertheless, significantly more men than women overestimate their ability, i.e. male students perceived themselves as better than the test scores actually showed</w:t>
      </w:r>
      <w:r w:rsidRPr="008D489B">
        <w:rPr>
          <w:rFonts w:eastAsia="Calibri"/>
        </w:rPr>
        <w:t>.</w:t>
      </w:r>
      <w:r w:rsidRPr="008D489B">
        <w:t xml:space="preserve"> This is consistent with the evidence from social psychology that men are more overconfident compared to women. Figure 3 provides an overview of the comparison between men and women with respect to their weighted average of perceived and actual grades and distortion between perceived and actual grade. It appears that there is a significant gender difference in perceived grade and bias, but this gender difference is absent in actual obtained exam grades. Our findings show a similar pattern with respect to the relative ranking of students. Both in </w:t>
      </w:r>
      <w:r w:rsidRPr="008D489B">
        <w:rPr>
          <w:lang w:eastAsia="nl-NL"/>
        </w:rPr>
        <w:t xml:space="preserve">ranking relative to </w:t>
      </w:r>
      <w:r w:rsidRPr="008D489B">
        <w:rPr>
          <w:rFonts w:eastAsia="Calibri"/>
        </w:rPr>
        <w:t xml:space="preserve">all the students as in </w:t>
      </w:r>
      <w:r w:rsidRPr="008D489B">
        <w:rPr>
          <w:lang w:eastAsia="nl-NL"/>
        </w:rPr>
        <w:t xml:space="preserve">ranking relative to </w:t>
      </w:r>
      <w:r w:rsidRPr="008D489B">
        <w:rPr>
          <w:rFonts w:eastAsia="Calibri"/>
        </w:rPr>
        <w:t xml:space="preserve">all the students with the same gender in Macro-economics class, men expect significantly higher grades than women. The perceived relative ranking and the actual relative ranking are significantly different for both the total group of students as for the male and female group of students (see figure 4). </w:t>
      </w:r>
      <w:r w:rsidRPr="008D489B">
        <w:rPr>
          <w:lang w:eastAsia="nl-NL"/>
        </w:rPr>
        <w:t xml:space="preserve">This finding is consistent with the tendency for individuals to rank themselves too highly or to overestimate themselves compared to others, the so-called better-than-average effect in the literature (for example </w:t>
      </w:r>
      <w:r w:rsidRPr="008D489B">
        <w:t>Svenson, 1981)</w:t>
      </w:r>
      <w:r w:rsidRPr="008D489B">
        <w:rPr>
          <w:lang w:eastAsia="nl-NL"/>
        </w:rPr>
        <w:t>. Moreover, Kruger and Dunning (1999) did a comparable experiment where they used a percentile ranking. Their results show that the participants tended to overestimate their ability relative to their peers.</w:t>
      </w:r>
    </w:p>
    <w:p w:rsidR="00870814" w:rsidRPr="008D489B" w:rsidRDefault="00870814" w:rsidP="00870814">
      <w:pPr>
        <w:spacing w:line="360" w:lineRule="auto"/>
        <w:jc w:val="both"/>
      </w:pPr>
    </w:p>
    <w:p w:rsidR="00870814" w:rsidRPr="008D489B" w:rsidRDefault="00870814" w:rsidP="00870814">
      <w:pPr>
        <w:spacing w:line="360" w:lineRule="auto"/>
        <w:jc w:val="both"/>
        <w:rPr>
          <w:i/>
        </w:rPr>
      </w:pPr>
    </w:p>
    <w:p w:rsidR="00870814" w:rsidRPr="008D489B" w:rsidRDefault="00870814" w:rsidP="00870814">
      <w:pPr>
        <w:spacing w:line="360" w:lineRule="auto"/>
        <w:jc w:val="both"/>
        <w:rPr>
          <w:i/>
        </w:rPr>
      </w:pPr>
    </w:p>
    <w:p w:rsidR="00870814" w:rsidRPr="008D489B" w:rsidRDefault="00870814" w:rsidP="00870814">
      <w:pPr>
        <w:spacing w:line="360" w:lineRule="auto"/>
        <w:jc w:val="both"/>
      </w:pPr>
      <w:r w:rsidRPr="008D489B">
        <w:rPr>
          <w:i/>
        </w:rPr>
        <w:t>Figure 3</w:t>
      </w:r>
    </w:p>
    <w:p w:rsidR="00870814" w:rsidRPr="008D489B" w:rsidRDefault="00870814" w:rsidP="00870814">
      <w:pPr>
        <w:spacing w:line="360" w:lineRule="auto"/>
        <w:jc w:val="both"/>
      </w:pPr>
      <w:r w:rsidRPr="008D489B">
        <w:rPr>
          <w:noProof/>
          <w:lang w:val="en-US"/>
        </w:rPr>
        <w:drawing>
          <wp:inline distT="0" distB="0" distL="0" distR="0">
            <wp:extent cx="5811083" cy="3906409"/>
            <wp:effectExtent l="19050" t="0" r="18217" b="0"/>
            <wp:docPr id="31" name="Grafiek 3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70814" w:rsidRPr="008D489B" w:rsidRDefault="00870814" w:rsidP="00870814">
      <w:pPr>
        <w:spacing w:line="360" w:lineRule="auto"/>
        <w:jc w:val="both"/>
      </w:pPr>
    </w:p>
    <w:p w:rsidR="00870814" w:rsidRPr="008D489B" w:rsidRDefault="00870814" w:rsidP="00870814">
      <w:pPr>
        <w:spacing w:line="360" w:lineRule="auto"/>
        <w:jc w:val="both"/>
      </w:pPr>
      <w:r w:rsidRPr="008D489B">
        <w:t xml:space="preserve">We examined whether students’ beliefs about performance in a certain course are gendered. Our results show the following pattern: 62 per cent of female respondents and 68 per cent of male respondents overestimated their exam grade. In addition, 34 per cent of females and 28.5 per cent of males underestimated their grade on the test. This pattern is similar to the one found by Nyström (2004), who studied the relationship between the self-perceived competence in mathematics and the performance on a mathematics test. Our results are also consistent with findings in other studies on this topic. In </w:t>
      </w:r>
      <w:r w:rsidR="00F64511" w:rsidRPr="008D489B">
        <w:t>general,</w:t>
      </w:r>
      <w:r w:rsidRPr="008D489B">
        <w:t xml:space="preserve"> women have consistently been found to underestimate their ability, whereas men often tend to overestimate their ability (see for example Phillips &amp; Zimmerman, 1990; </w:t>
      </w:r>
      <w:r w:rsidRPr="008D489B">
        <w:rPr>
          <w:shd w:val="clear" w:color="auto" w:fill="FFFFFF"/>
        </w:rPr>
        <w:t>Niederl &amp; Vesterlund, 2007; Hargreaves, Homer &amp; Swinnerton, 2008</w:t>
      </w:r>
      <w:r w:rsidRPr="008D489B">
        <w:t>).</w:t>
      </w:r>
    </w:p>
    <w:p w:rsidR="00870814" w:rsidRPr="008D489B" w:rsidRDefault="00870814" w:rsidP="00870814">
      <w:pPr>
        <w:spacing w:line="360" w:lineRule="auto"/>
        <w:jc w:val="both"/>
      </w:pPr>
    </w:p>
    <w:p w:rsidR="00870814" w:rsidRPr="008D489B" w:rsidRDefault="00870814" w:rsidP="00870814">
      <w:pPr>
        <w:spacing w:line="360" w:lineRule="auto"/>
        <w:jc w:val="both"/>
      </w:pPr>
      <w:r w:rsidRPr="008D489B">
        <w:t xml:space="preserve">Besides the comparison between male and female students, it is also very interesting to make a comparison between Economics and Econometrics students. Since the course Macro-economics has various groups of participants, it is possible to make such an analysis. The results of the comparison between Economics and Econometrics students in their perceived and actual abilities are given in table 4. The sample we consider consists of 89.7 per cent of Economics students and 10.3 per cent of Econometrics students. This imbalance is due to the large-scale study Economics in relation to the relative small-scale study Econometrics. For both groups of students, we find a significant difference between their self-perceived grade and their actual exam grade. The results are similar to the findings of gender differences. Although we found a significant difference in perceptions between Economics and Econometrics students, we did not find significant differences in actual obtained exam grades (see figure 5 </w:t>
      </w:r>
      <w:r w:rsidRPr="008D489B">
        <w:rPr>
          <w:lang w:eastAsia="nl-NL"/>
        </w:rPr>
        <w:t>in Appendix B</w:t>
      </w:r>
      <w:r w:rsidRPr="008D489B">
        <w:t>).</w:t>
      </w:r>
    </w:p>
    <w:p w:rsidR="00870814" w:rsidRPr="008D489B" w:rsidRDefault="00870814" w:rsidP="00870814">
      <w:pPr>
        <w:autoSpaceDE w:val="0"/>
        <w:autoSpaceDN w:val="0"/>
        <w:adjustRightInd w:val="0"/>
        <w:spacing w:line="360" w:lineRule="auto"/>
        <w:jc w:val="both"/>
        <w:rPr>
          <w:color w:val="FF0000"/>
        </w:rPr>
      </w:pPr>
    </w:p>
    <w:p w:rsidR="00870814" w:rsidRPr="008D489B" w:rsidRDefault="00870814" w:rsidP="00870814">
      <w:pPr>
        <w:autoSpaceDE w:val="0"/>
        <w:autoSpaceDN w:val="0"/>
        <w:adjustRightInd w:val="0"/>
        <w:spacing w:line="360" w:lineRule="auto"/>
        <w:jc w:val="both"/>
      </w:pPr>
      <w:r w:rsidRPr="008D489B">
        <w:rPr>
          <w:lang w:eastAsia="nl-NL"/>
        </w:rPr>
        <w:t xml:space="preserve">Different studies have shown that </w:t>
      </w:r>
      <w:r w:rsidRPr="008D489B">
        <w:rPr>
          <w:rFonts w:eastAsia="Calibri"/>
        </w:rPr>
        <w:t xml:space="preserve">students in the top percentile of performance </w:t>
      </w:r>
      <w:r w:rsidRPr="008D489B">
        <w:rPr>
          <w:lang w:eastAsia="nl-NL"/>
        </w:rPr>
        <w:t xml:space="preserve">make more accurate self-assessments or tend to underestimate their performance compared to </w:t>
      </w:r>
      <w:r w:rsidRPr="008D489B">
        <w:rPr>
          <w:rFonts w:eastAsia="Calibri"/>
        </w:rPr>
        <w:t xml:space="preserve">students in the lowest percentile </w:t>
      </w:r>
      <w:r w:rsidRPr="008D489B">
        <w:rPr>
          <w:lang w:eastAsia="nl-NL"/>
        </w:rPr>
        <w:t xml:space="preserve">who tend to overestimate their performance (see, for example Boud and Falchikov, 1989; Kruger and Dunning, 1999). To test for this in our data, we analysed a distinction in ten different categories of perceived grades in order to examine whether students with different abilities overestimate or underestimate their actual ability (table 5). We find that the lower scoring students in category 5 were more accurate in estimating their actual performance and the higher scoring students (from category 6 to 10) overestimated their performance. In our sample </w:t>
      </w:r>
      <w:r w:rsidRPr="008D489B">
        <w:t xml:space="preserve">we observe that only men are represented in the categories 9 and 10 of perceived abilities (see figure 6 and 7 </w:t>
      </w:r>
      <w:r w:rsidRPr="008D489B">
        <w:rPr>
          <w:lang w:eastAsia="nl-NL"/>
        </w:rPr>
        <w:t>in Appendix B</w:t>
      </w:r>
      <w:r w:rsidRPr="008D489B">
        <w:t xml:space="preserve">). Furthermore, our results show that women are more precise in their self-assessments of their abilities. For the </w:t>
      </w:r>
      <w:r w:rsidRPr="008D489B">
        <w:rPr>
          <w:lang w:eastAsia="nl-NL"/>
        </w:rPr>
        <w:t>high-achieving female students we found evidence for their more realistic and accurate self-assessments. However, we did not find such an evidence for the high-achieving male students in our sample.</w:t>
      </w:r>
    </w:p>
    <w:p w:rsidR="00870814" w:rsidRPr="008D489B" w:rsidRDefault="00870814" w:rsidP="00870814">
      <w:pPr>
        <w:autoSpaceDE w:val="0"/>
        <w:autoSpaceDN w:val="0"/>
        <w:adjustRightInd w:val="0"/>
        <w:spacing w:line="360" w:lineRule="auto"/>
        <w:jc w:val="both"/>
      </w:pPr>
    </w:p>
    <w:p w:rsidR="00870814" w:rsidRPr="008D489B" w:rsidRDefault="00870814" w:rsidP="005F66FD">
      <w:pPr>
        <w:pStyle w:val="Heading3"/>
      </w:pPr>
      <w:bookmarkStart w:id="27" w:name="_Toc309281257"/>
      <w:r w:rsidRPr="008D489B">
        <w:t>4.3.3 Regression estimates</w:t>
      </w:r>
      <w:bookmarkEnd w:id="27"/>
    </w:p>
    <w:p w:rsidR="00870814" w:rsidRPr="008D489B" w:rsidRDefault="00870814" w:rsidP="00870814">
      <w:pPr>
        <w:spacing w:line="360" w:lineRule="auto"/>
        <w:jc w:val="both"/>
      </w:pPr>
      <w:r w:rsidRPr="008D489B">
        <w:t xml:space="preserve">Before a regression analysis can be conducted, it is important to test for the interrelationship between independent variables in a regression model. There may be multicollinearity, which may result in a less reliable regression analysis. Multicollinearity occurs when independent variables in the regression model explain the same variance in the regression. Based on </w:t>
      </w:r>
      <w:r w:rsidRPr="008D489B">
        <w:rPr>
          <w:bCs/>
          <w:color w:val="000000"/>
        </w:rPr>
        <w:t>Pindyck and Rubinfeld (1998), w</w:t>
      </w:r>
      <w:r w:rsidRPr="008D489B">
        <w:t>e assume that multicollinearity exists if the correlation coefficient is larger than 0.8. When this is the case, both explanatory variables should be taken apart from each other in the regression estimates. We controlled for this in our data and we did not find correlation coefficients with a value larger than 0.8 (see table 6).</w:t>
      </w:r>
    </w:p>
    <w:p w:rsidR="00870814" w:rsidRPr="008D489B" w:rsidRDefault="00870814" w:rsidP="00870814">
      <w:pPr>
        <w:spacing w:line="360" w:lineRule="auto"/>
        <w:jc w:val="both"/>
      </w:pPr>
      <w:r w:rsidRPr="008D489B">
        <w:t xml:space="preserve">Figure 8 </w:t>
      </w:r>
      <w:r w:rsidRPr="008D489B">
        <w:rPr>
          <w:lang w:eastAsia="nl-NL"/>
        </w:rPr>
        <w:t xml:space="preserve">in Appendix B </w:t>
      </w:r>
      <w:r w:rsidRPr="008D489B">
        <w:t xml:space="preserve">provides some basic descriptive statistics about the explanatory and independent variables. The descriptive statistics are given for the variables: actual Macro-economics exam grade, self-perceived exam grade, actual Micro-economics exam grade and the bias. The bias is defined as the distortion between perceived and actual exam grade. Table 7 below shows the results of the regression estimates, which are performed to get more insight in the relationship between perceived and actual ability. Since the students’ level of intelligence is an important aspect in the relationship between perception and actual ability, we use the Micro-economics grades of those students as a measure for intelligence. Micro-economics is comparable to the course we consider in terms of study weight (8 ECTS), content, and took place one block before this course was taught. We performed a regression estimate in Eviews to test the explanatory power of the model with the Macro-economics grade as dependent variable and gender, perception and Micro-economics grade as explanatory variables. This regression estimate shows that 33% (R-squared) of the variance in this model is explained by the explanatory variables in this regression model. The multiple regression results show that there is a significant and positive effect of both perception and Micro-economics grade on the actual obtained Macro-economic exam grade. This implies that the higher the perceived grade and the higher the obtained Micro-economics grade, the higher the actual Macro-economics grade will be. The variable gender is a dummy variable, which is equal to 0 if female and equal to 1 if male. The significant and negative coefficient of -0.5638 should be interpreted as follows. Female students are getting 0.56 points higher grades for the course Macro-economics compared to male students. This gender effect turns to be positive and significant in a regression estimate with perception or bias as dependent variable and gender and Micro-economics grade as independent variables. We first consider the regression of gender and Micro-economics on perception. There is a significant and positive relationship between the Micro-economics exam grade obtained and the perception of the Macro-economics exam grade. Hence, the higher the grade for the course Micro-economics, the higher students will perceive their Macro-economics abilities. It seems that male students perceive 0.34 points higher grades for this course compared to female students. In the regression estimate of gender and Micro-economics on the bias, we find a negative and significant effect of the Micro-economics grade on the distortion between perceived and actual Macro-economics grade. This implies that students will be less biased in their perceptions when they have obtained a lower grade for the course Micro-economics. The regression estimates show also a positive and significant gender effect. Male students have a 0.71 point higher distortion between perception and actual exam grade relative to female students. </w:t>
      </w:r>
    </w:p>
    <w:p w:rsidR="00870814" w:rsidRPr="008D489B" w:rsidRDefault="00870814" w:rsidP="00870814">
      <w:pPr>
        <w:spacing w:line="360" w:lineRule="auto"/>
        <w:jc w:val="both"/>
      </w:pPr>
      <w:r w:rsidRPr="008D489B">
        <w:t xml:space="preserve">Finally, </w:t>
      </w:r>
      <w:r w:rsidR="00840096">
        <w:t xml:space="preserve">our main results provide </w:t>
      </w:r>
      <w:r w:rsidRPr="008D489B">
        <w:t>evidence that women have lower expectations, but obtain better results and have a less distorted self-image on their actual performance. The Micro-economics grade has a positive effect on the perceived and actual Macro-economics grade, but seems to have a moderating effect on the bias.</w:t>
      </w:r>
    </w:p>
    <w:p w:rsidR="00870814" w:rsidRPr="008D489B" w:rsidRDefault="00870814" w:rsidP="00870814">
      <w:pPr>
        <w:spacing w:line="360" w:lineRule="auto"/>
        <w:jc w:val="both"/>
      </w:pPr>
    </w:p>
    <w:p w:rsidR="00870814" w:rsidRPr="008D489B" w:rsidRDefault="00870814" w:rsidP="00870814">
      <w:pPr>
        <w:spacing w:line="360" w:lineRule="auto"/>
        <w:jc w:val="both"/>
        <w:rPr>
          <w:i/>
        </w:rPr>
      </w:pPr>
      <w:r w:rsidRPr="008D489B">
        <w:rPr>
          <w:i/>
        </w:rPr>
        <w:t>Table 7</w:t>
      </w:r>
    </w:p>
    <w:tbl>
      <w:tblPr>
        <w:tblW w:w="9358" w:type="dxa"/>
        <w:tblCellMar>
          <w:left w:w="0" w:type="dxa"/>
          <w:right w:w="0" w:type="dxa"/>
        </w:tblCellMar>
        <w:tblLook w:val="04A0"/>
      </w:tblPr>
      <w:tblGrid>
        <w:gridCol w:w="2696"/>
        <w:gridCol w:w="2977"/>
        <w:gridCol w:w="1842"/>
        <w:gridCol w:w="1843"/>
      </w:tblGrid>
      <w:tr w:rsidR="00870814" w:rsidRPr="008D489B" w:rsidTr="005F66FD">
        <w:trPr>
          <w:trHeight w:val="917"/>
        </w:trPr>
        <w:tc>
          <w:tcPr>
            <w:tcW w:w="26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70814" w:rsidRPr="008D489B" w:rsidRDefault="00870814" w:rsidP="005F66FD">
            <w:pPr>
              <w:spacing w:line="360" w:lineRule="auto"/>
              <w:jc w:val="both"/>
              <w:rPr>
                <w:b/>
              </w:rPr>
            </w:pPr>
          </w:p>
        </w:tc>
        <w:tc>
          <w:tcPr>
            <w:tcW w:w="297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70814" w:rsidRPr="008D489B" w:rsidRDefault="00870814" w:rsidP="005F66FD">
            <w:pPr>
              <w:spacing w:line="360" w:lineRule="auto"/>
              <w:jc w:val="both"/>
              <w:rPr>
                <w:b/>
              </w:rPr>
            </w:pPr>
            <w:r w:rsidRPr="008D489B">
              <w:rPr>
                <w:b/>
                <w:bCs/>
              </w:rPr>
              <w:t xml:space="preserve">Macro-Economics Grade </w:t>
            </w:r>
          </w:p>
        </w:tc>
        <w:tc>
          <w:tcPr>
            <w:tcW w:w="184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70814" w:rsidRPr="008D489B" w:rsidRDefault="00870814" w:rsidP="005F66FD">
            <w:pPr>
              <w:spacing w:line="360" w:lineRule="auto"/>
              <w:jc w:val="both"/>
              <w:rPr>
                <w:b/>
              </w:rPr>
            </w:pPr>
            <w:r w:rsidRPr="008D489B">
              <w:rPr>
                <w:b/>
                <w:bCs/>
              </w:rPr>
              <w:t>Perception</w:t>
            </w:r>
          </w:p>
        </w:tc>
        <w:tc>
          <w:tcPr>
            <w:tcW w:w="184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70814" w:rsidRPr="008D489B" w:rsidRDefault="00870814" w:rsidP="005F66FD">
            <w:pPr>
              <w:spacing w:line="360" w:lineRule="auto"/>
              <w:jc w:val="both"/>
              <w:rPr>
                <w:b/>
              </w:rPr>
            </w:pPr>
            <w:r w:rsidRPr="008D489B">
              <w:rPr>
                <w:b/>
                <w:bCs/>
              </w:rPr>
              <w:t>Bias</w:t>
            </w:r>
          </w:p>
        </w:tc>
      </w:tr>
      <w:tr w:rsidR="00870814" w:rsidRPr="008D489B" w:rsidTr="005F66FD">
        <w:trPr>
          <w:trHeight w:val="495"/>
        </w:trPr>
        <w:tc>
          <w:tcPr>
            <w:tcW w:w="26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rPr>
                <w:i/>
              </w:rPr>
            </w:pPr>
            <w:r w:rsidRPr="008D489B">
              <w:rPr>
                <w:i/>
              </w:rPr>
              <w:t xml:space="preserve">Number of observations </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249 </w:t>
            </w:r>
          </w:p>
        </w:tc>
        <w:tc>
          <w:tcPr>
            <w:tcW w:w="184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249 </w:t>
            </w:r>
          </w:p>
        </w:tc>
        <w:tc>
          <w:tcPr>
            <w:tcW w:w="184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249 </w:t>
            </w:r>
          </w:p>
        </w:tc>
      </w:tr>
      <w:tr w:rsidR="00870814" w:rsidRPr="008D489B" w:rsidTr="005F66FD">
        <w:trPr>
          <w:trHeight w:val="800"/>
        </w:trPr>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rPr>
                <w:i/>
                <w:iCs/>
              </w:rPr>
              <w:t xml:space="preserve">Gender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-0.5638*** </w:t>
            </w:r>
          </w:p>
          <w:p w:rsidR="00870814" w:rsidRPr="008D489B" w:rsidRDefault="00870814" w:rsidP="005F66FD">
            <w:pPr>
              <w:spacing w:line="360" w:lineRule="auto"/>
              <w:jc w:val="both"/>
            </w:pPr>
            <w:r w:rsidRPr="008D489B">
              <w:t xml:space="preserve">(0.2037) </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0.3404*** </w:t>
            </w:r>
          </w:p>
          <w:p w:rsidR="00870814" w:rsidRPr="008D489B" w:rsidRDefault="00870814" w:rsidP="005F66FD">
            <w:pPr>
              <w:spacing w:line="360" w:lineRule="auto"/>
              <w:jc w:val="both"/>
            </w:pPr>
            <w:r w:rsidRPr="008D489B">
              <w:t xml:space="preserve">(0.1089)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0.7138*** </w:t>
            </w:r>
          </w:p>
          <w:p w:rsidR="00870814" w:rsidRPr="008D489B" w:rsidRDefault="00870814" w:rsidP="005F66FD">
            <w:pPr>
              <w:spacing w:line="360" w:lineRule="auto"/>
              <w:jc w:val="both"/>
            </w:pPr>
            <w:r w:rsidRPr="008D489B">
              <w:t xml:space="preserve">(0.2050) </w:t>
            </w:r>
          </w:p>
        </w:tc>
      </w:tr>
      <w:tr w:rsidR="00870814" w:rsidRPr="008D489B" w:rsidTr="005F66FD">
        <w:trPr>
          <w:trHeight w:val="1031"/>
        </w:trPr>
        <w:tc>
          <w:tcPr>
            <w:tcW w:w="26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rPr>
                <w:i/>
                <w:iCs/>
              </w:rPr>
              <w:t xml:space="preserve">Perception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0.5591**** </w:t>
            </w:r>
          </w:p>
          <w:p w:rsidR="00870814" w:rsidRPr="008D489B" w:rsidRDefault="00870814" w:rsidP="005F66FD">
            <w:pPr>
              <w:spacing w:line="360" w:lineRule="auto"/>
              <w:jc w:val="both"/>
            </w:pPr>
            <w:r w:rsidRPr="008D489B">
              <w:t xml:space="preserve">(0.1169) </w:t>
            </w: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p>
        </w:tc>
        <w:tc>
          <w:tcPr>
            <w:tcW w:w="1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p>
        </w:tc>
      </w:tr>
      <w:tr w:rsidR="00870814" w:rsidRPr="008D489B" w:rsidTr="005F66FD">
        <w:trPr>
          <w:trHeight w:val="963"/>
        </w:trPr>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rPr>
                <w:i/>
                <w:iCs/>
              </w:rPr>
              <w:t xml:space="preserve">Micro-Economics Grade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0.4133*** </w:t>
            </w:r>
          </w:p>
          <w:p w:rsidR="00870814" w:rsidRPr="008D489B" w:rsidRDefault="00870814" w:rsidP="005F66FD">
            <w:pPr>
              <w:spacing w:line="360" w:lineRule="auto"/>
              <w:jc w:val="both"/>
            </w:pPr>
            <w:r w:rsidRPr="008D489B">
              <w:t>(0.0655)</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0.2624*** </w:t>
            </w:r>
          </w:p>
          <w:p w:rsidR="00870814" w:rsidRPr="008D489B" w:rsidRDefault="00870814" w:rsidP="005F66FD">
            <w:pPr>
              <w:spacing w:line="360" w:lineRule="auto"/>
              <w:jc w:val="both"/>
            </w:pPr>
            <w:r w:rsidRPr="008D489B">
              <w:t xml:space="preserve">(0.0315)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-0.2976*** </w:t>
            </w:r>
          </w:p>
          <w:p w:rsidR="00870814" w:rsidRPr="008D489B" w:rsidRDefault="00870814" w:rsidP="005F66FD">
            <w:pPr>
              <w:spacing w:line="360" w:lineRule="auto"/>
              <w:jc w:val="both"/>
            </w:pPr>
            <w:r w:rsidRPr="008D489B">
              <w:t xml:space="preserve">(0.0594) </w:t>
            </w:r>
          </w:p>
        </w:tc>
      </w:tr>
      <w:tr w:rsidR="00870814" w:rsidRPr="008D489B" w:rsidTr="005F66FD">
        <w:trPr>
          <w:trHeight w:val="470"/>
        </w:trPr>
        <w:tc>
          <w:tcPr>
            <w:tcW w:w="26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rPr>
                <w:i/>
                <w:iCs/>
              </w:rPr>
              <w:t xml:space="preserve">R-squared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0.3251 </w:t>
            </w: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0.2527 </w:t>
            </w:r>
          </w:p>
        </w:tc>
        <w:tc>
          <w:tcPr>
            <w:tcW w:w="1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0.1244 </w:t>
            </w:r>
          </w:p>
        </w:tc>
      </w:tr>
      <w:tr w:rsidR="00870814" w:rsidRPr="008D489B" w:rsidTr="005F66FD">
        <w:trPr>
          <w:trHeight w:val="352"/>
        </w:trPr>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rPr>
                <w:i/>
                <w:iCs/>
              </w:rPr>
              <w:t xml:space="preserve">Adjusted R-squared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0.3169 </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0.2466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70814" w:rsidRPr="008D489B" w:rsidRDefault="00870814" w:rsidP="005F66FD">
            <w:pPr>
              <w:spacing w:line="360" w:lineRule="auto"/>
              <w:jc w:val="both"/>
            </w:pPr>
            <w:r w:rsidRPr="008D489B">
              <w:t xml:space="preserve">0.1172 </w:t>
            </w:r>
          </w:p>
        </w:tc>
      </w:tr>
    </w:tbl>
    <w:p w:rsidR="00870814" w:rsidRPr="008D489B" w:rsidRDefault="00870814" w:rsidP="00870814">
      <w:pPr>
        <w:spacing w:line="360" w:lineRule="auto"/>
        <w:jc w:val="both"/>
        <w:rPr>
          <w:i/>
          <w:sz w:val="22"/>
        </w:rPr>
      </w:pPr>
    </w:p>
    <w:p w:rsidR="00870814" w:rsidRPr="008D489B" w:rsidRDefault="00870814" w:rsidP="00870814">
      <w:pPr>
        <w:spacing w:line="360" w:lineRule="auto"/>
        <w:jc w:val="both"/>
        <w:rPr>
          <w:sz w:val="22"/>
        </w:rPr>
      </w:pPr>
      <w:r w:rsidRPr="008D489B">
        <w:rPr>
          <w:i/>
          <w:sz w:val="22"/>
        </w:rPr>
        <w:t>Note: ***, **, * indicate significance at the 1, 5, and 10 per cent level, respectively. Standard errors are represented between brackets.</w:t>
      </w:r>
    </w:p>
    <w:p w:rsidR="00870814" w:rsidRPr="008D489B" w:rsidRDefault="00870814" w:rsidP="00870814">
      <w:pPr>
        <w:spacing w:line="360" w:lineRule="auto"/>
        <w:jc w:val="both"/>
        <w:rPr>
          <w:b/>
          <w:color w:val="FF0000"/>
        </w:rPr>
      </w:pPr>
    </w:p>
    <w:p w:rsidR="00870814" w:rsidRPr="008D489B" w:rsidRDefault="00870814" w:rsidP="00F64511">
      <w:pPr>
        <w:pStyle w:val="Heading2"/>
      </w:pPr>
      <w:bookmarkStart w:id="28" w:name="_Toc309281258"/>
      <w:r w:rsidRPr="008D489B">
        <w:t>4.4 Conclusion</w:t>
      </w:r>
      <w:bookmarkEnd w:id="28"/>
    </w:p>
    <w:p w:rsidR="00870814" w:rsidRDefault="00870814" w:rsidP="00870814">
      <w:pPr>
        <w:spacing w:line="360" w:lineRule="auto"/>
        <w:jc w:val="both"/>
      </w:pPr>
      <w:r w:rsidRPr="008D489B">
        <w:t xml:space="preserve">The central research question in this section is about to what extent students are able to assess their own ability. Previous studies show that women often have lower expectations about their own abilities than men do, whereas women perform better. </w:t>
      </w:r>
      <w:r w:rsidRPr="008D489B">
        <w:rPr>
          <w:lang w:eastAsia="nl-NL"/>
        </w:rPr>
        <w:t xml:space="preserve">The aim of this experiment is to test for the well-known finding in social psychology </w:t>
      </w:r>
      <w:r w:rsidRPr="008D489B">
        <w:rPr>
          <w:rFonts w:eastAsia="Calibri"/>
        </w:rPr>
        <w:t>that agents often misjudge their own abilities and often rate themselves above average.</w:t>
      </w:r>
      <w:r w:rsidRPr="008D489B">
        <w:rPr>
          <w:lang w:eastAsia="nl-NL"/>
        </w:rPr>
        <w:t xml:space="preserve"> </w:t>
      </w:r>
      <w:r w:rsidRPr="008D489B">
        <w:t xml:space="preserve">Therefore, we investigate the relation between self-perceived and actual abilities. </w:t>
      </w:r>
      <w:r w:rsidRPr="008D489B">
        <w:rPr>
          <w:lang w:eastAsia="nl-NL"/>
        </w:rPr>
        <w:t>In addition to testing for possible overconfidence, we test the hypothesis that subjects are unable to estimate their abilities correctly due to imperfect knowledge.</w:t>
      </w:r>
      <w:r w:rsidRPr="008D489B">
        <w:t xml:space="preserve"> We examined this using </w:t>
      </w:r>
      <w:r w:rsidRPr="008D489B">
        <w:rPr>
          <w:shd w:val="clear" w:color="auto" w:fill="FFFFFF"/>
        </w:rPr>
        <w:t xml:space="preserve">data from a </w:t>
      </w:r>
      <w:r w:rsidRPr="008D489B">
        <w:t>questionnaire</w:t>
      </w:r>
      <w:r w:rsidRPr="008D489B">
        <w:rPr>
          <w:shd w:val="clear" w:color="auto" w:fill="FFFFFF"/>
        </w:rPr>
        <w:t xml:space="preserve"> among </w:t>
      </w:r>
      <w:r w:rsidRPr="008D489B">
        <w:t>students following the bachelor course Macro-economics at the</w:t>
      </w:r>
      <w:r w:rsidRPr="008D489B">
        <w:rPr>
          <w:shd w:val="clear" w:color="auto" w:fill="FFFFFF"/>
        </w:rPr>
        <w:t xml:space="preserve"> Erasmus School of Economics. </w:t>
      </w:r>
      <w:r w:rsidRPr="008D489B">
        <w:t xml:space="preserve">In particular, we compared the a priori self-perceived exam grade to the actual obtained test score. Regarding the respondents we examined in this study, the following conclusions can be made. The main findings show that female students have lower expectations and </w:t>
      </w:r>
      <w:r w:rsidRPr="008D489B">
        <w:rPr>
          <w:shd w:val="clear" w:color="auto" w:fill="FFFFFF"/>
        </w:rPr>
        <w:t>are less confident about their (absolute and relative) abilities</w:t>
      </w:r>
      <w:r w:rsidRPr="008D489B">
        <w:t xml:space="preserve"> compared to male students, but female students achieve better results. In our sample, we found that 4 per cent of students predicted their exam grade accurately, 30 per cent students underestimated their ability and 66 per cent overestimated their ability.</w:t>
      </w:r>
      <w:r w:rsidRPr="008D489B">
        <w:rPr>
          <w:color w:val="000000"/>
          <w:shd w:val="clear" w:color="auto" w:fill="FFFFFF"/>
        </w:rPr>
        <w:t xml:space="preserve"> Furthermore, </w:t>
      </w:r>
      <w:r w:rsidRPr="008D489B">
        <w:rPr>
          <w:lang w:eastAsia="nl-NL"/>
        </w:rPr>
        <w:t>we found evidence for the well-known finding in social psychology that individuals tend to overestimate themselves compared to others.</w:t>
      </w:r>
      <w:r w:rsidRPr="008D489B">
        <w:rPr>
          <w:color w:val="000000"/>
          <w:shd w:val="clear" w:color="auto" w:fill="FFFFFF"/>
        </w:rPr>
        <w:t xml:space="preserve"> This holds both for the comparison between men and women, and for the comparison between Economics and Econometrics students.</w:t>
      </w:r>
      <w:r w:rsidRPr="008D489B">
        <w:t xml:space="preserve"> The regression estimates show that women have lower expectations, but achieve better results and have a less distorted self-image on their actual performance. The Micro-economics grade has a positive effect on the perceived and actual Macro-economics grade, but seems to have a moderating effect on the bias.</w:t>
      </w:r>
    </w:p>
    <w:p w:rsidR="00C92CD1" w:rsidRPr="00870814" w:rsidRDefault="00F447CB" w:rsidP="00F70D47">
      <w:pPr>
        <w:pStyle w:val="Heading1"/>
        <w:rPr>
          <w:szCs w:val="24"/>
        </w:rPr>
      </w:pPr>
      <w:r>
        <w:br w:type="page"/>
      </w:r>
      <w:bookmarkStart w:id="29" w:name="_Toc308033532"/>
      <w:bookmarkStart w:id="30" w:name="_Toc309281259"/>
      <w:r w:rsidR="00C92CD1" w:rsidRPr="00C92CD1">
        <w:t>5. Conclusion and discussion</w:t>
      </w:r>
      <w:bookmarkEnd w:id="29"/>
      <w:bookmarkEnd w:id="30"/>
    </w:p>
    <w:p w:rsidR="00C92CD1" w:rsidRPr="00C92CD1" w:rsidRDefault="00C92CD1" w:rsidP="00C92CD1">
      <w:pPr>
        <w:spacing w:line="360" w:lineRule="auto"/>
        <w:jc w:val="both"/>
        <w:rPr>
          <w:bCs/>
        </w:rPr>
      </w:pPr>
    </w:p>
    <w:p w:rsidR="00C92CD1" w:rsidRPr="00C92CD1" w:rsidRDefault="00C92CD1" w:rsidP="00C92CD1">
      <w:pPr>
        <w:spacing w:line="360" w:lineRule="auto"/>
        <w:jc w:val="both"/>
        <w:rPr>
          <w:bCs/>
        </w:rPr>
      </w:pPr>
      <w:r w:rsidRPr="00C92CD1">
        <w:rPr>
          <w:bCs/>
        </w:rPr>
        <w:t xml:space="preserve">In this final section, we present and discuss the main findings in this master’s thesis. For both the theoretical section and the empirical </w:t>
      </w:r>
      <w:r w:rsidR="00EF2F6B" w:rsidRPr="00C92CD1">
        <w:rPr>
          <w:bCs/>
        </w:rPr>
        <w:t>section,</w:t>
      </w:r>
      <w:r w:rsidRPr="00C92CD1">
        <w:rPr>
          <w:bCs/>
        </w:rPr>
        <w:t xml:space="preserve"> we first provide a conclusion and then </w:t>
      </w:r>
      <w:r w:rsidRPr="00C92CD1">
        <w:t>we discuss the possible implications and limitations of our main results.</w:t>
      </w:r>
      <w:r w:rsidRPr="00C92CD1">
        <w:rPr>
          <w:bCs/>
        </w:rPr>
        <w:t xml:space="preserve"> Furthermore,</w:t>
      </w:r>
      <w:r w:rsidRPr="00C92CD1">
        <w:t xml:space="preserve"> we present</w:t>
      </w:r>
      <w:r w:rsidRPr="00C92CD1">
        <w:rPr>
          <w:bCs/>
        </w:rPr>
        <w:t xml:space="preserve"> some suggestions for possible further research.</w:t>
      </w:r>
    </w:p>
    <w:p w:rsidR="00C92CD1" w:rsidRPr="00C92CD1" w:rsidRDefault="00C92CD1" w:rsidP="00C92CD1">
      <w:pPr>
        <w:spacing w:line="360" w:lineRule="auto"/>
        <w:jc w:val="both"/>
        <w:rPr>
          <w:bCs/>
        </w:rPr>
      </w:pPr>
    </w:p>
    <w:p w:rsidR="00C92CD1" w:rsidRPr="00C92CD1" w:rsidRDefault="00C92CD1" w:rsidP="00F70D47">
      <w:pPr>
        <w:pStyle w:val="Heading2"/>
      </w:pPr>
      <w:bookmarkStart w:id="31" w:name="_Toc308033533"/>
      <w:bookmarkStart w:id="32" w:name="_Toc309281260"/>
      <w:r w:rsidRPr="00C92CD1">
        <w:t>5.1 Conclusion</w:t>
      </w:r>
      <w:bookmarkEnd w:id="31"/>
      <w:bookmarkEnd w:id="32"/>
    </w:p>
    <w:p w:rsidR="00C92CD1" w:rsidRPr="00C92CD1" w:rsidRDefault="00C92CD1" w:rsidP="00C92CD1">
      <w:pPr>
        <w:autoSpaceDE w:val="0"/>
        <w:autoSpaceDN w:val="0"/>
        <w:adjustRightInd w:val="0"/>
        <w:spacing w:line="360" w:lineRule="auto"/>
        <w:jc w:val="both"/>
      </w:pPr>
      <w:r w:rsidRPr="00C92CD1">
        <w:rPr>
          <w:rFonts w:eastAsia="Calibri"/>
        </w:rPr>
        <w:t>In this master’s thesis, we analysed in a game-theoretical model how the existence of (sheer) prejudices or labour market discrimination in the workplace affect a manager’s promotion decisions. In particular, t</w:t>
      </w:r>
      <w:r w:rsidRPr="00C92CD1">
        <w:t xml:space="preserve">he main purpose of the theoretical study was to demonstrate that it could be advantageous for a manager to maintain prejudices in the workplace. Furthermore, in the empirical section we provide evidence for one of the key assumptions made in the theoretical model. In more detail, we examined </w:t>
      </w:r>
      <w:r w:rsidRPr="00C92CD1">
        <w:rPr>
          <w:shd w:val="clear" w:color="auto" w:fill="FFFFFF"/>
        </w:rPr>
        <w:t xml:space="preserve">how accurate students are able to assess their own ability in order to test for </w:t>
      </w:r>
      <w:r w:rsidRPr="00C92CD1">
        <w:t>the assumption that agents have imperfect knowledge about their abilities. All taken together, this master’s thesis has tried to contribute to several strands in the literature both on self-assessment of abilities and prejudices.</w:t>
      </w:r>
    </w:p>
    <w:p w:rsidR="00C92CD1" w:rsidRPr="00C92CD1" w:rsidRDefault="00C92CD1" w:rsidP="00C92CD1">
      <w:pPr>
        <w:keepNext/>
        <w:keepLines/>
        <w:spacing w:line="360" w:lineRule="auto"/>
        <w:jc w:val="both"/>
        <w:outlineLvl w:val="2"/>
        <w:rPr>
          <w:b/>
          <w:bCs/>
          <w:szCs w:val="22"/>
        </w:rPr>
      </w:pPr>
    </w:p>
    <w:p w:rsidR="00C92CD1" w:rsidRPr="00C92CD1" w:rsidRDefault="00C92CD1" w:rsidP="00F70D47">
      <w:pPr>
        <w:pStyle w:val="Heading3"/>
      </w:pPr>
      <w:bookmarkStart w:id="33" w:name="_Toc309281261"/>
      <w:r w:rsidRPr="00C92CD1">
        <w:t xml:space="preserve">5.1.1 Conclusion theoretical </w:t>
      </w:r>
      <w:r w:rsidR="00F70D47">
        <w:t>section</w:t>
      </w:r>
      <w:bookmarkEnd w:id="33"/>
    </w:p>
    <w:p w:rsidR="00C92CD1" w:rsidRPr="00C92CD1" w:rsidRDefault="00C92CD1" w:rsidP="00C92CD1">
      <w:pPr>
        <w:autoSpaceDE w:val="0"/>
        <w:autoSpaceDN w:val="0"/>
        <w:adjustRightInd w:val="0"/>
        <w:spacing w:line="360" w:lineRule="auto"/>
        <w:jc w:val="both"/>
      </w:pPr>
      <w:r w:rsidRPr="00C92CD1">
        <w:t xml:space="preserve">The main purpose of the theoretical study (section 3) was to show that a manager might benefit from distorting the employees’ learning process by sustaining (sheer) prejudices in the workplace. In a two-period promotion decision model, an organizational unit is led by an experienced manager who supervises each period two new employees. </w:t>
      </w:r>
      <w:r w:rsidRPr="00C92CD1">
        <w:rPr>
          <w:rFonts w:eastAsia="Calibri"/>
        </w:rPr>
        <w:t xml:space="preserve">We examined the influence of two different distributions of abilities on a manager’s promotion decisions in a dynamic game. One of the distributions of abilities represents the existence of (sheer) prejudices in the workplace. It has been shown that </w:t>
      </w:r>
      <w:r w:rsidRPr="00C92CD1">
        <w:t xml:space="preserve">for the manager it can be profitable to sustain existing (sheer) prejudices in the workplace. Since the manager consciously prefers to promote a male employee in the first period, employees draw inferences about the likelihood of the two possible distributions of abilities. The manager intentionally distorts the employees’ learning process. By doing so, employees can be motivated to work harder and to perform better, ultimately resulting in a higher total output in the second period. </w:t>
      </w:r>
      <w:r w:rsidRPr="00C92CD1">
        <w:rPr>
          <w:rFonts w:eastAsia="Calibri"/>
        </w:rPr>
        <w:t>Our model thus predicts that managers who have to make a promotion decision tend to preserve (sheer) prejudices in the workplace with the aim of inducing employees to exert higher levels of effort in order to get a promotion.</w:t>
      </w:r>
      <w:r w:rsidRPr="00C92CD1">
        <w:t xml:space="preserve"> Thus, our model shows that by preserving (sheer) prejudices in the workplace employees’ performance can be enhanced and profit of the organisation can be maximized.</w:t>
      </w:r>
    </w:p>
    <w:p w:rsidR="00C92CD1" w:rsidRPr="00C92CD1" w:rsidRDefault="00C92CD1" w:rsidP="00C92CD1">
      <w:pPr>
        <w:autoSpaceDE w:val="0"/>
        <w:autoSpaceDN w:val="0"/>
        <w:adjustRightInd w:val="0"/>
        <w:spacing w:line="360" w:lineRule="auto"/>
        <w:jc w:val="both"/>
      </w:pPr>
    </w:p>
    <w:p w:rsidR="00C92CD1" w:rsidRPr="00C92CD1" w:rsidRDefault="00C92CD1" w:rsidP="00F70D47">
      <w:pPr>
        <w:pStyle w:val="Heading3"/>
      </w:pPr>
      <w:bookmarkStart w:id="34" w:name="_Toc309281262"/>
      <w:r w:rsidRPr="00C92CD1">
        <w:t xml:space="preserve">5.1.2 Conclusion empirical </w:t>
      </w:r>
      <w:r w:rsidR="00F70D47">
        <w:t>section</w:t>
      </w:r>
      <w:bookmarkEnd w:id="34"/>
    </w:p>
    <w:p w:rsidR="00C92CD1" w:rsidRPr="00C92CD1" w:rsidRDefault="00C92CD1" w:rsidP="00C92CD1">
      <w:pPr>
        <w:autoSpaceDE w:val="0"/>
        <w:autoSpaceDN w:val="0"/>
        <w:adjustRightInd w:val="0"/>
        <w:spacing w:line="360" w:lineRule="auto"/>
        <w:jc w:val="both"/>
      </w:pPr>
      <w:r w:rsidRPr="00C92CD1">
        <w:t xml:space="preserve">The central question in the empirical research (section 4) is posed to examine to what extent students are able to assess their own ability. </w:t>
      </w:r>
      <w:r w:rsidRPr="00C92CD1">
        <w:rPr>
          <w:lang w:eastAsia="nl-NL"/>
        </w:rPr>
        <w:t>In this empirical experiment, we</w:t>
      </w:r>
      <w:r w:rsidRPr="00C92CD1">
        <w:t xml:space="preserve"> investigated the relationship between self-perceived and actual abilities in more detail. </w:t>
      </w:r>
      <w:r w:rsidRPr="00C92CD1">
        <w:rPr>
          <w:lang w:eastAsia="nl-NL"/>
        </w:rPr>
        <w:t xml:space="preserve">The aim of this experiment was to test for the well-known finding in social psychology </w:t>
      </w:r>
      <w:r w:rsidRPr="00C92CD1">
        <w:rPr>
          <w:rFonts w:eastAsia="Calibri"/>
        </w:rPr>
        <w:t>that agents often misjudge their own abilities and often rate themselves above average.</w:t>
      </w:r>
      <w:r w:rsidRPr="00C92CD1">
        <w:rPr>
          <w:lang w:eastAsia="nl-NL"/>
        </w:rPr>
        <w:t xml:space="preserve"> In addition to testing for possible overconfidence, we test the hypothesis that subjects are unable to estimate correctly their abilities due to imperfect knowledge. </w:t>
      </w:r>
      <w:r w:rsidRPr="00C92CD1">
        <w:t xml:space="preserve">We examined this using </w:t>
      </w:r>
      <w:r w:rsidRPr="00C92CD1">
        <w:rPr>
          <w:shd w:val="clear" w:color="auto" w:fill="FFFFFF"/>
        </w:rPr>
        <w:t xml:space="preserve">data from a </w:t>
      </w:r>
      <w:r w:rsidRPr="00C92CD1">
        <w:t>questionnaire</w:t>
      </w:r>
      <w:r w:rsidRPr="00C92CD1">
        <w:rPr>
          <w:shd w:val="clear" w:color="auto" w:fill="FFFFFF"/>
        </w:rPr>
        <w:t xml:space="preserve"> among </w:t>
      </w:r>
      <w:r w:rsidRPr="00C92CD1">
        <w:t>students following the bachelor course Macro-economics at the</w:t>
      </w:r>
      <w:r w:rsidRPr="00C92CD1">
        <w:rPr>
          <w:shd w:val="clear" w:color="auto" w:fill="FFFFFF"/>
        </w:rPr>
        <w:t xml:space="preserve"> Erasmus School of Economics. </w:t>
      </w:r>
      <w:r w:rsidRPr="00C92CD1">
        <w:t xml:space="preserve">In particular, the a priori self-perceived exam grade is compared to the actual obtained test score. Based on the findings in this empirical research, we can conclude that female students have lower expectations and </w:t>
      </w:r>
      <w:r w:rsidRPr="00C92CD1">
        <w:rPr>
          <w:shd w:val="clear" w:color="auto" w:fill="FFFFFF"/>
        </w:rPr>
        <w:t xml:space="preserve">are less confident about their (absolute and relative) abilities </w:t>
      </w:r>
      <w:r w:rsidRPr="00C92CD1">
        <w:t>compared to male students, nevertheless it appears that female students achieve on average better results. In our sample, we found that 4 per cent of the respondents predicted their exam grade accurately, 30 per cent of the students underestimated their ability and 66 per cent overestimated their ability.</w:t>
      </w:r>
      <w:r w:rsidRPr="00C92CD1">
        <w:rPr>
          <w:shd w:val="clear" w:color="auto" w:fill="FFFFFF"/>
        </w:rPr>
        <w:t xml:space="preserve"> Furthermore, </w:t>
      </w:r>
      <w:r w:rsidRPr="00C92CD1">
        <w:rPr>
          <w:lang w:eastAsia="nl-NL"/>
        </w:rPr>
        <w:t>we found evidence for the well-known finding in social psychology that individuals tend to overestimate themselves compared to others.</w:t>
      </w:r>
      <w:r w:rsidRPr="00C92CD1">
        <w:rPr>
          <w:shd w:val="clear" w:color="auto" w:fill="FFFFFF"/>
        </w:rPr>
        <w:t xml:space="preserve"> This holds both for the comparison between men and women and for the comparison between Economics and Econometrics students.</w:t>
      </w:r>
      <w:r w:rsidRPr="00C92CD1">
        <w:t xml:space="preserve"> Finally, the regression estimates show that women have lower expectations, but achieve better results and have a less distorted self-image on their actual performance. The Micro-economics grade has a positive effect on the perceived and actual Macro-economics grade, but seems to have a moderating effect on the bias.</w:t>
      </w:r>
    </w:p>
    <w:p w:rsidR="00C92CD1" w:rsidRPr="00C92CD1" w:rsidRDefault="00C92CD1" w:rsidP="00C92CD1">
      <w:pPr>
        <w:autoSpaceDE w:val="0"/>
        <w:autoSpaceDN w:val="0"/>
        <w:adjustRightInd w:val="0"/>
        <w:spacing w:line="360" w:lineRule="auto"/>
        <w:jc w:val="both"/>
        <w:rPr>
          <w:b/>
        </w:rPr>
      </w:pPr>
    </w:p>
    <w:p w:rsidR="00C92CD1" w:rsidRPr="00C92CD1" w:rsidRDefault="00C92CD1" w:rsidP="00C92CD1">
      <w:pPr>
        <w:keepNext/>
        <w:keepLines/>
        <w:spacing w:line="360" w:lineRule="auto"/>
        <w:jc w:val="both"/>
        <w:outlineLvl w:val="1"/>
        <w:rPr>
          <w:b/>
          <w:bCs/>
          <w:sz w:val="26"/>
          <w:szCs w:val="26"/>
        </w:rPr>
      </w:pPr>
      <w:bookmarkStart w:id="35" w:name="_Toc308033534"/>
    </w:p>
    <w:p w:rsidR="00C92CD1" w:rsidRPr="00C92CD1" w:rsidRDefault="00C92CD1" w:rsidP="00C92CD1">
      <w:pPr>
        <w:spacing w:after="200" w:line="276" w:lineRule="auto"/>
        <w:rPr>
          <w:b/>
          <w:bCs/>
          <w:sz w:val="26"/>
          <w:szCs w:val="26"/>
        </w:rPr>
      </w:pPr>
      <w:r w:rsidRPr="00C92CD1">
        <w:rPr>
          <w:b/>
          <w:bCs/>
          <w:sz w:val="26"/>
          <w:szCs w:val="26"/>
        </w:rPr>
        <w:br w:type="page"/>
      </w:r>
    </w:p>
    <w:p w:rsidR="00C92CD1" w:rsidRPr="00C92CD1" w:rsidRDefault="00C92CD1" w:rsidP="00F70D47">
      <w:pPr>
        <w:pStyle w:val="Heading2"/>
      </w:pPr>
      <w:bookmarkStart w:id="36" w:name="_Toc309281263"/>
      <w:r w:rsidRPr="00C92CD1">
        <w:t>5.2 Discussion</w:t>
      </w:r>
      <w:bookmarkEnd w:id="35"/>
      <w:r w:rsidRPr="00C92CD1">
        <w:t xml:space="preserve"> and Further Research</w:t>
      </w:r>
      <w:bookmarkEnd w:id="36"/>
    </w:p>
    <w:p w:rsidR="00C92CD1" w:rsidRPr="00C92CD1" w:rsidRDefault="00C92CD1" w:rsidP="00C92CD1">
      <w:pPr>
        <w:spacing w:line="360" w:lineRule="auto"/>
        <w:jc w:val="both"/>
      </w:pPr>
      <w:r w:rsidRPr="00C92CD1">
        <w:t>We are aware that our results from the empirical experiment are subject to some limitations. Regarding the empirical study, we realize that the experiment we conducted is only based on a specific group of students, i.e. students studying Economics at the Erasmus University Rotterdam. This could be regarded as a limitation due to the limited generalizability of the results to other fields and subjects. It may therefore be interesting for future research to extend this experiment to other fields of study and other courses.  In addition, for the long run it may be necessary to look at the trend of the relationship between perceived and actual ability. It is possible to analyse the trend in this relationship by conducting the same experiment over time. Heij, Noordegraaf-Eelens and Franses (2008) have done a similar research, in which they studied the trends in self-confidence and performance of university students. They found evidence for increasing expectations and decreasing performance over time for students at the Erasmus University Rotterdam. Furthermore, it should be noted that the students’ self-perceived grade depends not only on objective factors such as previous grades obtained and perceptions, but depends also on other objective factors, such as study effort, and subjective factors, such as degree of optimism. Taking these factors also into account in the analysis can be useful and insightful in understanding which factors have an impact on the actual obtained grade (actual ability). However, despite the limited scope of the present experiment, we found evidence for the imperfect knowledge of individuals about their ability.</w:t>
      </w:r>
    </w:p>
    <w:p w:rsidR="00C92CD1" w:rsidRPr="00C92CD1" w:rsidRDefault="00C92CD1" w:rsidP="00C92CD1">
      <w:pPr>
        <w:autoSpaceDE w:val="0"/>
        <w:autoSpaceDN w:val="0"/>
        <w:adjustRightInd w:val="0"/>
        <w:spacing w:line="360" w:lineRule="auto"/>
        <w:jc w:val="both"/>
        <w:rPr>
          <w:rFonts w:eastAsia="Calibri"/>
        </w:rPr>
      </w:pPr>
    </w:p>
    <w:p w:rsidR="00C92CD1" w:rsidRPr="00C92CD1" w:rsidRDefault="00C92CD1" w:rsidP="00C92CD1">
      <w:pPr>
        <w:spacing w:line="360" w:lineRule="auto"/>
        <w:jc w:val="both"/>
      </w:pPr>
      <w:r w:rsidRPr="00C92CD1">
        <w:t xml:space="preserve">The theoretical section in this study is based on some key features and assumptions. Therefore, it is interesting to know how the results in the theoretical section may change when we relax the main assumptions in this model. One of the main assumptions is that the manager has superior information and a more accurate impression of the ability of his employees than they have themselves. This is a well-known finding in the social psychology. Although this is an essential and important feature in our theoretical model, we are aware that this is not always true. There may be situations where employees may have a more accurate view of their abilities than their manager has, based on several professional experiences in similar jobs. Another key assumption relies on the fact that ability and effort are complements in the objective function of the employees. This means that an employee’s effort depends positively on the self-perception of his ability. This is a commonly used assumption in research and describes many realistic situations. However, in real life there may also be situations in which effort and abilities are substitutes. For instance, </w:t>
      </w:r>
      <w:r w:rsidRPr="00C92CD1">
        <w:rPr>
          <w:rFonts w:eastAsia="Calibri"/>
        </w:rPr>
        <w:t xml:space="preserve">if effort and ability are substitutes at producing ability signals </w:t>
      </w:r>
      <w:r w:rsidRPr="00C92CD1">
        <w:t>when an employee’s ability is unknown and promotions are an important source of incentives due to reputational or career concerns, then the employee</w:t>
      </w:r>
      <w:r w:rsidRPr="00C92CD1">
        <w:rPr>
          <w:rFonts w:eastAsia="Calibri"/>
        </w:rPr>
        <w:t xml:space="preserve"> has an incentive to improve reputation by increasing effort.</w:t>
      </w:r>
      <w:r w:rsidRPr="00C92CD1">
        <w:t xml:space="preserve"> </w:t>
      </w:r>
      <w:r w:rsidRPr="00C92CD1">
        <w:rPr>
          <w:lang w:eastAsia="nl-NL"/>
        </w:rPr>
        <w:t xml:space="preserve">As previously demonstrated by </w:t>
      </w:r>
      <w:r w:rsidRPr="00C92CD1">
        <w:t xml:space="preserve">Crutzen, Swank and Visser (2010) there are some factors mediating the incentive of the manager to differentiate between his employees. One of these factors they mention is the convexity of the cost of effort function. </w:t>
      </w:r>
      <w:r w:rsidRPr="00C92CD1">
        <w:rPr>
          <w:lang w:eastAsia="nl-NL"/>
        </w:rPr>
        <w:t xml:space="preserve">Also in our theoretical model, the extent of </w:t>
      </w:r>
      <w:r w:rsidRPr="00C92CD1">
        <w:t>convexity of the cost of effort function may have an impact on the profitability of sustaining (sheer) prejudices in the workplace. Note that the more convex the costs of effort are, the less benefit remains from motivating employees to work harder in the second period. Hence, the more convex are the costs, the smaller might be the benefits from sustaining prejudices in the workplace, by promoting more often male employees.</w:t>
      </w:r>
    </w:p>
    <w:p w:rsidR="00C92CD1" w:rsidRPr="00C92CD1" w:rsidRDefault="00C92CD1" w:rsidP="00C92CD1">
      <w:pPr>
        <w:spacing w:line="360" w:lineRule="auto"/>
        <w:jc w:val="both"/>
      </w:pPr>
    </w:p>
    <w:p w:rsidR="00C92CD1" w:rsidRPr="00C92CD1" w:rsidRDefault="00C92CD1" w:rsidP="00C92CD1">
      <w:pPr>
        <w:spacing w:line="360" w:lineRule="auto"/>
        <w:jc w:val="both"/>
      </w:pPr>
      <w:r w:rsidRPr="00C92CD1">
        <w:t>Furthermore, in the present theoretical model we have assumed that the manager cannot commit to a certain promotion strategy. However, it may be insightful to describe the differences between commitment and no commitment of the manager to a certain promotion strategy. In the absence of commitment, the manager decides whether to promote a male or female employee, given the employees’ abilities and given the inferences the employees draw from the manager’s promotion decision. In contrast, under commitment, the manager has to commit himself to predetermined promotion rules or a value of t</w:t>
      </w:r>
      <w:r w:rsidRPr="00C92CD1">
        <w:rPr>
          <w:vertAlign w:val="subscript"/>
        </w:rPr>
        <w:t>c</w:t>
      </w:r>
      <w:r w:rsidRPr="00C92CD1">
        <w:t>, which is chosen to maximize the manager’s expected payoff. Under commitment, the manager takes into account the consequences of his promotion decisions for the inferences employees draw. The predetermined promotion rules prescribe the objective rules for which the manager promotes a male or a female employee. Note that under commitment to a predetermined promotion rule the employees in our model would get much more information about the abilities of employees promoted. Therefore, by revising their a priori beliefs, employees observe not only the promotion decision but infer also valuable information about the ability of the employees. If an employee is promoted, then he is probably more able and meets the requirements for promotion. Hence, when in that case a male employee is promoted, it is much more probable that the second distribution of abilities occurs. In addition, in real life there may be some legal restrictions in organisations on preserving prejudices in the workplace, for example affirmative action policies in the labour market. Suppose that the law stipulates that the manager’s promotion decisions over time should show an equally chance of promotion for both male and female employees. This would mean that a manager would be unable to maintain prejudices within an organization. When it is common knowledge that there are such legal restrictions, the expectation about the effect on the learning process of employees may show a more slow and gradual learning process. This extension of the model can be explored in more detail in further research.</w:t>
      </w:r>
    </w:p>
    <w:p w:rsidR="00C92CD1" w:rsidRPr="00C92CD1" w:rsidRDefault="00C92CD1" w:rsidP="00C92CD1">
      <w:pPr>
        <w:autoSpaceDE w:val="0"/>
        <w:autoSpaceDN w:val="0"/>
        <w:adjustRightInd w:val="0"/>
        <w:spacing w:line="360" w:lineRule="auto"/>
        <w:jc w:val="both"/>
      </w:pPr>
    </w:p>
    <w:p w:rsidR="00C92CD1" w:rsidRPr="00C92CD1" w:rsidRDefault="00C92CD1" w:rsidP="00C92CD1">
      <w:pPr>
        <w:spacing w:line="360" w:lineRule="auto"/>
        <w:jc w:val="both"/>
        <w:rPr>
          <w:color w:val="0000FF"/>
        </w:rPr>
      </w:pPr>
      <w:r w:rsidRPr="00C92CD1">
        <w:rPr>
          <w:rFonts w:eastAsia="Calibri"/>
        </w:rPr>
        <w:t>Finally, the game-theoretical model in the present study should be regarded as a starting point for further research to examine how a manager’s promotion decision may be influenced by existence of (sheer) prejudices in the workplace. We have focussed on analytical solutions for the equilibria of this two-period game by doing some simplifications, instead of</w:t>
      </w:r>
      <w:r w:rsidRPr="00C92CD1">
        <w:t xml:space="preserve"> relying </w:t>
      </w:r>
      <w:r w:rsidRPr="00C92CD1">
        <w:rPr>
          <w:rFonts w:eastAsia="Calibri"/>
        </w:rPr>
        <w:t xml:space="preserve">on numerical simulations. </w:t>
      </w:r>
      <w:r w:rsidRPr="00C92CD1">
        <w:t xml:space="preserve">We solved by approach for the manager’s equilibrium message strategies in the two distinct distributions of abilities. </w:t>
      </w:r>
      <w:r w:rsidRPr="00C92CD1">
        <w:rPr>
          <w:rFonts w:eastAsia="Calibri"/>
        </w:rPr>
        <w:t xml:space="preserve">Due to the simplification we made, we did not take the prior probabilities of the two distributions into account. However, the employees do not know for sure which distribution in fact occurs, but they assign probabilities to the occurrence of the two distributions. </w:t>
      </w:r>
      <w:r w:rsidRPr="00C92CD1">
        <w:t xml:space="preserve">Therefore, we are aware that </w:t>
      </w:r>
      <w:r w:rsidRPr="00C92CD1">
        <w:rPr>
          <w:rFonts w:eastAsia="Calibri"/>
        </w:rPr>
        <w:t xml:space="preserve">our results might be biased. Conducting numerical simulations will result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m:rPr>
            <m:sty m:val="p"/>
          </m:rPr>
          <w:rPr>
            <w:rFonts w:ascii="Cambria Math" w:hAnsi="Cambria Math"/>
          </w:rPr>
          <m:t>=</m:t>
        </m:r>
        <m:r>
          <w:rPr>
            <w:rFonts w:ascii="Cambria Math" w:hAnsi="Cambria Math"/>
          </w:rPr>
          <m:t>F(π, β,</m:t>
        </m:r>
        <m:sSub>
          <m:sSubPr>
            <m:ctrlPr>
              <w:rPr>
                <w:rFonts w:ascii="Cambria Math" w:hAnsi="Cambria Math"/>
                <w:i/>
              </w:rPr>
            </m:ctrlPr>
          </m:sSubPr>
          <m:e>
            <m:r>
              <w:rPr>
                <w:rFonts w:ascii="Cambria Math" w:hAnsi="Cambria Math"/>
              </w:rPr>
              <m:t>t</m:t>
            </m:r>
          </m:e>
          <m:sub>
            <m:d>
              <m:dPr>
                <m:ctrlPr>
                  <w:rPr>
                    <w:rFonts w:ascii="Cambria Math" w:hAnsi="Cambria Math"/>
                    <w:i/>
                  </w:rPr>
                </m:ctrlPr>
              </m:dPr>
              <m:e>
                <m:r>
                  <w:rPr>
                    <w:rFonts w:ascii="Cambria Math" w:hAnsi="Cambria Math"/>
                  </w:rPr>
                  <m:t>1-π</m:t>
                </m:r>
              </m:e>
            </m:d>
          </m:sub>
        </m:sSub>
        <m:r>
          <w:rPr>
            <w:rFonts w:ascii="Cambria Math" w:hAnsi="Cambria Math"/>
          </w:rPr>
          <m:t>)</m:t>
        </m:r>
      </m:oMath>
      <w:r w:rsidRPr="00C92CD1">
        <w:t xml:space="preserve">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(1-π)</m:t>
            </m:r>
          </m:sub>
        </m:sSub>
        <m:r>
          <m:rPr>
            <m:sty m:val="p"/>
          </m:rPr>
          <w:rPr>
            <w:rFonts w:ascii="Cambria Math" w:hAnsi="Cambria Math"/>
          </w:rPr>
          <m:t>=</m:t>
        </m:r>
      </m:oMath>
      <w:r w:rsidRPr="00C92CD1">
        <w:t xml:space="preserve"> </w:t>
      </w:r>
      <m:oMath>
        <m:r>
          <w:rPr>
            <w:rFonts w:ascii="Cambria Math" w:hAnsi="Cambria Math"/>
          </w:rPr>
          <m:t>F(π, β,</m:t>
        </m:r>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m:t>
        </m:r>
      </m:oMath>
      <w:r w:rsidRPr="00C92CD1">
        <w:t xml:space="preserve">. This means that the manager’s equilibrium promotion strategies will depend on the values of π and β. We expect that employees will infer from the observation of high values of π and small values of β, that is </w:t>
      </w:r>
      <m:oMath>
        <m:r>
          <w:rPr>
            <w:rFonts w:ascii="Cambria Math" w:hAnsi="Cambria Math"/>
          </w:rPr>
          <m:t>β≤1</m:t>
        </m:r>
      </m:oMath>
      <w:r w:rsidRPr="00C92CD1">
        <w:t xml:space="preserve">, that the likelihood of the manager’s message strategy characterized by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oMath>
      <w:r w:rsidRPr="00C92CD1">
        <w:t xml:space="preserve"> increases. The expectation in this case is that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π</m:t>
            </m:r>
          </m:sub>
        </m:sSub>
        <m:r>
          <w:rPr>
            <w:rFonts w:ascii="Cambria Math" w:hAnsi="Cambria Math"/>
          </w:rPr>
          <m:t>&gt;1</m:t>
        </m:r>
      </m:oMath>
      <w:r w:rsidRPr="00C92CD1">
        <w:t xml:space="preserve">, which implies that female employees are promoted with a higher probability than male employees are. In contrast, for small values of π and larger values of β, that is </w:t>
      </w:r>
      <m:oMath>
        <m:r>
          <w:rPr>
            <w:rFonts w:ascii="Cambria Math" w:hAnsi="Cambria Math"/>
          </w:rPr>
          <m:t>β&gt;1</m:t>
        </m:r>
      </m:oMath>
      <w:r w:rsidRPr="00C92CD1">
        <w:t xml:space="preserve">, </w:t>
      </w:r>
      <w:r w:rsidRPr="00C92CD1">
        <w:rPr>
          <w:lang/>
        </w:rPr>
        <w:t xml:space="preserve">employees believe that </w:t>
      </w:r>
      <w:r w:rsidRPr="00C92CD1">
        <w:t xml:space="preserve">the manager’s message strategy characterized by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(1-π)</m:t>
            </m:r>
          </m:sub>
        </m:sSub>
      </m:oMath>
      <w:r w:rsidRPr="00C92CD1">
        <w:t xml:space="preserve"> is more likely to occur. Note that male employees are more often promoted in the case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(1-π)</m:t>
            </m:r>
          </m:sub>
        </m:sSub>
        <m:r>
          <m:rPr>
            <m:sty m:val="p"/>
          </m:rPr>
          <w:rPr>
            <w:rFonts w:ascii="Cambria Math" w:hAnsi="Cambria Math"/>
          </w:rPr>
          <m:t>&lt;</m:t>
        </m:r>
        <m:r>
          <w:rPr>
            <w:rFonts w:ascii="Cambria Math" w:hAnsi="Cambria Math"/>
          </w:rPr>
          <m:t>1</m:t>
        </m:r>
      </m:oMath>
      <w:r w:rsidRPr="00C92CD1">
        <w:t xml:space="preserve">. </w:t>
      </w:r>
      <w:r w:rsidRPr="00C92CD1">
        <w:rPr>
          <w:lang/>
        </w:rPr>
        <w:t xml:space="preserve">To be able to make better and more accurate judgments on the possible outcomes, we should </w:t>
      </w:r>
      <w:r w:rsidRPr="00C92CD1">
        <w:rPr>
          <w:rFonts w:eastAsia="Calibri"/>
        </w:rPr>
        <w:t>conduct in more detail numerical simulations. We leave this for future research.</w:t>
      </w:r>
    </w:p>
    <w:p w:rsidR="00C03B1C" w:rsidRPr="00C92CD1" w:rsidRDefault="00C92CD1" w:rsidP="00C92CD1">
      <w:pPr>
        <w:spacing w:line="360" w:lineRule="auto"/>
        <w:jc w:val="both"/>
        <w:rPr>
          <w:color w:val="0000FF"/>
        </w:rPr>
      </w:pPr>
      <w:r w:rsidRPr="00C92CD1">
        <w:t xml:space="preserve">Furthermore, in the present study we limited our attention to the situation where the employees only observe the manager’s promotion decision. However, it may be possible that employees observe both the promotion decision and the total output produced. How may the learning process of employees be affected by this adjustment? When employees observe a total production larger than two, then employees know for sure that the second distribution of abilities occurs. Hence, the employees may learn more quickly about the true distribution of abilities compared to the case in which employees only observe the promotion decision made. </w:t>
      </w:r>
      <w:r w:rsidRPr="00C92CD1">
        <w:rPr>
          <w:rFonts w:eastAsia="Calibri"/>
        </w:rPr>
        <w:t xml:space="preserve">In addition, we have limited attention to simply two different groups of employees. </w:t>
      </w:r>
      <w:r w:rsidRPr="00C92CD1">
        <w:t xml:space="preserve">For further research, it may be interesting to extend the analysis to three or more categories or groups of employees in the workplace. In this situation, there may be for example employees from different ethnic minority groups. How the manager’s promotion decision will affect the learning process of these groups in this case, is an interesting question for further research. In vein of Chakraborty and Harbaugh (2007), increasing the number of groups of employees may change the nature of statements the manager can use. Employees may infer from the manager’s promotion decision information about the employees’ relative abilities. Regarding the learning process of employees, the expectation is that the process of learning will be more slowly compared to the two-group case. </w:t>
      </w:r>
      <w:r w:rsidRPr="00C92CD1">
        <w:rPr>
          <w:rFonts w:eastAsia="Calibri"/>
        </w:rPr>
        <w:t>All with all, for future research there is still quite a lot to explore.</w:t>
      </w:r>
      <w:r w:rsidR="00C03B1C">
        <w:br w:type="page"/>
      </w:r>
    </w:p>
    <w:p w:rsidR="00410B47" w:rsidRPr="00AE16FE" w:rsidRDefault="00410B47" w:rsidP="00A73C8A">
      <w:pPr>
        <w:pStyle w:val="Heading1"/>
      </w:pPr>
      <w:bookmarkStart w:id="37" w:name="_Toc309281264"/>
      <w:r w:rsidRPr="00AE16FE">
        <w:t>References</w:t>
      </w:r>
      <w:bookmarkEnd w:id="37"/>
    </w:p>
    <w:p w:rsidR="0066785B" w:rsidRPr="00AE16FE" w:rsidRDefault="0066785B" w:rsidP="0066785B">
      <w:pPr>
        <w:autoSpaceDE w:val="0"/>
        <w:autoSpaceDN w:val="0"/>
        <w:adjustRightInd w:val="0"/>
        <w:spacing w:line="276" w:lineRule="auto"/>
        <w:jc w:val="both"/>
        <w:rPr>
          <w:rFonts w:eastAsia="Calibri"/>
        </w:rPr>
      </w:pPr>
    </w:p>
    <w:p w:rsidR="00410B47" w:rsidRPr="00AE16FE" w:rsidRDefault="00410B47" w:rsidP="0066785B">
      <w:pPr>
        <w:autoSpaceDE w:val="0"/>
        <w:autoSpaceDN w:val="0"/>
        <w:adjustRightInd w:val="0"/>
        <w:jc w:val="both"/>
        <w:rPr>
          <w:rFonts w:eastAsia="Calibri"/>
        </w:rPr>
      </w:pPr>
      <w:r w:rsidRPr="00AE16FE">
        <w:rPr>
          <w:rFonts w:eastAsia="Calibri"/>
        </w:rPr>
        <w:t xml:space="preserve">Ackerman, P. L., Beier, M. E. and Bowen, K. R. (2002). ‘What we really know about our abilities and our knowledge’, </w:t>
      </w:r>
      <w:r w:rsidRPr="00AE16FE">
        <w:rPr>
          <w:rFonts w:eastAsia="Calibri"/>
          <w:i/>
        </w:rPr>
        <w:t>Personality and Individual Differences</w:t>
      </w:r>
      <w:r w:rsidRPr="00AE16FE">
        <w:rPr>
          <w:rFonts w:eastAsia="Calibri"/>
        </w:rPr>
        <w:t>, vol. 33(4) (September), pp. 587-605.</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autoSpaceDE w:val="0"/>
        <w:autoSpaceDN w:val="0"/>
        <w:adjustRightInd w:val="0"/>
        <w:jc w:val="both"/>
      </w:pPr>
      <w:r w:rsidRPr="00AE16FE">
        <w:t>Alicke Mark D., Olesya Govorun. (2005). ‘The better-than-average effect’. In: The self in social judgment, ed. Mark D. Alicke, David A. Dunning, and Justin I. Krueger, New York: Psychology Press.</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pStyle w:val="NormalWeb"/>
        <w:spacing w:before="0" w:beforeAutospacing="0" w:after="0" w:afterAutospacing="0"/>
        <w:jc w:val="both"/>
        <w:rPr>
          <w:lang w:val="en-GB"/>
        </w:rPr>
      </w:pPr>
      <w:r w:rsidRPr="00AE16FE">
        <w:rPr>
          <w:lang w:val="en-GB"/>
        </w:rPr>
        <w:t xml:space="preserve">Arrow, Kenneth J., (1972). "Models of Job Discrimination." In A.H. Pascal, ed. Racial Discrimination in Economic Life. Lexington, Mass.: D.C. Heath, 83-102. </w:t>
      </w:r>
    </w:p>
    <w:p w:rsidR="00410B47" w:rsidRPr="00AE16FE" w:rsidRDefault="00410B47" w:rsidP="0066785B">
      <w:pPr>
        <w:pStyle w:val="NormalWeb"/>
        <w:spacing w:before="0" w:beforeAutospacing="0" w:after="0" w:afterAutospacing="0"/>
        <w:jc w:val="both"/>
        <w:rPr>
          <w:lang w:val="en-GB"/>
        </w:rPr>
      </w:pPr>
    </w:p>
    <w:p w:rsidR="00410B47" w:rsidRPr="00AE16FE" w:rsidRDefault="00410B47" w:rsidP="0066785B">
      <w:pPr>
        <w:pStyle w:val="NormalWeb"/>
        <w:spacing w:before="0" w:beforeAutospacing="0" w:after="0" w:afterAutospacing="0"/>
        <w:jc w:val="both"/>
        <w:rPr>
          <w:lang w:val="en-GB"/>
        </w:rPr>
      </w:pPr>
      <w:r w:rsidRPr="00AE16FE">
        <w:rPr>
          <w:lang w:val="en-GB"/>
        </w:rPr>
        <w:t xml:space="preserve">Arrow, Kenneth J., (1972). "Some Mathematical Models of Race Discrimination in the Labor Market." In A.H. Pascal, ed. Racial Discrimination in Economic Life. Lexington, Mass.: D.C. Heath, 187-204. </w:t>
      </w:r>
    </w:p>
    <w:p w:rsidR="00410B47" w:rsidRPr="00AE16FE" w:rsidRDefault="00410B47" w:rsidP="0066785B">
      <w:pPr>
        <w:pStyle w:val="NormalWeb"/>
        <w:spacing w:before="0" w:beforeAutospacing="0" w:after="0" w:afterAutospacing="0"/>
        <w:jc w:val="both"/>
        <w:rPr>
          <w:lang w:val="en-GB"/>
        </w:rPr>
      </w:pPr>
    </w:p>
    <w:p w:rsidR="00410B47" w:rsidRPr="00AE16FE" w:rsidRDefault="00410B47" w:rsidP="0066785B">
      <w:pPr>
        <w:pStyle w:val="NormalWeb"/>
        <w:spacing w:before="0" w:beforeAutospacing="0" w:after="0" w:afterAutospacing="0"/>
        <w:jc w:val="both"/>
        <w:rPr>
          <w:lang w:val="en-GB"/>
        </w:rPr>
      </w:pPr>
      <w:r w:rsidRPr="00AE16FE">
        <w:rPr>
          <w:lang w:val="en-GB"/>
        </w:rPr>
        <w:t>Arrow, Kenneth J., (1973). "The Theory of Discrimination." In Orley Ashenfelter and Albert Rees, eds. Discrimination in Labor Markets. Princeton, N.J.: Princeton University Press, 3-33.</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autoSpaceDE w:val="0"/>
        <w:autoSpaceDN w:val="0"/>
        <w:adjustRightInd w:val="0"/>
        <w:jc w:val="both"/>
        <w:rPr>
          <w:rFonts w:eastAsia="Calibri"/>
        </w:rPr>
      </w:pPr>
      <w:r w:rsidRPr="00AE16FE">
        <w:rPr>
          <w:rFonts w:eastAsia="Calibri"/>
        </w:rPr>
        <w:t xml:space="preserve">Baumeister, R.F. (1998). The self. In Gilbert, D.T., S.T. Fiske and G. Lindzey </w:t>
      </w:r>
      <w:r w:rsidR="00DC6F25" w:rsidRPr="00AE16FE">
        <w:t>(Eds.)</w:t>
      </w:r>
      <w:r w:rsidRPr="00AE16FE">
        <w:rPr>
          <w:rFonts w:eastAsia="Calibri"/>
        </w:rPr>
        <w:t xml:space="preserve">. </w:t>
      </w:r>
      <w:r w:rsidRPr="00AE16FE">
        <w:rPr>
          <w:rFonts w:eastAsia="Calibri"/>
          <w:i/>
        </w:rPr>
        <w:t>The handbook of social psychology</w:t>
      </w:r>
      <w:r w:rsidRPr="00AE16FE">
        <w:rPr>
          <w:rFonts w:eastAsia="Calibri"/>
        </w:rPr>
        <w:t>, New York: McGraw Hill, 680-740.</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Baumeister, R.F. (1999), “Self-concept, self-esteem, and identity”, in Derlega, V.J., Winst</w:t>
      </w:r>
      <w:r w:rsidR="00587DBC">
        <w:t>ead, B.A. and Jones, W.H. (e</w:t>
      </w:r>
      <w:r w:rsidRPr="00AE16FE">
        <w:t>ds</w:t>
      </w:r>
      <w:r w:rsidR="00587DBC">
        <w:t>.</w:t>
      </w:r>
      <w:r w:rsidRPr="00AE16FE">
        <w:t>), Personality: Contemporary Theory and Research, 2nd ed., Nelson-Hall Publishers, Chicago, IL, pp. 339-75.</w:t>
      </w:r>
    </w:p>
    <w:p w:rsidR="00410B47" w:rsidRPr="00AE16FE" w:rsidRDefault="00410B47" w:rsidP="0066785B">
      <w:pPr>
        <w:jc w:val="both"/>
      </w:pPr>
    </w:p>
    <w:p w:rsidR="00410B47" w:rsidRPr="00AE16FE" w:rsidRDefault="00410B47" w:rsidP="0066785B">
      <w:pPr>
        <w:autoSpaceDE w:val="0"/>
        <w:autoSpaceDN w:val="0"/>
        <w:adjustRightInd w:val="0"/>
        <w:jc w:val="both"/>
        <w:rPr>
          <w:lang w:eastAsia="nl-NL"/>
        </w:rPr>
      </w:pPr>
      <w:r w:rsidRPr="00AE16FE">
        <w:rPr>
          <w:lang w:eastAsia="nl-NL"/>
        </w:rPr>
        <w:t xml:space="preserve">Baumeister, R., J. D. Campbell, J. I. Krueger, and K. D. Vohs, (2003). “Does High self-esteem cause better performance, interpersonal success, happiness or healthier lifestyles?," </w:t>
      </w:r>
      <w:r w:rsidRPr="00AE16FE">
        <w:rPr>
          <w:i/>
          <w:lang w:eastAsia="nl-NL"/>
        </w:rPr>
        <w:t>Psychological Science in the Public Interest</w:t>
      </w:r>
      <w:r w:rsidRPr="00AE16FE">
        <w:rPr>
          <w:lang w:eastAsia="nl-NL"/>
        </w:rPr>
        <w:t>, 4 (1), 1-44.</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Becker, Gary. (1957). “The Economics of Discrimination”. Chicago: University of Chicago Press.</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Becker, Gary, (1971). “The Economics of Discrimination”. Chicago, IL: University of Chicago Press.</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 xml:space="preserve">Bénabou, R. and J. Tirole (2002). ‘Self-confidence and personal motivation.’ </w:t>
      </w:r>
      <w:r w:rsidRPr="00AE16FE">
        <w:rPr>
          <w:i/>
        </w:rPr>
        <w:t>Quarterly Journal of Economics</w:t>
      </w:r>
      <w:r w:rsidRPr="00AE16FE">
        <w:t xml:space="preserve"> 117 (3), 871-915.</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 xml:space="preserve">Bénabou, R., Tirole, J., (2003). Self-knowledge and self-regulation: An economic approach. In: Brocas, I., Carrillo, J. (Eds.), </w:t>
      </w:r>
      <w:r w:rsidRPr="00AE16FE">
        <w:rPr>
          <w:i/>
        </w:rPr>
        <w:t>The psychology of economic decisions</w:t>
      </w:r>
      <w:r w:rsidRPr="00AE16FE">
        <w:t>. 1, Oxford University Press, Oxford, pp. 137-167.</w:t>
      </w:r>
    </w:p>
    <w:p w:rsidR="0066785B" w:rsidRPr="00AE16FE" w:rsidRDefault="0066785B" w:rsidP="0066785B">
      <w:pPr>
        <w:tabs>
          <w:tab w:val="left" w:pos="7797"/>
        </w:tabs>
        <w:jc w:val="both"/>
      </w:pPr>
    </w:p>
    <w:p w:rsidR="00410B47" w:rsidRPr="00AE16FE" w:rsidRDefault="00410B47" w:rsidP="0066785B">
      <w:pPr>
        <w:tabs>
          <w:tab w:val="left" w:pos="7797"/>
        </w:tabs>
        <w:jc w:val="both"/>
      </w:pPr>
      <w:r w:rsidRPr="00AE16FE">
        <w:t>Benoît, Jean-Pierre and Juan Dubra</w:t>
      </w:r>
      <w:r w:rsidR="00587DBC">
        <w:t xml:space="preserve"> (2007).</w:t>
      </w:r>
      <w:r w:rsidRPr="00AE16FE">
        <w:t xml:space="preserve"> ‘Overconfidence?</w:t>
      </w:r>
      <w:r w:rsidR="00587DBC" w:rsidRPr="00AE16FE">
        <w:t>’</w:t>
      </w:r>
      <w:r w:rsidRPr="00AE16FE">
        <w:t>, MPRA Paper 6017, University Library of Munich, Germ</w:t>
      </w:r>
      <w:r w:rsidR="00587DBC">
        <w:t>any.</w:t>
      </w:r>
    </w:p>
    <w:p w:rsidR="00410B47" w:rsidRPr="00AE16FE" w:rsidRDefault="00410B47" w:rsidP="0066785B">
      <w:pPr>
        <w:tabs>
          <w:tab w:val="left" w:pos="7797"/>
        </w:tabs>
        <w:jc w:val="both"/>
        <w:rPr>
          <w:lang w:eastAsia="nl-NL"/>
        </w:rPr>
      </w:pPr>
    </w:p>
    <w:p w:rsidR="00410B47" w:rsidRPr="00AE16FE" w:rsidRDefault="00410B47" w:rsidP="0066785B">
      <w:pPr>
        <w:tabs>
          <w:tab w:val="left" w:pos="7797"/>
        </w:tabs>
        <w:jc w:val="both"/>
        <w:rPr>
          <w:lang w:eastAsia="nl-NL"/>
        </w:rPr>
      </w:pPr>
      <w:r w:rsidRPr="00AE16FE">
        <w:rPr>
          <w:lang w:eastAsia="nl-NL"/>
        </w:rPr>
        <w:t xml:space="preserve">Boud, D., &amp; Falchikov, N. (1989). Quantitative studies of student self-assessment in higher education: a critical analysis of findings. </w:t>
      </w:r>
      <w:r w:rsidRPr="00AE16FE">
        <w:rPr>
          <w:i/>
          <w:iCs/>
          <w:lang w:eastAsia="nl-NL"/>
        </w:rPr>
        <w:t>Higher Education, 18</w:t>
      </w:r>
      <w:r w:rsidRPr="00AE16FE">
        <w:rPr>
          <w:lang w:eastAsia="nl-NL"/>
        </w:rPr>
        <w:t>, 529-549.</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 xml:space="preserve">Brocas, I. and Carrillo, J. D. (2002). ‘Are we all better drivers than average? Self-perception and biased behaviour’, </w:t>
      </w:r>
      <w:r w:rsidRPr="00AE16FE">
        <w:rPr>
          <w:i/>
        </w:rPr>
        <w:t>CEPR Discussion Paper</w:t>
      </w:r>
      <w:r w:rsidRPr="00AE16FE">
        <w:t xml:space="preserve"> No. 3603.</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 xml:space="preserve">Carrillo, J. D. and T. Mariotti (2000). ‘Strategic ignorance as a self-disciplining device.’ </w:t>
      </w:r>
      <w:r w:rsidRPr="00AE16FE">
        <w:rPr>
          <w:i/>
        </w:rPr>
        <w:t>Review of Economic Studies</w:t>
      </w:r>
      <w:r w:rsidRPr="00AE16FE">
        <w:t xml:space="preserve"> 67, 529-544.</w:t>
      </w:r>
    </w:p>
    <w:p w:rsidR="009620C3" w:rsidRPr="00AE16FE" w:rsidRDefault="009620C3" w:rsidP="0066785B">
      <w:pPr>
        <w:autoSpaceDE w:val="0"/>
        <w:autoSpaceDN w:val="0"/>
        <w:adjustRightInd w:val="0"/>
        <w:jc w:val="both"/>
      </w:pPr>
    </w:p>
    <w:p w:rsidR="009620C3" w:rsidRPr="00AE16FE" w:rsidRDefault="009620C3" w:rsidP="0066785B">
      <w:pPr>
        <w:autoSpaceDE w:val="0"/>
        <w:autoSpaceDN w:val="0"/>
        <w:adjustRightInd w:val="0"/>
        <w:jc w:val="both"/>
      </w:pPr>
      <w:r w:rsidRPr="00AE16FE">
        <w:t xml:space="preserve">Chakraborty, Archishman and Rick Harbaugh (2007), ‘Comparative Cheap Talk’, </w:t>
      </w:r>
      <w:r w:rsidRPr="00AE16FE">
        <w:rPr>
          <w:i/>
        </w:rPr>
        <w:t>Journal of Economic Theory</w:t>
      </w:r>
      <w:r w:rsidRPr="00AE16FE">
        <w:t xml:space="preserve"> 132: 70-94.</w:t>
      </w:r>
    </w:p>
    <w:p w:rsidR="00410B47" w:rsidRPr="00587DBC" w:rsidRDefault="00410B47" w:rsidP="0066785B">
      <w:pPr>
        <w:autoSpaceDE w:val="0"/>
        <w:autoSpaceDN w:val="0"/>
        <w:adjustRightInd w:val="0"/>
        <w:jc w:val="both"/>
      </w:pPr>
    </w:p>
    <w:p w:rsidR="00410B47" w:rsidRPr="00587DBC" w:rsidRDefault="00410B47" w:rsidP="0066785B">
      <w:pPr>
        <w:pStyle w:val="NormalWeb"/>
        <w:spacing w:before="0" w:beforeAutospacing="0" w:after="0" w:afterAutospacing="0"/>
        <w:jc w:val="both"/>
        <w:rPr>
          <w:lang w:val="en-GB"/>
        </w:rPr>
      </w:pPr>
      <w:r w:rsidRPr="00587DBC">
        <w:rPr>
          <w:lang w:val="en-GB"/>
        </w:rPr>
        <w:t xml:space="preserve">Coate, Stephen. and Glenn C. Loury. </w:t>
      </w:r>
      <w:r w:rsidR="00587DBC" w:rsidRPr="00587DBC">
        <w:rPr>
          <w:lang w:val="en-GB"/>
        </w:rPr>
        <w:t>(</w:t>
      </w:r>
      <w:r w:rsidRPr="00587DBC">
        <w:rPr>
          <w:lang w:val="en-GB"/>
        </w:rPr>
        <w:t>1993</w:t>
      </w:r>
      <w:r w:rsidR="00587DBC" w:rsidRPr="00587DBC">
        <w:rPr>
          <w:lang w:val="en-GB"/>
        </w:rPr>
        <w:t>)</w:t>
      </w:r>
      <w:r w:rsidRPr="00587DBC">
        <w:rPr>
          <w:lang w:val="en-GB"/>
        </w:rPr>
        <w:t xml:space="preserve">. “Will Affirmative Action Eliminate Negative Stereotypes?” </w:t>
      </w:r>
      <w:r w:rsidRPr="00587DBC">
        <w:rPr>
          <w:i/>
          <w:lang w:val="en-GB"/>
        </w:rPr>
        <w:t>American Economic Review</w:t>
      </w:r>
      <w:r w:rsidRPr="00587DBC">
        <w:rPr>
          <w:lang w:val="en-GB"/>
        </w:rPr>
        <w:t>, 83 (5), 1220-1240.</w:t>
      </w:r>
    </w:p>
    <w:p w:rsidR="00410B47" w:rsidRPr="00587DBC" w:rsidRDefault="00410B47" w:rsidP="0066785B">
      <w:pPr>
        <w:pStyle w:val="FootnoteText"/>
        <w:jc w:val="both"/>
        <w:rPr>
          <w:rFonts w:ascii="Times New Roman" w:hAnsi="Times New Roman"/>
          <w:sz w:val="24"/>
          <w:szCs w:val="24"/>
          <w:lang w:val="en-GB"/>
        </w:rPr>
      </w:pPr>
    </w:p>
    <w:p w:rsidR="00410B47" w:rsidRPr="00587DBC" w:rsidRDefault="00410B47" w:rsidP="0066785B">
      <w:pPr>
        <w:pStyle w:val="FootnoteText"/>
        <w:jc w:val="both"/>
        <w:rPr>
          <w:rFonts w:ascii="Times New Roman" w:hAnsi="Times New Roman"/>
          <w:sz w:val="24"/>
          <w:szCs w:val="24"/>
          <w:lang w:val="en-GB"/>
        </w:rPr>
      </w:pPr>
      <w:r w:rsidRPr="00587DBC">
        <w:rPr>
          <w:rFonts w:ascii="Times New Roman" w:hAnsi="Times New Roman"/>
          <w:sz w:val="24"/>
          <w:szCs w:val="24"/>
          <w:lang w:val="en-GB"/>
        </w:rPr>
        <w:t>Cooley, C. H. (1902). Human nature and the social order. New York: Scribner’s.</w:t>
      </w:r>
    </w:p>
    <w:p w:rsidR="00410B47" w:rsidRPr="00587DBC" w:rsidRDefault="00410B47" w:rsidP="0066785B">
      <w:pPr>
        <w:pStyle w:val="FootnoteText"/>
        <w:jc w:val="both"/>
        <w:rPr>
          <w:rFonts w:ascii="Times New Roman" w:hAnsi="Times New Roman"/>
          <w:sz w:val="24"/>
          <w:szCs w:val="24"/>
          <w:lang w:val="en-GB"/>
        </w:rPr>
      </w:pPr>
    </w:p>
    <w:p w:rsidR="00410B47" w:rsidRPr="00587DBC" w:rsidRDefault="00410B47" w:rsidP="0066785B">
      <w:pPr>
        <w:pStyle w:val="FootnoteText"/>
        <w:jc w:val="both"/>
        <w:rPr>
          <w:rFonts w:ascii="Times New Roman" w:hAnsi="Times New Roman"/>
          <w:sz w:val="24"/>
          <w:szCs w:val="24"/>
          <w:lang w:val="en-GB"/>
        </w:rPr>
      </w:pPr>
      <w:r w:rsidRPr="00587DBC">
        <w:rPr>
          <w:rFonts w:ascii="Times New Roman" w:hAnsi="Times New Roman"/>
          <w:sz w:val="24"/>
          <w:szCs w:val="24"/>
          <w:lang w:val="en-GB"/>
        </w:rPr>
        <w:t>Crutzen, B., Swank,</w:t>
      </w:r>
      <w:r w:rsidR="00587DBC" w:rsidRPr="00587DBC">
        <w:rPr>
          <w:rFonts w:ascii="Times New Roman" w:hAnsi="Times New Roman"/>
          <w:sz w:val="24"/>
          <w:szCs w:val="24"/>
          <w:lang w:val="en-GB"/>
        </w:rPr>
        <w:t xml:space="preserve"> O. H., and Visser, B. (2010). ‘</w:t>
      </w:r>
      <w:r w:rsidRPr="00587DBC">
        <w:rPr>
          <w:rFonts w:ascii="Times New Roman" w:hAnsi="Times New Roman"/>
          <w:sz w:val="24"/>
          <w:szCs w:val="24"/>
          <w:lang w:val="en-GB"/>
        </w:rPr>
        <w:t>Confidence Management: on Inte</w:t>
      </w:r>
      <w:r w:rsidR="00587DBC" w:rsidRPr="00587DBC">
        <w:rPr>
          <w:rFonts w:ascii="Times New Roman" w:hAnsi="Times New Roman"/>
          <w:sz w:val="24"/>
          <w:szCs w:val="24"/>
          <w:lang w:val="en-GB"/>
        </w:rPr>
        <w:t>rpersonal Comparisons in Teams’, University Library of Erasmus University Rotterdam.</w:t>
      </w:r>
    </w:p>
    <w:p w:rsidR="00410B47" w:rsidRPr="00AE16FE" w:rsidRDefault="00410B47" w:rsidP="0066785B">
      <w:pPr>
        <w:autoSpaceDE w:val="0"/>
        <w:autoSpaceDN w:val="0"/>
        <w:adjustRightInd w:val="0"/>
        <w:jc w:val="both"/>
      </w:pPr>
    </w:p>
    <w:p w:rsidR="00410B47" w:rsidRPr="00AE16FE" w:rsidRDefault="00410B47" w:rsidP="0066785B">
      <w:pPr>
        <w:pStyle w:val="FootnoteText"/>
        <w:jc w:val="both"/>
        <w:rPr>
          <w:rFonts w:ascii="Times New Roman" w:hAnsi="Times New Roman"/>
          <w:sz w:val="24"/>
          <w:szCs w:val="24"/>
          <w:lang w:val="en-GB"/>
        </w:rPr>
      </w:pPr>
      <w:r w:rsidRPr="00AE16FE">
        <w:rPr>
          <w:rFonts w:ascii="Times New Roman" w:hAnsi="Times New Roman"/>
          <w:sz w:val="24"/>
          <w:szCs w:val="24"/>
          <w:lang w:val="en-GB"/>
        </w:rPr>
        <w:t xml:space="preserve">Dominguez-Martinez, Silvia and Otto H. Swank, (2009), A Simple Model of Self-Assessment, </w:t>
      </w:r>
      <w:r w:rsidRPr="00AE16FE">
        <w:rPr>
          <w:rFonts w:ascii="Times New Roman" w:hAnsi="Times New Roman"/>
          <w:i/>
          <w:iCs/>
          <w:sz w:val="24"/>
          <w:szCs w:val="24"/>
          <w:lang w:val="en-GB"/>
        </w:rPr>
        <w:t>Economic Journal</w:t>
      </w:r>
      <w:r w:rsidRPr="00AE16FE">
        <w:rPr>
          <w:rFonts w:ascii="Times New Roman" w:hAnsi="Times New Roman"/>
          <w:sz w:val="24"/>
          <w:szCs w:val="24"/>
          <w:lang w:val="en-GB"/>
        </w:rPr>
        <w:t>, 119, 1225-1241.</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Hargreaves, M., Homer, M. &amp; Swinnerton, B. (2008). ‘A comparison of performance and attitudes in mathematics among the ‘gifted’. Are boys better at mathematics or do they just think they are?</w:t>
      </w:r>
      <w:r w:rsidR="00587DBC" w:rsidRPr="00AE16FE">
        <w:t>’</w:t>
      </w:r>
      <w:r w:rsidR="00587DBC">
        <w:t xml:space="preserve">, </w:t>
      </w:r>
      <w:r w:rsidRPr="00AE16FE">
        <w:rPr>
          <w:i/>
          <w:iCs/>
        </w:rPr>
        <w:t>Assessment in Education: Principles, Policy and Practice, 15</w:t>
      </w:r>
      <w:r w:rsidRPr="00AE16FE">
        <w:t>, 19-38.</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autoSpaceDE w:val="0"/>
        <w:autoSpaceDN w:val="0"/>
        <w:adjustRightInd w:val="0"/>
        <w:jc w:val="both"/>
      </w:pPr>
      <w:r w:rsidRPr="00AE16FE">
        <w:t xml:space="preserve">Heij, C., Franses, P.H.B.F. &amp; Eelens, L.H.J. (2008). Stijgende verwachtingen, dalende cijfers: Over trends in zelfvertrouwen en prestaties van universitaire studenten. </w:t>
      </w:r>
      <w:r w:rsidRPr="00AE16FE">
        <w:rPr>
          <w:i/>
          <w:iCs/>
        </w:rPr>
        <w:t>Tijdschrift voor Hoger Onderwijs, 26</w:t>
      </w:r>
      <w:r w:rsidRPr="00AE16FE">
        <w:t>(4), 216-228.</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autoSpaceDE w:val="0"/>
        <w:autoSpaceDN w:val="0"/>
        <w:adjustRightInd w:val="0"/>
        <w:jc w:val="both"/>
        <w:rPr>
          <w:rFonts w:eastAsia="TimesNewRomanPS-ItalicMT"/>
          <w:i/>
          <w:iCs/>
        </w:rPr>
      </w:pPr>
      <w:r w:rsidRPr="00AE16FE">
        <w:rPr>
          <w:rFonts w:eastAsia="Calibri"/>
        </w:rPr>
        <w:t xml:space="preserve">Hoelzl, E., and A. Rustichini (2005), “Overconfident: Do you put your money on it?,” </w:t>
      </w:r>
      <w:r w:rsidRPr="00AE16FE">
        <w:rPr>
          <w:rFonts w:eastAsia="TimesNewRomanPS-ItalicMT"/>
          <w:i/>
          <w:iCs/>
        </w:rPr>
        <w:t xml:space="preserve">Economic Journal </w:t>
      </w:r>
      <w:r w:rsidRPr="00AE16FE">
        <w:rPr>
          <w:bCs/>
        </w:rPr>
        <w:t>115(503)</w:t>
      </w:r>
      <w:r w:rsidRPr="00AE16FE">
        <w:t>, 305–318.</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autoSpaceDE w:val="0"/>
        <w:autoSpaceDN w:val="0"/>
        <w:adjustRightInd w:val="0"/>
        <w:jc w:val="both"/>
        <w:rPr>
          <w:rFonts w:eastAsia="Calibri"/>
        </w:rPr>
      </w:pPr>
      <w:r w:rsidRPr="00AE16FE">
        <w:rPr>
          <w:rFonts w:eastAsia="Calibri"/>
        </w:rPr>
        <w:t xml:space="preserve">Ishida, J., (2006). Optimal Promotion Policies with the Looking-Glass Effect. </w:t>
      </w:r>
      <w:r w:rsidRPr="00AE16FE">
        <w:rPr>
          <w:rFonts w:eastAsia="Calibri"/>
          <w:i/>
        </w:rPr>
        <w:t xml:space="preserve">Journal of Labor Economics </w:t>
      </w:r>
      <w:r w:rsidRPr="00AE16FE">
        <w:rPr>
          <w:rFonts w:eastAsia="Calibri"/>
        </w:rPr>
        <w:t>24(4), 857-878.</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autoSpaceDE w:val="0"/>
        <w:autoSpaceDN w:val="0"/>
        <w:adjustRightInd w:val="0"/>
        <w:jc w:val="both"/>
        <w:rPr>
          <w:i/>
          <w:iCs/>
        </w:rPr>
      </w:pPr>
      <w:r w:rsidRPr="00AE16FE">
        <w:t xml:space="preserve">Kahneman, D. &amp;Tversky, A. (1984). Choices, values, and frames. </w:t>
      </w:r>
      <w:r w:rsidRPr="00AE16FE">
        <w:rPr>
          <w:i/>
          <w:iCs/>
        </w:rPr>
        <w:t>American Psychologist,</w:t>
      </w:r>
    </w:p>
    <w:p w:rsidR="0066785B" w:rsidRPr="00AE16FE" w:rsidRDefault="00410B47" w:rsidP="0066785B">
      <w:pPr>
        <w:autoSpaceDE w:val="0"/>
        <w:autoSpaceDN w:val="0"/>
        <w:adjustRightInd w:val="0"/>
        <w:jc w:val="both"/>
      </w:pPr>
      <w:r w:rsidRPr="00AE16FE">
        <w:rPr>
          <w:i/>
          <w:iCs/>
        </w:rPr>
        <w:t>39</w:t>
      </w:r>
      <w:r w:rsidRPr="00AE16FE">
        <w:t>, 341-350.</w:t>
      </w:r>
    </w:p>
    <w:p w:rsidR="0066785B" w:rsidRPr="00AE16FE" w:rsidRDefault="0066785B" w:rsidP="0066785B">
      <w:pPr>
        <w:autoSpaceDE w:val="0"/>
        <w:autoSpaceDN w:val="0"/>
        <w:adjustRightInd w:val="0"/>
        <w:jc w:val="both"/>
        <w:rPr>
          <w:lang w:eastAsia="nl-NL"/>
        </w:rPr>
      </w:pPr>
    </w:p>
    <w:p w:rsidR="00410B47" w:rsidRPr="00AE16FE" w:rsidRDefault="00410B47" w:rsidP="0066785B">
      <w:pPr>
        <w:autoSpaceDE w:val="0"/>
        <w:autoSpaceDN w:val="0"/>
        <w:adjustRightInd w:val="0"/>
        <w:jc w:val="both"/>
      </w:pPr>
      <w:r w:rsidRPr="00AE16FE">
        <w:rPr>
          <w:lang w:eastAsia="nl-NL"/>
        </w:rPr>
        <w:t xml:space="preserve">Kruger, J., &amp; Dunning, D. (1999). “Unskilled and unaware of it: how difficulties in recognizing one's own incompetence lead to inflated self-assessments.” </w:t>
      </w:r>
      <w:r w:rsidRPr="00AE16FE">
        <w:rPr>
          <w:i/>
          <w:iCs/>
          <w:lang w:eastAsia="nl-NL"/>
        </w:rPr>
        <w:t>Journal of Personality and Social Psychology, 77</w:t>
      </w:r>
      <w:r w:rsidRPr="00AE16FE">
        <w:rPr>
          <w:lang w:eastAsia="nl-NL"/>
        </w:rPr>
        <w:t>(6), 1121-1134.</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autoSpaceDE w:val="0"/>
        <w:autoSpaceDN w:val="0"/>
        <w:adjustRightInd w:val="0"/>
        <w:jc w:val="both"/>
        <w:rPr>
          <w:rFonts w:eastAsia="Calibri"/>
        </w:rPr>
      </w:pPr>
      <w:r w:rsidRPr="00AE16FE">
        <w:rPr>
          <w:rFonts w:eastAsia="Calibri"/>
        </w:rPr>
        <w:t>Kruger, J. (1999). Lake Wobegon be gone! The "below-average effect" and the egocentric nature of comparative ability judgments. Journal of Personality and Social Psychology 77 (2), 221-232.</w:t>
      </w:r>
    </w:p>
    <w:p w:rsidR="00410B47" w:rsidRPr="00AE16FE" w:rsidRDefault="00410B47" w:rsidP="0066785B">
      <w:pPr>
        <w:pStyle w:val="NormalWeb"/>
        <w:spacing w:before="0" w:beforeAutospacing="0" w:after="0" w:afterAutospacing="0"/>
        <w:jc w:val="both"/>
        <w:rPr>
          <w:rFonts w:eastAsia="Calibri"/>
          <w:lang w:val="en-GB"/>
        </w:rPr>
      </w:pPr>
    </w:p>
    <w:p w:rsidR="00410B47" w:rsidRPr="00AE16FE" w:rsidRDefault="00410B47" w:rsidP="0066785B">
      <w:pPr>
        <w:autoSpaceDE w:val="0"/>
        <w:autoSpaceDN w:val="0"/>
        <w:adjustRightInd w:val="0"/>
        <w:jc w:val="both"/>
        <w:rPr>
          <w:rFonts w:eastAsia="Calibri"/>
        </w:rPr>
      </w:pPr>
      <w:r w:rsidRPr="00AE16FE">
        <w:rPr>
          <w:rFonts w:eastAsia="Calibri"/>
        </w:rPr>
        <w:t>Moore, D. and D. Cain (2007), “Overconfidence &amp; Underconfidence: When and Why People</w:t>
      </w:r>
    </w:p>
    <w:p w:rsidR="00410B47" w:rsidRPr="00AE16FE" w:rsidRDefault="00410B47" w:rsidP="0066785B">
      <w:pPr>
        <w:pStyle w:val="NormalWeb"/>
        <w:spacing w:before="0" w:beforeAutospacing="0" w:after="0" w:afterAutospacing="0"/>
        <w:jc w:val="both"/>
        <w:rPr>
          <w:rFonts w:eastAsia="Calibri"/>
          <w:lang w:val="en-GB"/>
        </w:rPr>
      </w:pPr>
      <w:r w:rsidRPr="00AE16FE">
        <w:rPr>
          <w:rFonts w:eastAsia="Calibri"/>
          <w:lang w:val="en-GB"/>
        </w:rPr>
        <w:t xml:space="preserve">Underestimate (and Overestimate) the Competition,” </w:t>
      </w:r>
      <w:r w:rsidRPr="00AE16FE">
        <w:rPr>
          <w:rFonts w:eastAsia="TimesNewRomanPS-ItalicMT"/>
          <w:i/>
          <w:iCs/>
          <w:lang w:val="en-GB"/>
        </w:rPr>
        <w:t xml:space="preserve">Organizational Behavior and Human Decision Processes </w:t>
      </w:r>
      <w:r w:rsidRPr="00AE16FE">
        <w:rPr>
          <w:rFonts w:eastAsia="Calibri"/>
          <w:bCs/>
          <w:lang w:val="en-GB"/>
        </w:rPr>
        <w:t>103(2)</w:t>
      </w:r>
      <w:r w:rsidRPr="00AE16FE">
        <w:rPr>
          <w:rFonts w:eastAsia="Calibri"/>
          <w:lang w:val="en-GB"/>
        </w:rPr>
        <w:t>, 197-213.</w:t>
      </w:r>
    </w:p>
    <w:p w:rsidR="00410B47" w:rsidRPr="00AE16FE" w:rsidRDefault="00410B47" w:rsidP="0066785B">
      <w:pPr>
        <w:pStyle w:val="NormalWeb"/>
        <w:spacing w:before="0" w:beforeAutospacing="0" w:after="0" w:afterAutospacing="0"/>
        <w:jc w:val="both"/>
        <w:rPr>
          <w:rFonts w:eastAsia="Calibri"/>
          <w:lang w:val="en-GB"/>
        </w:rPr>
      </w:pPr>
    </w:p>
    <w:p w:rsidR="00410B47" w:rsidRPr="00AE16FE" w:rsidRDefault="00410B47" w:rsidP="0066785B">
      <w:pPr>
        <w:pStyle w:val="NormalWeb"/>
        <w:spacing w:before="0" w:beforeAutospacing="0" w:after="0" w:afterAutospacing="0"/>
        <w:jc w:val="both"/>
        <w:rPr>
          <w:lang w:val="en-GB"/>
        </w:rPr>
      </w:pPr>
      <w:r w:rsidRPr="00AE16FE">
        <w:rPr>
          <w:rFonts w:eastAsia="Calibri"/>
          <w:lang w:val="en-GB"/>
        </w:rPr>
        <w:t xml:space="preserve">Moore, D. A., and P.J. Healy (2008), ‘The trouble with overconfidence,’ </w:t>
      </w:r>
      <w:r w:rsidRPr="00AE16FE">
        <w:rPr>
          <w:rFonts w:eastAsia="Calibri"/>
          <w:i/>
          <w:lang w:val="en-GB"/>
        </w:rPr>
        <w:t>Psychological Review</w:t>
      </w:r>
      <w:r w:rsidRPr="00AE16FE">
        <w:rPr>
          <w:rFonts w:eastAsia="Calibri"/>
          <w:lang w:val="en-GB"/>
        </w:rPr>
        <w:t>, 115(2), 502-517.</w:t>
      </w:r>
    </w:p>
    <w:p w:rsidR="00410B47" w:rsidRPr="00AE16FE" w:rsidRDefault="00410B47" w:rsidP="0066785B">
      <w:pPr>
        <w:autoSpaceDE w:val="0"/>
        <w:autoSpaceDN w:val="0"/>
        <w:adjustRightInd w:val="0"/>
        <w:jc w:val="both"/>
        <w:rPr>
          <w:rFonts w:eastAsia="Calibri"/>
        </w:rPr>
      </w:pPr>
    </w:p>
    <w:p w:rsidR="00410B47" w:rsidRPr="00AE16FE" w:rsidRDefault="00410B47" w:rsidP="0066785B">
      <w:pPr>
        <w:autoSpaceDE w:val="0"/>
        <w:autoSpaceDN w:val="0"/>
        <w:adjustRightInd w:val="0"/>
        <w:jc w:val="both"/>
        <w:rPr>
          <w:rFonts w:eastAsia="Calibri"/>
        </w:rPr>
      </w:pPr>
      <w:r w:rsidRPr="00AE16FE">
        <w:rPr>
          <w:rFonts w:eastAsia="Calibri"/>
        </w:rPr>
        <w:t xml:space="preserve">Niederle, M., and L. Vesterlund (2007). ‘Do Women Shy Away From Competition? </w:t>
      </w:r>
      <w:r w:rsidRPr="00AE16FE">
        <w:t xml:space="preserve">Do Men Compete Too Much?’, </w:t>
      </w:r>
      <w:r w:rsidRPr="00AE16FE">
        <w:rPr>
          <w:rFonts w:eastAsia="Calibri"/>
          <w:i/>
        </w:rPr>
        <w:t>Quarterly Journal of Economics</w:t>
      </w:r>
      <w:r w:rsidRPr="00AE16FE">
        <w:rPr>
          <w:rFonts w:eastAsia="Calibri"/>
        </w:rPr>
        <w:t>, pp. 1067-1101.</w:t>
      </w:r>
    </w:p>
    <w:p w:rsidR="00410B47" w:rsidRPr="00AE16FE" w:rsidRDefault="00410B47" w:rsidP="0066785B">
      <w:pPr>
        <w:pStyle w:val="NormalWeb"/>
        <w:spacing w:before="0" w:beforeAutospacing="0" w:after="0" w:afterAutospacing="0"/>
        <w:jc w:val="both"/>
        <w:rPr>
          <w:lang w:val="en-GB"/>
        </w:rPr>
      </w:pPr>
    </w:p>
    <w:p w:rsidR="00410B47" w:rsidRPr="00AE16FE" w:rsidRDefault="00410B47" w:rsidP="0066785B">
      <w:pPr>
        <w:pStyle w:val="NormalWeb"/>
        <w:spacing w:before="0" w:beforeAutospacing="0" w:after="0" w:afterAutospacing="0"/>
        <w:jc w:val="both"/>
        <w:rPr>
          <w:lang w:val="en-GB"/>
        </w:rPr>
      </w:pPr>
      <w:r w:rsidRPr="00AE16FE">
        <w:rPr>
          <w:lang w:val="en-GB"/>
        </w:rPr>
        <w:t xml:space="preserve">Phelps, Edmund S. (1972). “The Statistical theory of Racism and Sexism.” </w:t>
      </w:r>
      <w:r w:rsidRPr="00AE16FE">
        <w:rPr>
          <w:i/>
          <w:iCs/>
          <w:lang w:val="en-GB"/>
        </w:rPr>
        <w:t xml:space="preserve">American Economic Review </w:t>
      </w:r>
      <w:r w:rsidRPr="00AE16FE">
        <w:rPr>
          <w:lang w:val="en-GB"/>
        </w:rPr>
        <w:t>62(4), 659-661.</w:t>
      </w:r>
    </w:p>
    <w:p w:rsidR="00410B47" w:rsidRPr="00AE16FE" w:rsidRDefault="00410B47" w:rsidP="0066785B">
      <w:pPr>
        <w:pStyle w:val="NormalWeb"/>
        <w:spacing w:before="0" w:beforeAutospacing="0" w:after="0" w:afterAutospacing="0"/>
        <w:jc w:val="both"/>
        <w:rPr>
          <w:lang w:val="en-GB"/>
        </w:rPr>
      </w:pPr>
    </w:p>
    <w:p w:rsidR="00410B47" w:rsidRPr="00FE67FD" w:rsidRDefault="00410B47" w:rsidP="00FE67FD">
      <w:pPr>
        <w:tabs>
          <w:tab w:val="left" w:pos="7797"/>
        </w:tabs>
        <w:jc w:val="both"/>
        <w:rPr>
          <w:rFonts w:eastAsia="Calibri"/>
          <w:bCs/>
        </w:rPr>
      </w:pPr>
      <w:r w:rsidRPr="00FE67FD">
        <w:t xml:space="preserve">Phillips, D. A., &amp; Zimmerman, M. (1990). The development course of perceived competence and incompetence among competent children. In R. J. Sternberg &amp; J. J. Kolligian (Eds.), </w:t>
      </w:r>
      <w:r w:rsidRPr="00FE67FD">
        <w:rPr>
          <w:i/>
          <w:iCs/>
        </w:rPr>
        <w:t xml:space="preserve">Competence considered </w:t>
      </w:r>
      <w:r w:rsidRPr="00FE67FD">
        <w:t>(pp. 41-66). New Haven and London: Tale University Press.</w:t>
      </w:r>
    </w:p>
    <w:p w:rsidR="00410B47" w:rsidRPr="00FE67FD" w:rsidRDefault="00410B47" w:rsidP="00FE67FD">
      <w:pPr>
        <w:jc w:val="both"/>
        <w:rPr>
          <w:rFonts w:eastAsia="Calibri"/>
        </w:rPr>
      </w:pPr>
    </w:p>
    <w:p w:rsidR="00FE67FD" w:rsidRPr="00FE67FD" w:rsidRDefault="00FE67FD" w:rsidP="00FE67FD">
      <w:pPr>
        <w:jc w:val="both"/>
        <w:rPr>
          <w:rFonts w:eastAsia="Calibri"/>
        </w:rPr>
      </w:pPr>
      <w:r w:rsidRPr="00FE67FD">
        <w:rPr>
          <w:rStyle w:val="Strong"/>
          <w:b w:val="0"/>
          <w:color w:val="000000"/>
        </w:rPr>
        <w:t xml:space="preserve">Pindyck, Robert and Rubinfeld, Daniel. </w:t>
      </w:r>
      <w:r w:rsidRPr="00FE67FD">
        <w:rPr>
          <w:kern w:val="36"/>
        </w:rPr>
        <w:t xml:space="preserve">Econometric Models and Economic Forecasts, 1998, </w:t>
      </w:r>
      <w:r w:rsidRPr="00FE67FD">
        <w:rPr>
          <w:rStyle w:val="librios-edition"/>
          <w:rFonts w:eastAsia="Calibri"/>
          <w:color w:val="000000"/>
        </w:rPr>
        <w:t>4th</w:t>
      </w:r>
      <w:r w:rsidRPr="00FE67FD">
        <w:t xml:space="preserve"> Edition, </w:t>
      </w:r>
      <w:r w:rsidRPr="00FE67FD">
        <w:rPr>
          <w:rStyle w:val="librios-bpubloc"/>
          <w:color w:val="000000"/>
        </w:rPr>
        <w:t>Boston, Massachusetts</w:t>
      </w:r>
      <w:r w:rsidRPr="00FE67FD">
        <w:t>: McGraw-Hill/Irwin, pp. 96-98.</w:t>
      </w:r>
    </w:p>
    <w:p w:rsidR="00FE67FD" w:rsidRPr="00FE67FD" w:rsidRDefault="00FE67FD" w:rsidP="00FE67FD">
      <w:pPr>
        <w:jc w:val="both"/>
        <w:rPr>
          <w:rFonts w:eastAsia="Calibri"/>
        </w:rPr>
      </w:pPr>
    </w:p>
    <w:p w:rsidR="00410B47" w:rsidRPr="00FE67FD" w:rsidRDefault="00410B47" w:rsidP="00FE67FD">
      <w:pPr>
        <w:jc w:val="both"/>
        <w:rPr>
          <w:rFonts w:eastAsia="Calibri"/>
        </w:rPr>
      </w:pPr>
      <w:r w:rsidRPr="00FE67FD">
        <w:rPr>
          <w:rFonts w:eastAsia="Calibri"/>
        </w:rPr>
        <w:t>Seegers</w:t>
      </w:r>
      <w:r w:rsidRPr="00FE67FD">
        <w:rPr>
          <w:lang w:eastAsia="nl-NL"/>
        </w:rPr>
        <w:t>, J. (2011). M</w:t>
      </w:r>
      <w:r w:rsidRPr="00FE67FD">
        <w:rPr>
          <w:bCs/>
          <w:kern w:val="36"/>
          <w:lang w:eastAsia="nl-NL"/>
        </w:rPr>
        <w:t xml:space="preserve">eisjes doen het beter in het onderwijs dan jongens. </w:t>
      </w:r>
      <w:r w:rsidRPr="00FE67FD">
        <w:rPr>
          <w:bCs/>
          <w:i/>
          <w:kern w:val="36"/>
          <w:lang w:eastAsia="nl-NL"/>
        </w:rPr>
        <w:t xml:space="preserve">Inspectie van het Onderwijs, </w:t>
      </w:r>
      <w:r w:rsidRPr="00FE67FD">
        <w:rPr>
          <w:rFonts w:eastAsia="Calibri"/>
          <w:i/>
          <w:iCs/>
        </w:rPr>
        <w:t>NRC Handelsblad</w:t>
      </w:r>
      <w:r w:rsidRPr="00FE67FD">
        <w:rPr>
          <w:lang w:eastAsia="nl-NL"/>
        </w:rPr>
        <w:t>, 30-03-2011.</w:t>
      </w:r>
    </w:p>
    <w:p w:rsidR="00410B47" w:rsidRPr="00FE67FD" w:rsidRDefault="00410B47" w:rsidP="00FE67FD">
      <w:pPr>
        <w:autoSpaceDE w:val="0"/>
        <w:autoSpaceDN w:val="0"/>
        <w:adjustRightInd w:val="0"/>
        <w:jc w:val="both"/>
      </w:pPr>
    </w:p>
    <w:p w:rsidR="00410B47" w:rsidRPr="00FE67FD" w:rsidRDefault="00410B47" w:rsidP="00FE67FD">
      <w:pPr>
        <w:autoSpaceDE w:val="0"/>
        <w:autoSpaceDN w:val="0"/>
        <w:adjustRightInd w:val="0"/>
        <w:jc w:val="both"/>
        <w:rPr>
          <w:i/>
          <w:iCs/>
        </w:rPr>
      </w:pPr>
      <w:r w:rsidRPr="00FE67FD">
        <w:t xml:space="preserve">Simon, H.A. (1955). A behavioral model of rational choice. </w:t>
      </w:r>
      <w:r w:rsidRPr="00FE67FD">
        <w:rPr>
          <w:i/>
          <w:iCs/>
        </w:rPr>
        <w:t>Quarterly Journal of Economics,</w:t>
      </w:r>
    </w:p>
    <w:p w:rsidR="00410B47" w:rsidRPr="00FE67FD" w:rsidRDefault="00410B47" w:rsidP="00FE67FD">
      <w:pPr>
        <w:autoSpaceDE w:val="0"/>
        <w:autoSpaceDN w:val="0"/>
        <w:adjustRightInd w:val="0"/>
        <w:jc w:val="both"/>
      </w:pPr>
      <w:r w:rsidRPr="00FE67FD">
        <w:rPr>
          <w:i/>
          <w:iCs/>
        </w:rPr>
        <w:t>69</w:t>
      </w:r>
      <w:r w:rsidRPr="00FE67FD">
        <w:t>, 99-118.</w:t>
      </w:r>
    </w:p>
    <w:p w:rsidR="00410B47" w:rsidRPr="00FE67FD" w:rsidRDefault="00410B47" w:rsidP="00FE67FD">
      <w:pPr>
        <w:tabs>
          <w:tab w:val="left" w:pos="7797"/>
        </w:tabs>
        <w:jc w:val="both"/>
        <w:rPr>
          <w:rFonts w:eastAsia="Calibri"/>
          <w:bCs/>
        </w:rPr>
      </w:pPr>
    </w:p>
    <w:p w:rsidR="00410B47" w:rsidRPr="00AE16FE" w:rsidRDefault="00410B47" w:rsidP="0066785B">
      <w:pPr>
        <w:autoSpaceDE w:val="0"/>
        <w:autoSpaceDN w:val="0"/>
        <w:adjustRightInd w:val="0"/>
        <w:jc w:val="both"/>
        <w:rPr>
          <w:rFonts w:eastAsia="Calibri"/>
          <w:bCs/>
        </w:rPr>
      </w:pPr>
      <w:r w:rsidRPr="00AE16FE">
        <w:rPr>
          <w:rFonts w:eastAsia="Calibri"/>
          <w:bCs/>
        </w:rPr>
        <w:t xml:space="preserve">Svenson, O., (1981). Are we all less risky and more skillful than our fellow drivers?, </w:t>
      </w:r>
      <w:r w:rsidRPr="00AE16FE">
        <w:rPr>
          <w:rFonts w:eastAsia="Calibri"/>
          <w:bCs/>
          <w:i/>
        </w:rPr>
        <w:t>Acta Psychologica 47</w:t>
      </w:r>
      <w:r w:rsidRPr="00AE16FE">
        <w:rPr>
          <w:rFonts w:eastAsia="Calibri"/>
          <w:bCs/>
        </w:rPr>
        <w:t>, 143-148.</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Swank, Otto H. and Bauke Visser, (2007), Motivating through Delegating Tasks or Giving Attention,</w:t>
      </w:r>
      <w:r w:rsidRPr="00AE16FE">
        <w:rPr>
          <w:i/>
          <w:iCs/>
        </w:rPr>
        <w:t xml:space="preserve"> Journal of Law, Economics and Organization</w:t>
      </w:r>
      <w:r w:rsidRPr="00AE16FE">
        <w:t xml:space="preserve">, 23, 731-742. </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 xml:space="preserve">Van den Steen, E. (2004). ‘Rational overoptimism (and other biases).’ </w:t>
      </w:r>
      <w:r w:rsidRPr="00AE16FE">
        <w:rPr>
          <w:i/>
        </w:rPr>
        <w:t>American Economic Review</w:t>
      </w:r>
      <w:r w:rsidRPr="00AE16FE">
        <w:t xml:space="preserve"> 94 (4), 1141-1151.</w:t>
      </w:r>
    </w:p>
    <w:p w:rsidR="00410B47" w:rsidRPr="00AE16FE" w:rsidRDefault="00410B47" w:rsidP="0066785B">
      <w:pPr>
        <w:autoSpaceDE w:val="0"/>
        <w:autoSpaceDN w:val="0"/>
        <w:adjustRightInd w:val="0"/>
        <w:jc w:val="both"/>
      </w:pPr>
    </w:p>
    <w:p w:rsidR="00410B47" w:rsidRPr="00AE16FE" w:rsidRDefault="00410B47" w:rsidP="0066785B">
      <w:pPr>
        <w:autoSpaceDE w:val="0"/>
        <w:autoSpaceDN w:val="0"/>
        <w:adjustRightInd w:val="0"/>
        <w:jc w:val="both"/>
      </w:pPr>
      <w:r w:rsidRPr="00AE16FE">
        <w:t>Weinberg, Bruce A. (2009). ‘A model of overconfidence’, Pacific Economic Review, 14(4): 502-515.</w:t>
      </w:r>
    </w:p>
    <w:p w:rsidR="0066785B" w:rsidRPr="00AE16FE" w:rsidRDefault="0066785B" w:rsidP="0066785B">
      <w:pPr>
        <w:autoSpaceDE w:val="0"/>
        <w:autoSpaceDN w:val="0"/>
        <w:adjustRightInd w:val="0"/>
        <w:jc w:val="both"/>
      </w:pPr>
    </w:p>
    <w:p w:rsidR="0066785B" w:rsidRPr="00AE16FE" w:rsidRDefault="00410B47" w:rsidP="0066785B">
      <w:pPr>
        <w:autoSpaceDE w:val="0"/>
        <w:autoSpaceDN w:val="0"/>
        <w:adjustRightInd w:val="0"/>
        <w:jc w:val="both"/>
      </w:pPr>
      <w:r w:rsidRPr="00AE16FE">
        <w:t xml:space="preserve">Zábojník, J. (2004). ‘A model of rational bias in self-assessments’, </w:t>
      </w:r>
      <w:r w:rsidRPr="00AE16FE">
        <w:rPr>
          <w:i/>
        </w:rPr>
        <w:t>Economic Theory</w:t>
      </w:r>
      <w:r w:rsidRPr="00AE16FE">
        <w:t>, vol. 23(2) (January), pp.259-82.</w:t>
      </w:r>
    </w:p>
    <w:p w:rsidR="0066785B" w:rsidRPr="00AE16FE" w:rsidRDefault="0066785B">
      <w:pPr>
        <w:rPr>
          <w:rFonts w:eastAsia="Calibri" w:cstheme="majorBidi"/>
          <w:b/>
          <w:bCs/>
          <w:sz w:val="28"/>
          <w:szCs w:val="28"/>
          <w:lang w:eastAsia="nl-NL"/>
        </w:rPr>
      </w:pPr>
      <w:r w:rsidRPr="00AE16FE">
        <w:br w:type="page"/>
      </w:r>
    </w:p>
    <w:p w:rsidR="0033194D" w:rsidRPr="00AE16FE" w:rsidRDefault="00F83C42" w:rsidP="00D20BEE">
      <w:pPr>
        <w:pStyle w:val="Heading1"/>
      </w:pPr>
      <w:bookmarkStart w:id="38" w:name="_Toc309281265"/>
      <w:r w:rsidRPr="00AE16FE">
        <w:t>Appendix A: Questionnaire</w:t>
      </w:r>
      <w:bookmarkEnd w:id="38"/>
    </w:p>
    <w:p w:rsidR="00DF68C8" w:rsidRPr="00AE16FE" w:rsidRDefault="00DF68C8" w:rsidP="00DF68C8">
      <w:pPr>
        <w:jc w:val="both"/>
        <w:rPr>
          <w:b/>
        </w:rPr>
      </w:pPr>
    </w:p>
    <w:p w:rsidR="00DF68C8" w:rsidRPr="00AE16FE" w:rsidRDefault="00F83C42" w:rsidP="00DF68C8">
      <w:pPr>
        <w:jc w:val="both"/>
        <w:rPr>
          <w:b/>
          <w:i/>
        </w:rPr>
      </w:pPr>
      <w:r w:rsidRPr="00AE16FE">
        <w:rPr>
          <w:b/>
          <w:i/>
        </w:rPr>
        <w:t>Version 1</w:t>
      </w:r>
      <w:r w:rsidR="00AD27FA">
        <w:rPr>
          <w:b/>
          <w:i/>
        </w:rPr>
        <w:t>: Survey Macro-e</w:t>
      </w:r>
      <w:r w:rsidR="00DF68C8" w:rsidRPr="00AE16FE">
        <w:rPr>
          <w:b/>
          <w:i/>
        </w:rPr>
        <w:t>conomics, February 2011</w:t>
      </w:r>
    </w:p>
    <w:p w:rsidR="00DF68C8" w:rsidRPr="00AE16FE" w:rsidRDefault="00DF68C8" w:rsidP="00DF68C8">
      <w:pPr>
        <w:jc w:val="both"/>
      </w:pPr>
    </w:p>
    <w:p w:rsidR="00DF68C8" w:rsidRPr="00AE16FE" w:rsidRDefault="00DF68C8" w:rsidP="00DF68C8">
      <w:pPr>
        <w:spacing w:line="360" w:lineRule="auto"/>
        <w:jc w:val="both"/>
      </w:pPr>
      <w:r w:rsidRPr="00AE16FE">
        <w:t>Dear student,</w:t>
      </w:r>
    </w:p>
    <w:p w:rsidR="00DF68C8" w:rsidRPr="00AE16FE" w:rsidRDefault="00DF68C8" w:rsidP="00DF68C8">
      <w:pPr>
        <w:spacing w:line="360" w:lineRule="auto"/>
        <w:jc w:val="both"/>
      </w:pPr>
    </w:p>
    <w:p w:rsidR="00DF68C8" w:rsidRPr="00AE16FE" w:rsidRDefault="00DF68C8" w:rsidP="00DF68C8">
      <w:pPr>
        <w:spacing w:line="360" w:lineRule="auto"/>
        <w:jc w:val="both"/>
      </w:pPr>
      <w:r w:rsidRPr="00AE16FE">
        <w:t xml:space="preserve">This is a survey about the extent to which students can assess their performance. Among the persons who succeed in estimating their </w:t>
      </w:r>
      <w:r w:rsidR="00AD27FA" w:rsidRPr="00AE16FE">
        <w:t>grade,</w:t>
      </w:r>
      <w:r w:rsidRPr="00AE16FE">
        <w:t xml:space="preserve"> we will allot four book vouchers of </w:t>
      </w:r>
      <w:hyperlink r:id="rId26" w:tooltip="Euroteken" w:history="1">
        <w:r w:rsidRPr="00AE16FE">
          <w:rPr>
            <w:rStyle w:val="Hyperlink"/>
            <w:bCs/>
            <w:color w:val="auto"/>
            <w:u w:val="none"/>
          </w:rPr>
          <w:t>€</w:t>
        </w:r>
      </w:hyperlink>
      <w:r w:rsidRPr="00AE16FE">
        <w:t>25. This survey is anonymous, but if you want to compete for the reward you have to write your name and student number below.</w:t>
      </w:r>
    </w:p>
    <w:p w:rsidR="00DF68C8" w:rsidRPr="00AE16FE" w:rsidRDefault="00DF68C8" w:rsidP="00DF68C8">
      <w:pPr>
        <w:spacing w:line="360" w:lineRule="auto"/>
        <w:jc w:val="both"/>
      </w:pPr>
    </w:p>
    <w:p w:rsidR="00DF68C8" w:rsidRPr="00AE16FE" w:rsidRDefault="00DF68C8" w:rsidP="00DF68C8">
      <w:pPr>
        <w:spacing w:line="360" w:lineRule="auto"/>
        <w:jc w:val="both"/>
      </w:pPr>
      <w:r w:rsidRPr="00AE16FE">
        <w:t>* Name:</w:t>
      </w:r>
    </w:p>
    <w:p w:rsidR="00DF68C8" w:rsidRPr="00AE16FE" w:rsidRDefault="00DF68C8" w:rsidP="00DF68C8">
      <w:pPr>
        <w:spacing w:line="360" w:lineRule="auto"/>
        <w:jc w:val="both"/>
      </w:pPr>
      <w:r w:rsidRPr="00AE16FE">
        <w:t>* Student number:</w:t>
      </w:r>
    </w:p>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rPr>
          <w:b/>
        </w:rPr>
      </w:pPr>
      <w:r w:rsidRPr="00AE16FE">
        <w:rPr>
          <w:b/>
        </w:rPr>
        <w:t>Question 1:</w:t>
      </w:r>
    </w:p>
    <w:p w:rsidR="00DF68C8" w:rsidRPr="00AE16FE" w:rsidRDefault="00DF68C8" w:rsidP="00DF68C8">
      <w:pPr>
        <w:jc w:val="both"/>
      </w:pPr>
    </w:p>
    <w:p w:rsidR="00DF68C8" w:rsidRPr="00AE16FE" w:rsidRDefault="00DF68C8" w:rsidP="00DF68C8">
      <w:pPr>
        <w:jc w:val="both"/>
      </w:pPr>
      <w:r w:rsidRPr="00AE16FE">
        <w:t xml:space="preserve">What is your gender? </w:t>
      </w:r>
    </w:p>
    <w:p w:rsidR="00DF68C8" w:rsidRPr="00AE16FE" w:rsidRDefault="00DF68C8" w:rsidP="00DF68C8">
      <w:pPr>
        <w:jc w:val="both"/>
      </w:pPr>
    </w:p>
    <w:p w:rsidR="00DF68C8" w:rsidRPr="00AE16FE" w:rsidRDefault="00DF68C8" w:rsidP="00DF68C8">
      <w:pPr>
        <w:numPr>
          <w:ilvl w:val="0"/>
          <w:numId w:val="6"/>
        </w:numPr>
        <w:jc w:val="both"/>
      </w:pPr>
      <w:r w:rsidRPr="00AE16FE">
        <w:t>Male</w:t>
      </w:r>
    </w:p>
    <w:p w:rsidR="00DF68C8" w:rsidRPr="00AE16FE" w:rsidRDefault="00DF68C8" w:rsidP="00DF68C8">
      <w:pPr>
        <w:numPr>
          <w:ilvl w:val="0"/>
          <w:numId w:val="6"/>
        </w:numPr>
        <w:jc w:val="both"/>
      </w:pPr>
      <w:r w:rsidRPr="00AE16FE">
        <w:t>Female</w:t>
      </w:r>
    </w:p>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rPr>
          <w:b/>
        </w:rPr>
      </w:pPr>
      <w:r w:rsidRPr="00AE16FE">
        <w:rPr>
          <w:b/>
        </w:rPr>
        <w:t>Question 2:</w:t>
      </w:r>
    </w:p>
    <w:p w:rsidR="00DF68C8" w:rsidRPr="00AE16FE" w:rsidRDefault="00DF68C8" w:rsidP="00DF68C8">
      <w:pPr>
        <w:jc w:val="both"/>
      </w:pPr>
    </w:p>
    <w:p w:rsidR="00DF68C8" w:rsidRPr="00AE16FE" w:rsidRDefault="00DF68C8" w:rsidP="00DF68C8">
      <w:pPr>
        <w:jc w:val="both"/>
      </w:pPr>
      <w:r w:rsidRPr="00AE16FE">
        <w:t xml:space="preserve">Which grade do you think you will get in Macro-economics this year? </w:t>
      </w:r>
    </w:p>
    <w:p w:rsidR="00DF68C8" w:rsidRPr="00AE16FE" w:rsidRDefault="00DF68C8" w:rsidP="00DF68C8">
      <w:pPr>
        <w:jc w:val="both"/>
        <w:rPr>
          <w:color w:val="2F3699"/>
        </w:rPr>
      </w:pPr>
    </w:p>
    <w:p w:rsidR="00DF68C8" w:rsidRPr="00AE16FE" w:rsidRDefault="00DF68C8" w:rsidP="00DF68C8">
      <w:pPr>
        <w:jc w:val="both"/>
      </w:pPr>
      <w:r w:rsidRPr="00AE16FE">
        <w:t>Encircle the grade you expect.</w:t>
      </w:r>
    </w:p>
    <w:p w:rsidR="00DF68C8" w:rsidRPr="00AE16FE" w:rsidRDefault="00DF68C8" w:rsidP="00DF68C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852"/>
        <w:gridCol w:w="852"/>
        <w:gridCol w:w="852"/>
        <w:gridCol w:w="852"/>
        <w:gridCol w:w="852"/>
        <w:gridCol w:w="852"/>
        <w:gridCol w:w="852"/>
        <w:gridCol w:w="853"/>
        <w:gridCol w:w="853"/>
      </w:tblGrid>
      <w:tr w:rsidR="00DF68C8" w:rsidRPr="00AE16FE" w:rsidTr="00DF68C8">
        <w:tc>
          <w:tcPr>
            <w:tcW w:w="852" w:type="dxa"/>
          </w:tcPr>
          <w:p w:rsidR="00DF68C8" w:rsidRPr="00AE16FE" w:rsidRDefault="00DF68C8" w:rsidP="00DF68C8">
            <w:pPr>
              <w:jc w:val="both"/>
              <w:rPr>
                <w:lang w:eastAsia="nl-NL"/>
              </w:rPr>
            </w:pPr>
            <w:r w:rsidRPr="00AE16FE">
              <w:rPr>
                <w:lang w:eastAsia="nl-NL"/>
              </w:rPr>
              <w:t xml:space="preserve">1 </w:t>
            </w:r>
          </w:p>
        </w:tc>
        <w:tc>
          <w:tcPr>
            <w:tcW w:w="852" w:type="dxa"/>
          </w:tcPr>
          <w:p w:rsidR="00DF68C8" w:rsidRPr="00AE16FE" w:rsidRDefault="00DF68C8" w:rsidP="00DF68C8">
            <w:pPr>
              <w:jc w:val="both"/>
              <w:rPr>
                <w:lang w:eastAsia="nl-NL"/>
              </w:rPr>
            </w:pPr>
            <w:r w:rsidRPr="00AE16FE">
              <w:rPr>
                <w:lang w:eastAsia="nl-NL"/>
              </w:rPr>
              <w:t>2</w:t>
            </w:r>
          </w:p>
        </w:tc>
        <w:tc>
          <w:tcPr>
            <w:tcW w:w="852" w:type="dxa"/>
          </w:tcPr>
          <w:p w:rsidR="00DF68C8" w:rsidRPr="00AE16FE" w:rsidRDefault="00DF68C8" w:rsidP="00DF68C8">
            <w:pPr>
              <w:jc w:val="both"/>
              <w:rPr>
                <w:lang w:eastAsia="nl-NL"/>
              </w:rPr>
            </w:pPr>
            <w:r w:rsidRPr="00AE16FE">
              <w:rPr>
                <w:lang w:eastAsia="nl-NL"/>
              </w:rPr>
              <w:t>3</w:t>
            </w:r>
          </w:p>
        </w:tc>
        <w:tc>
          <w:tcPr>
            <w:tcW w:w="852" w:type="dxa"/>
          </w:tcPr>
          <w:p w:rsidR="00DF68C8" w:rsidRPr="00AE16FE" w:rsidRDefault="00DF68C8" w:rsidP="00DF68C8">
            <w:pPr>
              <w:jc w:val="both"/>
              <w:rPr>
                <w:lang w:eastAsia="nl-NL"/>
              </w:rPr>
            </w:pPr>
            <w:r w:rsidRPr="00AE16FE">
              <w:rPr>
                <w:lang w:eastAsia="nl-NL"/>
              </w:rPr>
              <w:t>4</w:t>
            </w:r>
          </w:p>
        </w:tc>
        <w:tc>
          <w:tcPr>
            <w:tcW w:w="852" w:type="dxa"/>
          </w:tcPr>
          <w:p w:rsidR="00DF68C8" w:rsidRPr="00AE16FE" w:rsidRDefault="00DF68C8" w:rsidP="00DF68C8">
            <w:pPr>
              <w:jc w:val="both"/>
              <w:rPr>
                <w:lang w:eastAsia="nl-NL"/>
              </w:rPr>
            </w:pPr>
            <w:r w:rsidRPr="00AE16FE">
              <w:rPr>
                <w:lang w:eastAsia="nl-NL"/>
              </w:rPr>
              <w:t>5</w:t>
            </w:r>
          </w:p>
        </w:tc>
        <w:tc>
          <w:tcPr>
            <w:tcW w:w="852" w:type="dxa"/>
          </w:tcPr>
          <w:p w:rsidR="00DF68C8" w:rsidRPr="00AE16FE" w:rsidRDefault="00DF68C8" w:rsidP="00DF68C8">
            <w:pPr>
              <w:jc w:val="both"/>
              <w:rPr>
                <w:lang w:eastAsia="nl-NL"/>
              </w:rPr>
            </w:pPr>
            <w:r w:rsidRPr="00AE16FE">
              <w:rPr>
                <w:lang w:eastAsia="nl-NL"/>
              </w:rPr>
              <w:t>6</w:t>
            </w:r>
          </w:p>
        </w:tc>
        <w:tc>
          <w:tcPr>
            <w:tcW w:w="852" w:type="dxa"/>
          </w:tcPr>
          <w:p w:rsidR="00DF68C8" w:rsidRPr="00AE16FE" w:rsidRDefault="00DF68C8" w:rsidP="00DF68C8">
            <w:pPr>
              <w:jc w:val="both"/>
              <w:rPr>
                <w:lang w:eastAsia="nl-NL"/>
              </w:rPr>
            </w:pPr>
            <w:r w:rsidRPr="00AE16FE">
              <w:rPr>
                <w:lang w:eastAsia="nl-NL"/>
              </w:rPr>
              <w:t>7</w:t>
            </w:r>
          </w:p>
        </w:tc>
        <w:tc>
          <w:tcPr>
            <w:tcW w:w="852" w:type="dxa"/>
          </w:tcPr>
          <w:p w:rsidR="00DF68C8" w:rsidRPr="00AE16FE" w:rsidRDefault="00DF68C8" w:rsidP="00DF68C8">
            <w:pPr>
              <w:jc w:val="both"/>
              <w:rPr>
                <w:lang w:eastAsia="nl-NL"/>
              </w:rPr>
            </w:pPr>
            <w:r w:rsidRPr="00AE16FE">
              <w:rPr>
                <w:lang w:eastAsia="nl-NL"/>
              </w:rPr>
              <w:t>8</w:t>
            </w:r>
          </w:p>
        </w:tc>
        <w:tc>
          <w:tcPr>
            <w:tcW w:w="853" w:type="dxa"/>
          </w:tcPr>
          <w:p w:rsidR="00DF68C8" w:rsidRPr="00AE16FE" w:rsidRDefault="00DF68C8" w:rsidP="00DF68C8">
            <w:pPr>
              <w:jc w:val="both"/>
              <w:rPr>
                <w:lang w:eastAsia="nl-NL"/>
              </w:rPr>
            </w:pPr>
            <w:r w:rsidRPr="00AE16FE">
              <w:rPr>
                <w:lang w:eastAsia="nl-NL"/>
              </w:rPr>
              <w:t>9</w:t>
            </w:r>
          </w:p>
        </w:tc>
        <w:tc>
          <w:tcPr>
            <w:tcW w:w="853" w:type="dxa"/>
          </w:tcPr>
          <w:p w:rsidR="00DF68C8" w:rsidRPr="00AE16FE" w:rsidRDefault="00DF68C8" w:rsidP="00DF68C8">
            <w:pPr>
              <w:jc w:val="both"/>
              <w:rPr>
                <w:lang w:eastAsia="nl-NL"/>
              </w:rPr>
            </w:pPr>
            <w:r w:rsidRPr="00AE16FE">
              <w:rPr>
                <w:lang w:eastAsia="nl-NL"/>
              </w:rPr>
              <w:t xml:space="preserve">10 </w:t>
            </w:r>
          </w:p>
        </w:tc>
      </w:tr>
    </w:tbl>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rPr>
          <w:b/>
        </w:rPr>
      </w:pPr>
      <w:r w:rsidRPr="00AE16FE">
        <w:rPr>
          <w:b/>
        </w:rPr>
        <w:t>Question 3:</w:t>
      </w:r>
    </w:p>
    <w:p w:rsidR="00DF68C8" w:rsidRPr="00AE16FE" w:rsidRDefault="00DF68C8" w:rsidP="00DF68C8">
      <w:pPr>
        <w:jc w:val="both"/>
      </w:pPr>
    </w:p>
    <w:p w:rsidR="00DF68C8" w:rsidRPr="00AE16FE" w:rsidRDefault="00DF68C8" w:rsidP="00DF68C8">
      <w:pPr>
        <w:jc w:val="both"/>
      </w:pPr>
      <w:r w:rsidRPr="00AE16FE">
        <w:t xml:space="preserve">If you were to rank </w:t>
      </w:r>
      <w:r w:rsidRPr="00D20BEE">
        <w:rPr>
          <w:i/>
        </w:rPr>
        <w:t>all the students</w:t>
      </w:r>
      <w:r w:rsidRPr="00AE16FE">
        <w:t xml:space="preserve"> in your Macro-economics class from the worst to the best in Macro-economics, encircle where you would put yourself?</w:t>
      </w:r>
    </w:p>
    <w:p w:rsidR="00DF68C8" w:rsidRPr="00AE16FE" w:rsidRDefault="00DF68C8" w:rsidP="00DF68C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852"/>
        <w:gridCol w:w="852"/>
        <w:gridCol w:w="852"/>
        <w:gridCol w:w="852"/>
        <w:gridCol w:w="852"/>
        <w:gridCol w:w="852"/>
        <w:gridCol w:w="852"/>
        <w:gridCol w:w="853"/>
        <w:gridCol w:w="853"/>
      </w:tblGrid>
      <w:tr w:rsidR="00DF68C8" w:rsidRPr="00AE16FE" w:rsidTr="00DF68C8">
        <w:tc>
          <w:tcPr>
            <w:tcW w:w="852" w:type="dxa"/>
          </w:tcPr>
          <w:p w:rsidR="00DF68C8" w:rsidRPr="00AE16FE" w:rsidRDefault="00DF68C8" w:rsidP="00DF68C8">
            <w:pPr>
              <w:jc w:val="both"/>
              <w:rPr>
                <w:lang w:eastAsia="nl-NL"/>
              </w:rPr>
            </w:pPr>
            <w:r w:rsidRPr="00AE16FE">
              <w:rPr>
                <w:lang w:eastAsia="nl-NL"/>
              </w:rPr>
              <w:t>10% Worst</w:t>
            </w:r>
          </w:p>
        </w:tc>
        <w:tc>
          <w:tcPr>
            <w:tcW w:w="852" w:type="dxa"/>
          </w:tcPr>
          <w:p w:rsidR="00DF68C8" w:rsidRPr="00AE16FE" w:rsidRDefault="00DF68C8" w:rsidP="00DF68C8">
            <w:pPr>
              <w:jc w:val="both"/>
              <w:rPr>
                <w:lang w:eastAsia="nl-NL"/>
              </w:rPr>
            </w:pPr>
            <w:r w:rsidRPr="00AE16FE">
              <w:rPr>
                <w:lang w:eastAsia="nl-NL"/>
              </w:rPr>
              <w:t>10%</w:t>
            </w:r>
          </w:p>
        </w:tc>
        <w:tc>
          <w:tcPr>
            <w:tcW w:w="852" w:type="dxa"/>
          </w:tcPr>
          <w:p w:rsidR="00DF68C8" w:rsidRPr="00AE16FE" w:rsidRDefault="00DF68C8" w:rsidP="00DF68C8">
            <w:pPr>
              <w:jc w:val="both"/>
              <w:rPr>
                <w:lang w:eastAsia="nl-NL"/>
              </w:rPr>
            </w:pPr>
            <w:r w:rsidRPr="00AE16FE">
              <w:rPr>
                <w:lang w:eastAsia="nl-NL"/>
              </w:rPr>
              <w:t>10%</w:t>
            </w:r>
          </w:p>
        </w:tc>
        <w:tc>
          <w:tcPr>
            <w:tcW w:w="852" w:type="dxa"/>
          </w:tcPr>
          <w:p w:rsidR="00DF68C8" w:rsidRPr="00AE16FE" w:rsidRDefault="00DF68C8" w:rsidP="00DF68C8">
            <w:pPr>
              <w:jc w:val="both"/>
              <w:rPr>
                <w:lang w:eastAsia="nl-NL"/>
              </w:rPr>
            </w:pPr>
            <w:r w:rsidRPr="00AE16FE">
              <w:rPr>
                <w:lang w:eastAsia="nl-NL"/>
              </w:rPr>
              <w:t>10%</w:t>
            </w:r>
          </w:p>
        </w:tc>
        <w:tc>
          <w:tcPr>
            <w:tcW w:w="852" w:type="dxa"/>
          </w:tcPr>
          <w:p w:rsidR="00DF68C8" w:rsidRPr="00AE16FE" w:rsidRDefault="00DF68C8" w:rsidP="00DF68C8">
            <w:pPr>
              <w:jc w:val="both"/>
              <w:rPr>
                <w:lang w:eastAsia="nl-NL"/>
              </w:rPr>
            </w:pPr>
            <w:r w:rsidRPr="00AE16FE">
              <w:rPr>
                <w:lang w:eastAsia="nl-NL"/>
              </w:rPr>
              <w:t>10%</w:t>
            </w:r>
          </w:p>
        </w:tc>
        <w:tc>
          <w:tcPr>
            <w:tcW w:w="852" w:type="dxa"/>
          </w:tcPr>
          <w:p w:rsidR="00DF68C8" w:rsidRPr="00AE16FE" w:rsidRDefault="00DF68C8" w:rsidP="00DF68C8">
            <w:pPr>
              <w:jc w:val="both"/>
              <w:rPr>
                <w:lang w:eastAsia="nl-NL"/>
              </w:rPr>
            </w:pPr>
            <w:r w:rsidRPr="00AE16FE">
              <w:rPr>
                <w:lang w:eastAsia="nl-NL"/>
              </w:rPr>
              <w:t>10%</w:t>
            </w:r>
          </w:p>
        </w:tc>
        <w:tc>
          <w:tcPr>
            <w:tcW w:w="852" w:type="dxa"/>
          </w:tcPr>
          <w:p w:rsidR="00DF68C8" w:rsidRPr="00AE16FE" w:rsidRDefault="00DF68C8" w:rsidP="00DF68C8">
            <w:pPr>
              <w:jc w:val="both"/>
              <w:rPr>
                <w:lang w:eastAsia="nl-NL"/>
              </w:rPr>
            </w:pPr>
            <w:r w:rsidRPr="00AE16FE">
              <w:rPr>
                <w:lang w:eastAsia="nl-NL"/>
              </w:rPr>
              <w:t>10%</w:t>
            </w:r>
          </w:p>
        </w:tc>
        <w:tc>
          <w:tcPr>
            <w:tcW w:w="852" w:type="dxa"/>
          </w:tcPr>
          <w:p w:rsidR="00DF68C8" w:rsidRPr="00AE16FE" w:rsidRDefault="00DF68C8" w:rsidP="00DF68C8">
            <w:pPr>
              <w:jc w:val="both"/>
              <w:rPr>
                <w:lang w:eastAsia="nl-NL"/>
              </w:rPr>
            </w:pPr>
            <w:r w:rsidRPr="00AE16FE">
              <w:rPr>
                <w:lang w:eastAsia="nl-NL"/>
              </w:rPr>
              <w:t>10%</w:t>
            </w:r>
          </w:p>
        </w:tc>
        <w:tc>
          <w:tcPr>
            <w:tcW w:w="853" w:type="dxa"/>
          </w:tcPr>
          <w:p w:rsidR="00DF68C8" w:rsidRPr="00AE16FE" w:rsidRDefault="00DF68C8" w:rsidP="00DF68C8">
            <w:pPr>
              <w:jc w:val="both"/>
              <w:rPr>
                <w:lang w:eastAsia="nl-NL"/>
              </w:rPr>
            </w:pPr>
            <w:r w:rsidRPr="00AE16FE">
              <w:rPr>
                <w:lang w:eastAsia="nl-NL"/>
              </w:rPr>
              <w:t>10%</w:t>
            </w:r>
          </w:p>
        </w:tc>
        <w:tc>
          <w:tcPr>
            <w:tcW w:w="853" w:type="dxa"/>
          </w:tcPr>
          <w:p w:rsidR="00DF68C8" w:rsidRPr="00AE16FE" w:rsidRDefault="00DF68C8" w:rsidP="00DF68C8">
            <w:pPr>
              <w:jc w:val="both"/>
              <w:rPr>
                <w:lang w:eastAsia="nl-NL"/>
              </w:rPr>
            </w:pPr>
            <w:r w:rsidRPr="00AE16FE">
              <w:rPr>
                <w:lang w:eastAsia="nl-NL"/>
              </w:rPr>
              <w:t>10% Best</w:t>
            </w:r>
          </w:p>
        </w:tc>
      </w:tr>
    </w:tbl>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pPr>
      <w:r w:rsidRPr="00AE16FE">
        <w:t>Thanks a lot for your time and patience!</w:t>
      </w:r>
    </w:p>
    <w:p w:rsidR="00DF68C8" w:rsidRPr="00AE16FE" w:rsidRDefault="00DF68C8" w:rsidP="00DF68C8">
      <w:pPr>
        <w:jc w:val="both"/>
        <w:rPr>
          <w:b/>
          <w:i/>
        </w:rPr>
      </w:pPr>
      <w:r w:rsidRPr="00AE16FE">
        <w:br w:type="page"/>
      </w:r>
      <w:r w:rsidR="00F83C42" w:rsidRPr="00AE16FE">
        <w:rPr>
          <w:b/>
          <w:i/>
        </w:rPr>
        <w:t>Version 2</w:t>
      </w:r>
      <w:r w:rsidRPr="00AE16FE">
        <w:rPr>
          <w:b/>
          <w:i/>
        </w:rPr>
        <w:t>:</w:t>
      </w:r>
      <w:r w:rsidRPr="00AE16FE">
        <w:rPr>
          <w:i/>
        </w:rPr>
        <w:t xml:space="preserve"> </w:t>
      </w:r>
      <w:r w:rsidR="00AD27FA">
        <w:rPr>
          <w:b/>
          <w:i/>
        </w:rPr>
        <w:t>Survey Macro-e</w:t>
      </w:r>
      <w:r w:rsidRPr="00AE16FE">
        <w:rPr>
          <w:b/>
          <w:i/>
        </w:rPr>
        <w:t>conomics, February 2011</w:t>
      </w:r>
    </w:p>
    <w:p w:rsidR="00DF68C8" w:rsidRPr="00AE16FE" w:rsidRDefault="00DF68C8" w:rsidP="00DF68C8">
      <w:pPr>
        <w:jc w:val="both"/>
        <w:rPr>
          <w:b/>
        </w:rPr>
      </w:pPr>
    </w:p>
    <w:p w:rsidR="00AD27FA" w:rsidRDefault="00AD27FA" w:rsidP="00DF68C8">
      <w:pPr>
        <w:spacing w:line="360" w:lineRule="auto"/>
        <w:jc w:val="both"/>
      </w:pPr>
    </w:p>
    <w:p w:rsidR="00DF68C8" w:rsidRPr="00AE16FE" w:rsidRDefault="00DF68C8" w:rsidP="00DF68C8">
      <w:pPr>
        <w:spacing w:line="360" w:lineRule="auto"/>
        <w:jc w:val="both"/>
      </w:pPr>
      <w:r w:rsidRPr="00AE16FE">
        <w:t>Dear student,</w:t>
      </w:r>
    </w:p>
    <w:p w:rsidR="00DF68C8" w:rsidRPr="00AE16FE" w:rsidRDefault="00DF68C8" w:rsidP="00DF68C8">
      <w:pPr>
        <w:spacing w:line="360" w:lineRule="auto"/>
        <w:jc w:val="both"/>
      </w:pPr>
    </w:p>
    <w:p w:rsidR="00DF68C8" w:rsidRPr="00AE16FE" w:rsidRDefault="00DF68C8" w:rsidP="00DF68C8">
      <w:pPr>
        <w:spacing w:line="360" w:lineRule="auto"/>
        <w:jc w:val="both"/>
      </w:pPr>
      <w:r w:rsidRPr="00AE16FE">
        <w:t xml:space="preserve">This is a survey about the extent to which students can assess their performance. Among the persons who succeed in estimating their </w:t>
      </w:r>
      <w:r w:rsidR="00AD27FA" w:rsidRPr="00AE16FE">
        <w:t>grade,</w:t>
      </w:r>
      <w:r w:rsidRPr="00AE16FE">
        <w:t xml:space="preserve"> we will allot four book vouchers of </w:t>
      </w:r>
      <w:hyperlink r:id="rId27" w:tooltip="Euroteken" w:history="1">
        <w:r w:rsidRPr="00AE16FE">
          <w:rPr>
            <w:rStyle w:val="Hyperlink"/>
            <w:bCs/>
            <w:color w:val="auto"/>
            <w:u w:val="none"/>
          </w:rPr>
          <w:t>€</w:t>
        </w:r>
      </w:hyperlink>
      <w:r w:rsidRPr="00AE16FE">
        <w:t>25. This survey is anonymous, but if you want to compete for the reward you have to write your name and student number below.</w:t>
      </w:r>
    </w:p>
    <w:p w:rsidR="00DF68C8" w:rsidRPr="00AE16FE" w:rsidRDefault="00DF68C8" w:rsidP="00DF68C8">
      <w:pPr>
        <w:spacing w:line="360" w:lineRule="auto"/>
        <w:jc w:val="both"/>
      </w:pPr>
    </w:p>
    <w:p w:rsidR="00DF68C8" w:rsidRPr="00AE16FE" w:rsidRDefault="00DF68C8" w:rsidP="00DF68C8">
      <w:pPr>
        <w:spacing w:line="360" w:lineRule="auto"/>
        <w:jc w:val="both"/>
      </w:pPr>
      <w:r w:rsidRPr="00AE16FE">
        <w:t>* Name:</w:t>
      </w:r>
    </w:p>
    <w:p w:rsidR="00DF68C8" w:rsidRPr="00AE16FE" w:rsidRDefault="00DF68C8" w:rsidP="00DF68C8">
      <w:pPr>
        <w:spacing w:line="360" w:lineRule="auto"/>
        <w:jc w:val="both"/>
      </w:pPr>
      <w:r w:rsidRPr="00AE16FE">
        <w:t>* Student number:</w:t>
      </w:r>
    </w:p>
    <w:p w:rsidR="00DF68C8" w:rsidRPr="00AE16FE" w:rsidRDefault="00DF68C8" w:rsidP="00DF68C8">
      <w:pPr>
        <w:jc w:val="both"/>
      </w:pPr>
    </w:p>
    <w:p w:rsidR="00DF68C8" w:rsidRPr="00AE16FE" w:rsidRDefault="00DF68C8" w:rsidP="00DF68C8">
      <w:pPr>
        <w:jc w:val="both"/>
        <w:rPr>
          <w:b/>
        </w:rPr>
      </w:pPr>
      <w:r w:rsidRPr="00AE16FE">
        <w:rPr>
          <w:b/>
        </w:rPr>
        <w:t>Question 1:</w:t>
      </w:r>
    </w:p>
    <w:p w:rsidR="00DF68C8" w:rsidRPr="00AE16FE" w:rsidRDefault="00DF68C8" w:rsidP="00DF68C8">
      <w:pPr>
        <w:jc w:val="both"/>
      </w:pPr>
    </w:p>
    <w:p w:rsidR="00DF68C8" w:rsidRPr="00AE16FE" w:rsidRDefault="00DF68C8" w:rsidP="00DF68C8">
      <w:pPr>
        <w:jc w:val="both"/>
      </w:pPr>
      <w:r w:rsidRPr="00AE16FE">
        <w:t xml:space="preserve">What is your gender? </w:t>
      </w:r>
    </w:p>
    <w:p w:rsidR="00DF68C8" w:rsidRPr="00AE16FE" w:rsidRDefault="00DF68C8" w:rsidP="00DF68C8">
      <w:pPr>
        <w:jc w:val="both"/>
      </w:pPr>
    </w:p>
    <w:p w:rsidR="00DF68C8" w:rsidRPr="00AE16FE" w:rsidRDefault="00DF68C8" w:rsidP="00DF68C8">
      <w:pPr>
        <w:numPr>
          <w:ilvl w:val="0"/>
          <w:numId w:val="6"/>
        </w:numPr>
        <w:jc w:val="both"/>
      </w:pPr>
      <w:r w:rsidRPr="00AE16FE">
        <w:t>Male</w:t>
      </w:r>
    </w:p>
    <w:p w:rsidR="00DF68C8" w:rsidRPr="00AE16FE" w:rsidRDefault="00DF68C8" w:rsidP="00DF68C8">
      <w:pPr>
        <w:numPr>
          <w:ilvl w:val="0"/>
          <w:numId w:val="6"/>
        </w:numPr>
        <w:jc w:val="both"/>
      </w:pPr>
      <w:r w:rsidRPr="00AE16FE">
        <w:t>Female</w:t>
      </w:r>
    </w:p>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rPr>
          <w:b/>
        </w:rPr>
      </w:pPr>
      <w:r w:rsidRPr="00AE16FE">
        <w:rPr>
          <w:b/>
        </w:rPr>
        <w:t>Question 2:</w:t>
      </w:r>
    </w:p>
    <w:p w:rsidR="00DF68C8" w:rsidRPr="00AE16FE" w:rsidRDefault="00DF68C8" w:rsidP="00DF68C8">
      <w:pPr>
        <w:jc w:val="both"/>
      </w:pPr>
    </w:p>
    <w:p w:rsidR="00DF68C8" w:rsidRPr="00AE16FE" w:rsidRDefault="00DF68C8" w:rsidP="00DF68C8">
      <w:pPr>
        <w:jc w:val="both"/>
      </w:pPr>
      <w:r w:rsidRPr="00AE16FE">
        <w:t xml:space="preserve">Which grade do you think you will get in Macro-economics this year? </w:t>
      </w:r>
    </w:p>
    <w:p w:rsidR="00DF68C8" w:rsidRPr="00AE16FE" w:rsidRDefault="00DF68C8" w:rsidP="00DF68C8">
      <w:pPr>
        <w:jc w:val="both"/>
      </w:pPr>
    </w:p>
    <w:p w:rsidR="00DF68C8" w:rsidRPr="00AE16FE" w:rsidRDefault="00DF68C8" w:rsidP="00DF68C8">
      <w:pPr>
        <w:jc w:val="both"/>
      </w:pPr>
      <w:r w:rsidRPr="00AE16FE">
        <w:t>Encircle the grade you expect.</w:t>
      </w:r>
    </w:p>
    <w:p w:rsidR="00DF68C8" w:rsidRPr="00AE16FE" w:rsidRDefault="00DF68C8" w:rsidP="00DF68C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852"/>
        <w:gridCol w:w="852"/>
        <w:gridCol w:w="852"/>
        <w:gridCol w:w="852"/>
        <w:gridCol w:w="852"/>
        <w:gridCol w:w="852"/>
        <w:gridCol w:w="852"/>
        <w:gridCol w:w="853"/>
        <w:gridCol w:w="853"/>
      </w:tblGrid>
      <w:tr w:rsidR="00DF68C8" w:rsidRPr="00AE16FE" w:rsidTr="00DF68C8">
        <w:tc>
          <w:tcPr>
            <w:tcW w:w="852" w:type="dxa"/>
          </w:tcPr>
          <w:p w:rsidR="00DF68C8" w:rsidRPr="00AE16FE" w:rsidRDefault="00DF68C8" w:rsidP="00DF68C8">
            <w:pPr>
              <w:jc w:val="both"/>
              <w:rPr>
                <w:lang w:eastAsia="nl-NL"/>
              </w:rPr>
            </w:pPr>
            <w:r w:rsidRPr="00AE16FE">
              <w:rPr>
                <w:lang w:eastAsia="nl-NL"/>
              </w:rPr>
              <w:t xml:space="preserve">1 </w:t>
            </w:r>
          </w:p>
        </w:tc>
        <w:tc>
          <w:tcPr>
            <w:tcW w:w="852" w:type="dxa"/>
          </w:tcPr>
          <w:p w:rsidR="00DF68C8" w:rsidRPr="00AE16FE" w:rsidRDefault="00DF68C8" w:rsidP="00DF68C8">
            <w:pPr>
              <w:jc w:val="both"/>
              <w:rPr>
                <w:lang w:eastAsia="nl-NL"/>
              </w:rPr>
            </w:pPr>
            <w:r w:rsidRPr="00AE16FE">
              <w:rPr>
                <w:lang w:eastAsia="nl-NL"/>
              </w:rPr>
              <w:t>2</w:t>
            </w:r>
          </w:p>
        </w:tc>
        <w:tc>
          <w:tcPr>
            <w:tcW w:w="852" w:type="dxa"/>
          </w:tcPr>
          <w:p w:rsidR="00DF68C8" w:rsidRPr="00AE16FE" w:rsidRDefault="00DF68C8" w:rsidP="00DF68C8">
            <w:pPr>
              <w:jc w:val="both"/>
              <w:rPr>
                <w:lang w:eastAsia="nl-NL"/>
              </w:rPr>
            </w:pPr>
            <w:r w:rsidRPr="00AE16FE">
              <w:rPr>
                <w:lang w:eastAsia="nl-NL"/>
              </w:rPr>
              <w:t>3</w:t>
            </w:r>
          </w:p>
        </w:tc>
        <w:tc>
          <w:tcPr>
            <w:tcW w:w="852" w:type="dxa"/>
          </w:tcPr>
          <w:p w:rsidR="00DF68C8" w:rsidRPr="00AE16FE" w:rsidRDefault="00DF68C8" w:rsidP="00DF68C8">
            <w:pPr>
              <w:jc w:val="both"/>
              <w:rPr>
                <w:lang w:eastAsia="nl-NL"/>
              </w:rPr>
            </w:pPr>
            <w:r w:rsidRPr="00AE16FE">
              <w:rPr>
                <w:lang w:eastAsia="nl-NL"/>
              </w:rPr>
              <w:t>4</w:t>
            </w:r>
          </w:p>
        </w:tc>
        <w:tc>
          <w:tcPr>
            <w:tcW w:w="852" w:type="dxa"/>
          </w:tcPr>
          <w:p w:rsidR="00DF68C8" w:rsidRPr="00AE16FE" w:rsidRDefault="00DF68C8" w:rsidP="00DF68C8">
            <w:pPr>
              <w:jc w:val="both"/>
              <w:rPr>
                <w:lang w:eastAsia="nl-NL"/>
              </w:rPr>
            </w:pPr>
            <w:r w:rsidRPr="00AE16FE">
              <w:rPr>
                <w:lang w:eastAsia="nl-NL"/>
              </w:rPr>
              <w:t>5</w:t>
            </w:r>
          </w:p>
        </w:tc>
        <w:tc>
          <w:tcPr>
            <w:tcW w:w="852" w:type="dxa"/>
          </w:tcPr>
          <w:p w:rsidR="00DF68C8" w:rsidRPr="00AE16FE" w:rsidRDefault="00DF68C8" w:rsidP="00DF68C8">
            <w:pPr>
              <w:jc w:val="both"/>
              <w:rPr>
                <w:lang w:eastAsia="nl-NL"/>
              </w:rPr>
            </w:pPr>
            <w:r w:rsidRPr="00AE16FE">
              <w:rPr>
                <w:lang w:eastAsia="nl-NL"/>
              </w:rPr>
              <w:t>6</w:t>
            </w:r>
          </w:p>
        </w:tc>
        <w:tc>
          <w:tcPr>
            <w:tcW w:w="852" w:type="dxa"/>
          </w:tcPr>
          <w:p w:rsidR="00DF68C8" w:rsidRPr="00AE16FE" w:rsidRDefault="00DF68C8" w:rsidP="00DF68C8">
            <w:pPr>
              <w:jc w:val="both"/>
              <w:rPr>
                <w:lang w:eastAsia="nl-NL"/>
              </w:rPr>
            </w:pPr>
            <w:r w:rsidRPr="00AE16FE">
              <w:rPr>
                <w:lang w:eastAsia="nl-NL"/>
              </w:rPr>
              <w:t>7</w:t>
            </w:r>
          </w:p>
        </w:tc>
        <w:tc>
          <w:tcPr>
            <w:tcW w:w="852" w:type="dxa"/>
          </w:tcPr>
          <w:p w:rsidR="00DF68C8" w:rsidRPr="00AE16FE" w:rsidRDefault="00DF68C8" w:rsidP="00DF68C8">
            <w:pPr>
              <w:jc w:val="both"/>
              <w:rPr>
                <w:lang w:eastAsia="nl-NL"/>
              </w:rPr>
            </w:pPr>
            <w:r w:rsidRPr="00AE16FE">
              <w:rPr>
                <w:lang w:eastAsia="nl-NL"/>
              </w:rPr>
              <w:t>8</w:t>
            </w:r>
          </w:p>
        </w:tc>
        <w:tc>
          <w:tcPr>
            <w:tcW w:w="853" w:type="dxa"/>
          </w:tcPr>
          <w:p w:rsidR="00DF68C8" w:rsidRPr="00AE16FE" w:rsidRDefault="00DF68C8" w:rsidP="00DF68C8">
            <w:pPr>
              <w:jc w:val="both"/>
              <w:rPr>
                <w:lang w:eastAsia="nl-NL"/>
              </w:rPr>
            </w:pPr>
            <w:r w:rsidRPr="00AE16FE">
              <w:rPr>
                <w:lang w:eastAsia="nl-NL"/>
              </w:rPr>
              <w:t>9</w:t>
            </w:r>
          </w:p>
        </w:tc>
        <w:tc>
          <w:tcPr>
            <w:tcW w:w="853" w:type="dxa"/>
          </w:tcPr>
          <w:p w:rsidR="00DF68C8" w:rsidRPr="00AE16FE" w:rsidRDefault="00DF68C8" w:rsidP="00DF68C8">
            <w:pPr>
              <w:jc w:val="both"/>
              <w:rPr>
                <w:lang w:eastAsia="nl-NL"/>
              </w:rPr>
            </w:pPr>
            <w:r w:rsidRPr="00AE16FE">
              <w:rPr>
                <w:lang w:eastAsia="nl-NL"/>
              </w:rPr>
              <w:t xml:space="preserve">10 </w:t>
            </w:r>
          </w:p>
        </w:tc>
      </w:tr>
    </w:tbl>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rPr>
          <w:b/>
        </w:rPr>
      </w:pPr>
      <w:r w:rsidRPr="00AE16FE">
        <w:rPr>
          <w:b/>
        </w:rPr>
        <w:t>Question 3:</w:t>
      </w:r>
    </w:p>
    <w:p w:rsidR="00DF68C8" w:rsidRPr="00AE16FE" w:rsidRDefault="00DF68C8" w:rsidP="00DF68C8">
      <w:pPr>
        <w:jc w:val="both"/>
      </w:pPr>
    </w:p>
    <w:p w:rsidR="00DF68C8" w:rsidRPr="00AE16FE" w:rsidRDefault="00DF68C8" w:rsidP="00DF68C8">
      <w:pPr>
        <w:jc w:val="both"/>
      </w:pPr>
      <w:r w:rsidRPr="00AE16FE">
        <w:t xml:space="preserve">If you were to rank </w:t>
      </w:r>
      <w:r w:rsidRPr="00D20BEE">
        <w:rPr>
          <w:i/>
        </w:rPr>
        <w:t>all the students with the same gender</w:t>
      </w:r>
      <w:r w:rsidRPr="00AE16FE">
        <w:t xml:space="preserve"> as you in your Macro-economics class from the worst to the best in Macro-economics, encircle where you would put yourself?</w:t>
      </w:r>
    </w:p>
    <w:p w:rsidR="00DF68C8" w:rsidRPr="00AE16FE" w:rsidRDefault="00DF68C8" w:rsidP="00DF68C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847"/>
        <w:gridCol w:w="847"/>
        <w:gridCol w:w="847"/>
        <w:gridCol w:w="847"/>
        <w:gridCol w:w="847"/>
        <w:gridCol w:w="852"/>
        <w:gridCol w:w="847"/>
        <w:gridCol w:w="848"/>
        <w:gridCol w:w="852"/>
      </w:tblGrid>
      <w:tr w:rsidR="00DF68C8" w:rsidRPr="00AE16FE" w:rsidTr="00DF68C8">
        <w:tc>
          <w:tcPr>
            <w:tcW w:w="888" w:type="dxa"/>
          </w:tcPr>
          <w:p w:rsidR="00DF68C8" w:rsidRPr="00AE16FE" w:rsidRDefault="00DF68C8" w:rsidP="00DF68C8">
            <w:pPr>
              <w:jc w:val="both"/>
              <w:rPr>
                <w:lang w:eastAsia="nl-NL"/>
              </w:rPr>
            </w:pPr>
            <w:r w:rsidRPr="00AE16FE">
              <w:rPr>
                <w:lang w:eastAsia="nl-NL"/>
              </w:rPr>
              <w:t>10% Worst</w:t>
            </w:r>
          </w:p>
        </w:tc>
        <w:tc>
          <w:tcPr>
            <w:tcW w:w="847" w:type="dxa"/>
          </w:tcPr>
          <w:p w:rsidR="00DF68C8" w:rsidRPr="00AE16FE" w:rsidRDefault="00DF68C8" w:rsidP="00DF68C8">
            <w:pPr>
              <w:jc w:val="both"/>
              <w:rPr>
                <w:lang w:eastAsia="nl-NL"/>
              </w:rPr>
            </w:pPr>
            <w:r w:rsidRPr="00AE16FE">
              <w:rPr>
                <w:lang w:eastAsia="nl-NL"/>
              </w:rPr>
              <w:t>10%</w:t>
            </w:r>
          </w:p>
        </w:tc>
        <w:tc>
          <w:tcPr>
            <w:tcW w:w="847" w:type="dxa"/>
          </w:tcPr>
          <w:p w:rsidR="00DF68C8" w:rsidRPr="00AE16FE" w:rsidRDefault="00DF68C8" w:rsidP="00DF68C8">
            <w:pPr>
              <w:jc w:val="both"/>
              <w:rPr>
                <w:lang w:eastAsia="nl-NL"/>
              </w:rPr>
            </w:pPr>
            <w:r w:rsidRPr="00AE16FE">
              <w:rPr>
                <w:lang w:eastAsia="nl-NL"/>
              </w:rPr>
              <w:t>10%</w:t>
            </w:r>
          </w:p>
        </w:tc>
        <w:tc>
          <w:tcPr>
            <w:tcW w:w="847" w:type="dxa"/>
          </w:tcPr>
          <w:p w:rsidR="00DF68C8" w:rsidRPr="00AE16FE" w:rsidRDefault="00DF68C8" w:rsidP="00DF68C8">
            <w:pPr>
              <w:jc w:val="both"/>
              <w:rPr>
                <w:lang w:eastAsia="nl-NL"/>
              </w:rPr>
            </w:pPr>
            <w:r w:rsidRPr="00AE16FE">
              <w:rPr>
                <w:lang w:eastAsia="nl-NL"/>
              </w:rPr>
              <w:t>10%</w:t>
            </w:r>
          </w:p>
        </w:tc>
        <w:tc>
          <w:tcPr>
            <w:tcW w:w="847" w:type="dxa"/>
          </w:tcPr>
          <w:p w:rsidR="00DF68C8" w:rsidRPr="00AE16FE" w:rsidRDefault="00DF68C8" w:rsidP="00DF68C8">
            <w:pPr>
              <w:jc w:val="both"/>
              <w:rPr>
                <w:lang w:eastAsia="nl-NL"/>
              </w:rPr>
            </w:pPr>
            <w:r w:rsidRPr="00AE16FE">
              <w:rPr>
                <w:lang w:eastAsia="nl-NL"/>
              </w:rPr>
              <w:t>10%</w:t>
            </w:r>
          </w:p>
        </w:tc>
        <w:tc>
          <w:tcPr>
            <w:tcW w:w="847" w:type="dxa"/>
          </w:tcPr>
          <w:p w:rsidR="00DF68C8" w:rsidRPr="00AE16FE" w:rsidRDefault="00DF68C8" w:rsidP="00DF68C8">
            <w:pPr>
              <w:jc w:val="both"/>
              <w:rPr>
                <w:lang w:eastAsia="nl-NL"/>
              </w:rPr>
            </w:pPr>
            <w:r w:rsidRPr="00AE16FE">
              <w:rPr>
                <w:lang w:eastAsia="nl-NL"/>
              </w:rPr>
              <w:t>10%</w:t>
            </w:r>
          </w:p>
        </w:tc>
        <w:tc>
          <w:tcPr>
            <w:tcW w:w="852" w:type="dxa"/>
          </w:tcPr>
          <w:p w:rsidR="00DF68C8" w:rsidRPr="00AE16FE" w:rsidRDefault="00DF68C8" w:rsidP="00DF68C8">
            <w:pPr>
              <w:jc w:val="both"/>
              <w:rPr>
                <w:lang w:eastAsia="nl-NL"/>
              </w:rPr>
            </w:pPr>
            <w:r w:rsidRPr="00AE16FE">
              <w:rPr>
                <w:lang w:eastAsia="nl-NL"/>
              </w:rPr>
              <w:t>10%</w:t>
            </w:r>
          </w:p>
        </w:tc>
        <w:tc>
          <w:tcPr>
            <w:tcW w:w="847" w:type="dxa"/>
          </w:tcPr>
          <w:p w:rsidR="00DF68C8" w:rsidRPr="00AE16FE" w:rsidRDefault="00DF68C8" w:rsidP="00DF68C8">
            <w:pPr>
              <w:jc w:val="both"/>
              <w:rPr>
                <w:lang w:eastAsia="nl-NL"/>
              </w:rPr>
            </w:pPr>
            <w:r w:rsidRPr="00AE16FE">
              <w:rPr>
                <w:lang w:eastAsia="nl-NL"/>
              </w:rPr>
              <w:t>10%</w:t>
            </w:r>
          </w:p>
        </w:tc>
        <w:tc>
          <w:tcPr>
            <w:tcW w:w="848" w:type="dxa"/>
          </w:tcPr>
          <w:p w:rsidR="00DF68C8" w:rsidRPr="00AE16FE" w:rsidRDefault="00DF68C8" w:rsidP="00DF68C8">
            <w:pPr>
              <w:jc w:val="both"/>
              <w:rPr>
                <w:lang w:eastAsia="nl-NL"/>
              </w:rPr>
            </w:pPr>
            <w:r w:rsidRPr="00AE16FE">
              <w:rPr>
                <w:lang w:eastAsia="nl-NL"/>
              </w:rPr>
              <w:t>10%</w:t>
            </w:r>
          </w:p>
        </w:tc>
        <w:tc>
          <w:tcPr>
            <w:tcW w:w="852" w:type="dxa"/>
          </w:tcPr>
          <w:p w:rsidR="00DF68C8" w:rsidRPr="00AE16FE" w:rsidRDefault="00DF68C8" w:rsidP="00DF68C8">
            <w:pPr>
              <w:jc w:val="both"/>
              <w:rPr>
                <w:lang w:eastAsia="nl-NL"/>
              </w:rPr>
            </w:pPr>
            <w:r w:rsidRPr="00AE16FE">
              <w:rPr>
                <w:lang w:eastAsia="nl-NL"/>
              </w:rPr>
              <w:t>10% Best</w:t>
            </w:r>
          </w:p>
        </w:tc>
      </w:tr>
    </w:tbl>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pPr>
    </w:p>
    <w:p w:rsidR="00DF68C8" w:rsidRPr="00AE16FE" w:rsidRDefault="00DF68C8" w:rsidP="00DF68C8">
      <w:pPr>
        <w:jc w:val="both"/>
      </w:pPr>
      <w:r w:rsidRPr="00AE16FE">
        <w:t>Thanks a lot for your time and patience!</w:t>
      </w:r>
    </w:p>
    <w:p w:rsidR="005A1EAE" w:rsidRPr="00AE16FE" w:rsidRDefault="007C3704" w:rsidP="00D20BEE">
      <w:pPr>
        <w:pStyle w:val="Heading1"/>
      </w:pPr>
      <w:r w:rsidRPr="00AE16FE">
        <w:br w:type="page"/>
      </w:r>
      <w:bookmarkStart w:id="39" w:name="_Toc309281266"/>
      <w:r w:rsidR="005A1EAE" w:rsidRPr="00AE16FE">
        <w:t>Appendix B: Tables and Figures</w:t>
      </w:r>
      <w:bookmarkEnd w:id="39"/>
    </w:p>
    <w:p w:rsidR="005A1EAE" w:rsidRPr="00AE16FE" w:rsidRDefault="005A1EAE" w:rsidP="005A1EAE">
      <w:pPr>
        <w:spacing w:line="360" w:lineRule="auto"/>
        <w:jc w:val="both"/>
        <w:rPr>
          <w:b/>
        </w:rPr>
      </w:pPr>
    </w:p>
    <w:p w:rsidR="005A1EAE" w:rsidRPr="00AE16FE" w:rsidRDefault="005A1EAE" w:rsidP="005A1EAE">
      <w:pPr>
        <w:spacing w:line="360" w:lineRule="auto"/>
        <w:jc w:val="both"/>
        <w:rPr>
          <w:i/>
        </w:rPr>
      </w:pPr>
      <w:r w:rsidRPr="00AE16FE">
        <w:rPr>
          <w:i/>
        </w:rPr>
        <w:t>Table 1:</w:t>
      </w:r>
    </w:p>
    <w:tbl>
      <w:tblPr>
        <w:tblW w:w="8645" w:type="dxa"/>
        <w:tblCellMar>
          <w:left w:w="0" w:type="dxa"/>
          <w:right w:w="0" w:type="dxa"/>
        </w:tblCellMar>
        <w:tblLook w:val="04A0"/>
      </w:tblPr>
      <w:tblGrid>
        <w:gridCol w:w="4644"/>
        <w:gridCol w:w="1276"/>
        <w:gridCol w:w="1276"/>
        <w:gridCol w:w="1449"/>
      </w:tblGrid>
      <w:tr w:rsidR="005A1EAE" w:rsidRPr="00AE16FE" w:rsidTr="000035C8">
        <w:trPr>
          <w:trHeight w:val="533"/>
        </w:trPr>
        <w:tc>
          <w:tcPr>
            <w:tcW w:w="464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A1EAE" w:rsidRPr="00AE16FE" w:rsidRDefault="005A1EAE" w:rsidP="000035C8">
            <w:pPr>
              <w:spacing w:line="360" w:lineRule="auto"/>
              <w:jc w:val="both"/>
            </w:pPr>
          </w:p>
        </w:tc>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A1EAE" w:rsidRPr="00AE16FE" w:rsidRDefault="005A1EAE" w:rsidP="000035C8">
            <w:pPr>
              <w:spacing w:line="360" w:lineRule="auto"/>
              <w:jc w:val="both"/>
            </w:pPr>
            <w:r w:rsidRPr="00AE16FE">
              <w:rPr>
                <w:b/>
                <w:bCs/>
              </w:rPr>
              <w:t xml:space="preserve">Total </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A1EAE" w:rsidRPr="00AE16FE" w:rsidRDefault="005A1EAE" w:rsidP="000035C8">
            <w:pPr>
              <w:spacing w:line="360" w:lineRule="auto"/>
              <w:jc w:val="both"/>
            </w:pPr>
            <w:r w:rsidRPr="00AE16FE">
              <w:rPr>
                <w:b/>
                <w:bCs/>
              </w:rPr>
              <w:t xml:space="preserve">Male </w:t>
            </w:r>
          </w:p>
        </w:tc>
        <w:tc>
          <w:tcPr>
            <w:tcW w:w="14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A1EAE" w:rsidRPr="00AE16FE" w:rsidRDefault="005A1EAE" w:rsidP="000035C8">
            <w:pPr>
              <w:spacing w:line="360" w:lineRule="auto"/>
              <w:jc w:val="both"/>
            </w:pPr>
            <w:r w:rsidRPr="00AE16FE">
              <w:rPr>
                <w:b/>
                <w:bCs/>
              </w:rPr>
              <w:t xml:space="preserve">Female </w:t>
            </w:r>
          </w:p>
        </w:tc>
      </w:tr>
      <w:tr w:rsidR="005A1EAE" w:rsidRPr="00AE16FE" w:rsidTr="000035C8">
        <w:trPr>
          <w:trHeight w:val="278"/>
        </w:trPr>
        <w:tc>
          <w:tcPr>
            <w:tcW w:w="46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rPr>
                <w:i/>
                <w:iCs/>
              </w:rPr>
              <w:t>Number of observations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386</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274 </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112 </w:t>
            </w:r>
          </w:p>
        </w:tc>
      </w:tr>
      <w:tr w:rsidR="005A1EAE" w:rsidRPr="00AE16FE" w:rsidTr="000035C8">
        <w:trPr>
          <w:trHeight w:val="251"/>
        </w:trPr>
        <w:tc>
          <w:tcPr>
            <w:tcW w:w="46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9B52A4" w:rsidP="000035C8">
            <w:pPr>
              <w:spacing w:line="360" w:lineRule="auto"/>
              <w:jc w:val="both"/>
            </w:pPr>
            <w:r w:rsidRPr="00AE16FE">
              <w:rPr>
                <w:i/>
                <w:iCs/>
              </w:rPr>
              <w:t>Percent</w:t>
            </w:r>
            <w:r w:rsidR="005A1EAE" w:rsidRPr="00AE16FE">
              <w:rPr>
                <w:i/>
                <w:iCs/>
              </w:rPr>
              <w:t>age</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100 </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71 </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29 </w:t>
            </w:r>
          </w:p>
        </w:tc>
      </w:tr>
      <w:tr w:rsidR="005A1EAE" w:rsidRPr="00AE16FE" w:rsidTr="000035C8">
        <w:trPr>
          <w:trHeight w:val="213"/>
        </w:trPr>
        <w:tc>
          <w:tcPr>
            <w:tcW w:w="46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rPr>
                <w:i/>
                <w:iCs/>
              </w:rPr>
              <w:t>Perceived grade</w:t>
            </w:r>
            <w:r w:rsidRPr="00AE16FE">
              <w:rPr>
                <w:rStyle w:val="FootnoteReference"/>
                <w:i/>
                <w:iCs/>
              </w:rPr>
              <w:footnoteReference w:id="10"/>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5A1EAE" w:rsidRPr="00AE16FE" w:rsidRDefault="005A1EAE" w:rsidP="000035C8">
            <w:pPr>
              <w:spacing w:line="360" w:lineRule="auto"/>
              <w:jc w:val="both"/>
            </w:pPr>
            <w:r w:rsidRPr="00AE16FE">
              <w:t xml:space="preserve"> 6.67</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6.78 </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6.44 </w:t>
            </w:r>
          </w:p>
        </w:tc>
      </w:tr>
      <w:tr w:rsidR="005A1EAE" w:rsidRPr="00AE16FE" w:rsidTr="000035C8">
        <w:trPr>
          <w:trHeight w:val="281"/>
        </w:trPr>
        <w:tc>
          <w:tcPr>
            <w:tcW w:w="46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rPr>
                <w:i/>
                <w:iCs/>
              </w:rPr>
              <w:t>Average ranking against total group</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A1EAE" w:rsidRPr="00AE16FE" w:rsidRDefault="005A1EAE" w:rsidP="000035C8">
            <w:pPr>
              <w:spacing w:line="360" w:lineRule="auto"/>
              <w:jc w:val="both"/>
            </w:pPr>
            <w:r w:rsidRPr="00AE16FE">
              <w:t xml:space="preserve"> 6.77</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7.00 </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6.26 </w:t>
            </w:r>
          </w:p>
        </w:tc>
      </w:tr>
      <w:tr w:rsidR="005A1EAE" w:rsidRPr="00AE16FE" w:rsidTr="000035C8">
        <w:trPr>
          <w:trHeight w:val="165"/>
        </w:trPr>
        <w:tc>
          <w:tcPr>
            <w:tcW w:w="46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rPr>
                <w:i/>
                <w:iCs/>
              </w:rPr>
              <w:t>Average ranking against same gender group</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5A1EAE" w:rsidRPr="00AE16FE" w:rsidRDefault="005A1EAE" w:rsidP="000035C8">
            <w:pPr>
              <w:spacing w:line="360" w:lineRule="auto"/>
              <w:jc w:val="both"/>
            </w:pPr>
            <w:r w:rsidRPr="00AE16FE">
              <w:t xml:space="preserve"> 6.81 </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7.05 </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6.27 </w:t>
            </w:r>
          </w:p>
        </w:tc>
      </w:tr>
    </w:tbl>
    <w:p w:rsidR="005A1EAE" w:rsidRPr="00AE16FE" w:rsidRDefault="005A1EAE" w:rsidP="005A1EAE">
      <w:pPr>
        <w:spacing w:line="360" w:lineRule="auto"/>
        <w:jc w:val="both"/>
      </w:pPr>
    </w:p>
    <w:p w:rsidR="005A1EAE" w:rsidRPr="00AE16FE" w:rsidRDefault="005A1EAE" w:rsidP="005A1EAE">
      <w:pPr>
        <w:spacing w:line="360" w:lineRule="auto"/>
        <w:jc w:val="both"/>
        <w:rPr>
          <w:i/>
        </w:rPr>
      </w:pPr>
      <w:r w:rsidRPr="00AE16FE">
        <w:rPr>
          <w:i/>
        </w:rPr>
        <w:t>Table 2:</w:t>
      </w:r>
    </w:p>
    <w:tbl>
      <w:tblPr>
        <w:tblW w:w="7927" w:type="dxa"/>
        <w:tblCellMar>
          <w:left w:w="0" w:type="dxa"/>
          <w:right w:w="0" w:type="dxa"/>
        </w:tblCellMar>
        <w:tblLook w:val="04A0"/>
      </w:tblPr>
      <w:tblGrid>
        <w:gridCol w:w="3412"/>
        <w:gridCol w:w="1333"/>
        <w:gridCol w:w="1591"/>
        <w:gridCol w:w="1591"/>
      </w:tblGrid>
      <w:tr w:rsidR="005A1EAE" w:rsidRPr="00AE16FE" w:rsidTr="000035C8">
        <w:trPr>
          <w:trHeight w:val="560"/>
        </w:trPr>
        <w:tc>
          <w:tcPr>
            <w:tcW w:w="34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p>
        </w:tc>
        <w:tc>
          <w:tcPr>
            <w:tcW w:w="133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Total </w:t>
            </w:r>
          </w:p>
        </w:tc>
        <w:tc>
          <w:tcPr>
            <w:tcW w:w="159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Male </w:t>
            </w:r>
          </w:p>
        </w:tc>
        <w:tc>
          <w:tcPr>
            <w:tcW w:w="159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Female </w:t>
            </w:r>
          </w:p>
        </w:tc>
      </w:tr>
      <w:tr w:rsidR="005A1EAE" w:rsidRPr="00AE16FE" w:rsidTr="000035C8">
        <w:trPr>
          <w:trHeight w:val="282"/>
        </w:trPr>
        <w:tc>
          <w:tcPr>
            <w:tcW w:w="34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iCs/>
              </w:rPr>
              <w:t xml:space="preserve">Observations </w:t>
            </w:r>
          </w:p>
        </w:tc>
        <w:tc>
          <w:tcPr>
            <w:tcW w:w="1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271 </w:t>
            </w:r>
          </w:p>
        </w:tc>
        <w:tc>
          <w:tcPr>
            <w:tcW w:w="15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200 </w:t>
            </w:r>
          </w:p>
        </w:tc>
        <w:tc>
          <w:tcPr>
            <w:tcW w:w="15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71 </w:t>
            </w:r>
          </w:p>
        </w:tc>
      </w:tr>
      <w:tr w:rsidR="005A1EAE" w:rsidRPr="00AE16FE" w:rsidTr="000035C8">
        <w:trPr>
          <w:trHeight w:val="122"/>
        </w:trPr>
        <w:tc>
          <w:tcPr>
            <w:tcW w:w="341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9B52A4" w:rsidP="000035C8">
            <w:pPr>
              <w:spacing w:line="360" w:lineRule="auto"/>
              <w:jc w:val="both"/>
              <w:rPr>
                <w:i/>
              </w:rPr>
            </w:pPr>
            <w:r w:rsidRPr="00AE16FE">
              <w:rPr>
                <w:i/>
                <w:iCs/>
              </w:rPr>
              <w:t>Percent</w:t>
            </w:r>
            <w:r w:rsidR="005A1EAE" w:rsidRPr="00AE16FE">
              <w:rPr>
                <w:i/>
                <w:iCs/>
              </w:rPr>
              <w:t xml:space="preserve">age </w:t>
            </w:r>
          </w:p>
        </w:tc>
        <w:tc>
          <w:tcPr>
            <w:tcW w:w="133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100 </w:t>
            </w:r>
          </w:p>
        </w:tc>
        <w:tc>
          <w:tcPr>
            <w:tcW w:w="15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74</w:t>
            </w:r>
          </w:p>
        </w:tc>
        <w:tc>
          <w:tcPr>
            <w:tcW w:w="15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26</w:t>
            </w:r>
          </w:p>
        </w:tc>
      </w:tr>
      <w:tr w:rsidR="005A1EAE" w:rsidRPr="00AE16FE" w:rsidTr="000035C8">
        <w:trPr>
          <w:trHeight w:val="116"/>
        </w:trPr>
        <w:tc>
          <w:tcPr>
            <w:tcW w:w="34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iCs/>
              </w:rPr>
              <w:t xml:space="preserve">Perceived Grade </w:t>
            </w:r>
          </w:p>
        </w:tc>
        <w:tc>
          <w:tcPr>
            <w:tcW w:w="1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5A1EAE" w:rsidRPr="00AE16FE" w:rsidRDefault="005A1EAE" w:rsidP="000035C8">
            <w:pPr>
              <w:spacing w:line="360" w:lineRule="auto"/>
              <w:jc w:val="both"/>
            </w:pPr>
            <w:r w:rsidRPr="00AE16FE">
              <w:t xml:space="preserve"> 6.72 </w:t>
            </w:r>
          </w:p>
        </w:tc>
        <w:tc>
          <w:tcPr>
            <w:tcW w:w="15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5A1EAE" w:rsidRPr="00AE16FE" w:rsidRDefault="005A1EAE" w:rsidP="000035C8">
            <w:pPr>
              <w:spacing w:line="360" w:lineRule="auto"/>
              <w:jc w:val="both"/>
            </w:pPr>
            <w:r w:rsidRPr="00AE16FE">
              <w:t xml:space="preserve">6.81 </w:t>
            </w:r>
          </w:p>
        </w:tc>
        <w:tc>
          <w:tcPr>
            <w:tcW w:w="15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5A1EAE" w:rsidRPr="00AE16FE" w:rsidRDefault="005A1EAE" w:rsidP="000035C8">
            <w:pPr>
              <w:spacing w:line="360" w:lineRule="auto"/>
              <w:jc w:val="both"/>
            </w:pPr>
            <w:r w:rsidRPr="00AE16FE">
              <w:t xml:space="preserve">6.49 </w:t>
            </w:r>
          </w:p>
        </w:tc>
      </w:tr>
      <w:tr w:rsidR="005A1EAE" w:rsidRPr="00AE16FE" w:rsidTr="000035C8">
        <w:trPr>
          <w:trHeight w:val="108"/>
        </w:trPr>
        <w:tc>
          <w:tcPr>
            <w:tcW w:w="341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iCs/>
              </w:rPr>
              <w:t xml:space="preserve">Actual Grade </w:t>
            </w:r>
          </w:p>
        </w:tc>
        <w:tc>
          <w:tcPr>
            <w:tcW w:w="133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A1EAE" w:rsidRPr="00AE16FE" w:rsidRDefault="005A1EAE" w:rsidP="000035C8">
            <w:pPr>
              <w:spacing w:line="360" w:lineRule="auto"/>
              <w:jc w:val="both"/>
            </w:pPr>
            <w:r w:rsidRPr="00AE16FE">
              <w:t xml:space="preserve"> 5.87 </w:t>
            </w:r>
          </w:p>
        </w:tc>
        <w:tc>
          <w:tcPr>
            <w:tcW w:w="15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bottom"/>
            <w:hideMark/>
          </w:tcPr>
          <w:p w:rsidR="005A1EAE" w:rsidRPr="00AE16FE" w:rsidRDefault="005A1EAE" w:rsidP="000035C8">
            <w:pPr>
              <w:spacing w:line="360" w:lineRule="auto"/>
              <w:jc w:val="both"/>
            </w:pPr>
            <w:r w:rsidRPr="00AE16FE">
              <w:t xml:space="preserve">5.84 </w:t>
            </w:r>
          </w:p>
        </w:tc>
        <w:tc>
          <w:tcPr>
            <w:tcW w:w="15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bottom"/>
            <w:hideMark/>
          </w:tcPr>
          <w:p w:rsidR="005A1EAE" w:rsidRPr="00AE16FE" w:rsidRDefault="005A1EAE" w:rsidP="000035C8">
            <w:pPr>
              <w:spacing w:line="360" w:lineRule="auto"/>
              <w:jc w:val="both"/>
            </w:pPr>
            <w:r w:rsidRPr="00AE16FE">
              <w:t xml:space="preserve">5.96 </w:t>
            </w:r>
          </w:p>
        </w:tc>
      </w:tr>
      <w:tr w:rsidR="005A1EAE" w:rsidRPr="00AE16FE" w:rsidTr="000035C8">
        <w:trPr>
          <w:trHeight w:val="228"/>
        </w:trPr>
        <w:tc>
          <w:tcPr>
            <w:tcW w:w="34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iCs/>
              </w:rPr>
              <w:t xml:space="preserve">Bias: Perception-/-Actual </w:t>
            </w:r>
          </w:p>
        </w:tc>
        <w:tc>
          <w:tcPr>
            <w:tcW w:w="1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5A1EAE" w:rsidRPr="00AE16FE" w:rsidRDefault="005A1EAE" w:rsidP="000035C8">
            <w:pPr>
              <w:spacing w:line="360" w:lineRule="auto"/>
              <w:jc w:val="both"/>
            </w:pPr>
            <w:r w:rsidRPr="00AE16FE">
              <w:t xml:space="preserve"> 0.85 </w:t>
            </w:r>
          </w:p>
        </w:tc>
        <w:tc>
          <w:tcPr>
            <w:tcW w:w="15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5A1EAE" w:rsidRPr="00AE16FE" w:rsidRDefault="005A1EAE" w:rsidP="000035C8">
            <w:pPr>
              <w:spacing w:line="360" w:lineRule="auto"/>
              <w:jc w:val="both"/>
            </w:pPr>
            <w:r w:rsidRPr="00AE16FE">
              <w:t xml:space="preserve">0.97 </w:t>
            </w:r>
          </w:p>
        </w:tc>
        <w:tc>
          <w:tcPr>
            <w:tcW w:w="15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5A1EAE" w:rsidRPr="00AE16FE" w:rsidRDefault="005A1EAE" w:rsidP="000035C8">
            <w:pPr>
              <w:spacing w:line="360" w:lineRule="auto"/>
              <w:jc w:val="both"/>
            </w:pPr>
            <w:r w:rsidRPr="00AE16FE">
              <w:t xml:space="preserve">0.53 </w:t>
            </w:r>
          </w:p>
        </w:tc>
      </w:tr>
    </w:tbl>
    <w:p w:rsidR="005A1EAE" w:rsidRPr="00AE16FE" w:rsidRDefault="005A1EAE" w:rsidP="005A1EAE">
      <w:pPr>
        <w:spacing w:line="360" w:lineRule="auto"/>
        <w:jc w:val="both"/>
      </w:pPr>
    </w:p>
    <w:p w:rsidR="005A1EAE" w:rsidRPr="00AE16FE" w:rsidRDefault="005A1EAE" w:rsidP="005A1EAE">
      <w:pPr>
        <w:spacing w:line="360" w:lineRule="auto"/>
        <w:jc w:val="both"/>
        <w:rPr>
          <w:b/>
        </w:rPr>
      </w:pPr>
      <w:r w:rsidRPr="00AE16FE">
        <w:rPr>
          <w:i/>
        </w:rPr>
        <w:t>Table 3:</w:t>
      </w:r>
      <w:r w:rsidRPr="00AE16FE">
        <w:rPr>
          <w:b/>
        </w:rPr>
        <w:t xml:space="preserve"> </w:t>
      </w:r>
      <w:r w:rsidRPr="00AE16FE">
        <w:rPr>
          <w:rStyle w:val="FootnoteReference"/>
          <w:b/>
        </w:rPr>
        <w:footnoteReference w:id="11"/>
      </w:r>
    </w:p>
    <w:tbl>
      <w:tblPr>
        <w:tblW w:w="9642" w:type="dxa"/>
        <w:tblCellMar>
          <w:left w:w="0" w:type="dxa"/>
          <w:right w:w="0" w:type="dxa"/>
        </w:tblCellMar>
        <w:tblLook w:val="04A0"/>
      </w:tblPr>
      <w:tblGrid>
        <w:gridCol w:w="4065"/>
        <w:gridCol w:w="1230"/>
        <w:gridCol w:w="1230"/>
        <w:gridCol w:w="3117"/>
      </w:tblGrid>
      <w:tr w:rsidR="005A1EAE" w:rsidRPr="00AE16FE" w:rsidTr="000035C8">
        <w:trPr>
          <w:trHeight w:val="566"/>
        </w:trPr>
        <w:tc>
          <w:tcPr>
            <w:tcW w:w="406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Gender </w:t>
            </w:r>
          </w:p>
        </w:tc>
        <w:tc>
          <w:tcPr>
            <w:tcW w:w="12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Male </w:t>
            </w:r>
          </w:p>
        </w:tc>
        <w:tc>
          <w:tcPr>
            <w:tcW w:w="12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Female </w:t>
            </w:r>
          </w:p>
        </w:tc>
        <w:tc>
          <w:tcPr>
            <w:tcW w:w="31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P-value Two Sample T-test</w:t>
            </w:r>
          </w:p>
        </w:tc>
      </w:tr>
      <w:tr w:rsidR="005A1EAE" w:rsidRPr="00AE16FE" w:rsidTr="000035C8">
        <w:trPr>
          <w:trHeight w:val="364"/>
        </w:trPr>
        <w:tc>
          <w:tcPr>
            <w:tcW w:w="406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rPr>
              <w:t xml:space="preserve">Total sample size </w:t>
            </w:r>
          </w:p>
        </w:tc>
        <w:tc>
          <w:tcPr>
            <w:tcW w:w="12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274 </w:t>
            </w:r>
          </w:p>
        </w:tc>
        <w:tc>
          <w:tcPr>
            <w:tcW w:w="12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112 </w:t>
            </w:r>
          </w:p>
        </w:tc>
        <w:tc>
          <w:tcPr>
            <w:tcW w:w="31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p>
        </w:tc>
      </w:tr>
      <w:tr w:rsidR="005A1EAE" w:rsidRPr="00AE16FE" w:rsidTr="000035C8">
        <w:trPr>
          <w:trHeight w:val="364"/>
        </w:trPr>
        <w:tc>
          <w:tcPr>
            <w:tcW w:w="40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rPr>
              <w:t xml:space="preserve">Observations </w:t>
            </w:r>
          </w:p>
        </w:tc>
        <w:tc>
          <w:tcPr>
            <w:tcW w:w="12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200 </w:t>
            </w:r>
          </w:p>
        </w:tc>
        <w:tc>
          <w:tcPr>
            <w:tcW w:w="12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71 </w:t>
            </w:r>
          </w:p>
        </w:tc>
        <w:tc>
          <w:tcPr>
            <w:tcW w:w="31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bottom w:w="72" w:type="dxa"/>
              <w:right w:w="144" w:type="dxa"/>
            </w:tcMar>
            <w:hideMark/>
          </w:tcPr>
          <w:p w:rsidR="005A1EAE" w:rsidRPr="00AE16FE" w:rsidRDefault="005A1EAE" w:rsidP="000035C8">
            <w:pPr>
              <w:spacing w:line="360" w:lineRule="auto"/>
              <w:jc w:val="both"/>
            </w:pPr>
          </w:p>
        </w:tc>
      </w:tr>
      <w:tr w:rsidR="005A1EAE" w:rsidRPr="00AE16FE" w:rsidTr="000035C8">
        <w:trPr>
          <w:trHeight w:val="364"/>
        </w:trPr>
        <w:tc>
          <w:tcPr>
            <w:tcW w:w="40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9B52A4" w:rsidP="000035C8">
            <w:pPr>
              <w:spacing w:line="360" w:lineRule="auto"/>
              <w:jc w:val="both"/>
              <w:rPr>
                <w:i/>
              </w:rPr>
            </w:pPr>
            <w:r w:rsidRPr="00AE16FE">
              <w:rPr>
                <w:i/>
              </w:rPr>
              <w:t>Percent</w:t>
            </w:r>
            <w:r w:rsidR="005A1EAE" w:rsidRPr="00AE16FE">
              <w:rPr>
                <w:i/>
              </w:rPr>
              <w:t xml:space="preserve">age </w:t>
            </w:r>
          </w:p>
        </w:tc>
        <w:tc>
          <w:tcPr>
            <w:tcW w:w="12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74 </w:t>
            </w:r>
          </w:p>
        </w:tc>
        <w:tc>
          <w:tcPr>
            <w:tcW w:w="12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26 </w:t>
            </w:r>
          </w:p>
        </w:tc>
        <w:tc>
          <w:tcPr>
            <w:tcW w:w="3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p>
        </w:tc>
      </w:tr>
      <w:tr w:rsidR="005A1EAE" w:rsidRPr="00AE16FE" w:rsidTr="000035C8">
        <w:trPr>
          <w:trHeight w:val="364"/>
        </w:trPr>
        <w:tc>
          <w:tcPr>
            <w:tcW w:w="40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rPr>
              <w:t>Perceived Grade</w:t>
            </w:r>
          </w:p>
        </w:tc>
        <w:tc>
          <w:tcPr>
            <w:tcW w:w="12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6.78 </w:t>
            </w:r>
          </w:p>
        </w:tc>
        <w:tc>
          <w:tcPr>
            <w:tcW w:w="12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6.44 </w:t>
            </w:r>
          </w:p>
        </w:tc>
        <w:tc>
          <w:tcPr>
            <w:tcW w:w="31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bottom w:w="72" w:type="dxa"/>
              <w:right w:w="144" w:type="dxa"/>
            </w:tcMar>
            <w:hideMark/>
          </w:tcPr>
          <w:p w:rsidR="005A1EAE" w:rsidRPr="00AE16FE" w:rsidRDefault="005A1EAE" w:rsidP="000035C8">
            <w:pPr>
              <w:spacing w:line="360" w:lineRule="auto"/>
              <w:jc w:val="both"/>
            </w:pPr>
            <w:r w:rsidRPr="00AE16FE">
              <w:t>0.0000</w:t>
            </w:r>
          </w:p>
        </w:tc>
      </w:tr>
      <w:tr w:rsidR="005A1EAE" w:rsidRPr="00AE16FE" w:rsidTr="000035C8">
        <w:trPr>
          <w:trHeight w:val="364"/>
        </w:trPr>
        <w:tc>
          <w:tcPr>
            <w:tcW w:w="40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rPr>
              <w:t>Actual Grade</w:t>
            </w:r>
          </w:p>
        </w:tc>
        <w:tc>
          <w:tcPr>
            <w:tcW w:w="12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5.84 </w:t>
            </w:r>
          </w:p>
        </w:tc>
        <w:tc>
          <w:tcPr>
            <w:tcW w:w="12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5.96 </w:t>
            </w:r>
          </w:p>
        </w:tc>
        <w:tc>
          <w:tcPr>
            <w:tcW w:w="3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0.6041</w:t>
            </w:r>
          </w:p>
        </w:tc>
      </w:tr>
      <w:tr w:rsidR="005A1EAE" w:rsidRPr="00AE16FE" w:rsidTr="000035C8">
        <w:trPr>
          <w:trHeight w:val="364"/>
        </w:trPr>
        <w:tc>
          <w:tcPr>
            <w:tcW w:w="40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rPr>
              <w:t>P-value Paired Sample T-test</w:t>
            </w:r>
          </w:p>
        </w:tc>
        <w:tc>
          <w:tcPr>
            <w:tcW w:w="12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0.0000</w:t>
            </w:r>
          </w:p>
        </w:tc>
        <w:tc>
          <w:tcPr>
            <w:tcW w:w="12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0.0088</w:t>
            </w:r>
          </w:p>
        </w:tc>
        <w:tc>
          <w:tcPr>
            <w:tcW w:w="3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p>
        </w:tc>
      </w:tr>
      <w:tr w:rsidR="005A1EAE" w:rsidRPr="00AE16FE" w:rsidTr="000035C8">
        <w:trPr>
          <w:trHeight w:val="364"/>
        </w:trPr>
        <w:tc>
          <w:tcPr>
            <w:tcW w:w="40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rPr>
              <w:t xml:space="preserve">Bias: Perception-/-Actual </w:t>
            </w:r>
          </w:p>
        </w:tc>
        <w:tc>
          <w:tcPr>
            <w:tcW w:w="12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0.97 </w:t>
            </w:r>
          </w:p>
        </w:tc>
        <w:tc>
          <w:tcPr>
            <w:tcW w:w="12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0.53 </w:t>
            </w:r>
          </w:p>
        </w:tc>
        <w:tc>
          <w:tcPr>
            <w:tcW w:w="3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0.0416 </w:t>
            </w:r>
          </w:p>
        </w:tc>
      </w:tr>
      <w:tr w:rsidR="005A1EAE" w:rsidRPr="00AE16FE" w:rsidTr="000035C8">
        <w:trPr>
          <w:trHeight w:val="364"/>
        </w:trPr>
        <w:tc>
          <w:tcPr>
            <w:tcW w:w="40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rPr>
              <w:t>Average Grade Micro-Economics</w:t>
            </w:r>
          </w:p>
        </w:tc>
        <w:tc>
          <w:tcPr>
            <w:tcW w:w="12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5.22 </w:t>
            </w:r>
          </w:p>
        </w:tc>
        <w:tc>
          <w:tcPr>
            <w:tcW w:w="12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4.97 </w:t>
            </w:r>
          </w:p>
        </w:tc>
        <w:tc>
          <w:tcPr>
            <w:tcW w:w="3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0.2597</w:t>
            </w:r>
          </w:p>
        </w:tc>
      </w:tr>
    </w:tbl>
    <w:p w:rsidR="005A1EAE" w:rsidRPr="00AE16FE" w:rsidRDefault="005A1EAE" w:rsidP="005A1EAE">
      <w:pPr>
        <w:spacing w:line="360" w:lineRule="auto"/>
        <w:jc w:val="both"/>
      </w:pPr>
    </w:p>
    <w:p w:rsidR="005A1EAE" w:rsidRPr="00AE16FE" w:rsidRDefault="005A1EAE" w:rsidP="005A1EAE">
      <w:pPr>
        <w:spacing w:line="360" w:lineRule="auto"/>
        <w:jc w:val="both"/>
        <w:rPr>
          <w:i/>
        </w:rPr>
      </w:pPr>
    </w:p>
    <w:p w:rsidR="005A1EAE" w:rsidRPr="00AE16FE" w:rsidRDefault="005A1EAE" w:rsidP="005A1EAE">
      <w:pPr>
        <w:spacing w:line="360" w:lineRule="auto"/>
        <w:jc w:val="both"/>
        <w:rPr>
          <w:i/>
        </w:rPr>
      </w:pPr>
      <w:r w:rsidRPr="00AE16FE">
        <w:rPr>
          <w:i/>
        </w:rPr>
        <w:t>Table 4:</w:t>
      </w:r>
    </w:p>
    <w:tbl>
      <w:tblPr>
        <w:tblW w:w="9783" w:type="dxa"/>
        <w:tblCellMar>
          <w:left w:w="0" w:type="dxa"/>
          <w:right w:w="0" w:type="dxa"/>
        </w:tblCellMar>
        <w:tblLook w:val="04A0"/>
      </w:tblPr>
      <w:tblGrid>
        <w:gridCol w:w="2271"/>
        <w:gridCol w:w="2409"/>
        <w:gridCol w:w="2694"/>
        <w:gridCol w:w="2409"/>
      </w:tblGrid>
      <w:tr w:rsidR="005A1EAE" w:rsidRPr="00AE16FE" w:rsidTr="000035C8">
        <w:trPr>
          <w:trHeight w:val="916"/>
        </w:trPr>
        <w:tc>
          <w:tcPr>
            <w:tcW w:w="22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p>
        </w:tc>
        <w:tc>
          <w:tcPr>
            <w:tcW w:w="24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Students Economics </w:t>
            </w:r>
          </w:p>
        </w:tc>
        <w:tc>
          <w:tcPr>
            <w:tcW w:w="26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Students Econometrics </w:t>
            </w:r>
          </w:p>
        </w:tc>
        <w:tc>
          <w:tcPr>
            <w:tcW w:w="24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pPr>
            <w:r w:rsidRPr="00AE16FE">
              <w:rPr>
                <w:b/>
                <w:bCs/>
              </w:rPr>
              <w:t>Two Sample T-test</w:t>
            </w:r>
          </w:p>
          <w:p w:rsidR="005A1EAE" w:rsidRPr="00AE16FE" w:rsidRDefault="005A1EAE" w:rsidP="000035C8">
            <w:pPr>
              <w:spacing w:line="360" w:lineRule="auto"/>
            </w:pPr>
            <w:r w:rsidRPr="00AE16FE">
              <w:rPr>
                <w:b/>
                <w:bCs/>
              </w:rPr>
              <w:t xml:space="preserve">(assuming Equal Variances) </w:t>
            </w:r>
          </w:p>
        </w:tc>
      </w:tr>
      <w:tr w:rsidR="005A1EAE" w:rsidRPr="00AE16FE" w:rsidTr="000035C8">
        <w:trPr>
          <w:trHeight w:val="250"/>
        </w:trPr>
        <w:tc>
          <w:tcPr>
            <w:tcW w:w="227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Observations </w:t>
            </w:r>
          </w:p>
        </w:tc>
        <w:tc>
          <w:tcPr>
            <w:tcW w:w="24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243 </w:t>
            </w:r>
          </w:p>
        </w:tc>
        <w:tc>
          <w:tcPr>
            <w:tcW w:w="269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28 </w:t>
            </w:r>
          </w:p>
        </w:tc>
        <w:tc>
          <w:tcPr>
            <w:tcW w:w="24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p>
        </w:tc>
      </w:tr>
      <w:tr w:rsidR="005A1EAE" w:rsidRPr="00AE16FE" w:rsidTr="000035C8">
        <w:trPr>
          <w:trHeight w:val="255"/>
        </w:trPr>
        <w:tc>
          <w:tcPr>
            <w:tcW w:w="22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9B52A4" w:rsidP="000035C8">
            <w:pPr>
              <w:spacing w:line="360" w:lineRule="auto"/>
              <w:jc w:val="both"/>
            </w:pPr>
            <w:r w:rsidRPr="00AE16FE">
              <w:rPr>
                <w:i/>
                <w:iCs/>
              </w:rPr>
              <w:t>Percent</w:t>
            </w:r>
            <w:r w:rsidR="005A1EAE" w:rsidRPr="00AE16FE">
              <w:rPr>
                <w:i/>
                <w:iCs/>
              </w:rPr>
              <w:t xml:space="preserve">age </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89.7 </w:t>
            </w:r>
          </w:p>
        </w:tc>
        <w:tc>
          <w:tcPr>
            <w:tcW w:w="26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10.3 </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p>
        </w:tc>
      </w:tr>
      <w:tr w:rsidR="005A1EAE" w:rsidRPr="00AE16FE" w:rsidTr="000035C8">
        <w:trPr>
          <w:trHeight w:val="263"/>
        </w:trPr>
        <w:tc>
          <w:tcPr>
            <w:tcW w:w="22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Perceived Grade </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6.69 </w:t>
            </w:r>
          </w:p>
        </w:tc>
        <w:tc>
          <w:tcPr>
            <w:tcW w:w="26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7.00 </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0.0710 </w:t>
            </w:r>
          </w:p>
        </w:tc>
      </w:tr>
      <w:tr w:rsidR="005A1EAE" w:rsidRPr="00AE16FE" w:rsidTr="000035C8">
        <w:trPr>
          <w:trHeight w:val="242"/>
        </w:trPr>
        <w:tc>
          <w:tcPr>
            <w:tcW w:w="22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Actual Grade </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5.89 </w:t>
            </w:r>
          </w:p>
        </w:tc>
        <w:tc>
          <w:tcPr>
            <w:tcW w:w="26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5.71 </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0.6118 </w:t>
            </w:r>
          </w:p>
        </w:tc>
      </w:tr>
    </w:tbl>
    <w:p w:rsidR="005A1EAE" w:rsidRPr="00AE16FE" w:rsidRDefault="005A1EAE" w:rsidP="005A1EAE">
      <w:pPr>
        <w:spacing w:line="360" w:lineRule="auto"/>
        <w:jc w:val="both"/>
      </w:pPr>
    </w:p>
    <w:p w:rsidR="005A1EAE" w:rsidRPr="00AE16FE" w:rsidRDefault="005A1EAE" w:rsidP="005A1EAE">
      <w:pPr>
        <w:spacing w:line="360" w:lineRule="auto"/>
        <w:jc w:val="both"/>
      </w:pPr>
    </w:p>
    <w:p w:rsidR="005A1EAE" w:rsidRPr="00AE16FE" w:rsidRDefault="005A1EAE" w:rsidP="005A1EAE">
      <w:pPr>
        <w:spacing w:line="360" w:lineRule="auto"/>
        <w:jc w:val="both"/>
        <w:rPr>
          <w:i/>
        </w:rPr>
      </w:pPr>
      <w:r w:rsidRPr="00AE16FE">
        <w:rPr>
          <w:i/>
        </w:rPr>
        <w:t>Table 5:</w:t>
      </w:r>
    </w:p>
    <w:tbl>
      <w:tblPr>
        <w:tblpPr w:leftFromText="141" w:rightFromText="141" w:vertAnchor="text" w:horzAnchor="margin" w:tblpXSpec="center" w:tblpY="78"/>
        <w:tblW w:w="11201" w:type="dxa"/>
        <w:tblLayout w:type="fixed"/>
        <w:tblCellMar>
          <w:left w:w="0" w:type="dxa"/>
          <w:right w:w="0" w:type="dxa"/>
        </w:tblCellMar>
        <w:tblLook w:val="04A0"/>
      </w:tblPr>
      <w:tblGrid>
        <w:gridCol w:w="2412"/>
        <w:gridCol w:w="1418"/>
        <w:gridCol w:w="1559"/>
        <w:gridCol w:w="1418"/>
        <w:gridCol w:w="1417"/>
        <w:gridCol w:w="1418"/>
        <w:gridCol w:w="1559"/>
      </w:tblGrid>
      <w:tr w:rsidR="005A1EAE" w:rsidRPr="00AE16FE" w:rsidTr="000035C8">
        <w:trPr>
          <w:trHeight w:val="333"/>
        </w:trPr>
        <w:tc>
          <w:tcPr>
            <w:tcW w:w="24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 xml:space="preserve">Categories </w:t>
            </w:r>
          </w:p>
        </w:tc>
        <w:tc>
          <w:tcPr>
            <w:tcW w:w="14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Category 5</w:t>
            </w:r>
          </w:p>
        </w:tc>
        <w:tc>
          <w:tcPr>
            <w:tcW w:w="155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Category 6</w:t>
            </w:r>
          </w:p>
          <w:p w:rsidR="005A1EAE" w:rsidRPr="00AE16FE" w:rsidRDefault="005A1EAE" w:rsidP="000035C8">
            <w:pPr>
              <w:spacing w:line="360" w:lineRule="auto"/>
              <w:jc w:val="both"/>
            </w:pPr>
          </w:p>
        </w:tc>
        <w:tc>
          <w:tcPr>
            <w:tcW w:w="14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Category 7</w:t>
            </w:r>
          </w:p>
          <w:p w:rsidR="005A1EAE" w:rsidRPr="00AE16FE" w:rsidRDefault="005A1EAE" w:rsidP="000035C8">
            <w:pPr>
              <w:spacing w:line="360" w:lineRule="auto"/>
              <w:jc w:val="both"/>
            </w:pPr>
          </w:p>
        </w:tc>
        <w:tc>
          <w:tcPr>
            <w:tcW w:w="14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Category 8</w:t>
            </w:r>
          </w:p>
          <w:p w:rsidR="005A1EAE" w:rsidRPr="00AE16FE" w:rsidRDefault="005A1EAE" w:rsidP="000035C8">
            <w:pPr>
              <w:spacing w:line="360" w:lineRule="auto"/>
              <w:jc w:val="both"/>
            </w:pPr>
          </w:p>
        </w:tc>
        <w:tc>
          <w:tcPr>
            <w:tcW w:w="14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Category 9</w:t>
            </w:r>
          </w:p>
          <w:p w:rsidR="005A1EAE" w:rsidRPr="00AE16FE" w:rsidRDefault="005A1EAE" w:rsidP="000035C8">
            <w:pPr>
              <w:spacing w:line="360" w:lineRule="auto"/>
              <w:jc w:val="both"/>
            </w:pPr>
          </w:p>
        </w:tc>
        <w:tc>
          <w:tcPr>
            <w:tcW w:w="155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pPr>
            <w:r w:rsidRPr="00AE16FE">
              <w:rPr>
                <w:b/>
                <w:bCs/>
              </w:rPr>
              <w:t>Category 10</w:t>
            </w:r>
          </w:p>
        </w:tc>
      </w:tr>
      <w:tr w:rsidR="005A1EAE" w:rsidRPr="00AE16FE" w:rsidTr="000035C8">
        <w:trPr>
          <w:trHeight w:val="269"/>
        </w:trPr>
        <w:tc>
          <w:tcPr>
            <w:tcW w:w="24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Observations </w:t>
            </w:r>
          </w:p>
        </w:tc>
        <w:tc>
          <w:tcPr>
            <w:tcW w:w="14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6 </w:t>
            </w:r>
          </w:p>
        </w:tc>
        <w:tc>
          <w:tcPr>
            <w:tcW w:w="155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121 </w:t>
            </w:r>
          </w:p>
        </w:tc>
        <w:tc>
          <w:tcPr>
            <w:tcW w:w="14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103 </w:t>
            </w:r>
          </w:p>
        </w:tc>
        <w:tc>
          <w:tcPr>
            <w:tcW w:w="14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37 </w:t>
            </w:r>
          </w:p>
        </w:tc>
        <w:tc>
          <w:tcPr>
            <w:tcW w:w="14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7 </w:t>
            </w:r>
          </w:p>
        </w:tc>
        <w:tc>
          <w:tcPr>
            <w:tcW w:w="155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2 </w:t>
            </w:r>
          </w:p>
        </w:tc>
      </w:tr>
      <w:tr w:rsidR="005A1EAE" w:rsidRPr="00AE16FE" w:rsidTr="000035C8">
        <w:trPr>
          <w:trHeight w:val="269"/>
        </w:trPr>
        <w:tc>
          <w:tcPr>
            <w:tcW w:w="24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Perceived grade </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5.08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6.01 </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7.00 </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8.00 </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8.93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10.0 </w:t>
            </w:r>
          </w:p>
        </w:tc>
      </w:tr>
      <w:tr w:rsidR="005A1EAE" w:rsidRPr="00AE16FE" w:rsidTr="000035C8">
        <w:trPr>
          <w:trHeight w:val="269"/>
        </w:trPr>
        <w:tc>
          <w:tcPr>
            <w:tcW w:w="241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Actual grade </w:t>
            </w:r>
          </w:p>
        </w:tc>
        <w:tc>
          <w:tcPr>
            <w:tcW w:w="14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5A1EAE" w:rsidRPr="00AE16FE" w:rsidRDefault="005A1EAE" w:rsidP="000035C8">
            <w:pPr>
              <w:spacing w:line="360" w:lineRule="auto"/>
              <w:jc w:val="both"/>
            </w:pPr>
            <w:r w:rsidRPr="00AE16FE">
              <w:t xml:space="preserve">4.57 </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5.12 </w:t>
            </w:r>
          </w:p>
        </w:tc>
        <w:tc>
          <w:tcPr>
            <w:tcW w:w="14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6.13 </w:t>
            </w:r>
          </w:p>
        </w:tc>
        <w:tc>
          <w:tcPr>
            <w:tcW w:w="14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7.32 </w:t>
            </w:r>
          </w:p>
        </w:tc>
        <w:tc>
          <w:tcPr>
            <w:tcW w:w="14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7.87 </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bottom w:w="72" w:type="dxa"/>
              <w:right w:w="144" w:type="dxa"/>
            </w:tcMar>
            <w:hideMark/>
          </w:tcPr>
          <w:p w:rsidR="005A1EAE" w:rsidRPr="00AE16FE" w:rsidRDefault="005A1EAE" w:rsidP="000035C8">
            <w:pPr>
              <w:spacing w:line="360" w:lineRule="auto"/>
              <w:jc w:val="both"/>
            </w:pPr>
            <w:r w:rsidRPr="00AE16FE">
              <w:t xml:space="preserve">4.7 </w:t>
            </w:r>
          </w:p>
        </w:tc>
      </w:tr>
      <w:tr w:rsidR="005A1EAE" w:rsidRPr="00AE16FE" w:rsidTr="000035C8">
        <w:trPr>
          <w:trHeight w:val="269"/>
        </w:trPr>
        <w:tc>
          <w:tcPr>
            <w:tcW w:w="24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pPr>
            <w:r w:rsidRPr="00AE16FE">
              <w:rPr>
                <w:i/>
                <w:iCs/>
              </w:rPr>
              <w:t xml:space="preserve">Paired Sample T-test </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0.5935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0.0000 </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0.0000 </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0.0043</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0.0458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0.0480 </w:t>
            </w:r>
          </w:p>
        </w:tc>
      </w:tr>
    </w:tbl>
    <w:p w:rsidR="005A1EAE" w:rsidRPr="00AE16FE" w:rsidRDefault="005A1EAE" w:rsidP="005A1EAE">
      <w:pPr>
        <w:spacing w:line="360" w:lineRule="auto"/>
        <w:jc w:val="both"/>
        <w:rPr>
          <w:i/>
        </w:rPr>
      </w:pPr>
    </w:p>
    <w:p w:rsidR="005A1EAE" w:rsidRPr="00AE16FE" w:rsidRDefault="005A1EAE" w:rsidP="005A1EAE">
      <w:pPr>
        <w:spacing w:line="360" w:lineRule="auto"/>
        <w:jc w:val="both"/>
      </w:pPr>
    </w:p>
    <w:p w:rsidR="005A1EAE" w:rsidRPr="00AE16FE" w:rsidRDefault="005A1EAE" w:rsidP="005A1EAE">
      <w:pPr>
        <w:spacing w:line="360" w:lineRule="auto"/>
        <w:jc w:val="both"/>
      </w:pPr>
    </w:p>
    <w:p w:rsidR="00C31269" w:rsidRPr="00AE16FE" w:rsidRDefault="00C31269" w:rsidP="00C31269">
      <w:pPr>
        <w:spacing w:line="360" w:lineRule="auto"/>
        <w:jc w:val="both"/>
        <w:rPr>
          <w:i/>
        </w:rPr>
      </w:pPr>
      <w:r w:rsidRPr="00AE16FE">
        <w:rPr>
          <w:i/>
        </w:rPr>
        <w:t xml:space="preserve">Table 6: </w:t>
      </w:r>
      <w:r w:rsidRPr="00AE16FE">
        <w:rPr>
          <w:rFonts w:eastAsia="Calibri"/>
          <w:i/>
        </w:rPr>
        <w:t>Correlation matrix</w:t>
      </w:r>
    </w:p>
    <w:p w:rsidR="00C31269" w:rsidRPr="00AE16FE" w:rsidRDefault="00C31269" w:rsidP="00C31269">
      <w:pPr>
        <w:autoSpaceDE w:val="0"/>
        <w:autoSpaceDN w:val="0"/>
        <w:adjustRightInd w:val="0"/>
        <w:rPr>
          <w:rFonts w:ascii="Arial" w:eastAsia="Calibri" w:hAnsi="Arial" w:cs="Arial"/>
          <w:sz w:val="18"/>
          <w:szCs w:val="18"/>
        </w:rPr>
      </w:pPr>
    </w:p>
    <w:tbl>
      <w:tblPr>
        <w:tblW w:w="9600" w:type="dxa"/>
        <w:tblCellMar>
          <w:left w:w="0" w:type="dxa"/>
          <w:right w:w="0" w:type="dxa"/>
        </w:tblCellMar>
        <w:tblLook w:val="0420"/>
      </w:tblPr>
      <w:tblGrid>
        <w:gridCol w:w="2400"/>
        <w:gridCol w:w="2400"/>
        <w:gridCol w:w="2400"/>
        <w:gridCol w:w="2400"/>
      </w:tblGrid>
      <w:tr w:rsidR="00C31269" w:rsidRPr="00AE16FE" w:rsidTr="00C31269">
        <w:trPr>
          <w:trHeight w:val="584"/>
        </w:trPr>
        <w:tc>
          <w:tcPr>
            <w:tcW w:w="24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31269" w:rsidRPr="00AE16FE" w:rsidRDefault="00C31269" w:rsidP="00C31269">
            <w:pPr>
              <w:spacing w:line="360" w:lineRule="auto"/>
              <w:jc w:val="both"/>
            </w:pPr>
          </w:p>
        </w:tc>
        <w:tc>
          <w:tcPr>
            <w:tcW w:w="24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3A27" w:rsidRPr="00AE16FE" w:rsidRDefault="00C31269" w:rsidP="00C31269">
            <w:pPr>
              <w:spacing w:line="360" w:lineRule="auto"/>
              <w:jc w:val="both"/>
            </w:pPr>
            <w:r w:rsidRPr="00AE16FE">
              <w:rPr>
                <w:b/>
                <w:bCs/>
              </w:rPr>
              <w:t>Macro grade</w:t>
            </w:r>
          </w:p>
        </w:tc>
        <w:tc>
          <w:tcPr>
            <w:tcW w:w="24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3A27" w:rsidRPr="00AE16FE" w:rsidRDefault="00C31269" w:rsidP="00C31269">
            <w:pPr>
              <w:spacing w:line="360" w:lineRule="auto"/>
              <w:jc w:val="both"/>
            </w:pPr>
            <w:r w:rsidRPr="00AE16FE">
              <w:rPr>
                <w:b/>
                <w:bCs/>
              </w:rPr>
              <w:t>Perception</w:t>
            </w:r>
          </w:p>
        </w:tc>
        <w:tc>
          <w:tcPr>
            <w:tcW w:w="24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3A27" w:rsidRPr="00AE16FE" w:rsidRDefault="00C31269" w:rsidP="00C31269">
            <w:pPr>
              <w:spacing w:line="360" w:lineRule="auto"/>
              <w:jc w:val="both"/>
            </w:pPr>
            <w:r w:rsidRPr="00AE16FE">
              <w:rPr>
                <w:b/>
                <w:bCs/>
              </w:rPr>
              <w:t>Gender</w:t>
            </w:r>
          </w:p>
        </w:tc>
      </w:tr>
      <w:tr w:rsidR="00C31269" w:rsidRPr="00AE16FE" w:rsidTr="00C31269">
        <w:trPr>
          <w:trHeight w:val="584"/>
        </w:trPr>
        <w:tc>
          <w:tcPr>
            <w:tcW w:w="24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3A27" w:rsidRPr="00AE16FE" w:rsidRDefault="00C31269" w:rsidP="00C31269">
            <w:pPr>
              <w:spacing w:line="360" w:lineRule="auto"/>
              <w:jc w:val="both"/>
            </w:pPr>
            <w:r w:rsidRPr="00AE16FE">
              <w:rPr>
                <w:b/>
                <w:bCs/>
              </w:rPr>
              <w:t>Macro grade</w:t>
            </w:r>
          </w:p>
        </w:tc>
        <w:tc>
          <w:tcPr>
            <w:tcW w:w="24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3A27" w:rsidRPr="00AE16FE" w:rsidRDefault="00C31269" w:rsidP="00C31269">
            <w:pPr>
              <w:spacing w:line="360" w:lineRule="auto"/>
              <w:jc w:val="both"/>
            </w:pPr>
            <w:r w:rsidRPr="00AE16FE">
              <w:t>1</w:t>
            </w:r>
          </w:p>
        </w:tc>
        <w:tc>
          <w:tcPr>
            <w:tcW w:w="24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3A27" w:rsidRPr="00AE16FE" w:rsidRDefault="00C31269" w:rsidP="00C31269">
            <w:pPr>
              <w:spacing w:line="360" w:lineRule="auto"/>
              <w:jc w:val="both"/>
            </w:pPr>
            <w:r w:rsidRPr="00AE16FE">
              <w:t>0.4373</w:t>
            </w:r>
          </w:p>
        </w:tc>
        <w:tc>
          <w:tcPr>
            <w:tcW w:w="24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3A27" w:rsidRPr="00AE16FE" w:rsidRDefault="00C31269" w:rsidP="00C31269">
            <w:pPr>
              <w:spacing w:line="360" w:lineRule="auto"/>
              <w:jc w:val="both"/>
            </w:pPr>
            <w:r w:rsidRPr="00AE16FE">
              <w:t>-0.0618</w:t>
            </w:r>
          </w:p>
        </w:tc>
      </w:tr>
      <w:tr w:rsidR="00C31269" w:rsidRPr="00AE16FE" w:rsidTr="00C31269">
        <w:trPr>
          <w:trHeight w:val="584"/>
        </w:trPr>
        <w:tc>
          <w:tcPr>
            <w:tcW w:w="24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3A27" w:rsidRPr="00AE16FE" w:rsidRDefault="00C31269" w:rsidP="00C31269">
            <w:pPr>
              <w:spacing w:line="360" w:lineRule="auto"/>
              <w:jc w:val="both"/>
            </w:pPr>
            <w:r w:rsidRPr="00AE16FE">
              <w:rPr>
                <w:b/>
                <w:bCs/>
              </w:rPr>
              <w:t>Perception</w:t>
            </w:r>
          </w:p>
        </w:tc>
        <w:tc>
          <w:tcPr>
            <w:tcW w:w="24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3A27" w:rsidRPr="00AE16FE" w:rsidRDefault="00C31269" w:rsidP="00C31269">
            <w:pPr>
              <w:spacing w:line="360" w:lineRule="auto"/>
              <w:jc w:val="both"/>
            </w:pPr>
            <w:r w:rsidRPr="00AE16FE">
              <w:t>0.4373</w:t>
            </w:r>
          </w:p>
        </w:tc>
        <w:tc>
          <w:tcPr>
            <w:tcW w:w="24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3A27" w:rsidRPr="00AE16FE" w:rsidRDefault="00C31269" w:rsidP="00C31269">
            <w:pPr>
              <w:spacing w:line="360" w:lineRule="auto"/>
              <w:jc w:val="both"/>
            </w:pPr>
            <w:r w:rsidRPr="00AE16FE">
              <w:t>1</w:t>
            </w:r>
          </w:p>
        </w:tc>
        <w:tc>
          <w:tcPr>
            <w:tcW w:w="24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3A27" w:rsidRPr="00AE16FE" w:rsidRDefault="00C31269" w:rsidP="00C31269">
            <w:pPr>
              <w:spacing w:line="360" w:lineRule="auto"/>
              <w:jc w:val="both"/>
            </w:pPr>
            <w:r w:rsidRPr="00AE16FE">
              <w:t>0.2057</w:t>
            </w:r>
          </w:p>
        </w:tc>
      </w:tr>
      <w:tr w:rsidR="00C31269" w:rsidRPr="00AE16FE" w:rsidTr="00C31269">
        <w:trPr>
          <w:trHeight w:val="584"/>
        </w:trPr>
        <w:tc>
          <w:tcPr>
            <w:tcW w:w="24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3A27" w:rsidRPr="00AE16FE" w:rsidRDefault="00C31269" w:rsidP="00C31269">
            <w:pPr>
              <w:spacing w:line="360" w:lineRule="auto"/>
              <w:jc w:val="both"/>
            </w:pPr>
            <w:r w:rsidRPr="00AE16FE">
              <w:rPr>
                <w:b/>
                <w:bCs/>
              </w:rPr>
              <w:t>Gender</w:t>
            </w:r>
          </w:p>
        </w:tc>
        <w:tc>
          <w:tcPr>
            <w:tcW w:w="24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3A27" w:rsidRPr="00AE16FE" w:rsidRDefault="00C31269" w:rsidP="00C31269">
            <w:pPr>
              <w:spacing w:line="360" w:lineRule="auto"/>
              <w:jc w:val="both"/>
            </w:pPr>
            <w:r w:rsidRPr="00AE16FE">
              <w:t>-0.0618</w:t>
            </w:r>
          </w:p>
        </w:tc>
        <w:tc>
          <w:tcPr>
            <w:tcW w:w="24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3A27" w:rsidRPr="00AE16FE" w:rsidRDefault="00C31269" w:rsidP="00C31269">
            <w:pPr>
              <w:spacing w:line="360" w:lineRule="auto"/>
              <w:jc w:val="both"/>
            </w:pPr>
            <w:r w:rsidRPr="00AE16FE">
              <w:t>0.2057</w:t>
            </w:r>
          </w:p>
        </w:tc>
        <w:tc>
          <w:tcPr>
            <w:tcW w:w="24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3A27" w:rsidRPr="00AE16FE" w:rsidRDefault="00C31269" w:rsidP="00C31269">
            <w:pPr>
              <w:spacing w:line="360" w:lineRule="auto"/>
              <w:jc w:val="both"/>
            </w:pPr>
            <w:r w:rsidRPr="00AE16FE">
              <w:t>1</w:t>
            </w:r>
          </w:p>
        </w:tc>
      </w:tr>
    </w:tbl>
    <w:p w:rsidR="00C31269" w:rsidRPr="00AE16FE" w:rsidRDefault="00C31269" w:rsidP="005A1EAE">
      <w:pPr>
        <w:spacing w:line="360" w:lineRule="auto"/>
        <w:jc w:val="both"/>
      </w:pPr>
    </w:p>
    <w:p w:rsidR="00C31269" w:rsidRPr="00AE16FE" w:rsidRDefault="00C31269" w:rsidP="005A1EAE">
      <w:pPr>
        <w:spacing w:line="360" w:lineRule="auto"/>
        <w:jc w:val="both"/>
      </w:pPr>
    </w:p>
    <w:p w:rsidR="005A1EAE" w:rsidRPr="00AE16FE" w:rsidRDefault="00C31269" w:rsidP="005A1EAE">
      <w:pPr>
        <w:spacing w:line="360" w:lineRule="auto"/>
        <w:jc w:val="both"/>
        <w:rPr>
          <w:i/>
        </w:rPr>
      </w:pPr>
      <w:r w:rsidRPr="00AE16FE">
        <w:rPr>
          <w:i/>
        </w:rPr>
        <w:t>Table 7</w:t>
      </w:r>
      <w:r w:rsidR="005A1EAE" w:rsidRPr="00AE16FE">
        <w:rPr>
          <w:i/>
        </w:rPr>
        <w:t>:</w:t>
      </w:r>
      <w:r w:rsidRPr="00AE16FE">
        <w:rPr>
          <w:i/>
        </w:rPr>
        <w:t xml:space="preserve"> Regression estimates</w:t>
      </w:r>
    </w:p>
    <w:tbl>
      <w:tblPr>
        <w:tblW w:w="9358" w:type="dxa"/>
        <w:tblCellMar>
          <w:left w:w="0" w:type="dxa"/>
          <w:right w:w="0" w:type="dxa"/>
        </w:tblCellMar>
        <w:tblLook w:val="04A0"/>
      </w:tblPr>
      <w:tblGrid>
        <w:gridCol w:w="2696"/>
        <w:gridCol w:w="2977"/>
        <w:gridCol w:w="1842"/>
        <w:gridCol w:w="1843"/>
      </w:tblGrid>
      <w:tr w:rsidR="005A1EAE" w:rsidRPr="00AE16FE" w:rsidTr="000035C8">
        <w:trPr>
          <w:trHeight w:val="917"/>
        </w:trPr>
        <w:tc>
          <w:tcPr>
            <w:tcW w:w="26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rPr>
                <w:b/>
              </w:rPr>
            </w:pPr>
          </w:p>
        </w:tc>
        <w:tc>
          <w:tcPr>
            <w:tcW w:w="297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rPr>
                <w:b/>
              </w:rPr>
            </w:pPr>
            <w:r w:rsidRPr="00AE16FE">
              <w:rPr>
                <w:b/>
                <w:bCs/>
              </w:rPr>
              <w:t xml:space="preserve">Macro-Economics Grade </w:t>
            </w:r>
          </w:p>
        </w:tc>
        <w:tc>
          <w:tcPr>
            <w:tcW w:w="184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rPr>
                <w:b/>
              </w:rPr>
            </w:pPr>
            <w:r w:rsidRPr="00AE16FE">
              <w:rPr>
                <w:b/>
                <w:bCs/>
              </w:rPr>
              <w:t>Perception</w:t>
            </w:r>
          </w:p>
        </w:tc>
        <w:tc>
          <w:tcPr>
            <w:tcW w:w="184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EAE" w:rsidRPr="00AE16FE" w:rsidRDefault="005A1EAE" w:rsidP="000035C8">
            <w:pPr>
              <w:spacing w:line="360" w:lineRule="auto"/>
              <w:jc w:val="both"/>
              <w:rPr>
                <w:b/>
              </w:rPr>
            </w:pPr>
            <w:r w:rsidRPr="00AE16FE">
              <w:rPr>
                <w:b/>
                <w:bCs/>
              </w:rPr>
              <w:t>Bias</w:t>
            </w:r>
          </w:p>
        </w:tc>
      </w:tr>
      <w:tr w:rsidR="005A1EAE" w:rsidRPr="00AE16FE" w:rsidTr="000035C8">
        <w:trPr>
          <w:trHeight w:val="495"/>
        </w:trPr>
        <w:tc>
          <w:tcPr>
            <w:tcW w:w="26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rPr>
                <w:i/>
              </w:rPr>
            </w:pPr>
            <w:r w:rsidRPr="00AE16FE">
              <w:rPr>
                <w:i/>
              </w:rPr>
              <w:t xml:space="preserve">Number of observations </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249 </w:t>
            </w:r>
          </w:p>
        </w:tc>
        <w:tc>
          <w:tcPr>
            <w:tcW w:w="184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249 </w:t>
            </w:r>
          </w:p>
        </w:tc>
        <w:tc>
          <w:tcPr>
            <w:tcW w:w="184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249 </w:t>
            </w:r>
          </w:p>
        </w:tc>
      </w:tr>
      <w:tr w:rsidR="005A1EAE" w:rsidRPr="00AE16FE" w:rsidTr="000035C8">
        <w:trPr>
          <w:trHeight w:val="800"/>
        </w:trPr>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Gender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-0.5638*** </w:t>
            </w:r>
          </w:p>
          <w:p w:rsidR="005A1EAE" w:rsidRPr="00AE16FE" w:rsidRDefault="005A1EAE" w:rsidP="000035C8">
            <w:pPr>
              <w:spacing w:line="360" w:lineRule="auto"/>
              <w:jc w:val="both"/>
            </w:pPr>
            <w:r w:rsidRPr="00AE16FE">
              <w:t xml:space="preserve">(0.2037) </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0.3404*** </w:t>
            </w:r>
          </w:p>
          <w:p w:rsidR="005A1EAE" w:rsidRPr="00AE16FE" w:rsidRDefault="005A1EAE" w:rsidP="000035C8">
            <w:pPr>
              <w:spacing w:line="360" w:lineRule="auto"/>
              <w:jc w:val="both"/>
            </w:pPr>
            <w:r w:rsidRPr="00AE16FE">
              <w:t xml:space="preserve">(0.1089)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0.7138*** </w:t>
            </w:r>
          </w:p>
          <w:p w:rsidR="005A1EAE" w:rsidRPr="00AE16FE" w:rsidRDefault="005A1EAE" w:rsidP="000035C8">
            <w:pPr>
              <w:spacing w:line="360" w:lineRule="auto"/>
              <w:jc w:val="both"/>
            </w:pPr>
            <w:r w:rsidRPr="00AE16FE">
              <w:t xml:space="preserve">(0.2050) </w:t>
            </w:r>
          </w:p>
        </w:tc>
      </w:tr>
      <w:tr w:rsidR="005A1EAE" w:rsidRPr="00AE16FE" w:rsidTr="000035C8">
        <w:trPr>
          <w:trHeight w:val="1031"/>
        </w:trPr>
        <w:tc>
          <w:tcPr>
            <w:tcW w:w="26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Perception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0.5591**** </w:t>
            </w:r>
          </w:p>
          <w:p w:rsidR="005A1EAE" w:rsidRPr="00AE16FE" w:rsidRDefault="005A1EAE" w:rsidP="000035C8">
            <w:pPr>
              <w:spacing w:line="360" w:lineRule="auto"/>
              <w:jc w:val="both"/>
            </w:pPr>
            <w:r w:rsidRPr="00AE16FE">
              <w:t xml:space="preserve">(0.1169) </w:t>
            </w: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p>
        </w:tc>
        <w:tc>
          <w:tcPr>
            <w:tcW w:w="1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p>
        </w:tc>
      </w:tr>
      <w:tr w:rsidR="005A1EAE" w:rsidRPr="00AE16FE" w:rsidTr="000035C8">
        <w:trPr>
          <w:trHeight w:val="963"/>
        </w:trPr>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Micro-Economics Grade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0.4133*** </w:t>
            </w:r>
          </w:p>
          <w:p w:rsidR="005A1EAE" w:rsidRPr="00AE16FE" w:rsidRDefault="005A1EAE" w:rsidP="000035C8">
            <w:pPr>
              <w:spacing w:line="360" w:lineRule="auto"/>
              <w:jc w:val="both"/>
            </w:pPr>
            <w:r w:rsidRPr="00AE16FE">
              <w:t>(0.0655)</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0.2624*** </w:t>
            </w:r>
          </w:p>
          <w:p w:rsidR="005A1EAE" w:rsidRPr="00AE16FE" w:rsidRDefault="005A1EAE" w:rsidP="000035C8">
            <w:pPr>
              <w:spacing w:line="360" w:lineRule="auto"/>
              <w:jc w:val="both"/>
            </w:pPr>
            <w:r w:rsidRPr="00AE16FE">
              <w:t xml:space="preserve">(0.0315)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-0.2976*** </w:t>
            </w:r>
          </w:p>
          <w:p w:rsidR="005A1EAE" w:rsidRPr="00AE16FE" w:rsidRDefault="005A1EAE" w:rsidP="000035C8">
            <w:pPr>
              <w:spacing w:line="360" w:lineRule="auto"/>
              <w:jc w:val="both"/>
            </w:pPr>
            <w:r w:rsidRPr="00AE16FE">
              <w:t xml:space="preserve">(0.0594) </w:t>
            </w:r>
          </w:p>
        </w:tc>
      </w:tr>
      <w:tr w:rsidR="005A1EAE" w:rsidRPr="00AE16FE" w:rsidTr="000035C8">
        <w:trPr>
          <w:trHeight w:val="470"/>
        </w:trPr>
        <w:tc>
          <w:tcPr>
            <w:tcW w:w="26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R-squared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0.3251 </w:t>
            </w: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0.2527 </w:t>
            </w:r>
          </w:p>
        </w:tc>
        <w:tc>
          <w:tcPr>
            <w:tcW w:w="1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0.1244 </w:t>
            </w:r>
          </w:p>
        </w:tc>
      </w:tr>
      <w:tr w:rsidR="005A1EAE" w:rsidRPr="00AE16FE" w:rsidTr="000035C8">
        <w:trPr>
          <w:trHeight w:val="352"/>
        </w:trPr>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rPr>
                <w:i/>
                <w:iCs/>
              </w:rPr>
              <w:t xml:space="preserve">Adjusted R-squared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0.3169 </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0.2466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EAE" w:rsidRPr="00AE16FE" w:rsidRDefault="005A1EAE" w:rsidP="000035C8">
            <w:pPr>
              <w:spacing w:line="360" w:lineRule="auto"/>
              <w:jc w:val="both"/>
            </w:pPr>
            <w:r w:rsidRPr="00AE16FE">
              <w:t xml:space="preserve">0.1172 </w:t>
            </w:r>
          </w:p>
        </w:tc>
      </w:tr>
    </w:tbl>
    <w:p w:rsidR="005A1EAE" w:rsidRPr="00AE16FE" w:rsidRDefault="005A1EAE" w:rsidP="005A1EAE">
      <w:pPr>
        <w:spacing w:line="360" w:lineRule="auto"/>
        <w:jc w:val="both"/>
        <w:rPr>
          <w:b/>
        </w:rPr>
      </w:pPr>
    </w:p>
    <w:p w:rsidR="005A1EAE" w:rsidRPr="00A40141" w:rsidRDefault="005A1EAE" w:rsidP="005A1EAE">
      <w:pPr>
        <w:spacing w:line="360" w:lineRule="auto"/>
        <w:jc w:val="both"/>
        <w:rPr>
          <w:i/>
          <w:sz w:val="22"/>
          <w:szCs w:val="22"/>
        </w:rPr>
      </w:pPr>
      <w:r w:rsidRPr="00A40141">
        <w:rPr>
          <w:i/>
          <w:sz w:val="22"/>
          <w:szCs w:val="22"/>
        </w:rPr>
        <w:t xml:space="preserve">Note: ***, **, * indicate significance at the 1, 5, </w:t>
      </w:r>
      <w:r w:rsidR="00A40141" w:rsidRPr="00A40141">
        <w:rPr>
          <w:i/>
          <w:sz w:val="22"/>
          <w:szCs w:val="22"/>
        </w:rPr>
        <w:t>and 10</w:t>
      </w:r>
      <w:r w:rsidRPr="00A40141">
        <w:rPr>
          <w:i/>
          <w:sz w:val="22"/>
          <w:szCs w:val="22"/>
        </w:rPr>
        <w:t xml:space="preserve"> </w:t>
      </w:r>
      <w:r w:rsidR="009B52A4" w:rsidRPr="00A40141">
        <w:rPr>
          <w:i/>
          <w:sz w:val="22"/>
          <w:szCs w:val="22"/>
        </w:rPr>
        <w:t>per cent</w:t>
      </w:r>
      <w:r w:rsidRPr="00A40141">
        <w:rPr>
          <w:i/>
          <w:sz w:val="22"/>
          <w:szCs w:val="22"/>
        </w:rPr>
        <w:t xml:space="preserve"> level, respectively. Standard errors are represented between brackets.</w:t>
      </w:r>
    </w:p>
    <w:p w:rsidR="005A1EAE" w:rsidRPr="00AE16FE" w:rsidRDefault="005A1EAE" w:rsidP="005A1EAE">
      <w:pPr>
        <w:rPr>
          <w:i/>
        </w:rPr>
      </w:pPr>
    </w:p>
    <w:p w:rsidR="005A1EAE" w:rsidRPr="00AE16FE" w:rsidRDefault="005A1EAE" w:rsidP="005A1EAE">
      <w:pPr>
        <w:spacing w:line="360" w:lineRule="auto"/>
        <w:rPr>
          <w:i/>
        </w:rPr>
      </w:pPr>
      <w:r w:rsidRPr="00AE16FE">
        <w:rPr>
          <w:i/>
        </w:rPr>
        <w:br w:type="page"/>
      </w:r>
      <w:r w:rsidR="00416EAA" w:rsidRPr="00AE16FE">
        <w:rPr>
          <w:i/>
        </w:rPr>
        <w:t>Figure 3</w:t>
      </w:r>
      <w:r w:rsidRPr="00AE16FE">
        <w:rPr>
          <w:i/>
        </w:rPr>
        <w:t>:</w:t>
      </w:r>
    </w:p>
    <w:p w:rsidR="005A1EAE" w:rsidRPr="00AE16FE" w:rsidRDefault="004668D3" w:rsidP="005A1EAE">
      <w:pPr>
        <w:spacing w:line="360" w:lineRule="auto"/>
        <w:jc w:val="both"/>
      </w:pPr>
      <w:r w:rsidRPr="00AE16FE">
        <w:rPr>
          <w:noProof/>
          <w:lang w:val="en-US"/>
        </w:rPr>
        <w:drawing>
          <wp:inline distT="0" distB="0" distL="0" distR="0">
            <wp:extent cx="6076950" cy="4077970"/>
            <wp:effectExtent l="12192" t="6096" r="6858" b="2159"/>
            <wp:docPr id="70" name="Grafiek 3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A1EAE" w:rsidRPr="00AE16FE" w:rsidRDefault="005A1EAE" w:rsidP="005A1EAE">
      <w:pPr>
        <w:spacing w:line="360" w:lineRule="auto"/>
        <w:jc w:val="both"/>
      </w:pPr>
    </w:p>
    <w:p w:rsidR="005A1EAE" w:rsidRPr="00AE16FE" w:rsidRDefault="00416EAA" w:rsidP="005A1EAE">
      <w:pPr>
        <w:spacing w:line="360" w:lineRule="auto"/>
        <w:jc w:val="both"/>
        <w:rPr>
          <w:i/>
        </w:rPr>
      </w:pPr>
      <w:r w:rsidRPr="00AE16FE">
        <w:rPr>
          <w:i/>
        </w:rPr>
        <w:t>Figure 4</w:t>
      </w:r>
      <w:r w:rsidR="005A1EAE" w:rsidRPr="00AE16FE">
        <w:rPr>
          <w:i/>
        </w:rPr>
        <w:t>:</w:t>
      </w:r>
    </w:p>
    <w:p w:rsidR="005A1EAE" w:rsidRPr="00AE16FE" w:rsidRDefault="004668D3" w:rsidP="005A1EAE">
      <w:pPr>
        <w:spacing w:line="360" w:lineRule="auto"/>
        <w:jc w:val="both"/>
      </w:pPr>
      <w:r w:rsidRPr="00AE16FE">
        <w:rPr>
          <w:noProof/>
          <w:lang w:val="en-US"/>
        </w:rPr>
        <w:drawing>
          <wp:inline distT="0" distB="0" distL="0" distR="0">
            <wp:extent cx="6182995" cy="3918585"/>
            <wp:effectExtent l="19050" t="0" r="27305" b="5715"/>
            <wp:docPr id="71" name="Grafiek 3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A1EAE" w:rsidRPr="00AE16FE" w:rsidRDefault="00416EAA" w:rsidP="005A1EAE">
      <w:pPr>
        <w:spacing w:line="360" w:lineRule="auto"/>
        <w:jc w:val="both"/>
        <w:rPr>
          <w:i/>
        </w:rPr>
      </w:pPr>
      <w:r w:rsidRPr="00AE16FE">
        <w:rPr>
          <w:i/>
        </w:rPr>
        <w:t>Figure 5</w:t>
      </w:r>
      <w:r w:rsidR="005A1EAE" w:rsidRPr="00AE16FE">
        <w:rPr>
          <w:i/>
        </w:rPr>
        <w:t>:</w:t>
      </w:r>
    </w:p>
    <w:p w:rsidR="005A1EAE" w:rsidRPr="00AE16FE" w:rsidRDefault="004668D3" w:rsidP="005A1EAE">
      <w:pPr>
        <w:spacing w:line="360" w:lineRule="auto"/>
        <w:jc w:val="both"/>
      </w:pPr>
      <w:r w:rsidRPr="00AE16FE">
        <w:rPr>
          <w:noProof/>
          <w:lang w:val="en-US"/>
        </w:rPr>
        <w:drawing>
          <wp:inline distT="0" distB="0" distL="0" distR="0">
            <wp:extent cx="6275832" cy="3784854"/>
            <wp:effectExtent l="12192" t="6096" r="8001" b="0"/>
            <wp:docPr id="72" name="Grafiek 3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A1EAE" w:rsidRPr="00AE16FE" w:rsidRDefault="005A1EAE" w:rsidP="005A1EAE">
      <w:pPr>
        <w:spacing w:line="360" w:lineRule="auto"/>
        <w:jc w:val="both"/>
      </w:pPr>
    </w:p>
    <w:p w:rsidR="005A1EAE" w:rsidRPr="00AE16FE" w:rsidRDefault="005A1EAE" w:rsidP="005A1EAE">
      <w:pPr>
        <w:spacing w:line="360" w:lineRule="auto"/>
        <w:jc w:val="both"/>
        <w:rPr>
          <w:i/>
        </w:rPr>
      </w:pPr>
    </w:p>
    <w:p w:rsidR="005A1EAE" w:rsidRPr="00AE16FE" w:rsidRDefault="00416EAA" w:rsidP="005A1EAE">
      <w:pPr>
        <w:spacing w:line="360" w:lineRule="auto"/>
        <w:jc w:val="both"/>
      </w:pPr>
      <w:r w:rsidRPr="00AE16FE">
        <w:rPr>
          <w:i/>
        </w:rPr>
        <w:t>Figure 6</w:t>
      </w:r>
      <w:r w:rsidR="005A1EAE" w:rsidRPr="00AE16FE">
        <w:rPr>
          <w:i/>
        </w:rPr>
        <w:t>:</w:t>
      </w:r>
      <w:r w:rsidR="005A1EAE" w:rsidRPr="00AE16FE">
        <w:rPr>
          <w:b/>
        </w:rPr>
        <w:t xml:space="preserve"> </w:t>
      </w:r>
      <w:r w:rsidR="005A1EAE" w:rsidRPr="00AE16FE">
        <w:rPr>
          <w:i/>
        </w:rPr>
        <w:t>Histogram with distribution of male students’ perceived grades</w:t>
      </w:r>
    </w:p>
    <w:p w:rsidR="005A1EAE" w:rsidRPr="00AE16FE" w:rsidRDefault="004668D3" w:rsidP="005A1EAE">
      <w:pPr>
        <w:spacing w:line="360" w:lineRule="auto"/>
        <w:jc w:val="both"/>
        <w:rPr>
          <w:b/>
        </w:rPr>
      </w:pPr>
      <w:r w:rsidRPr="00AE16FE">
        <w:rPr>
          <w:b/>
          <w:noProof/>
          <w:lang w:val="en-US"/>
        </w:rPr>
        <w:drawing>
          <wp:inline distT="0" distB="0" distL="0" distR="0">
            <wp:extent cx="5639562" cy="3546729"/>
            <wp:effectExtent l="12192" t="6096" r="6096" b="0"/>
            <wp:docPr id="73" name="Grafiek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A1EAE" w:rsidRPr="00AE16FE" w:rsidRDefault="005A1EAE" w:rsidP="005A1EAE">
      <w:pPr>
        <w:spacing w:line="360" w:lineRule="auto"/>
        <w:jc w:val="both"/>
      </w:pPr>
    </w:p>
    <w:p w:rsidR="005A1EAE" w:rsidRPr="00AE16FE" w:rsidRDefault="00416EAA" w:rsidP="005A1EAE">
      <w:pPr>
        <w:spacing w:line="360" w:lineRule="auto"/>
        <w:jc w:val="both"/>
      </w:pPr>
      <w:r w:rsidRPr="00AE16FE">
        <w:rPr>
          <w:i/>
        </w:rPr>
        <w:t>Figure 7</w:t>
      </w:r>
      <w:r w:rsidR="005A1EAE" w:rsidRPr="00AE16FE">
        <w:rPr>
          <w:i/>
        </w:rPr>
        <w:t>: Histogram with distribution of female students’ perceived grades</w:t>
      </w:r>
    </w:p>
    <w:p w:rsidR="005A1EAE" w:rsidRPr="00AE16FE" w:rsidRDefault="004668D3" w:rsidP="005A1EAE">
      <w:pPr>
        <w:spacing w:line="360" w:lineRule="auto"/>
        <w:jc w:val="both"/>
      </w:pPr>
      <w:r w:rsidRPr="00AE16FE">
        <w:rPr>
          <w:noProof/>
          <w:lang w:val="en-US"/>
        </w:rPr>
        <w:drawing>
          <wp:inline distT="0" distB="0" distL="0" distR="0">
            <wp:extent cx="5698998" cy="3556254"/>
            <wp:effectExtent l="12192" t="6096" r="3810" b="0"/>
            <wp:docPr id="74" name="Grafiek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A1EAE" w:rsidRPr="00AE16FE" w:rsidRDefault="005A1EAE" w:rsidP="005A1EAE">
      <w:pPr>
        <w:spacing w:line="360" w:lineRule="auto"/>
        <w:jc w:val="both"/>
        <w:rPr>
          <w:b/>
        </w:rPr>
      </w:pPr>
    </w:p>
    <w:p w:rsidR="005A1EAE" w:rsidRPr="00AE16FE" w:rsidRDefault="005A1EAE" w:rsidP="005A1EAE">
      <w:pPr>
        <w:spacing w:line="360" w:lineRule="auto"/>
        <w:jc w:val="both"/>
      </w:pPr>
    </w:p>
    <w:p w:rsidR="005A1EAE" w:rsidRPr="00AE16FE" w:rsidRDefault="005A1EAE" w:rsidP="005A1EAE">
      <w:pPr>
        <w:spacing w:line="360" w:lineRule="auto"/>
        <w:jc w:val="both"/>
      </w:pPr>
    </w:p>
    <w:p w:rsidR="005A1EAE" w:rsidRDefault="00416EAA" w:rsidP="005A1EAE">
      <w:pPr>
        <w:spacing w:after="200" w:line="276" w:lineRule="auto"/>
      </w:pPr>
      <w:r w:rsidRPr="00AE16FE">
        <w:rPr>
          <w:i/>
        </w:rPr>
        <w:t>Figure 8</w:t>
      </w:r>
      <w:r w:rsidR="00DF7480">
        <w:rPr>
          <w:i/>
        </w:rPr>
        <w:t xml:space="preserve">: </w:t>
      </w:r>
      <w:r w:rsidR="005A1EAE" w:rsidRPr="00AE16FE">
        <w:rPr>
          <w:i/>
        </w:rPr>
        <w:t>Descriptive statistics for the variables actual Macro-economics exam grade, self-perceived exam grade, actual Micro-economics exam grade and the bias</w:t>
      </w:r>
    </w:p>
    <w:p w:rsidR="00DF7480" w:rsidRPr="00DF7480" w:rsidRDefault="00DF7480" w:rsidP="005A1EAE">
      <w:pPr>
        <w:spacing w:after="200" w:line="276" w:lineRule="auto"/>
      </w:pPr>
    </w:p>
    <w:p w:rsidR="005A1EAE" w:rsidRPr="00AE16FE" w:rsidRDefault="005A1EAE" w:rsidP="005A1EAE">
      <w:pPr>
        <w:rPr>
          <w:sz w:val="18"/>
          <w:szCs w:val="18"/>
        </w:rPr>
      </w:pPr>
    </w:p>
    <w:p w:rsidR="005A1EAE" w:rsidRPr="00AE16FE" w:rsidRDefault="004668D3" w:rsidP="005A1EAE">
      <w:pPr>
        <w:rPr>
          <w:sz w:val="18"/>
          <w:szCs w:val="18"/>
        </w:rPr>
      </w:pPr>
      <w:r w:rsidRPr="00AE16FE">
        <w:rPr>
          <w:noProof/>
          <w:sz w:val="18"/>
          <w:szCs w:val="18"/>
          <w:lang w:val="en-US"/>
        </w:rPr>
        <w:drawing>
          <wp:inline distT="0" distB="0" distL="0" distR="0">
            <wp:extent cx="5267325" cy="2333625"/>
            <wp:effectExtent l="19050" t="0" r="9525" b="0"/>
            <wp:docPr id="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3" cstate="print"/>
                    <a:srcRect/>
                    <a:stretch>
                      <a:fillRect/>
                    </a:stretch>
                  </pic:blipFill>
                  <pic:spPr bwMode="auto">
                    <a:xfrm>
                      <a:off x="0" y="0"/>
                      <a:ext cx="5267325" cy="2333625"/>
                    </a:xfrm>
                    <a:prstGeom prst="rect">
                      <a:avLst/>
                    </a:prstGeom>
                    <a:noFill/>
                    <a:ln w="9525">
                      <a:noFill/>
                      <a:miter lim="800000"/>
                      <a:headEnd/>
                      <a:tailEnd/>
                    </a:ln>
                  </pic:spPr>
                </pic:pic>
              </a:graphicData>
            </a:graphic>
          </wp:inline>
        </w:drawing>
      </w:r>
    </w:p>
    <w:p w:rsidR="005A1EAE" w:rsidRPr="00AE16FE" w:rsidRDefault="004668D3" w:rsidP="005A1EAE">
      <w:pPr>
        <w:rPr>
          <w:sz w:val="18"/>
          <w:szCs w:val="18"/>
        </w:rPr>
      </w:pPr>
      <w:r w:rsidRPr="00AE16FE">
        <w:rPr>
          <w:noProof/>
          <w:sz w:val="18"/>
          <w:szCs w:val="18"/>
          <w:lang w:val="en-US"/>
        </w:rPr>
        <w:drawing>
          <wp:inline distT="0" distB="0" distL="0" distR="0">
            <wp:extent cx="5267325" cy="2314575"/>
            <wp:effectExtent l="19050" t="0" r="9525" b="0"/>
            <wp:docPr id="7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34" cstate="print"/>
                    <a:srcRect/>
                    <a:stretch>
                      <a:fillRect/>
                    </a:stretch>
                  </pic:blipFill>
                  <pic:spPr bwMode="auto">
                    <a:xfrm>
                      <a:off x="0" y="0"/>
                      <a:ext cx="5267325" cy="2314575"/>
                    </a:xfrm>
                    <a:prstGeom prst="rect">
                      <a:avLst/>
                    </a:prstGeom>
                    <a:noFill/>
                    <a:ln w="9525">
                      <a:noFill/>
                      <a:miter lim="800000"/>
                      <a:headEnd/>
                      <a:tailEnd/>
                    </a:ln>
                  </pic:spPr>
                </pic:pic>
              </a:graphicData>
            </a:graphic>
          </wp:inline>
        </w:drawing>
      </w:r>
    </w:p>
    <w:p w:rsidR="005A1EAE" w:rsidRPr="00AE16FE" w:rsidRDefault="005A1EAE" w:rsidP="005A1EAE">
      <w:pPr>
        <w:rPr>
          <w:sz w:val="18"/>
          <w:szCs w:val="18"/>
        </w:rPr>
      </w:pPr>
    </w:p>
    <w:p w:rsidR="005A1EAE" w:rsidRPr="00AE16FE" w:rsidRDefault="005A1EAE" w:rsidP="005A1EAE">
      <w:pPr>
        <w:rPr>
          <w:sz w:val="18"/>
          <w:szCs w:val="18"/>
        </w:rPr>
      </w:pPr>
    </w:p>
    <w:p w:rsidR="005A1EAE" w:rsidRPr="00AE16FE" w:rsidRDefault="005A1EAE" w:rsidP="005A1EAE">
      <w:pPr>
        <w:rPr>
          <w:sz w:val="18"/>
          <w:szCs w:val="18"/>
        </w:rPr>
      </w:pPr>
    </w:p>
    <w:p w:rsidR="005A1EAE" w:rsidRPr="00AE16FE" w:rsidRDefault="005A1EAE" w:rsidP="005A1EAE">
      <w:pPr>
        <w:rPr>
          <w:sz w:val="18"/>
          <w:szCs w:val="18"/>
        </w:rPr>
      </w:pPr>
    </w:p>
    <w:p w:rsidR="005A1EAE" w:rsidRPr="00AE16FE" w:rsidRDefault="004668D3" w:rsidP="005A1EAE">
      <w:pPr>
        <w:rPr>
          <w:sz w:val="18"/>
          <w:szCs w:val="18"/>
        </w:rPr>
      </w:pPr>
      <w:r w:rsidRPr="00AE16FE">
        <w:rPr>
          <w:noProof/>
          <w:sz w:val="18"/>
          <w:szCs w:val="18"/>
          <w:lang w:val="en-US"/>
        </w:rPr>
        <w:drawing>
          <wp:inline distT="0" distB="0" distL="0" distR="0">
            <wp:extent cx="5267325" cy="2343150"/>
            <wp:effectExtent l="19050" t="0" r="9525" b="0"/>
            <wp:docPr id="7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35" cstate="print"/>
                    <a:srcRect/>
                    <a:stretch>
                      <a:fillRect/>
                    </a:stretch>
                  </pic:blipFill>
                  <pic:spPr bwMode="auto">
                    <a:xfrm>
                      <a:off x="0" y="0"/>
                      <a:ext cx="5267325" cy="2343150"/>
                    </a:xfrm>
                    <a:prstGeom prst="rect">
                      <a:avLst/>
                    </a:prstGeom>
                    <a:noFill/>
                    <a:ln w="9525">
                      <a:noFill/>
                      <a:miter lim="800000"/>
                      <a:headEnd/>
                      <a:tailEnd/>
                    </a:ln>
                  </pic:spPr>
                </pic:pic>
              </a:graphicData>
            </a:graphic>
          </wp:inline>
        </w:drawing>
      </w:r>
    </w:p>
    <w:p w:rsidR="005A1EAE" w:rsidRPr="00AE16FE" w:rsidRDefault="005A1EAE" w:rsidP="005A1EAE">
      <w:pPr>
        <w:rPr>
          <w:sz w:val="18"/>
          <w:szCs w:val="18"/>
        </w:rPr>
      </w:pPr>
    </w:p>
    <w:p w:rsidR="005A1EAE" w:rsidRPr="00AE16FE" w:rsidRDefault="005A1EAE" w:rsidP="005A1EAE">
      <w:pPr>
        <w:rPr>
          <w:sz w:val="18"/>
          <w:szCs w:val="18"/>
        </w:rPr>
      </w:pPr>
    </w:p>
    <w:p w:rsidR="005A1EAE" w:rsidRPr="00AE16FE" w:rsidRDefault="005A1EAE" w:rsidP="005A1EAE">
      <w:pPr>
        <w:rPr>
          <w:sz w:val="18"/>
          <w:szCs w:val="18"/>
        </w:rPr>
      </w:pPr>
    </w:p>
    <w:p w:rsidR="005A1EAE" w:rsidRPr="00AE16FE" w:rsidRDefault="005A1EAE" w:rsidP="005A1EAE">
      <w:pPr>
        <w:rPr>
          <w:sz w:val="18"/>
          <w:szCs w:val="18"/>
        </w:rPr>
      </w:pPr>
    </w:p>
    <w:p w:rsidR="005A1EAE" w:rsidRPr="00AE16FE" w:rsidRDefault="004668D3" w:rsidP="005A1EAE">
      <w:pPr>
        <w:rPr>
          <w:sz w:val="18"/>
          <w:szCs w:val="18"/>
        </w:rPr>
      </w:pPr>
      <w:r w:rsidRPr="00AE16FE">
        <w:rPr>
          <w:noProof/>
          <w:sz w:val="18"/>
          <w:szCs w:val="18"/>
          <w:lang w:val="en-US"/>
        </w:rPr>
        <w:drawing>
          <wp:inline distT="0" distB="0" distL="0" distR="0">
            <wp:extent cx="5267325" cy="2333625"/>
            <wp:effectExtent l="19050" t="0" r="9525" b="0"/>
            <wp:docPr id="7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36" cstate="print"/>
                    <a:srcRect/>
                    <a:stretch>
                      <a:fillRect/>
                    </a:stretch>
                  </pic:blipFill>
                  <pic:spPr bwMode="auto">
                    <a:xfrm>
                      <a:off x="0" y="0"/>
                      <a:ext cx="5267325" cy="2333625"/>
                    </a:xfrm>
                    <a:prstGeom prst="rect">
                      <a:avLst/>
                    </a:prstGeom>
                    <a:noFill/>
                    <a:ln w="9525">
                      <a:noFill/>
                      <a:miter lim="800000"/>
                      <a:headEnd/>
                      <a:tailEnd/>
                    </a:ln>
                  </pic:spPr>
                </pic:pic>
              </a:graphicData>
            </a:graphic>
          </wp:inline>
        </w:drawing>
      </w:r>
    </w:p>
    <w:p w:rsidR="005A1EAE" w:rsidRPr="00AE16FE" w:rsidRDefault="005A1EAE" w:rsidP="005A1EAE"/>
    <w:p w:rsidR="005A1EAE" w:rsidRPr="00AE16FE" w:rsidRDefault="005A1EAE" w:rsidP="005A1EAE">
      <w:pPr>
        <w:autoSpaceDE w:val="0"/>
        <w:autoSpaceDN w:val="0"/>
        <w:adjustRightInd w:val="0"/>
        <w:spacing w:line="360" w:lineRule="auto"/>
        <w:jc w:val="both"/>
        <w:rPr>
          <w:b/>
          <w:bCs/>
          <w:sz w:val="28"/>
          <w:szCs w:val="28"/>
        </w:rPr>
      </w:pPr>
    </w:p>
    <w:p w:rsidR="0033575E" w:rsidRPr="00AE16FE" w:rsidRDefault="005A1EAE" w:rsidP="003D37B5">
      <w:pPr>
        <w:pStyle w:val="Heading1"/>
      </w:pPr>
      <w:r w:rsidRPr="00AE16FE">
        <w:br w:type="page"/>
      </w:r>
      <w:bookmarkStart w:id="40" w:name="_Toc309281267"/>
      <w:r w:rsidR="0033575E" w:rsidRPr="00AE16FE">
        <w:t>Appendix C: Mathematical proofs</w:t>
      </w:r>
      <w:bookmarkStart w:id="41" w:name="_GoBack"/>
      <w:bookmarkEnd w:id="40"/>
      <w:bookmarkEnd w:id="41"/>
    </w:p>
    <w:p w:rsidR="0038426D" w:rsidRPr="00AE16FE" w:rsidRDefault="0038426D" w:rsidP="0033575E">
      <w:pPr>
        <w:pStyle w:val="NormalWeb"/>
        <w:spacing w:before="0" w:beforeAutospacing="0" w:after="0" w:afterAutospacing="0" w:line="360" w:lineRule="auto"/>
        <w:jc w:val="both"/>
        <w:rPr>
          <w:rFonts w:eastAsiaTheme="minorEastAsia"/>
          <w:lang w:val="en-GB"/>
        </w:rPr>
      </w:pPr>
    </w:p>
    <w:p w:rsidR="00342A75" w:rsidRPr="00AE16FE" w:rsidRDefault="00342A75" w:rsidP="00D95985">
      <w:pPr>
        <w:pStyle w:val="NormalWeb"/>
        <w:spacing w:before="0" w:beforeAutospacing="0" w:after="0" w:afterAutospacing="0" w:line="360" w:lineRule="auto"/>
        <w:jc w:val="both"/>
        <w:rPr>
          <w:b/>
          <w:lang w:val="en-GB"/>
        </w:rPr>
      </w:pPr>
      <w:r w:rsidRPr="00AE16FE">
        <w:rPr>
          <w:b/>
          <w:lang w:val="en-GB"/>
        </w:rPr>
        <w:t>Derivation of posterior beliefs and equilibria in the second period</w:t>
      </w:r>
      <w:r w:rsidR="00DF7480">
        <w:rPr>
          <w:b/>
          <w:lang w:val="en-GB"/>
        </w:rPr>
        <w:t xml:space="preserve"> game</w:t>
      </w:r>
      <w:r w:rsidRPr="00AE16FE">
        <w:rPr>
          <w:b/>
          <w:lang w:val="en-GB"/>
        </w:rPr>
        <w:t>, page 24:</w:t>
      </w:r>
    </w:p>
    <w:p w:rsidR="00342A75" w:rsidRPr="00AE16FE" w:rsidRDefault="00342A7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lang w:val="en-GB"/>
        </w:rPr>
        <w:t xml:space="preserve">Derivation of the promotion decision equilibria characterized by </w:t>
      </w:r>
      <m:oMath>
        <m:sSub>
          <m:sSubPr>
            <m:ctrlPr>
              <w:rPr>
                <w:rFonts w:ascii="Cambria Math" w:hAnsi="Cambria Math"/>
                <w:vertAlign w:val="subscript"/>
                <w:lang w:val="en-GB"/>
              </w:rPr>
            </m:ctrlPr>
          </m:sSubPr>
          <m:e>
            <m:r>
              <m:rPr>
                <m:sty m:val="p"/>
              </m:rPr>
              <w:rPr>
                <w:rFonts w:ascii="Cambria Math" w:hAnsi="Cambria Math"/>
                <w:lang w:val="en-GB"/>
              </w:rPr>
              <m:t>t</m:t>
            </m:r>
          </m:e>
          <m:sub>
            <m:r>
              <m:rPr>
                <m:sty m:val="p"/>
              </m:rPr>
              <w:rPr>
                <w:rFonts w:ascii="Cambria Math" w:hAnsi="Cambria Math"/>
                <w:vertAlign w:val="subscript"/>
                <w:lang w:val="en-GB"/>
              </w:rPr>
              <m:t>π</m:t>
            </m:r>
          </m:sub>
        </m:sSub>
        <m:r>
          <m:rPr>
            <m:sty m:val="p"/>
          </m:rPr>
          <w:rPr>
            <w:rFonts w:ascii="Cambria Math"/>
            <w:lang w:val="en-GB"/>
          </w:rPr>
          <m:t>=</m:t>
        </m:r>
        <m:f>
          <m:fPr>
            <m:ctrlPr>
              <w:rPr>
                <w:rFonts w:ascii="Cambria Math" w:hAnsi="Cambria Math"/>
                <w:lang w:val="en-GB"/>
              </w:rPr>
            </m:ctrlPr>
          </m:fPr>
          <m:num>
            <m:r>
              <m:rPr>
                <m:sty m:val="p"/>
              </m:rPr>
              <w:rPr>
                <w:rFonts w:ascii="Cambria Math"/>
                <w:lang w:val="en-GB"/>
              </w:rPr>
              <m:t>1</m:t>
            </m:r>
          </m:num>
          <m:den>
            <m:r>
              <m:rPr>
                <m:sty m:val="p"/>
              </m:rPr>
              <w:rPr>
                <w:rFonts w:ascii="Cambria Math"/>
                <w:lang w:val="en-GB"/>
              </w:rPr>
              <m:t>2</m:t>
            </m:r>
          </m:den>
        </m:f>
      </m:oMath>
      <w:r w:rsidRPr="00AE16FE">
        <w:rPr>
          <w:lang w:val="en-GB"/>
        </w:rPr>
        <w:t xml:space="preserve"> and </w:t>
      </w:r>
      <m:oMath>
        <m:sSub>
          <m:sSubPr>
            <m:ctrlPr>
              <w:rPr>
                <w:rFonts w:ascii="Cambria Math" w:hAnsi="Cambria Math"/>
                <w:lang w:val="en-GB"/>
              </w:rPr>
            </m:ctrlPr>
          </m:sSubPr>
          <m:e>
            <m:r>
              <m:rPr>
                <m:sty m:val="p"/>
              </m:rPr>
              <w:rPr>
                <w:rFonts w:ascii="Cambria Math"/>
                <w:lang w:val="en-GB"/>
              </w:rPr>
              <m:t>t</m:t>
            </m:r>
          </m:e>
          <m:sub>
            <m:r>
              <m:rPr>
                <m:sty m:val="p"/>
              </m:rPr>
              <w:rPr>
                <w:rFonts w:ascii="Cambria Math"/>
                <w:vertAlign w:val="subscript"/>
                <w:lang w:val="en-GB"/>
              </w:rPr>
              <m:t>(1</m:t>
            </m:r>
            <m:r>
              <m:rPr>
                <m:sty m:val="p"/>
              </m:rPr>
              <w:rPr>
                <w:rFonts w:ascii="Cambria Math" w:hAnsi="Cambria Math"/>
                <w:vertAlign w:val="subscript"/>
                <w:lang w:val="en-GB"/>
              </w:rPr>
              <m:t>-</m:t>
            </m:r>
            <m:r>
              <m:rPr>
                <m:sty m:val="p"/>
              </m:rPr>
              <w:rPr>
                <w:rFonts w:ascii="Cambria Math"/>
                <w:vertAlign w:val="subscript"/>
                <w:lang w:val="en-GB"/>
              </w:rPr>
              <m:t>π</m:t>
            </m:r>
            <m:r>
              <m:rPr>
                <m:sty m:val="p"/>
              </m:rPr>
              <w:rPr>
                <w:rFonts w:ascii="Cambria Math"/>
                <w:vertAlign w:val="subscript"/>
                <w:lang w:val="en-GB"/>
              </w:rPr>
              <m:t>)</m:t>
            </m:r>
          </m:sub>
        </m:sSub>
        <m:r>
          <m:rPr>
            <m:sty m:val="p"/>
          </m:rPr>
          <w:rPr>
            <w:rFonts w:ascii="Cambria Math"/>
            <w:lang w:val="en-GB"/>
          </w:rPr>
          <m:t>=</m:t>
        </m:r>
        <m:f>
          <m:fPr>
            <m:ctrlPr>
              <w:rPr>
                <w:rFonts w:ascii="Cambria Math" w:hAnsi="Cambria Math"/>
                <w:lang w:val="en-GB" w:eastAsia="nl-NL"/>
              </w:rPr>
            </m:ctrlPr>
          </m:fPr>
          <m:num>
            <m:r>
              <m:rPr>
                <m:sty m:val="p"/>
              </m:rPr>
              <w:rPr>
                <w:rFonts w:ascii="Cambria Math"/>
                <w:lang w:val="en-GB"/>
              </w:rPr>
              <m:t>3</m:t>
            </m:r>
          </m:num>
          <m:den>
            <m:r>
              <m:rPr>
                <m:sty m:val="p"/>
              </m:rPr>
              <w:rPr>
                <w:rFonts w:ascii="Cambria Math"/>
                <w:lang w:val="en-GB"/>
              </w:rPr>
              <m:t>4</m:t>
            </m:r>
          </m:den>
        </m:f>
        <m:r>
          <m:rPr>
            <m:sty m:val="p"/>
          </m:rPr>
          <w:rPr>
            <w:rFonts w:ascii="Cambria Math" w:hAnsi="Cambria Math"/>
            <w:lang w:val="en-GB"/>
          </w:rPr>
          <m:t>β</m:t>
        </m:r>
        <m:r>
          <m:rPr>
            <m:sty m:val="p"/>
          </m:rPr>
          <w:rPr>
            <w:rFonts w:ascii="Cambria Math"/>
            <w:lang w:val="en-GB"/>
          </w:rPr>
          <m:t>-</m:t>
        </m:r>
        <m:r>
          <m:rPr>
            <m:sty m:val="p"/>
          </m:rPr>
          <w:rPr>
            <w:rFonts w:ascii="Cambria Math"/>
            <w:lang w:val="en-GB"/>
          </w:rPr>
          <m:t xml:space="preserve"> </m:t>
        </m:r>
        <m:f>
          <m:fPr>
            <m:ctrlPr>
              <w:rPr>
                <w:rFonts w:ascii="Cambria Math" w:hAnsi="Cambria Math"/>
                <w:lang w:val="en-GB" w:eastAsia="nl-NL"/>
              </w:rPr>
            </m:ctrlPr>
          </m:fPr>
          <m:num>
            <m:r>
              <m:rPr>
                <m:sty m:val="p"/>
              </m:rPr>
              <w:rPr>
                <w:rFonts w:ascii="Cambria Math"/>
                <w:lang w:val="en-GB"/>
              </w:rPr>
              <m:t>1</m:t>
            </m:r>
          </m:num>
          <m:den>
            <m:r>
              <m:rPr>
                <m:sty m:val="p"/>
              </m:rPr>
              <w:rPr>
                <w:rFonts w:ascii="Cambria Math"/>
                <w:lang w:val="en-GB"/>
              </w:rPr>
              <m:t>4</m:t>
            </m:r>
          </m:den>
        </m:f>
        <m:rad>
          <m:radPr>
            <m:degHide m:val="on"/>
            <m:ctrlPr>
              <w:rPr>
                <w:rFonts w:ascii="Cambria Math" w:hAnsi="Cambria Math"/>
                <w:lang w:val="en-GB" w:eastAsia="nl-NL"/>
              </w:rPr>
            </m:ctrlPr>
          </m:radPr>
          <m:deg/>
          <m:e>
            <m:r>
              <m:rPr>
                <m:sty m:val="p"/>
              </m:rPr>
              <w:rPr>
                <w:rFonts w:ascii="Cambria Math"/>
                <w:lang w:val="en-GB"/>
              </w:rPr>
              <m:t>9</m:t>
            </m:r>
            <m:sSup>
              <m:sSupPr>
                <m:ctrlPr>
                  <w:rPr>
                    <w:rFonts w:ascii="Cambria Math" w:hAnsi="Cambria Math"/>
                    <w:lang w:val="en-GB" w:eastAsia="nl-NL"/>
                  </w:rPr>
                </m:ctrlPr>
              </m:sSupPr>
              <m:e>
                <m:r>
                  <m:rPr>
                    <m:sty m:val="p"/>
                  </m:rPr>
                  <w:rPr>
                    <w:rFonts w:ascii="Cambria Math" w:hAnsi="Cambria Math"/>
                    <w:lang w:val="en-GB"/>
                  </w:rPr>
                  <m:t>β</m:t>
                </m:r>
              </m:e>
              <m:sup>
                <m:r>
                  <m:rPr>
                    <m:sty m:val="p"/>
                  </m:rPr>
                  <w:rPr>
                    <w:rFonts w:ascii="Cambria Math"/>
                    <w:lang w:val="en-GB"/>
                  </w:rPr>
                  <m:t>2</m:t>
                </m:r>
              </m:sup>
            </m:sSup>
            <m:r>
              <m:rPr>
                <m:sty m:val="p"/>
              </m:rPr>
              <w:rPr>
                <w:rFonts w:ascii="Cambria Math" w:hAnsi="Cambria Math"/>
                <w:lang w:val="en-GB"/>
              </w:rPr>
              <m:t>-</m:t>
            </m:r>
            <m:r>
              <m:rPr>
                <m:sty m:val="p"/>
              </m:rPr>
              <w:rPr>
                <w:rFonts w:ascii="Cambria Math"/>
                <w:lang w:val="en-GB"/>
              </w:rPr>
              <m:t>8</m:t>
            </m:r>
          </m:e>
        </m:rad>
      </m:oMath>
      <w:r w:rsidRPr="00AE16FE">
        <w:rPr>
          <w:lang w:val="en-GB"/>
        </w:rPr>
        <w:t>. Note that in these equilibria the manager’s promotion decision strategy depends on the employees’ abilities (a</w:t>
      </w:r>
      <w:r w:rsidRPr="00AE16FE">
        <w:rPr>
          <w:vertAlign w:val="subscript"/>
          <w:lang w:val="en-GB"/>
        </w:rPr>
        <w:t>M</w:t>
      </w:r>
      <w:r w:rsidRPr="00AE16FE">
        <w:rPr>
          <w:lang w:val="en-GB"/>
        </w:rPr>
        <w:t>,</w:t>
      </w:r>
      <w:r w:rsidR="00587DBC">
        <w:rPr>
          <w:lang w:val="en-GB"/>
        </w:rPr>
        <w:t xml:space="preserve"> </w:t>
      </w:r>
      <w:r w:rsidRPr="00AE16FE">
        <w:rPr>
          <w:lang w:val="en-GB"/>
        </w:rPr>
        <w:t>a</w:t>
      </w:r>
      <w:r w:rsidRPr="00AE16FE">
        <w:rPr>
          <w:vertAlign w:val="subscript"/>
          <w:lang w:val="en-GB"/>
        </w:rPr>
        <w:t>F</w:t>
      </w:r>
      <w:r w:rsidRPr="00AE16FE">
        <w:rPr>
          <w:lang w:val="en-GB"/>
        </w:rPr>
        <w:t xml:space="preserve">). </w:t>
      </w:r>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b/>
          <w:lang w:val="en-GB"/>
        </w:rPr>
      </w:pPr>
      <w:r w:rsidRPr="00AE16FE">
        <w:rPr>
          <w:b/>
          <w:lang w:val="en-GB"/>
        </w:rPr>
        <w:t>Proof</w:t>
      </w:r>
      <w:r w:rsidR="00342A75" w:rsidRPr="00AE16FE">
        <w:rPr>
          <w:b/>
          <w:lang w:val="en-GB"/>
        </w:rPr>
        <w:t>:</w:t>
      </w:r>
      <w:r w:rsidRPr="00AE16FE">
        <w:rPr>
          <w:b/>
          <w:lang w:val="en-GB"/>
        </w:rPr>
        <w:t xml:space="preserve"> </w:t>
      </w:r>
    </w:p>
    <w:p w:rsidR="00D95985" w:rsidRPr="00AE16FE" w:rsidRDefault="00D95985" w:rsidP="00D95985">
      <w:pPr>
        <w:pStyle w:val="NormalWeb"/>
        <w:spacing w:before="0" w:beforeAutospacing="0" w:after="0" w:afterAutospacing="0" w:line="360" w:lineRule="auto"/>
        <w:jc w:val="both"/>
        <w:rPr>
          <w:lang w:val="en-GB"/>
        </w:rPr>
      </w:pPr>
      <w:r w:rsidRPr="00AE16FE">
        <w:rPr>
          <w:lang w:val="en-GB"/>
        </w:rPr>
        <w:t xml:space="preserve">First, suppose that </w:t>
      </w:r>
      <m:oMath>
        <m:sSub>
          <m:sSubPr>
            <m:ctrlPr>
              <w:rPr>
                <w:rFonts w:ascii="Cambria Math" w:hAnsi="Cambria Math"/>
                <w:i/>
                <w:lang w:val="en-GB"/>
              </w:rPr>
            </m:ctrlPr>
          </m:sSubPr>
          <m:e>
            <m:r>
              <w:rPr>
                <w:rFonts w:ascii="Cambria Math" w:hAnsi="Cambria Math"/>
                <w:lang w:val="en-GB"/>
              </w:rPr>
              <m:t>t</m:t>
            </m:r>
          </m:e>
          <m:sub>
            <m:r>
              <w:rPr>
                <w:rFonts w:ascii="Cambria Math" w:hAnsi="Cambria Math"/>
                <w:vertAlign w:val="subscript"/>
                <w:lang w:val="en-GB"/>
              </w:rPr>
              <m:t>π</m:t>
            </m:r>
          </m:sub>
        </m:sSub>
        <m:r>
          <w:rPr>
            <w:rFonts w:ascii="Cambria Math" w:hAnsi="Cambria Math"/>
            <w:lang w:val="en-GB"/>
          </w:rPr>
          <m:t>&lt;1</m:t>
        </m:r>
      </m:oMath>
      <w:r w:rsidRPr="00AE16FE">
        <w:rPr>
          <w:lang w:val="en-GB"/>
        </w:rPr>
        <w:t>, that is a male employee is promoted with a higher probability than a female employee. The conditional expected abilities in case of distribution 1 are in that case</w:t>
      </w:r>
    </w:p>
    <w:p w:rsidR="00D95985" w:rsidRPr="00AE16FE" w:rsidRDefault="00D95985" w:rsidP="00D95985">
      <w:pPr>
        <w:pStyle w:val="NormalWeb"/>
        <w:spacing w:before="0" w:beforeAutospacing="0" w:after="0" w:afterAutospacing="0" w:line="360" w:lineRule="auto"/>
        <w:jc w:val="both"/>
        <w:rPr>
          <w:lang w:val="en-GB"/>
        </w:rPr>
      </w:pPr>
      <w:r w:rsidRPr="00AE16FE">
        <w:rPr>
          <w:lang w:val="en-GB"/>
        </w:rPr>
        <w:br/>
      </w:r>
      <w:r w:rsidRPr="00AE16FE">
        <w:rPr>
          <w:noProof/>
        </w:rPr>
        <w:drawing>
          <wp:inline distT="0" distB="0" distL="0" distR="0">
            <wp:extent cx="5095875" cy="638175"/>
            <wp:effectExtent l="19050" t="0" r="9525" b="0"/>
            <wp:docPr id="5" name="Afbeelding 40"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ATH"/>
                    <pic:cNvPicPr>
                      <a:picLocks noChangeAspect="1" noChangeArrowheads="1"/>
                    </pic:cNvPicPr>
                  </pic:nvPicPr>
                  <pic:blipFill>
                    <a:blip r:embed="rId37" cstate="print"/>
                    <a:srcRect/>
                    <a:stretch>
                      <a:fillRect/>
                    </a:stretch>
                  </pic:blipFill>
                  <pic:spPr bwMode="auto">
                    <a:xfrm>
                      <a:off x="0" y="0"/>
                      <a:ext cx="5095875" cy="638175"/>
                    </a:xfrm>
                    <a:prstGeom prst="rect">
                      <a:avLst/>
                    </a:prstGeom>
                    <a:noFill/>
                    <a:ln w="9525">
                      <a:noFill/>
                      <a:miter lim="800000"/>
                      <a:headEnd/>
                      <a:tailEnd/>
                    </a:ln>
                  </pic:spPr>
                </pic:pic>
              </a:graphicData>
            </a:graphic>
          </wp:inline>
        </w:drawing>
      </w:r>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noProof/>
        </w:rPr>
        <w:drawing>
          <wp:inline distT="0" distB="0" distL="0" distR="0">
            <wp:extent cx="5038725" cy="638175"/>
            <wp:effectExtent l="19050" t="0" r="9525" b="0"/>
            <wp:docPr id="79" name="Afbeelding 41"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ATH"/>
                    <pic:cNvPicPr>
                      <a:picLocks noChangeAspect="1" noChangeArrowheads="1"/>
                    </pic:cNvPicPr>
                  </pic:nvPicPr>
                  <pic:blipFill>
                    <a:blip r:embed="rId38" cstate="print"/>
                    <a:srcRect/>
                    <a:stretch>
                      <a:fillRect/>
                    </a:stretch>
                  </pic:blipFill>
                  <pic:spPr bwMode="auto">
                    <a:xfrm>
                      <a:off x="0" y="0"/>
                      <a:ext cx="5038725" cy="638175"/>
                    </a:xfrm>
                    <a:prstGeom prst="rect">
                      <a:avLst/>
                    </a:prstGeom>
                    <a:noFill/>
                    <a:ln w="9525">
                      <a:noFill/>
                      <a:miter lim="800000"/>
                      <a:headEnd/>
                      <a:tailEnd/>
                    </a:ln>
                  </pic:spPr>
                </pic:pic>
              </a:graphicData>
            </a:graphic>
          </wp:inline>
        </w:drawing>
      </w:r>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noProof/>
        </w:rPr>
        <w:drawing>
          <wp:inline distT="0" distB="0" distL="0" distR="0">
            <wp:extent cx="4048125" cy="619125"/>
            <wp:effectExtent l="19050" t="0" r="9525" b="0"/>
            <wp:docPr id="80" name="Afbeelding 42"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ATH"/>
                    <pic:cNvPicPr>
                      <a:picLocks noChangeAspect="1" noChangeArrowheads="1"/>
                    </pic:cNvPicPr>
                  </pic:nvPicPr>
                  <pic:blipFill>
                    <a:blip r:embed="rId39" cstate="print"/>
                    <a:srcRect/>
                    <a:stretch>
                      <a:fillRect/>
                    </a:stretch>
                  </pic:blipFill>
                  <pic:spPr bwMode="auto">
                    <a:xfrm>
                      <a:off x="0" y="0"/>
                      <a:ext cx="4048125" cy="619125"/>
                    </a:xfrm>
                    <a:prstGeom prst="rect">
                      <a:avLst/>
                    </a:prstGeom>
                    <a:noFill/>
                    <a:ln w="9525">
                      <a:noFill/>
                      <a:miter lim="800000"/>
                      <a:headEnd/>
                      <a:tailEnd/>
                    </a:ln>
                  </pic:spPr>
                </pic:pic>
              </a:graphicData>
            </a:graphic>
          </wp:inline>
        </w:drawing>
      </w:r>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noProof/>
        </w:rPr>
        <w:drawing>
          <wp:inline distT="0" distB="0" distL="0" distR="0">
            <wp:extent cx="3962400" cy="619125"/>
            <wp:effectExtent l="19050" t="0" r="0" b="0"/>
            <wp:docPr id="81" name="Afbeelding 43"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ATH"/>
                    <pic:cNvPicPr>
                      <a:picLocks noChangeAspect="1" noChangeArrowheads="1"/>
                    </pic:cNvPicPr>
                  </pic:nvPicPr>
                  <pic:blipFill>
                    <a:blip r:embed="rId40" cstate="print"/>
                    <a:srcRect/>
                    <a:stretch>
                      <a:fillRect/>
                    </a:stretch>
                  </pic:blipFill>
                  <pic:spPr bwMode="auto">
                    <a:xfrm>
                      <a:off x="0" y="0"/>
                      <a:ext cx="3962400" cy="619125"/>
                    </a:xfrm>
                    <a:prstGeom prst="rect">
                      <a:avLst/>
                    </a:prstGeom>
                    <a:noFill/>
                    <a:ln w="9525">
                      <a:noFill/>
                      <a:miter lim="800000"/>
                      <a:headEnd/>
                      <a:tailEnd/>
                    </a:ln>
                  </pic:spPr>
                </pic:pic>
              </a:graphicData>
            </a:graphic>
          </wp:inline>
        </w:drawing>
      </w:r>
    </w:p>
    <w:p w:rsidR="00D95985" w:rsidRPr="00AE16FE" w:rsidRDefault="00D95985" w:rsidP="00D95985">
      <w:pPr>
        <w:spacing w:line="360" w:lineRule="auto"/>
        <w:jc w:val="both"/>
      </w:pPr>
    </w:p>
    <w:p w:rsidR="00D95985" w:rsidRPr="00AE16FE" w:rsidRDefault="00D95985" w:rsidP="00D95985">
      <w:pPr>
        <w:spacing w:line="360" w:lineRule="auto"/>
        <w:jc w:val="both"/>
      </w:pPr>
      <w:r w:rsidRPr="00AE16FE">
        <w:t>Substituting the conditional expected abilities into the expression for t, and solving for t</w:t>
      </w:r>
      <w:r w:rsidRPr="00AE16FE">
        <w:rPr>
          <w:vertAlign w:val="subscript"/>
        </w:rPr>
        <w:t>π</w:t>
      </w:r>
      <w:r w:rsidRPr="00AE16FE">
        <w:t xml:space="preserve"> yields that </w:t>
      </w:r>
      <m:oMath>
        <m:sSub>
          <m:sSubPr>
            <m:ctrlPr>
              <w:rPr>
                <w:rFonts w:ascii="Cambria Math" w:hAnsi="Cambria Math"/>
                <w:i/>
                <w:vertAlign w:val="subscript"/>
              </w:rPr>
            </m:ctrlPr>
          </m:sSubPr>
          <m:e>
            <m:r>
              <w:rPr>
                <w:rFonts w:ascii="Cambria Math" w:hAnsi="Cambria Math"/>
              </w:rPr>
              <m:t>t</m:t>
            </m:r>
          </m:e>
          <m:sub>
            <m:r>
              <w:rPr>
                <w:rFonts w:ascii="Cambria Math" w:hAnsi="Cambria Math"/>
                <w:vertAlign w:val="subscript"/>
              </w:rPr>
              <m:t>π</m:t>
            </m:r>
          </m:sub>
        </m:sSub>
        <m:r>
          <w:rPr>
            <w:rFonts w:ascii="Cambria Math" w:hAnsi="Cambria Math"/>
          </w:rPr>
          <m:t>=1</m:t>
        </m:r>
      </m:oMath>
      <w:r w:rsidRPr="00AE16FE">
        <w:t xml:space="preserve"> or </w:t>
      </w:r>
      <m:oMath>
        <m:sSub>
          <m:sSubPr>
            <m:ctrlPr>
              <w:rPr>
                <w:rFonts w:ascii="Cambria Math" w:hAnsi="Cambria Math"/>
                <w:i/>
                <w:vertAlign w:val="subscript"/>
              </w:rPr>
            </m:ctrlPr>
          </m:sSubPr>
          <m:e>
            <m:r>
              <w:rPr>
                <w:rFonts w:ascii="Cambria Math" w:hAnsi="Cambria Math"/>
              </w:rPr>
              <m:t>t</m:t>
            </m:r>
          </m:e>
          <m:sub>
            <m:r>
              <w:rPr>
                <w:rFonts w:ascii="Cambria Math" w:hAnsi="Cambria Math"/>
                <w:vertAlign w:val="subscript"/>
              </w:rPr>
              <m:t>π</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rsidRPr="00AE16FE">
        <w:t xml:space="preserve"> .</w:t>
      </w:r>
    </w:p>
    <w:p w:rsidR="00342A75" w:rsidRPr="00AE16FE" w:rsidRDefault="00342A75" w:rsidP="00D95985">
      <w:pPr>
        <w:pStyle w:val="NormalWeb"/>
        <w:spacing w:before="0" w:beforeAutospacing="0" w:after="0" w:afterAutospacing="0" w:line="360" w:lineRule="auto"/>
        <w:jc w:val="both"/>
        <w:rPr>
          <w:b/>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lang w:val="en-GB"/>
        </w:rPr>
        <w:t xml:space="preserve">Now suppose that </w:t>
      </w:r>
      <m:oMath>
        <m:sSub>
          <m:sSubPr>
            <m:ctrlPr>
              <w:rPr>
                <w:rFonts w:ascii="Cambria Math" w:hAnsi="Cambria Math"/>
                <w:i/>
                <w:lang w:val="en-GB"/>
              </w:rPr>
            </m:ctrlPr>
          </m:sSubPr>
          <m:e>
            <m:r>
              <w:rPr>
                <w:rFonts w:ascii="Cambria Math" w:hAnsi="Cambria Math"/>
                <w:lang w:val="en-GB"/>
              </w:rPr>
              <m:t>t</m:t>
            </m:r>
          </m:e>
          <m:sub>
            <m:r>
              <w:rPr>
                <w:rFonts w:ascii="Cambria Math" w:hAnsi="Cambria Math"/>
                <w:vertAlign w:val="subscript"/>
                <w:lang w:val="en-GB"/>
              </w:rPr>
              <m:t>(1-π)</m:t>
            </m:r>
          </m:sub>
        </m:sSub>
        <m:r>
          <w:rPr>
            <w:rFonts w:ascii="Cambria Math" w:hAnsi="Cambria Math"/>
            <w:lang w:val="en-GB"/>
          </w:rPr>
          <m:t>&lt;β</m:t>
        </m:r>
      </m:oMath>
      <w:r w:rsidRPr="00AE16FE">
        <w:rPr>
          <w:lang w:val="en-GB"/>
        </w:rPr>
        <w:t xml:space="preserve">. Given the manager’s message strategy, </w:t>
      </w:r>
      <m:oMath>
        <m:r>
          <w:rPr>
            <w:rFonts w:ascii="Cambria Math" w:hAnsi="Cambria Math"/>
            <w:lang w:val="en-GB"/>
          </w:rPr>
          <m:t>m</m:t>
        </m:r>
        <m:r>
          <w:rPr>
            <w:rFonts w:ascii="Cambria Math"/>
            <w:lang w:val="en-GB"/>
          </w:rPr>
          <m:t>=</m:t>
        </m:r>
        <m:r>
          <m:rPr>
            <m:sty m:val="p"/>
          </m:rPr>
          <w:rPr>
            <w:rFonts w:ascii="Cambria Math"/>
            <w:lang w:val="en-GB"/>
          </w:rPr>
          <m:t>M</m:t>
        </m:r>
        <m:r>
          <m:rPr>
            <m:sty m:val="p"/>
          </m:rPr>
          <w:rPr>
            <w:rFonts w:ascii="Cambria Math" w:hAnsi="Cambria Math"/>
            <w:lang w:val="en-GB"/>
          </w:rPr>
          <m:t>≻</m:t>
        </m:r>
        <m:r>
          <m:rPr>
            <m:sty m:val="p"/>
          </m:rPr>
          <w:rPr>
            <w:rFonts w:ascii="Cambria Math"/>
            <w:lang w:val="en-GB"/>
          </w:rPr>
          <m:t>F</m:t>
        </m:r>
      </m:oMath>
      <w:r w:rsidRPr="00AE16FE">
        <w:rPr>
          <w:lang w:val="en-GB"/>
        </w:rPr>
        <w:t xml:space="preserve"> or </w:t>
      </w:r>
      <m:oMath>
        <m:r>
          <w:rPr>
            <w:rFonts w:ascii="Cambria Math" w:hAnsi="Cambria Math"/>
            <w:lang w:val="en-GB"/>
          </w:rPr>
          <m:t>m</m:t>
        </m:r>
        <m:r>
          <w:rPr>
            <w:rFonts w:ascii="Cambria Math"/>
            <w:lang w:val="en-GB"/>
          </w:rPr>
          <m:t>=F</m:t>
        </m:r>
        <m:r>
          <w:rPr>
            <w:rFonts w:ascii="Cambria Math" w:hAnsi="Cambria Math"/>
            <w:lang w:val="en-GB"/>
          </w:rPr>
          <m:t>≻</m:t>
        </m:r>
        <m:r>
          <w:rPr>
            <w:rFonts w:ascii="Cambria Math"/>
            <w:lang w:val="en-GB"/>
          </w:rPr>
          <m:t>M</m:t>
        </m:r>
      </m:oMath>
      <w:r w:rsidRPr="00AE16FE">
        <w:rPr>
          <w:lang w:val="en-GB"/>
        </w:rPr>
        <w:t>, the updated posterior beliefs for the second distribution in which abilities are uniformly distributed on [0, β] result from</w:t>
      </w:r>
    </w:p>
    <w:p w:rsidR="00D95985" w:rsidRPr="00AE16FE" w:rsidRDefault="00D95985" w:rsidP="00D95985">
      <w:pPr>
        <w:pStyle w:val="NormalWeb"/>
        <w:spacing w:before="0" w:beforeAutospacing="0" w:after="0" w:afterAutospacing="0" w:line="360" w:lineRule="auto"/>
        <w:jc w:val="both"/>
        <w:rPr>
          <w:lang w:val="en-GB"/>
        </w:rPr>
      </w:pPr>
      <w:r w:rsidRPr="00AE16FE">
        <w:rPr>
          <w:noProof/>
        </w:rPr>
        <w:drawing>
          <wp:inline distT="0" distB="0" distL="0" distR="0">
            <wp:extent cx="5419725" cy="638175"/>
            <wp:effectExtent l="19050" t="0" r="9525" b="0"/>
            <wp:docPr id="86" name="Afbeelding 56"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TH"/>
                    <pic:cNvPicPr>
                      <a:picLocks noChangeAspect="1" noChangeArrowheads="1"/>
                    </pic:cNvPicPr>
                  </pic:nvPicPr>
                  <pic:blipFill>
                    <a:blip r:embed="rId41" cstate="print"/>
                    <a:srcRect/>
                    <a:stretch>
                      <a:fillRect/>
                    </a:stretch>
                  </pic:blipFill>
                  <pic:spPr bwMode="auto">
                    <a:xfrm>
                      <a:off x="0" y="0"/>
                      <a:ext cx="5419725" cy="638175"/>
                    </a:xfrm>
                    <a:prstGeom prst="rect">
                      <a:avLst/>
                    </a:prstGeom>
                    <a:noFill/>
                    <a:ln w="9525">
                      <a:noFill/>
                      <a:miter lim="800000"/>
                      <a:headEnd/>
                      <a:tailEnd/>
                    </a:ln>
                  </pic:spPr>
                </pic:pic>
              </a:graphicData>
            </a:graphic>
          </wp:inline>
        </w:drawing>
      </w:r>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noProof/>
        </w:rPr>
        <w:drawing>
          <wp:inline distT="0" distB="0" distL="0" distR="0">
            <wp:extent cx="5314950" cy="638175"/>
            <wp:effectExtent l="19050" t="0" r="0" b="0"/>
            <wp:docPr id="87" name="Afbeelding 57"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ATH"/>
                    <pic:cNvPicPr>
                      <a:picLocks noChangeAspect="1" noChangeArrowheads="1"/>
                    </pic:cNvPicPr>
                  </pic:nvPicPr>
                  <pic:blipFill>
                    <a:blip r:embed="rId42" cstate="print"/>
                    <a:srcRect/>
                    <a:stretch>
                      <a:fillRect/>
                    </a:stretch>
                  </pic:blipFill>
                  <pic:spPr bwMode="auto">
                    <a:xfrm>
                      <a:off x="0" y="0"/>
                      <a:ext cx="5314950" cy="638175"/>
                    </a:xfrm>
                    <a:prstGeom prst="rect">
                      <a:avLst/>
                    </a:prstGeom>
                    <a:noFill/>
                    <a:ln w="9525">
                      <a:noFill/>
                      <a:miter lim="800000"/>
                      <a:headEnd/>
                      <a:tailEnd/>
                    </a:ln>
                  </pic:spPr>
                </pic:pic>
              </a:graphicData>
            </a:graphic>
          </wp:inline>
        </w:drawing>
      </w:r>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noProof/>
        </w:rPr>
        <w:drawing>
          <wp:inline distT="0" distB="0" distL="0" distR="0">
            <wp:extent cx="4162425" cy="619125"/>
            <wp:effectExtent l="19050" t="0" r="9525" b="0"/>
            <wp:docPr id="88" name="Afbeelding 59"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ATH"/>
                    <pic:cNvPicPr>
                      <a:picLocks noChangeAspect="1" noChangeArrowheads="1"/>
                    </pic:cNvPicPr>
                  </pic:nvPicPr>
                  <pic:blipFill>
                    <a:blip r:embed="rId43" cstate="print"/>
                    <a:srcRect/>
                    <a:stretch>
                      <a:fillRect/>
                    </a:stretch>
                  </pic:blipFill>
                  <pic:spPr bwMode="auto">
                    <a:xfrm>
                      <a:off x="0" y="0"/>
                      <a:ext cx="4162425" cy="619125"/>
                    </a:xfrm>
                    <a:prstGeom prst="rect">
                      <a:avLst/>
                    </a:prstGeom>
                    <a:noFill/>
                    <a:ln w="9525">
                      <a:noFill/>
                      <a:miter lim="800000"/>
                      <a:headEnd/>
                      <a:tailEnd/>
                    </a:ln>
                  </pic:spPr>
                </pic:pic>
              </a:graphicData>
            </a:graphic>
          </wp:inline>
        </w:drawing>
      </w:r>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noProof/>
        </w:rPr>
        <w:drawing>
          <wp:inline distT="0" distB="0" distL="0" distR="0">
            <wp:extent cx="4076700" cy="619125"/>
            <wp:effectExtent l="19050" t="0" r="0" b="0"/>
            <wp:docPr id="89" name="Afbeelding 61"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ATH"/>
                    <pic:cNvPicPr>
                      <a:picLocks noChangeAspect="1" noChangeArrowheads="1"/>
                    </pic:cNvPicPr>
                  </pic:nvPicPr>
                  <pic:blipFill>
                    <a:blip r:embed="rId44" cstate="print"/>
                    <a:srcRect/>
                    <a:stretch>
                      <a:fillRect/>
                    </a:stretch>
                  </pic:blipFill>
                  <pic:spPr bwMode="auto">
                    <a:xfrm>
                      <a:off x="0" y="0"/>
                      <a:ext cx="4076700" cy="619125"/>
                    </a:xfrm>
                    <a:prstGeom prst="rect">
                      <a:avLst/>
                    </a:prstGeom>
                    <a:noFill/>
                    <a:ln w="9525">
                      <a:noFill/>
                      <a:miter lim="800000"/>
                      <a:headEnd/>
                      <a:tailEnd/>
                    </a:ln>
                  </pic:spPr>
                </pic:pic>
              </a:graphicData>
            </a:graphic>
          </wp:inline>
        </w:drawing>
      </w:r>
      <w:r w:rsidRPr="00AE16FE">
        <w:rPr>
          <w:lang w:val="en-GB"/>
        </w:rPr>
        <w:tab/>
      </w:r>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lang w:val="en-GB"/>
        </w:rPr>
        <w:t xml:space="preserve">Substituting these posteriors into equation (3) and solving for </w:t>
      </w:r>
      <m:oMath>
        <m:sSub>
          <m:sSubPr>
            <m:ctrlPr>
              <w:rPr>
                <w:rFonts w:ascii="Cambria Math" w:hAnsi="Cambria Math"/>
                <w:i/>
                <w:lang w:val="en-GB"/>
              </w:rPr>
            </m:ctrlPr>
          </m:sSubPr>
          <m:e>
            <m:r>
              <w:rPr>
                <w:rFonts w:ascii="Cambria Math" w:hAnsi="Cambria Math"/>
                <w:lang w:val="en-GB"/>
              </w:rPr>
              <m:t>t</m:t>
            </m:r>
          </m:e>
          <m:sub>
            <m:r>
              <w:rPr>
                <w:rFonts w:ascii="Cambria Math" w:hAnsi="Cambria Math"/>
                <w:vertAlign w:val="subscript"/>
                <w:lang w:val="en-GB"/>
              </w:rPr>
              <m:t>(1-π)</m:t>
            </m:r>
          </m:sub>
        </m:sSub>
      </m:oMath>
      <w:r w:rsidRPr="00AE16FE">
        <w:rPr>
          <w:lang w:val="en-GB"/>
        </w:rPr>
        <w:t xml:space="preserve"> yields after simplifications </w:t>
      </w:r>
      <m:oMath>
        <m:sSub>
          <m:sSubPr>
            <m:ctrlPr>
              <w:rPr>
                <w:rFonts w:ascii="Cambria Math" w:hAnsi="Cambria Math"/>
                <w:lang w:val="en-GB"/>
              </w:rPr>
            </m:ctrlPr>
          </m:sSubPr>
          <m:e>
            <m:r>
              <m:rPr>
                <m:sty m:val="p"/>
              </m:rPr>
              <w:rPr>
                <w:rFonts w:ascii="Cambria Math"/>
                <w:lang w:val="en-GB"/>
              </w:rPr>
              <m:t>t</m:t>
            </m:r>
          </m:e>
          <m:sub>
            <m:r>
              <m:rPr>
                <m:sty m:val="p"/>
              </m:rPr>
              <w:rPr>
                <w:rFonts w:ascii="Cambria Math"/>
                <w:vertAlign w:val="subscript"/>
                <w:lang w:val="en-GB"/>
              </w:rPr>
              <m:t>(1</m:t>
            </m:r>
            <m:r>
              <m:rPr>
                <m:sty m:val="p"/>
              </m:rPr>
              <w:rPr>
                <w:rFonts w:ascii="Cambria Math"/>
                <w:vertAlign w:val="subscript"/>
                <w:lang w:val="en-GB"/>
              </w:rPr>
              <m:t>-π</m:t>
            </m:r>
            <m:r>
              <m:rPr>
                <m:sty m:val="p"/>
              </m:rPr>
              <w:rPr>
                <w:rFonts w:ascii="Cambria Math"/>
                <w:vertAlign w:val="subscript"/>
                <w:lang w:val="en-GB"/>
              </w:rPr>
              <m:t>)</m:t>
            </m:r>
          </m:sub>
        </m:sSub>
        <m:r>
          <w:rPr>
            <w:rFonts w:ascii="Cambria Math"/>
            <w:lang w:val="en-GB"/>
          </w:rPr>
          <m:t>=</m:t>
        </m:r>
        <m:f>
          <m:fPr>
            <m:ctrlPr>
              <w:rPr>
                <w:rFonts w:ascii="Cambria Math" w:hAnsi="Cambria Math"/>
                <w:i/>
                <w:lang w:val="en-GB" w:eastAsia="nl-NL"/>
              </w:rPr>
            </m:ctrlPr>
          </m:fPr>
          <m:num>
            <m:r>
              <w:rPr>
                <w:rFonts w:ascii="Cambria Math"/>
                <w:lang w:val="en-GB"/>
              </w:rPr>
              <m:t>3</m:t>
            </m:r>
          </m:num>
          <m:den>
            <m:r>
              <w:rPr>
                <w:rFonts w:ascii="Cambria Math"/>
                <w:lang w:val="en-GB"/>
              </w:rPr>
              <m:t>4</m:t>
            </m:r>
          </m:den>
        </m:f>
        <m:r>
          <w:rPr>
            <w:rFonts w:ascii="Cambria Math" w:hAnsi="Cambria Math"/>
            <w:lang w:val="en-GB"/>
          </w:rPr>
          <m:t>β-</m:t>
        </m:r>
        <m:r>
          <w:rPr>
            <w:rFonts w:ascii="Cambria Math"/>
            <w:lang w:val="en-GB"/>
          </w:rPr>
          <m:t xml:space="preserve"> </m:t>
        </m:r>
        <m:f>
          <m:fPr>
            <m:ctrlPr>
              <w:rPr>
                <w:rFonts w:ascii="Cambria Math" w:hAnsi="Cambria Math"/>
                <w:i/>
                <w:lang w:val="en-GB" w:eastAsia="nl-NL"/>
              </w:rPr>
            </m:ctrlPr>
          </m:fPr>
          <m:num>
            <m:r>
              <w:rPr>
                <w:rFonts w:ascii="Cambria Math"/>
                <w:lang w:val="en-GB"/>
              </w:rPr>
              <m:t>1</m:t>
            </m:r>
          </m:num>
          <m:den>
            <m:r>
              <w:rPr>
                <w:rFonts w:ascii="Cambria Math"/>
                <w:lang w:val="en-GB"/>
              </w:rPr>
              <m:t>4</m:t>
            </m:r>
          </m:den>
        </m:f>
        <m:rad>
          <m:radPr>
            <m:degHide m:val="on"/>
            <m:ctrlPr>
              <w:rPr>
                <w:rFonts w:ascii="Cambria Math" w:hAnsi="Cambria Math"/>
                <w:i/>
                <w:lang w:val="en-GB" w:eastAsia="nl-NL"/>
              </w:rPr>
            </m:ctrlPr>
          </m:radPr>
          <m:deg/>
          <m:e>
            <m:r>
              <w:rPr>
                <w:rFonts w:ascii="Cambria Math"/>
                <w:lang w:val="en-GB"/>
              </w:rPr>
              <m:t>9</m:t>
            </m:r>
            <m:sSup>
              <m:sSupPr>
                <m:ctrlPr>
                  <w:rPr>
                    <w:rFonts w:ascii="Cambria Math" w:hAnsi="Cambria Math"/>
                    <w:i/>
                    <w:lang w:val="en-GB" w:eastAsia="nl-NL"/>
                  </w:rPr>
                </m:ctrlPr>
              </m:sSupPr>
              <m:e>
                <m:r>
                  <w:rPr>
                    <w:rFonts w:ascii="Cambria Math" w:hAnsi="Cambria Math"/>
                    <w:lang w:val="en-GB"/>
                  </w:rPr>
                  <m:t>β</m:t>
                </m:r>
              </m:e>
              <m:sup>
                <m:r>
                  <w:rPr>
                    <w:rFonts w:ascii="Cambria Math"/>
                    <w:lang w:val="en-GB"/>
                  </w:rPr>
                  <m:t>2</m:t>
                </m:r>
              </m:sup>
            </m:sSup>
            <m:r>
              <w:rPr>
                <w:rFonts w:ascii="Cambria Math"/>
                <w:lang w:val="en-GB"/>
              </w:rPr>
              <m:t>-</m:t>
            </m:r>
            <m:r>
              <w:rPr>
                <w:rFonts w:ascii="Cambria Math"/>
                <w:lang w:val="en-GB"/>
              </w:rPr>
              <m:t>8</m:t>
            </m:r>
          </m:e>
        </m:rad>
      </m:oMath>
      <w:r w:rsidRPr="00AE16FE">
        <w:rPr>
          <w:lang w:val="en-GB"/>
        </w:rPr>
        <w:t xml:space="preserve"> .</w:t>
      </w:r>
      <w:r w:rsidRPr="00AE16FE">
        <w:rPr>
          <w:rStyle w:val="FootnoteReference"/>
          <w:lang w:val="en-GB"/>
        </w:rPr>
        <w:footnoteReference w:id="12"/>
      </w:r>
      <w:r w:rsidRPr="00AE16FE">
        <w:rPr>
          <w:lang w:val="en-GB"/>
        </w:rPr>
        <w:tab/>
      </w:r>
    </w:p>
    <w:p w:rsidR="00D95985" w:rsidRPr="00AE16FE" w:rsidRDefault="00D95985" w:rsidP="00D95985">
      <w:pPr>
        <w:tabs>
          <w:tab w:val="left" w:pos="7425"/>
        </w:tabs>
        <w:spacing w:after="200" w:line="276" w:lineRule="auto"/>
        <w:rPr>
          <w:b/>
        </w:rPr>
      </w:pPr>
    </w:p>
    <w:p w:rsidR="00D95985" w:rsidRPr="00AE16FE" w:rsidRDefault="00D95985" w:rsidP="00D95985">
      <w:pPr>
        <w:spacing w:line="360" w:lineRule="auto"/>
        <w:jc w:val="both"/>
        <w:rPr>
          <w:rFonts w:eastAsiaTheme="minorEastAsia"/>
        </w:rPr>
      </w:pPr>
    </w:p>
    <w:p w:rsidR="00D95985" w:rsidRPr="00AE16FE" w:rsidRDefault="00D95985" w:rsidP="00D95985">
      <w:pPr>
        <w:spacing w:after="200" w:line="276" w:lineRule="auto"/>
        <w:rPr>
          <w:rFonts w:eastAsiaTheme="minorEastAsia"/>
        </w:rPr>
      </w:pPr>
      <w:r w:rsidRPr="00AE16FE">
        <w:rPr>
          <w:rFonts w:eastAsiaTheme="minorEastAsia"/>
        </w:rPr>
        <w:br w:type="page"/>
      </w:r>
    </w:p>
    <w:p w:rsidR="00342A75" w:rsidRPr="00AE16FE" w:rsidRDefault="00342A75" w:rsidP="00D95985">
      <w:pPr>
        <w:spacing w:line="360" w:lineRule="auto"/>
        <w:jc w:val="both"/>
        <w:rPr>
          <w:rFonts w:eastAsiaTheme="minorEastAsia"/>
          <w:b/>
        </w:rPr>
      </w:pPr>
      <w:r w:rsidRPr="00AE16FE">
        <w:rPr>
          <w:rFonts w:eastAsiaTheme="minorEastAsia"/>
          <w:b/>
        </w:rPr>
        <w:t>Derivation updated posterior beliefs in the first period game, page 28:</w:t>
      </w:r>
    </w:p>
    <w:p w:rsidR="00342A75" w:rsidRPr="00AE16FE" w:rsidRDefault="00342A75" w:rsidP="00D95985">
      <w:pPr>
        <w:spacing w:line="360" w:lineRule="auto"/>
        <w:jc w:val="both"/>
        <w:rPr>
          <w:rFonts w:eastAsiaTheme="minorEastAsia"/>
        </w:rPr>
      </w:pPr>
    </w:p>
    <w:p w:rsidR="00D95985" w:rsidRPr="00AE16FE" w:rsidRDefault="00D95985" w:rsidP="00D95985">
      <w:pPr>
        <w:spacing w:line="360" w:lineRule="auto"/>
        <w:jc w:val="both"/>
        <w:rPr>
          <w:rFonts w:eastAsiaTheme="minorEastAsia"/>
        </w:rPr>
      </w:pPr>
      <w:r w:rsidRPr="00AE16FE">
        <w:rPr>
          <w:rFonts w:eastAsiaTheme="minorEastAsia"/>
        </w:rPr>
        <w:t>Derivation of the employees’ updated posterior beliefs based on male or female promotion in the first period game.</w:t>
      </w:r>
    </w:p>
    <w:p w:rsidR="00D95985" w:rsidRPr="00AE16FE" w:rsidRDefault="00D95985" w:rsidP="00D95985">
      <w:pPr>
        <w:spacing w:line="360" w:lineRule="auto"/>
        <w:jc w:val="both"/>
      </w:pPr>
    </w:p>
    <w:p w:rsidR="00D95985" w:rsidRPr="00AE16FE" w:rsidRDefault="00D95985" w:rsidP="00D95985">
      <w:pPr>
        <w:spacing w:line="360" w:lineRule="auto"/>
        <w:jc w:val="both"/>
      </w:pPr>
      <w:r w:rsidRPr="00AE16FE">
        <w:t xml:space="preserve">We use Bayes’ Rule in order to calculate the posterior belief of the distribution of abilities </w:t>
      </w:r>
      <m:oMath>
        <m:r>
          <w:rPr>
            <w:rFonts w:ascii="Cambria Math" w:hAnsi="Cambria Math"/>
          </w:rPr>
          <m:t>0&lt;</m:t>
        </m:r>
        <m:sSub>
          <m:sSubPr>
            <m:ctrlPr>
              <w:rPr>
                <w:rFonts w:ascii="Cambria Math" w:hAnsi="Cambria Math"/>
                <w:i/>
              </w:rPr>
            </m:ctrlPr>
          </m:sSubPr>
          <m:e>
            <m:r>
              <w:rPr>
                <w:rFonts w:ascii="Cambria Math" w:hAnsi="Cambria Math"/>
              </w:rPr>
              <m:t>a</m:t>
            </m:r>
          </m:e>
          <m:sub>
            <m:r>
              <w:rPr>
                <w:rFonts w:ascii="Cambria Math" w:hAnsi="Cambria Math"/>
              </w:rPr>
              <m:t>M</m:t>
            </m:r>
          </m:sub>
        </m:sSub>
        <m:r>
          <w:rPr>
            <w:rFonts w:ascii="Cambria Math" w:hAnsi="Cambria Math"/>
          </w:rPr>
          <m:t>&lt;1</m:t>
        </m:r>
      </m:oMath>
      <w:r w:rsidRPr="00AE16FE">
        <w:t xml:space="preserve"> en </w:t>
      </w:r>
      <m:oMath>
        <m:r>
          <w:rPr>
            <w:rFonts w:ascii="Cambria Math" w:hAnsi="Cambria Math"/>
          </w:rPr>
          <m:t>0&lt;</m:t>
        </m:r>
        <m:sSub>
          <m:sSubPr>
            <m:ctrlPr>
              <w:rPr>
                <w:rFonts w:ascii="Cambria Math" w:hAnsi="Cambria Math"/>
                <w:i/>
              </w:rPr>
            </m:ctrlPr>
          </m:sSubPr>
          <m:e>
            <m:r>
              <w:rPr>
                <w:rFonts w:ascii="Cambria Math" w:hAnsi="Cambria Math"/>
              </w:rPr>
              <m:t>a</m:t>
            </m:r>
          </m:e>
          <m:sub>
            <m:r>
              <w:rPr>
                <w:rFonts w:ascii="Cambria Math" w:hAnsi="Cambria Math"/>
              </w:rPr>
              <m:t>F</m:t>
            </m:r>
          </m:sub>
        </m:sSub>
        <m:r>
          <w:rPr>
            <w:rFonts w:ascii="Cambria Math" w:hAnsi="Cambria Math"/>
          </w:rPr>
          <m:t>&lt;1</m:t>
        </m:r>
      </m:oMath>
      <w:r w:rsidRPr="00AE16FE">
        <w:t xml:space="preserve"> conditional on the fact that a male employee has been promoted (12).</w:t>
      </w:r>
    </w:p>
    <w:p w:rsidR="00D95985" w:rsidRPr="00AE16FE" w:rsidRDefault="00D95985" w:rsidP="00D95985">
      <w:pPr>
        <w:spacing w:line="360" w:lineRule="auto"/>
        <w:jc w:val="both"/>
      </w:pPr>
    </w:p>
    <w:p w:rsidR="00D95985" w:rsidRPr="00AE16FE" w:rsidRDefault="00B35A86" w:rsidP="00D95985">
      <w:pPr>
        <w:spacing w:line="360" w:lineRule="auto"/>
        <w:jc w:val="both"/>
      </w:pPr>
      <m:oMathPara>
        <m:oMathParaPr>
          <m:jc m:val="left"/>
        </m:oMathParaPr>
        <m:oMath>
          <m:acc>
            <m:accPr>
              <m:ctrlPr>
                <w:rPr>
                  <w:rFonts w:ascii="Cambria Math" w:hAnsi="Cambria Math"/>
                </w:rPr>
              </m:ctrlPr>
            </m:accPr>
            <m:e>
              <m:r>
                <m:rPr>
                  <m:sty m:val="p"/>
                </m:rPr>
                <w:rPr>
                  <w:rFonts w:ascii="Cambria Math" w:hAnsi="Cambria Math"/>
                </w:rPr>
                <m:t>π</m:t>
              </m:r>
            </m:e>
          </m:acc>
          <m:r>
            <m:rPr>
              <m:sty m:val="p"/>
            </m:rPr>
            <w:rPr>
              <w:rFonts w:ascii="Cambria Math"/>
            </w:rPr>
            <m:t xml:space="preserve"> </m:t>
          </m:r>
          <m:d>
            <m:dPr>
              <m:ctrlPr>
                <w:rPr>
                  <w:rFonts w:ascii="Cambria Math" w:hAnsi="Cambria Math"/>
                </w:rPr>
              </m:ctrlPr>
            </m:dPr>
            <m:e>
              <m:r>
                <m:rPr>
                  <m:sty m:val="p"/>
                </m:rPr>
                <w:rPr>
                  <w:rFonts w:ascii="Cambria Math"/>
                </w:rPr>
                <m:t>M</m:t>
              </m:r>
              <m:r>
                <m:rPr>
                  <m:sty m:val="p"/>
                </m:rPr>
                <w:rPr>
                  <w:rFonts w:ascii="Cambria Math" w:hAnsi="Cambria Math"/>
                </w:rPr>
                <m:t>≻</m:t>
              </m:r>
              <m:r>
                <m:rPr>
                  <m:sty m:val="p"/>
                </m:rPr>
                <w:rPr>
                  <w:rFonts w:ascii="Cambria Math"/>
                </w:rPr>
                <m:t>F</m:t>
              </m:r>
            </m:e>
          </m:d>
          <m:r>
            <m:rPr>
              <m:sty m:val="p"/>
            </m:rPr>
            <w:rPr>
              <w:rFonts w:ascii="Cambria Math"/>
            </w:rPr>
            <m:t>=</m:t>
          </m:r>
          <m:f>
            <m:fPr>
              <m:ctrlPr>
                <w:rPr>
                  <w:rFonts w:ascii="Cambria Math" w:hAnsi="Cambria Math"/>
                </w:rPr>
              </m:ctrlPr>
            </m:fPr>
            <m:num>
              <m:r>
                <m:rPr>
                  <m:sty m:val="p"/>
                </m:rPr>
                <w:rPr>
                  <w:rFonts w:ascii="Cambria Math" w:hAnsi="Cambria Math"/>
                </w:rPr>
                <m:t>π</m:t>
              </m:r>
              <m:r>
                <m:rPr>
                  <m:sty m:val="p"/>
                </m:rPr>
                <w:rPr>
                  <w:rFonts w:ascii="Cambria Math"/>
                </w:rPr>
                <m:t xml:space="preserve"> </m:t>
              </m:r>
              <m:func>
                <m:funcPr>
                  <m:ctrlPr>
                    <w:rPr>
                      <w:rFonts w:ascii="Cambria Math" w:hAnsi="Cambria Math"/>
                    </w:rPr>
                  </m:ctrlPr>
                </m:funcPr>
                <m:fName>
                  <m:r>
                    <m:rPr>
                      <m:sty m:val="p"/>
                    </m:rPr>
                    <w:rPr>
                      <w:rFonts w:ascii="Cambria Math"/>
                    </w:rPr>
                    <m:t>Pr</m:t>
                  </m:r>
                </m:fName>
                <m:e>
                  <m:d>
                    <m:dPr>
                      <m:ctrlPr>
                        <w:rPr>
                          <w:rFonts w:ascii="Cambria Math" w:hAnsi="Cambria Math"/>
                        </w:rPr>
                      </m:ctrlPr>
                    </m:dPr>
                    <m:e>
                      <m:r>
                        <m:rPr>
                          <m:sty m:val="p"/>
                        </m:rPr>
                        <w:rPr>
                          <w:rFonts w:ascii="Cambria Math"/>
                        </w:rPr>
                        <m:t>M</m:t>
                      </m:r>
                      <m:r>
                        <m:rPr>
                          <m:sty m:val="p"/>
                        </m:rPr>
                        <w:rPr>
                          <w:rFonts w:ascii="Cambria Math" w:hAnsi="Cambria Math"/>
                        </w:rPr>
                        <m:t>≻</m:t>
                      </m:r>
                      <m:r>
                        <m:rPr>
                          <m:sty m:val="p"/>
                        </m:rPr>
                        <w:rPr>
                          <w:rFonts w:ascii="Cambria Math"/>
                        </w:rPr>
                        <m:t>F</m:t>
                      </m:r>
                    </m:e>
                    <m:e>
                      <m:r>
                        <m:rPr>
                          <m:sty m:val="p"/>
                        </m:rPr>
                        <w:rPr>
                          <w:rFonts w:ascii="Cambria Math"/>
                        </w:rPr>
                        <m:t>0</m:t>
                      </m:r>
                      <m:r>
                        <w:rPr>
                          <w:rFonts w:ascii="Cambria Math"/>
                        </w:rPr>
                        <m:t>&lt;</m:t>
                      </m:r>
                      <m:sSub>
                        <m:sSubPr>
                          <m:ctrlPr>
                            <w:rPr>
                              <w:rFonts w:ascii="Cambria Math" w:hAnsi="Cambria Math"/>
                            </w:rPr>
                          </m:ctrlPr>
                        </m:sSubPr>
                        <m:e>
                          <m:r>
                            <m:rPr>
                              <m:sty m:val="p"/>
                            </m:rPr>
                            <w:rPr>
                              <w:rFonts w:ascii="Cambria Math"/>
                            </w:rPr>
                            <m:t>a</m:t>
                          </m:r>
                        </m:e>
                        <m:sub>
                          <m:r>
                            <m:rPr>
                              <m:sty m:val="p"/>
                            </m:rPr>
                            <w:rPr>
                              <w:rFonts w:ascii="Cambria Math"/>
                            </w:rPr>
                            <m:t>M</m:t>
                          </m:r>
                        </m:sub>
                      </m:sSub>
                      <m:r>
                        <m:rPr>
                          <m:sty m:val="p"/>
                        </m:rPr>
                        <w:rPr>
                          <w:rFonts w:ascii="Cambria Math"/>
                        </w:rPr>
                        <m:t>&lt;</m:t>
                      </m:r>
                      <m:r>
                        <w:rPr>
                          <w:rFonts w:ascii="Cambria Math"/>
                        </w:rPr>
                        <m:t>1, 0&lt;</m:t>
                      </m:r>
                      <m:sSub>
                        <m:sSubPr>
                          <m:ctrlPr>
                            <w:rPr>
                              <w:rFonts w:ascii="Cambria Math" w:hAnsi="Cambria Math"/>
                            </w:rPr>
                          </m:ctrlPr>
                        </m:sSubPr>
                        <m:e>
                          <m:r>
                            <m:rPr>
                              <m:sty m:val="p"/>
                            </m:rPr>
                            <w:rPr>
                              <w:rFonts w:ascii="Cambria Math"/>
                            </w:rPr>
                            <m:t>a</m:t>
                          </m:r>
                        </m:e>
                        <m:sub>
                          <m:r>
                            <m:rPr>
                              <m:sty m:val="p"/>
                            </m:rPr>
                            <w:rPr>
                              <w:rFonts w:ascii="Cambria Math"/>
                            </w:rPr>
                            <m:t>F</m:t>
                          </m:r>
                        </m:sub>
                      </m:sSub>
                      <m:r>
                        <m:rPr>
                          <m:sty m:val="p"/>
                        </m:rPr>
                        <w:rPr>
                          <w:rFonts w:ascii="Cambria Math"/>
                        </w:rPr>
                        <m:t>&lt;</m:t>
                      </m:r>
                      <m:r>
                        <w:rPr>
                          <w:rFonts w:ascii="Cambria Math"/>
                        </w:rPr>
                        <m:t>1</m:t>
                      </m:r>
                    </m:e>
                  </m:d>
                </m:e>
              </m:func>
            </m:num>
            <m:den>
              <m:r>
                <m:rPr>
                  <m:sty m:val="p"/>
                </m:rPr>
                <w:rPr>
                  <w:rFonts w:ascii="Cambria Math" w:hAnsi="Cambria Math"/>
                </w:rPr>
                <m:t>π</m:t>
              </m:r>
              <m:r>
                <m:rPr>
                  <m:sty m:val="p"/>
                </m:rPr>
                <w:rPr>
                  <w:rFonts w:ascii="Cambria Math"/>
                </w:rPr>
                <m:t xml:space="preserve"> </m:t>
              </m:r>
              <m:func>
                <m:funcPr>
                  <m:ctrlPr>
                    <w:rPr>
                      <w:rFonts w:ascii="Cambria Math" w:hAnsi="Cambria Math"/>
                    </w:rPr>
                  </m:ctrlPr>
                </m:funcPr>
                <m:fName>
                  <m:r>
                    <m:rPr>
                      <m:sty m:val="p"/>
                    </m:rPr>
                    <w:rPr>
                      <w:rFonts w:ascii="Cambria Math"/>
                    </w:rPr>
                    <m:t>Pr</m:t>
                  </m:r>
                </m:fName>
                <m:e>
                  <m:d>
                    <m:dPr>
                      <m:ctrlPr>
                        <w:rPr>
                          <w:rFonts w:ascii="Cambria Math" w:hAnsi="Cambria Math"/>
                        </w:rPr>
                      </m:ctrlPr>
                    </m:dPr>
                    <m:e>
                      <m:r>
                        <m:rPr>
                          <m:sty m:val="p"/>
                        </m:rPr>
                        <w:rPr>
                          <w:rFonts w:ascii="Cambria Math"/>
                        </w:rPr>
                        <m:t>M</m:t>
                      </m:r>
                      <m:r>
                        <m:rPr>
                          <m:sty m:val="p"/>
                        </m:rPr>
                        <w:rPr>
                          <w:rFonts w:ascii="Cambria Math" w:hAnsi="Cambria Math"/>
                        </w:rPr>
                        <m:t>≻</m:t>
                      </m:r>
                      <m:r>
                        <m:rPr>
                          <m:sty m:val="p"/>
                        </m:rPr>
                        <w:rPr>
                          <w:rFonts w:ascii="Cambria Math"/>
                        </w:rPr>
                        <m:t>F</m:t>
                      </m:r>
                    </m:e>
                    <m:e>
                      <m:r>
                        <m:rPr>
                          <m:sty m:val="p"/>
                        </m:rPr>
                        <w:rPr>
                          <w:rFonts w:ascii="Cambria Math"/>
                        </w:rPr>
                        <m:t>0</m:t>
                      </m:r>
                      <m:r>
                        <w:rPr>
                          <w:rFonts w:ascii="Cambria Math"/>
                        </w:rPr>
                        <m:t>&lt;</m:t>
                      </m:r>
                      <m:sSub>
                        <m:sSubPr>
                          <m:ctrlPr>
                            <w:rPr>
                              <w:rFonts w:ascii="Cambria Math" w:hAnsi="Cambria Math"/>
                            </w:rPr>
                          </m:ctrlPr>
                        </m:sSubPr>
                        <m:e>
                          <m:r>
                            <m:rPr>
                              <m:sty m:val="p"/>
                            </m:rPr>
                            <w:rPr>
                              <w:rFonts w:ascii="Cambria Math"/>
                            </w:rPr>
                            <m:t>a</m:t>
                          </m:r>
                        </m:e>
                        <m:sub>
                          <m:r>
                            <m:rPr>
                              <m:sty m:val="p"/>
                            </m:rPr>
                            <w:rPr>
                              <w:rFonts w:ascii="Cambria Math"/>
                            </w:rPr>
                            <m:t>M</m:t>
                          </m:r>
                        </m:sub>
                      </m:sSub>
                      <m:r>
                        <m:rPr>
                          <m:sty m:val="p"/>
                        </m:rPr>
                        <w:rPr>
                          <w:rFonts w:ascii="Cambria Math"/>
                        </w:rPr>
                        <m:t>&lt;</m:t>
                      </m:r>
                      <m:r>
                        <w:rPr>
                          <w:rFonts w:ascii="Cambria Math"/>
                        </w:rPr>
                        <m:t>1, 0&lt;</m:t>
                      </m:r>
                      <m:sSub>
                        <m:sSubPr>
                          <m:ctrlPr>
                            <w:rPr>
                              <w:rFonts w:ascii="Cambria Math" w:hAnsi="Cambria Math"/>
                            </w:rPr>
                          </m:ctrlPr>
                        </m:sSubPr>
                        <m:e>
                          <m:r>
                            <m:rPr>
                              <m:sty m:val="p"/>
                            </m:rPr>
                            <w:rPr>
                              <w:rFonts w:ascii="Cambria Math"/>
                            </w:rPr>
                            <m:t>a</m:t>
                          </m:r>
                        </m:e>
                        <m:sub>
                          <m:r>
                            <m:rPr>
                              <m:sty m:val="p"/>
                            </m:rPr>
                            <w:rPr>
                              <w:rFonts w:ascii="Cambria Math"/>
                            </w:rPr>
                            <m:t>F</m:t>
                          </m:r>
                        </m:sub>
                      </m:sSub>
                      <m:r>
                        <m:rPr>
                          <m:sty m:val="p"/>
                        </m:rPr>
                        <w:rPr>
                          <w:rFonts w:ascii="Cambria Math"/>
                        </w:rPr>
                        <m:t>&lt;</m:t>
                      </m:r>
                      <m:r>
                        <w:rPr>
                          <w:rFonts w:ascii="Cambria Math"/>
                        </w:rPr>
                        <m:t>1</m:t>
                      </m:r>
                    </m:e>
                  </m:d>
                </m:e>
              </m:func>
              <m:r>
                <m:rPr>
                  <m:sty m:val="p"/>
                </m:rPr>
                <w:rPr>
                  <w:rFonts w:ascii="Cambria Math"/>
                </w:rPr>
                <m:t>+</m:t>
              </m:r>
              <m:d>
                <m:dPr>
                  <m:ctrlPr>
                    <w:rPr>
                      <w:rFonts w:ascii="Cambria Math" w:hAnsi="Cambria Math"/>
                    </w:rPr>
                  </m:ctrlPr>
                </m:dPr>
                <m:e>
                  <m:r>
                    <m:rPr>
                      <m:sty m:val="p"/>
                    </m:rPr>
                    <w:rPr>
                      <w:rFonts w:ascii="Cambria Math"/>
                    </w:rPr>
                    <m:t>1</m:t>
                  </m:r>
                  <m:r>
                    <m:rPr>
                      <m:sty m:val="p"/>
                    </m:rPr>
                    <w:rPr>
                      <w:rFonts w:ascii="Cambria Math" w:hAnsi="Cambria Math"/>
                    </w:rPr>
                    <m:t>-π</m:t>
                  </m:r>
                </m:e>
              </m:d>
              <m:func>
                <m:funcPr>
                  <m:ctrlPr>
                    <w:rPr>
                      <w:rFonts w:ascii="Cambria Math" w:hAnsi="Cambria Math"/>
                    </w:rPr>
                  </m:ctrlPr>
                </m:funcPr>
                <m:fName>
                  <m:r>
                    <m:rPr>
                      <m:sty m:val="p"/>
                    </m:rPr>
                    <w:rPr>
                      <w:rFonts w:ascii="Cambria Math"/>
                    </w:rPr>
                    <m:t>Pr</m:t>
                  </m:r>
                </m:fName>
                <m:e>
                  <m:d>
                    <m:dPr>
                      <m:ctrlPr>
                        <w:rPr>
                          <w:rFonts w:ascii="Cambria Math" w:hAnsi="Cambria Math"/>
                        </w:rPr>
                      </m:ctrlPr>
                    </m:dPr>
                    <m:e>
                      <m:r>
                        <m:rPr>
                          <m:sty m:val="p"/>
                        </m:rPr>
                        <w:rPr>
                          <w:rFonts w:ascii="Cambria Math"/>
                        </w:rPr>
                        <m:t>M</m:t>
                      </m:r>
                      <m:r>
                        <m:rPr>
                          <m:sty m:val="p"/>
                        </m:rPr>
                        <w:rPr>
                          <w:rFonts w:ascii="Cambria Math" w:hAnsi="Cambria Math"/>
                        </w:rPr>
                        <m:t>≻</m:t>
                      </m:r>
                      <m:r>
                        <m:rPr>
                          <m:sty m:val="p"/>
                        </m:rPr>
                        <w:rPr>
                          <w:rFonts w:ascii="Cambria Math"/>
                        </w:rPr>
                        <m:t>F</m:t>
                      </m:r>
                    </m:e>
                    <m:e>
                      <m:r>
                        <m:rPr>
                          <m:sty m:val="p"/>
                        </m:rPr>
                        <w:rPr>
                          <w:rFonts w:ascii="Cambria Math"/>
                        </w:rPr>
                        <m:t>0</m:t>
                      </m:r>
                      <m:r>
                        <w:rPr>
                          <w:rFonts w:ascii="Cambria Math"/>
                        </w:rPr>
                        <m:t>&lt;</m:t>
                      </m:r>
                      <m:sSub>
                        <m:sSubPr>
                          <m:ctrlPr>
                            <w:rPr>
                              <w:rFonts w:ascii="Cambria Math" w:hAnsi="Cambria Math"/>
                            </w:rPr>
                          </m:ctrlPr>
                        </m:sSubPr>
                        <m:e>
                          <m:r>
                            <m:rPr>
                              <m:sty m:val="p"/>
                            </m:rPr>
                            <w:rPr>
                              <w:rFonts w:ascii="Cambria Math"/>
                            </w:rPr>
                            <m:t>a</m:t>
                          </m:r>
                        </m:e>
                        <m:sub>
                          <m:r>
                            <m:rPr>
                              <m:sty m:val="p"/>
                            </m:rPr>
                            <w:rPr>
                              <w:rFonts w:ascii="Cambria Math"/>
                            </w:rPr>
                            <m:t>M</m:t>
                          </m:r>
                        </m:sub>
                      </m:sSub>
                      <m:r>
                        <m:rPr>
                          <m:sty m:val="p"/>
                        </m:rPr>
                        <w:rPr>
                          <w:rFonts w:ascii="Cambria Math"/>
                        </w:rPr>
                        <m:t>&lt;</m:t>
                      </m:r>
                      <m:r>
                        <w:rPr>
                          <w:rFonts w:ascii="Cambria Math" w:hAnsi="Cambria Math"/>
                        </w:rPr>
                        <m:t>β</m:t>
                      </m:r>
                      <m:r>
                        <w:rPr>
                          <w:rFonts w:ascii="Cambria Math"/>
                        </w:rPr>
                        <m:t>, 0&lt;</m:t>
                      </m:r>
                      <m:sSub>
                        <m:sSubPr>
                          <m:ctrlPr>
                            <w:rPr>
                              <w:rFonts w:ascii="Cambria Math" w:hAnsi="Cambria Math"/>
                            </w:rPr>
                          </m:ctrlPr>
                        </m:sSubPr>
                        <m:e>
                          <m:r>
                            <m:rPr>
                              <m:sty m:val="p"/>
                            </m:rPr>
                            <w:rPr>
                              <w:rFonts w:ascii="Cambria Math"/>
                            </w:rPr>
                            <m:t>a</m:t>
                          </m:r>
                        </m:e>
                        <m:sub>
                          <m:r>
                            <m:rPr>
                              <m:sty m:val="p"/>
                            </m:rPr>
                            <w:rPr>
                              <w:rFonts w:ascii="Cambria Math"/>
                            </w:rPr>
                            <m:t>F</m:t>
                          </m:r>
                        </m:sub>
                      </m:sSub>
                      <m:r>
                        <m:rPr>
                          <m:sty m:val="p"/>
                        </m:rPr>
                        <w:rPr>
                          <w:rFonts w:ascii="Cambria Math"/>
                        </w:rPr>
                        <m:t>&lt;</m:t>
                      </m:r>
                      <m:r>
                        <w:rPr>
                          <w:rFonts w:ascii="Cambria Math"/>
                        </w:rPr>
                        <m:t>1</m:t>
                      </m:r>
                    </m:e>
                  </m:d>
                </m:e>
              </m:func>
            </m:den>
          </m:f>
          <m:r>
            <m:rPr>
              <m:sty m:val="p"/>
            </m:rPr>
            <w:rPr>
              <w:rFonts w:asci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num>
            <m:den>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d>
                <m:dPr>
                  <m:ctrlPr>
                    <w:rPr>
                      <w:rFonts w:ascii="Cambria Math" w:hAnsi="Cambria Math"/>
                    </w:rPr>
                  </m:ctrlPr>
                </m:dPr>
                <m:e>
                  <m:r>
                    <m:rPr>
                      <m:sty m:val="p"/>
                    </m:rPr>
                    <w:rPr>
                      <w:rFonts w:ascii="Cambria Math" w:hAnsi="Cambria Math"/>
                    </w:rPr>
                    <m:t>1-π</m:t>
                  </m:r>
                </m:e>
              </m:d>
              <m:r>
                <m:rPr>
                  <m:sty m:val="p"/>
                </m:rPr>
                <w:rPr>
                  <w:rFonts w:ascii="Cambria Math" w:hAnsi="Cambria Math"/>
                </w:rPr>
                <m:t xml:space="preserve"> (1-</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β+</m:t>
              </m:r>
              <m:f>
                <m:fPr>
                  <m:ctrlPr>
                    <w:rPr>
                      <w:rFonts w:ascii="Cambria Math" w:hAnsi="Cambria Math"/>
                      <w:i/>
                    </w:rPr>
                  </m:ctrlPr>
                </m:fPr>
                <m:num>
                  <m:r>
                    <w:rPr>
                      <w:rFonts w:ascii="Cambria Math" w:hAnsi="Cambria Math"/>
                    </w:rPr>
                    <m:t>1</m:t>
                  </m:r>
                </m:num>
                <m:den>
                  <m:r>
                    <w:rPr>
                      <w:rFonts w:ascii="Cambria Math" w:hAnsi="Cambria Math"/>
                    </w:rPr>
                    <m:t>6</m:t>
                  </m:r>
                </m:den>
              </m:f>
              <m:rad>
                <m:radPr>
                  <m:degHide m:val="on"/>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-8</m:t>
                  </m:r>
                </m:e>
              </m:ra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β</m:t>
              </m:r>
              <m:rad>
                <m:radPr>
                  <m:degHide m:val="on"/>
                  <m:ctrlPr>
                    <w:rPr>
                      <w:rFonts w:ascii="Cambria Math" w:hAnsi="Cambria Math"/>
                      <w:i/>
                    </w:rPr>
                  </m:ctrlPr>
                </m:radPr>
                <m:deg/>
                <m:e>
                  <m:r>
                    <w:rPr>
                      <w:rFonts w:ascii="Cambria Math" w:hAnsi="Cambria Math"/>
                    </w:rPr>
                    <m:t>9-8</m:t>
                  </m:r>
                  <m:sSup>
                    <m:sSupPr>
                      <m:ctrlPr>
                        <w:rPr>
                          <w:rFonts w:ascii="Cambria Math" w:hAnsi="Cambria Math"/>
                          <w:i/>
                        </w:rPr>
                      </m:ctrlPr>
                    </m:sSupPr>
                    <m:e>
                      <m:r>
                        <w:rPr>
                          <w:rFonts w:ascii="Cambria Math" w:hAnsi="Cambria Math"/>
                        </w:rPr>
                        <m:t>β</m:t>
                      </m:r>
                    </m:e>
                    <m:sup>
                      <m:r>
                        <w:rPr>
                          <w:rFonts w:ascii="Cambria Math" w:hAnsi="Cambria Math"/>
                        </w:rPr>
                        <m:t>2</m:t>
                      </m:r>
                    </m:sup>
                  </m:sSup>
                </m:e>
              </m:rad>
              <m:r>
                <m:rPr>
                  <m:sty m:val="p"/>
                </m:rPr>
                <w:rPr>
                  <w:rFonts w:ascii="Cambria Math" w:hAnsi="Cambria Math"/>
                </w:rPr>
                <m:t>)</m:t>
              </m:r>
            </m:den>
          </m:f>
          <m:r>
            <w:rPr>
              <w:rFonts w:ascii="Cambria Math"/>
            </w:rPr>
            <m:t xml:space="preserve">                             &lt;</m:t>
          </m:r>
          <m:r>
            <w:rPr>
              <w:rFonts w:ascii="Cambria Math" w:hAnsi="Cambria Math"/>
            </w:rPr>
            <m:t>π</m:t>
          </m:r>
          <m:r>
            <w:rPr>
              <w:rFonts w:ascii="Cambria Math"/>
            </w:rPr>
            <m:t xml:space="preserve">                 (12)</m:t>
          </m:r>
        </m:oMath>
      </m:oMathPara>
    </w:p>
    <w:p w:rsidR="00D95985" w:rsidRPr="00AE16FE" w:rsidRDefault="00D95985" w:rsidP="00D95985">
      <w:pPr>
        <w:spacing w:line="360" w:lineRule="auto"/>
        <w:jc w:val="both"/>
      </w:pPr>
    </w:p>
    <w:p w:rsidR="00D95985" w:rsidRPr="00AE16FE" w:rsidRDefault="00D95985" w:rsidP="00D95985">
      <w:pPr>
        <w:spacing w:line="360" w:lineRule="auto"/>
        <w:jc w:val="both"/>
      </w:pPr>
      <w:r w:rsidRPr="00AE16FE">
        <w:t xml:space="preserve">Again we calculate the posterior belief of the distribution of abilities </w:t>
      </w:r>
      <m:oMath>
        <m:r>
          <w:rPr>
            <w:rFonts w:ascii="Cambria Math" w:hAnsi="Cambria Math"/>
          </w:rPr>
          <m:t>0&lt;</m:t>
        </m:r>
        <m:sSub>
          <m:sSubPr>
            <m:ctrlPr>
              <w:rPr>
                <w:rFonts w:ascii="Cambria Math" w:hAnsi="Cambria Math"/>
                <w:i/>
              </w:rPr>
            </m:ctrlPr>
          </m:sSubPr>
          <m:e>
            <m:r>
              <w:rPr>
                <w:rFonts w:ascii="Cambria Math" w:hAnsi="Cambria Math"/>
              </w:rPr>
              <m:t>a</m:t>
            </m:r>
          </m:e>
          <m:sub>
            <m:r>
              <w:rPr>
                <w:rFonts w:ascii="Cambria Math" w:hAnsi="Cambria Math"/>
              </w:rPr>
              <m:t>M</m:t>
            </m:r>
          </m:sub>
        </m:sSub>
        <m:r>
          <w:rPr>
            <w:rFonts w:ascii="Cambria Math" w:hAnsi="Cambria Math"/>
          </w:rPr>
          <m:t>&lt;1</m:t>
        </m:r>
      </m:oMath>
      <w:r w:rsidRPr="00AE16FE">
        <w:t xml:space="preserve"> en </w:t>
      </w:r>
      <m:oMath>
        <m:r>
          <w:rPr>
            <w:rFonts w:ascii="Cambria Math" w:hAnsi="Cambria Math"/>
          </w:rPr>
          <m:t>0&lt;</m:t>
        </m:r>
        <m:sSub>
          <m:sSubPr>
            <m:ctrlPr>
              <w:rPr>
                <w:rFonts w:ascii="Cambria Math" w:hAnsi="Cambria Math"/>
                <w:i/>
              </w:rPr>
            </m:ctrlPr>
          </m:sSubPr>
          <m:e>
            <m:r>
              <w:rPr>
                <w:rFonts w:ascii="Cambria Math" w:hAnsi="Cambria Math"/>
              </w:rPr>
              <m:t>a</m:t>
            </m:r>
          </m:e>
          <m:sub>
            <m:r>
              <w:rPr>
                <w:rFonts w:ascii="Cambria Math" w:hAnsi="Cambria Math"/>
              </w:rPr>
              <m:t>F</m:t>
            </m:r>
          </m:sub>
        </m:sSub>
        <m:r>
          <w:rPr>
            <w:rFonts w:ascii="Cambria Math" w:hAnsi="Cambria Math"/>
          </w:rPr>
          <m:t>&lt;1</m:t>
        </m:r>
      </m:oMath>
      <w:r w:rsidRPr="00AE16FE">
        <w:t xml:space="preserve">  conditional on the fact that a female employee has been promoted (13) with Bayes’ Rule.</w:t>
      </w:r>
    </w:p>
    <w:p w:rsidR="00D95985" w:rsidRPr="00AE16FE" w:rsidRDefault="00D95985" w:rsidP="00D95985">
      <w:pPr>
        <w:spacing w:line="360" w:lineRule="auto"/>
        <w:jc w:val="both"/>
      </w:pPr>
    </w:p>
    <w:p w:rsidR="00D95985" w:rsidRPr="00AE16FE" w:rsidRDefault="00B35A86" w:rsidP="00D95985">
      <w:pPr>
        <w:spacing w:line="360" w:lineRule="auto"/>
        <w:jc w:val="both"/>
      </w:pPr>
      <m:oMathPara>
        <m:oMathParaPr>
          <m:jc m:val="left"/>
        </m:oMathParaPr>
        <m:oMath>
          <m:acc>
            <m:accPr>
              <m:ctrlPr>
                <w:rPr>
                  <w:rFonts w:ascii="Cambria Math" w:hAnsi="Cambria Math"/>
                </w:rPr>
              </m:ctrlPr>
            </m:accPr>
            <m:e>
              <m:r>
                <m:rPr>
                  <m:sty m:val="p"/>
                </m:rPr>
                <w:rPr>
                  <w:rFonts w:ascii="Cambria Math" w:hAnsi="Cambria Math"/>
                </w:rPr>
                <m:t>π</m:t>
              </m:r>
            </m:e>
          </m:acc>
          <m:r>
            <m:rPr>
              <m:sty m:val="p"/>
            </m:rPr>
            <w:rPr>
              <w:rFonts w:ascii="Cambria Math"/>
            </w:rPr>
            <m:t xml:space="preserve"> </m:t>
          </m:r>
          <m:d>
            <m:dPr>
              <m:ctrlPr>
                <w:rPr>
                  <w:rFonts w:ascii="Cambria Math" w:hAnsi="Cambria Math"/>
                </w:rPr>
              </m:ctrlPr>
            </m:dPr>
            <m:e>
              <m:r>
                <m:rPr>
                  <m:sty m:val="p"/>
                </m:rPr>
                <w:rPr>
                  <w:rFonts w:ascii="Cambria Math"/>
                </w:rPr>
                <m:t>F</m:t>
              </m:r>
              <m:r>
                <m:rPr>
                  <m:sty m:val="p"/>
                </m:rPr>
                <w:rPr>
                  <w:rFonts w:ascii="Cambria Math" w:hAnsi="Cambria Math"/>
                </w:rPr>
                <m:t>≻</m:t>
              </m:r>
              <m:r>
                <m:rPr>
                  <m:sty m:val="p"/>
                </m:rPr>
                <w:rPr>
                  <w:rFonts w:ascii="Cambria Math"/>
                </w:rPr>
                <m:t>M</m:t>
              </m:r>
            </m:e>
          </m:d>
          <m:r>
            <m:rPr>
              <m:sty m:val="p"/>
            </m:rPr>
            <w:rPr>
              <w:rFonts w:ascii="Cambria Math" w:eastAsiaTheme="minorEastAsia"/>
            </w:rPr>
            <m:t xml:space="preserve">= </m:t>
          </m:r>
          <m:f>
            <m:fPr>
              <m:ctrlPr>
                <w:rPr>
                  <w:rFonts w:ascii="Cambria Math" w:hAnsi="Cambria Math"/>
                </w:rPr>
              </m:ctrlPr>
            </m:fPr>
            <m:num>
              <m:r>
                <m:rPr>
                  <m:sty m:val="p"/>
                </m:rPr>
                <w:rPr>
                  <w:rFonts w:ascii="Cambria Math" w:hAnsi="Cambria Math"/>
                </w:rPr>
                <m:t>π</m:t>
              </m:r>
              <m:r>
                <m:rPr>
                  <m:sty m:val="p"/>
                </m:rPr>
                <w:rPr>
                  <w:rFonts w:ascii="Cambria Math"/>
                </w:rPr>
                <m:t xml:space="preserve"> </m:t>
              </m:r>
              <m:func>
                <m:funcPr>
                  <m:ctrlPr>
                    <w:rPr>
                      <w:rFonts w:ascii="Cambria Math" w:hAnsi="Cambria Math"/>
                    </w:rPr>
                  </m:ctrlPr>
                </m:funcPr>
                <m:fName>
                  <m:r>
                    <m:rPr>
                      <m:sty m:val="p"/>
                    </m:rPr>
                    <w:rPr>
                      <w:rFonts w:ascii="Cambria Math"/>
                    </w:rPr>
                    <m:t>Pr</m:t>
                  </m:r>
                </m:fName>
                <m:e>
                  <m:d>
                    <m:dPr>
                      <m:ctrlPr>
                        <w:rPr>
                          <w:rFonts w:ascii="Cambria Math" w:hAnsi="Cambria Math"/>
                        </w:rPr>
                      </m:ctrlPr>
                    </m:dPr>
                    <m:e>
                      <m:r>
                        <m:rPr>
                          <m:sty m:val="p"/>
                        </m:rPr>
                        <w:rPr>
                          <w:rFonts w:ascii="Cambria Math"/>
                        </w:rPr>
                        <m:t>F</m:t>
                      </m:r>
                      <m:r>
                        <m:rPr>
                          <m:sty m:val="p"/>
                        </m:rPr>
                        <w:rPr>
                          <w:rFonts w:ascii="Cambria Math" w:hAnsi="Cambria Math"/>
                        </w:rPr>
                        <m:t>≻</m:t>
                      </m:r>
                      <m:r>
                        <m:rPr>
                          <m:sty m:val="p"/>
                        </m:rPr>
                        <w:rPr>
                          <w:rFonts w:ascii="Cambria Math"/>
                        </w:rPr>
                        <m:t>M</m:t>
                      </m:r>
                    </m:e>
                    <m:e>
                      <m:r>
                        <m:rPr>
                          <m:sty m:val="p"/>
                        </m:rPr>
                        <w:rPr>
                          <w:rFonts w:ascii="Cambria Math"/>
                        </w:rPr>
                        <m:t>0</m:t>
                      </m:r>
                      <m:r>
                        <w:rPr>
                          <w:rFonts w:ascii="Cambria Math"/>
                        </w:rPr>
                        <m:t>&lt;</m:t>
                      </m:r>
                      <m:sSub>
                        <m:sSubPr>
                          <m:ctrlPr>
                            <w:rPr>
                              <w:rFonts w:ascii="Cambria Math" w:hAnsi="Cambria Math"/>
                            </w:rPr>
                          </m:ctrlPr>
                        </m:sSubPr>
                        <m:e>
                          <m:r>
                            <m:rPr>
                              <m:sty m:val="p"/>
                            </m:rPr>
                            <w:rPr>
                              <w:rFonts w:ascii="Cambria Math"/>
                            </w:rPr>
                            <m:t>a</m:t>
                          </m:r>
                        </m:e>
                        <m:sub>
                          <m:r>
                            <m:rPr>
                              <m:sty m:val="p"/>
                            </m:rPr>
                            <w:rPr>
                              <w:rFonts w:ascii="Cambria Math"/>
                            </w:rPr>
                            <m:t>M</m:t>
                          </m:r>
                        </m:sub>
                      </m:sSub>
                      <m:r>
                        <m:rPr>
                          <m:sty m:val="p"/>
                        </m:rPr>
                        <w:rPr>
                          <w:rFonts w:ascii="Cambria Math"/>
                        </w:rPr>
                        <m:t>&lt;</m:t>
                      </m:r>
                      <m:r>
                        <w:rPr>
                          <w:rFonts w:ascii="Cambria Math"/>
                        </w:rPr>
                        <m:t>1, 0&lt;</m:t>
                      </m:r>
                      <m:sSub>
                        <m:sSubPr>
                          <m:ctrlPr>
                            <w:rPr>
                              <w:rFonts w:ascii="Cambria Math" w:hAnsi="Cambria Math"/>
                            </w:rPr>
                          </m:ctrlPr>
                        </m:sSubPr>
                        <m:e>
                          <m:r>
                            <m:rPr>
                              <m:sty m:val="p"/>
                            </m:rPr>
                            <w:rPr>
                              <w:rFonts w:ascii="Cambria Math"/>
                            </w:rPr>
                            <m:t>a</m:t>
                          </m:r>
                        </m:e>
                        <m:sub>
                          <m:r>
                            <m:rPr>
                              <m:sty m:val="p"/>
                            </m:rPr>
                            <w:rPr>
                              <w:rFonts w:ascii="Cambria Math"/>
                            </w:rPr>
                            <m:t>F</m:t>
                          </m:r>
                        </m:sub>
                      </m:sSub>
                      <m:r>
                        <m:rPr>
                          <m:sty m:val="p"/>
                        </m:rPr>
                        <w:rPr>
                          <w:rFonts w:ascii="Cambria Math"/>
                        </w:rPr>
                        <m:t>&lt;</m:t>
                      </m:r>
                      <m:r>
                        <w:rPr>
                          <w:rFonts w:ascii="Cambria Math"/>
                        </w:rPr>
                        <m:t>1</m:t>
                      </m:r>
                    </m:e>
                  </m:d>
                </m:e>
              </m:func>
            </m:num>
            <m:den>
              <m:r>
                <m:rPr>
                  <m:sty m:val="p"/>
                </m:rPr>
                <w:rPr>
                  <w:rFonts w:ascii="Cambria Math" w:hAnsi="Cambria Math"/>
                </w:rPr>
                <m:t>π</m:t>
              </m:r>
              <m:r>
                <m:rPr>
                  <m:sty m:val="p"/>
                </m:rPr>
                <w:rPr>
                  <w:rFonts w:ascii="Cambria Math"/>
                </w:rPr>
                <m:t xml:space="preserve"> </m:t>
              </m:r>
              <m:func>
                <m:funcPr>
                  <m:ctrlPr>
                    <w:rPr>
                      <w:rFonts w:ascii="Cambria Math" w:hAnsi="Cambria Math"/>
                    </w:rPr>
                  </m:ctrlPr>
                </m:funcPr>
                <m:fName>
                  <m:r>
                    <m:rPr>
                      <m:sty m:val="p"/>
                    </m:rPr>
                    <w:rPr>
                      <w:rFonts w:ascii="Cambria Math"/>
                    </w:rPr>
                    <m:t>Pr</m:t>
                  </m:r>
                </m:fName>
                <m:e>
                  <m:d>
                    <m:dPr>
                      <m:ctrlPr>
                        <w:rPr>
                          <w:rFonts w:ascii="Cambria Math" w:hAnsi="Cambria Math"/>
                        </w:rPr>
                      </m:ctrlPr>
                    </m:dPr>
                    <m:e>
                      <m:r>
                        <m:rPr>
                          <m:sty m:val="p"/>
                        </m:rPr>
                        <w:rPr>
                          <w:rFonts w:ascii="Cambria Math"/>
                        </w:rPr>
                        <m:t>F</m:t>
                      </m:r>
                      <m:r>
                        <m:rPr>
                          <m:sty m:val="p"/>
                        </m:rPr>
                        <w:rPr>
                          <w:rFonts w:ascii="Cambria Math" w:hAnsi="Cambria Math"/>
                        </w:rPr>
                        <m:t>≻</m:t>
                      </m:r>
                      <m:r>
                        <m:rPr>
                          <m:sty m:val="p"/>
                        </m:rPr>
                        <w:rPr>
                          <w:rFonts w:ascii="Cambria Math"/>
                        </w:rPr>
                        <m:t>M</m:t>
                      </m:r>
                    </m:e>
                    <m:e>
                      <m:r>
                        <m:rPr>
                          <m:sty m:val="p"/>
                        </m:rPr>
                        <w:rPr>
                          <w:rFonts w:ascii="Cambria Math"/>
                        </w:rPr>
                        <m:t>0</m:t>
                      </m:r>
                      <m:r>
                        <w:rPr>
                          <w:rFonts w:ascii="Cambria Math"/>
                        </w:rPr>
                        <m:t>&lt;</m:t>
                      </m:r>
                      <m:sSub>
                        <m:sSubPr>
                          <m:ctrlPr>
                            <w:rPr>
                              <w:rFonts w:ascii="Cambria Math" w:hAnsi="Cambria Math"/>
                            </w:rPr>
                          </m:ctrlPr>
                        </m:sSubPr>
                        <m:e>
                          <m:r>
                            <m:rPr>
                              <m:sty m:val="p"/>
                            </m:rPr>
                            <w:rPr>
                              <w:rFonts w:ascii="Cambria Math"/>
                            </w:rPr>
                            <m:t>a</m:t>
                          </m:r>
                        </m:e>
                        <m:sub>
                          <m:r>
                            <m:rPr>
                              <m:sty m:val="p"/>
                            </m:rPr>
                            <w:rPr>
                              <w:rFonts w:ascii="Cambria Math"/>
                            </w:rPr>
                            <m:t>M</m:t>
                          </m:r>
                        </m:sub>
                      </m:sSub>
                      <m:r>
                        <m:rPr>
                          <m:sty m:val="p"/>
                        </m:rPr>
                        <w:rPr>
                          <w:rFonts w:ascii="Cambria Math"/>
                        </w:rPr>
                        <m:t>&lt;</m:t>
                      </m:r>
                      <m:r>
                        <w:rPr>
                          <w:rFonts w:ascii="Cambria Math"/>
                        </w:rPr>
                        <m:t>1, 0&lt;</m:t>
                      </m:r>
                      <m:sSub>
                        <m:sSubPr>
                          <m:ctrlPr>
                            <w:rPr>
                              <w:rFonts w:ascii="Cambria Math" w:hAnsi="Cambria Math"/>
                            </w:rPr>
                          </m:ctrlPr>
                        </m:sSubPr>
                        <m:e>
                          <m:r>
                            <m:rPr>
                              <m:sty m:val="p"/>
                            </m:rPr>
                            <w:rPr>
                              <w:rFonts w:ascii="Cambria Math"/>
                            </w:rPr>
                            <m:t>a</m:t>
                          </m:r>
                        </m:e>
                        <m:sub>
                          <m:r>
                            <m:rPr>
                              <m:sty m:val="p"/>
                            </m:rPr>
                            <w:rPr>
                              <w:rFonts w:ascii="Cambria Math"/>
                            </w:rPr>
                            <m:t>F</m:t>
                          </m:r>
                        </m:sub>
                      </m:sSub>
                      <m:r>
                        <m:rPr>
                          <m:sty m:val="p"/>
                        </m:rPr>
                        <w:rPr>
                          <w:rFonts w:ascii="Cambria Math"/>
                        </w:rPr>
                        <m:t>&lt;</m:t>
                      </m:r>
                      <m:r>
                        <w:rPr>
                          <w:rFonts w:ascii="Cambria Math"/>
                        </w:rPr>
                        <m:t>1</m:t>
                      </m:r>
                    </m:e>
                  </m:d>
                </m:e>
              </m:func>
              <m:r>
                <m:rPr>
                  <m:sty m:val="p"/>
                </m:rPr>
                <w:rPr>
                  <w:rFonts w:ascii="Cambria Math"/>
                </w:rPr>
                <m:t>+(1</m:t>
              </m:r>
              <m:r>
                <m:rPr>
                  <m:sty m:val="p"/>
                </m:rPr>
                <w:rPr>
                  <w:rFonts w:ascii="Cambria Math" w:hAnsi="Cambria Math"/>
                </w:rPr>
                <m:t>-π</m:t>
              </m:r>
              <m:r>
                <m:rPr>
                  <m:sty m:val="p"/>
                </m:rPr>
                <w:rPr>
                  <w:rFonts w:ascii="Cambria Math"/>
                </w:rPr>
                <m:t xml:space="preserve">) </m:t>
              </m:r>
              <m:func>
                <m:funcPr>
                  <m:ctrlPr>
                    <w:rPr>
                      <w:rFonts w:ascii="Cambria Math" w:hAnsi="Cambria Math"/>
                    </w:rPr>
                  </m:ctrlPr>
                </m:funcPr>
                <m:fName>
                  <m:r>
                    <m:rPr>
                      <m:sty m:val="p"/>
                    </m:rPr>
                    <w:rPr>
                      <w:rFonts w:ascii="Cambria Math"/>
                    </w:rPr>
                    <m:t>Pr</m:t>
                  </m:r>
                </m:fName>
                <m:e>
                  <m:d>
                    <m:dPr>
                      <m:ctrlPr>
                        <w:rPr>
                          <w:rFonts w:ascii="Cambria Math" w:hAnsi="Cambria Math"/>
                        </w:rPr>
                      </m:ctrlPr>
                    </m:dPr>
                    <m:e>
                      <m:r>
                        <m:rPr>
                          <m:sty m:val="p"/>
                        </m:rPr>
                        <w:rPr>
                          <w:rFonts w:ascii="Cambria Math"/>
                        </w:rPr>
                        <m:t>F</m:t>
                      </m:r>
                      <m:r>
                        <m:rPr>
                          <m:sty m:val="p"/>
                        </m:rPr>
                        <w:rPr>
                          <w:rFonts w:ascii="Cambria Math" w:hAnsi="Cambria Math"/>
                        </w:rPr>
                        <m:t>≻</m:t>
                      </m:r>
                      <m:r>
                        <m:rPr>
                          <m:sty m:val="p"/>
                        </m:rPr>
                        <w:rPr>
                          <w:rFonts w:ascii="Cambria Math"/>
                        </w:rPr>
                        <m:t>M</m:t>
                      </m:r>
                    </m:e>
                    <m:e>
                      <m:r>
                        <m:rPr>
                          <m:sty m:val="p"/>
                        </m:rPr>
                        <w:rPr>
                          <w:rFonts w:ascii="Cambria Math"/>
                        </w:rPr>
                        <m:t>0</m:t>
                      </m:r>
                      <m:r>
                        <w:rPr>
                          <w:rFonts w:ascii="Cambria Math"/>
                        </w:rPr>
                        <m:t>&lt;</m:t>
                      </m:r>
                      <m:sSub>
                        <m:sSubPr>
                          <m:ctrlPr>
                            <w:rPr>
                              <w:rFonts w:ascii="Cambria Math" w:hAnsi="Cambria Math"/>
                            </w:rPr>
                          </m:ctrlPr>
                        </m:sSubPr>
                        <m:e>
                          <m:r>
                            <m:rPr>
                              <m:sty m:val="p"/>
                            </m:rPr>
                            <w:rPr>
                              <w:rFonts w:ascii="Cambria Math"/>
                            </w:rPr>
                            <m:t>a</m:t>
                          </m:r>
                        </m:e>
                        <m:sub>
                          <m:r>
                            <m:rPr>
                              <m:sty m:val="p"/>
                            </m:rPr>
                            <w:rPr>
                              <w:rFonts w:ascii="Cambria Math"/>
                            </w:rPr>
                            <m:t>M</m:t>
                          </m:r>
                        </m:sub>
                      </m:sSub>
                      <m:r>
                        <m:rPr>
                          <m:sty m:val="p"/>
                        </m:rPr>
                        <w:rPr>
                          <w:rFonts w:ascii="Cambria Math"/>
                        </w:rPr>
                        <m:t>&lt;</m:t>
                      </m:r>
                      <m:r>
                        <w:rPr>
                          <w:rFonts w:ascii="Cambria Math" w:hAnsi="Cambria Math"/>
                        </w:rPr>
                        <m:t>β</m:t>
                      </m:r>
                      <m:r>
                        <w:rPr>
                          <w:rFonts w:ascii="Cambria Math"/>
                        </w:rPr>
                        <m:t>, 0&lt;</m:t>
                      </m:r>
                      <m:sSub>
                        <m:sSubPr>
                          <m:ctrlPr>
                            <w:rPr>
                              <w:rFonts w:ascii="Cambria Math" w:hAnsi="Cambria Math"/>
                            </w:rPr>
                          </m:ctrlPr>
                        </m:sSubPr>
                        <m:e>
                          <m:r>
                            <m:rPr>
                              <m:sty m:val="p"/>
                            </m:rPr>
                            <w:rPr>
                              <w:rFonts w:ascii="Cambria Math"/>
                            </w:rPr>
                            <m:t>a</m:t>
                          </m:r>
                        </m:e>
                        <m:sub>
                          <m:r>
                            <m:rPr>
                              <m:sty m:val="p"/>
                            </m:rPr>
                            <w:rPr>
                              <w:rFonts w:ascii="Cambria Math"/>
                            </w:rPr>
                            <m:t>F</m:t>
                          </m:r>
                        </m:sub>
                      </m:sSub>
                      <m:r>
                        <m:rPr>
                          <m:sty m:val="p"/>
                        </m:rPr>
                        <w:rPr>
                          <w:rFonts w:ascii="Cambria Math"/>
                        </w:rPr>
                        <m:t>&lt;</m:t>
                      </m:r>
                      <m:r>
                        <w:rPr>
                          <w:rFonts w:ascii="Cambria Math"/>
                        </w:rPr>
                        <m:t>1</m:t>
                      </m:r>
                    </m:e>
                  </m:d>
                </m:e>
              </m:func>
            </m:den>
          </m:f>
          <m:r>
            <m:rPr>
              <m:sty m:val="p"/>
            </m:rPr>
            <w:rPr>
              <w:rFonts w:asci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num>
            <m:den>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d>
                <m:dPr>
                  <m:ctrlPr>
                    <w:rPr>
                      <w:rFonts w:ascii="Cambria Math" w:hAnsi="Cambria Math"/>
                    </w:rPr>
                  </m:ctrlPr>
                </m:dPr>
                <m:e>
                  <m:r>
                    <m:rPr>
                      <m:sty m:val="p"/>
                    </m:rPr>
                    <w:rPr>
                      <w:rFonts w:ascii="Cambria Math" w:hAnsi="Cambria Math"/>
                    </w:rPr>
                    <m:t>1-π</m:t>
                  </m:r>
                </m:e>
              </m:d>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β-</m:t>
              </m:r>
              <m:f>
                <m:fPr>
                  <m:ctrlPr>
                    <w:rPr>
                      <w:rFonts w:ascii="Cambria Math" w:hAnsi="Cambria Math"/>
                      <w:i/>
                    </w:rPr>
                  </m:ctrlPr>
                </m:fPr>
                <m:num>
                  <m:r>
                    <w:rPr>
                      <w:rFonts w:ascii="Cambria Math" w:hAnsi="Cambria Math"/>
                    </w:rPr>
                    <m:t>1</m:t>
                  </m:r>
                </m:num>
                <m:den>
                  <m:r>
                    <w:rPr>
                      <w:rFonts w:ascii="Cambria Math" w:hAnsi="Cambria Math"/>
                    </w:rPr>
                    <m:t>6</m:t>
                  </m:r>
                </m:den>
              </m:f>
              <m:rad>
                <m:radPr>
                  <m:degHide m:val="on"/>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-8</m:t>
                  </m:r>
                </m:e>
              </m:ra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β</m:t>
              </m:r>
              <m:rad>
                <m:radPr>
                  <m:degHide m:val="on"/>
                  <m:ctrlPr>
                    <w:rPr>
                      <w:rFonts w:ascii="Cambria Math" w:hAnsi="Cambria Math"/>
                      <w:i/>
                    </w:rPr>
                  </m:ctrlPr>
                </m:radPr>
                <m:deg/>
                <m:e>
                  <m:r>
                    <w:rPr>
                      <w:rFonts w:ascii="Cambria Math" w:hAnsi="Cambria Math"/>
                    </w:rPr>
                    <m:t>9-8</m:t>
                  </m:r>
                  <m:sSup>
                    <m:sSupPr>
                      <m:ctrlPr>
                        <w:rPr>
                          <w:rFonts w:ascii="Cambria Math" w:hAnsi="Cambria Math"/>
                          <w:i/>
                        </w:rPr>
                      </m:ctrlPr>
                    </m:sSupPr>
                    <m:e>
                      <m:r>
                        <w:rPr>
                          <w:rFonts w:ascii="Cambria Math" w:hAnsi="Cambria Math"/>
                        </w:rPr>
                        <m:t>β</m:t>
                      </m:r>
                    </m:e>
                    <m:sup>
                      <m:r>
                        <w:rPr>
                          <w:rFonts w:ascii="Cambria Math" w:hAnsi="Cambria Math"/>
                        </w:rPr>
                        <m:t>2</m:t>
                      </m:r>
                    </m:sup>
                  </m:sSup>
                </m:e>
              </m:rad>
              <m:r>
                <w:rPr>
                  <w:rFonts w:ascii="Cambria Math" w:hAnsi="Cambria Math"/>
                </w:rPr>
                <m:t>)</m:t>
              </m:r>
            </m:den>
          </m:f>
          <m:r>
            <m:rPr>
              <m:sty m:val="p"/>
            </m:rPr>
            <w:rPr>
              <w:rFonts w:ascii="Cambria Math"/>
            </w:rPr>
            <m:t xml:space="preserve">                                       </m:t>
          </m:r>
          <m:r>
            <w:rPr>
              <w:rFonts w:ascii="Cambria Math"/>
            </w:rPr>
            <m:t>&gt;</m:t>
          </m:r>
          <m:r>
            <w:rPr>
              <w:rFonts w:ascii="Cambria Math" w:hAnsi="Cambria Math"/>
            </w:rPr>
            <m:t>π</m:t>
          </m:r>
          <m:r>
            <w:rPr>
              <w:rFonts w:ascii="Cambria Math"/>
            </w:rPr>
            <m:t xml:space="preserve">               (13)</m:t>
          </m:r>
        </m:oMath>
      </m:oMathPara>
    </w:p>
    <w:p w:rsidR="00D95985" w:rsidRPr="00AE16FE" w:rsidRDefault="00D95985" w:rsidP="00D95985">
      <w:pPr>
        <w:spacing w:line="360" w:lineRule="auto"/>
        <w:jc w:val="both"/>
        <w:rPr>
          <w:rFonts w:eastAsiaTheme="minorEastAsia"/>
        </w:rPr>
      </w:pPr>
    </w:p>
    <w:p w:rsidR="00D95985" w:rsidRPr="00AE16FE" w:rsidRDefault="00D95985" w:rsidP="00D95985">
      <w:pPr>
        <w:spacing w:line="360" w:lineRule="auto"/>
        <w:jc w:val="both"/>
        <w:rPr>
          <w:rFonts w:eastAsiaTheme="minorEastAsia"/>
        </w:rPr>
      </w:pPr>
    </w:p>
    <w:p w:rsidR="00D95985" w:rsidRPr="00AE16FE" w:rsidRDefault="00D95985" w:rsidP="00D95985">
      <w:pPr>
        <w:spacing w:line="360" w:lineRule="auto"/>
        <w:jc w:val="both"/>
        <w:rPr>
          <w:rFonts w:eastAsiaTheme="minorEastAsia"/>
        </w:rPr>
      </w:pPr>
    </w:p>
    <w:p w:rsidR="00342A75" w:rsidRPr="00AE16FE" w:rsidRDefault="00342A75" w:rsidP="00D95985">
      <w:pPr>
        <w:spacing w:line="360" w:lineRule="auto"/>
        <w:jc w:val="both"/>
        <w:rPr>
          <w:rFonts w:eastAsiaTheme="minorEastAsia"/>
        </w:rPr>
      </w:pPr>
    </w:p>
    <w:p w:rsidR="00342A75" w:rsidRPr="00AE16FE" w:rsidRDefault="00342A75" w:rsidP="00D95985">
      <w:pPr>
        <w:spacing w:line="360" w:lineRule="auto"/>
        <w:jc w:val="both"/>
        <w:rPr>
          <w:rFonts w:eastAsiaTheme="minorEastAsia"/>
        </w:rPr>
      </w:pPr>
    </w:p>
    <w:p w:rsidR="00342A75" w:rsidRPr="00AE16FE" w:rsidRDefault="00342A75" w:rsidP="00D95985">
      <w:pPr>
        <w:spacing w:line="360" w:lineRule="auto"/>
        <w:jc w:val="both"/>
        <w:rPr>
          <w:rFonts w:eastAsiaTheme="minorEastAsia"/>
        </w:rPr>
      </w:pPr>
    </w:p>
    <w:p w:rsidR="00342A75" w:rsidRPr="00AE16FE" w:rsidRDefault="00342A75" w:rsidP="00D95985">
      <w:pPr>
        <w:spacing w:line="360" w:lineRule="auto"/>
        <w:jc w:val="both"/>
        <w:rPr>
          <w:rFonts w:eastAsiaTheme="minorEastAsia"/>
        </w:rPr>
      </w:pPr>
    </w:p>
    <w:p w:rsidR="00DF7480" w:rsidRDefault="00DF7480">
      <w:pPr>
        <w:rPr>
          <w:rFonts w:eastAsiaTheme="minorEastAsia"/>
        </w:rPr>
      </w:pPr>
      <w:r>
        <w:rPr>
          <w:rFonts w:eastAsiaTheme="minorEastAsia"/>
        </w:rPr>
        <w:br w:type="page"/>
      </w:r>
    </w:p>
    <w:p w:rsidR="00D95985" w:rsidRPr="00AE16FE" w:rsidRDefault="00DF7480" w:rsidP="00D95985">
      <w:pPr>
        <w:spacing w:line="360" w:lineRule="auto"/>
        <w:jc w:val="both"/>
        <w:rPr>
          <w:rFonts w:eastAsiaTheme="minorEastAsia"/>
        </w:rPr>
      </w:pPr>
      <w:r w:rsidRPr="00AE16FE">
        <w:rPr>
          <w:rFonts w:eastAsiaTheme="minorEastAsia"/>
        </w:rPr>
        <w:t>Derivations of the employees’ updated posterior beliefs in the first period game based on relative ability comparison are</w:t>
      </w:r>
      <w:r>
        <w:rPr>
          <w:rFonts w:eastAsiaTheme="minorEastAsia"/>
        </w:rPr>
        <w:t xml:space="preserve"> as follows</w:t>
      </w:r>
    </w:p>
    <w:p w:rsidR="00D95985" w:rsidRPr="00AE16FE" w:rsidRDefault="00D95985" w:rsidP="00D95985">
      <w:pPr>
        <w:spacing w:line="360" w:lineRule="auto"/>
        <w:jc w:val="both"/>
      </w:pPr>
    </w:p>
    <w:p w:rsidR="00342A75" w:rsidRPr="00AE16FE" w:rsidRDefault="00342A75" w:rsidP="00D95985">
      <w:pPr>
        <w:spacing w:line="360" w:lineRule="auto"/>
        <w:jc w:val="both"/>
      </w:pPr>
    </w:p>
    <w:p w:rsidR="00D95985" w:rsidRPr="00AE16FE" w:rsidRDefault="00B35A86" w:rsidP="00D95985">
      <w:pPr>
        <w:pStyle w:val="NormalWeb"/>
        <w:spacing w:before="0" w:beforeAutospacing="0" w:after="0" w:afterAutospacing="0" w:line="360" w:lineRule="auto"/>
        <w:jc w:val="both"/>
        <w:rPr>
          <w:lang w:val="en-GB"/>
        </w:rPr>
      </w:pPr>
      <m:oMathPara>
        <m:oMath>
          <m:func>
            <m:funcPr>
              <m:ctrlPr>
                <w:rPr>
                  <w:rFonts w:ascii="Cambria Math" w:hAnsi="Cambria Math"/>
                  <w:lang w:val="en-GB"/>
                </w:rPr>
              </m:ctrlPr>
            </m:funcPr>
            <m:fName>
              <m:acc>
                <m:accPr>
                  <m:ctrlPr>
                    <w:rPr>
                      <w:rFonts w:ascii="Cambria Math" w:hAnsi="Cambria Math"/>
                      <w:lang w:val="en-GB"/>
                    </w:rPr>
                  </m:ctrlPr>
                </m:accPr>
                <m:e>
                  <m:r>
                    <m:rPr>
                      <m:sty m:val="p"/>
                    </m:rPr>
                    <w:rPr>
                      <w:rFonts w:ascii="Cambria Math"/>
                      <w:lang w:val="en-GB"/>
                    </w:rPr>
                    <m:t>π</m:t>
                  </m:r>
                </m:e>
              </m:acc>
              <m:d>
                <m:dPr>
                  <m:ctrlPr>
                    <w:rPr>
                      <w:rFonts w:ascii="Cambria Math" w:hAnsi="Cambria Math"/>
                      <w:lang w:val="en-GB"/>
                    </w:rPr>
                  </m:ctrlPr>
                </m:dPr>
                <m:e>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&gt;</m:t>
                  </m:r>
                  <m:r>
                    <w:rPr>
                      <w:rFonts w:ascii="Cambria Math" w:hAnsi="Cambria Math"/>
                      <w:lang w:val="en-GB"/>
                    </w:rPr>
                    <m:t>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e>
              </m:d>
              <m:r>
                <m:rPr>
                  <m:sty m:val="p"/>
                </m:rPr>
                <w:rPr>
                  <w:rFonts w:ascii="Cambria Math"/>
                  <w:lang w:val="en-GB"/>
                </w:rPr>
                <m:t>=Pr</m:t>
              </m:r>
            </m:fName>
            <m:e>
              <m:d>
                <m:dPr>
                  <m:ctrlPr>
                    <w:rPr>
                      <w:rFonts w:ascii="Cambria Math" w:hAnsi="Cambria Math"/>
                      <w:lang w:val="en-GB"/>
                    </w:rPr>
                  </m:ctrlPr>
                </m:dPr>
                <m:e>
                  <m:r>
                    <m:rPr>
                      <m:sty m:val="p"/>
                    </m:rPr>
                    <w:rPr>
                      <w:rFonts w:ascii="Cambria Math"/>
                      <w:lang w:val="en-GB"/>
                    </w:rPr>
                    <m:t>0</m:t>
                  </m:r>
                  <m:r>
                    <w:rPr>
                      <w:rFonts w:ascii="Cambria Math"/>
                      <w:lang w:val="en-GB"/>
                    </w:rPr>
                    <m:t>&lt;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&lt;</m:t>
                  </m:r>
                  <m:r>
                    <w:rPr>
                      <w:rFonts w:ascii="Cambria Math"/>
                      <w:lang w:val="en-GB"/>
                    </w:rPr>
                    <m:t>1, 0&lt;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&lt;</m:t>
                  </m:r>
                  <m:r>
                    <w:rPr>
                      <w:rFonts w:ascii="Cambria Math"/>
                      <w:lang w:val="en-GB"/>
                    </w:rPr>
                    <m:t>1</m:t>
                  </m:r>
                </m:e>
                <m:e>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&gt;</m:t>
                  </m:r>
                  <m:r>
                    <w:rPr>
                      <w:rFonts w:ascii="Cambria Math" w:hAnsi="Cambria Math"/>
                      <w:lang w:val="en-GB"/>
                    </w:rPr>
                    <m:t>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e>
              </m:d>
            </m:e>
          </m:func>
          <m:r>
            <m:rPr>
              <m:sty m:val="p"/>
            </m:rPr>
            <w:rPr>
              <w:rFonts w:ascii="Cambria Math"/>
              <w:lang w:val="en-GB"/>
            </w:rPr>
            <m:t>=</m:t>
          </m:r>
          <m:f>
            <m:fPr>
              <m:ctrlPr>
                <w:rPr>
                  <w:rFonts w:ascii="Cambria Math" w:hAnsi="Cambria Math"/>
                  <w:lang w:val="en-GB"/>
                </w:rPr>
              </m:ctrlPr>
            </m:fPr>
            <m:num>
              <m:r>
                <m:rPr>
                  <m:sty m:val="p"/>
                </m:rPr>
                <w:rPr>
                  <w:rFonts w:ascii="Cambria Math"/>
                  <w:lang w:val="en-GB"/>
                </w:rPr>
                <m:t>π</m:t>
              </m:r>
              <m:r>
                <m:rPr>
                  <m:sty m:val="p"/>
                </m:rPr>
                <w:rPr>
                  <w:rFonts w:ascii="Cambria Math"/>
                  <w:lang w:val="en-GB"/>
                </w:rPr>
                <m:t xml:space="preserve"> Pr</m:t>
              </m:r>
              <m:r>
                <m:rPr>
                  <m:sty m:val="p"/>
                </m:rPr>
                <w:rPr>
                  <w:rFonts w:ascii="Cambria Math" w:hAnsi="Cambria Math"/>
                  <w:lang w:val="en-GB"/>
                </w:rPr>
                <m:t>⁡</m:t>
              </m:r>
              <m:r>
                <m:rPr>
                  <m:sty m:val="p"/>
                </m:rPr>
                <w:rPr>
                  <w:rFonts w:ascii="Cambria Math"/>
                  <w:lang w:val="en-GB"/>
                </w:rPr>
                <m: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&gt;</m:t>
              </m:r>
              <m:sSub>
                <m:sSubPr>
                  <m:ctrlPr>
                    <w:rPr>
                      <w:rFonts w:ascii="Cambria Math" w:hAnsi="Cambria Math"/>
                      <w:lang w:val="en-GB"/>
                    </w:rPr>
                  </m:ctrlPr>
                </m:sSubPr>
                <m:e>
                  <m:r>
                    <m:rPr>
                      <m:sty m:val="p"/>
                    </m:rPr>
                    <w:rPr>
                      <w:rFonts w:ascii="Cambria Math"/>
                      <w:lang w:val="en-GB"/>
                    </w:rPr>
                    <m:t>ta</m:t>
                  </m:r>
                </m:e>
                <m:sub>
                  <m:r>
                    <m:rPr>
                      <m:sty m:val="p"/>
                    </m:rPr>
                    <w:rPr>
                      <w:rFonts w:ascii="Cambria Math"/>
                      <w:lang w:val="en-GB"/>
                    </w:rPr>
                    <m:t>F</m:t>
                  </m:r>
                </m:sub>
              </m:sSub>
              <m:r>
                <m:rPr>
                  <m:sty m:val="p"/>
                </m:rPr>
                <w:rPr>
                  <w:rFonts w:ascii="Cambria Math"/>
                  <w:lang w:val="en-GB"/>
                </w:rPr>
                <m:t>|0</m:t>
              </m:r>
              <m:r>
                <w:rPr>
                  <w:rFonts w:ascii="Cambria Math"/>
                  <w:lang w:val="en-GB"/>
                </w:rPr>
                <m:t>&lt;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&lt;</m:t>
              </m:r>
              <m:r>
                <w:rPr>
                  <w:rFonts w:ascii="Cambria Math"/>
                  <w:lang w:val="en-GB"/>
                </w:rPr>
                <m:t>1, 0&lt;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&lt;</m:t>
              </m:r>
              <m:r>
                <w:rPr>
                  <w:rFonts w:ascii="Cambria Math"/>
                  <w:lang w:val="en-GB"/>
                </w:rPr>
                <m:t>1)</m:t>
              </m:r>
            </m:num>
            <m:den>
              <m:r>
                <m:rPr>
                  <m:sty m:val="p"/>
                </m:rPr>
                <w:rPr>
                  <w:rFonts w:ascii="Cambria Math"/>
                  <w:lang w:val="en-GB"/>
                </w:rPr>
                <m:t>Pr</m:t>
              </m:r>
              <m:r>
                <m:rPr>
                  <m:sty m:val="p"/>
                </m:rPr>
                <w:rPr>
                  <w:rFonts w:ascii="Cambria Math" w:hAnsi="Cambria Math"/>
                  <w:lang w:val="en-GB"/>
                </w:rPr>
                <m:t>⁡</m:t>
              </m:r>
              <m:r>
                <m:rPr>
                  <m:sty m:val="p"/>
                </m:rPr>
                <w:rPr>
                  <w:rFonts w:ascii="Cambria Math"/>
                  <w:lang w:val="en-GB"/>
                </w:rPr>
                <m: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&gt;</m:t>
              </m:r>
              <m:sSub>
                <m:sSubPr>
                  <m:ctrlPr>
                    <w:rPr>
                      <w:rFonts w:ascii="Cambria Math" w:hAnsi="Cambria Math"/>
                      <w:lang w:val="en-GB"/>
                    </w:rPr>
                  </m:ctrlPr>
                </m:sSubPr>
                <m:e>
                  <m:r>
                    <m:rPr>
                      <m:sty m:val="p"/>
                    </m:rPr>
                    <w:rPr>
                      <w:rFonts w:ascii="Cambria Math"/>
                      <w:lang w:val="en-GB"/>
                    </w:rPr>
                    <m:t>ta</m:t>
                  </m:r>
                </m:e>
                <m:sub>
                  <m:r>
                    <m:rPr>
                      <m:sty m:val="p"/>
                    </m:rPr>
                    <w:rPr>
                      <w:rFonts w:ascii="Cambria Math"/>
                      <w:lang w:val="en-GB"/>
                    </w:rPr>
                    <m:t>F</m:t>
                  </m:r>
                </m:sub>
              </m:sSub>
              <m:r>
                <m:rPr>
                  <m:sty m:val="p"/>
                </m:rPr>
                <w:rPr>
                  <w:rFonts w:ascii="Cambria Math"/>
                  <w:lang w:val="en-GB"/>
                </w:rPr>
                <m:t>)</m:t>
              </m:r>
            </m:den>
          </m:f>
          <m:r>
            <m:rPr>
              <m:sty m:val="p"/>
            </m:rPr>
            <w:rPr>
              <w:rFonts w:ascii="Cambria Math"/>
              <w:lang w:val="en-GB"/>
            </w:rPr>
            <m:t>=</m:t>
          </m:r>
          <m:f>
            <m:fPr>
              <m:ctrlPr>
                <w:rPr>
                  <w:rFonts w:ascii="Cambria Math" w:hAnsi="Cambria Math"/>
                  <w:lang w:val="en-GB"/>
                </w:rPr>
              </m:ctrlPr>
            </m:fPr>
            <m:num>
              <m:r>
                <m:rPr>
                  <m:sty m:val="p"/>
                </m:rPr>
                <w:rPr>
                  <w:rFonts w:ascii="Cambria Math"/>
                  <w:lang w:val="en-GB"/>
                </w:rPr>
                <m:t>βπ</m:t>
              </m:r>
            </m:num>
            <m:den>
              <m:r>
                <m:rPr>
                  <m:sty m:val="p"/>
                </m:rPr>
                <w:rPr>
                  <w:rFonts w:ascii="Cambria Math"/>
                  <w:lang w:val="en-GB"/>
                </w:rPr>
                <m:t>2</m:t>
              </m:r>
              <m:r>
                <m:rPr>
                  <m:sty m:val="p"/>
                </m:rPr>
                <w:rPr>
                  <w:rFonts w:ascii="Cambria Math"/>
                  <w:lang w:val="en-GB"/>
                </w:rPr>
                <m:t>β-</m:t>
              </m:r>
              <m:r>
                <m:rPr>
                  <m:sty m:val="p"/>
                </m:rPr>
                <w:rPr>
                  <w:rFonts w:ascii="Cambria Math"/>
                  <w:lang w:val="en-GB"/>
                </w:rPr>
                <m:t>1+(1</m:t>
              </m:r>
              <m:r>
                <m:rPr>
                  <m:sty m:val="p"/>
                </m:rPr>
                <w:rPr>
                  <w:rFonts w:ascii="Cambria Math"/>
                  <w:lang w:val="en-GB"/>
                </w:rPr>
                <m:t>-β</m:t>
              </m:r>
              <m:r>
                <m:rPr>
                  <m:sty m:val="p"/>
                </m:rPr>
                <w:rPr>
                  <w:rFonts w:ascii="Cambria Math"/>
                  <w:lang w:val="en-GB"/>
                </w:rPr>
                <m:t>)</m:t>
              </m:r>
              <m:r>
                <m:rPr>
                  <m:sty m:val="p"/>
                </m:rPr>
                <w:rPr>
                  <w:rFonts w:ascii="Cambria Math"/>
                  <w:lang w:val="en-GB"/>
                </w:rPr>
                <m:t>π</m:t>
              </m:r>
            </m:den>
          </m:f>
          <m:r>
            <m:rPr>
              <m:sty m:val="p"/>
            </m:rPr>
            <w:rPr>
              <w:rFonts w:ascii="Cambria Math"/>
              <w:lang w:val="en-GB"/>
            </w:rPr>
            <m:t xml:space="preserve">              </m:t>
          </m:r>
          <m:r>
            <w:rPr>
              <w:rFonts w:ascii="Cambria Math"/>
              <w:lang w:val="en-GB"/>
            </w:rPr>
            <m:t>&lt;</m:t>
          </m:r>
          <m:r>
            <w:rPr>
              <w:rFonts w:ascii="Cambria Math" w:hAnsi="Cambria Math"/>
              <w:lang w:val="en-GB"/>
            </w:rPr>
            <m:t>π</m:t>
          </m:r>
        </m:oMath>
      </m:oMathPara>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lang w:val="en-GB"/>
        </w:rPr>
        <w:t xml:space="preserve">Note that </w:t>
      </w:r>
      <m:oMath>
        <m:acc>
          <m:accPr>
            <m:ctrlPr>
              <w:rPr>
                <w:rFonts w:ascii="Cambria Math" w:hAnsi="Cambria Math"/>
                <w:lang w:val="en-GB"/>
              </w:rPr>
            </m:ctrlPr>
          </m:accPr>
          <m:e>
            <m:r>
              <m:rPr>
                <m:sty m:val="p"/>
              </m:rPr>
              <w:rPr>
                <w:rFonts w:ascii="Cambria Math"/>
                <w:lang w:val="en-GB"/>
              </w:rPr>
              <m:t>π</m:t>
            </m:r>
          </m:e>
        </m:acc>
        <m:d>
          <m:dPr>
            <m:ctrlPr>
              <w:rPr>
                <w:rFonts w:ascii="Cambria Math" w:hAnsi="Cambria Math"/>
                <w:lang w:val="en-GB"/>
              </w:rPr>
            </m:ctrlPr>
          </m:dPr>
          <m:e>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&gt;</m:t>
            </m:r>
            <m:r>
              <w:rPr>
                <w:rFonts w:ascii="Cambria Math" w:hAnsi="Cambria Math"/>
                <w:lang w:val="en-GB"/>
              </w:rPr>
              <m:t>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e>
        </m:d>
        <m:r>
          <w:rPr>
            <w:rFonts w:ascii="Cambria Math"/>
            <w:lang w:val="en-GB"/>
          </w:rPr>
          <m:t>&lt;</m:t>
        </m:r>
        <m:r>
          <w:rPr>
            <w:rFonts w:ascii="Cambria Math" w:hAnsi="Cambria Math"/>
            <w:lang w:val="en-GB"/>
          </w:rPr>
          <m:t>π</m:t>
        </m:r>
      </m:oMath>
      <w:r w:rsidRPr="00AE16FE">
        <w:rPr>
          <w:lang w:val="en-GB"/>
        </w:rPr>
        <w:t xml:space="preserve"> for </w:t>
      </w:r>
      <m:oMath>
        <m:r>
          <w:rPr>
            <w:rFonts w:ascii="Cambria Math" w:hAnsi="Cambria Math"/>
            <w:lang w:val="en-GB"/>
          </w:rPr>
          <m:t>β&gt;1</m:t>
        </m:r>
      </m:oMath>
    </w:p>
    <w:p w:rsidR="00342A75" w:rsidRPr="00AE16FE" w:rsidRDefault="00342A75" w:rsidP="00D95985">
      <w:pPr>
        <w:pStyle w:val="NormalWeb"/>
        <w:spacing w:before="0" w:beforeAutospacing="0" w:after="0" w:afterAutospacing="0" w:line="360" w:lineRule="auto"/>
        <w:jc w:val="both"/>
        <w:rPr>
          <w:lang w:val="en-GB"/>
        </w:rPr>
      </w:pPr>
    </w:p>
    <w:p w:rsidR="00D95985" w:rsidRPr="00AE16FE" w:rsidRDefault="00B35A86" w:rsidP="00D95985">
      <w:pPr>
        <w:pStyle w:val="NormalWeb"/>
        <w:spacing w:before="0" w:beforeAutospacing="0" w:after="0" w:afterAutospacing="0" w:line="360" w:lineRule="auto"/>
        <w:jc w:val="both"/>
        <w:rPr>
          <w:lang w:val="en-GB"/>
        </w:rPr>
      </w:pPr>
      <m:oMathPara>
        <m:oMathParaPr>
          <m:jc m:val="left"/>
        </m:oMathParaPr>
        <m:oMath>
          <m:func>
            <m:funcPr>
              <m:ctrlPr>
                <w:rPr>
                  <w:rFonts w:ascii="Cambria Math" w:hAnsi="Cambria Math"/>
                  <w:lang w:val="en-GB"/>
                </w:rPr>
              </m:ctrlPr>
            </m:funcPr>
            <m:fName>
              <m:acc>
                <m:accPr>
                  <m:ctrlPr>
                    <w:rPr>
                      <w:rFonts w:ascii="Cambria Math" w:hAnsi="Cambria Math"/>
                      <w:lang w:val="en-GB"/>
                    </w:rPr>
                  </m:ctrlPr>
                </m:accPr>
                <m:e>
                  <m:r>
                    <m:rPr>
                      <m:sty m:val="p"/>
                    </m:rPr>
                    <w:rPr>
                      <w:rFonts w:ascii="Cambria Math"/>
                      <w:lang w:val="en-GB"/>
                    </w:rPr>
                    <m:t>π</m:t>
                  </m:r>
                </m:e>
              </m:acc>
              <m:d>
                <m:dPr>
                  <m:ctrlPr>
                    <w:rPr>
                      <w:rFonts w:ascii="Cambria Math" w:hAnsi="Cambria Math"/>
                      <w:lang w:val="en-GB"/>
                    </w:rPr>
                  </m:ctrlPr>
                </m:dPr>
                <m:e>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&gt;</m:t>
                  </m:r>
                  <m:sSub>
                    <m:sSubPr>
                      <m:ctrlPr>
                        <w:rPr>
                          <w:rFonts w:ascii="Cambria Math" w:hAnsi="Cambria Math"/>
                          <w:lang w:val="en-GB"/>
                        </w:rPr>
                      </m:ctrlPr>
                    </m:sSubPr>
                    <m:e>
                      <m:f>
                        <m:fPr>
                          <m:ctrlPr>
                            <w:rPr>
                              <w:rFonts w:ascii="Cambria Math" w:hAnsi="Cambria Math"/>
                              <w:lang w:val="en-GB"/>
                            </w:rPr>
                          </m:ctrlPr>
                        </m:fPr>
                        <m:num>
                          <m:r>
                            <m:rPr>
                              <m:sty m:val="p"/>
                            </m:rPr>
                            <w:rPr>
                              <w:rFonts w:ascii="Cambria Math"/>
                              <w:lang w:val="en-GB"/>
                            </w:rPr>
                            <m:t>1</m:t>
                          </m:r>
                        </m:num>
                        <m:den>
                          <m:r>
                            <m:rPr>
                              <m:sty m:val="p"/>
                            </m:rPr>
                            <w:rPr>
                              <w:rFonts w:ascii="Cambria Math"/>
                              <w:lang w:val="en-GB"/>
                            </w:rPr>
                            <m:t>t</m:t>
                          </m:r>
                        </m:den>
                      </m:f>
                      <m:r>
                        <m:rPr>
                          <m:sty m:val="p"/>
                        </m:rPr>
                        <w:rPr>
                          <w:rFonts w:ascii="Cambria Math"/>
                          <w:lang w:val="en-GB"/>
                        </w:rPr>
                        <m:t>a</m:t>
                      </m:r>
                    </m:e>
                    <m:sub>
                      <m:r>
                        <m:rPr>
                          <m:sty m:val="p"/>
                        </m:rPr>
                        <w:rPr>
                          <w:rFonts w:ascii="Cambria Math"/>
                          <w:lang w:val="en-GB"/>
                        </w:rPr>
                        <m:t>M</m:t>
                      </m:r>
                    </m:sub>
                  </m:sSub>
                </m:e>
              </m:d>
              <m:r>
                <m:rPr>
                  <m:sty m:val="p"/>
                </m:rPr>
                <w:rPr>
                  <w:rFonts w:ascii="Cambria Math"/>
                  <w:lang w:val="en-GB"/>
                </w:rPr>
                <m:t>=Pr</m:t>
              </m:r>
            </m:fName>
            <m:e>
              <m:d>
                <m:dPr>
                  <m:ctrlPr>
                    <w:rPr>
                      <w:rFonts w:ascii="Cambria Math" w:hAnsi="Cambria Math"/>
                      <w:lang w:val="en-GB"/>
                    </w:rPr>
                  </m:ctrlPr>
                </m:dPr>
                <m:e>
                  <m:r>
                    <m:rPr>
                      <m:sty m:val="p"/>
                    </m:rPr>
                    <w:rPr>
                      <w:rFonts w:ascii="Cambria Math"/>
                      <w:lang w:val="en-GB"/>
                    </w:rPr>
                    <m:t>0</m:t>
                  </m:r>
                  <m:r>
                    <w:rPr>
                      <w:rFonts w:ascii="Cambria Math"/>
                      <w:lang w:val="en-GB"/>
                    </w:rPr>
                    <m:t>&lt;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&lt;</m:t>
                  </m:r>
                  <m:r>
                    <w:rPr>
                      <w:rFonts w:ascii="Cambria Math"/>
                      <w:lang w:val="en-GB"/>
                    </w:rPr>
                    <m:t>1, 0&lt;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&lt;</m:t>
                  </m:r>
                  <m:r>
                    <w:rPr>
                      <w:rFonts w:ascii="Cambria Math"/>
                      <w:lang w:val="en-GB"/>
                    </w:rPr>
                    <m:t>1</m:t>
                  </m:r>
                </m:e>
                <m:e>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&gt;</m:t>
                  </m:r>
                  <m:sSub>
                    <m:sSubPr>
                      <m:ctrlPr>
                        <w:rPr>
                          <w:rFonts w:ascii="Cambria Math" w:hAnsi="Cambria Math"/>
                          <w:lang w:val="en-GB"/>
                        </w:rPr>
                      </m:ctrlPr>
                    </m:sSubPr>
                    <m:e>
                      <m:f>
                        <m:fPr>
                          <m:ctrlPr>
                            <w:rPr>
                              <w:rFonts w:ascii="Cambria Math" w:hAnsi="Cambria Math"/>
                              <w:lang w:val="en-GB"/>
                            </w:rPr>
                          </m:ctrlPr>
                        </m:fPr>
                        <m:num>
                          <m:r>
                            <m:rPr>
                              <m:sty m:val="p"/>
                            </m:rPr>
                            <w:rPr>
                              <w:rFonts w:ascii="Cambria Math"/>
                              <w:lang w:val="en-GB"/>
                            </w:rPr>
                            <m:t>1</m:t>
                          </m:r>
                        </m:num>
                        <m:den>
                          <m:r>
                            <m:rPr>
                              <m:sty m:val="p"/>
                            </m:rPr>
                            <w:rPr>
                              <w:rFonts w:ascii="Cambria Math"/>
                              <w:lang w:val="en-GB"/>
                            </w:rPr>
                            <m:t>t</m:t>
                          </m:r>
                        </m:den>
                      </m:f>
                      <m:r>
                        <m:rPr>
                          <m:sty m:val="p"/>
                        </m:rPr>
                        <w:rPr>
                          <w:rFonts w:ascii="Cambria Math"/>
                          <w:lang w:val="en-GB"/>
                        </w:rPr>
                        <m:t>a</m:t>
                      </m:r>
                    </m:e>
                    <m:sub>
                      <m:r>
                        <m:rPr>
                          <m:sty m:val="p"/>
                        </m:rPr>
                        <w:rPr>
                          <w:rFonts w:ascii="Cambria Math"/>
                          <w:lang w:val="en-GB"/>
                        </w:rPr>
                        <m:t>M</m:t>
                      </m:r>
                    </m:sub>
                  </m:sSub>
                </m:e>
              </m:d>
            </m:e>
          </m:func>
          <m:r>
            <m:rPr>
              <m:sty m:val="p"/>
            </m:rPr>
            <w:rPr>
              <w:rFonts w:ascii="Cambria Math"/>
              <w:lang w:val="en-GB"/>
            </w:rPr>
            <m:t>=</m:t>
          </m:r>
          <m:f>
            <m:fPr>
              <m:ctrlPr>
                <w:rPr>
                  <w:rFonts w:ascii="Cambria Math" w:hAnsi="Cambria Math"/>
                  <w:lang w:val="en-GB"/>
                </w:rPr>
              </m:ctrlPr>
            </m:fPr>
            <m:num>
              <m:r>
                <m:rPr>
                  <m:sty m:val="p"/>
                </m:rPr>
                <w:rPr>
                  <w:rFonts w:ascii="Cambria Math"/>
                  <w:lang w:val="en-GB"/>
                </w:rPr>
                <m:t>π</m:t>
              </m:r>
              <m:r>
                <m:rPr>
                  <m:sty m:val="p"/>
                </m:rPr>
                <w:rPr>
                  <w:rFonts w:ascii="Cambria Math"/>
                  <w:lang w:val="en-GB"/>
                </w:rPr>
                <m:t xml:space="preserve"> Pr</m:t>
              </m:r>
              <m:r>
                <m:rPr>
                  <m:sty m:val="p"/>
                </m:rPr>
                <w:rPr>
                  <w:rFonts w:ascii="Cambria Math" w:hAnsi="Cambria Math"/>
                  <w:lang w:val="en-GB"/>
                </w:rPr>
                <m:t>⁡</m:t>
              </m:r>
              <m:r>
                <m:rPr>
                  <m:sty m:val="p"/>
                </m:rPr>
                <w:rPr>
                  <w:rFonts w:ascii="Cambria Math"/>
                  <w:lang w:val="en-GB"/>
                </w:rPr>
                <m: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&gt;</m:t>
              </m:r>
              <m:sSub>
                <m:sSubPr>
                  <m:ctrlPr>
                    <w:rPr>
                      <w:rFonts w:ascii="Cambria Math" w:hAnsi="Cambria Math"/>
                      <w:lang w:val="en-GB"/>
                    </w:rPr>
                  </m:ctrlPr>
                </m:sSubPr>
                <m:e>
                  <m:f>
                    <m:fPr>
                      <m:ctrlPr>
                        <w:rPr>
                          <w:rFonts w:ascii="Cambria Math" w:hAnsi="Cambria Math"/>
                          <w:lang w:val="en-GB"/>
                        </w:rPr>
                      </m:ctrlPr>
                    </m:fPr>
                    <m:num>
                      <m:r>
                        <m:rPr>
                          <m:sty m:val="p"/>
                        </m:rPr>
                        <w:rPr>
                          <w:rFonts w:ascii="Cambria Math"/>
                          <w:lang w:val="en-GB"/>
                        </w:rPr>
                        <m:t>1</m:t>
                      </m:r>
                    </m:num>
                    <m:den>
                      <m:r>
                        <m:rPr>
                          <m:sty m:val="p"/>
                        </m:rPr>
                        <w:rPr>
                          <w:rFonts w:ascii="Cambria Math"/>
                          <w:lang w:val="en-GB"/>
                        </w:rPr>
                        <m:t>t</m:t>
                      </m:r>
                    </m:den>
                  </m:f>
                  <m:r>
                    <m:rPr>
                      <m:sty m:val="p"/>
                    </m:rPr>
                    <w:rPr>
                      <w:rFonts w:ascii="Cambria Math"/>
                      <w:lang w:val="en-GB"/>
                    </w:rPr>
                    <m:t>a</m:t>
                  </m:r>
                </m:e>
                <m:sub>
                  <m:r>
                    <m:rPr>
                      <m:sty m:val="p"/>
                    </m:rPr>
                    <w:rPr>
                      <w:rFonts w:ascii="Cambria Math"/>
                      <w:lang w:val="en-GB"/>
                    </w:rPr>
                    <m:t>M</m:t>
                  </m:r>
                </m:sub>
              </m:sSub>
              <m:r>
                <m:rPr>
                  <m:sty m:val="p"/>
                </m:rPr>
                <w:rPr>
                  <w:rFonts w:ascii="Cambria Math"/>
                  <w:lang w:val="en-GB"/>
                </w:rPr>
                <m:t>|0</m:t>
              </m:r>
              <m:r>
                <w:rPr>
                  <w:rFonts w:ascii="Cambria Math"/>
                  <w:lang w:val="en-GB"/>
                </w:rPr>
                <m:t>&lt;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M</m:t>
                  </m:r>
                </m:sub>
              </m:sSub>
              <m:r>
                <m:rPr>
                  <m:sty m:val="p"/>
                </m:rPr>
                <w:rPr>
                  <w:rFonts w:ascii="Cambria Math"/>
                  <w:lang w:val="en-GB"/>
                </w:rPr>
                <m:t>&lt;</m:t>
              </m:r>
              <m:r>
                <w:rPr>
                  <w:rFonts w:ascii="Cambria Math"/>
                  <w:lang w:val="en-GB"/>
                </w:rPr>
                <m:t>1, 0&lt;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&lt;</m:t>
              </m:r>
              <m:r>
                <w:rPr>
                  <w:rFonts w:ascii="Cambria Math"/>
                  <w:lang w:val="en-GB"/>
                </w:rPr>
                <m:t>1)</m:t>
              </m:r>
            </m:num>
            <m:den>
              <m:r>
                <m:rPr>
                  <m:sty m:val="p"/>
                </m:rPr>
                <w:rPr>
                  <w:rFonts w:ascii="Cambria Math"/>
                  <w:lang w:val="en-GB"/>
                </w:rPr>
                <m:t>Pr</m:t>
              </m:r>
              <m:r>
                <m:rPr>
                  <m:sty m:val="p"/>
                </m:rPr>
                <w:rPr>
                  <w:rFonts w:ascii="Cambria Math" w:hAnsi="Cambria Math"/>
                  <w:lang w:val="en-GB"/>
                </w:rPr>
                <m:t>⁡</m:t>
              </m:r>
              <m:r>
                <m:rPr>
                  <m:sty m:val="p"/>
                </m:rPr>
                <w:rPr>
                  <w:rFonts w:ascii="Cambria Math"/>
                  <w:lang w:val="en-GB"/>
                </w:rPr>
                <m:t>(</m:t>
              </m:r>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&gt;</m:t>
              </m:r>
              <m:sSub>
                <m:sSubPr>
                  <m:ctrlPr>
                    <w:rPr>
                      <w:rFonts w:ascii="Cambria Math" w:hAnsi="Cambria Math"/>
                      <w:lang w:val="en-GB"/>
                    </w:rPr>
                  </m:ctrlPr>
                </m:sSubPr>
                <m:e>
                  <m:f>
                    <m:fPr>
                      <m:ctrlPr>
                        <w:rPr>
                          <w:rFonts w:ascii="Cambria Math" w:hAnsi="Cambria Math"/>
                          <w:lang w:val="en-GB"/>
                        </w:rPr>
                      </m:ctrlPr>
                    </m:fPr>
                    <m:num>
                      <m:r>
                        <m:rPr>
                          <m:sty m:val="p"/>
                        </m:rPr>
                        <w:rPr>
                          <w:rFonts w:ascii="Cambria Math"/>
                          <w:lang w:val="en-GB"/>
                        </w:rPr>
                        <m:t>1</m:t>
                      </m:r>
                    </m:num>
                    <m:den>
                      <m:r>
                        <m:rPr>
                          <m:sty m:val="p"/>
                        </m:rPr>
                        <w:rPr>
                          <w:rFonts w:ascii="Cambria Math"/>
                          <w:lang w:val="en-GB"/>
                        </w:rPr>
                        <m:t>t</m:t>
                      </m:r>
                    </m:den>
                  </m:f>
                  <m:r>
                    <m:rPr>
                      <m:sty m:val="p"/>
                    </m:rPr>
                    <w:rPr>
                      <w:rFonts w:ascii="Cambria Math"/>
                      <w:lang w:val="en-GB"/>
                    </w:rPr>
                    <m:t>a</m:t>
                  </m:r>
                </m:e>
                <m:sub>
                  <m:r>
                    <m:rPr>
                      <m:sty m:val="p"/>
                    </m:rPr>
                    <w:rPr>
                      <w:rFonts w:ascii="Cambria Math"/>
                      <w:lang w:val="en-GB"/>
                    </w:rPr>
                    <m:t>M</m:t>
                  </m:r>
                </m:sub>
              </m:sSub>
              <m:r>
                <m:rPr>
                  <m:sty m:val="p"/>
                </m:rPr>
                <w:rPr>
                  <w:rFonts w:ascii="Cambria Math"/>
                  <w:lang w:val="en-GB"/>
                </w:rPr>
                <m:t>)</m:t>
              </m:r>
            </m:den>
          </m:f>
          <m:r>
            <m:rPr>
              <m:sty m:val="p"/>
            </m:rPr>
            <w:rPr>
              <w:rFonts w:ascii="Cambria Math"/>
              <w:lang w:val="en-GB"/>
            </w:rPr>
            <m:t>=</m:t>
          </m:r>
          <m:f>
            <m:fPr>
              <m:ctrlPr>
                <w:rPr>
                  <w:rFonts w:ascii="Cambria Math" w:hAnsi="Cambria Math"/>
                  <w:lang w:val="en-GB"/>
                </w:rPr>
              </m:ctrlPr>
            </m:fPr>
            <m:num>
              <m:r>
                <m:rPr>
                  <m:sty m:val="p"/>
                </m:rPr>
                <w:rPr>
                  <w:rFonts w:ascii="Cambria Math"/>
                  <w:lang w:val="en-GB"/>
                </w:rPr>
                <m:t>βπ</m:t>
              </m:r>
            </m:num>
            <m:den>
              <m:r>
                <m:rPr>
                  <m:sty m:val="p"/>
                </m:rPr>
                <w:rPr>
                  <w:rFonts w:ascii="Cambria Math"/>
                  <w:lang w:val="en-GB"/>
                </w:rPr>
                <m:t>βπ</m:t>
              </m:r>
              <m:r>
                <m:rPr>
                  <m:sty m:val="p"/>
                </m:rPr>
                <w:rPr>
                  <w:rFonts w:ascii="Cambria Math"/>
                  <w:lang w:val="en-GB"/>
                </w:rPr>
                <m:t>+(1</m:t>
              </m:r>
              <m:r>
                <m:rPr>
                  <m:sty m:val="p"/>
                </m:rPr>
                <w:rPr>
                  <w:rFonts w:ascii="Cambria Math"/>
                  <w:lang w:val="en-GB"/>
                </w:rPr>
                <m:t>-π</m:t>
              </m:r>
              <m:r>
                <m:rPr>
                  <m:sty m:val="p"/>
                </m:rPr>
                <w:rPr>
                  <w:rFonts w:ascii="Cambria Math"/>
                  <w:lang w:val="en-GB"/>
                </w:rPr>
                <m:t>)</m:t>
              </m:r>
            </m:den>
          </m:f>
          <m:r>
            <w:rPr>
              <w:rFonts w:ascii="Cambria Math"/>
              <w:lang w:val="en-GB"/>
            </w:rPr>
            <m:t xml:space="preserve">                      &gt;</m:t>
          </m:r>
          <m:r>
            <w:rPr>
              <w:rFonts w:ascii="Cambria Math" w:hAnsi="Cambria Math"/>
              <w:lang w:val="en-GB"/>
            </w:rPr>
            <m:t>π</m:t>
          </m:r>
        </m:oMath>
      </m:oMathPara>
    </w:p>
    <w:p w:rsidR="00D95985" w:rsidRPr="00AE16FE" w:rsidRDefault="00D95985" w:rsidP="00D95985">
      <w:pPr>
        <w:pStyle w:val="NormalWeb"/>
        <w:spacing w:before="0" w:beforeAutospacing="0" w:after="0" w:afterAutospacing="0" w:line="360" w:lineRule="auto"/>
        <w:jc w:val="both"/>
        <w:rPr>
          <w:lang w:val="en-GB"/>
        </w:rPr>
      </w:pPr>
    </w:p>
    <w:p w:rsidR="00D95985" w:rsidRPr="00AE16FE" w:rsidRDefault="00D95985" w:rsidP="00D95985">
      <w:pPr>
        <w:pStyle w:val="NormalWeb"/>
        <w:spacing w:before="0" w:beforeAutospacing="0" w:after="0" w:afterAutospacing="0" w:line="360" w:lineRule="auto"/>
        <w:jc w:val="both"/>
        <w:rPr>
          <w:lang w:val="en-GB"/>
        </w:rPr>
      </w:pPr>
      <w:r w:rsidRPr="00AE16FE">
        <w:rPr>
          <w:lang w:val="en-GB"/>
        </w:rPr>
        <w:t xml:space="preserve">Note that </w:t>
      </w:r>
      <m:oMath>
        <m:r>
          <w:rPr>
            <w:rFonts w:ascii="Cambria Math" w:hAnsi="Cambria Math"/>
            <w:lang w:val="en-GB"/>
          </w:rPr>
          <m:t>π≥</m:t>
        </m:r>
        <m:acc>
          <m:accPr>
            <m:ctrlPr>
              <w:rPr>
                <w:rFonts w:ascii="Cambria Math" w:hAnsi="Cambria Math"/>
                <w:lang w:val="en-GB"/>
              </w:rPr>
            </m:ctrlPr>
          </m:accPr>
          <m:e>
            <m:r>
              <m:rPr>
                <m:sty m:val="p"/>
              </m:rPr>
              <w:rPr>
                <w:rFonts w:ascii="Cambria Math"/>
                <w:lang w:val="en-GB"/>
              </w:rPr>
              <m:t>π</m:t>
            </m:r>
          </m:e>
        </m:acc>
        <m:d>
          <m:dPr>
            <m:ctrlPr>
              <w:rPr>
                <w:rFonts w:ascii="Cambria Math" w:hAnsi="Cambria Math"/>
                <w:lang w:val="en-GB"/>
              </w:rPr>
            </m:ctrlPr>
          </m:dPr>
          <m:e>
            <m:sSub>
              <m:sSubPr>
                <m:ctrlPr>
                  <w:rPr>
                    <w:rFonts w:ascii="Cambria Math" w:hAnsi="Cambria Math"/>
                    <w:lang w:val="en-GB"/>
                  </w:rPr>
                </m:ctrlPr>
              </m:sSubPr>
              <m:e>
                <m:r>
                  <m:rPr>
                    <m:sty m:val="p"/>
                  </m:rPr>
                  <w:rPr>
                    <w:rFonts w:ascii="Cambria Math"/>
                    <w:lang w:val="en-GB"/>
                  </w:rPr>
                  <m:t>a</m:t>
                </m:r>
              </m:e>
              <m:sub>
                <m:r>
                  <m:rPr>
                    <m:sty m:val="p"/>
                  </m:rPr>
                  <w:rPr>
                    <w:rFonts w:ascii="Cambria Math"/>
                    <w:lang w:val="en-GB"/>
                  </w:rPr>
                  <m:t>F</m:t>
                </m:r>
              </m:sub>
            </m:sSub>
            <m:r>
              <m:rPr>
                <m:sty m:val="p"/>
              </m:rPr>
              <w:rPr>
                <w:rFonts w:ascii="Cambria Math"/>
                <w:lang w:val="en-GB"/>
              </w:rPr>
              <m:t>&gt;</m:t>
            </m:r>
            <m:sSub>
              <m:sSubPr>
                <m:ctrlPr>
                  <w:rPr>
                    <w:rFonts w:ascii="Cambria Math" w:hAnsi="Cambria Math"/>
                    <w:lang w:val="en-GB"/>
                  </w:rPr>
                </m:ctrlPr>
              </m:sSubPr>
              <m:e>
                <m:f>
                  <m:fPr>
                    <m:ctrlPr>
                      <w:rPr>
                        <w:rFonts w:ascii="Cambria Math" w:hAnsi="Cambria Math"/>
                        <w:lang w:val="en-GB"/>
                      </w:rPr>
                    </m:ctrlPr>
                  </m:fPr>
                  <m:num>
                    <m:r>
                      <m:rPr>
                        <m:sty m:val="p"/>
                      </m:rPr>
                      <w:rPr>
                        <w:rFonts w:ascii="Cambria Math"/>
                        <w:lang w:val="en-GB"/>
                      </w:rPr>
                      <m:t>1</m:t>
                    </m:r>
                  </m:num>
                  <m:den>
                    <m:r>
                      <m:rPr>
                        <m:sty m:val="p"/>
                      </m:rPr>
                      <w:rPr>
                        <w:rFonts w:ascii="Cambria Math"/>
                        <w:lang w:val="en-GB"/>
                      </w:rPr>
                      <m:t>t</m:t>
                    </m:r>
                  </m:den>
                </m:f>
                <m:r>
                  <m:rPr>
                    <m:sty m:val="p"/>
                  </m:rPr>
                  <w:rPr>
                    <w:rFonts w:ascii="Cambria Math"/>
                    <w:lang w:val="en-GB"/>
                  </w:rPr>
                  <m:t>a</m:t>
                </m:r>
              </m:e>
              <m:sub>
                <m:r>
                  <m:rPr>
                    <m:sty m:val="p"/>
                  </m:rPr>
                  <w:rPr>
                    <w:rFonts w:ascii="Cambria Math"/>
                    <w:lang w:val="en-GB"/>
                  </w:rPr>
                  <m:t>M</m:t>
                </m:r>
              </m:sub>
            </m:sSub>
          </m:e>
        </m:d>
      </m:oMath>
      <w:r w:rsidRPr="00AE16FE">
        <w:rPr>
          <w:lang w:val="en-GB"/>
        </w:rPr>
        <w:t xml:space="preserve"> for </w:t>
      </w:r>
      <m:oMath>
        <m:r>
          <w:rPr>
            <w:rFonts w:ascii="Cambria Math" w:hAnsi="Cambria Math"/>
            <w:lang w:val="en-GB"/>
          </w:rPr>
          <m:t>β≥1</m:t>
        </m:r>
      </m:oMath>
    </w:p>
    <w:p w:rsidR="00D95985" w:rsidRPr="00AE16FE" w:rsidRDefault="00D95985" w:rsidP="00D95985">
      <w:pPr>
        <w:spacing w:line="360" w:lineRule="auto"/>
        <w:jc w:val="both"/>
      </w:pPr>
    </w:p>
    <w:p w:rsidR="00D95985" w:rsidRPr="00AE16FE" w:rsidRDefault="00D95985" w:rsidP="0033575E">
      <w:pPr>
        <w:pStyle w:val="NormalWeb"/>
        <w:spacing w:before="0" w:beforeAutospacing="0" w:after="0" w:afterAutospacing="0" w:line="360" w:lineRule="auto"/>
        <w:jc w:val="both"/>
        <w:rPr>
          <w:lang w:val="en-GB"/>
        </w:rPr>
      </w:pPr>
    </w:p>
    <w:sectPr w:rsidR="00D95985" w:rsidRPr="00AE16FE" w:rsidSect="00EB788F">
      <w:footerReference w:type="default" r:id="rId45"/>
      <w:pgSz w:w="11906" w:h="16838"/>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8C6" w:rsidRDefault="00B658C6" w:rsidP="007C3DBD">
      <w:r>
        <w:separator/>
      </w:r>
    </w:p>
  </w:endnote>
  <w:endnote w:type="continuationSeparator" w:id="0">
    <w:p w:rsidR="00B658C6" w:rsidRDefault="00B658C6" w:rsidP="007C3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T15Ct00">
    <w:altName w:val="T T 15 Co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8C6" w:rsidRDefault="00B35A86">
    <w:pPr>
      <w:pStyle w:val="Footer"/>
      <w:jc w:val="right"/>
    </w:pPr>
    <w:r>
      <w:fldChar w:fldCharType="begin"/>
    </w:r>
    <w:r w:rsidR="00B658C6">
      <w:instrText xml:space="preserve"> PAGE   \* MERGEFORMAT </w:instrText>
    </w:r>
    <w:r>
      <w:fldChar w:fldCharType="separate"/>
    </w:r>
    <w:r w:rsidR="0046746F">
      <w:rPr>
        <w:noProof/>
      </w:rPr>
      <w:t>1</w:t>
    </w:r>
    <w:r>
      <w:rPr>
        <w:noProof/>
      </w:rPr>
      <w:fldChar w:fldCharType="end"/>
    </w:r>
  </w:p>
  <w:p w:rsidR="00B658C6" w:rsidRDefault="00B65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8C6" w:rsidRDefault="00B658C6" w:rsidP="007C3DBD">
      <w:r>
        <w:separator/>
      </w:r>
    </w:p>
  </w:footnote>
  <w:footnote w:type="continuationSeparator" w:id="0">
    <w:p w:rsidR="00B658C6" w:rsidRDefault="00B658C6" w:rsidP="007C3DBD">
      <w:r>
        <w:continuationSeparator/>
      </w:r>
    </w:p>
  </w:footnote>
  <w:footnote w:id="1">
    <w:p w:rsidR="00B658C6" w:rsidRPr="00397C84" w:rsidRDefault="00B658C6" w:rsidP="00E730EF">
      <w:pPr>
        <w:pStyle w:val="FootnoteText"/>
        <w:jc w:val="both"/>
        <w:rPr>
          <w:rFonts w:ascii="Times New Roman" w:hAnsi="Times New Roman"/>
          <w:lang w:val="en-US"/>
        </w:rPr>
      </w:pPr>
      <w:r w:rsidRPr="00397C84">
        <w:rPr>
          <w:rStyle w:val="FootnoteReference"/>
          <w:rFonts w:ascii="Times New Roman" w:hAnsi="Times New Roman"/>
        </w:rPr>
        <w:footnoteRef/>
      </w:r>
      <w:r w:rsidRPr="00397C84">
        <w:rPr>
          <w:rFonts w:ascii="Times New Roman" w:hAnsi="Times New Roman"/>
          <w:lang w:val="en-US"/>
        </w:rPr>
        <w:t xml:space="preserve"> Other studies that found lower promotion rates for females compared to males include Cassell, Director &amp; Doctors, 1975; Cabral, Ferber &amp; Green, 1981; Olson and Becker, 1983; Hartmann, 1987; Cannings, 1988; Spurr, 1990; Pergamit &amp; Veum, 1999; Jones &amp; Makepeace, 1996; Chernesky, 2003; Chow &amp; Crawford, 2004 and </w:t>
      </w:r>
      <w:r w:rsidRPr="00397C84">
        <w:rPr>
          <w:rFonts w:ascii="Times New Roman" w:hAnsi="Times New Roman"/>
          <w:bCs/>
          <w:lang w:val="en-US"/>
        </w:rPr>
        <w:t>Deschacht, 2010</w:t>
      </w:r>
      <w:r w:rsidRPr="00397C84">
        <w:rPr>
          <w:rFonts w:ascii="Times New Roman" w:hAnsi="Times New Roman"/>
          <w:lang w:val="en-US"/>
        </w:rPr>
        <w:t>.</w:t>
      </w:r>
    </w:p>
  </w:footnote>
  <w:footnote w:id="2">
    <w:p w:rsidR="00B658C6" w:rsidRPr="00FA1A8B" w:rsidRDefault="00B658C6" w:rsidP="00C92CD1">
      <w:pPr>
        <w:pStyle w:val="FootnoteText"/>
        <w:rPr>
          <w:rFonts w:ascii="Times New Roman" w:hAnsi="Times New Roman"/>
          <w:lang w:val="en-GB"/>
        </w:rPr>
      </w:pPr>
      <w:r w:rsidRPr="00FA1A8B">
        <w:rPr>
          <w:rStyle w:val="FootnoteReference"/>
          <w:rFonts w:ascii="Times New Roman" w:hAnsi="Times New Roman"/>
          <w:lang w:val="en-GB"/>
        </w:rPr>
        <w:footnoteRef/>
      </w:r>
      <w:r w:rsidRPr="00FA1A8B">
        <w:rPr>
          <w:rFonts w:ascii="Times New Roman" w:hAnsi="Times New Roman"/>
          <w:lang w:val="en-GB"/>
        </w:rPr>
        <w:t xml:space="preserve"> We focus on incentive compatibility (non-commitment) and abstain from situations where the manager can commit himself to a certain value of t</w:t>
      </w:r>
      <w:r w:rsidRPr="00FA1A8B">
        <w:rPr>
          <w:rFonts w:ascii="Times New Roman" w:hAnsi="Times New Roman"/>
          <w:vertAlign w:val="subscript"/>
          <w:lang w:val="en-GB"/>
        </w:rPr>
        <w:t>π</w:t>
      </w:r>
      <w:r w:rsidRPr="00FA1A8B">
        <w:rPr>
          <w:rFonts w:ascii="Times New Roman" w:hAnsi="Times New Roman"/>
          <w:lang w:val="en-GB"/>
        </w:rPr>
        <w:t xml:space="preserve"> and t</w:t>
      </w:r>
      <w:r w:rsidRPr="00FA1A8B">
        <w:rPr>
          <w:rFonts w:ascii="Times New Roman" w:hAnsi="Times New Roman"/>
          <w:vertAlign w:val="subscript"/>
          <w:lang w:val="en-GB"/>
        </w:rPr>
        <w:t xml:space="preserve"> (1-π)</w:t>
      </w:r>
      <w:r w:rsidRPr="00FA1A8B">
        <w:rPr>
          <w:rFonts w:ascii="Times New Roman" w:hAnsi="Times New Roman"/>
          <w:lang w:val="en-GB"/>
        </w:rPr>
        <w:t>.</w:t>
      </w:r>
      <w:r>
        <w:rPr>
          <w:rFonts w:ascii="Times New Roman" w:hAnsi="Times New Roman"/>
          <w:lang w:val="en-GB"/>
        </w:rPr>
        <w:t xml:space="preserve"> In the final section, we discuss the case under commitment.</w:t>
      </w:r>
    </w:p>
  </w:footnote>
  <w:footnote w:id="3">
    <w:p w:rsidR="00B658C6" w:rsidRPr="00DA56B0" w:rsidRDefault="00B658C6" w:rsidP="00C92CD1">
      <w:pPr>
        <w:jc w:val="both"/>
        <w:rPr>
          <w:sz w:val="20"/>
          <w:szCs w:val="20"/>
        </w:rPr>
      </w:pPr>
      <w:r w:rsidRPr="00C92CD1">
        <w:rPr>
          <w:rStyle w:val="FootnoteReference"/>
          <w:sz w:val="20"/>
          <w:szCs w:val="20"/>
        </w:rPr>
        <w:footnoteRef/>
      </w:r>
      <w:r w:rsidRPr="00C92CD1">
        <w:rPr>
          <w:sz w:val="20"/>
          <w:szCs w:val="20"/>
        </w:rPr>
        <w:t xml:space="preserve"> In a babbling equilibrium, the sender of the message randomly chooses a message and the receiver ignores the message. In this paper, we ignore the babbling equilibrium, since we are interested in informative equilibria where the manager’s promotion decision depends on the employees’ abilities. In the present game, an equilibrium exists in which the manager’s promotion decision does not depend on a</w:t>
      </w:r>
      <w:r w:rsidRPr="00C92CD1">
        <w:rPr>
          <w:sz w:val="20"/>
          <w:szCs w:val="20"/>
          <w:vertAlign w:val="subscript"/>
        </w:rPr>
        <w:t>Mt</w:t>
      </w:r>
      <w:r w:rsidRPr="00C92CD1">
        <w:rPr>
          <w:sz w:val="20"/>
          <w:szCs w:val="20"/>
        </w:rPr>
        <w:t xml:space="preserve"> and a</w:t>
      </w:r>
      <w:r w:rsidRPr="00C92CD1">
        <w:rPr>
          <w:sz w:val="20"/>
          <w:szCs w:val="20"/>
          <w:vertAlign w:val="subscript"/>
        </w:rPr>
        <w:t>Ft</w:t>
      </w:r>
      <w:r w:rsidRPr="00C92CD1">
        <w:rPr>
          <w:sz w:val="20"/>
          <w:szCs w:val="20"/>
        </w:rPr>
        <w:t xml:space="preserve">. In that case, </w:t>
      </w:r>
      <m:oMath>
        <m:r>
          <w:rPr>
            <w:rFonts w:ascii="Cambria Math" w:hAnsi="Cambria Math"/>
            <w:sz w:val="20"/>
            <w:szCs w:val="20"/>
          </w:rPr>
          <m:t>E</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it</m:t>
                </m:r>
              </m:sub>
            </m:sSub>
          </m:e>
          <m:e>
            <m:r>
              <m:rPr>
                <m:sty m:val="p"/>
              </m:rPr>
              <w:rPr>
                <w:rFonts w:ascii="Cambria Math" w:hAnsi="Cambria Math"/>
                <w:sz w:val="20"/>
                <w:szCs w:val="20"/>
              </w:rPr>
              <m:t>0</m:t>
            </m:r>
            <m:r>
              <w:rPr>
                <w:rFonts w:ascii="Cambria Math" w:hAnsi="Cambria Math"/>
                <w:sz w:val="20"/>
                <w:szCs w:val="20"/>
              </w:rPr>
              <m:t>&lt;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M</m:t>
                </m:r>
              </m:sub>
            </m:sSub>
            <m:r>
              <m:rPr>
                <m:sty m:val="p"/>
              </m:rPr>
              <w:rPr>
                <w:rFonts w:ascii="Cambria Math" w:hAnsi="Cambria Math"/>
                <w:sz w:val="20"/>
                <w:szCs w:val="20"/>
              </w:rPr>
              <m:t>&lt;</m:t>
            </m:r>
            <m:r>
              <w:rPr>
                <w:rFonts w:ascii="Cambria Math" w:hAnsi="Cambria Math"/>
                <w:sz w:val="20"/>
                <w:szCs w:val="20"/>
              </w:rPr>
              <m:t>1, 0&lt;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F</m:t>
                </m:r>
              </m:sub>
            </m:sSub>
            <m:r>
              <m:rPr>
                <m:sty m:val="p"/>
              </m:rPr>
              <w:rPr>
                <w:rFonts w:ascii="Cambria Math" w:hAnsi="Cambria Math"/>
                <w:sz w:val="20"/>
                <w:szCs w:val="20"/>
              </w:rPr>
              <m:t>&lt;</m:t>
            </m:r>
            <m:r>
              <w:rPr>
                <w:rFonts w:ascii="Cambria Math" w:hAnsi="Cambria Math"/>
                <w:sz w:val="20"/>
                <w:szCs w:val="20"/>
              </w:rPr>
              <m:t>1;m</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sidRPr="00C92CD1">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it</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sidRPr="00C92CD1">
        <w:rPr>
          <w:sz w:val="20"/>
          <w:szCs w:val="20"/>
        </w:rPr>
        <w:t xml:space="preserve">, </w:t>
      </w:r>
      <m:oMath>
        <m:r>
          <w:rPr>
            <w:rFonts w:ascii="Cambria Math" w:hAnsi="Cambria Math"/>
            <w:sz w:val="20"/>
            <w:szCs w:val="20"/>
          </w:rPr>
          <m:t>E</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Mt</m:t>
                </m:r>
              </m:sub>
            </m:sSub>
          </m:e>
          <m:e>
            <m:r>
              <m:rPr>
                <m:sty m:val="p"/>
              </m:rPr>
              <w:rPr>
                <w:rFonts w:ascii="Cambria Math" w:hAnsi="Cambria Math"/>
                <w:sz w:val="20"/>
                <w:szCs w:val="20"/>
              </w:rPr>
              <m:t>0</m:t>
            </m:r>
            <m:r>
              <w:rPr>
                <w:rFonts w:ascii="Cambria Math" w:hAnsi="Cambria Math"/>
                <w:sz w:val="20"/>
                <w:szCs w:val="20"/>
              </w:rPr>
              <m:t>&lt;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M</m:t>
                </m:r>
              </m:sub>
            </m:sSub>
            <m:r>
              <m:rPr>
                <m:sty m:val="p"/>
              </m:rPr>
              <w:rPr>
                <w:rFonts w:ascii="Cambria Math" w:hAnsi="Cambria Math"/>
                <w:sz w:val="20"/>
                <w:szCs w:val="20"/>
              </w:rPr>
              <m:t>&lt;</m:t>
            </m:r>
            <m:r>
              <w:rPr>
                <w:rFonts w:ascii="Cambria Math" w:hAnsi="Cambria Math"/>
                <w:sz w:val="20"/>
                <w:szCs w:val="20"/>
              </w:rPr>
              <m:t>β, 0&lt;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F</m:t>
                </m:r>
              </m:sub>
            </m:sSub>
            <m:r>
              <m:rPr>
                <m:sty m:val="p"/>
              </m:rPr>
              <w:rPr>
                <w:rFonts w:ascii="Cambria Math" w:hAnsi="Cambria Math"/>
                <w:sz w:val="20"/>
                <w:szCs w:val="20"/>
              </w:rPr>
              <m:t>&lt;</m:t>
            </m:r>
            <m:r>
              <w:rPr>
                <w:rFonts w:ascii="Cambria Math" w:hAnsi="Cambria Math"/>
                <w:sz w:val="20"/>
                <w:szCs w:val="20"/>
              </w:rPr>
              <m:t>1;m</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β</m:t>
        </m:r>
      </m:oMath>
      <w:r w:rsidRPr="00C92CD1">
        <w:rPr>
          <w:sz w:val="20"/>
          <w:szCs w:val="20"/>
        </w:rPr>
        <w:t xml:space="preserve"> , </w:t>
      </w:r>
      <m:oMath>
        <m:r>
          <w:rPr>
            <w:rFonts w:ascii="Cambria Math" w:hAnsi="Cambria Math"/>
            <w:sz w:val="20"/>
            <w:szCs w:val="20"/>
          </w:rPr>
          <m:t>E</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Ft</m:t>
                </m:r>
              </m:sub>
            </m:sSub>
          </m:e>
          <m:e>
            <m:r>
              <m:rPr>
                <m:sty m:val="p"/>
              </m:rPr>
              <w:rPr>
                <w:rFonts w:ascii="Cambria Math" w:hAnsi="Cambria Math"/>
                <w:sz w:val="20"/>
                <w:szCs w:val="20"/>
              </w:rPr>
              <m:t>0</m:t>
            </m:r>
            <m:r>
              <w:rPr>
                <w:rFonts w:ascii="Cambria Math" w:hAnsi="Cambria Math"/>
                <w:sz w:val="20"/>
                <w:szCs w:val="20"/>
              </w:rPr>
              <m:t>&lt;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M</m:t>
                </m:r>
              </m:sub>
            </m:sSub>
            <m:r>
              <m:rPr>
                <m:sty m:val="p"/>
              </m:rPr>
              <w:rPr>
                <w:rFonts w:ascii="Cambria Math" w:hAnsi="Cambria Math"/>
                <w:sz w:val="20"/>
                <w:szCs w:val="20"/>
              </w:rPr>
              <m:t>&lt;</m:t>
            </m:r>
            <m:r>
              <w:rPr>
                <w:rFonts w:ascii="Cambria Math" w:hAnsi="Cambria Math"/>
                <w:sz w:val="20"/>
                <w:szCs w:val="20"/>
              </w:rPr>
              <m:t>β, 0&lt;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F</m:t>
                </m:r>
              </m:sub>
            </m:sSub>
            <m:r>
              <m:rPr>
                <m:sty m:val="p"/>
              </m:rPr>
              <w:rPr>
                <w:rFonts w:ascii="Cambria Math" w:hAnsi="Cambria Math"/>
                <w:sz w:val="20"/>
                <w:szCs w:val="20"/>
              </w:rPr>
              <m:t>&lt;</m:t>
            </m:r>
            <m:r>
              <w:rPr>
                <w:rFonts w:ascii="Cambria Math" w:hAnsi="Cambria Math"/>
                <w:sz w:val="20"/>
                <w:szCs w:val="20"/>
              </w:rPr>
              <m:t>1;m</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sidRPr="00C92CD1">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Mt</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β</m:t>
        </m:r>
      </m:oMath>
      <w:r w:rsidRPr="00C92CD1">
        <w:rPr>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Ft</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sidRPr="00C92CD1">
        <w:rPr>
          <w:sz w:val="20"/>
          <w:szCs w:val="20"/>
        </w:rPr>
        <w:t>. Since the posterior beliefs equal the prior beliefs, we learn nothing new about the players in this game.</w:t>
      </w:r>
    </w:p>
  </w:footnote>
  <w:footnote w:id="4">
    <w:p w:rsidR="00B658C6" w:rsidRPr="00DD4F69" w:rsidRDefault="00B658C6" w:rsidP="00C92CD1">
      <w:pPr>
        <w:pStyle w:val="FootnoteText"/>
        <w:jc w:val="both"/>
        <w:rPr>
          <w:rFonts w:ascii="Times New Roman" w:hAnsi="Times New Roman"/>
          <w:lang w:val="en-GB"/>
        </w:rPr>
      </w:pPr>
      <w:r w:rsidRPr="00DD4F69">
        <w:rPr>
          <w:rStyle w:val="FootnoteReference"/>
          <w:rFonts w:ascii="Times New Roman" w:hAnsi="Times New Roman"/>
          <w:lang w:val="en-GB"/>
        </w:rPr>
        <w:footnoteRef/>
      </w:r>
      <w:r w:rsidRPr="00DD4F69">
        <w:rPr>
          <w:rFonts w:ascii="Times New Roman" w:hAnsi="Times New Roman"/>
          <w:lang w:val="en-GB"/>
        </w:rPr>
        <w:t xml:space="preserve"> Instead of relying </w:t>
      </w:r>
      <w:r w:rsidRPr="00DD4F69">
        <w:rPr>
          <w:rFonts w:ascii="Times New Roman" w:eastAsiaTheme="minorHAnsi" w:hAnsi="Times New Roman"/>
          <w:lang w:val="en-GB"/>
        </w:rPr>
        <w:t xml:space="preserve">on numerical simulations, we will obtain an analytical solution for the equilibrium of this game by doing some simplifications. </w:t>
      </w:r>
      <w:r w:rsidRPr="00DD4F69">
        <w:rPr>
          <w:rFonts w:ascii="Times New Roman" w:hAnsi="Times New Roman"/>
          <w:lang w:val="en-GB"/>
        </w:rPr>
        <w:t>By approach, this simplification shows how the straight lines representing the manager’s equilibrium promotion decision will look like.</w:t>
      </w:r>
    </w:p>
  </w:footnote>
  <w:footnote w:id="5">
    <w:p w:rsidR="00B658C6" w:rsidRPr="00F8444D" w:rsidRDefault="00B658C6" w:rsidP="00C92CD1">
      <w:pPr>
        <w:pStyle w:val="FootnoteText"/>
        <w:jc w:val="both"/>
        <w:rPr>
          <w:rFonts w:ascii="Times New Roman" w:hAnsi="Times New Roman"/>
          <w:lang w:val="en-US"/>
        </w:rPr>
      </w:pPr>
      <w:r w:rsidRPr="00221734">
        <w:rPr>
          <w:rStyle w:val="FootnoteReference"/>
          <w:rFonts w:ascii="Times New Roman" w:hAnsi="Times New Roman"/>
        </w:rPr>
        <w:footnoteRef/>
      </w:r>
      <w:r>
        <w:rPr>
          <w:rFonts w:ascii="Times New Roman" w:hAnsi="Times New Roman"/>
          <w:lang w:val="en-US"/>
        </w:rPr>
        <w:t xml:space="preserve"> </w:t>
      </w:r>
      <w:r w:rsidRPr="00C82B71">
        <w:rPr>
          <w:rFonts w:ascii="Times New Roman" w:hAnsi="Times New Roman"/>
          <w:lang w:val="en-US"/>
        </w:rPr>
        <w:t xml:space="preserve">The total of expected abilities of the employees in the second distribution </w:t>
      </w:r>
      <w:r w:rsidR="00C82B71" w:rsidRPr="00C82B71">
        <w:rPr>
          <w:rFonts w:ascii="Times New Roman" w:hAnsi="Times New Roman"/>
          <w:lang w:val="en-US"/>
        </w:rPr>
        <w:t xml:space="preserve">exceeds the total of expected abilities in the first distribution, that is </w:t>
      </w:r>
      <m:oMath>
        <m:r>
          <w:rPr>
            <w:rFonts w:ascii="Cambria Math" w:hAnsi="Cambria Math"/>
            <w:lang w:val="en-US"/>
          </w:rPr>
          <m: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Mt</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β,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e>
        </m:d>
        <m:r>
          <w:rPr>
            <w:rFonts w:ascii="Cambria Math" w:hAnsi="Cambria Math"/>
            <w:lang w:val="en-US"/>
          </w:rPr>
          <m: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Ft</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β,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e>
        </m:d>
        <m:r>
          <w:rPr>
            <w:rFonts w:ascii="Cambria Math" w:hAnsi="Cambria Math"/>
            <w:lang w:val="en-US"/>
          </w:rPr>
          <m:t>&gt;E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Mt</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1,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e>
        </m:d>
        <m:r>
          <w:rPr>
            <w:rFonts w:ascii="Cambria Math" w:hAnsi="Cambria Math"/>
            <w:lang w:val="en-US"/>
          </w:rPr>
          <m: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Ft</m:t>
                </m:r>
              </m:sub>
            </m:sSub>
          </m:e>
          <m:e>
            <m:r>
              <m:rPr>
                <m:sty m:val="p"/>
              </m:rPr>
              <w:rPr>
                <w:rFonts w:ascii="Cambria Math" w:hAnsi="Cambria Math"/>
                <w:lang w:val="en-US"/>
              </w:rPr>
              <m:t>0</m:t>
            </m:r>
            <m:r>
              <w:rPr>
                <w:rFonts w:ascii="Cambria Math" w:hAnsi="Cambria Math"/>
                <w:lang w:val="en-US"/>
              </w:rPr>
              <m:t>&lt;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M</m:t>
                </m:r>
              </m:sub>
            </m:sSub>
            <m:r>
              <m:rPr>
                <m:sty m:val="p"/>
              </m:rPr>
              <w:rPr>
                <w:rFonts w:ascii="Cambria Math" w:hAnsi="Cambria Math"/>
                <w:lang w:val="en-US"/>
              </w:rPr>
              <m:t>&lt;</m:t>
            </m:r>
            <m:r>
              <w:rPr>
                <w:rFonts w:ascii="Cambria Math" w:hAnsi="Cambria Math"/>
                <w:lang w:val="en-US"/>
              </w:rPr>
              <m:t>1, 0&lt;</m:t>
            </m:r>
            <m:sSub>
              <m:sSubPr>
                <m:ctrlPr>
                  <w:rPr>
                    <w:rFonts w:ascii="Cambria Math" w:hAnsi="Cambria Math"/>
                    <w:lang w:val="en-US"/>
                  </w:rPr>
                </m:ctrlPr>
              </m:sSubPr>
              <m:e>
                <m:r>
                  <m:rPr>
                    <m:sty m:val="p"/>
                  </m:rPr>
                  <w:rPr>
                    <w:rFonts w:ascii="Cambria Math" w:hAnsi="Cambria Math"/>
                    <w:lang w:val="en-US"/>
                  </w:rPr>
                  <m:t>a</m:t>
                </m:r>
              </m:e>
              <m:sub>
                <m:r>
                  <m:rPr>
                    <m:sty m:val="p"/>
                  </m:rPr>
                  <w:rPr>
                    <w:rFonts w:ascii="Cambria Math" w:hAnsi="Cambria Math"/>
                    <w:lang w:val="en-US"/>
                  </w:rPr>
                  <m:t>F</m:t>
                </m:r>
              </m:sub>
            </m:sSub>
            <m:r>
              <m:rPr>
                <m:sty m:val="p"/>
              </m:rPr>
              <w:rPr>
                <w:rFonts w:ascii="Cambria Math" w:hAnsi="Cambria Math"/>
                <w:lang w:val="en-US"/>
              </w:rPr>
              <m:t>&lt;</m:t>
            </m:r>
            <m:r>
              <w:rPr>
                <w:rFonts w:ascii="Cambria Math" w:hAnsi="Cambria Math"/>
                <w:lang w:val="en-US"/>
              </w:rPr>
              <m:t>1</m:t>
            </m:r>
          </m:e>
        </m:d>
      </m:oMath>
      <w:r w:rsidR="00C82B71" w:rsidRPr="00C82B71">
        <w:rPr>
          <w:rFonts w:ascii="Times New Roman" w:hAnsi="Times New Roman"/>
          <w:lang w:val="en-US"/>
        </w:rPr>
        <w:t>, substituting for the relevant values results in</w:t>
      </w:r>
      <w:r w:rsidRPr="00C82B71">
        <w:rPr>
          <w:rFonts w:ascii="Times New Roman" w:hAnsi="Times New Roman"/>
          <w:lang w:val="en-US"/>
        </w:rP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β+</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&gt;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oMath>
      <w:r w:rsidRPr="00C82B71">
        <w:rPr>
          <w:rFonts w:ascii="Times New Roman" w:hAnsi="Times New Roman"/>
          <w:lang w:val="en-US"/>
        </w:rPr>
        <w:t xml:space="preserve"> .</w:t>
      </w:r>
    </w:p>
  </w:footnote>
  <w:footnote w:id="6">
    <w:p w:rsidR="00B658C6" w:rsidRPr="006B3029" w:rsidRDefault="00B658C6" w:rsidP="00C82B71">
      <w:pPr>
        <w:jc w:val="both"/>
        <w:rPr>
          <w:rFonts w:eastAsiaTheme="majorEastAsia"/>
          <w:sz w:val="20"/>
          <w:szCs w:val="20"/>
        </w:rPr>
      </w:pPr>
      <w:r w:rsidRPr="005C3885">
        <w:rPr>
          <w:rStyle w:val="FootnoteReference"/>
          <w:sz w:val="20"/>
          <w:szCs w:val="20"/>
        </w:rPr>
        <w:footnoteRef/>
      </w:r>
      <w:r w:rsidRPr="005C3885">
        <w:rPr>
          <w:sz w:val="20"/>
          <w:szCs w:val="20"/>
        </w:rPr>
        <w:t xml:space="preserve"> </w:t>
      </w:r>
      <w:r w:rsidRPr="00C82B71">
        <w:rPr>
          <w:rStyle w:val="hps"/>
          <w:sz w:val="20"/>
          <w:szCs w:val="20"/>
        </w:rPr>
        <w:t>Despite</w:t>
      </w:r>
      <w:r w:rsidRPr="00C82B71">
        <w:rPr>
          <w:sz w:val="20"/>
          <w:szCs w:val="20"/>
        </w:rPr>
        <w:t xml:space="preserve"> </w:t>
      </w:r>
      <w:r w:rsidRPr="00C82B71">
        <w:rPr>
          <w:rStyle w:val="hps"/>
          <w:sz w:val="20"/>
          <w:szCs w:val="20"/>
        </w:rPr>
        <w:t>the fact that we</w:t>
      </w:r>
      <w:r w:rsidRPr="00C82B71">
        <w:rPr>
          <w:sz w:val="20"/>
          <w:szCs w:val="20"/>
        </w:rPr>
        <w:t xml:space="preserve"> </w:t>
      </w:r>
      <w:r w:rsidRPr="00C82B71">
        <w:rPr>
          <w:rStyle w:val="hps"/>
          <w:sz w:val="20"/>
          <w:szCs w:val="20"/>
        </w:rPr>
        <w:t>have</w:t>
      </w:r>
      <w:r w:rsidRPr="00C82B71">
        <w:rPr>
          <w:sz w:val="20"/>
          <w:szCs w:val="20"/>
        </w:rPr>
        <w:t xml:space="preserve"> </w:t>
      </w:r>
      <w:r w:rsidRPr="00C82B71">
        <w:rPr>
          <w:rStyle w:val="hps"/>
          <w:sz w:val="20"/>
          <w:szCs w:val="20"/>
        </w:rPr>
        <w:t>focused</w:t>
      </w:r>
      <w:r w:rsidRPr="00C82B71">
        <w:rPr>
          <w:sz w:val="20"/>
          <w:szCs w:val="20"/>
        </w:rPr>
        <w:t xml:space="preserve"> </w:t>
      </w:r>
      <w:r w:rsidRPr="00C82B71">
        <w:rPr>
          <w:rStyle w:val="hps"/>
          <w:sz w:val="20"/>
          <w:szCs w:val="20"/>
        </w:rPr>
        <w:t>on</w:t>
      </w:r>
      <w:r w:rsidRPr="00C82B71">
        <w:rPr>
          <w:sz w:val="20"/>
          <w:szCs w:val="20"/>
        </w:rPr>
        <w:t xml:space="preserve"> </w:t>
      </w:r>
      <w:r w:rsidRPr="00C82B71">
        <w:rPr>
          <w:rStyle w:val="hps"/>
          <w:sz w:val="20"/>
          <w:szCs w:val="20"/>
        </w:rPr>
        <w:t>cases</w:t>
      </w:r>
      <w:r w:rsidRPr="00C82B71">
        <w:rPr>
          <w:sz w:val="20"/>
          <w:szCs w:val="20"/>
        </w:rPr>
        <w:t xml:space="preserve"> </w:t>
      </w:r>
      <w:r w:rsidRPr="00C82B71">
        <w:rPr>
          <w:rStyle w:val="hps"/>
          <w:sz w:val="20"/>
          <w:szCs w:val="20"/>
        </w:rPr>
        <w:t xml:space="preserve">where </w:t>
      </w:r>
      <m:oMath>
        <m:sSub>
          <m:sSubPr>
            <m:ctrlPr>
              <w:rPr>
                <w:rStyle w:val="hps"/>
                <w:rFonts w:ascii="Cambria Math" w:eastAsiaTheme="minorHAnsi" w:hAnsi="Cambria Math"/>
                <w:bCs/>
                <w:sz w:val="20"/>
                <w:szCs w:val="20"/>
              </w:rPr>
            </m:ctrlPr>
          </m:sSubPr>
          <m:e>
            <m:r>
              <m:rPr>
                <m:sty m:val="p"/>
              </m:rPr>
              <w:rPr>
                <w:rStyle w:val="hps"/>
                <w:rFonts w:ascii="Cambria Math" w:eastAsiaTheme="majorEastAsia" w:hAnsi="Cambria Math"/>
                <w:sz w:val="20"/>
                <w:szCs w:val="20"/>
              </w:rPr>
              <m:t>t</m:t>
            </m:r>
          </m:e>
          <m:sub>
            <m:r>
              <m:rPr>
                <m:sty m:val="p"/>
              </m:rPr>
              <w:rPr>
                <w:rStyle w:val="hps"/>
                <w:rFonts w:ascii="Cambria Math" w:eastAsiaTheme="majorEastAsia" w:hAnsi="Cambria Math"/>
                <w:sz w:val="20"/>
                <w:szCs w:val="20"/>
              </w:rPr>
              <m:t>π</m:t>
            </m:r>
          </m:sub>
        </m:sSub>
        <m:r>
          <m:rPr>
            <m:sty m:val="p"/>
          </m:rPr>
          <w:rPr>
            <w:rFonts w:ascii="Cambria Math" w:hAnsi="Cambria Math"/>
            <w:sz w:val="20"/>
            <w:szCs w:val="20"/>
          </w:rPr>
          <m:t>&gt;</m:t>
        </m:r>
        <m:r>
          <w:rPr>
            <w:rFonts w:ascii="Cambria Math" w:hAnsi="Cambria Math"/>
            <w:sz w:val="20"/>
            <w:szCs w:val="20"/>
          </w:rPr>
          <m:t xml:space="preserve"> </m:t>
        </m:r>
        <m:r>
          <m:rPr>
            <m:sty m:val="p"/>
          </m:rPr>
          <w:rPr>
            <w:rStyle w:val="hps"/>
            <w:rFonts w:ascii="Cambria Math" w:eastAsiaTheme="majorEastAsia" w:hAnsi="Cambria Math"/>
            <w:sz w:val="20"/>
            <w:szCs w:val="20"/>
          </w:rPr>
          <m:t>1</m:t>
        </m:r>
      </m:oMath>
      <w:r w:rsidRPr="00C82B71">
        <w:rPr>
          <w:rStyle w:val="hps"/>
          <w:rFonts w:eastAsiaTheme="minorEastAsia"/>
          <w:bCs/>
          <w:sz w:val="20"/>
          <w:szCs w:val="20"/>
        </w:rPr>
        <w:t xml:space="preserve"> and </w:t>
      </w:r>
      <m:oMath>
        <m:sSub>
          <m:sSubPr>
            <m:ctrlPr>
              <w:rPr>
                <w:rStyle w:val="hps"/>
                <w:rFonts w:ascii="Cambria Math" w:eastAsiaTheme="minorHAnsi" w:hAnsi="Cambria Math"/>
                <w:bCs/>
                <w:sz w:val="20"/>
                <w:szCs w:val="20"/>
              </w:rPr>
            </m:ctrlPr>
          </m:sSubPr>
          <m:e>
            <m:r>
              <m:rPr>
                <m:sty m:val="p"/>
              </m:rPr>
              <w:rPr>
                <w:rStyle w:val="hps"/>
                <w:rFonts w:ascii="Cambria Math" w:eastAsiaTheme="majorEastAsia" w:hAnsi="Cambria Math"/>
                <w:sz w:val="20"/>
                <w:szCs w:val="20"/>
              </w:rPr>
              <m:t>t</m:t>
            </m:r>
          </m:e>
          <m:sub>
            <m:r>
              <m:rPr>
                <m:sty m:val="p"/>
              </m:rPr>
              <w:rPr>
                <w:rStyle w:val="hps"/>
                <w:rFonts w:ascii="Cambria Math" w:eastAsiaTheme="majorEastAsia" w:hAnsi="Cambria Math"/>
                <w:sz w:val="20"/>
                <w:szCs w:val="20"/>
              </w:rPr>
              <m:t>(1-π)</m:t>
            </m:r>
          </m:sub>
        </m:sSub>
        <m:r>
          <m:rPr>
            <m:sty m:val="p"/>
          </m:rPr>
          <w:rPr>
            <w:rFonts w:ascii="Cambria Math" w:hAnsi="Cambria Math"/>
            <w:sz w:val="20"/>
            <w:szCs w:val="20"/>
          </w:rPr>
          <m:t>&gt;</m:t>
        </m:r>
        <m:r>
          <w:rPr>
            <w:rFonts w:ascii="Cambria Math" w:hAnsi="Cambria Math"/>
            <w:sz w:val="20"/>
            <w:szCs w:val="20"/>
          </w:rPr>
          <m:t xml:space="preserve"> </m:t>
        </m:r>
        <m:r>
          <m:rPr>
            <m:sty m:val="p"/>
          </m:rPr>
          <w:rPr>
            <w:rStyle w:val="hps"/>
            <w:rFonts w:ascii="Cambria Math" w:eastAsiaTheme="majorEastAsia" w:hAnsi="Cambria Math"/>
            <w:sz w:val="20"/>
            <w:szCs w:val="20"/>
          </w:rPr>
          <m:t>1</m:t>
        </m:r>
      </m:oMath>
      <w:r w:rsidRPr="00C82B71">
        <w:rPr>
          <w:sz w:val="20"/>
          <w:szCs w:val="20"/>
        </w:rPr>
        <w:t xml:space="preserve">, </w:t>
      </w:r>
      <w:r w:rsidRPr="00C82B71">
        <w:rPr>
          <w:rStyle w:val="hps"/>
          <w:rFonts w:eastAsiaTheme="majorEastAsia"/>
          <w:sz w:val="20"/>
          <w:szCs w:val="20"/>
        </w:rPr>
        <w:t>i</w:t>
      </w:r>
      <w:r w:rsidRPr="00C82B71">
        <w:rPr>
          <w:rStyle w:val="hps"/>
          <w:sz w:val="20"/>
          <w:szCs w:val="20"/>
        </w:rPr>
        <w:t>t is remarkable that</w:t>
      </w:r>
      <w:r w:rsidRPr="00C82B71">
        <w:rPr>
          <w:sz w:val="20"/>
          <w:szCs w:val="20"/>
        </w:rPr>
        <w:t xml:space="preserve"> </w:t>
      </w:r>
      <w:r w:rsidRPr="00C82B71">
        <w:rPr>
          <w:rStyle w:val="hps"/>
          <w:sz w:val="20"/>
          <w:szCs w:val="20"/>
        </w:rPr>
        <w:t>already</w:t>
      </w:r>
      <w:r w:rsidRPr="00C82B71">
        <w:rPr>
          <w:sz w:val="20"/>
          <w:szCs w:val="20"/>
        </w:rPr>
        <w:t xml:space="preserve"> </w:t>
      </w:r>
      <w:r w:rsidRPr="00C82B71">
        <w:rPr>
          <w:rStyle w:val="hps"/>
          <w:sz w:val="20"/>
          <w:szCs w:val="20"/>
        </w:rPr>
        <w:t>for a relatively small interval of values</w:t>
      </w:r>
      <w:r w:rsidRPr="00C82B71">
        <w:rPr>
          <w:sz w:val="20"/>
          <w:szCs w:val="20"/>
        </w:rPr>
        <w:t xml:space="preserve"> </w:t>
      </w:r>
      <w:r w:rsidRPr="00C82B71">
        <w:rPr>
          <w:rStyle w:val="hps"/>
          <w:sz w:val="20"/>
          <w:szCs w:val="20"/>
        </w:rPr>
        <w:t xml:space="preserve">where </w:t>
      </w:r>
      <m:oMath>
        <m:r>
          <m:rPr>
            <m:sty m:val="p"/>
          </m:rPr>
          <w:rPr>
            <w:rStyle w:val="hps"/>
            <w:rFonts w:ascii="Cambria Math" w:eastAsiaTheme="majorEastAsia" w:hAnsi="Cambria Math"/>
            <w:sz w:val="20"/>
            <w:szCs w:val="20"/>
          </w:rPr>
          <m:t>β</m:t>
        </m:r>
        <m:r>
          <w:rPr>
            <w:rStyle w:val="hps"/>
            <w:rFonts w:ascii="Cambria Math" w:eastAsiaTheme="majorEastAsia" w:hAnsi="Cambria Math"/>
            <w:sz w:val="20"/>
            <w:szCs w:val="20"/>
          </w:rPr>
          <m:t>&gt;1</m:t>
        </m:r>
      </m:oMath>
      <w:r w:rsidRPr="00C82B71">
        <w:rPr>
          <w:rStyle w:val="hps"/>
          <w:rFonts w:eastAsiaTheme="minorEastAsia"/>
          <w:sz w:val="20"/>
          <w:szCs w:val="20"/>
        </w:rPr>
        <w:t xml:space="preserve"> </w:t>
      </w:r>
      <w:r w:rsidRPr="00C82B71">
        <w:rPr>
          <w:rStyle w:val="hps"/>
          <w:sz w:val="20"/>
          <w:szCs w:val="20"/>
        </w:rPr>
        <w:t>the manager</w:t>
      </w:r>
      <w:r w:rsidRPr="00C82B71">
        <w:rPr>
          <w:sz w:val="20"/>
          <w:szCs w:val="20"/>
        </w:rPr>
        <w:t xml:space="preserve"> </w:t>
      </w:r>
      <w:r w:rsidRPr="00C82B71">
        <w:rPr>
          <w:rStyle w:val="hps"/>
          <w:rFonts w:eastAsiaTheme="majorEastAsia"/>
          <w:sz w:val="20"/>
          <w:szCs w:val="20"/>
        </w:rPr>
        <w:t>has</w:t>
      </w:r>
      <w:r w:rsidRPr="00C82B71">
        <w:rPr>
          <w:sz w:val="20"/>
          <w:szCs w:val="20"/>
        </w:rPr>
        <w:t xml:space="preserve"> </w:t>
      </w:r>
      <w:r w:rsidRPr="00C82B71">
        <w:rPr>
          <w:rStyle w:val="hps"/>
          <w:sz w:val="20"/>
          <w:szCs w:val="20"/>
        </w:rPr>
        <w:t>a</w:t>
      </w:r>
      <w:r w:rsidRPr="00C82B71">
        <w:rPr>
          <w:sz w:val="20"/>
          <w:szCs w:val="20"/>
        </w:rPr>
        <w:t xml:space="preserve"> </w:t>
      </w:r>
      <w:r w:rsidRPr="00C82B71">
        <w:rPr>
          <w:rStyle w:val="hps"/>
          <w:sz w:val="20"/>
          <w:szCs w:val="20"/>
        </w:rPr>
        <w:t>preference</w:t>
      </w:r>
      <w:r w:rsidRPr="00C82B71">
        <w:rPr>
          <w:sz w:val="20"/>
          <w:szCs w:val="20"/>
        </w:rPr>
        <w:t xml:space="preserve"> </w:t>
      </w:r>
      <w:r w:rsidRPr="00C82B71">
        <w:rPr>
          <w:rStyle w:val="hps"/>
          <w:sz w:val="20"/>
          <w:szCs w:val="20"/>
        </w:rPr>
        <w:t>to</w:t>
      </w:r>
      <w:r w:rsidRPr="00C82B71">
        <w:rPr>
          <w:sz w:val="20"/>
          <w:szCs w:val="20"/>
        </w:rPr>
        <w:t xml:space="preserve"> </w:t>
      </w:r>
      <w:r w:rsidRPr="00C82B71">
        <w:rPr>
          <w:rStyle w:val="hps"/>
          <w:sz w:val="20"/>
          <w:szCs w:val="20"/>
        </w:rPr>
        <w:t>promote</w:t>
      </w:r>
      <w:r w:rsidRPr="00C82B71">
        <w:rPr>
          <w:sz w:val="20"/>
          <w:szCs w:val="20"/>
        </w:rPr>
        <w:t xml:space="preserve"> more often male employees </w:t>
      </w:r>
      <w:r w:rsidRPr="00C82B71">
        <w:rPr>
          <w:rStyle w:val="hps"/>
          <w:sz w:val="20"/>
          <w:szCs w:val="20"/>
        </w:rPr>
        <w:t>in the first period</w:t>
      </w:r>
      <w:r w:rsidRPr="00C82B71">
        <w:rPr>
          <w:sz w:val="20"/>
          <w:szCs w:val="20"/>
        </w:rPr>
        <w:t>.</w:t>
      </w:r>
      <w:r w:rsidRPr="00C82B71">
        <w:rPr>
          <w:rStyle w:val="hps"/>
          <w:rFonts w:eastAsiaTheme="majorEastAsia"/>
          <w:sz w:val="20"/>
          <w:szCs w:val="20"/>
        </w:rPr>
        <w:t xml:space="preserve"> This implies that even in cases where initially female employees are more likely to get promotions, the manager has already strong incentives to promote male employees.</w:t>
      </w:r>
    </w:p>
  </w:footnote>
  <w:footnote w:id="7">
    <w:p w:rsidR="00B658C6" w:rsidRPr="009E27FF" w:rsidRDefault="00B658C6" w:rsidP="00870814">
      <w:pPr>
        <w:pStyle w:val="FootnoteText"/>
        <w:rPr>
          <w:rFonts w:ascii="Times New Roman" w:hAnsi="Times New Roman"/>
          <w:lang w:val="en-US"/>
        </w:rPr>
      </w:pPr>
      <w:r w:rsidRPr="009E27FF">
        <w:rPr>
          <w:rStyle w:val="FootnoteReference"/>
          <w:rFonts w:ascii="Times New Roman" w:hAnsi="Times New Roman"/>
        </w:rPr>
        <w:footnoteRef/>
      </w:r>
      <w:r w:rsidRPr="009E27FF">
        <w:rPr>
          <w:rFonts w:ascii="Times New Roman" w:hAnsi="Times New Roman"/>
          <w:lang w:val="en-US"/>
        </w:rPr>
        <w:t xml:space="preserve"> Note that students had only to give their name and student nu</w:t>
      </w:r>
      <w:r>
        <w:rPr>
          <w:rFonts w:ascii="Times New Roman" w:hAnsi="Times New Roman"/>
          <w:lang w:val="en-US"/>
        </w:rPr>
        <w:t xml:space="preserve">mber if they like the opportunity to win </w:t>
      </w:r>
      <w:r w:rsidRPr="009E27FF">
        <w:rPr>
          <w:rFonts w:ascii="Times New Roman" w:hAnsi="Times New Roman"/>
          <w:lang w:val="en-US"/>
        </w:rPr>
        <w:t>a reward.</w:t>
      </w:r>
    </w:p>
  </w:footnote>
  <w:footnote w:id="8">
    <w:p w:rsidR="00B658C6" w:rsidRPr="00CF7C1C" w:rsidRDefault="00B658C6" w:rsidP="00870814">
      <w:pPr>
        <w:pStyle w:val="FootnoteText"/>
        <w:jc w:val="both"/>
        <w:rPr>
          <w:rFonts w:ascii="Times New Roman" w:hAnsi="Times New Roman"/>
          <w:lang w:val="en-US"/>
        </w:rPr>
      </w:pPr>
      <w:r w:rsidRPr="00CF7C1C">
        <w:rPr>
          <w:rStyle w:val="FootnoteReference"/>
          <w:rFonts w:ascii="Times New Roman" w:hAnsi="Times New Roman"/>
        </w:rPr>
        <w:footnoteRef/>
      </w:r>
      <w:r w:rsidRPr="00CF7C1C">
        <w:rPr>
          <w:rFonts w:ascii="Times New Roman" w:hAnsi="Times New Roman"/>
          <w:lang w:val="en-US"/>
        </w:rPr>
        <w:t xml:space="preserve"> Note that </w:t>
      </w:r>
      <w:r w:rsidRPr="00CF7C1C">
        <w:rPr>
          <w:rStyle w:val="longtext"/>
          <w:rFonts w:ascii="Times New Roman" w:hAnsi="Times New Roman"/>
          <w:lang w:val="en-GB"/>
        </w:rPr>
        <w:t>because not all students answered all questions in the survey, we deal with missing data.</w:t>
      </w:r>
    </w:p>
  </w:footnote>
  <w:footnote w:id="9">
    <w:p w:rsidR="00B658C6" w:rsidRPr="007E5968" w:rsidRDefault="00B658C6" w:rsidP="00870814">
      <w:pPr>
        <w:pStyle w:val="FootnoteText"/>
        <w:jc w:val="both"/>
        <w:rPr>
          <w:rFonts w:ascii="Times New Roman" w:hAnsi="Times New Roman"/>
          <w:lang w:val="en-US"/>
        </w:rPr>
      </w:pPr>
      <w:r w:rsidRPr="007E5968">
        <w:rPr>
          <w:rStyle w:val="FootnoteReference"/>
          <w:rFonts w:ascii="Times New Roman" w:hAnsi="Times New Roman"/>
        </w:rPr>
        <w:footnoteRef/>
      </w:r>
      <w:r w:rsidRPr="007E5968">
        <w:rPr>
          <w:rFonts w:ascii="Times New Roman" w:hAnsi="Times New Roman"/>
          <w:lang w:val="en-US"/>
        </w:rPr>
        <w:t xml:space="preserve"> Note that the perceived and actual grades are given as a weighted average, as well as the results concerning the relative ranking of students.</w:t>
      </w:r>
    </w:p>
  </w:footnote>
  <w:footnote w:id="10">
    <w:p w:rsidR="00B658C6" w:rsidRPr="00984F62" w:rsidRDefault="00B658C6" w:rsidP="005A1EAE">
      <w:pPr>
        <w:pStyle w:val="FootnoteText"/>
        <w:jc w:val="both"/>
        <w:rPr>
          <w:rFonts w:ascii="Times New Roman" w:hAnsi="Times New Roman"/>
          <w:lang w:val="en-US"/>
        </w:rPr>
      </w:pPr>
      <w:r w:rsidRPr="00984F62">
        <w:rPr>
          <w:rStyle w:val="FootnoteReference"/>
          <w:rFonts w:ascii="Times New Roman" w:hAnsi="Times New Roman"/>
        </w:rPr>
        <w:footnoteRef/>
      </w:r>
      <w:r w:rsidRPr="00984F62">
        <w:rPr>
          <w:rFonts w:ascii="Times New Roman" w:hAnsi="Times New Roman"/>
          <w:lang w:val="en-US"/>
        </w:rPr>
        <w:t xml:space="preserve"> </w:t>
      </w:r>
      <w:r>
        <w:rPr>
          <w:rFonts w:ascii="Times New Roman" w:hAnsi="Times New Roman"/>
          <w:lang w:val="en-US"/>
        </w:rPr>
        <w:t>In this Appendix, t</w:t>
      </w:r>
      <w:r w:rsidRPr="00984F62">
        <w:rPr>
          <w:rFonts w:ascii="Times New Roman" w:hAnsi="Times New Roman"/>
          <w:lang w:val="en-US"/>
        </w:rPr>
        <w:t>he perceived and actual grades are given as a weighted average, as well as the results concerning the relative ranking of students.</w:t>
      </w:r>
    </w:p>
  </w:footnote>
  <w:footnote w:id="11">
    <w:p w:rsidR="00B658C6" w:rsidRPr="0050165B" w:rsidRDefault="00B658C6" w:rsidP="005A1EAE">
      <w:pPr>
        <w:jc w:val="both"/>
        <w:rPr>
          <w:b/>
          <w:sz w:val="20"/>
          <w:szCs w:val="20"/>
        </w:rPr>
      </w:pPr>
      <w:r>
        <w:rPr>
          <w:rStyle w:val="FootnoteReference"/>
        </w:rPr>
        <w:footnoteRef/>
      </w:r>
      <w:r w:rsidRPr="0050165B">
        <w:rPr>
          <w:lang w:val="en-US"/>
        </w:rPr>
        <w:t xml:space="preserve"> </w:t>
      </w:r>
      <w:r w:rsidRPr="0050165B">
        <w:rPr>
          <w:sz w:val="20"/>
          <w:szCs w:val="20"/>
        </w:rPr>
        <w:t>Note that the t-test values are p-values, where values smaller than 0.05 imply a significant difference.</w:t>
      </w:r>
      <w:r>
        <w:rPr>
          <w:b/>
          <w:sz w:val="20"/>
          <w:szCs w:val="20"/>
        </w:rPr>
        <w:t xml:space="preserve"> </w:t>
      </w:r>
      <w:r w:rsidRPr="0050165B">
        <w:rPr>
          <w:sz w:val="20"/>
          <w:szCs w:val="20"/>
        </w:rPr>
        <w:t>Note also that the t-test is a test on averages of two groups; in this case, we compare the mean of the male group with the mean of the female group.</w:t>
      </w:r>
      <w:r>
        <w:rPr>
          <w:b/>
          <w:sz w:val="20"/>
          <w:szCs w:val="20"/>
        </w:rPr>
        <w:t xml:space="preserve"> </w:t>
      </w:r>
      <w:r w:rsidRPr="0050165B">
        <w:rPr>
          <w:sz w:val="20"/>
          <w:szCs w:val="20"/>
        </w:rPr>
        <w:t>The perceived grade and the actual grade for the courses Macro-economics and Micro-economics are measured on a scale from 1-10.</w:t>
      </w:r>
      <w:r>
        <w:rPr>
          <w:b/>
          <w:sz w:val="20"/>
          <w:szCs w:val="20"/>
        </w:rPr>
        <w:t xml:space="preserve"> </w:t>
      </w:r>
      <w:r w:rsidRPr="0050165B">
        <w:rPr>
          <w:sz w:val="20"/>
          <w:szCs w:val="20"/>
        </w:rPr>
        <w:t>Bias is defined as the difference between perceived grade and actual grade for the course Macro-economics.</w:t>
      </w:r>
    </w:p>
  </w:footnote>
  <w:footnote w:id="12">
    <w:p w:rsidR="00B658C6" w:rsidRPr="00D95985" w:rsidRDefault="00B658C6" w:rsidP="00D95985">
      <w:pPr>
        <w:pStyle w:val="FootnoteText"/>
        <w:jc w:val="both"/>
        <w:rPr>
          <w:rFonts w:ascii="Times New Roman" w:hAnsi="Times New Roman"/>
          <w:lang w:val="en-GB"/>
        </w:rPr>
      </w:pPr>
      <w:r w:rsidRPr="00D95985">
        <w:rPr>
          <w:rStyle w:val="FootnoteReference"/>
          <w:rFonts w:ascii="Times New Roman" w:hAnsi="Times New Roman"/>
          <w:lang w:val="en-GB"/>
        </w:rPr>
        <w:footnoteRef/>
      </w:r>
      <w:r w:rsidRPr="00D95985">
        <w:rPr>
          <w:rFonts w:ascii="Times New Roman" w:hAnsi="Times New Roman"/>
          <w:lang w:val="en-GB"/>
        </w:rPr>
        <w:t xml:space="preserve"> The solution yields two possible equilibria characterized by </w:t>
      </w:r>
      <m:oMath>
        <m:sSub>
          <m:sSubPr>
            <m:ctrlPr>
              <w:rPr>
                <w:rFonts w:ascii="Cambria Math" w:hAnsi="Cambria Math"/>
                <w:lang w:val="en-GB"/>
              </w:rPr>
            </m:ctrlPr>
          </m:sSubPr>
          <m:e>
            <m:r>
              <m:rPr>
                <m:sty m:val="p"/>
              </m:rPr>
              <w:rPr>
                <w:rFonts w:ascii="Cambria Math" w:hAnsi="Cambria Math"/>
                <w:lang w:val="en-GB"/>
              </w:rPr>
              <m:t>t</m:t>
            </m:r>
          </m:e>
          <m:sub>
            <m:r>
              <m:rPr>
                <m:sty m:val="p"/>
              </m:rPr>
              <w:rPr>
                <w:rFonts w:ascii="Cambria Math" w:hAnsi="Cambria Math"/>
                <w:vertAlign w:val="subscript"/>
                <w:lang w:val="en-GB"/>
              </w:rPr>
              <m:t>(1-π)</m:t>
            </m:r>
          </m:sub>
        </m:sSub>
        <m:r>
          <w:rPr>
            <w:rFonts w:ascii="Cambria Math" w:hAnsi="Cambria Math"/>
            <w:lang w:val="en-GB"/>
          </w:rPr>
          <m:t>=</m:t>
        </m:r>
        <m:f>
          <m:fPr>
            <m:ctrlPr>
              <w:rPr>
                <w:rFonts w:ascii="Cambria Math" w:hAnsi="Cambria Math"/>
                <w:i/>
                <w:lang w:val="en-GB" w:eastAsia="nl-NL"/>
              </w:rPr>
            </m:ctrlPr>
          </m:fPr>
          <m:num>
            <m:r>
              <w:rPr>
                <w:rFonts w:ascii="Cambria Math" w:hAnsi="Cambria Math"/>
                <w:lang w:val="en-GB"/>
              </w:rPr>
              <m:t>3</m:t>
            </m:r>
          </m:num>
          <m:den>
            <m:r>
              <w:rPr>
                <w:rFonts w:ascii="Cambria Math" w:hAnsi="Cambria Math"/>
                <w:lang w:val="en-GB"/>
              </w:rPr>
              <m:t>4</m:t>
            </m:r>
          </m:den>
        </m:f>
        <m:r>
          <w:rPr>
            <w:rFonts w:ascii="Cambria Math" w:hAnsi="Cambria Math"/>
            <w:lang w:val="en-GB"/>
          </w:rPr>
          <m:t xml:space="preserve">β± </m:t>
        </m:r>
        <m:f>
          <m:fPr>
            <m:ctrlPr>
              <w:rPr>
                <w:rFonts w:ascii="Cambria Math" w:hAnsi="Cambria Math"/>
                <w:i/>
                <w:lang w:val="en-GB" w:eastAsia="nl-NL"/>
              </w:rPr>
            </m:ctrlPr>
          </m:fPr>
          <m:num>
            <m:r>
              <w:rPr>
                <w:rFonts w:ascii="Cambria Math" w:hAnsi="Cambria Math"/>
                <w:lang w:val="en-GB"/>
              </w:rPr>
              <m:t>1</m:t>
            </m:r>
          </m:num>
          <m:den>
            <m:r>
              <w:rPr>
                <w:rFonts w:ascii="Cambria Math" w:hAnsi="Cambria Math"/>
                <w:lang w:val="en-GB"/>
              </w:rPr>
              <m:t>4</m:t>
            </m:r>
          </m:den>
        </m:f>
        <m:rad>
          <m:radPr>
            <m:degHide m:val="on"/>
            <m:ctrlPr>
              <w:rPr>
                <w:rFonts w:ascii="Cambria Math" w:hAnsi="Cambria Math"/>
                <w:i/>
                <w:lang w:val="en-GB" w:eastAsia="nl-NL"/>
              </w:rPr>
            </m:ctrlPr>
          </m:radPr>
          <m:deg/>
          <m:e>
            <m:r>
              <w:rPr>
                <w:rFonts w:ascii="Cambria Math" w:hAnsi="Cambria Math"/>
                <w:lang w:val="en-GB"/>
              </w:rPr>
              <m:t>9</m:t>
            </m:r>
            <m:sSup>
              <m:sSupPr>
                <m:ctrlPr>
                  <w:rPr>
                    <w:rFonts w:ascii="Cambria Math" w:hAnsi="Cambria Math"/>
                    <w:i/>
                    <w:lang w:val="en-GB" w:eastAsia="nl-NL"/>
                  </w:rPr>
                </m:ctrlPr>
              </m:sSupPr>
              <m:e>
                <m:r>
                  <w:rPr>
                    <w:rFonts w:ascii="Cambria Math" w:hAnsi="Cambria Math"/>
                    <w:lang w:val="en-GB"/>
                  </w:rPr>
                  <m:t>β</m:t>
                </m:r>
              </m:e>
              <m:sup>
                <m:r>
                  <w:rPr>
                    <w:rFonts w:ascii="Cambria Math" w:hAnsi="Cambria Math"/>
                    <w:lang w:val="en-GB"/>
                  </w:rPr>
                  <m:t>2</m:t>
                </m:r>
              </m:sup>
            </m:sSup>
            <m:r>
              <w:rPr>
                <w:rFonts w:ascii="Cambria Math" w:hAnsi="Cambria Math"/>
                <w:lang w:val="en-GB"/>
              </w:rPr>
              <m:t>-8</m:t>
            </m:r>
          </m:e>
        </m:rad>
      </m:oMath>
      <w:r w:rsidRPr="00D95985">
        <w:rPr>
          <w:rFonts w:ascii="Times New Roman" w:hAnsi="Times New Roman"/>
          <w:lang w:val="en-GB" w:eastAsia="nl-NL"/>
        </w:rPr>
        <w:t xml:space="preserve">. Since </w:t>
      </w:r>
      <m:oMath>
        <m:sSub>
          <m:sSubPr>
            <m:ctrlPr>
              <w:rPr>
                <w:rFonts w:ascii="Cambria Math" w:hAnsi="Cambria Math"/>
                <w:lang w:val="en-GB"/>
              </w:rPr>
            </m:ctrlPr>
          </m:sSubPr>
          <m:e>
            <m:r>
              <m:rPr>
                <m:sty m:val="p"/>
              </m:rPr>
              <w:rPr>
                <w:rFonts w:ascii="Cambria Math" w:hAnsi="Cambria Math"/>
                <w:lang w:val="en-GB"/>
              </w:rPr>
              <m:t>t</m:t>
            </m:r>
          </m:e>
          <m:sub>
            <m:r>
              <m:rPr>
                <m:sty m:val="p"/>
              </m:rPr>
              <w:rPr>
                <w:rFonts w:ascii="Cambria Math" w:hAnsi="Cambria Math"/>
                <w:vertAlign w:val="subscript"/>
                <w:lang w:val="en-GB"/>
              </w:rPr>
              <m:t>(1-π)</m:t>
            </m:r>
          </m:sub>
        </m:sSub>
        <m:r>
          <w:rPr>
            <w:rFonts w:ascii="Cambria Math" w:hAnsi="Cambria Math"/>
            <w:lang w:val="en-GB"/>
          </w:rPr>
          <m:t>=</m:t>
        </m:r>
        <m:f>
          <m:fPr>
            <m:ctrlPr>
              <w:rPr>
                <w:rFonts w:ascii="Cambria Math" w:hAnsi="Cambria Math"/>
                <w:i/>
                <w:lang w:val="en-GB" w:eastAsia="nl-NL"/>
              </w:rPr>
            </m:ctrlPr>
          </m:fPr>
          <m:num>
            <m:r>
              <w:rPr>
                <w:rFonts w:ascii="Cambria Math" w:hAnsi="Cambria Math"/>
                <w:lang w:val="en-GB"/>
              </w:rPr>
              <m:t>3</m:t>
            </m:r>
          </m:num>
          <m:den>
            <m:r>
              <w:rPr>
                <w:rFonts w:ascii="Cambria Math" w:hAnsi="Cambria Math"/>
                <w:lang w:val="en-GB"/>
              </w:rPr>
              <m:t>4</m:t>
            </m:r>
          </m:den>
        </m:f>
        <m:r>
          <w:rPr>
            <w:rFonts w:ascii="Cambria Math" w:hAnsi="Cambria Math"/>
            <w:lang w:val="en-GB"/>
          </w:rPr>
          <m:t xml:space="preserve">β+ </m:t>
        </m:r>
        <m:f>
          <m:fPr>
            <m:ctrlPr>
              <w:rPr>
                <w:rFonts w:ascii="Cambria Math" w:hAnsi="Cambria Math"/>
                <w:i/>
                <w:lang w:val="en-GB" w:eastAsia="nl-NL"/>
              </w:rPr>
            </m:ctrlPr>
          </m:fPr>
          <m:num>
            <m:r>
              <w:rPr>
                <w:rFonts w:ascii="Cambria Math" w:hAnsi="Cambria Math"/>
                <w:lang w:val="en-GB"/>
              </w:rPr>
              <m:t>1</m:t>
            </m:r>
          </m:num>
          <m:den>
            <m:r>
              <w:rPr>
                <w:rFonts w:ascii="Cambria Math" w:hAnsi="Cambria Math"/>
                <w:lang w:val="en-GB"/>
              </w:rPr>
              <m:t>4</m:t>
            </m:r>
          </m:den>
        </m:f>
        <m:rad>
          <m:radPr>
            <m:degHide m:val="on"/>
            <m:ctrlPr>
              <w:rPr>
                <w:rFonts w:ascii="Cambria Math" w:hAnsi="Cambria Math"/>
                <w:i/>
                <w:lang w:val="en-GB" w:eastAsia="nl-NL"/>
              </w:rPr>
            </m:ctrlPr>
          </m:radPr>
          <m:deg/>
          <m:e>
            <m:r>
              <w:rPr>
                <w:rFonts w:ascii="Cambria Math" w:hAnsi="Cambria Math"/>
                <w:lang w:val="en-GB"/>
              </w:rPr>
              <m:t>9</m:t>
            </m:r>
            <m:sSup>
              <m:sSupPr>
                <m:ctrlPr>
                  <w:rPr>
                    <w:rFonts w:ascii="Cambria Math" w:hAnsi="Cambria Math"/>
                    <w:i/>
                    <w:lang w:val="en-GB" w:eastAsia="nl-NL"/>
                  </w:rPr>
                </m:ctrlPr>
              </m:sSupPr>
              <m:e>
                <m:r>
                  <w:rPr>
                    <w:rFonts w:ascii="Cambria Math" w:hAnsi="Cambria Math"/>
                    <w:lang w:val="en-GB"/>
                  </w:rPr>
                  <m:t>β</m:t>
                </m:r>
              </m:e>
              <m:sup>
                <m:r>
                  <w:rPr>
                    <w:rFonts w:ascii="Cambria Math" w:hAnsi="Cambria Math"/>
                    <w:lang w:val="en-GB"/>
                  </w:rPr>
                  <m:t>2</m:t>
                </m:r>
              </m:sup>
            </m:sSup>
            <m:r>
              <w:rPr>
                <w:rFonts w:ascii="Cambria Math" w:hAnsi="Cambria Math"/>
                <w:lang w:val="en-GB"/>
              </w:rPr>
              <m:t>-8</m:t>
            </m:r>
          </m:e>
        </m:rad>
      </m:oMath>
      <w:r w:rsidRPr="00D95985">
        <w:rPr>
          <w:rFonts w:ascii="Times New Roman" w:hAnsi="Times New Roman"/>
          <w:lang w:val="en-GB" w:eastAsia="nl-NL"/>
        </w:rPr>
        <w:t xml:space="preserve"> implies that </w:t>
      </w:r>
      <m:oMath>
        <m:sSub>
          <m:sSubPr>
            <m:ctrlPr>
              <w:rPr>
                <w:rFonts w:ascii="Cambria Math" w:hAnsi="Cambria Math"/>
                <w:i/>
                <w:lang w:val="en-GB" w:eastAsia="nl-NL"/>
              </w:rPr>
            </m:ctrlPr>
          </m:sSubPr>
          <m:e>
            <m:r>
              <w:rPr>
                <w:rFonts w:ascii="Cambria Math" w:hAnsi="Cambria Math"/>
                <w:lang w:val="en-GB" w:eastAsia="nl-NL"/>
              </w:rPr>
              <m:t>t</m:t>
            </m:r>
          </m:e>
          <m:sub>
            <m:r>
              <w:rPr>
                <w:rFonts w:ascii="Cambria Math" w:hAnsi="Cambria Math"/>
                <w:lang w:val="en-GB" w:eastAsia="nl-NL"/>
              </w:rPr>
              <m:t>(1-π)</m:t>
            </m:r>
          </m:sub>
        </m:sSub>
        <m:r>
          <w:rPr>
            <w:rFonts w:ascii="Cambria Math" w:hAnsi="Cambria Math"/>
            <w:lang w:val="en-GB" w:eastAsia="nl-NL"/>
          </w:rPr>
          <m:t>&gt;1</m:t>
        </m:r>
      </m:oMath>
      <w:r w:rsidRPr="00D95985">
        <w:rPr>
          <w:rFonts w:ascii="Times New Roman" w:hAnsi="Times New Roman"/>
          <w:lang w:val="en-GB" w:eastAsia="nl-NL"/>
        </w:rPr>
        <w:t>, this contrad</w:t>
      </w:r>
      <w:r w:rsidR="00DF7480">
        <w:rPr>
          <w:rFonts w:ascii="Times New Roman" w:hAnsi="Times New Roman"/>
          <w:lang w:val="en-GB" w:eastAsia="nl-NL"/>
        </w:rPr>
        <w:t xml:space="preserve">icts with the assumption of </w:t>
      </w:r>
      <m:oMath>
        <m:sSub>
          <m:sSubPr>
            <m:ctrlPr>
              <w:rPr>
                <w:rFonts w:ascii="Cambria Math" w:eastAsia="Times New Roman" w:hAnsi="Cambria Math"/>
                <w:i/>
                <w:sz w:val="24"/>
                <w:szCs w:val="24"/>
                <w:lang w:val="en-GB"/>
              </w:rPr>
            </m:ctrlPr>
          </m:sSubPr>
          <m:e>
            <m:r>
              <w:rPr>
                <w:rFonts w:ascii="Cambria Math" w:hAnsi="Cambria Math"/>
                <w:lang w:val="en-GB"/>
              </w:rPr>
              <m:t>t</m:t>
            </m:r>
          </m:e>
          <m:sub>
            <m:r>
              <w:rPr>
                <w:rFonts w:ascii="Cambria Math" w:hAnsi="Cambria Math"/>
                <w:vertAlign w:val="subscript"/>
                <w:lang w:val="en-GB"/>
              </w:rPr>
              <m:t>(1-π)</m:t>
            </m:r>
          </m:sub>
        </m:sSub>
        <m:r>
          <w:rPr>
            <w:rFonts w:ascii="Cambria Math" w:hAnsi="Cambria Math"/>
            <w:lang w:val="en-GB"/>
          </w:rPr>
          <m:t>&lt;1</m:t>
        </m:r>
      </m:oMath>
      <w:r w:rsidR="00DF7480" w:rsidRPr="00D95985">
        <w:rPr>
          <w:rFonts w:ascii="Times New Roman" w:hAnsi="Times New Roman"/>
          <w:lang w:val="en-GB" w:eastAsia="nl-NL"/>
        </w:rPr>
        <w:t xml:space="preserve"> </w:t>
      </w:r>
      <w:r w:rsidRPr="00D95985">
        <w:rPr>
          <w:rFonts w:ascii="Times New Roman" w:hAnsi="Times New Roman"/>
          <w:lang w:val="en-GB" w:eastAsia="nl-NL"/>
        </w:rPr>
        <w:t>we made.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E6F"/>
    <w:multiLevelType w:val="hybridMultilevel"/>
    <w:tmpl w:val="010C5FE8"/>
    <w:lvl w:ilvl="0" w:tplc="FE98C32C">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B61E42"/>
    <w:multiLevelType w:val="hybridMultilevel"/>
    <w:tmpl w:val="FCE465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02C2964"/>
    <w:multiLevelType w:val="hybridMultilevel"/>
    <w:tmpl w:val="8202FCD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3153A9D"/>
    <w:multiLevelType w:val="hybridMultilevel"/>
    <w:tmpl w:val="C44C386E"/>
    <w:lvl w:ilvl="0" w:tplc="14BE3E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472631D"/>
    <w:multiLevelType w:val="hybridMultilevel"/>
    <w:tmpl w:val="DEA63410"/>
    <w:lvl w:ilvl="0" w:tplc="47D40C2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735DA7"/>
    <w:multiLevelType w:val="hybridMultilevel"/>
    <w:tmpl w:val="57D86632"/>
    <w:lvl w:ilvl="0" w:tplc="E4C849F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22A2CB6"/>
    <w:multiLevelType w:val="hybridMultilevel"/>
    <w:tmpl w:val="FB5A3C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6C97461"/>
    <w:multiLevelType w:val="hybridMultilevel"/>
    <w:tmpl w:val="0C7E8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F73078A"/>
    <w:multiLevelType w:val="hybridMultilevel"/>
    <w:tmpl w:val="E670EC3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5F7A1047"/>
    <w:multiLevelType w:val="multilevel"/>
    <w:tmpl w:val="ED30C918"/>
    <w:lvl w:ilvl="0">
      <w:start w:val="1"/>
      <w:numFmt w:val="decimal"/>
      <w:lvlText w:val="%1."/>
      <w:lvlJc w:val="left"/>
      <w:pPr>
        <w:ind w:left="1068" w:hanging="360"/>
      </w:pPr>
      <w:rPr>
        <w:rFonts w:ascii="Times New Roman" w:eastAsia="Times New Roman" w:hAnsi="Times New Roman" w:cs="Times New Roman"/>
        <w:b/>
      </w:rPr>
    </w:lvl>
    <w:lvl w:ilvl="1">
      <w:start w:val="1"/>
      <w:numFmt w:val="decimal"/>
      <w:isLgl/>
      <w:lvlText w:val="%1.%2."/>
      <w:lvlJc w:val="left"/>
      <w:pPr>
        <w:ind w:left="1443" w:hanging="375"/>
      </w:pPr>
      <w:rPr>
        <w:rFonts w:ascii="Times New Roman" w:eastAsia="Times New Roman" w:hAnsi="Times New Roman" w:cs="Times New Roman"/>
        <w:b/>
      </w:rPr>
    </w:lvl>
    <w:lvl w:ilvl="2">
      <w:start w:val="1"/>
      <w:numFmt w:val="decimal"/>
      <w:isLgl/>
      <w:lvlText w:val="%1.%2.%3"/>
      <w:lvlJc w:val="left"/>
      <w:pPr>
        <w:ind w:left="2148" w:hanging="720"/>
      </w:pPr>
      <w:rPr>
        <w:rFonts w:hint="default"/>
        <w:b/>
      </w:rPr>
    </w:lvl>
    <w:lvl w:ilvl="3">
      <w:start w:val="1"/>
      <w:numFmt w:val="decimal"/>
      <w:isLgl/>
      <w:lvlText w:val="%1.%2.%3.%4"/>
      <w:lvlJc w:val="left"/>
      <w:pPr>
        <w:ind w:left="2508" w:hanging="720"/>
      </w:pPr>
      <w:rPr>
        <w:rFonts w:hint="default"/>
        <w:b/>
      </w:rPr>
    </w:lvl>
    <w:lvl w:ilvl="4">
      <w:start w:val="1"/>
      <w:numFmt w:val="decimal"/>
      <w:isLgl/>
      <w:lvlText w:val="%1.%2.%3.%4.%5"/>
      <w:lvlJc w:val="left"/>
      <w:pPr>
        <w:ind w:left="3228" w:hanging="1080"/>
      </w:pPr>
      <w:rPr>
        <w:rFonts w:hint="default"/>
        <w:b/>
      </w:rPr>
    </w:lvl>
    <w:lvl w:ilvl="5">
      <w:start w:val="1"/>
      <w:numFmt w:val="decimal"/>
      <w:isLgl/>
      <w:lvlText w:val="%1.%2.%3.%4.%5.%6"/>
      <w:lvlJc w:val="left"/>
      <w:pPr>
        <w:ind w:left="3588" w:hanging="1080"/>
      </w:pPr>
      <w:rPr>
        <w:rFonts w:hint="default"/>
        <w:b/>
      </w:rPr>
    </w:lvl>
    <w:lvl w:ilvl="6">
      <w:start w:val="1"/>
      <w:numFmt w:val="decimal"/>
      <w:isLgl/>
      <w:lvlText w:val="%1.%2.%3.%4.%5.%6.%7"/>
      <w:lvlJc w:val="left"/>
      <w:pPr>
        <w:ind w:left="4308" w:hanging="1440"/>
      </w:pPr>
      <w:rPr>
        <w:rFonts w:hint="default"/>
        <w:b/>
      </w:rPr>
    </w:lvl>
    <w:lvl w:ilvl="7">
      <w:start w:val="1"/>
      <w:numFmt w:val="decimal"/>
      <w:isLgl/>
      <w:lvlText w:val="%1.%2.%3.%4.%5.%6.%7.%8"/>
      <w:lvlJc w:val="left"/>
      <w:pPr>
        <w:ind w:left="4668" w:hanging="1440"/>
      </w:pPr>
      <w:rPr>
        <w:rFonts w:hint="default"/>
        <w:b/>
      </w:rPr>
    </w:lvl>
    <w:lvl w:ilvl="8">
      <w:start w:val="1"/>
      <w:numFmt w:val="decimal"/>
      <w:isLgl/>
      <w:lvlText w:val="%1.%2.%3.%4.%5.%6.%7.%8.%9"/>
      <w:lvlJc w:val="left"/>
      <w:pPr>
        <w:ind w:left="5388" w:hanging="1800"/>
      </w:pPr>
      <w:rPr>
        <w:rFonts w:hint="default"/>
        <w:b/>
      </w:rPr>
    </w:lvl>
  </w:abstractNum>
  <w:abstractNum w:abstractNumId="10">
    <w:nsid w:val="6AF164CF"/>
    <w:multiLevelType w:val="hybridMultilevel"/>
    <w:tmpl w:val="E01ABEF0"/>
    <w:lvl w:ilvl="0" w:tplc="504007C2">
      <w:start w:val="1"/>
      <w:numFmt w:val="bullet"/>
      <w:lvlText w:val="-"/>
      <w:lvlJc w:val="left"/>
      <w:pPr>
        <w:tabs>
          <w:tab w:val="num" w:pos="674"/>
        </w:tabs>
        <w:ind w:left="674" w:hanging="360"/>
      </w:pPr>
      <w:rPr>
        <w:rFonts w:ascii="Times New Roman" w:eastAsia="Times New Roman" w:hAnsi="Times New Roman" w:hint="default"/>
      </w:rPr>
    </w:lvl>
    <w:lvl w:ilvl="1" w:tplc="04090003" w:tentative="1">
      <w:start w:val="1"/>
      <w:numFmt w:val="bullet"/>
      <w:lvlText w:val="o"/>
      <w:lvlJc w:val="left"/>
      <w:pPr>
        <w:tabs>
          <w:tab w:val="num" w:pos="1394"/>
        </w:tabs>
        <w:ind w:left="1394" w:hanging="360"/>
      </w:pPr>
      <w:rPr>
        <w:rFonts w:ascii="Courier New" w:hAnsi="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1">
    <w:nsid w:val="74A06B2E"/>
    <w:multiLevelType w:val="hybridMultilevel"/>
    <w:tmpl w:val="2D021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59C27EC"/>
    <w:multiLevelType w:val="hybridMultilevel"/>
    <w:tmpl w:val="3D58DA3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12"/>
  </w:num>
  <w:num w:numId="4">
    <w:abstractNumId w:val="7"/>
  </w:num>
  <w:num w:numId="5">
    <w:abstractNumId w:val="6"/>
  </w:num>
  <w:num w:numId="6">
    <w:abstractNumId w:val="3"/>
  </w:num>
  <w:num w:numId="7">
    <w:abstractNumId w:val="8"/>
  </w:num>
  <w:num w:numId="8">
    <w:abstractNumId w:val="2"/>
  </w:num>
  <w:num w:numId="9">
    <w:abstractNumId w:val="1"/>
  </w:num>
  <w:num w:numId="10">
    <w:abstractNumId w:val="11"/>
  </w:num>
  <w:num w:numId="11">
    <w:abstractNumId w:val="5"/>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ctiveWritingStyle w:appName="MSWord" w:lang="nl-NL" w:vendorID="1" w:dllVersion="512" w:checkStyle="0"/>
  <w:stylePaneFormatFilter w:val="3F0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70D5A"/>
    <w:rsid w:val="000001A6"/>
    <w:rsid w:val="000035C8"/>
    <w:rsid w:val="00011526"/>
    <w:rsid w:val="00012962"/>
    <w:rsid w:val="0001663A"/>
    <w:rsid w:val="000227BA"/>
    <w:rsid w:val="00024542"/>
    <w:rsid w:val="00025826"/>
    <w:rsid w:val="00030B27"/>
    <w:rsid w:val="00035402"/>
    <w:rsid w:val="000367EB"/>
    <w:rsid w:val="00037761"/>
    <w:rsid w:val="00042446"/>
    <w:rsid w:val="00044167"/>
    <w:rsid w:val="000457EC"/>
    <w:rsid w:val="000461DD"/>
    <w:rsid w:val="0004750C"/>
    <w:rsid w:val="00051E38"/>
    <w:rsid w:val="00052E90"/>
    <w:rsid w:val="000558F8"/>
    <w:rsid w:val="0005742A"/>
    <w:rsid w:val="00064BFF"/>
    <w:rsid w:val="00065BAD"/>
    <w:rsid w:val="000662AB"/>
    <w:rsid w:val="00073B9E"/>
    <w:rsid w:val="00073E77"/>
    <w:rsid w:val="00080099"/>
    <w:rsid w:val="0008302A"/>
    <w:rsid w:val="00091610"/>
    <w:rsid w:val="00095566"/>
    <w:rsid w:val="000962CA"/>
    <w:rsid w:val="00097DAD"/>
    <w:rsid w:val="000A0BC9"/>
    <w:rsid w:val="000A1897"/>
    <w:rsid w:val="000A4161"/>
    <w:rsid w:val="000A4874"/>
    <w:rsid w:val="000B0096"/>
    <w:rsid w:val="000B1E91"/>
    <w:rsid w:val="000B2843"/>
    <w:rsid w:val="000B5E3E"/>
    <w:rsid w:val="000C0D24"/>
    <w:rsid w:val="000C2318"/>
    <w:rsid w:val="000C3F1E"/>
    <w:rsid w:val="000D052B"/>
    <w:rsid w:val="000D22F5"/>
    <w:rsid w:val="000D5902"/>
    <w:rsid w:val="000D7857"/>
    <w:rsid w:val="000E1AD6"/>
    <w:rsid w:val="000E255C"/>
    <w:rsid w:val="000E5FD2"/>
    <w:rsid w:val="000F30DF"/>
    <w:rsid w:val="000F3A31"/>
    <w:rsid w:val="0010038C"/>
    <w:rsid w:val="001053F6"/>
    <w:rsid w:val="00110D81"/>
    <w:rsid w:val="00111F18"/>
    <w:rsid w:val="00112D7A"/>
    <w:rsid w:val="001134EB"/>
    <w:rsid w:val="00117419"/>
    <w:rsid w:val="001215A2"/>
    <w:rsid w:val="00121B90"/>
    <w:rsid w:val="00122D2C"/>
    <w:rsid w:val="0012321F"/>
    <w:rsid w:val="00126701"/>
    <w:rsid w:val="00127288"/>
    <w:rsid w:val="001331A7"/>
    <w:rsid w:val="00133FCF"/>
    <w:rsid w:val="00141301"/>
    <w:rsid w:val="00142560"/>
    <w:rsid w:val="00144013"/>
    <w:rsid w:val="00146447"/>
    <w:rsid w:val="0015799B"/>
    <w:rsid w:val="001626B5"/>
    <w:rsid w:val="00165FCA"/>
    <w:rsid w:val="00166141"/>
    <w:rsid w:val="001672EA"/>
    <w:rsid w:val="00173FAB"/>
    <w:rsid w:val="0017418F"/>
    <w:rsid w:val="001758D2"/>
    <w:rsid w:val="00181956"/>
    <w:rsid w:val="00184A4D"/>
    <w:rsid w:val="001861EC"/>
    <w:rsid w:val="00190509"/>
    <w:rsid w:val="00193D07"/>
    <w:rsid w:val="001946BD"/>
    <w:rsid w:val="00195318"/>
    <w:rsid w:val="0019550B"/>
    <w:rsid w:val="00195D95"/>
    <w:rsid w:val="00196FF4"/>
    <w:rsid w:val="001A0FCE"/>
    <w:rsid w:val="001A2B1C"/>
    <w:rsid w:val="001A3352"/>
    <w:rsid w:val="001A48C1"/>
    <w:rsid w:val="001B241D"/>
    <w:rsid w:val="001B2DA2"/>
    <w:rsid w:val="001B6163"/>
    <w:rsid w:val="001C1B9C"/>
    <w:rsid w:val="001C3D61"/>
    <w:rsid w:val="001C4EF7"/>
    <w:rsid w:val="001C58B5"/>
    <w:rsid w:val="001D55AA"/>
    <w:rsid w:val="001E00BE"/>
    <w:rsid w:val="001E041B"/>
    <w:rsid w:val="001E2392"/>
    <w:rsid w:val="001E3DD7"/>
    <w:rsid w:val="001E562D"/>
    <w:rsid w:val="001F0C29"/>
    <w:rsid w:val="001F6A33"/>
    <w:rsid w:val="0020075A"/>
    <w:rsid w:val="00200EE2"/>
    <w:rsid w:val="00202F0C"/>
    <w:rsid w:val="002079EB"/>
    <w:rsid w:val="00210531"/>
    <w:rsid w:val="00210693"/>
    <w:rsid w:val="00210704"/>
    <w:rsid w:val="00211A76"/>
    <w:rsid w:val="002124F1"/>
    <w:rsid w:val="00217561"/>
    <w:rsid w:val="00221F3F"/>
    <w:rsid w:val="00231B78"/>
    <w:rsid w:val="0023271D"/>
    <w:rsid w:val="00236D3D"/>
    <w:rsid w:val="00237254"/>
    <w:rsid w:val="0024296A"/>
    <w:rsid w:val="0024474D"/>
    <w:rsid w:val="002521B1"/>
    <w:rsid w:val="002555DC"/>
    <w:rsid w:val="00260104"/>
    <w:rsid w:val="00261926"/>
    <w:rsid w:val="002622DA"/>
    <w:rsid w:val="002624CB"/>
    <w:rsid w:val="0026347C"/>
    <w:rsid w:val="0026699A"/>
    <w:rsid w:val="0027342C"/>
    <w:rsid w:val="00273A3B"/>
    <w:rsid w:val="00274AA3"/>
    <w:rsid w:val="0027556A"/>
    <w:rsid w:val="00281B11"/>
    <w:rsid w:val="002828D0"/>
    <w:rsid w:val="002915EB"/>
    <w:rsid w:val="00296391"/>
    <w:rsid w:val="00297C3D"/>
    <w:rsid w:val="002A0409"/>
    <w:rsid w:val="002A5161"/>
    <w:rsid w:val="002A78C7"/>
    <w:rsid w:val="002C0A29"/>
    <w:rsid w:val="002C1A9B"/>
    <w:rsid w:val="002C321E"/>
    <w:rsid w:val="002D0B30"/>
    <w:rsid w:val="002D4131"/>
    <w:rsid w:val="002D623A"/>
    <w:rsid w:val="002D763B"/>
    <w:rsid w:val="002E33C5"/>
    <w:rsid w:val="002F1325"/>
    <w:rsid w:val="002F6376"/>
    <w:rsid w:val="00300AA2"/>
    <w:rsid w:val="00302665"/>
    <w:rsid w:val="00302F00"/>
    <w:rsid w:val="003030B4"/>
    <w:rsid w:val="003115AC"/>
    <w:rsid w:val="00312723"/>
    <w:rsid w:val="00313FCA"/>
    <w:rsid w:val="003141BC"/>
    <w:rsid w:val="00315080"/>
    <w:rsid w:val="00320D2D"/>
    <w:rsid w:val="003257AF"/>
    <w:rsid w:val="0032588B"/>
    <w:rsid w:val="0033194D"/>
    <w:rsid w:val="00333042"/>
    <w:rsid w:val="0033575E"/>
    <w:rsid w:val="00336B97"/>
    <w:rsid w:val="00342A75"/>
    <w:rsid w:val="00344E27"/>
    <w:rsid w:val="0035100D"/>
    <w:rsid w:val="00355B53"/>
    <w:rsid w:val="00357C15"/>
    <w:rsid w:val="00363863"/>
    <w:rsid w:val="00363DBC"/>
    <w:rsid w:val="00363DF3"/>
    <w:rsid w:val="0036695D"/>
    <w:rsid w:val="00371E2B"/>
    <w:rsid w:val="0037225E"/>
    <w:rsid w:val="003758E1"/>
    <w:rsid w:val="0038426D"/>
    <w:rsid w:val="0038623F"/>
    <w:rsid w:val="00392633"/>
    <w:rsid w:val="003934B7"/>
    <w:rsid w:val="00397644"/>
    <w:rsid w:val="003A11AA"/>
    <w:rsid w:val="003A4A41"/>
    <w:rsid w:val="003B169D"/>
    <w:rsid w:val="003C0F2C"/>
    <w:rsid w:val="003C1F78"/>
    <w:rsid w:val="003C670E"/>
    <w:rsid w:val="003C67C0"/>
    <w:rsid w:val="003D03BA"/>
    <w:rsid w:val="003D23D4"/>
    <w:rsid w:val="003D37B5"/>
    <w:rsid w:val="003D3B52"/>
    <w:rsid w:val="003D3EAC"/>
    <w:rsid w:val="003D6113"/>
    <w:rsid w:val="003D703A"/>
    <w:rsid w:val="003D7386"/>
    <w:rsid w:val="003E180B"/>
    <w:rsid w:val="003E5EE3"/>
    <w:rsid w:val="003E6238"/>
    <w:rsid w:val="003F27A1"/>
    <w:rsid w:val="003F44A3"/>
    <w:rsid w:val="003F4D92"/>
    <w:rsid w:val="003F5032"/>
    <w:rsid w:val="004008F1"/>
    <w:rsid w:val="00400D30"/>
    <w:rsid w:val="00403FB7"/>
    <w:rsid w:val="00410B47"/>
    <w:rsid w:val="004120D7"/>
    <w:rsid w:val="00416EAA"/>
    <w:rsid w:val="00416F53"/>
    <w:rsid w:val="00421D66"/>
    <w:rsid w:val="00422E6B"/>
    <w:rsid w:val="00434013"/>
    <w:rsid w:val="00443D7B"/>
    <w:rsid w:val="00444A33"/>
    <w:rsid w:val="00445F66"/>
    <w:rsid w:val="00450A92"/>
    <w:rsid w:val="004526D5"/>
    <w:rsid w:val="004533FD"/>
    <w:rsid w:val="00454CCA"/>
    <w:rsid w:val="00454F8E"/>
    <w:rsid w:val="004567F9"/>
    <w:rsid w:val="00462F28"/>
    <w:rsid w:val="004668D3"/>
    <w:rsid w:val="0046746F"/>
    <w:rsid w:val="00483B26"/>
    <w:rsid w:val="004859BC"/>
    <w:rsid w:val="00485CB3"/>
    <w:rsid w:val="00490712"/>
    <w:rsid w:val="00491932"/>
    <w:rsid w:val="00492DD9"/>
    <w:rsid w:val="00493192"/>
    <w:rsid w:val="00497DF6"/>
    <w:rsid w:val="00497F60"/>
    <w:rsid w:val="004A41C3"/>
    <w:rsid w:val="004B29B3"/>
    <w:rsid w:val="004B3FCD"/>
    <w:rsid w:val="004B5E61"/>
    <w:rsid w:val="004B74B7"/>
    <w:rsid w:val="004C5D89"/>
    <w:rsid w:val="004C6F96"/>
    <w:rsid w:val="004C79C2"/>
    <w:rsid w:val="004D317A"/>
    <w:rsid w:val="004D562D"/>
    <w:rsid w:val="004E0F70"/>
    <w:rsid w:val="004E1367"/>
    <w:rsid w:val="004E2BF4"/>
    <w:rsid w:val="004F66DE"/>
    <w:rsid w:val="00503020"/>
    <w:rsid w:val="00504573"/>
    <w:rsid w:val="005108B6"/>
    <w:rsid w:val="0051134B"/>
    <w:rsid w:val="00512438"/>
    <w:rsid w:val="005127E5"/>
    <w:rsid w:val="00515519"/>
    <w:rsid w:val="00515757"/>
    <w:rsid w:val="00517C9A"/>
    <w:rsid w:val="005217D2"/>
    <w:rsid w:val="005248E1"/>
    <w:rsid w:val="005258C0"/>
    <w:rsid w:val="00535BC3"/>
    <w:rsid w:val="00540ECC"/>
    <w:rsid w:val="00542209"/>
    <w:rsid w:val="00542943"/>
    <w:rsid w:val="005440C1"/>
    <w:rsid w:val="00546C97"/>
    <w:rsid w:val="0054774D"/>
    <w:rsid w:val="005573A4"/>
    <w:rsid w:val="005633B6"/>
    <w:rsid w:val="005634A1"/>
    <w:rsid w:val="00570583"/>
    <w:rsid w:val="00570D5A"/>
    <w:rsid w:val="0057131B"/>
    <w:rsid w:val="0057402F"/>
    <w:rsid w:val="00575DC4"/>
    <w:rsid w:val="0057645F"/>
    <w:rsid w:val="00577EAC"/>
    <w:rsid w:val="005827D6"/>
    <w:rsid w:val="00582B2A"/>
    <w:rsid w:val="00583B52"/>
    <w:rsid w:val="00586E52"/>
    <w:rsid w:val="00587DBC"/>
    <w:rsid w:val="005A1EAE"/>
    <w:rsid w:val="005A2E00"/>
    <w:rsid w:val="005A7CDA"/>
    <w:rsid w:val="005B1A56"/>
    <w:rsid w:val="005B2F8D"/>
    <w:rsid w:val="005B55E7"/>
    <w:rsid w:val="005B6660"/>
    <w:rsid w:val="005C03CC"/>
    <w:rsid w:val="005C3885"/>
    <w:rsid w:val="005C7CE7"/>
    <w:rsid w:val="005D6B12"/>
    <w:rsid w:val="005E2C67"/>
    <w:rsid w:val="005E399B"/>
    <w:rsid w:val="005E7485"/>
    <w:rsid w:val="005F29B0"/>
    <w:rsid w:val="005F5A73"/>
    <w:rsid w:val="005F66FD"/>
    <w:rsid w:val="0060069E"/>
    <w:rsid w:val="0061598D"/>
    <w:rsid w:val="00615A09"/>
    <w:rsid w:val="00620610"/>
    <w:rsid w:val="00624694"/>
    <w:rsid w:val="00630754"/>
    <w:rsid w:val="00632372"/>
    <w:rsid w:val="0063303D"/>
    <w:rsid w:val="0063358C"/>
    <w:rsid w:val="006345F4"/>
    <w:rsid w:val="00641C2F"/>
    <w:rsid w:val="00645DF2"/>
    <w:rsid w:val="0064660C"/>
    <w:rsid w:val="00651802"/>
    <w:rsid w:val="00651E6C"/>
    <w:rsid w:val="00655ACF"/>
    <w:rsid w:val="00656518"/>
    <w:rsid w:val="00660C4D"/>
    <w:rsid w:val="00663170"/>
    <w:rsid w:val="006639B2"/>
    <w:rsid w:val="00664199"/>
    <w:rsid w:val="00666349"/>
    <w:rsid w:val="0066785B"/>
    <w:rsid w:val="0067437D"/>
    <w:rsid w:val="00676723"/>
    <w:rsid w:val="00677E65"/>
    <w:rsid w:val="00677FC9"/>
    <w:rsid w:val="00682593"/>
    <w:rsid w:val="006900FF"/>
    <w:rsid w:val="006A6CA3"/>
    <w:rsid w:val="006B097F"/>
    <w:rsid w:val="006B0DF2"/>
    <w:rsid w:val="006B0F8D"/>
    <w:rsid w:val="006B1DB7"/>
    <w:rsid w:val="006B3F3C"/>
    <w:rsid w:val="006C110B"/>
    <w:rsid w:val="006C38DC"/>
    <w:rsid w:val="006C3CC1"/>
    <w:rsid w:val="006C442A"/>
    <w:rsid w:val="006C665F"/>
    <w:rsid w:val="006D1062"/>
    <w:rsid w:val="006D1102"/>
    <w:rsid w:val="006D13C4"/>
    <w:rsid w:val="006D3808"/>
    <w:rsid w:val="006D56C2"/>
    <w:rsid w:val="006D6E05"/>
    <w:rsid w:val="006E337F"/>
    <w:rsid w:val="006E6168"/>
    <w:rsid w:val="006E7EC3"/>
    <w:rsid w:val="006F218A"/>
    <w:rsid w:val="006F22E0"/>
    <w:rsid w:val="006F34B7"/>
    <w:rsid w:val="006F48B8"/>
    <w:rsid w:val="00701E45"/>
    <w:rsid w:val="00706594"/>
    <w:rsid w:val="00707633"/>
    <w:rsid w:val="007077AF"/>
    <w:rsid w:val="00726797"/>
    <w:rsid w:val="007378FA"/>
    <w:rsid w:val="00741E9F"/>
    <w:rsid w:val="007448E9"/>
    <w:rsid w:val="007512B5"/>
    <w:rsid w:val="00756CAA"/>
    <w:rsid w:val="00757064"/>
    <w:rsid w:val="00757DFC"/>
    <w:rsid w:val="00760D81"/>
    <w:rsid w:val="00761BC1"/>
    <w:rsid w:val="00762053"/>
    <w:rsid w:val="00763E37"/>
    <w:rsid w:val="00765C35"/>
    <w:rsid w:val="0076651B"/>
    <w:rsid w:val="00771C7E"/>
    <w:rsid w:val="007755C5"/>
    <w:rsid w:val="00783335"/>
    <w:rsid w:val="007846D2"/>
    <w:rsid w:val="00785B18"/>
    <w:rsid w:val="00790EF8"/>
    <w:rsid w:val="00791706"/>
    <w:rsid w:val="00793755"/>
    <w:rsid w:val="00793A91"/>
    <w:rsid w:val="007A02CB"/>
    <w:rsid w:val="007A051B"/>
    <w:rsid w:val="007A0BC2"/>
    <w:rsid w:val="007A10E4"/>
    <w:rsid w:val="007A46E2"/>
    <w:rsid w:val="007B45A5"/>
    <w:rsid w:val="007B57AA"/>
    <w:rsid w:val="007B6CF6"/>
    <w:rsid w:val="007C0379"/>
    <w:rsid w:val="007C0AEF"/>
    <w:rsid w:val="007C2804"/>
    <w:rsid w:val="007C2CF5"/>
    <w:rsid w:val="007C3704"/>
    <w:rsid w:val="007C3A27"/>
    <w:rsid w:val="007C3DBD"/>
    <w:rsid w:val="007C63D0"/>
    <w:rsid w:val="007D025D"/>
    <w:rsid w:val="007D0CAC"/>
    <w:rsid w:val="007D140C"/>
    <w:rsid w:val="007D334E"/>
    <w:rsid w:val="007D4E96"/>
    <w:rsid w:val="007D5870"/>
    <w:rsid w:val="007D79E3"/>
    <w:rsid w:val="007E1D43"/>
    <w:rsid w:val="007E2A13"/>
    <w:rsid w:val="007E4D9C"/>
    <w:rsid w:val="007E745E"/>
    <w:rsid w:val="007F171D"/>
    <w:rsid w:val="007F38A3"/>
    <w:rsid w:val="007F3B8F"/>
    <w:rsid w:val="007F3DD6"/>
    <w:rsid w:val="007F505E"/>
    <w:rsid w:val="007F760B"/>
    <w:rsid w:val="007F799F"/>
    <w:rsid w:val="00800E4A"/>
    <w:rsid w:val="00801B82"/>
    <w:rsid w:val="00802C07"/>
    <w:rsid w:val="0080480D"/>
    <w:rsid w:val="0080497E"/>
    <w:rsid w:val="008061AC"/>
    <w:rsid w:val="008130C4"/>
    <w:rsid w:val="00815947"/>
    <w:rsid w:val="00823571"/>
    <w:rsid w:val="00824F5E"/>
    <w:rsid w:val="00826A28"/>
    <w:rsid w:val="008302F5"/>
    <w:rsid w:val="0083083B"/>
    <w:rsid w:val="00832A57"/>
    <w:rsid w:val="00840096"/>
    <w:rsid w:val="00844EF9"/>
    <w:rsid w:val="0084634F"/>
    <w:rsid w:val="008471ED"/>
    <w:rsid w:val="00847601"/>
    <w:rsid w:val="008476FF"/>
    <w:rsid w:val="00853080"/>
    <w:rsid w:val="008535B4"/>
    <w:rsid w:val="00857BD6"/>
    <w:rsid w:val="00860EF8"/>
    <w:rsid w:val="00864CC6"/>
    <w:rsid w:val="00866700"/>
    <w:rsid w:val="00870814"/>
    <w:rsid w:val="00872D77"/>
    <w:rsid w:val="00872F1D"/>
    <w:rsid w:val="008742DD"/>
    <w:rsid w:val="008751E9"/>
    <w:rsid w:val="00880D2B"/>
    <w:rsid w:val="00882453"/>
    <w:rsid w:val="00885D29"/>
    <w:rsid w:val="00886FFE"/>
    <w:rsid w:val="008876D9"/>
    <w:rsid w:val="00891101"/>
    <w:rsid w:val="008923C4"/>
    <w:rsid w:val="00893760"/>
    <w:rsid w:val="00893B3A"/>
    <w:rsid w:val="00896945"/>
    <w:rsid w:val="008A57C1"/>
    <w:rsid w:val="008A625F"/>
    <w:rsid w:val="008B003F"/>
    <w:rsid w:val="008B2910"/>
    <w:rsid w:val="008B53D1"/>
    <w:rsid w:val="008C1CBD"/>
    <w:rsid w:val="008C23A4"/>
    <w:rsid w:val="008C2B86"/>
    <w:rsid w:val="008C486D"/>
    <w:rsid w:val="008D7252"/>
    <w:rsid w:val="008E1783"/>
    <w:rsid w:val="009061C7"/>
    <w:rsid w:val="00923D12"/>
    <w:rsid w:val="00930330"/>
    <w:rsid w:val="009423BA"/>
    <w:rsid w:val="00943135"/>
    <w:rsid w:val="00943741"/>
    <w:rsid w:val="00944FAB"/>
    <w:rsid w:val="00950191"/>
    <w:rsid w:val="0095618F"/>
    <w:rsid w:val="00960FEE"/>
    <w:rsid w:val="009620C3"/>
    <w:rsid w:val="00962607"/>
    <w:rsid w:val="00963225"/>
    <w:rsid w:val="009679D7"/>
    <w:rsid w:val="00976416"/>
    <w:rsid w:val="00982FFA"/>
    <w:rsid w:val="00996EA0"/>
    <w:rsid w:val="009A2E6E"/>
    <w:rsid w:val="009A4F75"/>
    <w:rsid w:val="009A4FD0"/>
    <w:rsid w:val="009A5E2C"/>
    <w:rsid w:val="009A7A55"/>
    <w:rsid w:val="009B1B23"/>
    <w:rsid w:val="009B29F1"/>
    <w:rsid w:val="009B52A4"/>
    <w:rsid w:val="009B6BF8"/>
    <w:rsid w:val="009C1008"/>
    <w:rsid w:val="009C4A0A"/>
    <w:rsid w:val="009E0336"/>
    <w:rsid w:val="009E46E3"/>
    <w:rsid w:val="009E57B6"/>
    <w:rsid w:val="009E6F4B"/>
    <w:rsid w:val="009F05C7"/>
    <w:rsid w:val="009F2322"/>
    <w:rsid w:val="009F7C51"/>
    <w:rsid w:val="00A06E7F"/>
    <w:rsid w:val="00A06FFD"/>
    <w:rsid w:val="00A1011E"/>
    <w:rsid w:val="00A108D8"/>
    <w:rsid w:val="00A1404C"/>
    <w:rsid w:val="00A23604"/>
    <w:rsid w:val="00A2625A"/>
    <w:rsid w:val="00A27941"/>
    <w:rsid w:val="00A308CA"/>
    <w:rsid w:val="00A33C11"/>
    <w:rsid w:val="00A358DE"/>
    <w:rsid w:val="00A40141"/>
    <w:rsid w:val="00A43910"/>
    <w:rsid w:val="00A45DB9"/>
    <w:rsid w:val="00A519BA"/>
    <w:rsid w:val="00A51F73"/>
    <w:rsid w:val="00A52985"/>
    <w:rsid w:val="00A540E1"/>
    <w:rsid w:val="00A575BE"/>
    <w:rsid w:val="00A6029F"/>
    <w:rsid w:val="00A611F4"/>
    <w:rsid w:val="00A6129D"/>
    <w:rsid w:val="00A63D1B"/>
    <w:rsid w:val="00A6544A"/>
    <w:rsid w:val="00A669FC"/>
    <w:rsid w:val="00A70F68"/>
    <w:rsid w:val="00A7188A"/>
    <w:rsid w:val="00A71BFE"/>
    <w:rsid w:val="00A72959"/>
    <w:rsid w:val="00A73C8A"/>
    <w:rsid w:val="00A75ED3"/>
    <w:rsid w:val="00A75EEF"/>
    <w:rsid w:val="00A77B50"/>
    <w:rsid w:val="00A77CDD"/>
    <w:rsid w:val="00A834D1"/>
    <w:rsid w:val="00A953DD"/>
    <w:rsid w:val="00A95A58"/>
    <w:rsid w:val="00AA1501"/>
    <w:rsid w:val="00AA3E83"/>
    <w:rsid w:val="00AA4C9F"/>
    <w:rsid w:val="00AB2E9F"/>
    <w:rsid w:val="00AB34E1"/>
    <w:rsid w:val="00AB71D2"/>
    <w:rsid w:val="00AC7D7B"/>
    <w:rsid w:val="00AD27FA"/>
    <w:rsid w:val="00AD71DF"/>
    <w:rsid w:val="00AE16FE"/>
    <w:rsid w:val="00AE56DF"/>
    <w:rsid w:val="00AF0705"/>
    <w:rsid w:val="00AF1BBD"/>
    <w:rsid w:val="00AF2098"/>
    <w:rsid w:val="00AF51DB"/>
    <w:rsid w:val="00B0797C"/>
    <w:rsid w:val="00B11574"/>
    <w:rsid w:val="00B21ED2"/>
    <w:rsid w:val="00B2314E"/>
    <w:rsid w:val="00B3327B"/>
    <w:rsid w:val="00B3434A"/>
    <w:rsid w:val="00B349E0"/>
    <w:rsid w:val="00B34C68"/>
    <w:rsid w:val="00B35A86"/>
    <w:rsid w:val="00B35EEB"/>
    <w:rsid w:val="00B465E0"/>
    <w:rsid w:val="00B50DA6"/>
    <w:rsid w:val="00B51852"/>
    <w:rsid w:val="00B51A44"/>
    <w:rsid w:val="00B5623A"/>
    <w:rsid w:val="00B6285F"/>
    <w:rsid w:val="00B658C6"/>
    <w:rsid w:val="00B665E0"/>
    <w:rsid w:val="00B677AA"/>
    <w:rsid w:val="00B713F9"/>
    <w:rsid w:val="00B7463B"/>
    <w:rsid w:val="00B76CB8"/>
    <w:rsid w:val="00B80E7B"/>
    <w:rsid w:val="00B81B52"/>
    <w:rsid w:val="00B83B1D"/>
    <w:rsid w:val="00B95540"/>
    <w:rsid w:val="00B97142"/>
    <w:rsid w:val="00B97F19"/>
    <w:rsid w:val="00BA0DC7"/>
    <w:rsid w:val="00BA1749"/>
    <w:rsid w:val="00BA2F7C"/>
    <w:rsid w:val="00BA5C4F"/>
    <w:rsid w:val="00BC0106"/>
    <w:rsid w:val="00BC0598"/>
    <w:rsid w:val="00BC69E1"/>
    <w:rsid w:val="00BC6ECA"/>
    <w:rsid w:val="00BD0B85"/>
    <w:rsid w:val="00BD158D"/>
    <w:rsid w:val="00BD3EBC"/>
    <w:rsid w:val="00BD487D"/>
    <w:rsid w:val="00BD765C"/>
    <w:rsid w:val="00BE00D1"/>
    <w:rsid w:val="00BE4540"/>
    <w:rsid w:val="00BE656D"/>
    <w:rsid w:val="00BE6755"/>
    <w:rsid w:val="00BF03F1"/>
    <w:rsid w:val="00BF31B0"/>
    <w:rsid w:val="00BF628D"/>
    <w:rsid w:val="00BF6CED"/>
    <w:rsid w:val="00C02E85"/>
    <w:rsid w:val="00C039B1"/>
    <w:rsid w:val="00C03B1C"/>
    <w:rsid w:val="00C11C2D"/>
    <w:rsid w:val="00C21A2D"/>
    <w:rsid w:val="00C2658F"/>
    <w:rsid w:val="00C3089D"/>
    <w:rsid w:val="00C31269"/>
    <w:rsid w:val="00C33745"/>
    <w:rsid w:val="00C35581"/>
    <w:rsid w:val="00C369BF"/>
    <w:rsid w:val="00C47B4E"/>
    <w:rsid w:val="00C47F14"/>
    <w:rsid w:val="00C5079D"/>
    <w:rsid w:val="00C50A86"/>
    <w:rsid w:val="00C54D39"/>
    <w:rsid w:val="00C6169F"/>
    <w:rsid w:val="00C61ABA"/>
    <w:rsid w:val="00C61F76"/>
    <w:rsid w:val="00C639BD"/>
    <w:rsid w:val="00C659EE"/>
    <w:rsid w:val="00C67254"/>
    <w:rsid w:val="00C72C82"/>
    <w:rsid w:val="00C738EA"/>
    <w:rsid w:val="00C76BFC"/>
    <w:rsid w:val="00C77D33"/>
    <w:rsid w:val="00C800E4"/>
    <w:rsid w:val="00C818A9"/>
    <w:rsid w:val="00C82B71"/>
    <w:rsid w:val="00C8623B"/>
    <w:rsid w:val="00C90294"/>
    <w:rsid w:val="00C91B0E"/>
    <w:rsid w:val="00C92CD1"/>
    <w:rsid w:val="00C97194"/>
    <w:rsid w:val="00CA2082"/>
    <w:rsid w:val="00CA5569"/>
    <w:rsid w:val="00CA6083"/>
    <w:rsid w:val="00CC2600"/>
    <w:rsid w:val="00CD5B91"/>
    <w:rsid w:val="00CE7E9C"/>
    <w:rsid w:val="00CF0298"/>
    <w:rsid w:val="00CF2E73"/>
    <w:rsid w:val="00CF386F"/>
    <w:rsid w:val="00CF7C3E"/>
    <w:rsid w:val="00D07DC0"/>
    <w:rsid w:val="00D10233"/>
    <w:rsid w:val="00D135FE"/>
    <w:rsid w:val="00D20BEE"/>
    <w:rsid w:val="00D241CA"/>
    <w:rsid w:val="00D25E32"/>
    <w:rsid w:val="00D27D9E"/>
    <w:rsid w:val="00D32E7B"/>
    <w:rsid w:val="00D3339A"/>
    <w:rsid w:val="00D33C06"/>
    <w:rsid w:val="00D33E47"/>
    <w:rsid w:val="00D360BA"/>
    <w:rsid w:val="00D41BEE"/>
    <w:rsid w:val="00D43A63"/>
    <w:rsid w:val="00D44382"/>
    <w:rsid w:val="00D4627E"/>
    <w:rsid w:val="00D5158B"/>
    <w:rsid w:val="00D61653"/>
    <w:rsid w:val="00D625B1"/>
    <w:rsid w:val="00D63C2E"/>
    <w:rsid w:val="00D7087A"/>
    <w:rsid w:val="00D719AA"/>
    <w:rsid w:val="00D72C42"/>
    <w:rsid w:val="00D744BA"/>
    <w:rsid w:val="00D828B9"/>
    <w:rsid w:val="00D83506"/>
    <w:rsid w:val="00D87F75"/>
    <w:rsid w:val="00D91567"/>
    <w:rsid w:val="00D91737"/>
    <w:rsid w:val="00D95985"/>
    <w:rsid w:val="00D96327"/>
    <w:rsid w:val="00DA1655"/>
    <w:rsid w:val="00DA31EB"/>
    <w:rsid w:val="00DA3A20"/>
    <w:rsid w:val="00DA7E4E"/>
    <w:rsid w:val="00DB01A7"/>
    <w:rsid w:val="00DB0FD6"/>
    <w:rsid w:val="00DB2C66"/>
    <w:rsid w:val="00DB338D"/>
    <w:rsid w:val="00DB473B"/>
    <w:rsid w:val="00DB61FE"/>
    <w:rsid w:val="00DB7323"/>
    <w:rsid w:val="00DB7917"/>
    <w:rsid w:val="00DC5313"/>
    <w:rsid w:val="00DC6F25"/>
    <w:rsid w:val="00DC7FF9"/>
    <w:rsid w:val="00DD2F6D"/>
    <w:rsid w:val="00DD4F69"/>
    <w:rsid w:val="00DE2802"/>
    <w:rsid w:val="00DE34D6"/>
    <w:rsid w:val="00DE544D"/>
    <w:rsid w:val="00DE548C"/>
    <w:rsid w:val="00DF23A1"/>
    <w:rsid w:val="00DF68C8"/>
    <w:rsid w:val="00DF7480"/>
    <w:rsid w:val="00E0201F"/>
    <w:rsid w:val="00E030A8"/>
    <w:rsid w:val="00E11394"/>
    <w:rsid w:val="00E11B1C"/>
    <w:rsid w:val="00E14950"/>
    <w:rsid w:val="00E20300"/>
    <w:rsid w:val="00E2181E"/>
    <w:rsid w:val="00E2495F"/>
    <w:rsid w:val="00E3023F"/>
    <w:rsid w:val="00E319F4"/>
    <w:rsid w:val="00E35F9F"/>
    <w:rsid w:val="00E50150"/>
    <w:rsid w:val="00E56029"/>
    <w:rsid w:val="00E5712B"/>
    <w:rsid w:val="00E57BE4"/>
    <w:rsid w:val="00E61AF9"/>
    <w:rsid w:val="00E71930"/>
    <w:rsid w:val="00E730EF"/>
    <w:rsid w:val="00E75BF5"/>
    <w:rsid w:val="00E76869"/>
    <w:rsid w:val="00E76A65"/>
    <w:rsid w:val="00E76D19"/>
    <w:rsid w:val="00E83EA8"/>
    <w:rsid w:val="00E85239"/>
    <w:rsid w:val="00E8745E"/>
    <w:rsid w:val="00E92BA7"/>
    <w:rsid w:val="00EA0045"/>
    <w:rsid w:val="00EA3450"/>
    <w:rsid w:val="00EB788F"/>
    <w:rsid w:val="00EB7B72"/>
    <w:rsid w:val="00EC46FD"/>
    <w:rsid w:val="00EC4889"/>
    <w:rsid w:val="00EC5A1E"/>
    <w:rsid w:val="00EC634D"/>
    <w:rsid w:val="00ED2849"/>
    <w:rsid w:val="00ED4972"/>
    <w:rsid w:val="00EE1BA3"/>
    <w:rsid w:val="00EE36CE"/>
    <w:rsid w:val="00EE6490"/>
    <w:rsid w:val="00EE6C68"/>
    <w:rsid w:val="00EF0CF1"/>
    <w:rsid w:val="00EF2F6B"/>
    <w:rsid w:val="00EF332D"/>
    <w:rsid w:val="00F0027B"/>
    <w:rsid w:val="00F040B0"/>
    <w:rsid w:val="00F04340"/>
    <w:rsid w:val="00F046B2"/>
    <w:rsid w:val="00F107E9"/>
    <w:rsid w:val="00F13C6E"/>
    <w:rsid w:val="00F14253"/>
    <w:rsid w:val="00F163C5"/>
    <w:rsid w:val="00F17C1F"/>
    <w:rsid w:val="00F225C6"/>
    <w:rsid w:val="00F23D79"/>
    <w:rsid w:val="00F23F79"/>
    <w:rsid w:val="00F2593B"/>
    <w:rsid w:val="00F26430"/>
    <w:rsid w:val="00F2738B"/>
    <w:rsid w:val="00F27667"/>
    <w:rsid w:val="00F27DFF"/>
    <w:rsid w:val="00F30636"/>
    <w:rsid w:val="00F312AB"/>
    <w:rsid w:val="00F31D07"/>
    <w:rsid w:val="00F33205"/>
    <w:rsid w:val="00F3654E"/>
    <w:rsid w:val="00F430DF"/>
    <w:rsid w:val="00F43B52"/>
    <w:rsid w:val="00F447A0"/>
    <w:rsid w:val="00F447CB"/>
    <w:rsid w:val="00F502DD"/>
    <w:rsid w:val="00F542EE"/>
    <w:rsid w:val="00F56C70"/>
    <w:rsid w:val="00F57234"/>
    <w:rsid w:val="00F632AD"/>
    <w:rsid w:val="00F64511"/>
    <w:rsid w:val="00F66022"/>
    <w:rsid w:val="00F67616"/>
    <w:rsid w:val="00F70ABE"/>
    <w:rsid w:val="00F70CB1"/>
    <w:rsid w:val="00F70D47"/>
    <w:rsid w:val="00F712A0"/>
    <w:rsid w:val="00F71421"/>
    <w:rsid w:val="00F725B3"/>
    <w:rsid w:val="00F72A9D"/>
    <w:rsid w:val="00F747F9"/>
    <w:rsid w:val="00F75980"/>
    <w:rsid w:val="00F80737"/>
    <w:rsid w:val="00F80829"/>
    <w:rsid w:val="00F818CB"/>
    <w:rsid w:val="00F82153"/>
    <w:rsid w:val="00F83C42"/>
    <w:rsid w:val="00F94DD5"/>
    <w:rsid w:val="00F97584"/>
    <w:rsid w:val="00F9791A"/>
    <w:rsid w:val="00FA0C1F"/>
    <w:rsid w:val="00FA1A8B"/>
    <w:rsid w:val="00FA2D58"/>
    <w:rsid w:val="00FA4657"/>
    <w:rsid w:val="00FA5EF2"/>
    <w:rsid w:val="00FB2A09"/>
    <w:rsid w:val="00FB37C4"/>
    <w:rsid w:val="00FB4154"/>
    <w:rsid w:val="00FB4D92"/>
    <w:rsid w:val="00FB7520"/>
    <w:rsid w:val="00FC7FEA"/>
    <w:rsid w:val="00FD768B"/>
    <w:rsid w:val="00FE2273"/>
    <w:rsid w:val="00FE626A"/>
    <w:rsid w:val="00FE65C1"/>
    <w:rsid w:val="00FE6607"/>
    <w:rsid w:val="00FE67FD"/>
    <w:rsid w:val="00FE6F91"/>
    <w:rsid w:val="00FF09F8"/>
    <w:rsid w:val="00FF1D66"/>
    <w:rsid w:val="00FF50D1"/>
    <w:rsid w:val="00FF6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74D"/>
    <w:rPr>
      <w:sz w:val="24"/>
      <w:szCs w:val="24"/>
      <w:lang w:val="en-GB" w:eastAsia="en-US"/>
    </w:rPr>
  </w:style>
  <w:style w:type="paragraph" w:styleId="Heading1">
    <w:name w:val="heading 1"/>
    <w:basedOn w:val="Normal"/>
    <w:next w:val="Normal"/>
    <w:link w:val="Heading1Char"/>
    <w:autoRedefine/>
    <w:uiPriority w:val="9"/>
    <w:qFormat/>
    <w:rsid w:val="00A73C8A"/>
    <w:pPr>
      <w:keepNext/>
      <w:keepLines/>
      <w:spacing w:line="360" w:lineRule="auto"/>
      <w:jc w:val="both"/>
      <w:outlineLvl w:val="0"/>
    </w:pPr>
    <w:rPr>
      <w:rFonts w:eastAsia="Calibri" w:cstheme="majorBidi"/>
      <w:b/>
      <w:bCs/>
      <w:sz w:val="28"/>
      <w:szCs w:val="28"/>
      <w:lang w:eastAsia="nl-NL"/>
    </w:rPr>
  </w:style>
  <w:style w:type="paragraph" w:styleId="Heading2">
    <w:name w:val="heading 2"/>
    <w:basedOn w:val="Normal"/>
    <w:next w:val="Normal"/>
    <w:link w:val="Heading2Char"/>
    <w:autoRedefine/>
    <w:uiPriority w:val="9"/>
    <w:unhideWhenUsed/>
    <w:qFormat/>
    <w:rsid w:val="00A77CDD"/>
    <w:pPr>
      <w:keepNext/>
      <w:keepLines/>
      <w:spacing w:line="360" w:lineRule="auto"/>
      <w:jc w:val="both"/>
      <w:outlineLvl w:val="1"/>
    </w:pPr>
    <w:rPr>
      <w:rFonts w:cstheme="majorBidi"/>
      <w:b/>
      <w:bCs/>
      <w:sz w:val="26"/>
      <w:szCs w:val="26"/>
      <w:lang w:val="en-US"/>
    </w:rPr>
  </w:style>
  <w:style w:type="paragraph" w:styleId="Heading3">
    <w:name w:val="heading 3"/>
    <w:basedOn w:val="Normal"/>
    <w:next w:val="Normal"/>
    <w:link w:val="Heading3Char"/>
    <w:autoRedefine/>
    <w:uiPriority w:val="9"/>
    <w:qFormat/>
    <w:rsid w:val="00C82B71"/>
    <w:pPr>
      <w:keepNext/>
      <w:keepLines/>
      <w:spacing w:line="360" w:lineRule="auto"/>
      <w:jc w:val="both"/>
      <w:outlineLvl w:val="2"/>
    </w:pPr>
    <w:rPr>
      <w:b/>
      <w:bCs/>
      <w:szCs w:val="22"/>
    </w:rPr>
  </w:style>
  <w:style w:type="paragraph" w:styleId="Heading4">
    <w:name w:val="heading 4"/>
    <w:basedOn w:val="Normal"/>
    <w:next w:val="Normal"/>
    <w:link w:val="Heading4Char"/>
    <w:autoRedefine/>
    <w:uiPriority w:val="9"/>
    <w:unhideWhenUsed/>
    <w:qFormat/>
    <w:rsid w:val="00C82B71"/>
    <w:pPr>
      <w:keepNext/>
      <w:keepLines/>
      <w:spacing w:line="360" w:lineRule="auto"/>
      <w:jc w:val="both"/>
      <w:outlineLvl w:val="3"/>
    </w:pPr>
    <w:rPr>
      <w:rFonts w:eastAsiaTheme="majorEastAsia" w:cstheme="majorBidi"/>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70D5A"/>
    <w:rPr>
      <w:color w:val="0000FF"/>
      <w:u w:val="single"/>
    </w:rPr>
  </w:style>
  <w:style w:type="character" w:customStyle="1" w:styleId="Heading3Char">
    <w:name w:val="Heading 3 Char"/>
    <w:link w:val="Heading3"/>
    <w:uiPriority w:val="9"/>
    <w:rsid w:val="00C82B71"/>
    <w:rPr>
      <w:b/>
      <w:bCs/>
      <w:sz w:val="24"/>
      <w:szCs w:val="22"/>
      <w:lang w:val="en-GB" w:eastAsia="en-US"/>
    </w:rPr>
  </w:style>
  <w:style w:type="paragraph" w:customStyle="1" w:styleId="Lijstalinea1">
    <w:name w:val="Lijstalinea1"/>
    <w:basedOn w:val="Normal"/>
    <w:qFormat/>
    <w:rsid w:val="0038426D"/>
    <w:pPr>
      <w:spacing w:after="200" w:line="276" w:lineRule="auto"/>
      <w:ind w:left="720"/>
      <w:contextualSpacing/>
    </w:pPr>
    <w:rPr>
      <w:rFonts w:ascii="Calibri" w:eastAsia="Calibri" w:hAnsi="Calibri"/>
      <w:sz w:val="22"/>
      <w:szCs w:val="22"/>
      <w:lang w:val="nl-NL"/>
    </w:rPr>
  </w:style>
  <w:style w:type="paragraph" w:styleId="ListParagraph">
    <w:name w:val="List Paragraph"/>
    <w:basedOn w:val="Normal"/>
    <w:uiPriority w:val="34"/>
    <w:qFormat/>
    <w:rsid w:val="00793755"/>
    <w:pPr>
      <w:ind w:left="720"/>
      <w:contextualSpacing/>
    </w:pPr>
    <w:rPr>
      <w:rFonts w:eastAsia="Calibri"/>
    </w:rPr>
  </w:style>
  <w:style w:type="character" w:styleId="Strong">
    <w:name w:val="Strong"/>
    <w:uiPriority w:val="99"/>
    <w:qFormat/>
    <w:rsid w:val="00793755"/>
    <w:rPr>
      <w:b/>
      <w:bCs/>
    </w:rPr>
  </w:style>
  <w:style w:type="paragraph" w:styleId="NormalWeb">
    <w:name w:val="Normal (Web)"/>
    <w:basedOn w:val="Normal"/>
    <w:uiPriority w:val="99"/>
    <w:rsid w:val="00793755"/>
    <w:pPr>
      <w:spacing w:before="100" w:beforeAutospacing="1" w:after="100" w:afterAutospacing="1"/>
    </w:pPr>
    <w:rPr>
      <w:lang w:val="en-US"/>
    </w:rPr>
  </w:style>
  <w:style w:type="character" w:customStyle="1" w:styleId="it">
    <w:name w:val="it"/>
    <w:rsid w:val="00793755"/>
    <w:rPr>
      <w:i/>
      <w:iCs/>
    </w:rPr>
  </w:style>
  <w:style w:type="paragraph" w:customStyle="1" w:styleId="Default">
    <w:name w:val="Default"/>
    <w:rsid w:val="00586E52"/>
    <w:pPr>
      <w:widowControl w:val="0"/>
      <w:autoSpaceDE w:val="0"/>
      <w:autoSpaceDN w:val="0"/>
      <w:adjustRightInd w:val="0"/>
    </w:pPr>
    <w:rPr>
      <w:rFonts w:ascii="TT15Ct00" w:hAnsi="TT15Ct00" w:cs="TT15Ct00"/>
      <w:color w:val="000000"/>
      <w:sz w:val="24"/>
      <w:szCs w:val="24"/>
    </w:rPr>
  </w:style>
  <w:style w:type="character" w:styleId="FootnoteReference">
    <w:name w:val="footnote reference"/>
    <w:basedOn w:val="DefaultParagraphFont"/>
    <w:uiPriority w:val="99"/>
    <w:rsid w:val="007C3DBD"/>
    <w:rPr>
      <w:rFonts w:cs="Times New Roman"/>
      <w:vertAlign w:val="superscript"/>
    </w:rPr>
  </w:style>
  <w:style w:type="character" w:customStyle="1" w:styleId="longtext">
    <w:name w:val="long_text"/>
    <w:basedOn w:val="DefaultParagraphFont"/>
    <w:rsid w:val="007C3DBD"/>
  </w:style>
  <w:style w:type="character" w:customStyle="1" w:styleId="hps">
    <w:name w:val="hps"/>
    <w:basedOn w:val="DefaultParagraphFont"/>
    <w:rsid w:val="007C3DBD"/>
  </w:style>
  <w:style w:type="paragraph" w:styleId="FootnoteText">
    <w:name w:val="footnote text"/>
    <w:basedOn w:val="Normal"/>
    <w:link w:val="FootnoteTextChar"/>
    <w:uiPriority w:val="99"/>
    <w:unhideWhenUsed/>
    <w:rsid w:val="007C3DBD"/>
    <w:rPr>
      <w:rFonts w:ascii="Calibri" w:eastAsia="Calibri" w:hAnsi="Calibri"/>
      <w:sz w:val="20"/>
      <w:szCs w:val="20"/>
      <w:lang w:val="nl-NL"/>
    </w:rPr>
  </w:style>
  <w:style w:type="character" w:customStyle="1" w:styleId="FootnoteTextChar">
    <w:name w:val="Footnote Text Char"/>
    <w:basedOn w:val="DefaultParagraphFont"/>
    <w:link w:val="FootnoteText"/>
    <w:uiPriority w:val="99"/>
    <w:rsid w:val="007C3DBD"/>
    <w:rPr>
      <w:rFonts w:ascii="Calibri" w:eastAsia="Calibri" w:hAnsi="Calibri" w:cs="Times New Roman"/>
      <w:lang w:eastAsia="en-US"/>
    </w:rPr>
  </w:style>
  <w:style w:type="character" w:customStyle="1" w:styleId="apple-style-span">
    <w:name w:val="apple-style-span"/>
    <w:basedOn w:val="DefaultParagraphFont"/>
    <w:rsid w:val="007C3DBD"/>
  </w:style>
  <w:style w:type="character" w:customStyle="1" w:styleId="apple-converted-space">
    <w:name w:val="apple-converted-space"/>
    <w:basedOn w:val="DefaultParagraphFont"/>
    <w:rsid w:val="007C3DBD"/>
  </w:style>
  <w:style w:type="paragraph" w:styleId="Header">
    <w:name w:val="header"/>
    <w:basedOn w:val="Normal"/>
    <w:link w:val="HeaderChar"/>
    <w:uiPriority w:val="99"/>
    <w:unhideWhenUsed/>
    <w:rsid w:val="00CC2600"/>
    <w:pPr>
      <w:tabs>
        <w:tab w:val="center" w:pos="4536"/>
        <w:tab w:val="right" w:pos="9072"/>
      </w:tabs>
    </w:pPr>
  </w:style>
  <w:style w:type="character" w:customStyle="1" w:styleId="HeaderChar">
    <w:name w:val="Header Char"/>
    <w:basedOn w:val="DefaultParagraphFont"/>
    <w:link w:val="Header"/>
    <w:uiPriority w:val="99"/>
    <w:rsid w:val="00CC2600"/>
    <w:rPr>
      <w:sz w:val="24"/>
      <w:szCs w:val="24"/>
      <w:lang w:val="en-GB" w:eastAsia="en-US"/>
    </w:rPr>
  </w:style>
  <w:style w:type="paragraph" w:styleId="Footer">
    <w:name w:val="footer"/>
    <w:basedOn w:val="Normal"/>
    <w:link w:val="FooterChar"/>
    <w:uiPriority w:val="99"/>
    <w:unhideWhenUsed/>
    <w:rsid w:val="00CC2600"/>
    <w:pPr>
      <w:tabs>
        <w:tab w:val="center" w:pos="4536"/>
        <w:tab w:val="right" w:pos="9072"/>
      </w:tabs>
    </w:pPr>
  </w:style>
  <w:style w:type="character" w:customStyle="1" w:styleId="FooterChar">
    <w:name w:val="Footer Char"/>
    <w:basedOn w:val="DefaultParagraphFont"/>
    <w:link w:val="Footer"/>
    <w:uiPriority w:val="99"/>
    <w:rsid w:val="00CC2600"/>
    <w:rPr>
      <w:sz w:val="24"/>
      <w:szCs w:val="24"/>
      <w:lang w:val="en-GB" w:eastAsia="en-US"/>
    </w:rPr>
  </w:style>
  <w:style w:type="character" w:customStyle="1" w:styleId="shorttext">
    <w:name w:val="short_text"/>
    <w:basedOn w:val="DefaultParagraphFont"/>
    <w:rsid w:val="008C486D"/>
  </w:style>
  <w:style w:type="character" w:customStyle="1" w:styleId="st">
    <w:name w:val="st"/>
    <w:basedOn w:val="DefaultParagraphFont"/>
    <w:rsid w:val="008C486D"/>
  </w:style>
  <w:style w:type="paragraph" w:styleId="BalloonText">
    <w:name w:val="Balloon Text"/>
    <w:basedOn w:val="Normal"/>
    <w:link w:val="BalloonTextChar"/>
    <w:uiPriority w:val="99"/>
    <w:unhideWhenUsed/>
    <w:rsid w:val="004668D3"/>
    <w:rPr>
      <w:rFonts w:ascii="Tahoma" w:hAnsi="Tahoma" w:cs="Tahoma"/>
      <w:sz w:val="16"/>
      <w:szCs w:val="16"/>
    </w:rPr>
  </w:style>
  <w:style w:type="character" w:customStyle="1" w:styleId="BalloonTextChar">
    <w:name w:val="Balloon Text Char"/>
    <w:basedOn w:val="DefaultParagraphFont"/>
    <w:link w:val="BalloonText"/>
    <w:uiPriority w:val="99"/>
    <w:rsid w:val="004668D3"/>
    <w:rPr>
      <w:rFonts w:ascii="Tahoma" w:hAnsi="Tahoma" w:cs="Tahoma"/>
      <w:sz w:val="16"/>
      <w:szCs w:val="16"/>
      <w:lang w:val="en-GB" w:eastAsia="en-US"/>
    </w:rPr>
  </w:style>
  <w:style w:type="character" w:styleId="PlaceholderText">
    <w:name w:val="Placeholder Text"/>
    <w:basedOn w:val="DefaultParagraphFont"/>
    <w:uiPriority w:val="99"/>
    <w:semiHidden/>
    <w:rsid w:val="004668D3"/>
    <w:rPr>
      <w:color w:val="808080"/>
    </w:rPr>
  </w:style>
  <w:style w:type="character" w:customStyle="1" w:styleId="Heading1Char">
    <w:name w:val="Heading 1 Char"/>
    <w:basedOn w:val="DefaultParagraphFont"/>
    <w:link w:val="Heading1"/>
    <w:uiPriority w:val="9"/>
    <w:rsid w:val="00A73C8A"/>
    <w:rPr>
      <w:rFonts w:eastAsia="Calibri" w:cstheme="majorBidi"/>
      <w:b/>
      <w:bCs/>
      <w:sz w:val="28"/>
      <w:szCs w:val="28"/>
      <w:lang w:val="en-GB"/>
    </w:rPr>
  </w:style>
  <w:style w:type="paragraph" w:styleId="TOCHeading">
    <w:name w:val="TOC Heading"/>
    <w:basedOn w:val="Heading1"/>
    <w:next w:val="Normal"/>
    <w:uiPriority w:val="39"/>
    <w:unhideWhenUsed/>
    <w:qFormat/>
    <w:rsid w:val="00982FFA"/>
    <w:pPr>
      <w:spacing w:line="276" w:lineRule="auto"/>
      <w:outlineLvl w:val="9"/>
    </w:pPr>
  </w:style>
  <w:style w:type="character" w:customStyle="1" w:styleId="Heading2Char">
    <w:name w:val="Heading 2 Char"/>
    <w:basedOn w:val="DefaultParagraphFont"/>
    <w:link w:val="Heading2"/>
    <w:uiPriority w:val="9"/>
    <w:rsid w:val="00A77CDD"/>
    <w:rPr>
      <w:rFonts w:cstheme="majorBidi"/>
      <w:b/>
      <w:bCs/>
      <w:sz w:val="26"/>
      <w:szCs w:val="26"/>
      <w:lang w:val="en-US" w:eastAsia="en-US"/>
    </w:rPr>
  </w:style>
  <w:style w:type="character" w:customStyle="1" w:styleId="Heading4Char">
    <w:name w:val="Heading 4 Char"/>
    <w:basedOn w:val="DefaultParagraphFont"/>
    <w:link w:val="Heading4"/>
    <w:uiPriority w:val="9"/>
    <w:rsid w:val="00C82B71"/>
    <w:rPr>
      <w:rFonts w:eastAsiaTheme="majorEastAsia" w:cstheme="majorBidi"/>
      <w:b/>
      <w:bCs/>
      <w:i/>
      <w:iCs/>
      <w:sz w:val="24"/>
      <w:szCs w:val="24"/>
      <w:lang w:val="en-US" w:eastAsia="en-US"/>
    </w:rPr>
  </w:style>
  <w:style w:type="paragraph" w:styleId="TOC1">
    <w:name w:val="toc 1"/>
    <w:basedOn w:val="Normal"/>
    <w:next w:val="Normal"/>
    <w:autoRedefine/>
    <w:uiPriority w:val="39"/>
    <w:rsid w:val="00112D7A"/>
    <w:pPr>
      <w:spacing w:after="100"/>
    </w:pPr>
  </w:style>
  <w:style w:type="paragraph" w:styleId="TOC2">
    <w:name w:val="toc 2"/>
    <w:basedOn w:val="Normal"/>
    <w:next w:val="Normal"/>
    <w:autoRedefine/>
    <w:uiPriority w:val="39"/>
    <w:rsid w:val="00112D7A"/>
    <w:pPr>
      <w:spacing w:after="100"/>
      <w:ind w:left="240"/>
    </w:pPr>
  </w:style>
  <w:style w:type="paragraph" w:styleId="TOC3">
    <w:name w:val="toc 3"/>
    <w:basedOn w:val="Normal"/>
    <w:next w:val="Normal"/>
    <w:autoRedefine/>
    <w:uiPriority w:val="39"/>
    <w:rsid w:val="00112D7A"/>
    <w:pPr>
      <w:spacing w:after="100"/>
      <w:ind w:left="480"/>
    </w:pPr>
  </w:style>
  <w:style w:type="numbering" w:customStyle="1" w:styleId="Geenlijst1">
    <w:name w:val="Geen lijst1"/>
    <w:next w:val="NoList"/>
    <w:uiPriority w:val="99"/>
    <w:semiHidden/>
    <w:unhideWhenUsed/>
    <w:rsid w:val="00DD4F69"/>
  </w:style>
  <w:style w:type="paragraph" w:customStyle="1" w:styleId="authors">
    <w:name w:val="authors"/>
    <w:basedOn w:val="Normal"/>
    <w:uiPriority w:val="99"/>
    <w:rsid w:val="00FE67FD"/>
    <w:pPr>
      <w:spacing w:before="100" w:beforeAutospacing="1" w:after="100" w:afterAutospacing="1"/>
    </w:pPr>
    <w:rPr>
      <w:lang w:val="nl-NL" w:eastAsia="nl-NL"/>
    </w:rPr>
  </w:style>
  <w:style w:type="character" w:customStyle="1" w:styleId="librios-edition">
    <w:name w:val="librios-edition"/>
    <w:basedOn w:val="DefaultParagraphFont"/>
    <w:uiPriority w:val="99"/>
    <w:rsid w:val="00FE67FD"/>
    <w:rPr>
      <w:rFonts w:cs="Times New Roman"/>
    </w:rPr>
  </w:style>
  <w:style w:type="character" w:customStyle="1" w:styleId="librios-bpubloc">
    <w:name w:val="librios-bpubloc"/>
    <w:basedOn w:val="DefaultParagraphFont"/>
    <w:uiPriority w:val="99"/>
    <w:rsid w:val="00FE67FD"/>
    <w:rPr>
      <w:rFonts w:cs="Times New Roman"/>
    </w:rPr>
  </w:style>
  <w:style w:type="character" w:styleId="CommentReference">
    <w:name w:val="annotation reference"/>
    <w:basedOn w:val="DefaultParagraphFont"/>
    <w:uiPriority w:val="99"/>
    <w:rsid w:val="005C3885"/>
    <w:rPr>
      <w:sz w:val="16"/>
      <w:szCs w:val="16"/>
    </w:rPr>
  </w:style>
  <w:style w:type="paragraph" w:styleId="CommentText">
    <w:name w:val="annotation text"/>
    <w:basedOn w:val="Normal"/>
    <w:link w:val="CommentTextChar"/>
    <w:rsid w:val="005C3885"/>
    <w:rPr>
      <w:sz w:val="20"/>
      <w:szCs w:val="20"/>
    </w:rPr>
  </w:style>
  <w:style w:type="character" w:customStyle="1" w:styleId="CommentTextChar">
    <w:name w:val="Comment Text Char"/>
    <w:basedOn w:val="DefaultParagraphFont"/>
    <w:link w:val="CommentText"/>
    <w:rsid w:val="005C3885"/>
    <w:rPr>
      <w:lang w:val="en-GB" w:eastAsia="en-US"/>
    </w:rPr>
  </w:style>
  <w:style w:type="paragraph" w:styleId="CommentSubject">
    <w:name w:val="annotation subject"/>
    <w:basedOn w:val="CommentText"/>
    <w:next w:val="CommentText"/>
    <w:link w:val="CommentSubjectChar"/>
    <w:rsid w:val="005C3885"/>
    <w:rPr>
      <w:b/>
      <w:bCs/>
    </w:rPr>
  </w:style>
  <w:style w:type="character" w:customStyle="1" w:styleId="CommentSubjectChar">
    <w:name w:val="Comment Subject Char"/>
    <w:basedOn w:val="CommentTextChar"/>
    <w:link w:val="CommentSubject"/>
    <w:rsid w:val="005C3885"/>
    <w:rPr>
      <w:b/>
      <w:bCs/>
      <w:lang w:val="en-GB" w:eastAsia="en-US"/>
    </w:rPr>
  </w:style>
  <w:style w:type="numbering" w:customStyle="1" w:styleId="Geenlijst2">
    <w:name w:val="Geen lijst2"/>
    <w:next w:val="NoList"/>
    <w:uiPriority w:val="99"/>
    <w:semiHidden/>
    <w:unhideWhenUsed/>
    <w:rsid w:val="00C92CD1"/>
  </w:style>
  <w:style w:type="numbering" w:customStyle="1" w:styleId="Geenlijst11">
    <w:name w:val="Geen lijst11"/>
    <w:next w:val="NoList"/>
    <w:uiPriority w:val="99"/>
    <w:semiHidden/>
    <w:unhideWhenUsed/>
    <w:rsid w:val="00C92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4097643">
      <w:bodyDiv w:val="1"/>
      <w:marLeft w:val="0"/>
      <w:marRight w:val="0"/>
      <w:marTop w:val="0"/>
      <w:marBottom w:val="0"/>
      <w:divBdr>
        <w:top w:val="none" w:sz="0" w:space="0" w:color="auto"/>
        <w:left w:val="none" w:sz="0" w:space="0" w:color="auto"/>
        <w:bottom w:val="none" w:sz="0" w:space="0" w:color="auto"/>
        <w:right w:val="none" w:sz="0" w:space="0" w:color="auto"/>
      </w:divBdr>
    </w:div>
    <w:div w:id="14284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nl.wikipedia.org/wiki/Euroteken" TargetMode="External"/><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16.emf"/><Relationship Id="rId42" Type="http://schemas.openxmlformats.org/officeDocument/2006/relationships/image" Target="media/image24.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hart" Target="charts/chart1.xml"/><Relationship Id="rId33" Type="http://schemas.openxmlformats.org/officeDocument/2006/relationships/image" Target="media/image15.emf"/><Relationship Id="rId38" Type="http://schemas.openxmlformats.org/officeDocument/2006/relationships/image" Target="media/image20.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hart" Target="charts/chart3.xml"/><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nl.wikipedia.org/wiki/Euroteken" TargetMode="External"/><Relationship Id="rId32" Type="http://schemas.openxmlformats.org/officeDocument/2006/relationships/chart" Target="charts/chart6.xml"/><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chart" Target="charts/chart2.xml"/><Relationship Id="rId36" Type="http://schemas.openxmlformats.org/officeDocument/2006/relationships/image" Target="media/image18.emf"/><Relationship Id="rId10" Type="http://schemas.openxmlformats.org/officeDocument/2006/relationships/hyperlink" Target="mailto:asmaa_salah@live.nl" TargetMode="External"/><Relationship Id="rId19" Type="http://schemas.openxmlformats.org/officeDocument/2006/relationships/image" Target="media/image10.png"/><Relationship Id="rId31" Type="http://schemas.openxmlformats.org/officeDocument/2006/relationships/chart" Target="charts/chart5.xml"/><Relationship Id="rId44"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hyperlink" Target="mailto:311083as@student.eur.nl"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nl.wikipedia.org/wiki/Euroteken" TargetMode="External"/><Relationship Id="rId30" Type="http://schemas.openxmlformats.org/officeDocument/2006/relationships/chart" Target="charts/chart4.xml"/><Relationship Id="rId35" Type="http://schemas.openxmlformats.org/officeDocument/2006/relationships/image" Target="media/image17.emf"/><Relationship Id="rId43" Type="http://schemas.openxmlformats.org/officeDocument/2006/relationships/image" Target="media/image25.png"/><Relationship Id="rId48"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alah\Desktop\Relative%20Ranking%20Total%20Group.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lah\Desktop\Relative%20Ranking%20Total%20Group.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lah\Desktop\Relative%20Ranking%20Total%20Group.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alah\Desktop\onderverdeling%20naar%20econometrie%20studenten%20NEW!!!!!!%20(Hersteld).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alah\AppData\Local\Temp\Results%20Survey%20Macro-Economics%20Updated.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alah\AppData\Local\Temp\Results%20Survey%20Macro-Economics%20Updat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3"/>
  <c:clrMapOvr bg1="lt1" tx1="dk1" bg2="lt2" tx2="dk2" accent1="accent1" accent2="accent2" accent3="accent3" accent4="accent4" accent5="accent5" accent6="accent6" hlink="hlink" folHlink="folHlink"/>
  <c:chart>
    <c:title>
      <c:tx>
        <c:rich>
          <a:bodyPr/>
          <a:lstStyle/>
          <a:p>
            <a:pPr>
              <a:defRPr sz="1200">
                <a:latin typeface="+mn-lt"/>
                <a:cs typeface="Times New Roman" pitchFamily="18" charset="0"/>
              </a:defRPr>
            </a:pPr>
            <a:r>
              <a:rPr lang="nl-NL" sz="1200">
                <a:latin typeface="Times New Roman" pitchFamily="18" charset="0"/>
                <a:cs typeface="Times New Roman" pitchFamily="18" charset="0"/>
              </a:rPr>
              <a:t>Gender differences in perceived and actual grades</a:t>
            </a:r>
          </a:p>
        </c:rich>
      </c:tx>
      <c:layout>
        <c:manualLayout>
          <c:xMode val="edge"/>
          <c:yMode val="edge"/>
          <c:x val="0.19011602484425025"/>
          <c:y val="4.0688263824909324E-2"/>
        </c:manualLayout>
      </c:layout>
    </c:title>
    <c:plotArea>
      <c:layout>
        <c:manualLayout>
          <c:layoutTarget val="inner"/>
          <c:xMode val="edge"/>
          <c:yMode val="edge"/>
          <c:x val="9.3699589259697652E-2"/>
          <c:y val="0.16363636363636402"/>
          <c:w val="0.77382936647232903"/>
          <c:h val="0.69545454545454577"/>
        </c:manualLayout>
      </c:layout>
      <c:barChart>
        <c:barDir val="col"/>
        <c:grouping val="clustered"/>
        <c:ser>
          <c:idx val="0"/>
          <c:order val="0"/>
          <c:tx>
            <c:v>Male</c:v>
          </c:tx>
          <c:val>
            <c:numRef>
              <c:f>[1]Sheet1!$J$185:$M$185</c:f>
              <c:numCache>
                <c:formatCode>Standaard</c:formatCode>
                <c:ptCount val="4"/>
                <c:pt idx="0">
                  <c:v>6.8448087431693985</c:v>
                </c:pt>
                <c:pt idx="1">
                  <c:v>5.9349726775956295</c:v>
                </c:pt>
                <c:pt idx="2">
                  <c:v>0.90983606557377061</c:v>
                </c:pt>
                <c:pt idx="3">
                  <c:v>5.2204060404371555</c:v>
                </c:pt>
              </c:numCache>
            </c:numRef>
          </c:val>
        </c:ser>
        <c:ser>
          <c:idx val="1"/>
          <c:order val="1"/>
          <c:tx>
            <c:v>Female</c:v>
          </c:tx>
          <c:val>
            <c:numRef>
              <c:f>[1]Sheet1!$C$68:$F$68</c:f>
              <c:numCache>
                <c:formatCode>Standaard</c:formatCode>
                <c:ptCount val="4"/>
                <c:pt idx="0">
                  <c:v>6.4393939393939528</c:v>
                </c:pt>
                <c:pt idx="1">
                  <c:v>6.1696969696969655</c:v>
                </c:pt>
                <c:pt idx="2">
                  <c:v>0.26969696969696982</c:v>
                </c:pt>
                <c:pt idx="3">
                  <c:v>4.9727272727272718</c:v>
                </c:pt>
              </c:numCache>
            </c:numRef>
          </c:val>
        </c:ser>
        <c:dLbls/>
        <c:axId val="78219904"/>
        <c:axId val="78226176"/>
      </c:barChart>
      <c:catAx>
        <c:axId val="78219904"/>
        <c:scaling>
          <c:orientation val="minMax"/>
        </c:scaling>
        <c:delete val="1"/>
        <c:axPos val="b"/>
        <c:title>
          <c:tx>
            <c:rich>
              <a:bodyPr/>
              <a:lstStyle/>
              <a:p>
                <a:pPr algn="l">
                  <a:defRPr sz="1100"/>
                </a:pPr>
                <a:r>
                  <a:rPr lang="nl-NL" sz="1100"/>
                  <a:t>Perceived</a:t>
                </a:r>
                <a:r>
                  <a:rPr lang="nl-NL" sz="1100" baseline="0"/>
                  <a:t> grade</a:t>
                </a:r>
                <a:r>
                  <a:rPr lang="nl-NL" sz="1100"/>
                  <a:t>           Actual Macro grade    </a:t>
                </a:r>
                <a:r>
                  <a:rPr lang="nl-NL" sz="1100" baseline="0"/>
                  <a:t>       </a:t>
                </a:r>
                <a:r>
                  <a:rPr lang="nl-NL" sz="1100"/>
                  <a:t>Bias              Actual Micro grade</a:t>
                </a:r>
                <a:r>
                  <a:rPr lang="nl-NL" sz="1100" baseline="0"/>
                  <a:t> </a:t>
                </a:r>
                <a:r>
                  <a:rPr lang="nl-NL" sz="1100" b="0" i="1"/>
                  <a:t>significant (1%)	</a:t>
                </a:r>
                <a:r>
                  <a:rPr lang="nl-NL" sz="1100" b="0" i="1" baseline="0"/>
                  <a:t>            not significant           significant (5%)         not significant</a:t>
                </a:r>
                <a:endParaRPr lang="nl-NL" sz="1100" b="0" i="1"/>
              </a:p>
            </c:rich>
          </c:tx>
          <c:layout>
            <c:manualLayout>
              <c:xMode val="edge"/>
              <c:yMode val="edge"/>
              <c:x val="8.5083637566305284E-2"/>
              <c:y val="0.88409090909090859"/>
            </c:manualLayout>
          </c:layout>
        </c:title>
        <c:tickLblPos val="none"/>
        <c:crossAx val="78226176"/>
        <c:crosses val="autoZero"/>
        <c:lblAlgn val="ctr"/>
        <c:lblOffset val="100"/>
      </c:catAx>
      <c:valAx>
        <c:axId val="78226176"/>
        <c:scaling>
          <c:orientation val="minMax"/>
          <c:max val="10"/>
        </c:scaling>
        <c:axPos val="l"/>
        <c:majorGridlines/>
        <c:title>
          <c:tx>
            <c:rich>
              <a:bodyPr/>
              <a:lstStyle/>
              <a:p>
                <a:pPr>
                  <a:defRPr sz="1100"/>
                </a:pPr>
                <a:r>
                  <a:rPr lang="nl-NL" sz="1100"/>
                  <a:t>Grade</a:t>
                </a:r>
              </a:p>
            </c:rich>
          </c:tx>
          <c:layout>
            <c:manualLayout>
              <c:xMode val="edge"/>
              <c:yMode val="edge"/>
              <c:x val="1.7232094776521278E-2"/>
              <c:y val="0.46363636363636362"/>
            </c:manualLayout>
          </c:layout>
        </c:title>
        <c:numFmt formatCode="Standaard" sourceLinked="1"/>
        <c:tickLblPos val="nextTo"/>
        <c:txPr>
          <a:bodyPr rot="0" vert="horz"/>
          <a:lstStyle/>
          <a:p>
            <a:pPr>
              <a:defRPr/>
            </a:pPr>
            <a:endParaRPr lang="en-US"/>
          </a:p>
        </c:txPr>
        <c:crossAx val="78219904"/>
        <c:crosses val="autoZero"/>
        <c:crossBetween val="between"/>
      </c:valAx>
      <c:spPr>
        <a:ln>
          <a:solidFill>
            <a:schemeClr val="tx1">
              <a:lumMod val="50000"/>
              <a:lumOff val="50000"/>
            </a:schemeClr>
          </a:solidFill>
        </a:ln>
      </c:spPr>
    </c:plotArea>
    <c:legend>
      <c:legendPos val="r"/>
      <c:layout>
        <c:manualLayout>
          <c:xMode val="edge"/>
          <c:yMode val="edge"/>
          <c:x val="0.88529954757270901"/>
          <c:y val="0.50909090909090859"/>
          <c:w val="0.10177705977382878"/>
          <c:h val="9.772727272727337E-2"/>
        </c:manualLayout>
      </c:layout>
      <c:txPr>
        <a:bodyPr/>
        <a:lstStyle/>
        <a:p>
          <a:pPr>
            <a:defRPr sz="1100"/>
          </a:pPr>
          <a:endParaRPr lang="en-US"/>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3"/>
  <c:chart>
    <c:title>
      <c:tx>
        <c:rich>
          <a:bodyPr/>
          <a:lstStyle/>
          <a:p>
            <a:pPr>
              <a:defRPr sz="1200">
                <a:latin typeface="+mn-lt"/>
                <a:cs typeface="Times New Roman" pitchFamily="18" charset="0"/>
              </a:defRPr>
            </a:pPr>
            <a:r>
              <a:rPr lang="nl-NL" sz="1400">
                <a:latin typeface="+mn-lt"/>
                <a:cs typeface="Times New Roman" pitchFamily="18" charset="0"/>
              </a:rPr>
              <a:t>Gender differences in perceived and actual grades</a:t>
            </a:r>
          </a:p>
        </c:rich>
      </c:tx>
      <c:layout>
        <c:manualLayout>
          <c:xMode val="edge"/>
          <c:yMode val="edge"/>
          <c:x val="0.11362429453991967"/>
          <c:y val="4.3939393939393938E-2"/>
        </c:manualLayout>
      </c:layout>
    </c:title>
    <c:plotArea>
      <c:layout>
        <c:manualLayout>
          <c:layoutTarget val="inner"/>
          <c:xMode val="edge"/>
          <c:yMode val="edge"/>
          <c:x val="9.369958925969761E-2"/>
          <c:y val="0.16363636363636391"/>
          <c:w val="0.77382936647232936"/>
          <c:h val="0.69545454545454544"/>
        </c:manualLayout>
      </c:layout>
      <c:barChart>
        <c:barDir val="col"/>
        <c:grouping val="clustered"/>
        <c:ser>
          <c:idx val="0"/>
          <c:order val="0"/>
          <c:tx>
            <c:v>Male</c:v>
          </c:tx>
          <c:val>
            <c:numRef>
              <c:f>[1]Sheet1!$J$185:$M$185</c:f>
              <c:numCache>
                <c:formatCode>Standaard</c:formatCode>
                <c:ptCount val="4"/>
                <c:pt idx="0">
                  <c:v>6.8448087431693985</c:v>
                </c:pt>
                <c:pt idx="1">
                  <c:v>5.9349726775956295</c:v>
                </c:pt>
                <c:pt idx="2">
                  <c:v>0.90983606557377061</c:v>
                </c:pt>
                <c:pt idx="3">
                  <c:v>5.2204060404371555</c:v>
                </c:pt>
              </c:numCache>
            </c:numRef>
          </c:val>
        </c:ser>
        <c:ser>
          <c:idx val="1"/>
          <c:order val="1"/>
          <c:tx>
            <c:v>Female</c:v>
          </c:tx>
          <c:val>
            <c:numRef>
              <c:f>[1]Sheet1!$C$68:$F$68</c:f>
              <c:numCache>
                <c:formatCode>Standaard</c:formatCode>
                <c:ptCount val="4"/>
                <c:pt idx="0">
                  <c:v>6.439393939393951</c:v>
                </c:pt>
                <c:pt idx="1">
                  <c:v>6.1696969696969655</c:v>
                </c:pt>
                <c:pt idx="2">
                  <c:v>0.26969696969696982</c:v>
                </c:pt>
                <c:pt idx="3">
                  <c:v>4.9727272727272718</c:v>
                </c:pt>
              </c:numCache>
            </c:numRef>
          </c:val>
        </c:ser>
        <c:dLbls/>
        <c:axId val="78264576"/>
        <c:axId val="78291328"/>
      </c:barChart>
      <c:catAx>
        <c:axId val="78264576"/>
        <c:scaling>
          <c:orientation val="minMax"/>
        </c:scaling>
        <c:delete val="1"/>
        <c:axPos val="b"/>
        <c:title>
          <c:tx>
            <c:rich>
              <a:bodyPr/>
              <a:lstStyle/>
              <a:p>
                <a:pPr algn="l">
                  <a:defRPr sz="1100"/>
                </a:pPr>
                <a:r>
                  <a:rPr lang="nl-NL" sz="1100"/>
                  <a:t>Perceived</a:t>
                </a:r>
                <a:r>
                  <a:rPr lang="nl-NL" sz="1100" baseline="0"/>
                  <a:t> grade</a:t>
                </a:r>
                <a:r>
                  <a:rPr lang="nl-NL" sz="1100"/>
                  <a:t>           Actual Macro grade    </a:t>
                </a:r>
                <a:r>
                  <a:rPr lang="nl-NL" sz="1100" baseline="0"/>
                  <a:t>       </a:t>
                </a:r>
                <a:r>
                  <a:rPr lang="nl-NL" sz="1100"/>
                  <a:t>Bias              Actual Micro grade</a:t>
                </a:r>
                <a:r>
                  <a:rPr lang="nl-NL" sz="1100" baseline="0"/>
                  <a:t> </a:t>
                </a:r>
                <a:r>
                  <a:rPr lang="nl-NL" sz="1100" b="0" i="1"/>
                  <a:t>significant (1%)	</a:t>
                </a:r>
                <a:r>
                  <a:rPr lang="nl-NL" sz="1100" b="0" i="1" baseline="0"/>
                  <a:t>            not significant           significant (5%)         not significant</a:t>
                </a:r>
                <a:endParaRPr lang="nl-NL" sz="1100" b="0" i="1"/>
              </a:p>
            </c:rich>
          </c:tx>
          <c:layout>
            <c:manualLayout>
              <c:xMode val="edge"/>
              <c:yMode val="edge"/>
              <c:x val="8.5083637566305284E-2"/>
              <c:y val="0.88409090909090859"/>
            </c:manualLayout>
          </c:layout>
        </c:title>
        <c:tickLblPos val="none"/>
        <c:crossAx val="78291328"/>
        <c:crosses val="autoZero"/>
        <c:lblAlgn val="ctr"/>
        <c:lblOffset val="100"/>
      </c:catAx>
      <c:valAx>
        <c:axId val="78291328"/>
        <c:scaling>
          <c:orientation val="minMax"/>
          <c:max val="10"/>
        </c:scaling>
        <c:axPos val="l"/>
        <c:majorGridlines/>
        <c:title>
          <c:tx>
            <c:rich>
              <a:bodyPr/>
              <a:lstStyle/>
              <a:p>
                <a:pPr>
                  <a:defRPr sz="1100"/>
                </a:pPr>
                <a:r>
                  <a:rPr lang="nl-NL" sz="1100"/>
                  <a:t>Grade</a:t>
                </a:r>
              </a:p>
            </c:rich>
          </c:tx>
          <c:layout>
            <c:manualLayout>
              <c:xMode val="edge"/>
              <c:yMode val="edge"/>
              <c:x val="1.7232094776521271E-2"/>
              <c:y val="0.46363636363636362"/>
            </c:manualLayout>
          </c:layout>
        </c:title>
        <c:numFmt formatCode="Standaard" sourceLinked="1"/>
        <c:tickLblPos val="nextTo"/>
        <c:txPr>
          <a:bodyPr rot="0" vert="horz"/>
          <a:lstStyle/>
          <a:p>
            <a:pPr>
              <a:defRPr/>
            </a:pPr>
            <a:endParaRPr lang="en-US"/>
          </a:p>
        </c:txPr>
        <c:crossAx val="78264576"/>
        <c:crosses val="autoZero"/>
        <c:crossBetween val="between"/>
      </c:valAx>
      <c:spPr>
        <a:ln>
          <a:solidFill>
            <a:schemeClr val="tx1">
              <a:lumMod val="50000"/>
              <a:lumOff val="50000"/>
            </a:schemeClr>
          </a:solidFill>
        </a:ln>
      </c:spPr>
    </c:plotArea>
    <c:legend>
      <c:legendPos val="r"/>
      <c:layout>
        <c:manualLayout>
          <c:xMode val="edge"/>
          <c:yMode val="edge"/>
          <c:x val="0.88529954757270868"/>
          <c:y val="0.50909090909090859"/>
          <c:w val="0.10177705977382878"/>
          <c:h val="9.7727272727273329E-2"/>
        </c:manualLayout>
      </c:layout>
      <c:txPr>
        <a:bodyPr/>
        <a:lstStyle/>
        <a:p>
          <a:pPr>
            <a:defRPr sz="1100"/>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3"/>
  <c:chart>
    <c:title>
      <c:tx>
        <c:rich>
          <a:bodyPr/>
          <a:lstStyle/>
          <a:p>
            <a:pPr>
              <a:defRPr sz="1400"/>
            </a:pPr>
            <a:r>
              <a:rPr lang="nl-NL" sz="1400"/>
              <a:t>Relative</a:t>
            </a:r>
            <a:r>
              <a:rPr lang="nl-NL" sz="1400" baseline="0"/>
              <a:t> ranking of students</a:t>
            </a:r>
            <a:endParaRPr lang="nl-NL" sz="1400"/>
          </a:p>
        </c:rich>
      </c:tx>
      <c:layout>
        <c:manualLayout>
          <c:xMode val="edge"/>
          <c:yMode val="edge"/>
          <c:x val="0.25739488446297182"/>
          <c:y val="5.0505050505050456E-2"/>
        </c:manualLayout>
      </c:layout>
    </c:title>
    <c:plotArea>
      <c:layout>
        <c:manualLayout>
          <c:layoutTarget val="inner"/>
          <c:xMode val="edge"/>
          <c:yMode val="edge"/>
          <c:x val="9.1065738875663826E-2"/>
          <c:y val="0.17218772369362917"/>
          <c:w val="0.64442957130359202"/>
          <c:h val="0.70649278215222877"/>
        </c:manualLayout>
      </c:layout>
      <c:barChart>
        <c:barDir val="col"/>
        <c:grouping val="clustered"/>
        <c:ser>
          <c:idx val="0"/>
          <c:order val="0"/>
          <c:tx>
            <c:v>Perceived relative ranking</c:v>
          </c:tx>
          <c:val>
            <c:numRef>
              <c:f>Graphs!$R$137:$S$137</c:f>
              <c:numCache>
                <c:formatCode>Standaard</c:formatCode>
                <c:ptCount val="2"/>
                <c:pt idx="0">
                  <c:v>6.8444444444444441</c:v>
                </c:pt>
                <c:pt idx="1">
                  <c:v>6.9037037037037203</c:v>
                </c:pt>
              </c:numCache>
            </c:numRef>
          </c:val>
        </c:ser>
        <c:ser>
          <c:idx val="1"/>
          <c:order val="1"/>
          <c:tx>
            <c:v>Actual relative ranking</c:v>
          </c:tx>
          <c:val>
            <c:numRef>
              <c:f>Graphs!$T$137:$U$137</c:f>
              <c:numCache>
                <c:formatCode>0</c:formatCode>
                <c:ptCount val="2"/>
                <c:pt idx="0">
                  <c:v>5.7074074074074055</c:v>
                </c:pt>
                <c:pt idx="1">
                  <c:v>6.0348148148148155</c:v>
                </c:pt>
              </c:numCache>
            </c:numRef>
          </c:val>
        </c:ser>
        <c:dLbls/>
        <c:axId val="76494336"/>
        <c:axId val="76496256"/>
      </c:barChart>
      <c:catAx>
        <c:axId val="76494336"/>
        <c:scaling>
          <c:orientation val="minMax"/>
        </c:scaling>
        <c:delete val="1"/>
        <c:axPos val="b"/>
        <c:title>
          <c:tx>
            <c:rich>
              <a:bodyPr/>
              <a:lstStyle/>
              <a:p>
                <a:pPr algn="l">
                  <a:defRPr sz="1050"/>
                </a:pPr>
                <a:r>
                  <a:rPr lang="nl-NL" sz="1050"/>
                  <a:t>            Relative</a:t>
                </a:r>
                <a:r>
                  <a:rPr lang="nl-NL" sz="1050" baseline="0"/>
                  <a:t> to total group   	              Relative to same gender group</a:t>
                </a:r>
              </a:p>
              <a:p>
                <a:pPr algn="l">
                  <a:defRPr sz="1050"/>
                </a:pPr>
                <a:r>
                  <a:rPr lang="nl-NL" sz="1050" baseline="0"/>
                  <a:t>                       </a:t>
                </a:r>
                <a:r>
                  <a:rPr lang="nl-NL" sz="1050" b="0" i="1" baseline="0"/>
                  <a:t>significant (1%)		significant (1%)</a:t>
                </a:r>
              </a:p>
            </c:rich>
          </c:tx>
        </c:title>
        <c:tickLblPos val="none"/>
        <c:crossAx val="76496256"/>
        <c:crosses val="autoZero"/>
        <c:auto val="1"/>
        <c:lblAlgn val="ctr"/>
        <c:lblOffset val="100"/>
      </c:catAx>
      <c:valAx>
        <c:axId val="76496256"/>
        <c:scaling>
          <c:orientation val="minMax"/>
          <c:max val="10"/>
        </c:scaling>
        <c:axPos val="l"/>
        <c:majorGridlines/>
        <c:title>
          <c:tx>
            <c:rich>
              <a:bodyPr/>
              <a:lstStyle/>
              <a:p>
                <a:pPr>
                  <a:defRPr sz="1050"/>
                </a:pPr>
                <a:r>
                  <a:rPr lang="en-US" sz="1050"/>
                  <a:t>Ranking (10 intervals)</a:t>
                </a:r>
              </a:p>
            </c:rich>
          </c:tx>
        </c:title>
        <c:numFmt formatCode="Standaard" sourceLinked="1"/>
        <c:tickLblPos val="nextTo"/>
        <c:crossAx val="76494336"/>
        <c:crosses val="autoZero"/>
        <c:crossBetween val="between"/>
      </c:valAx>
      <c:spPr>
        <a:ln>
          <a:solidFill>
            <a:sysClr val="windowText" lastClr="000000">
              <a:lumMod val="50000"/>
              <a:lumOff val="50000"/>
            </a:sysClr>
          </a:solidFill>
        </a:ln>
      </c:spPr>
    </c:plotArea>
    <c:legend>
      <c:legendPos val="r"/>
      <c:layout>
        <c:manualLayout>
          <c:xMode val="edge"/>
          <c:yMode val="edge"/>
          <c:x val="0.74059081006376692"/>
          <c:y val="0.48249063053164881"/>
          <c:w val="0.25940918993623518"/>
          <c:h val="0.1159177195873769"/>
        </c:manualLayout>
      </c:layout>
      <c:txPr>
        <a:bodyPr/>
        <a:lstStyle/>
        <a:p>
          <a:pPr>
            <a:defRPr sz="1050"/>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3"/>
  <c:chart>
    <c:title>
      <c:tx>
        <c:rich>
          <a:bodyPr/>
          <a:lstStyle/>
          <a:p>
            <a:pPr>
              <a:defRPr sz="1400"/>
            </a:pPr>
            <a:r>
              <a:rPr lang="nl-NL" sz="1400"/>
              <a:t>Gender differences in perceived and actual grades</a:t>
            </a:r>
          </a:p>
        </c:rich>
      </c:tx>
      <c:layout>
        <c:manualLayout>
          <c:xMode val="edge"/>
          <c:yMode val="edge"/>
          <c:x val="0.11619217314973752"/>
          <c:y val="6.2339221110874865E-2"/>
        </c:manualLayout>
      </c:layout>
    </c:title>
    <c:plotArea>
      <c:layout>
        <c:manualLayout>
          <c:layoutTarget val="inner"/>
          <c:xMode val="edge"/>
          <c:yMode val="edge"/>
          <c:x val="9.3699589259697749E-2"/>
          <c:y val="0.19320044692146537"/>
          <c:w val="0.64585473098108781"/>
          <c:h val="0.66589050424112872"/>
        </c:manualLayout>
      </c:layout>
      <c:barChart>
        <c:barDir val="col"/>
        <c:grouping val="clustered"/>
        <c:ser>
          <c:idx val="0"/>
          <c:order val="0"/>
          <c:tx>
            <c:v>Economics students</c:v>
          </c:tx>
          <c:val>
            <c:numRef>
              <c:f>comparison!$B$245:$D$245</c:f>
              <c:numCache>
                <c:formatCode>Standaard</c:formatCode>
                <c:ptCount val="3"/>
                <c:pt idx="0">
                  <c:v>6.6909465020576055</c:v>
                </c:pt>
                <c:pt idx="1">
                  <c:v>5.8868312757201711</c:v>
                </c:pt>
                <c:pt idx="2">
                  <c:v>0.80411522633744892</c:v>
                </c:pt>
              </c:numCache>
            </c:numRef>
          </c:val>
        </c:ser>
        <c:ser>
          <c:idx val="1"/>
          <c:order val="1"/>
          <c:tx>
            <c:v>Econometrics students</c:v>
          </c:tx>
          <c:val>
            <c:numRef>
              <c:f>comparison!$G$30:$I$30</c:f>
              <c:numCache>
                <c:formatCode>Standaard</c:formatCode>
                <c:ptCount val="3"/>
                <c:pt idx="0">
                  <c:v>7</c:v>
                </c:pt>
                <c:pt idx="1">
                  <c:v>5.7107142857142854</c:v>
                </c:pt>
                <c:pt idx="2">
                  <c:v>1.2892857142857141</c:v>
                </c:pt>
              </c:numCache>
            </c:numRef>
          </c:val>
        </c:ser>
        <c:dLbls/>
        <c:axId val="76543104"/>
        <c:axId val="76545024"/>
      </c:barChart>
      <c:catAx>
        <c:axId val="76543104"/>
        <c:scaling>
          <c:orientation val="minMax"/>
        </c:scaling>
        <c:delete val="1"/>
        <c:axPos val="b"/>
        <c:title>
          <c:tx>
            <c:rich>
              <a:bodyPr/>
              <a:lstStyle/>
              <a:p>
                <a:pPr algn="l">
                  <a:defRPr sz="1050"/>
                </a:pPr>
                <a:r>
                  <a:rPr lang="nl-NL" sz="1050"/>
                  <a:t>Perceived Macro grade        Actual Macro grade                     Bias</a:t>
                </a:r>
              </a:p>
              <a:p>
                <a:pPr algn="l">
                  <a:defRPr sz="1050"/>
                </a:pPr>
                <a:r>
                  <a:rPr lang="nl-NL" sz="1050" b="0" i="1"/>
                  <a:t>significant (10%)</a:t>
                </a:r>
                <a:r>
                  <a:rPr lang="nl-NL" sz="1050" b="0" i="1" baseline="0"/>
                  <a:t>                       </a:t>
                </a:r>
                <a:r>
                  <a:rPr lang="nl-NL" sz="1050" b="0" i="1"/>
                  <a:t>not significant	     significant</a:t>
                </a:r>
                <a:r>
                  <a:rPr lang="nl-NL" sz="1050" b="0" i="1" baseline="0"/>
                  <a:t> (10%)</a:t>
                </a:r>
                <a:endParaRPr lang="nl-NL" sz="1050" b="0" i="1"/>
              </a:p>
            </c:rich>
          </c:tx>
          <c:layout>
            <c:manualLayout>
              <c:xMode val="edge"/>
              <c:yMode val="edge"/>
              <c:x val="8.50835658853792E-2"/>
              <c:y val="0.87310187852534948"/>
            </c:manualLayout>
          </c:layout>
        </c:title>
        <c:tickLblPos val="none"/>
        <c:crossAx val="76545024"/>
        <c:crosses val="autoZero"/>
        <c:lblAlgn val="ctr"/>
        <c:lblOffset val="100"/>
      </c:catAx>
      <c:valAx>
        <c:axId val="76545024"/>
        <c:scaling>
          <c:orientation val="minMax"/>
          <c:max val="10"/>
        </c:scaling>
        <c:axPos val="l"/>
        <c:majorGridlines/>
        <c:title>
          <c:tx>
            <c:rich>
              <a:bodyPr/>
              <a:lstStyle/>
              <a:p>
                <a:pPr>
                  <a:defRPr sz="1050"/>
                </a:pPr>
                <a:r>
                  <a:rPr lang="nl-NL" sz="1050"/>
                  <a:t>Grade</a:t>
                </a:r>
              </a:p>
            </c:rich>
          </c:tx>
          <c:layout>
            <c:manualLayout>
              <c:xMode val="edge"/>
              <c:yMode val="edge"/>
              <c:x val="1.4972770666561906E-2"/>
              <c:y val="0.46363627310813793"/>
            </c:manualLayout>
          </c:layout>
        </c:title>
        <c:numFmt formatCode="Standaard" sourceLinked="1"/>
        <c:tickLblPos val="nextTo"/>
        <c:txPr>
          <a:bodyPr rot="0" vert="horz"/>
          <a:lstStyle/>
          <a:p>
            <a:pPr>
              <a:defRPr/>
            </a:pPr>
            <a:endParaRPr lang="en-US"/>
          </a:p>
        </c:txPr>
        <c:crossAx val="76543104"/>
        <c:crosses val="autoZero"/>
        <c:crossBetween val="between"/>
      </c:valAx>
      <c:spPr>
        <a:ln>
          <a:solidFill>
            <a:schemeClr val="tx1">
              <a:lumMod val="50000"/>
              <a:lumOff val="50000"/>
            </a:schemeClr>
          </a:solidFill>
        </a:ln>
      </c:spPr>
    </c:plotArea>
    <c:legend>
      <c:legendPos val="r"/>
      <c:layout>
        <c:manualLayout>
          <c:xMode val="edge"/>
          <c:yMode val="edge"/>
          <c:x val="0.72476633432468263"/>
          <c:y val="0.43451649844582557"/>
          <c:w val="0.26115494298653574"/>
          <c:h val="0.15731159621307506"/>
        </c:manualLayout>
      </c:layout>
      <c:txPr>
        <a:bodyPr/>
        <a:lstStyle/>
        <a:p>
          <a:pPr>
            <a:defRPr sz="1050"/>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1650503846998662"/>
          <c:y val="0.12749299287980698"/>
          <c:w val="0.80099400581684044"/>
          <c:h val="0.66633142136606294"/>
        </c:manualLayout>
      </c:layout>
      <c:barChart>
        <c:barDir val="col"/>
        <c:grouping val="clustered"/>
        <c:ser>
          <c:idx val="0"/>
          <c:order val="0"/>
          <c:val>
            <c:numRef>
              <c:f>'Results Survey'!$M$2:$M$11</c:f>
              <c:numCache>
                <c:formatCode>Standaard</c:formatCode>
                <c:ptCount val="10"/>
                <c:pt idx="0">
                  <c:v>0</c:v>
                </c:pt>
                <c:pt idx="1">
                  <c:v>0</c:v>
                </c:pt>
                <c:pt idx="2">
                  <c:v>0</c:v>
                </c:pt>
                <c:pt idx="3">
                  <c:v>0</c:v>
                </c:pt>
                <c:pt idx="4">
                  <c:v>0</c:v>
                </c:pt>
                <c:pt idx="5">
                  <c:v>4</c:v>
                </c:pt>
                <c:pt idx="6">
                  <c:v>119</c:v>
                </c:pt>
                <c:pt idx="7">
                  <c:v>106</c:v>
                </c:pt>
                <c:pt idx="8">
                  <c:v>34</c:v>
                </c:pt>
                <c:pt idx="9">
                  <c:v>8</c:v>
                </c:pt>
              </c:numCache>
            </c:numRef>
          </c:val>
        </c:ser>
        <c:dLbls/>
        <c:axId val="78343552"/>
        <c:axId val="78349824"/>
      </c:barChart>
      <c:catAx>
        <c:axId val="78343552"/>
        <c:scaling>
          <c:orientation val="minMax"/>
        </c:scaling>
        <c:axPos val="b"/>
        <c:title>
          <c:tx>
            <c:rich>
              <a:bodyPr/>
              <a:lstStyle/>
              <a:p>
                <a:pPr>
                  <a:defRPr sz="1100"/>
                </a:pPr>
                <a:r>
                  <a:rPr lang="nl-NL" sz="1100"/>
                  <a:t>Perceived grades</a:t>
                </a:r>
              </a:p>
            </c:rich>
          </c:tx>
          <c:layout>
            <c:manualLayout>
              <c:xMode val="edge"/>
              <c:yMode val="edge"/>
              <c:x val="0.42596385755834582"/>
              <c:y val="0.90701616606018232"/>
            </c:manualLayout>
          </c:layout>
        </c:title>
        <c:numFmt formatCode="Standaard" sourceLinked="1"/>
        <c:tickLblPos val="nextTo"/>
        <c:txPr>
          <a:bodyPr rot="0" vert="horz"/>
          <a:lstStyle/>
          <a:p>
            <a:pPr>
              <a:defRPr/>
            </a:pPr>
            <a:endParaRPr lang="en-US"/>
          </a:p>
        </c:txPr>
        <c:crossAx val="78349824"/>
        <c:crosses val="autoZero"/>
        <c:auto val="1"/>
        <c:lblAlgn val="ctr"/>
        <c:lblOffset val="100"/>
        <c:tickLblSkip val="1"/>
        <c:tickMarkSkip val="1"/>
      </c:catAx>
      <c:valAx>
        <c:axId val="78349824"/>
        <c:scaling>
          <c:orientation val="minMax"/>
        </c:scaling>
        <c:axPos val="l"/>
        <c:majorGridlines/>
        <c:title>
          <c:tx>
            <c:rich>
              <a:bodyPr/>
              <a:lstStyle/>
              <a:p>
                <a:pPr>
                  <a:defRPr sz="1100"/>
                </a:pPr>
                <a:r>
                  <a:rPr lang="nl-NL" sz="1100"/>
                  <a:t>Frequency</a:t>
                </a:r>
              </a:p>
            </c:rich>
          </c:tx>
          <c:layout>
            <c:manualLayout>
              <c:xMode val="edge"/>
              <c:yMode val="edge"/>
              <c:x val="1.4815880573067902E-2"/>
              <c:y val="0.41605927107212881"/>
            </c:manualLayout>
          </c:layout>
        </c:title>
        <c:numFmt formatCode="Standaard" sourceLinked="1"/>
        <c:tickLblPos val="nextTo"/>
        <c:txPr>
          <a:bodyPr rot="0" vert="horz"/>
          <a:lstStyle/>
          <a:p>
            <a:pPr>
              <a:defRPr/>
            </a:pPr>
            <a:endParaRPr lang="en-US"/>
          </a:p>
        </c:txPr>
        <c:crossAx val="78343552"/>
        <c:crosses val="autoZero"/>
        <c:crossBetween val="between"/>
      </c:valAx>
      <c:spPr>
        <a:ln>
          <a:solidFill>
            <a:schemeClr val="tx1">
              <a:lumMod val="50000"/>
              <a:lumOff val="50000"/>
            </a:schemeClr>
          </a:solidFill>
        </a:ln>
      </c:spPr>
    </c:plotArea>
    <c:legend>
      <c:legendPos val="r"/>
      <c:layout>
        <c:manualLayout>
          <c:xMode val="edge"/>
          <c:yMode val="edge"/>
          <c:x val="0.99191095252919292"/>
          <c:y val="0.98783689704250555"/>
          <c:w val="1.6181255343053768E-3"/>
          <c:h val="4.8661916110468413E-3"/>
        </c:manualLayout>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1372694633906549"/>
          <c:y val="0.12986962925864318"/>
          <c:w val="0.80235167092407933"/>
          <c:h val="0.66651566713889498"/>
        </c:manualLayout>
      </c:layout>
      <c:barChart>
        <c:barDir val="col"/>
        <c:grouping val="clustered"/>
        <c:ser>
          <c:idx val="0"/>
          <c:order val="0"/>
          <c:val>
            <c:numRef>
              <c:f>'Results Survey'!$O$16:$O$25</c:f>
              <c:numCache>
                <c:formatCode>Standaard</c:formatCode>
                <c:ptCount val="10"/>
                <c:pt idx="0">
                  <c:v>0</c:v>
                </c:pt>
                <c:pt idx="1">
                  <c:v>0</c:v>
                </c:pt>
                <c:pt idx="2">
                  <c:v>0</c:v>
                </c:pt>
                <c:pt idx="3">
                  <c:v>0</c:v>
                </c:pt>
                <c:pt idx="4">
                  <c:v>0</c:v>
                </c:pt>
                <c:pt idx="5">
                  <c:v>5</c:v>
                </c:pt>
                <c:pt idx="6">
                  <c:v>62</c:v>
                </c:pt>
                <c:pt idx="7">
                  <c:v>37</c:v>
                </c:pt>
                <c:pt idx="8">
                  <c:v>8</c:v>
                </c:pt>
                <c:pt idx="9">
                  <c:v>0</c:v>
                </c:pt>
              </c:numCache>
            </c:numRef>
          </c:val>
        </c:ser>
        <c:dLbls/>
        <c:axId val="79386112"/>
        <c:axId val="79388032"/>
      </c:barChart>
      <c:catAx>
        <c:axId val="79386112"/>
        <c:scaling>
          <c:orientation val="minMax"/>
        </c:scaling>
        <c:axPos val="b"/>
        <c:title>
          <c:tx>
            <c:rich>
              <a:bodyPr/>
              <a:lstStyle/>
              <a:p>
                <a:pPr>
                  <a:defRPr sz="1100"/>
                </a:pPr>
                <a:r>
                  <a:rPr lang="nl-NL" sz="1100"/>
                  <a:t>Perceived grades</a:t>
                </a:r>
              </a:p>
            </c:rich>
          </c:tx>
          <c:layout>
            <c:manualLayout>
              <c:xMode val="edge"/>
              <c:yMode val="edge"/>
              <c:x val="0.44033760830063468"/>
              <c:y val="0.91426171782127352"/>
            </c:manualLayout>
          </c:layout>
        </c:title>
        <c:numFmt formatCode="Standaard" sourceLinked="1"/>
        <c:tickLblPos val="nextTo"/>
        <c:txPr>
          <a:bodyPr rot="0" vert="horz"/>
          <a:lstStyle/>
          <a:p>
            <a:pPr>
              <a:defRPr/>
            </a:pPr>
            <a:endParaRPr lang="en-US"/>
          </a:p>
        </c:txPr>
        <c:crossAx val="79388032"/>
        <c:crosses val="autoZero"/>
        <c:auto val="1"/>
        <c:lblAlgn val="ctr"/>
        <c:lblOffset val="100"/>
        <c:tickLblSkip val="1"/>
        <c:tickMarkSkip val="1"/>
      </c:catAx>
      <c:valAx>
        <c:axId val="79388032"/>
        <c:scaling>
          <c:orientation val="minMax"/>
        </c:scaling>
        <c:axPos val="l"/>
        <c:majorGridlines/>
        <c:title>
          <c:tx>
            <c:rich>
              <a:bodyPr/>
              <a:lstStyle/>
              <a:p>
                <a:pPr>
                  <a:defRPr sz="1100"/>
                </a:pPr>
                <a:r>
                  <a:rPr lang="nl-NL" sz="1100"/>
                  <a:t>Frequency</a:t>
                </a:r>
              </a:p>
            </c:rich>
          </c:tx>
          <c:layout>
            <c:manualLayout>
              <c:xMode val="edge"/>
              <c:yMode val="edge"/>
              <c:x val="2.1975789815570804E-2"/>
              <c:y val="0.37317938884582535"/>
            </c:manualLayout>
          </c:layout>
        </c:title>
        <c:numFmt formatCode="Standaard" sourceLinked="1"/>
        <c:tickLblPos val="nextTo"/>
        <c:txPr>
          <a:bodyPr rot="0" vert="horz"/>
          <a:lstStyle/>
          <a:p>
            <a:pPr>
              <a:defRPr/>
            </a:pPr>
            <a:endParaRPr lang="en-US"/>
          </a:p>
        </c:txPr>
        <c:crossAx val="79386112"/>
        <c:crosses val="autoZero"/>
        <c:crossBetween val="between"/>
      </c:valAx>
      <c:spPr>
        <a:ln>
          <a:solidFill>
            <a:sysClr val="windowText" lastClr="000000">
              <a:lumMod val="50000"/>
              <a:lumOff val="50000"/>
            </a:sysClr>
          </a:solidFill>
        </a:ln>
      </c:spPr>
    </c:plotArea>
    <c:legend>
      <c:legendPos val="r"/>
      <c:layout>
        <c:manualLayout>
          <c:xMode val="edge"/>
          <c:yMode val="edge"/>
          <c:x val="0.99279608755578475"/>
          <c:y val="0.98053760962593273"/>
          <c:w val="1.4409232039996876E-3"/>
          <c:h val="1.2165479027617155E-2"/>
        </c:manualLayout>
      </c:layout>
    </c:legend>
    <c:plotVisOnly val="1"/>
    <c:dispBlanksAs val="gap"/>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3990-1265-44A5-8C72-6190E488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118</Pages>
  <Words>16831</Words>
  <Characters>99685</Characters>
  <Application>Microsoft Office Word</Application>
  <DocSecurity>4</DocSecurity>
  <Lines>830</Lines>
  <Paragraphs>232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 Master Thesis”</vt:lpstr>
      <vt:lpstr>“Title Master Thesis”</vt:lpstr>
    </vt:vector>
  </TitlesOfParts>
  <Company>eur</Company>
  <LinksUpToDate>false</LinksUpToDate>
  <CharactersWithSpaces>116284</CharactersWithSpaces>
  <SharedDoc>false</SharedDoc>
  <HLinks>
    <vt:vector size="30" baseType="variant">
      <vt:variant>
        <vt:i4>7471149</vt:i4>
      </vt:variant>
      <vt:variant>
        <vt:i4>62</vt:i4>
      </vt:variant>
      <vt:variant>
        <vt:i4>0</vt:i4>
      </vt:variant>
      <vt:variant>
        <vt:i4>5</vt:i4>
      </vt:variant>
      <vt:variant>
        <vt:lpwstr>http://nl.wikipedia.org/wiki/Euroteken</vt:lpwstr>
      </vt:variant>
      <vt:variant>
        <vt:lpwstr/>
      </vt:variant>
      <vt:variant>
        <vt:i4>7471149</vt:i4>
      </vt:variant>
      <vt:variant>
        <vt:i4>59</vt:i4>
      </vt:variant>
      <vt:variant>
        <vt:i4>0</vt:i4>
      </vt:variant>
      <vt:variant>
        <vt:i4>5</vt:i4>
      </vt:variant>
      <vt:variant>
        <vt:lpwstr>http://nl.wikipedia.org/wiki/Euroteken</vt:lpwstr>
      </vt:variant>
      <vt:variant>
        <vt:lpwstr/>
      </vt:variant>
      <vt:variant>
        <vt:i4>7471149</vt:i4>
      </vt:variant>
      <vt:variant>
        <vt:i4>56</vt:i4>
      </vt:variant>
      <vt:variant>
        <vt:i4>0</vt:i4>
      </vt:variant>
      <vt:variant>
        <vt:i4>5</vt:i4>
      </vt:variant>
      <vt:variant>
        <vt:lpwstr>http://nl.wikipedia.org/wiki/Euroteken</vt:lpwstr>
      </vt:variant>
      <vt:variant>
        <vt:lpwstr/>
      </vt:variant>
      <vt:variant>
        <vt:i4>2097189</vt:i4>
      </vt:variant>
      <vt:variant>
        <vt:i4>3</vt:i4>
      </vt:variant>
      <vt:variant>
        <vt:i4>0</vt:i4>
      </vt:variant>
      <vt:variant>
        <vt:i4>5</vt:i4>
      </vt:variant>
      <vt:variant>
        <vt:lpwstr>mailto:asmaa_salah@live.nl</vt:lpwstr>
      </vt:variant>
      <vt:variant>
        <vt:lpwstr/>
      </vt:variant>
      <vt:variant>
        <vt:i4>1966181</vt:i4>
      </vt:variant>
      <vt:variant>
        <vt:i4>0</vt:i4>
      </vt:variant>
      <vt:variant>
        <vt:i4>0</vt:i4>
      </vt:variant>
      <vt:variant>
        <vt:i4>5</vt:i4>
      </vt:variant>
      <vt:variant>
        <vt:lpwstr>mailto:311083as@student.eur.nl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Master Thesis”</dc:title>
  <dc:creator>Asmaa Salah</dc:creator>
  <cp:lastModifiedBy>Thea T. L. Kruining</cp:lastModifiedBy>
  <cp:revision>2</cp:revision>
  <cp:lastPrinted>2011-11-17T07:37:00Z</cp:lastPrinted>
  <dcterms:created xsi:type="dcterms:W3CDTF">2011-11-17T11:50:00Z</dcterms:created>
  <dcterms:modified xsi:type="dcterms:W3CDTF">2011-11-17T11:50:00Z</dcterms:modified>
</cp:coreProperties>
</file>