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30" w:rsidRDefault="000B1530" w:rsidP="000B1530">
      <w:pPr>
        <w:spacing w:line="360" w:lineRule="auto"/>
        <w:jc w:val="center"/>
        <w:rPr>
          <w:rFonts w:ascii="Times New Roman" w:hAnsi="Times New Roman"/>
          <w:b/>
          <w:sz w:val="36"/>
          <w:szCs w:val="36"/>
        </w:rPr>
      </w:pPr>
      <w:r w:rsidRPr="000B1530">
        <w:rPr>
          <w:rFonts w:ascii="Times New Roman" w:hAnsi="Times New Roman"/>
          <w:b/>
          <w:noProof/>
          <w:sz w:val="36"/>
          <w:szCs w:val="36"/>
          <w:lang w:val="nl-NL" w:eastAsia="nl-NL"/>
        </w:rPr>
        <w:drawing>
          <wp:anchor distT="0" distB="0" distL="114300" distR="114300" simplePos="0" relativeHeight="251661312" behindDoc="0" locked="0" layoutInCell="1" allowOverlap="1">
            <wp:simplePos x="0" y="0"/>
            <wp:positionH relativeFrom="column">
              <wp:posOffset>3790950</wp:posOffset>
            </wp:positionH>
            <wp:positionV relativeFrom="paragraph">
              <wp:posOffset>-428625</wp:posOffset>
            </wp:positionV>
            <wp:extent cx="2333625" cy="561975"/>
            <wp:effectExtent l="19050" t="0" r="9525" b="0"/>
            <wp:wrapSquare wrapText="bothSides"/>
            <wp:docPr id="1" name="Picture 8" descr="http://www.jongemediator.nl/wordpress/wp-content/uploads/erasmus-universiteit-rotterd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jongemediator.nl/wordpress/wp-content/uploads/erasmus-universiteit-rotterda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33625" cy="561975"/>
                    </a:xfrm>
                    <a:prstGeom prst="rect">
                      <a:avLst/>
                    </a:prstGeom>
                    <a:noFill/>
                    <a:ln>
                      <a:noFill/>
                    </a:ln>
                  </pic:spPr>
                </pic:pic>
              </a:graphicData>
            </a:graphic>
          </wp:anchor>
        </w:drawing>
      </w:r>
    </w:p>
    <w:p w:rsidR="000B1530" w:rsidRPr="000B1530" w:rsidRDefault="000B1530" w:rsidP="000B1530">
      <w:pPr>
        <w:spacing w:line="360" w:lineRule="auto"/>
        <w:jc w:val="center"/>
        <w:rPr>
          <w:rFonts w:ascii="Times New Roman" w:hAnsi="Times New Roman"/>
          <w:b/>
          <w:sz w:val="36"/>
          <w:szCs w:val="36"/>
        </w:rPr>
      </w:pPr>
      <w:proofErr w:type="gramStart"/>
      <w:r w:rsidRPr="002079EE">
        <w:rPr>
          <w:rFonts w:ascii="Times New Roman" w:hAnsi="Times New Roman"/>
          <w:b/>
          <w:sz w:val="36"/>
          <w:szCs w:val="36"/>
        </w:rPr>
        <w:t>The role of human capital characteristics and heterogeneity of venture partners on the organizational perfor</w:t>
      </w:r>
      <w:r>
        <w:rPr>
          <w:rFonts w:ascii="Times New Roman" w:hAnsi="Times New Roman"/>
          <w:b/>
          <w:sz w:val="36"/>
          <w:szCs w:val="36"/>
        </w:rPr>
        <w:t>mance of venture capital firms.</w:t>
      </w:r>
      <w:proofErr w:type="gramEnd"/>
    </w:p>
    <w:p w:rsidR="00615042" w:rsidRDefault="00615042" w:rsidP="000B1530">
      <w:pPr>
        <w:spacing w:line="360" w:lineRule="auto"/>
        <w:rPr>
          <w:rFonts w:ascii="Times New Roman" w:hAnsi="Times New Roman"/>
          <w:b/>
          <w:u w:val="single"/>
        </w:rPr>
      </w:pPr>
    </w:p>
    <w:p w:rsidR="00615042" w:rsidRDefault="000B1530" w:rsidP="000B1530">
      <w:pPr>
        <w:spacing w:line="360" w:lineRule="auto"/>
        <w:rPr>
          <w:rFonts w:ascii="Times New Roman" w:hAnsi="Times New Roman"/>
        </w:rPr>
      </w:pPr>
      <w:r w:rsidRPr="009450E1">
        <w:rPr>
          <w:rFonts w:ascii="Times New Roman" w:hAnsi="Times New Roman"/>
          <w:b/>
          <w:u w:val="single"/>
        </w:rPr>
        <w:t>Author</w:t>
      </w:r>
      <w:r w:rsidRPr="009450E1">
        <w:rPr>
          <w:rFonts w:ascii="Times New Roman" w:hAnsi="Times New Roman"/>
          <w:b/>
        </w:rPr>
        <w:t>:</w:t>
      </w:r>
      <w:r w:rsidR="00C20F46">
        <w:rPr>
          <w:rFonts w:ascii="Times New Roman" w:hAnsi="Times New Roman"/>
        </w:rPr>
        <w:t xml:space="preserve"> J.O.B.</w:t>
      </w:r>
      <w:r w:rsidRPr="009450E1">
        <w:rPr>
          <w:rFonts w:ascii="Times New Roman" w:hAnsi="Times New Roman"/>
        </w:rPr>
        <w:t xml:space="preserve"> Buutfeld,</w:t>
      </w:r>
      <w:r w:rsidR="009450E1">
        <w:rPr>
          <w:rFonts w:ascii="Times New Roman" w:hAnsi="Times New Roman"/>
        </w:rPr>
        <w:t xml:space="preserve"> 312410</w:t>
      </w:r>
      <w:r w:rsidR="008A37CF">
        <w:rPr>
          <w:rFonts w:ascii="Times New Roman" w:hAnsi="Times New Roman"/>
        </w:rPr>
        <w:t>jb</w:t>
      </w:r>
      <w:proofErr w:type="gramStart"/>
      <w:r w:rsidR="009450E1">
        <w:rPr>
          <w:rFonts w:ascii="Times New Roman" w:hAnsi="Times New Roman"/>
        </w:rPr>
        <w:t xml:space="preserve">, </w:t>
      </w:r>
      <w:r w:rsidRPr="009450E1">
        <w:rPr>
          <w:rFonts w:ascii="Times New Roman" w:hAnsi="Times New Roman"/>
        </w:rPr>
        <w:t xml:space="preserve"> Erasmus</w:t>
      </w:r>
      <w:proofErr w:type="gramEnd"/>
      <w:r w:rsidRPr="009450E1">
        <w:rPr>
          <w:rFonts w:ascii="Times New Roman" w:hAnsi="Times New Roman"/>
        </w:rPr>
        <w:t xml:space="preserve"> University Rotterdam, </w:t>
      </w:r>
      <w:r w:rsidR="009450E1">
        <w:rPr>
          <w:rFonts w:ascii="Times New Roman" w:hAnsi="Times New Roman"/>
        </w:rPr>
        <w:t xml:space="preserve">School of Economics </w:t>
      </w:r>
      <w:r w:rsidRPr="009450E1">
        <w:rPr>
          <w:rFonts w:ascii="Times New Roman" w:hAnsi="Times New Roman"/>
        </w:rPr>
        <w:br/>
      </w:r>
      <w:r w:rsidRPr="009450E1">
        <w:rPr>
          <w:rFonts w:ascii="Times New Roman" w:hAnsi="Times New Roman"/>
          <w:b/>
          <w:u w:val="single"/>
        </w:rPr>
        <w:t>Coach</w:t>
      </w:r>
      <w:r w:rsidRPr="009450E1">
        <w:rPr>
          <w:rFonts w:ascii="Times New Roman" w:hAnsi="Times New Roman"/>
          <w:b/>
        </w:rPr>
        <w:t>:</w:t>
      </w:r>
      <w:r w:rsidRPr="009450E1">
        <w:rPr>
          <w:rFonts w:ascii="Times New Roman" w:hAnsi="Times New Roman"/>
        </w:rPr>
        <w:t xml:space="preserve"> </w:t>
      </w:r>
      <w:r w:rsidR="00B16C26" w:rsidRPr="009450E1">
        <w:rPr>
          <w:rFonts w:ascii="Times New Roman" w:hAnsi="Times New Roman"/>
        </w:rPr>
        <w:t xml:space="preserve">A. G. </w:t>
      </w:r>
      <w:r w:rsidRPr="009450E1">
        <w:rPr>
          <w:rFonts w:ascii="Times New Roman" w:hAnsi="Times New Roman"/>
        </w:rPr>
        <w:t xml:space="preserve">de </w:t>
      </w:r>
      <w:proofErr w:type="spellStart"/>
      <w:r w:rsidRPr="009450E1">
        <w:rPr>
          <w:rFonts w:ascii="Times New Roman" w:hAnsi="Times New Roman"/>
        </w:rPr>
        <w:t>Vries</w:t>
      </w:r>
      <w:proofErr w:type="spellEnd"/>
      <w:r w:rsidR="00B16C26" w:rsidRPr="009450E1">
        <w:rPr>
          <w:rFonts w:ascii="Times New Roman" w:hAnsi="Times New Roman"/>
        </w:rPr>
        <w:t xml:space="preserve">, </w:t>
      </w:r>
      <w:proofErr w:type="spellStart"/>
      <w:r w:rsidR="00B16C26" w:rsidRPr="009450E1">
        <w:rPr>
          <w:rFonts w:ascii="Times New Roman" w:hAnsi="Times New Roman"/>
        </w:rPr>
        <w:t>MSc</w:t>
      </w:r>
      <w:proofErr w:type="spellEnd"/>
      <w:r w:rsidR="00B16C26" w:rsidRPr="009450E1">
        <w:rPr>
          <w:rFonts w:ascii="Times New Roman" w:hAnsi="Times New Roman"/>
        </w:rPr>
        <w:t>., Erasmus University Rotterdam, Department of Applied Economics</w:t>
      </w:r>
      <w:r w:rsidR="00B16C26" w:rsidRPr="009450E1">
        <w:rPr>
          <w:rFonts w:ascii="Times New Roman" w:hAnsi="Times New Roman"/>
        </w:rPr>
        <w:tab/>
      </w:r>
      <w:r w:rsidRPr="009450E1">
        <w:rPr>
          <w:rFonts w:ascii="Times New Roman" w:hAnsi="Times New Roman"/>
        </w:rPr>
        <w:br/>
      </w:r>
      <w:r w:rsidRPr="009450E1">
        <w:rPr>
          <w:rFonts w:ascii="Times New Roman" w:hAnsi="Times New Roman"/>
          <w:b/>
          <w:u w:val="single"/>
        </w:rPr>
        <w:t>Co-reader</w:t>
      </w:r>
      <w:r w:rsidRPr="009450E1">
        <w:rPr>
          <w:rFonts w:ascii="Times New Roman" w:hAnsi="Times New Roman"/>
          <w:b/>
        </w:rPr>
        <w:t xml:space="preserve">: </w:t>
      </w:r>
      <w:r w:rsidR="00B16C26" w:rsidRPr="009450E1">
        <w:rPr>
          <w:rFonts w:ascii="Times New Roman" w:hAnsi="Times New Roman"/>
        </w:rPr>
        <w:t xml:space="preserve">T.G. </w:t>
      </w:r>
      <w:proofErr w:type="spellStart"/>
      <w:r w:rsidR="00B16C26" w:rsidRPr="009450E1">
        <w:rPr>
          <w:rFonts w:ascii="Times New Roman" w:hAnsi="Times New Roman"/>
        </w:rPr>
        <w:t>Nacken</w:t>
      </w:r>
      <w:proofErr w:type="spellEnd"/>
      <w:r w:rsidR="00B16C26" w:rsidRPr="009450E1">
        <w:rPr>
          <w:rFonts w:ascii="Times New Roman" w:hAnsi="Times New Roman"/>
        </w:rPr>
        <w:t xml:space="preserve">, </w:t>
      </w:r>
      <w:proofErr w:type="spellStart"/>
      <w:r w:rsidR="00B16C26" w:rsidRPr="009450E1">
        <w:rPr>
          <w:rFonts w:ascii="Times New Roman" w:hAnsi="Times New Roman"/>
        </w:rPr>
        <w:t>MSc</w:t>
      </w:r>
      <w:proofErr w:type="spellEnd"/>
      <w:r w:rsidR="00B16C26" w:rsidRPr="009450E1">
        <w:rPr>
          <w:rFonts w:ascii="Times New Roman" w:hAnsi="Times New Roman"/>
        </w:rPr>
        <w:t>., Erasmus University Rotterdam, Department of Applied Economics</w:t>
      </w:r>
    </w:p>
    <w:p w:rsidR="000B1530" w:rsidRPr="009450E1" w:rsidRDefault="00B16C26" w:rsidP="000B1530">
      <w:pPr>
        <w:spacing w:line="360" w:lineRule="auto"/>
        <w:rPr>
          <w:rFonts w:ascii="Times New Roman" w:hAnsi="Times New Roman"/>
        </w:rPr>
      </w:pPr>
      <w:r w:rsidRPr="009450E1">
        <w:rPr>
          <w:rFonts w:ascii="Times New Roman" w:hAnsi="Times New Roman"/>
        </w:rPr>
        <w:tab/>
      </w:r>
    </w:p>
    <w:tbl>
      <w:tblPr>
        <w:tblW w:w="0" w:type="auto"/>
        <w:tblInd w:w="98" w:type="dxa"/>
        <w:tblBorders>
          <w:top w:val="single" w:sz="4" w:space="0" w:color="auto"/>
        </w:tblBorders>
        <w:tblCellMar>
          <w:left w:w="70" w:type="dxa"/>
          <w:right w:w="70" w:type="dxa"/>
        </w:tblCellMar>
        <w:tblLook w:val="0000"/>
      </w:tblPr>
      <w:tblGrid>
        <w:gridCol w:w="9332"/>
      </w:tblGrid>
      <w:tr w:rsidR="00615042" w:rsidTr="00615042">
        <w:trPr>
          <w:trHeight w:val="100"/>
        </w:trPr>
        <w:tc>
          <w:tcPr>
            <w:tcW w:w="9332" w:type="dxa"/>
          </w:tcPr>
          <w:p w:rsidR="00615042" w:rsidRDefault="00615042" w:rsidP="000B1530">
            <w:pPr>
              <w:spacing w:line="360" w:lineRule="auto"/>
              <w:jc w:val="both"/>
              <w:rPr>
                <w:rFonts w:ascii="Times New Roman" w:hAnsi="Times New Roman"/>
                <w:b/>
                <w:sz w:val="20"/>
                <w:szCs w:val="20"/>
                <w:u w:val="single"/>
              </w:rPr>
            </w:pPr>
          </w:p>
        </w:tc>
      </w:tr>
    </w:tbl>
    <w:p w:rsidR="000B1530" w:rsidRPr="00615042" w:rsidRDefault="00615042" w:rsidP="000B1530">
      <w:pPr>
        <w:spacing w:line="360" w:lineRule="auto"/>
        <w:jc w:val="both"/>
        <w:rPr>
          <w:rFonts w:ascii="Times New Roman" w:hAnsi="Times New Roman"/>
          <w:sz w:val="20"/>
          <w:szCs w:val="20"/>
        </w:rPr>
      </w:pPr>
      <w:r>
        <w:rPr>
          <w:rFonts w:ascii="Times New Roman" w:hAnsi="Times New Roman"/>
          <w:b/>
          <w:sz w:val="20"/>
          <w:szCs w:val="20"/>
          <w:u w:val="single"/>
        </w:rPr>
        <w:t>A</w:t>
      </w:r>
      <w:r w:rsidR="000B1530" w:rsidRPr="00615042">
        <w:rPr>
          <w:rFonts w:ascii="Times New Roman" w:hAnsi="Times New Roman"/>
          <w:b/>
          <w:sz w:val="20"/>
          <w:szCs w:val="20"/>
          <w:u w:val="single"/>
        </w:rPr>
        <w:t>bstract</w:t>
      </w:r>
      <w:r w:rsidR="009450E1" w:rsidRPr="00615042">
        <w:rPr>
          <w:rFonts w:ascii="Times New Roman" w:hAnsi="Times New Roman"/>
          <w:b/>
          <w:sz w:val="20"/>
          <w:szCs w:val="20"/>
        </w:rPr>
        <w:t xml:space="preserve">: </w:t>
      </w:r>
      <w:r w:rsidR="000B1530" w:rsidRPr="00615042">
        <w:rPr>
          <w:rFonts w:ascii="Times New Roman" w:hAnsi="Times New Roman"/>
          <w:sz w:val="20"/>
          <w:szCs w:val="20"/>
        </w:rPr>
        <w:t>From a human capital perspective, we investigated the effects of education and functional experience of venture partners on the organizational performance of venture capital firms (VCFs).  Furthermore, we extend on the existing literature by examining potential effects of human capital heterogeneity among these venture partners</w:t>
      </w:r>
      <w:r w:rsidR="00CC5B57">
        <w:rPr>
          <w:rFonts w:ascii="Times New Roman" w:hAnsi="Times New Roman"/>
          <w:sz w:val="20"/>
          <w:szCs w:val="20"/>
        </w:rPr>
        <w:t xml:space="preserve"> on VCF performance</w:t>
      </w:r>
      <w:r w:rsidR="000B1530" w:rsidRPr="00615042">
        <w:rPr>
          <w:rFonts w:ascii="Times New Roman" w:hAnsi="Times New Roman"/>
          <w:sz w:val="20"/>
          <w:szCs w:val="20"/>
        </w:rPr>
        <w:t>.</w:t>
      </w:r>
      <w:r w:rsidR="00CC5B57">
        <w:rPr>
          <w:rFonts w:ascii="Times New Roman" w:hAnsi="Times New Roman"/>
          <w:sz w:val="20"/>
          <w:szCs w:val="20"/>
        </w:rPr>
        <w:t xml:space="preserve"> </w:t>
      </w:r>
      <w:r w:rsidR="000B1530" w:rsidRPr="00615042">
        <w:rPr>
          <w:rFonts w:ascii="Times New Roman" w:hAnsi="Times New Roman"/>
          <w:sz w:val="20"/>
          <w:szCs w:val="20"/>
        </w:rPr>
        <w:t xml:space="preserve">We found that although some general human capital aspects did have an influence on organizational performance, specific human capital aspects did not. Moreover, we found no evidence of an effect between human capital heterogeneity and the performance of VCFs. Some of our findings differed from those of earlier studies, for instance, we found only a single significant relation between functional experience and performance. Our paper shows that research into this topic can lead to sporadic results and precautions have to be taken prior </w:t>
      </w:r>
      <w:r w:rsidR="00CC5B57">
        <w:rPr>
          <w:rFonts w:ascii="Times New Roman" w:hAnsi="Times New Roman"/>
          <w:sz w:val="20"/>
          <w:szCs w:val="20"/>
        </w:rPr>
        <w:t xml:space="preserve">to analyzing this topic further. </w:t>
      </w:r>
    </w:p>
    <w:p w:rsidR="00F65D83" w:rsidRDefault="00F65D83">
      <w:pPr>
        <w:spacing w:after="0" w:line="240" w:lineRule="auto"/>
        <w:rPr>
          <w:rFonts w:ascii="Times New Roman" w:hAnsi="Times New Roman"/>
          <w:b/>
          <w:sz w:val="24"/>
          <w:szCs w:val="24"/>
          <w:u w:val="single"/>
        </w:rPr>
      </w:pPr>
    </w:p>
    <w:p w:rsidR="00F65D83" w:rsidRPr="00615042" w:rsidRDefault="000B1530">
      <w:pPr>
        <w:spacing w:after="0" w:line="240" w:lineRule="auto"/>
        <w:rPr>
          <w:rFonts w:ascii="Times New Roman" w:hAnsi="Times New Roman"/>
          <w:bCs/>
          <w:sz w:val="20"/>
          <w:szCs w:val="20"/>
          <w:lang w:eastAsia="nl-NL"/>
        </w:rPr>
      </w:pPr>
      <w:r w:rsidRPr="00615042">
        <w:rPr>
          <w:rFonts w:ascii="Times New Roman" w:hAnsi="Times New Roman"/>
          <w:b/>
          <w:sz w:val="20"/>
          <w:szCs w:val="20"/>
          <w:u w:val="single"/>
        </w:rPr>
        <w:t>Keywords</w:t>
      </w:r>
      <w:r w:rsidRPr="00615042">
        <w:rPr>
          <w:rFonts w:ascii="Times New Roman" w:hAnsi="Times New Roman"/>
          <w:b/>
          <w:sz w:val="20"/>
          <w:szCs w:val="20"/>
        </w:rPr>
        <w:t>:</w:t>
      </w:r>
      <w:r w:rsidRPr="00615042">
        <w:rPr>
          <w:rFonts w:ascii="Times New Roman" w:hAnsi="Times New Roman"/>
          <w:b/>
          <w:bCs/>
          <w:sz w:val="20"/>
          <w:szCs w:val="20"/>
          <w:lang w:eastAsia="nl-NL"/>
        </w:rPr>
        <w:t xml:space="preserve"> </w:t>
      </w:r>
      <w:r w:rsidRPr="00615042">
        <w:rPr>
          <w:rFonts w:ascii="Times New Roman" w:hAnsi="Times New Roman"/>
          <w:bCs/>
          <w:sz w:val="20"/>
          <w:szCs w:val="20"/>
          <w:lang w:eastAsia="nl-NL"/>
        </w:rPr>
        <w:t>Venture capital</w:t>
      </w:r>
      <w:r w:rsidR="00260AD7" w:rsidRPr="00615042">
        <w:rPr>
          <w:rFonts w:ascii="Times New Roman" w:hAnsi="Times New Roman"/>
          <w:bCs/>
          <w:sz w:val="20"/>
          <w:szCs w:val="20"/>
          <w:lang w:eastAsia="nl-NL"/>
        </w:rPr>
        <w:t xml:space="preserve"> firms</w:t>
      </w:r>
      <w:r w:rsidRPr="00615042">
        <w:rPr>
          <w:rFonts w:ascii="Times New Roman" w:hAnsi="Times New Roman"/>
          <w:bCs/>
          <w:sz w:val="20"/>
          <w:szCs w:val="20"/>
          <w:lang w:eastAsia="nl-NL"/>
        </w:rPr>
        <w:t xml:space="preserve">, Human capital, </w:t>
      </w:r>
      <w:r w:rsidR="00260AD7" w:rsidRPr="00615042">
        <w:rPr>
          <w:rFonts w:ascii="Times New Roman" w:hAnsi="Times New Roman"/>
          <w:bCs/>
          <w:sz w:val="20"/>
          <w:szCs w:val="20"/>
          <w:lang w:eastAsia="nl-NL"/>
        </w:rPr>
        <w:t>O</w:t>
      </w:r>
      <w:r w:rsidRPr="00615042">
        <w:rPr>
          <w:rFonts w:ascii="Times New Roman" w:hAnsi="Times New Roman"/>
          <w:bCs/>
          <w:sz w:val="20"/>
          <w:szCs w:val="20"/>
          <w:lang w:eastAsia="nl-NL"/>
        </w:rPr>
        <w:t xml:space="preserve">rganizational performance, </w:t>
      </w:r>
      <w:r w:rsidR="00260AD7" w:rsidRPr="00615042">
        <w:rPr>
          <w:rFonts w:ascii="Times New Roman" w:hAnsi="Times New Roman"/>
          <w:bCs/>
          <w:sz w:val="20"/>
          <w:szCs w:val="20"/>
          <w:lang w:eastAsia="nl-NL"/>
        </w:rPr>
        <w:t>Venture partners</w:t>
      </w:r>
    </w:p>
    <w:p w:rsidR="00F65D83" w:rsidRPr="00615042" w:rsidRDefault="00F65D83" w:rsidP="00F65D83">
      <w:pPr>
        <w:spacing w:after="0" w:line="360" w:lineRule="auto"/>
        <w:rPr>
          <w:rFonts w:ascii="Times New Roman" w:hAnsi="Times New Roman"/>
          <w:bCs/>
          <w:sz w:val="20"/>
          <w:szCs w:val="20"/>
          <w:lang w:eastAsia="nl-NL"/>
        </w:rPr>
      </w:pPr>
    </w:p>
    <w:p w:rsidR="009450E1" w:rsidRPr="00615042" w:rsidRDefault="009450E1" w:rsidP="00F65D83">
      <w:pPr>
        <w:spacing w:after="0" w:line="360" w:lineRule="auto"/>
        <w:rPr>
          <w:rFonts w:ascii="Times New Roman" w:hAnsi="Times New Roman"/>
          <w:b/>
          <w:bCs/>
          <w:sz w:val="20"/>
          <w:szCs w:val="20"/>
          <w:u w:val="single"/>
          <w:lang w:eastAsia="nl-NL"/>
        </w:rPr>
      </w:pPr>
    </w:p>
    <w:p w:rsidR="00F65D83" w:rsidRDefault="00F65D83" w:rsidP="009450E1">
      <w:pPr>
        <w:spacing w:after="0" w:line="360" w:lineRule="auto"/>
        <w:rPr>
          <w:rFonts w:ascii="Times New Roman" w:hAnsi="Times New Roman"/>
          <w:bCs/>
          <w:sz w:val="20"/>
          <w:szCs w:val="20"/>
          <w:lang w:eastAsia="nl-NL"/>
        </w:rPr>
      </w:pPr>
      <w:r w:rsidRPr="00615042">
        <w:rPr>
          <w:rFonts w:ascii="Times New Roman" w:hAnsi="Times New Roman"/>
          <w:b/>
          <w:bCs/>
          <w:sz w:val="20"/>
          <w:szCs w:val="20"/>
          <w:u w:val="single"/>
          <w:lang w:eastAsia="nl-NL"/>
        </w:rPr>
        <w:t>Acknowledgement</w:t>
      </w:r>
      <w:r w:rsidRPr="00615042">
        <w:rPr>
          <w:rFonts w:ascii="Times New Roman" w:hAnsi="Times New Roman"/>
          <w:b/>
          <w:bCs/>
          <w:sz w:val="20"/>
          <w:szCs w:val="20"/>
          <w:lang w:eastAsia="nl-NL"/>
        </w:rPr>
        <w:t>:</w:t>
      </w:r>
      <w:r w:rsidR="009450E1" w:rsidRPr="00615042">
        <w:rPr>
          <w:rFonts w:ascii="Times New Roman" w:hAnsi="Times New Roman"/>
          <w:b/>
          <w:bCs/>
          <w:sz w:val="20"/>
          <w:szCs w:val="20"/>
          <w:lang w:eastAsia="nl-NL"/>
        </w:rPr>
        <w:t xml:space="preserve"> </w:t>
      </w:r>
      <w:r w:rsidRPr="00615042">
        <w:rPr>
          <w:rFonts w:ascii="Times New Roman" w:hAnsi="Times New Roman"/>
          <w:bCs/>
          <w:sz w:val="20"/>
          <w:szCs w:val="20"/>
          <w:lang w:eastAsia="nl-NL"/>
        </w:rPr>
        <w:t xml:space="preserve">I would like to thank my </w:t>
      </w:r>
      <w:r w:rsidR="00B16C26" w:rsidRPr="00615042">
        <w:rPr>
          <w:rFonts w:ascii="Times New Roman" w:hAnsi="Times New Roman"/>
          <w:bCs/>
          <w:sz w:val="20"/>
          <w:szCs w:val="20"/>
          <w:lang w:eastAsia="nl-NL"/>
        </w:rPr>
        <w:t xml:space="preserve">parents and </w:t>
      </w:r>
      <w:r w:rsidR="006E1D2F">
        <w:rPr>
          <w:rFonts w:ascii="Times New Roman" w:hAnsi="Times New Roman"/>
          <w:bCs/>
          <w:sz w:val="20"/>
          <w:szCs w:val="20"/>
          <w:lang w:eastAsia="nl-NL"/>
        </w:rPr>
        <w:t xml:space="preserve">the rest of </w:t>
      </w:r>
      <w:r w:rsidR="00B16C26" w:rsidRPr="00615042">
        <w:rPr>
          <w:rFonts w:ascii="Times New Roman" w:hAnsi="Times New Roman"/>
          <w:bCs/>
          <w:sz w:val="20"/>
          <w:szCs w:val="20"/>
          <w:lang w:eastAsia="nl-NL"/>
        </w:rPr>
        <w:t>my family</w:t>
      </w:r>
      <w:r w:rsidRPr="00615042">
        <w:rPr>
          <w:rFonts w:ascii="Times New Roman" w:hAnsi="Times New Roman"/>
          <w:bCs/>
          <w:sz w:val="20"/>
          <w:szCs w:val="20"/>
          <w:lang w:eastAsia="nl-NL"/>
        </w:rPr>
        <w:t xml:space="preserve"> for supporting me through all these years of study</w:t>
      </w:r>
      <w:r w:rsidR="009450E1" w:rsidRPr="00615042">
        <w:rPr>
          <w:rFonts w:ascii="Times New Roman" w:hAnsi="Times New Roman"/>
          <w:bCs/>
          <w:sz w:val="20"/>
          <w:szCs w:val="20"/>
          <w:lang w:eastAsia="nl-NL"/>
        </w:rPr>
        <w:t>,</w:t>
      </w:r>
      <w:r w:rsidRPr="00615042">
        <w:rPr>
          <w:rFonts w:ascii="Times New Roman" w:hAnsi="Times New Roman"/>
          <w:bCs/>
          <w:sz w:val="20"/>
          <w:szCs w:val="20"/>
          <w:lang w:eastAsia="nl-NL"/>
        </w:rPr>
        <w:t xml:space="preserve"> </w:t>
      </w:r>
      <w:r w:rsidR="009450E1" w:rsidRPr="00615042">
        <w:rPr>
          <w:rFonts w:ascii="Times New Roman" w:hAnsi="Times New Roman"/>
          <w:bCs/>
          <w:sz w:val="20"/>
          <w:szCs w:val="20"/>
          <w:lang w:eastAsia="nl-NL"/>
        </w:rPr>
        <w:t>m</w:t>
      </w:r>
      <w:r w:rsidR="00B16C26" w:rsidRPr="00615042">
        <w:rPr>
          <w:rFonts w:ascii="Times New Roman" w:hAnsi="Times New Roman"/>
          <w:bCs/>
          <w:sz w:val="20"/>
          <w:szCs w:val="20"/>
          <w:lang w:eastAsia="nl-NL"/>
        </w:rPr>
        <w:t>y girlfriend for supporting me through good and bad times while writing my thesis</w:t>
      </w:r>
      <w:r w:rsidR="009450E1" w:rsidRPr="00615042">
        <w:rPr>
          <w:rFonts w:ascii="Times New Roman" w:hAnsi="Times New Roman"/>
          <w:bCs/>
          <w:sz w:val="20"/>
          <w:szCs w:val="20"/>
          <w:lang w:eastAsia="nl-NL"/>
        </w:rPr>
        <w:t>,</w:t>
      </w:r>
      <w:r w:rsidR="00B16C26" w:rsidRPr="00615042">
        <w:rPr>
          <w:rFonts w:ascii="Times New Roman" w:hAnsi="Times New Roman"/>
          <w:bCs/>
          <w:sz w:val="20"/>
          <w:szCs w:val="20"/>
          <w:lang w:eastAsia="nl-NL"/>
        </w:rPr>
        <w:t xml:space="preserve"> </w:t>
      </w:r>
      <w:r w:rsidR="009450E1" w:rsidRPr="00615042">
        <w:rPr>
          <w:rFonts w:ascii="Times New Roman" w:hAnsi="Times New Roman"/>
          <w:bCs/>
          <w:sz w:val="20"/>
          <w:szCs w:val="20"/>
          <w:lang w:eastAsia="nl-NL"/>
        </w:rPr>
        <w:t>m</w:t>
      </w:r>
      <w:r w:rsidR="00B16C26" w:rsidRPr="00615042">
        <w:rPr>
          <w:rFonts w:ascii="Times New Roman" w:hAnsi="Times New Roman"/>
          <w:bCs/>
          <w:sz w:val="20"/>
          <w:szCs w:val="20"/>
          <w:lang w:eastAsia="nl-NL"/>
        </w:rPr>
        <w:t xml:space="preserve">y coach </w:t>
      </w:r>
      <w:proofErr w:type="spellStart"/>
      <w:r w:rsidR="00B16C26" w:rsidRPr="00615042">
        <w:rPr>
          <w:rFonts w:ascii="Times New Roman" w:hAnsi="Times New Roman"/>
          <w:bCs/>
          <w:sz w:val="20"/>
          <w:szCs w:val="20"/>
          <w:lang w:eastAsia="nl-NL"/>
        </w:rPr>
        <w:t>Geertjan</w:t>
      </w:r>
      <w:proofErr w:type="spellEnd"/>
      <w:r w:rsidR="00B16C26" w:rsidRPr="00615042">
        <w:rPr>
          <w:rFonts w:ascii="Times New Roman" w:hAnsi="Times New Roman"/>
          <w:bCs/>
          <w:sz w:val="20"/>
          <w:szCs w:val="20"/>
          <w:lang w:eastAsia="nl-NL"/>
        </w:rPr>
        <w:t xml:space="preserve"> de </w:t>
      </w:r>
      <w:proofErr w:type="spellStart"/>
      <w:r w:rsidR="00B16C26" w:rsidRPr="00615042">
        <w:rPr>
          <w:rFonts w:ascii="Times New Roman" w:hAnsi="Times New Roman"/>
          <w:bCs/>
          <w:sz w:val="20"/>
          <w:szCs w:val="20"/>
          <w:lang w:eastAsia="nl-NL"/>
        </w:rPr>
        <w:t>Vries</w:t>
      </w:r>
      <w:proofErr w:type="spellEnd"/>
      <w:r w:rsidR="00B16C26" w:rsidRPr="00615042">
        <w:rPr>
          <w:rFonts w:ascii="Times New Roman" w:hAnsi="Times New Roman"/>
          <w:bCs/>
          <w:sz w:val="20"/>
          <w:szCs w:val="20"/>
          <w:lang w:eastAsia="nl-NL"/>
        </w:rPr>
        <w:t xml:space="preserve"> for all his advice and help</w:t>
      </w:r>
      <w:r w:rsidR="009450E1" w:rsidRPr="00615042">
        <w:rPr>
          <w:rFonts w:ascii="Times New Roman" w:hAnsi="Times New Roman"/>
          <w:bCs/>
          <w:sz w:val="20"/>
          <w:szCs w:val="20"/>
          <w:lang w:eastAsia="nl-NL"/>
        </w:rPr>
        <w:t xml:space="preserve">, professor Luca </w:t>
      </w:r>
      <w:proofErr w:type="spellStart"/>
      <w:r w:rsidR="009450E1" w:rsidRPr="00615042">
        <w:rPr>
          <w:rFonts w:ascii="Times New Roman" w:hAnsi="Times New Roman"/>
          <w:bCs/>
          <w:sz w:val="20"/>
          <w:szCs w:val="20"/>
          <w:lang w:eastAsia="nl-NL"/>
        </w:rPr>
        <w:t>Berchicci</w:t>
      </w:r>
      <w:proofErr w:type="spellEnd"/>
      <w:r w:rsidR="009450E1" w:rsidRPr="00615042">
        <w:rPr>
          <w:rFonts w:ascii="Times New Roman" w:hAnsi="Times New Roman"/>
          <w:bCs/>
          <w:sz w:val="20"/>
          <w:szCs w:val="20"/>
          <w:lang w:eastAsia="nl-NL"/>
        </w:rPr>
        <w:t xml:space="preserve"> for providing the data and </w:t>
      </w:r>
      <w:proofErr w:type="spellStart"/>
      <w:r w:rsidR="009450E1" w:rsidRPr="00615042">
        <w:rPr>
          <w:rFonts w:ascii="Times New Roman" w:hAnsi="Times New Roman"/>
          <w:bCs/>
          <w:sz w:val="20"/>
          <w:szCs w:val="20"/>
          <w:lang w:eastAsia="nl-NL"/>
        </w:rPr>
        <w:t>Joern</w:t>
      </w:r>
      <w:proofErr w:type="spellEnd"/>
      <w:r w:rsidR="009450E1" w:rsidRPr="00615042">
        <w:rPr>
          <w:rFonts w:ascii="Times New Roman" w:hAnsi="Times New Roman"/>
          <w:bCs/>
          <w:sz w:val="20"/>
          <w:szCs w:val="20"/>
          <w:lang w:eastAsia="nl-NL"/>
        </w:rPr>
        <w:t xml:space="preserve"> Block for interesting me further into venture capital.  </w:t>
      </w:r>
    </w:p>
    <w:p w:rsidR="00615042" w:rsidRPr="00615042" w:rsidRDefault="00615042" w:rsidP="009450E1">
      <w:pPr>
        <w:spacing w:after="0" w:line="360" w:lineRule="auto"/>
        <w:rPr>
          <w:rFonts w:ascii="Times New Roman" w:hAnsi="Times New Roman"/>
          <w:bCs/>
          <w:sz w:val="20"/>
          <w:szCs w:val="20"/>
          <w:lang w:eastAsia="nl-NL"/>
        </w:rPr>
      </w:pPr>
    </w:p>
    <w:tbl>
      <w:tblPr>
        <w:tblW w:w="9568" w:type="dxa"/>
        <w:tblInd w:w="112" w:type="dxa"/>
        <w:tblBorders>
          <w:top w:val="single" w:sz="4" w:space="0" w:color="auto"/>
        </w:tblBorders>
        <w:tblCellMar>
          <w:left w:w="70" w:type="dxa"/>
          <w:right w:w="70" w:type="dxa"/>
        </w:tblCellMar>
        <w:tblLook w:val="0000"/>
      </w:tblPr>
      <w:tblGrid>
        <w:gridCol w:w="9568"/>
      </w:tblGrid>
      <w:tr w:rsidR="00615042" w:rsidTr="00CC5B57">
        <w:trPr>
          <w:trHeight w:val="446"/>
        </w:trPr>
        <w:tc>
          <w:tcPr>
            <w:tcW w:w="9568" w:type="dxa"/>
          </w:tcPr>
          <w:p w:rsidR="00615042" w:rsidRDefault="00615042">
            <w:pPr>
              <w:spacing w:after="0" w:line="240" w:lineRule="auto"/>
              <w:rPr>
                <w:rFonts w:ascii="Times New Roman" w:hAnsi="Times New Roman"/>
                <w:b/>
                <w:bCs/>
                <w:sz w:val="28"/>
                <w:szCs w:val="28"/>
                <w:lang w:eastAsia="nl-NL"/>
              </w:rPr>
            </w:pPr>
          </w:p>
        </w:tc>
      </w:tr>
    </w:tbl>
    <w:p w:rsidR="0027368A" w:rsidRPr="0027368A" w:rsidRDefault="0027368A" w:rsidP="0027368A">
      <w:pPr>
        <w:autoSpaceDE w:val="0"/>
        <w:autoSpaceDN w:val="0"/>
        <w:adjustRightInd w:val="0"/>
        <w:spacing w:after="0"/>
        <w:rPr>
          <w:rFonts w:ascii="Times New Roman" w:hAnsi="Times New Roman"/>
          <w:b/>
          <w:bCs/>
          <w:sz w:val="28"/>
          <w:szCs w:val="28"/>
          <w:lang w:eastAsia="nl-NL"/>
        </w:rPr>
      </w:pPr>
      <w:r w:rsidRPr="0027368A">
        <w:rPr>
          <w:rFonts w:ascii="Times New Roman" w:hAnsi="Times New Roman"/>
          <w:b/>
          <w:bCs/>
          <w:sz w:val="28"/>
          <w:szCs w:val="28"/>
          <w:lang w:eastAsia="nl-NL"/>
        </w:rPr>
        <w:lastRenderedPageBreak/>
        <w:t>Table of contents</w:t>
      </w:r>
    </w:p>
    <w:p w:rsidR="0027368A" w:rsidRDefault="0027368A" w:rsidP="0027368A">
      <w:pPr>
        <w:autoSpaceDE w:val="0"/>
        <w:autoSpaceDN w:val="0"/>
        <w:adjustRightInd w:val="0"/>
        <w:spacing w:after="0"/>
        <w:rPr>
          <w:rFonts w:ascii="Times New Roman" w:hAnsi="Times New Roman"/>
          <w:b/>
          <w:bCs/>
          <w:sz w:val="24"/>
          <w:szCs w:val="24"/>
          <w:lang w:eastAsia="nl-NL"/>
        </w:rPr>
      </w:pPr>
    </w:p>
    <w:p w:rsidR="0027368A" w:rsidRPr="0027368A" w:rsidRDefault="0027368A" w:rsidP="0027368A">
      <w:pPr>
        <w:autoSpaceDE w:val="0"/>
        <w:autoSpaceDN w:val="0"/>
        <w:adjustRightInd w:val="0"/>
        <w:spacing w:after="0"/>
        <w:rPr>
          <w:rFonts w:ascii="Times New Roman" w:hAnsi="Times New Roman"/>
          <w:b/>
          <w:bCs/>
          <w:sz w:val="24"/>
          <w:szCs w:val="24"/>
          <w:lang w:eastAsia="nl-NL"/>
        </w:rPr>
      </w:pPr>
    </w:p>
    <w:p w:rsidR="0027368A" w:rsidRPr="00E64360" w:rsidRDefault="0027368A" w:rsidP="0027368A">
      <w:pPr>
        <w:pStyle w:val="ListParagraph"/>
        <w:numPr>
          <w:ilvl w:val="0"/>
          <w:numId w:val="12"/>
        </w:numPr>
        <w:autoSpaceDE w:val="0"/>
        <w:autoSpaceDN w:val="0"/>
        <w:adjustRightInd w:val="0"/>
        <w:spacing w:after="0"/>
        <w:rPr>
          <w:rFonts w:ascii="Times New Roman" w:hAnsi="Times New Roman"/>
          <w:i/>
          <w:sz w:val="24"/>
          <w:szCs w:val="24"/>
          <w:lang w:eastAsia="nl-NL"/>
        </w:rPr>
      </w:pPr>
      <w:r w:rsidRPr="00E64360">
        <w:rPr>
          <w:rFonts w:ascii="Times New Roman" w:hAnsi="Times New Roman"/>
          <w:i/>
          <w:sz w:val="24"/>
          <w:szCs w:val="24"/>
          <w:lang w:eastAsia="nl-NL"/>
        </w:rPr>
        <w:t>Introduction</w:t>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r>
      <w:r w:rsidRPr="00E64360">
        <w:rPr>
          <w:rFonts w:ascii="Times New Roman" w:hAnsi="Times New Roman"/>
          <w:i/>
          <w:sz w:val="24"/>
          <w:szCs w:val="24"/>
          <w:lang w:eastAsia="nl-NL"/>
        </w:rPr>
        <w:tab/>
        <w:t>2</w:t>
      </w:r>
    </w:p>
    <w:p w:rsidR="0027368A" w:rsidRDefault="0027368A" w:rsidP="0027368A">
      <w:pPr>
        <w:pStyle w:val="ListParagraph"/>
        <w:autoSpaceDE w:val="0"/>
        <w:autoSpaceDN w:val="0"/>
        <w:adjustRightInd w:val="0"/>
        <w:spacing w:after="0"/>
        <w:rPr>
          <w:rFonts w:ascii="Times New Roman" w:hAnsi="Times New Roman"/>
          <w:i/>
          <w:sz w:val="24"/>
          <w:szCs w:val="24"/>
          <w:lang w:eastAsia="nl-NL"/>
        </w:rPr>
      </w:pPr>
    </w:p>
    <w:p w:rsidR="0027368A" w:rsidRPr="00E64360" w:rsidRDefault="0027368A" w:rsidP="0027368A">
      <w:pPr>
        <w:pStyle w:val="ListParagraph"/>
        <w:numPr>
          <w:ilvl w:val="0"/>
          <w:numId w:val="12"/>
        </w:numPr>
        <w:autoSpaceDE w:val="0"/>
        <w:autoSpaceDN w:val="0"/>
        <w:adjustRightInd w:val="0"/>
        <w:spacing w:after="0"/>
        <w:rPr>
          <w:rFonts w:ascii="Times New Roman" w:hAnsi="Times New Roman"/>
          <w:i/>
          <w:sz w:val="24"/>
          <w:szCs w:val="24"/>
          <w:lang w:eastAsia="nl-NL"/>
        </w:rPr>
      </w:pPr>
      <w:r w:rsidRPr="00E64360">
        <w:rPr>
          <w:rFonts w:ascii="Times New Roman" w:hAnsi="Times New Roman"/>
          <w:i/>
          <w:sz w:val="24"/>
          <w:szCs w:val="24"/>
          <w:lang w:eastAsia="nl-NL"/>
        </w:rPr>
        <w:t>Theory</w:t>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sidRPr="00E64360">
        <w:rPr>
          <w:rFonts w:ascii="Times New Roman" w:hAnsi="Times New Roman"/>
          <w:i/>
          <w:sz w:val="24"/>
          <w:szCs w:val="24"/>
          <w:lang w:eastAsia="nl-NL"/>
        </w:rPr>
        <w:tab/>
        <w:t>4</w:t>
      </w:r>
    </w:p>
    <w:p w:rsidR="0027368A" w:rsidRPr="00DF3848" w:rsidRDefault="0027368A" w:rsidP="0027368A">
      <w:pPr>
        <w:autoSpaceDE w:val="0"/>
        <w:autoSpaceDN w:val="0"/>
        <w:adjustRightInd w:val="0"/>
        <w:spacing w:after="0"/>
        <w:ind w:left="720"/>
        <w:rPr>
          <w:rFonts w:ascii="Times New Roman" w:hAnsi="Times New Roman"/>
          <w:i/>
          <w:sz w:val="24"/>
          <w:szCs w:val="24"/>
          <w:lang w:eastAsia="nl-NL"/>
        </w:rPr>
      </w:pPr>
      <w:r>
        <w:rPr>
          <w:rFonts w:ascii="Times New Roman" w:hAnsi="Times New Roman"/>
          <w:i/>
          <w:sz w:val="24"/>
          <w:szCs w:val="24"/>
          <w:lang w:eastAsia="nl-NL"/>
        </w:rPr>
        <w:t>2.1</w:t>
      </w:r>
      <w:r>
        <w:rPr>
          <w:rFonts w:ascii="Times New Roman" w:hAnsi="Times New Roman"/>
          <w:i/>
          <w:sz w:val="24"/>
          <w:szCs w:val="24"/>
          <w:lang w:eastAsia="nl-NL"/>
        </w:rPr>
        <w:tab/>
      </w:r>
      <w:r w:rsidRPr="00DF3848">
        <w:rPr>
          <w:rFonts w:ascii="Times New Roman" w:hAnsi="Times New Roman"/>
          <w:i/>
          <w:sz w:val="24"/>
          <w:szCs w:val="24"/>
          <w:lang w:eastAsia="nl-NL"/>
        </w:rPr>
        <w:t>Venture Capital</w:t>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t>4</w:t>
      </w:r>
    </w:p>
    <w:p w:rsidR="0027368A" w:rsidRPr="00DF3848" w:rsidRDefault="0027368A" w:rsidP="0027368A">
      <w:pPr>
        <w:spacing w:after="0"/>
        <w:ind w:firstLine="720"/>
        <w:jc w:val="both"/>
        <w:rPr>
          <w:rFonts w:ascii="Times New Roman" w:hAnsi="Times New Roman"/>
          <w:i/>
          <w:sz w:val="24"/>
          <w:szCs w:val="24"/>
        </w:rPr>
      </w:pPr>
      <w:r>
        <w:rPr>
          <w:rFonts w:ascii="Times New Roman" w:hAnsi="Times New Roman"/>
          <w:i/>
          <w:sz w:val="24"/>
          <w:szCs w:val="24"/>
        </w:rPr>
        <w:t xml:space="preserve">2.2 </w:t>
      </w:r>
      <w:r>
        <w:rPr>
          <w:rFonts w:ascii="Times New Roman" w:hAnsi="Times New Roman"/>
          <w:i/>
          <w:sz w:val="24"/>
          <w:szCs w:val="24"/>
        </w:rPr>
        <w:tab/>
        <w:t xml:space="preserve">The role of human capital in </w:t>
      </w:r>
      <w:r w:rsidR="00725E50">
        <w:rPr>
          <w:rFonts w:ascii="Times New Roman" w:hAnsi="Times New Roman"/>
          <w:i/>
          <w:sz w:val="24"/>
          <w:szCs w:val="24"/>
        </w:rPr>
        <w:t>VCF</w:t>
      </w:r>
      <w:r>
        <w:rPr>
          <w:rFonts w:ascii="Times New Roman" w:hAnsi="Times New Roman"/>
          <w:i/>
          <w:sz w:val="24"/>
          <w:szCs w:val="24"/>
        </w:rPr>
        <w:t>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8A2D17">
        <w:rPr>
          <w:rFonts w:ascii="Times New Roman" w:hAnsi="Times New Roman"/>
          <w:i/>
          <w:sz w:val="24"/>
          <w:szCs w:val="24"/>
        </w:rPr>
        <w:tab/>
      </w:r>
      <w:r w:rsidR="008A2D17">
        <w:rPr>
          <w:rFonts w:ascii="Times New Roman" w:hAnsi="Times New Roman"/>
          <w:i/>
          <w:sz w:val="24"/>
          <w:szCs w:val="24"/>
        </w:rPr>
        <w:tab/>
      </w:r>
      <w:r>
        <w:rPr>
          <w:rFonts w:ascii="Times New Roman" w:hAnsi="Times New Roman"/>
          <w:i/>
          <w:sz w:val="24"/>
          <w:szCs w:val="24"/>
        </w:rPr>
        <w:t>5</w:t>
      </w:r>
    </w:p>
    <w:p w:rsidR="0027368A" w:rsidRPr="00DF3848" w:rsidRDefault="0027368A" w:rsidP="0027368A">
      <w:pPr>
        <w:spacing w:after="0"/>
        <w:ind w:firstLine="720"/>
        <w:jc w:val="both"/>
        <w:rPr>
          <w:rFonts w:ascii="Times New Roman" w:hAnsi="Times New Roman"/>
          <w:i/>
          <w:sz w:val="24"/>
          <w:szCs w:val="24"/>
        </w:rPr>
      </w:pPr>
      <w:r>
        <w:rPr>
          <w:rFonts w:ascii="Times New Roman" w:hAnsi="Times New Roman"/>
          <w:i/>
          <w:sz w:val="24"/>
          <w:szCs w:val="24"/>
        </w:rPr>
        <w:t>2.3</w:t>
      </w:r>
      <w:r>
        <w:rPr>
          <w:rFonts w:ascii="Times New Roman" w:hAnsi="Times New Roman"/>
          <w:i/>
          <w:sz w:val="24"/>
          <w:szCs w:val="24"/>
        </w:rPr>
        <w:tab/>
      </w:r>
      <w:r w:rsidRPr="00081B92">
        <w:rPr>
          <w:rFonts w:ascii="Times New Roman" w:hAnsi="Times New Roman"/>
          <w:i/>
          <w:sz w:val="24"/>
          <w:szCs w:val="24"/>
        </w:rPr>
        <w:t>Literature on the relation between h</w:t>
      </w:r>
      <w:r>
        <w:rPr>
          <w:rFonts w:ascii="Times New Roman" w:hAnsi="Times New Roman"/>
          <w:i/>
          <w:sz w:val="24"/>
          <w:szCs w:val="24"/>
        </w:rPr>
        <w:t xml:space="preserve">uman capital and </w:t>
      </w:r>
      <w:r w:rsidR="008A2D17">
        <w:rPr>
          <w:rFonts w:ascii="Times New Roman" w:hAnsi="Times New Roman"/>
          <w:i/>
          <w:sz w:val="24"/>
          <w:szCs w:val="24"/>
        </w:rPr>
        <w:t>VC</w:t>
      </w:r>
      <w:r w:rsidR="008A2D17">
        <w:rPr>
          <w:rFonts w:ascii="Times New Roman" w:hAnsi="Times New Roman"/>
          <w:i/>
          <w:sz w:val="24"/>
          <w:szCs w:val="24"/>
        </w:rPr>
        <w:tab/>
      </w:r>
      <w:r w:rsidR="008A2D17">
        <w:rPr>
          <w:rFonts w:ascii="Times New Roman" w:hAnsi="Times New Roman"/>
          <w:i/>
          <w:sz w:val="24"/>
          <w:szCs w:val="24"/>
        </w:rPr>
        <w:tab/>
      </w:r>
      <w:r>
        <w:rPr>
          <w:rFonts w:ascii="Times New Roman" w:hAnsi="Times New Roman"/>
          <w:i/>
          <w:sz w:val="24"/>
          <w:szCs w:val="24"/>
        </w:rPr>
        <w:tab/>
        <w:t>6</w:t>
      </w:r>
    </w:p>
    <w:p w:rsidR="0027368A" w:rsidRPr="00E64360" w:rsidRDefault="0027368A" w:rsidP="0027368A">
      <w:pPr>
        <w:spacing w:after="0"/>
        <w:ind w:firstLine="720"/>
        <w:jc w:val="both"/>
        <w:rPr>
          <w:rFonts w:ascii="Times New Roman" w:hAnsi="Times New Roman"/>
          <w:i/>
          <w:sz w:val="24"/>
          <w:szCs w:val="24"/>
        </w:rPr>
      </w:pPr>
      <w:r w:rsidRPr="00E64360">
        <w:rPr>
          <w:rFonts w:ascii="Times New Roman" w:hAnsi="Times New Roman"/>
          <w:i/>
          <w:sz w:val="24"/>
          <w:szCs w:val="24"/>
        </w:rPr>
        <w:t>2.4</w:t>
      </w:r>
      <w:r w:rsidRPr="00E64360">
        <w:rPr>
          <w:rFonts w:ascii="Times New Roman" w:hAnsi="Times New Roman"/>
          <w:i/>
          <w:sz w:val="24"/>
          <w:szCs w:val="24"/>
        </w:rPr>
        <w:tab/>
        <w:t xml:space="preserve">Human capital and the effect on </w:t>
      </w:r>
      <w:r>
        <w:rPr>
          <w:rFonts w:ascii="Times New Roman" w:hAnsi="Times New Roman"/>
          <w:i/>
          <w:sz w:val="24"/>
          <w:szCs w:val="24"/>
        </w:rPr>
        <w:t xml:space="preserve">VCF </w:t>
      </w:r>
      <w:r w:rsidRPr="00E64360">
        <w:rPr>
          <w:rFonts w:ascii="Times New Roman" w:hAnsi="Times New Roman"/>
          <w:i/>
          <w:sz w:val="24"/>
          <w:szCs w:val="24"/>
        </w:rPr>
        <w:t>performance</w:t>
      </w:r>
      <w:r w:rsidRPr="00E64360">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7</w:t>
      </w:r>
    </w:p>
    <w:p w:rsidR="0027368A" w:rsidRDefault="0027368A" w:rsidP="0027368A">
      <w:pPr>
        <w:pStyle w:val="ListParagraph"/>
        <w:spacing w:after="0"/>
        <w:jc w:val="both"/>
        <w:rPr>
          <w:rFonts w:ascii="Times New Roman" w:hAnsi="Times New Roman"/>
          <w:i/>
          <w:sz w:val="24"/>
          <w:szCs w:val="24"/>
        </w:rPr>
      </w:pPr>
    </w:p>
    <w:p w:rsidR="0027368A" w:rsidRPr="00081B92" w:rsidRDefault="0027368A" w:rsidP="0027368A">
      <w:pPr>
        <w:pStyle w:val="ListParagraph"/>
        <w:numPr>
          <w:ilvl w:val="0"/>
          <w:numId w:val="12"/>
        </w:numPr>
        <w:spacing w:after="0"/>
        <w:jc w:val="both"/>
        <w:rPr>
          <w:rFonts w:ascii="Times New Roman" w:hAnsi="Times New Roman"/>
          <w:i/>
          <w:sz w:val="24"/>
          <w:szCs w:val="24"/>
        </w:rPr>
      </w:pPr>
      <w:r w:rsidRPr="00081B92">
        <w:rPr>
          <w:rFonts w:ascii="Times New Roman" w:hAnsi="Times New Roman"/>
          <w:i/>
          <w:sz w:val="24"/>
          <w:szCs w:val="24"/>
        </w:rPr>
        <w:t>Hypotheses Development</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10</w:t>
      </w:r>
    </w:p>
    <w:p w:rsidR="0027368A" w:rsidRPr="00081B92" w:rsidRDefault="0027368A" w:rsidP="0027368A">
      <w:pPr>
        <w:spacing w:after="0"/>
        <w:ind w:left="720"/>
        <w:jc w:val="both"/>
        <w:rPr>
          <w:rFonts w:ascii="Times New Roman" w:hAnsi="Times New Roman"/>
          <w:i/>
          <w:sz w:val="24"/>
          <w:szCs w:val="24"/>
        </w:rPr>
      </w:pPr>
      <w:r w:rsidRPr="00081B92">
        <w:rPr>
          <w:rFonts w:ascii="Times New Roman" w:hAnsi="Times New Roman"/>
          <w:i/>
          <w:sz w:val="24"/>
          <w:szCs w:val="24"/>
        </w:rPr>
        <w:t>3.1</w:t>
      </w:r>
      <w:r w:rsidRPr="00081B92">
        <w:rPr>
          <w:rFonts w:ascii="Times New Roman" w:hAnsi="Times New Roman"/>
          <w:i/>
          <w:sz w:val="24"/>
          <w:szCs w:val="24"/>
        </w:rPr>
        <w:tab/>
        <w:t>Hypotheses on the effects of specific human capital on VCF performance</w:t>
      </w:r>
      <w:r w:rsidRPr="00081B92">
        <w:rPr>
          <w:rFonts w:ascii="Times New Roman" w:hAnsi="Times New Roman"/>
          <w:i/>
          <w:sz w:val="24"/>
          <w:szCs w:val="24"/>
        </w:rPr>
        <w:tab/>
        <w:t>10</w:t>
      </w:r>
    </w:p>
    <w:p w:rsidR="0027368A" w:rsidRPr="00081B92" w:rsidRDefault="0027368A" w:rsidP="0027368A">
      <w:pPr>
        <w:spacing w:after="0"/>
        <w:jc w:val="both"/>
        <w:rPr>
          <w:rFonts w:ascii="Times New Roman" w:hAnsi="Times New Roman"/>
          <w:i/>
          <w:sz w:val="24"/>
          <w:szCs w:val="24"/>
        </w:rPr>
      </w:pPr>
      <w:r w:rsidRPr="00081B92">
        <w:rPr>
          <w:rFonts w:ascii="Times New Roman" w:hAnsi="Times New Roman"/>
          <w:i/>
          <w:sz w:val="24"/>
          <w:szCs w:val="24"/>
        </w:rPr>
        <w:tab/>
        <w:t>3.2</w:t>
      </w:r>
      <w:r w:rsidRPr="00081B92">
        <w:rPr>
          <w:rFonts w:ascii="Times New Roman" w:hAnsi="Times New Roman"/>
          <w:i/>
          <w:sz w:val="24"/>
          <w:szCs w:val="24"/>
        </w:rPr>
        <w:tab/>
        <w:t>Hypotheses on the effects of general human capital on VCF performance</w:t>
      </w:r>
      <w:r w:rsidRPr="00081B92">
        <w:rPr>
          <w:rFonts w:ascii="Times New Roman" w:hAnsi="Times New Roman"/>
          <w:i/>
          <w:sz w:val="24"/>
          <w:szCs w:val="24"/>
        </w:rPr>
        <w:tab/>
        <w:t>12</w:t>
      </w:r>
    </w:p>
    <w:p w:rsidR="0027368A" w:rsidRPr="00081B92" w:rsidRDefault="0027368A" w:rsidP="0027368A">
      <w:pPr>
        <w:spacing w:after="0"/>
        <w:ind w:left="720" w:hanging="720"/>
        <w:jc w:val="both"/>
        <w:rPr>
          <w:rFonts w:ascii="Times New Roman" w:hAnsi="Times New Roman"/>
          <w:i/>
          <w:sz w:val="24"/>
          <w:szCs w:val="24"/>
        </w:rPr>
      </w:pPr>
      <w:r w:rsidRPr="00081B92">
        <w:rPr>
          <w:rFonts w:ascii="Times New Roman" w:hAnsi="Times New Roman"/>
          <w:i/>
          <w:sz w:val="24"/>
          <w:szCs w:val="24"/>
        </w:rPr>
        <w:tab/>
        <w:t>3.3</w:t>
      </w:r>
      <w:r w:rsidRPr="00081B92">
        <w:rPr>
          <w:rFonts w:ascii="Times New Roman" w:hAnsi="Times New Roman"/>
          <w:i/>
          <w:sz w:val="24"/>
          <w:szCs w:val="24"/>
        </w:rPr>
        <w:tab/>
        <w:t>Hypotheses on the effects of human capital heterogeneity on</w:t>
      </w:r>
    </w:p>
    <w:p w:rsidR="0027368A" w:rsidRDefault="0027368A" w:rsidP="0027368A">
      <w:pPr>
        <w:spacing w:after="0"/>
        <w:ind w:left="720" w:firstLine="696"/>
        <w:jc w:val="both"/>
        <w:rPr>
          <w:rFonts w:ascii="Times New Roman" w:hAnsi="Times New Roman"/>
          <w:i/>
          <w:sz w:val="24"/>
          <w:szCs w:val="24"/>
        </w:rPr>
      </w:pPr>
      <w:r w:rsidRPr="00081B92">
        <w:rPr>
          <w:rFonts w:ascii="Times New Roman" w:hAnsi="Times New Roman"/>
          <w:i/>
          <w:sz w:val="24"/>
          <w:szCs w:val="24"/>
        </w:rPr>
        <w:t>VCF performance</w:t>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r>
      <w:r w:rsidRPr="00081B92">
        <w:rPr>
          <w:rFonts w:ascii="Times New Roman" w:hAnsi="Times New Roman"/>
          <w:i/>
          <w:sz w:val="24"/>
          <w:szCs w:val="24"/>
        </w:rPr>
        <w:tab/>
        <w:t>14</w:t>
      </w:r>
    </w:p>
    <w:p w:rsidR="0027368A" w:rsidRPr="0027368A" w:rsidRDefault="0027368A" w:rsidP="0027368A">
      <w:pPr>
        <w:spacing w:after="0"/>
        <w:ind w:left="360"/>
        <w:jc w:val="both"/>
        <w:rPr>
          <w:rFonts w:ascii="Times New Roman" w:hAnsi="Times New Roman"/>
          <w:i/>
          <w:sz w:val="24"/>
          <w:szCs w:val="24"/>
        </w:rPr>
      </w:pPr>
    </w:p>
    <w:p w:rsidR="0027368A" w:rsidRPr="00E64360" w:rsidRDefault="0027368A" w:rsidP="0027368A">
      <w:pPr>
        <w:pStyle w:val="ListParagraph"/>
        <w:numPr>
          <w:ilvl w:val="0"/>
          <w:numId w:val="12"/>
        </w:numPr>
        <w:spacing w:after="0"/>
        <w:jc w:val="both"/>
        <w:rPr>
          <w:rFonts w:ascii="Times New Roman" w:hAnsi="Times New Roman"/>
          <w:i/>
          <w:sz w:val="24"/>
          <w:szCs w:val="24"/>
        </w:rPr>
      </w:pPr>
      <w:r w:rsidRPr="00E64360">
        <w:rPr>
          <w:rFonts w:ascii="Times New Roman" w:hAnsi="Times New Roman"/>
          <w:i/>
          <w:sz w:val="24"/>
          <w:szCs w:val="24"/>
        </w:rPr>
        <w:t>Sample and Variable Explanation</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18</w:t>
      </w:r>
    </w:p>
    <w:p w:rsidR="0027368A" w:rsidRPr="00DF3848" w:rsidRDefault="0027368A" w:rsidP="0027368A">
      <w:pPr>
        <w:spacing w:after="0"/>
        <w:ind w:left="720"/>
        <w:jc w:val="both"/>
        <w:rPr>
          <w:rFonts w:ascii="Times New Roman" w:hAnsi="Times New Roman"/>
          <w:i/>
          <w:sz w:val="24"/>
          <w:szCs w:val="24"/>
        </w:rPr>
      </w:pPr>
      <w:r>
        <w:rPr>
          <w:rFonts w:ascii="Times New Roman" w:hAnsi="Times New Roman"/>
          <w:i/>
          <w:sz w:val="24"/>
          <w:szCs w:val="24"/>
        </w:rPr>
        <w:t>4.1</w:t>
      </w:r>
      <w:r>
        <w:rPr>
          <w:rFonts w:ascii="Times New Roman" w:hAnsi="Times New Roman"/>
          <w:i/>
          <w:sz w:val="24"/>
          <w:szCs w:val="24"/>
        </w:rPr>
        <w:tab/>
      </w:r>
      <w:r w:rsidR="000B1530">
        <w:rPr>
          <w:rFonts w:ascii="Times New Roman" w:hAnsi="Times New Roman"/>
          <w:i/>
          <w:sz w:val="24"/>
          <w:szCs w:val="24"/>
        </w:rPr>
        <w:t>Research s</w:t>
      </w:r>
      <w:r w:rsidRPr="00DF3848">
        <w:rPr>
          <w:rFonts w:ascii="Times New Roman" w:hAnsi="Times New Roman"/>
          <w:i/>
          <w:sz w:val="24"/>
          <w:szCs w:val="24"/>
        </w:rPr>
        <w:t>ample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18</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4.2</w:t>
      </w:r>
      <w:r>
        <w:rPr>
          <w:rFonts w:ascii="Times New Roman" w:hAnsi="Times New Roman"/>
          <w:i/>
          <w:sz w:val="24"/>
          <w:szCs w:val="24"/>
        </w:rPr>
        <w:tab/>
      </w:r>
      <w:r w:rsidRPr="00DF3848">
        <w:rPr>
          <w:rFonts w:ascii="Times New Roman" w:hAnsi="Times New Roman"/>
          <w:i/>
          <w:sz w:val="24"/>
          <w:szCs w:val="24"/>
        </w:rPr>
        <w:t>Measures of</w:t>
      </w:r>
      <w:r w:rsidR="000B1530">
        <w:rPr>
          <w:rFonts w:ascii="Times New Roman" w:hAnsi="Times New Roman"/>
          <w:i/>
          <w:sz w:val="24"/>
          <w:szCs w:val="24"/>
        </w:rPr>
        <w:t xml:space="preserve"> p</w:t>
      </w:r>
      <w:r w:rsidRPr="00DF3848">
        <w:rPr>
          <w:rFonts w:ascii="Times New Roman" w:hAnsi="Times New Roman"/>
          <w:i/>
          <w:sz w:val="24"/>
          <w:szCs w:val="24"/>
        </w:rPr>
        <w:t>erformance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20</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4.3</w:t>
      </w:r>
      <w:r>
        <w:rPr>
          <w:rFonts w:ascii="Times New Roman" w:hAnsi="Times New Roman"/>
          <w:i/>
          <w:sz w:val="24"/>
          <w:szCs w:val="24"/>
        </w:rPr>
        <w:tab/>
      </w:r>
      <w:r w:rsidRPr="00DF3848">
        <w:rPr>
          <w:rFonts w:ascii="Times New Roman" w:hAnsi="Times New Roman"/>
          <w:i/>
          <w:sz w:val="24"/>
          <w:szCs w:val="24"/>
        </w:rPr>
        <w:t xml:space="preserve">Measures of </w:t>
      </w:r>
      <w:r w:rsidR="000B1530">
        <w:rPr>
          <w:rFonts w:ascii="Times New Roman" w:hAnsi="Times New Roman"/>
          <w:i/>
          <w:sz w:val="24"/>
          <w:szCs w:val="24"/>
        </w:rPr>
        <w:t>f</w:t>
      </w:r>
      <w:r w:rsidRPr="00DF3848">
        <w:rPr>
          <w:rFonts w:ascii="Times New Roman" w:hAnsi="Times New Roman"/>
          <w:i/>
          <w:sz w:val="24"/>
          <w:szCs w:val="24"/>
        </w:rPr>
        <w:t xml:space="preserve">unctional and </w:t>
      </w:r>
      <w:r w:rsidR="000B1530">
        <w:rPr>
          <w:rFonts w:ascii="Times New Roman" w:hAnsi="Times New Roman"/>
          <w:i/>
          <w:sz w:val="24"/>
          <w:szCs w:val="24"/>
        </w:rPr>
        <w:t>e</w:t>
      </w:r>
      <w:r w:rsidRPr="00DF3848">
        <w:rPr>
          <w:rFonts w:ascii="Times New Roman" w:hAnsi="Times New Roman"/>
          <w:i/>
          <w:sz w:val="24"/>
          <w:szCs w:val="24"/>
        </w:rPr>
        <w:t>ducational</w:t>
      </w:r>
      <w:r w:rsidR="000B1530">
        <w:rPr>
          <w:rFonts w:ascii="Times New Roman" w:hAnsi="Times New Roman"/>
          <w:i/>
          <w:sz w:val="24"/>
          <w:szCs w:val="24"/>
        </w:rPr>
        <w:t xml:space="preserve"> b</w:t>
      </w:r>
      <w:r w:rsidRPr="00DF3848">
        <w:rPr>
          <w:rFonts w:ascii="Times New Roman" w:hAnsi="Times New Roman"/>
          <w:i/>
          <w:sz w:val="24"/>
          <w:szCs w:val="24"/>
        </w:rPr>
        <w:t>ackgrounds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20</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4.4</w:t>
      </w:r>
      <w:r>
        <w:rPr>
          <w:rFonts w:ascii="Times New Roman" w:hAnsi="Times New Roman"/>
          <w:i/>
          <w:sz w:val="24"/>
          <w:szCs w:val="24"/>
        </w:rPr>
        <w:tab/>
      </w:r>
      <w:r w:rsidRPr="00DF3848">
        <w:rPr>
          <w:rFonts w:ascii="Times New Roman" w:hAnsi="Times New Roman"/>
          <w:i/>
          <w:sz w:val="24"/>
          <w:szCs w:val="24"/>
        </w:rPr>
        <w:t xml:space="preserve">Measures of </w:t>
      </w:r>
      <w:r w:rsidR="000B1530">
        <w:rPr>
          <w:rFonts w:ascii="Times New Roman" w:hAnsi="Times New Roman"/>
          <w:i/>
          <w:sz w:val="24"/>
          <w:szCs w:val="24"/>
        </w:rPr>
        <w:t>h</w:t>
      </w:r>
      <w:r w:rsidRPr="00DF3848">
        <w:rPr>
          <w:rFonts w:ascii="Times New Roman" w:hAnsi="Times New Roman"/>
          <w:i/>
          <w:sz w:val="24"/>
          <w:szCs w:val="24"/>
        </w:rPr>
        <w:t xml:space="preserve">uman </w:t>
      </w:r>
      <w:r w:rsidR="000B1530">
        <w:rPr>
          <w:rFonts w:ascii="Times New Roman" w:hAnsi="Times New Roman"/>
          <w:i/>
          <w:sz w:val="24"/>
          <w:szCs w:val="24"/>
        </w:rPr>
        <w:t>c</w:t>
      </w:r>
      <w:r w:rsidRPr="00DF3848">
        <w:rPr>
          <w:rFonts w:ascii="Times New Roman" w:hAnsi="Times New Roman"/>
          <w:i/>
          <w:sz w:val="24"/>
          <w:szCs w:val="24"/>
        </w:rPr>
        <w:t xml:space="preserve">apital </w:t>
      </w:r>
      <w:r w:rsidR="000B1530">
        <w:rPr>
          <w:rFonts w:ascii="Times New Roman" w:hAnsi="Times New Roman"/>
          <w:i/>
          <w:sz w:val="24"/>
          <w:szCs w:val="24"/>
        </w:rPr>
        <w:t>h</w:t>
      </w:r>
      <w:r w:rsidRPr="00DF3848">
        <w:rPr>
          <w:rFonts w:ascii="Times New Roman" w:hAnsi="Times New Roman"/>
          <w:i/>
          <w:sz w:val="24"/>
          <w:szCs w:val="24"/>
        </w:rPr>
        <w:t>eterogeneity</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22</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4.5</w:t>
      </w:r>
      <w:r>
        <w:rPr>
          <w:rFonts w:ascii="Times New Roman" w:hAnsi="Times New Roman"/>
          <w:i/>
          <w:sz w:val="24"/>
          <w:szCs w:val="24"/>
        </w:rPr>
        <w:tab/>
        <w:t>Control variables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23</w:t>
      </w:r>
    </w:p>
    <w:p w:rsidR="0027368A" w:rsidRDefault="0027368A" w:rsidP="0027368A">
      <w:pPr>
        <w:pStyle w:val="ListParagraph"/>
        <w:spacing w:after="0"/>
        <w:jc w:val="both"/>
        <w:rPr>
          <w:rFonts w:ascii="Times New Roman" w:hAnsi="Times New Roman"/>
          <w:i/>
          <w:sz w:val="24"/>
          <w:szCs w:val="24"/>
        </w:rPr>
      </w:pPr>
    </w:p>
    <w:p w:rsidR="0027368A" w:rsidRPr="00C21579" w:rsidRDefault="0027368A" w:rsidP="0027368A">
      <w:pPr>
        <w:pStyle w:val="ListParagraph"/>
        <w:numPr>
          <w:ilvl w:val="0"/>
          <w:numId w:val="12"/>
        </w:numPr>
        <w:spacing w:after="0"/>
        <w:jc w:val="both"/>
        <w:rPr>
          <w:rFonts w:ascii="Times New Roman" w:hAnsi="Times New Roman"/>
          <w:i/>
          <w:sz w:val="24"/>
          <w:szCs w:val="24"/>
        </w:rPr>
      </w:pPr>
      <w:r w:rsidRPr="00C21579">
        <w:rPr>
          <w:rFonts w:ascii="Times New Roman" w:hAnsi="Times New Roman"/>
          <w:i/>
          <w:sz w:val="24"/>
          <w:szCs w:val="24"/>
        </w:rPr>
        <w:t>Descriptive Statistics, Methodology and Results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25</w:t>
      </w:r>
    </w:p>
    <w:p w:rsidR="0027368A" w:rsidRPr="00DF3848" w:rsidRDefault="0027368A" w:rsidP="0027368A">
      <w:pPr>
        <w:spacing w:after="0"/>
        <w:ind w:left="720"/>
        <w:jc w:val="both"/>
        <w:rPr>
          <w:rFonts w:ascii="Times New Roman" w:hAnsi="Times New Roman"/>
          <w:i/>
          <w:sz w:val="24"/>
          <w:szCs w:val="24"/>
        </w:rPr>
      </w:pPr>
      <w:r>
        <w:rPr>
          <w:rFonts w:ascii="Times New Roman" w:hAnsi="Times New Roman"/>
          <w:i/>
          <w:sz w:val="24"/>
          <w:szCs w:val="24"/>
        </w:rPr>
        <w:t>5.1</w:t>
      </w:r>
      <w:r>
        <w:rPr>
          <w:rFonts w:ascii="Times New Roman" w:hAnsi="Times New Roman"/>
          <w:i/>
          <w:sz w:val="24"/>
          <w:szCs w:val="24"/>
        </w:rPr>
        <w:tab/>
      </w:r>
      <w:r w:rsidRPr="00DF3848">
        <w:rPr>
          <w:rFonts w:ascii="Times New Roman" w:hAnsi="Times New Roman"/>
          <w:i/>
          <w:sz w:val="24"/>
          <w:szCs w:val="24"/>
        </w:rPr>
        <w:t xml:space="preserve">Descriptive </w:t>
      </w:r>
      <w:r w:rsidR="000B1530">
        <w:rPr>
          <w:rFonts w:ascii="Times New Roman" w:hAnsi="Times New Roman"/>
          <w:i/>
          <w:sz w:val="24"/>
          <w:szCs w:val="24"/>
        </w:rPr>
        <w:t>s</w:t>
      </w:r>
      <w:r w:rsidRPr="00DF3848">
        <w:rPr>
          <w:rFonts w:ascii="Times New Roman" w:hAnsi="Times New Roman"/>
          <w:i/>
          <w:sz w:val="24"/>
          <w:szCs w:val="24"/>
        </w:rPr>
        <w:t>tatistics</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24</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5.2</w:t>
      </w:r>
      <w:r>
        <w:rPr>
          <w:rFonts w:ascii="Times New Roman" w:hAnsi="Times New Roman"/>
          <w:i/>
          <w:sz w:val="24"/>
          <w:szCs w:val="24"/>
        </w:rPr>
        <w:tab/>
      </w:r>
      <w:r w:rsidRPr="00DF3848">
        <w:rPr>
          <w:rFonts w:ascii="Times New Roman" w:hAnsi="Times New Roman"/>
          <w:i/>
          <w:sz w:val="24"/>
          <w:szCs w:val="24"/>
        </w:rPr>
        <w:t>Methodology</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30</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5.3</w:t>
      </w:r>
      <w:r>
        <w:rPr>
          <w:rFonts w:ascii="Times New Roman" w:hAnsi="Times New Roman"/>
          <w:i/>
          <w:sz w:val="24"/>
          <w:szCs w:val="24"/>
        </w:rPr>
        <w:tab/>
      </w:r>
      <w:r w:rsidRPr="00DF3848">
        <w:rPr>
          <w:rFonts w:ascii="Times New Roman" w:hAnsi="Times New Roman"/>
          <w:i/>
          <w:sz w:val="24"/>
          <w:szCs w:val="24"/>
        </w:rPr>
        <w:t>Results of functional and educational human capital characteristics</w:t>
      </w:r>
      <w:r>
        <w:rPr>
          <w:rFonts w:ascii="Times New Roman" w:hAnsi="Times New Roman"/>
          <w:i/>
          <w:sz w:val="24"/>
          <w:szCs w:val="24"/>
        </w:rPr>
        <w:t xml:space="preserve"> </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on VCF performance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30</w:t>
      </w:r>
    </w:p>
    <w:p w:rsidR="0027368A" w:rsidRPr="00DF3848" w:rsidRDefault="0027368A" w:rsidP="0027368A">
      <w:pPr>
        <w:spacing w:after="0"/>
        <w:jc w:val="both"/>
        <w:rPr>
          <w:rFonts w:ascii="Times New Roman" w:hAnsi="Times New Roman"/>
          <w:i/>
          <w:sz w:val="24"/>
          <w:szCs w:val="24"/>
        </w:rPr>
      </w:pPr>
      <w:r w:rsidRPr="00DF3848">
        <w:rPr>
          <w:rFonts w:ascii="Times New Roman" w:hAnsi="Times New Roman"/>
          <w:i/>
          <w:sz w:val="24"/>
          <w:szCs w:val="24"/>
        </w:rPr>
        <w:tab/>
      </w:r>
      <w:r>
        <w:rPr>
          <w:rFonts w:ascii="Times New Roman" w:hAnsi="Times New Roman"/>
          <w:i/>
          <w:sz w:val="24"/>
          <w:szCs w:val="24"/>
        </w:rPr>
        <w:t>5.4</w:t>
      </w:r>
      <w:r>
        <w:rPr>
          <w:rFonts w:ascii="Times New Roman" w:hAnsi="Times New Roman"/>
          <w:i/>
          <w:sz w:val="24"/>
          <w:szCs w:val="24"/>
        </w:rPr>
        <w:tab/>
      </w:r>
      <w:r w:rsidRPr="00DF3848">
        <w:rPr>
          <w:rFonts w:ascii="Times New Roman" w:hAnsi="Times New Roman"/>
          <w:i/>
          <w:sz w:val="24"/>
          <w:szCs w:val="24"/>
        </w:rPr>
        <w:t>Results of human capital heterogeneity</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34</w:t>
      </w:r>
    </w:p>
    <w:p w:rsidR="0027368A" w:rsidRDefault="0027368A" w:rsidP="0027368A">
      <w:pPr>
        <w:pStyle w:val="ListParagraph"/>
        <w:spacing w:after="0"/>
        <w:jc w:val="both"/>
        <w:rPr>
          <w:rFonts w:ascii="Times New Roman" w:hAnsi="Times New Roman"/>
          <w:i/>
          <w:sz w:val="24"/>
          <w:szCs w:val="24"/>
        </w:rPr>
      </w:pPr>
    </w:p>
    <w:p w:rsidR="0027368A" w:rsidRDefault="0027368A" w:rsidP="0027368A">
      <w:pPr>
        <w:pStyle w:val="ListParagraph"/>
        <w:numPr>
          <w:ilvl w:val="0"/>
          <w:numId w:val="12"/>
        </w:numPr>
        <w:spacing w:after="0"/>
        <w:jc w:val="both"/>
        <w:rPr>
          <w:rFonts w:ascii="Times New Roman" w:hAnsi="Times New Roman"/>
          <w:i/>
          <w:sz w:val="24"/>
          <w:szCs w:val="24"/>
        </w:rPr>
      </w:pPr>
      <w:r w:rsidRPr="00C21579">
        <w:rPr>
          <w:rFonts w:ascii="Times New Roman" w:hAnsi="Times New Roman"/>
          <w:i/>
          <w:sz w:val="24"/>
          <w:szCs w:val="24"/>
        </w:rPr>
        <w:t>Discussion</w:t>
      </w:r>
      <w:r w:rsidRPr="00C21579">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36</w:t>
      </w:r>
    </w:p>
    <w:p w:rsidR="0027368A" w:rsidRPr="00184807" w:rsidRDefault="0027368A" w:rsidP="0027368A">
      <w:pPr>
        <w:pStyle w:val="ListParagraph"/>
        <w:numPr>
          <w:ilvl w:val="1"/>
          <w:numId w:val="17"/>
        </w:numPr>
        <w:spacing w:after="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r>
      <w:r w:rsidRPr="00184807">
        <w:rPr>
          <w:rFonts w:ascii="Times New Roman" w:hAnsi="Times New Roman"/>
          <w:i/>
          <w:sz w:val="24"/>
          <w:szCs w:val="24"/>
        </w:rPr>
        <w:t xml:space="preserve"> Functional experience and VCF performance</w:t>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t>36</w:t>
      </w:r>
    </w:p>
    <w:p w:rsidR="0027368A" w:rsidRPr="00184807" w:rsidRDefault="0027368A" w:rsidP="0027368A">
      <w:pPr>
        <w:pStyle w:val="ListParagraph"/>
        <w:numPr>
          <w:ilvl w:val="1"/>
          <w:numId w:val="17"/>
        </w:numPr>
        <w:spacing w:after="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r>
      <w:r w:rsidRPr="00184807">
        <w:rPr>
          <w:rFonts w:ascii="Times New Roman" w:hAnsi="Times New Roman"/>
          <w:i/>
          <w:sz w:val="24"/>
          <w:szCs w:val="24"/>
        </w:rPr>
        <w:t>Education and VCF performance</w:t>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r>
      <w:r w:rsidRPr="00184807">
        <w:rPr>
          <w:rFonts w:ascii="Times New Roman" w:hAnsi="Times New Roman"/>
          <w:i/>
          <w:sz w:val="24"/>
          <w:szCs w:val="24"/>
        </w:rPr>
        <w:tab/>
        <w:t>37</w:t>
      </w:r>
    </w:p>
    <w:p w:rsidR="0027368A" w:rsidRPr="00C21579" w:rsidRDefault="0027368A" w:rsidP="0027368A">
      <w:pPr>
        <w:pStyle w:val="ListParagraph"/>
        <w:numPr>
          <w:ilvl w:val="1"/>
          <w:numId w:val="17"/>
        </w:numPr>
        <w:spacing w:after="0"/>
        <w:jc w:val="both"/>
        <w:rPr>
          <w:rFonts w:ascii="Times New Roman" w:hAnsi="Times New Roman"/>
          <w:i/>
          <w:sz w:val="24"/>
          <w:szCs w:val="24"/>
        </w:rPr>
      </w:pPr>
      <w:r>
        <w:rPr>
          <w:rFonts w:ascii="Times New Roman" w:hAnsi="Times New Roman"/>
          <w:i/>
          <w:sz w:val="24"/>
          <w:szCs w:val="24"/>
        </w:rPr>
        <w:t xml:space="preserve"> </w:t>
      </w:r>
      <w:r>
        <w:rPr>
          <w:rFonts w:ascii="Times New Roman" w:hAnsi="Times New Roman"/>
          <w:i/>
          <w:sz w:val="24"/>
          <w:szCs w:val="24"/>
        </w:rPr>
        <w:tab/>
        <w:t>Human capital heterogeneity and VCF performance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39</w:t>
      </w:r>
    </w:p>
    <w:p w:rsidR="0027368A" w:rsidRDefault="0027368A" w:rsidP="0027368A">
      <w:pPr>
        <w:pStyle w:val="ListParagraph"/>
        <w:autoSpaceDE w:val="0"/>
        <w:autoSpaceDN w:val="0"/>
        <w:adjustRightInd w:val="0"/>
        <w:spacing w:after="0"/>
        <w:ind w:left="360"/>
        <w:rPr>
          <w:rFonts w:ascii="Times New Roman" w:hAnsi="Times New Roman"/>
          <w:i/>
          <w:sz w:val="24"/>
          <w:szCs w:val="24"/>
          <w:lang w:eastAsia="nl-NL"/>
        </w:rPr>
      </w:pPr>
    </w:p>
    <w:p w:rsidR="0027368A" w:rsidRPr="00C21579" w:rsidRDefault="0027368A" w:rsidP="0027368A">
      <w:pPr>
        <w:pStyle w:val="ListParagraph"/>
        <w:numPr>
          <w:ilvl w:val="0"/>
          <w:numId w:val="17"/>
        </w:numPr>
        <w:autoSpaceDE w:val="0"/>
        <w:autoSpaceDN w:val="0"/>
        <w:adjustRightInd w:val="0"/>
        <w:spacing w:after="0"/>
        <w:rPr>
          <w:rFonts w:ascii="Times New Roman" w:hAnsi="Times New Roman"/>
          <w:i/>
          <w:sz w:val="24"/>
          <w:szCs w:val="24"/>
          <w:lang w:eastAsia="nl-NL"/>
        </w:rPr>
      </w:pPr>
      <w:r w:rsidRPr="00C21579">
        <w:rPr>
          <w:rFonts w:ascii="Times New Roman" w:hAnsi="Times New Roman"/>
          <w:i/>
          <w:sz w:val="24"/>
          <w:szCs w:val="24"/>
          <w:lang w:eastAsia="nl-NL"/>
        </w:rPr>
        <w:t xml:space="preserve">Implications for future </w:t>
      </w:r>
      <w:r>
        <w:rPr>
          <w:rFonts w:ascii="Times New Roman" w:hAnsi="Times New Roman"/>
          <w:i/>
          <w:sz w:val="24"/>
          <w:szCs w:val="24"/>
          <w:lang w:eastAsia="nl-NL"/>
        </w:rPr>
        <w:t xml:space="preserve">research and limitations </w:t>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t>41</w:t>
      </w:r>
    </w:p>
    <w:p w:rsidR="0027368A" w:rsidRPr="00C21579" w:rsidRDefault="0027368A" w:rsidP="0027368A">
      <w:pPr>
        <w:pStyle w:val="ListParagraph"/>
        <w:numPr>
          <w:ilvl w:val="0"/>
          <w:numId w:val="17"/>
        </w:numPr>
        <w:spacing w:after="0"/>
        <w:rPr>
          <w:rFonts w:ascii="Times New Roman" w:hAnsi="Times New Roman"/>
          <w:i/>
          <w:sz w:val="24"/>
          <w:szCs w:val="24"/>
          <w:lang w:eastAsia="nl-NL"/>
        </w:rPr>
      </w:pPr>
      <w:r>
        <w:rPr>
          <w:rFonts w:ascii="Times New Roman" w:hAnsi="Times New Roman"/>
          <w:i/>
          <w:sz w:val="24"/>
          <w:szCs w:val="24"/>
          <w:lang w:eastAsia="nl-NL"/>
        </w:rPr>
        <w:t>Conclusion</w:t>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r>
      <w:r>
        <w:rPr>
          <w:rFonts w:ascii="Times New Roman" w:hAnsi="Times New Roman"/>
          <w:i/>
          <w:sz w:val="24"/>
          <w:szCs w:val="24"/>
          <w:lang w:eastAsia="nl-NL"/>
        </w:rPr>
        <w:tab/>
        <w:t>44</w:t>
      </w:r>
    </w:p>
    <w:p w:rsidR="0027368A" w:rsidRPr="0027368A" w:rsidRDefault="0027368A" w:rsidP="0027368A">
      <w:pPr>
        <w:pStyle w:val="ListParagraph"/>
        <w:numPr>
          <w:ilvl w:val="0"/>
          <w:numId w:val="17"/>
        </w:numPr>
        <w:spacing w:after="0"/>
        <w:rPr>
          <w:i/>
        </w:rPr>
      </w:pPr>
      <w:r w:rsidRPr="00C21579">
        <w:rPr>
          <w:rFonts w:ascii="Times New Roman" w:hAnsi="Times New Roman"/>
          <w:i/>
          <w:sz w:val="24"/>
          <w:szCs w:val="24"/>
          <w:lang w:eastAsia="nl-NL"/>
        </w:rPr>
        <w:t>References</w:t>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sidRPr="00C21579">
        <w:rPr>
          <w:rFonts w:ascii="Times New Roman" w:hAnsi="Times New Roman"/>
          <w:i/>
          <w:sz w:val="24"/>
          <w:szCs w:val="24"/>
          <w:lang w:eastAsia="nl-NL"/>
        </w:rPr>
        <w:tab/>
      </w:r>
      <w:r>
        <w:rPr>
          <w:rFonts w:ascii="Times New Roman" w:hAnsi="Times New Roman"/>
          <w:i/>
          <w:sz w:val="24"/>
          <w:szCs w:val="24"/>
          <w:lang w:eastAsia="nl-NL"/>
        </w:rPr>
        <w:tab/>
      </w:r>
      <w:r w:rsidRPr="00C21579">
        <w:rPr>
          <w:rFonts w:ascii="Times New Roman" w:hAnsi="Times New Roman"/>
          <w:i/>
          <w:sz w:val="24"/>
          <w:szCs w:val="24"/>
          <w:lang w:eastAsia="nl-NL"/>
        </w:rPr>
        <w:t>45</w:t>
      </w:r>
    </w:p>
    <w:p w:rsidR="006C5115" w:rsidRPr="0027368A" w:rsidRDefault="001D154A" w:rsidP="0027368A">
      <w:pPr>
        <w:pStyle w:val="ListParagraph"/>
        <w:numPr>
          <w:ilvl w:val="0"/>
          <w:numId w:val="18"/>
        </w:numPr>
        <w:spacing w:line="360" w:lineRule="auto"/>
        <w:jc w:val="both"/>
        <w:rPr>
          <w:rFonts w:ascii="Times New Roman" w:hAnsi="Times New Roman"/>
          <w:b/>
          <w:sz w:val="28"/>
          <w:szCs w:val="28"/>
        </w:rPr>
      </w:pPr>
      <w:r w:rsidRPr="0027368A">
        <w:rPr>
          <w:rFonts w:ascii="Times New Roman" w:hAnsi="Times New Roman"/>
          <w:b/>
          <w:sz w:val="28"/>
          <w:szCs w:val="28"/>
        </w:rPr>
        <w:lastRenderedPageBreak/>
        <w:t>Introduction</w:t>
      </w:r>
    </w:p>
    <w:p w:rsidR="006C5115" w:rsidRDefault="00C20F46" w:rsidP="006C5115">
      <w:pPr>
        <w:spacing w:line="360" w:lineRule="auto"/>
        <w:jc w:val="both"/>
        <w:rPr>
          <w:rFonts w:ascii="Times New Roman" w:hAnsi="Times New Roman"/>
          <w:sz w:val="24"/>
          <w:szCs w:val="24"/>
        </w:rPr>
      </w:pPr>
      <w:r>
        <w:rPr>
          <w:rFonts w:ascii="Times New Roman" w:hAnsi="Times New Roman"/>
          <w:sz w:val="24"/>
          <w:szCs w:val="24"/>
        </w:rPr>
        <w:t>Venture capital firms</w:t>
      </w:r>
      <w:r w:rsidR="00725E50">
        <w:rPr>
          <w:rFonts w:ascii="Times New Roman" w:hAnsi="Times New Roman"/>
          <w:sz w:val="24"/>
          <w:szCs w:val="24"/>
        </w:rPr>
        <w:t xml:space="preserve"> (VCFs)</w:t>
      </w:r>
      <w:r w:rsidR="006C5115" w:rsidRPr="00C702E4">
        <w:rPr>
          <w:rFonts w:ascii="Times New Roman" w:hAnsi="Times New Roman"/>
          <w:sz w:val="24"/>
          <w:szCs w:val="24"/>
        </w:rPr>
        <w:t xml:space="preserve"> have evolved over the last decades to become important investment vehicles for risky start-up companies that would otherwise not be able to receive financing.</w:t>
      </w:r>
      <w:r w:rsidR="006C5115">
        <w:rPr>
          <w:rFonts w:ascii="Times New Roman" w:hAnsi="Times New Roman"/>
          <w:sz w:val="24"/>
          <w:szCs w:val="24"/>
        </w:rPr>
        <w:t xml:space="preserve"> </w:t>
      </w:r>
      <w:r w:rsidR="006C5115" w:rsidRPr="00E93D7A">
        <w:rPr>
          <w:rFonts w:ascii="Times New Roman" w:hAnsi="Times New Roman"/>
          <w:sz w:val="24"/>
          <w:szCs w:val="24"/>
        </w:rPr>
        <w:t>Venture capitalists</w:t>
      </w:r>
      <w:r w:rsidR="00725E50">
        <w:rPr>
          <w:rFonts w:ascii="Times New Roman" w:hAnsi="Times New Roman"/>
          <w:sz w:val="24"/>
          <w:szCs w:val="24"/>
        </w:rPr>
        <w:t xml:space="preserve"> (VCs)</w:t>
      </w:r>
      <w:r w:rsidR="006C5115" w:rsidRPr="00E93D7A">
        <w:rPr>
          <w:rFonts w:ascii="Times New Roman" w:hAnsi="Times New Roman"/>
          <w:sz w:val="24"/>
          <w:szCs w:val="24"/>
        </w:rPr>
        <w:t xml:space="preserve"> typically invest in young, innovative and often high technology ventures</w:t>
      </w:r>
      <w:r w:rsidR="006C5115">
        <w:rPr>
          <w:rFonts w:ascii="Times New Roman" w:hAnsi="Times New Roman"/>
          <w:sz w:val="24"/>
          <w:szCs w:val="24"/>
        </w:rPr>
        <w:t>, where there is a lot of discrepancy between the knowledge of the investor and entrepreneur</w:t>
      </w:r>
      <w:r w:rsidR="006C5115" w:rsidRPr="00E93D7A">
        <w:rPr>
          <w:rFonts w:ascii="Times New Roman" w:hAnsi="Times New Roman"/>
          <w:sz w:val="24"/>
          <w:szCs w:val="24"/>
        </w:rPr>
        <w:t xml:space="preserve"> (Gompers and Lerner, 2001).</w:t>
      </w:r>
      <w:r w:rsidR="006C5115">
        <w:rPr>
          <w:rFonts w:ascii="Times New Roman" w:hAnsi="Times New Roman"/>
          <w:sz w:val="24"/>
          <w:szCs w:val="24"/>
        </w:rPr>
        <w:t xml:space="preserve"> These highly innovative </w:t>
      </w:r>
      <w:r w:rsidR="006F6DF8">
        <w:rPr>
          <w:rFonts w:ascii="Times New Roman" w:hAnsi="Times New Roman"/>
          <w:sz w:val="24"/>
          <w:szCs w:val="24"/>
        </w:rPr>
        <w:t xml:space="preserve">small </w:t>
      </w:r>
      <w:r w:rsidR="006C5115">
        <w:rPr>
          <w:rFonts w:ascii="Times New Roman" w:hAnsi="Times New Roman"/>
          <w:sz w:val="24"/>
          <w:szCs w:val="24"/>
        </w:rPr>
        <w:t xml:space="preserve">firms </w:t>
      </w:r>
      <w:r w:rsidR="00DC10B7">
        <w:rPr>
          <w:rFonts w:ascii="Times New Roman" w:hAnsi="Times New Roman"/>
          <w:sz w:val="24"/>
          <w:szCs w:val="24"/>
        </w:rPr>
        <w:t>are important for the economy (Birch, 1987)</w:t>
      </w:r>
      <w:r w:rsidR="006C5115">
        <w:rPr>
          <w:rFonts w:ascii="Times New Roman" w:hAnsi="Times New Roman"/>
          <w:sz w:val="24"/>
          <w:szCs w:val="24"/>
        </w:rPr>
        <w:t xml:space="preserve"> and as </w:t>
      </w:r>
      <w:r w:rsidR="00725E50">
        <w:rPr>
          <w:rFonts w:ascii="Times New Roman" w:hAnsi="Times New Roman"/>
          <w:sz w:val="24"/>
          <w:szCs w:val="24"/>
        </w:rPr>
        <w:t>VCFs</w:t>
      </w:r>
      <w:r w:rsidR="006C5115">
        <w:rPr>
          <w:rFonts w:ascii="Times New Roman" w:hAnsi="Times New Roman"/>
          <w:sz w:val="24"/>
          <w:szCs w:val="24"/>
        </w:rPr>
        <w:t xml:space="preserve"> are more willing to invest in these firms as traditional financial institutions they are important drivers for economic growth. </w:t>
      </w:r>
    </w:p>
    <w:p w:rsidR="006C5115" w:rsidRDefault="006C5115" w:rsidP="006C5115">
      <w:pPr>
        <w:spacing w:line="360" w:lineRule="auto"/>
        <w:jc w:val="both"/>
        <w:rPr>
          <w:rFonts w:ascii="Times New Roman" w:hAnsi="Times New Roman"/>
          <w:sz w:val="24"/>
          <w:szCs w:val="24"/>
        </w:rPr>
      </w:pPr>
      <w:r>
        <w:rPr>
          <w:rFonts w:ascii="Times New Roman" w:hAnsi="Times New Roman"/>
          <w:sz w:val="24"/>
          <w:szCs w:val="24"/>
        </w:rPr>
        <w:t xml:space="preserve">If </w:t>
      </w:r>
      <w:r w:rsidR="00725E50">
        <w:rPr>
          <w:rFonts w:ascii="Times New Roman" w:hAnsi="Times New Roman"/>
          <w:sz w:val="24"/>
          <w:szCs w:val="24"/>
        </w:rPr>
        <w:t>VCFs</w:t>
      </w:r>
      <w:r>
        <w:rPr>
          <w:rFonts w:ascii="Times New Roman" w:hAnsi="Times New Roman"/>
          <w:sz w:val="24"/>
          <w:szCs w:val="24"/>
        </w:rPr>
        <w:t xml:space="preserve"> are that important, the follow-up question logically is what drives the success of these </w:t>
      </w:r>
      <w:r w:rsidR="00725E50">
        <w:rPr>
          <w:rFonts w:ascii="Times New Roman" w:hAnsi="Times New Roman"/>
          <w:sz w:val="24"/>
          <w:szCs w:val="24"/>
        </w:rPr>
        <w:t>VCFs</w:t>
      </w:r>
      <w:r>
        <w:rPr>
          <w:rFonts w:ascii="Times New Roman" w:hAnsi="Times New Roman"/>
          <w:sz w:val="24"/>
          <w:szCs w:val="24"/>
        </w:rPr>
        <w:t xml:space="preserve">. In the current literature there have been numerous papers that focus on the organizational characteristics of </w:t>
      </w:r>
      <w:r w:rsidR="00725E50">
        <w:rPr>
          <w:rFonts w:ascii="Times New Roman" w:hAnsi="Times New Roman"/>
          <w:sz w:val="24"/>
          <w:szCs w:val="24"/>
        </w:rPr>
        <w:t>VC</w:t>
      </w:r>
      <w:r>
        <w:rPr>
          <w:rFonts w:ascii="Times New Roman" w:hAnsi="Times New Roman"/>
          <w:sz w:val="24"/>
          <w:szCs w:val="24"/>
        </w:rPr>
        <w:t xml:space="preserve"> and how it helps them be success</w:t>
      </w:r>
      <w:r w:rsidR="00E64360">
        <w:rPr>
          <w:rFonts w:ascii="Times New Roman" w:hAnsi="Times New Roman"/>
          <w:sz w:val="24"/>
          <w:szCs w:val="24"/>
        </w:rPr>
        <w:t>ful investors in a risky market</w:t>
      </w:r>
      <w:r w:rsidR="0044195C">
        <w:rPr>
          <w:rFonts w:ascii="Times New Roman" w:hAnsi="Times New Roman"/>
          <w:sz w:val="24"/>
          <w:szCs w:val="24"/>
        </w:rPr>
        <w:t xml:space="preserve"> </w:t>
      </w:r>
      <w:r w:rsidR="0044195C" w:rsidRPr="0044195C">
        <w:rPr>
          <w:rFonts w:ascii="Times New Roman" w:hAnsi="Times New Roman"/>
          <w:sz w:val="24"/>
          <w:szCs w:val="24"/>
        </w:rPr>
        <w:t>(</w:t>
      </w:r>
      <w:proofErr w:type="spellStart"/>
      <w:r w:rsidR="0044195C" w:rsidRPr="0044195C">
        <w:rPr>
          <w:rFonts w:ascii="Times New Roman" w:hAnsi="Times New Roman"/>
          <w:sz w:val="24"/>
          <w:szCs w:val="24"/>
        </w:rPr>
        <w:t>eg</w:t>
      </w:r>
      <w:proofErr w:type="spellEnd"/>
      <w:r w:rsidR="0044195C" w:rsidRPr="0044195C">
        <w:rPr>
          <w:rFonts w:ascii="Times New Roman" w:hAnsi="Times New Roman"/>
          <w:sz w:val="24"/>
          <w:szCs w:val="24"/>
        </w:rPr>
        <w:t>.</w:t>
      </w:r>
      <w:r w:rsidR="0044195C">
        <w:rPr>
          <w:rFonts w:ascii="Times New Roman" w:hAnsi="Times New Roman"/>
          <w:sz w:val="24"/>
          <w:szCs w:val="24"/>
        </w:rPr>
        <w:t xml:space="preserve"> Gompers, 1995; Gorman and </w:t>
      </w:r>
      <w:proofErr w:type="spellStart"/>
      <w:r w:rsidR="0044195C">
        <w:rPr>
          <w:rFonts w:ascii="Times New Roman" w:hAnsi="Times New Roman"/>
          <w:sz w:val="24"/>
          <w:szCs w:val="24"/>
        </w:rPr>
        <w:t>Sahlman</w:t>
      </w:r>
      <w:proofErr w:type="spellEnd"/>
      <w:r w:rsidR="0044195C">
        <w:rPr>
          <w:rFonts w:ascii="Times New Roman" w:hAnsi="Times New Roman"/>
          <w:sz w:val="24"/>
          <w:szCs w:val="24"/>
        </w:rPr>
        <w:t xml:space="preserve">, 1989; Kaplan and </w:t>
      </w:r>
      <w:proofErr w:type="spellStart"/>
      <w:r w:rsidR="0044195C">
        <w:rPr>
          <w:rFonts w:ascii="Times New Roman" w:hAnsi="Times New Roman"/>
          <w:sz w:val="24"/>
          <w:szCs w:val="24"/>
        </w:rPr>
        <w:t>Strömberg</w:t>
      </w:r>
      <w:proofErr w:type="spellEnd"/>
      <w:r w:rsidR="0044195C">
        <w:rPr>
          <w:rFonts w:ascii="Times New Roman" w:hAnsi="Times New Roman"/>
          <w:sz w:val="24"/>
          <w:szCs w:val="24"/>
        </w:rPr>
        <w:t>, 2001)</w:t>
      </w:r>
      <w:r w:rsidR="00E64360">
        <w:rPr>
          <w:rFonts w:ascii="Times New Roman" w:hAnsi="Times New Roman"/>
          <w:sz w:val="24"/>
          <w:szCs w:val="24"/>
        </w:rPr>
        <w:t>, h</w:t>
      </w:r>
      <w:r>
        <w:rPr>
          <w:rFonts w:ascii="Times New Roman" w:hAnsi="Times New Roman"/>
          <w:sz w:val="24"/>
          <w:szCs w:val="24"/>
        </w:rPr>
        <w:t xml:space="preserve">owever, less attention has been devoted to the human capital aspects of the people working at </w:t>
      </w:r>
      <w:r w:rsidR="00725E50">
        <w:rPr>
          <w:rFonts w:ascii="Times New Roman" w:hAnsi="Times New Roman"/>
          <w:sz w:val="24"/>
          <w:szCs w:val="24"/>
        </w:rPr>
        <w:t>VCFs</w:t>
      </w:r>
      <w:r>
        <w:rPr>
          <w:rFonts w:ascii="Times New Roman" w:hAnsi="Times New Roman"/>
          <w:sz w:val="24"/>
          <w:szCs w:val="24"/>
        </w:rPr>
        <w:t xml:space="preserve"> and how that affects performance. </w:t>
      </w:r>
    </w:p>
    <w:p w:rsidR="006C5115" w:rsidRDefault="006C5115" w:rsidP="006C5115">
      <w:pPr>
        <w:spacing w:line="360" w:lineRule="auto"/>
        <w:jc w:val="both"/>
        <w:rPr>
          <w:rFonts w:ascii="Times New Roman" w:hAnsi="Times New Roman"/>
          <w:sz w:val="24"/>
          <w:szCs w:val="24"/>
        </w:rPr>
      </w:pPr>
      <w:r>
        <w:rPr>
          <w:rFonts w:ascii="Times New Roman" w:hAnsi="Times New Roman"/>
          <w:sz w:val="24"/>
          <w:szCs w:val="24"/>
        </w:rPr>
        <w:t>Although there has been extended research into the effects of human capital characteristics on the organizational outcomes of firms</w:t>
      </w:r>
      <w:r w:rsidR="00DC10B7">
        <w:rPr>
          <w:rFonts w:ascii="Times New Roman" w:hAnsi="Times New Roman"/>
          <w:sz w:val="24"/>
          <w:szCs w:val="24"/>
        </w:rPr>
        <w:t xml:space="preserve"> (e.g., Beckman and O’Reilly, 2007; </w:t>
      </w:r>
      <w:proofErr w:type="spellStart"/>
      <w:r w:rsidR="00DC10B7">
        <w:rPr>
          <w:rFonts w:ascii="Times New Roman" w:hAnsi="Times New Roman"/>
          <w:sz w:val="24"/>
          <w:szCs w:val="24"/>
        </w:rPr>
        <w:t>Pennings</w:t>
      </w:r>
      <w:proofErr w:type="spellEnd"/>
      <w:r w:rsidR="00DC10B7">
        <w:rPr>
          <w:rFonts w:ascii="Times New Roman" w:hAnsi="Times New Roman"/>
          <w:sz w:val="24"/>
          <w:szCs w:val="24"/>
        </w:rPr>
        <w:t xml:space="preserve"> et al., 1998; </w:t>
      </w:r>
      <w:proofErr w:type="spellStart"/>
      <w:r w:rsidR="00DC10B7">
        <w:rPr>
          <w:rFonts w:ascii="Times New Roman" w:hAnsi="Times New Roman"/>
          <w:sz w:val="24"/>
          <w:szCs w:val="24"/>
        </w:rPr>
        <w:t>Betrand</w:t>
      </w:r>
      <w:proofErr w:type="spellEnd"/>
      <w:r w:rsidR="00DC10B7">
        <w:rPr>
          <w:rFonts w:ascii="Times New Roman" w:hAnsi="Times New Roman"/>
          <w:sz w:val="24"/>
          <w:szCs w:val="24"/>
        </w:rPr>
        <w:t xml:space="preserve"> and </w:t>
      </w:r>
      <w:proofErr w:type="spellStart"/>
      <w:r w:rsidR="00DC10B7">
        <w:rPr>
          <w:rFonts w:ascii="Times New Roman" w:hAnsi="Times New Roman"/>
          <w:sz w:val="24"/>
          <w:szCs w:val="24"/>
        </w:rPr>
        <w:t>Schoar</w:t>
      </w:r>
      <w:proofErr w:type="spellEnd"/>
      <w:r w:rsidR="00DC10B7">
        <w:rPr>
          <w:rFonts w:ascii="Times New Roman" w:hAnsi="Times New Roman"/>
          <w:sz w:val="24"/>
          <w:szCs w:val="24"/>
        </w:rPr>
        <w:t xml:space="preserve">, 2003; </w:t>
      </w:r>
      <w:proofErr w:type="spellStart"/>
      <w:r w:rsidR="00DC10B7">
        <w:rPr>
          <w:rFonts w:ascii="Times New Roman" w:hAnsi="Times New Roman"/>
          <w:sz w:val="24"/>
          <w:szCs w:val="24"/>
        </w:rPr>
        <w:t>Gimeno</w:t>
      </w:r>
      <w:proofErr w:type="spellEnd"/>
      <w:r w:rsidR="00DC10B7">
        <w:rPr>
          <w:rFonts w:ascii="Times New Roman" w:hAnsi="Times New Roman"/>
          <w:sz w:val="24"/>
          <w:szCs w:val="24"/>
        </w:rPr>
        <w:t xml:space="preserve"> et al, 2003)</w:t>
      </w:r>
      <w:r>
        <w:rPr>
          <w:rFonts w:ascii="Times New Roman" w:hAnsi="Times New Roman"/>
          <w:sz w:val="24"/>
          <w:szCs w:val="24"/>
        </w:rPr>
        <w:t xml:space="preserve">, little attention has been devoted to the effects on financial institutions such as </w:t>
      </w:r>
      <w:r w:rsidR="00725E50">
        <w:rPr>
          <w:rFonts w:ascii="Times New Roman" w:hAnsi="Times New Roman"/>
          <w:sz w:val="24"/>
          <w:szCs w:val="24"/>
        </w:rPr>
        <w:t>VCFs</w:t>
      </w:r>
      <w:r>
        <w:rPr>
          <w:rFonts w:ascii="Times New Roman" w:hAnsi="Times New Roman"/>
          <w:sz w:val="24"/>
          <w:szCs w:val="24"/>
        </w:rPr>
        <w:t xml:space="preserve">. For financial firms human capital is an important asset as their employees are their central factor of production. In the case of </w:t>
      </w:r>
      <w:r w:rsidR="00725E50">
        <w:rPr>
          <w:rFonts w:ascii="Times New Roman" w:hAnsi="Times New Roman"/>
          <w:sz w:val="24"/>
          <w:szCs w:val="24"/>
        </w:rPr>
        <w:t>VCFs</w:t>
      </w:r>
      <w:r>
        <w:rPr>
          <w:rFonts w:ascii="Times New Roman" w:hAnsi="Times New Roman"/>
          <w:sz w:val="24"/>
          <w:szCs w:val="24"/>
        </w:rPr>
        <w:t xml:space="preserve">, they depend on the knowledge and competencies available in their investment team in order to make the right investment decisions and help develop their portfolio firms. Human capital is thus an important asset for </w:t>
      </w:r>
      <w:r w:rsidR="00725E50">
        <w:rPr>
          <w:rFonts w:ascii="Times New Roman" w:hAnsi="Times New Roman"/>
          <w:sz w:val="24"/>
          <w:szCs w:val="24"/>
        </w:rPr>
        <w:t>VCFs</w:t>
      </w:r>
      <w:r>
        <w:rPr>
          <w:rFonts w:ascii="Times New Roman" w:hAnsi="Times New Roman"/>
          <w:sz w:val="24"/>
          <w:szCs w:val="24"/>
        </w:rPr>
        <w:t xml:space="preserve">. </w:t>
      </w:r>
    </w:p>
    <w:p w:rsidR="006C5115" w:rsidRDefault="006C5115" w:rsidP="006C5115">
      <w:pPr>
        <w:spacing w:line="360" w:lineRule="auto"/>
        <w:jc w:val="both"/>
        <w:rPr>
          <w:rFonts w:ascii="Times New Roman" w:hAnsi="Times New Roman"/>
          <w:sz w:val="24"/>
          <w:szCs w:val="24"/>
        </w:rPr>
      </w:pPr>
      <w:r>
        <w:rPr>
          <w:rFonts w:ascii="Times New Roman" w:hAnsi="Times New Roman"/>
          <w:sz w:val="24"/>
          <w:szCs w:val="24"/>
        </w:rPr>
        <w:t xml:space="preserve">This paper investigates the role of human capital on the performance of </w:t>
      </w:r>
      <w:r w:rsidR="00725E50">
        <w:rPr>
          <w:rFonts w:ascii="Times New Roman" w:hAnsi="Times New Roman"/>
          <w:sz w:val="24"/>
          <w:szCs w:val="24"/>
        </w:rPr>
        <w:t>VCFs</w:t>
      </w:r>
      <w:r>
        <w:rPr>
          <w:rFonts w:ascii="Times New Roman" w:hAnsi="Times New Roman"/>
          <w:sz w:val="24"/>
          <w:szCs w:val="24"/>
        </w:rPr>
        <w:t>. We will try to answer this question in several ways. First, we will look at the general effects of human capital on performance. Secondly, we will look at the effects of specific human capital on performance.</w:t>
      </w:r>
      <w:r w:rsidR="00E64360">
        <w:rPr>
          <w:rFonts w:ascii="Times New Roman" w:hAnsi="Times New Roman"/>
          <w:sz w:val="24"/>
          <w:szCs w:val="24"/>
        </w:rPr>
        <w:t xml:space="preserve"> Specific human capital has a direct influence on the day to day activities of a VCF.</w:t>
      </w:r>
      <w:r>
        <w:rPr>
          <w:rFonts w:ascii="Times New Roman" w:hAnsi="Times New Roman"/>
          <w:sz w:val="24"/>
          <w:szCs w:val="24"/>
        </w:rPr>
        <w:t xml:space="preserve"> Third, we will examine whether heterogeneity of human capital within a </w:t>
      </w:r>
      <w:r w:rsidR="00725E50">
        <w:rPr>
          <w:rFonts w:ascii="Times New Roman" w:hAnsi="Times New Roman"/>
          <w:sz w:val="24"/>
          <w:szCs w:val="24"/>
        </w:rPr>
        <w:t>VCF</w:t>
      </w:r>
      <w:r>
        <w:rPr>
          <w:rFonts w:ascii="Times New Roman" w:hAnsi="Times New Roman"/>
          <w:sz w:val="24"/>
          <w:szCs w:val="24"/>
        </w:rPr>
        <w:t xml:space="preserve"> affects performance. The goal of this paper is</w:t>
      </w:r>
      <w:r w:rsidR="00E64360">
        <w:rPr>
          <w:rFonts w:ascii="Times New Roman" w:hAnsi="Times New Roman"/>
          <w:sz w:val="24"/>
          <w:szCs w:val="24"/>
        </w:rPr>
        <w:t xml:space="preserve"> to</w:t>
      </w:r>
      <w:r>
        <w:rPr>
          <w:rFonts w:ascii="Times New Roman" w:hAnsi="Times New Roman"/>
          <w:sz w:val="24"/>
          <w:szCs w:val="24"/>
        </w:rPr>
        <w:t xml:space="preserve"> extend on the current literature on this topic as it is still very limited. </w:t>
      </w:r>
      <w:r>
        <w:rPr>
          <w:rFonts w:ascii="Times New Roman" w:hAnsi="Times New Roman"/>
          <w:sz w:val="24"/>
          <w:szCs w:val="24"/>
        </w:rPr>
        <w:lastRenderedPageBreak/>
        <w:t xml:space="preserve">Moreover, we try to add a new dimension to the analysis of this topic by investigating the relation between human capital heterogeneity and its effect on performance. </w:t>
      </w:r>
    </w:p>
    <w:p w:rsidR="006C5115" w:rsidRPr="00C702E4" w:rsidRDefault="006C5115" w:rsidP="006C5115">
      <w:pPr>
        <w:spacing w:line="360" w:lineRule="auto"/>
        <w:jc w:val="both"/>
        <w:rPr>
          <w:rFonts w:ascii="Times New Roman" w:hAnsi="Times New Roman"/>
          <w:sz w:val="24"/>
          <w:szCs w:val="24"/>
        </w:rPr>
      </w:pPr>
      <w:r>
        <w:rPr>
          <w:rFonts w:ascii="Times New Roman" w:hAnsi="Times New Roman"/>
          <w:sz w:val="24"/>
          <w:szCs w:val="24"/>
        </w:rPr>
        <w:t>In the</w:t>
      </w:r>
      <w:r w:rsidR="00E64360">
        <w:rPr>
          <w:rFonts w:ascii="Times New Roman" w:hAnsi="Times New Roman"/>
          <w:sz w:val="24"/>
          <w:szCs w:val="24"/>
        </w:rPr>
        <w:t xml:space="preserve"> next section we explain</w:t>
      </w:r>
      <w:r>
        <w:rPr>
          <w:rFonts w:ascii="Times New Roman" w:hAnsi="Times New Roman"/>
          <w:sz w:val="24"/>
          <w:szCs w:val="24"/>
        </w:rPr>
        <w:t xml:space="preserve"> the theory that motivates </w:t>
      </w:r>
      <w:r w:rsidR="006F6DF8">
        <w:rPr>
          <w:rFonts w:ascii="Times New Roman" w:hAnsi="Times New Roman"/>
          <w:sz w:val="24"/>
          <w:szCs w:val="24"/>
        </w:rPr>
        <w:t>our h</w:t>
      </w:r>
      <w:r w:rsidR="00E64360">
        <w:rPr>
          <w:rFonts w:ascii="Times New Roman" w:hAnsi="Times New Roman"/>
          <w:sz w:val="24"/>
          <w:szCs w:val="24"/>
        </w:rPr>
        <w:t>ypotheses explained in section 3. In section 4</w:t>
      </w:r>
      <w:r>
        <w:rPr>
          <w:rFonts w:ascii="Times New Roman" w:hAnsi="Times New Roman"/>
          <w:sz w:val="24"/>
          <w:szCs w:val="24"/>
        </w:rPr>
        <w:t xml:space="preserve"> we will describe the data used in our analysis and explain our methodology</w:t>
      </w:r>
      <w:r w:rsidR="00E64360">
        <w:rPr>
          <w:rFonts w:ascii="Times New Roman" w:hAnsi="Times New Roman"/>
          <w:sz w:val="24"/>
          <w:szCs w:val="24"/>
        </w:rPr>
        <w:t xml:space="preserve"> and variables. In section 5</w:t>
      </w:r>
      <w:r>
        <w:rPr>
          <w:rFonts w:ascii="Times New Roman" w:hAnsi="Times New Roman"/>
          <w:sz w:val="24"/>
          <w:szCs w:val="24"/>
        </w:rPr>
        <w:t xml:space="preserve"> we will pres</w:t>
      </w:r>
      <w:r w:rsidR="006F6DF8">
        <w:rPr>
          <w:rFonts w:ascii="Times New Roman" w:hAnsi="Times New Roman"/>
          <w:sz w:val="24"/>
          <w:szCs w:val="24"/>
        </w:rPr>
        <w:t>ent the resu</w:t>
      </w:r>
      <w:r w:rsidR="00E64360">
        <w:rPr>
          <w:rFonts w:ascii="Times New Roman" w:hAnsi="Times New Roman"/>
          <w:sz w:val="24"/>
          <w:szCs w:val="24"/>
        </w:rPr>
        <w:t>lts of our analysis. Section 6</w:t>
      </w:r>
      <w:r w:rsidR="006F6DF8">
        <w:rPr>
          <w:rFonts w:ascii="Times New Roman" w:hAnsi="Times New Roman"/>
          <w:sz w:val="24"/>
          <w:szCs w:val="24"/>
        </w:rPr>
        <w:t xml:space="preserve"> will</w:t>
      </w:r>
      <w:r>
        <w:rPr>
          <w:rFonts w:ascii="Times New Roman" w:hAnsi="Times New Roman"/>
          <w:sz w:val="24"/>
          <w:szCs w:val="24"/>
        </w:rPr>
        <w:t xml:space="preserve"> discuss the implication</w:t>
      </w:r>
      <w:r w:rsidR="00E64360">
        <w:rPr>
          <w:rFonts w:ascii="Times New Roman" w:hAnsi="Times New Roman"/>
          <w:sz w:val="24"/>
          <w:szCs w:val="24"/>
        </w:rPr>
        <w:t>s of these results. In section 7</w:t>
      </w:r>
      <w:r>
        <w:rPr>
          <w:rFonts w:ascii="Times New Roman" w:hAnsi="Times New Roman"/>
          <w:sz w:val="24"/>
          <w:szCs w:val="24"/>
        </w:rPr>
        <w:t xml:space="preserve"> we will reflect on the limitations of our paper and make recommendation</w:t>
      </w:r>
      <w:r w:rsidR="00E64360">
        <w:rPr>
          <w:rFonts w:ascii="Times New Roman" w:hAnsi="Times New Roman"/>
          <w:sz w:val="24"/>
          <w:szCs w:val="24"/>
        </w:rPr>
        <w:t>s for future research. Section 8</w:t>
      </w:r>
      <w:r>
        <w:rPr>
          <w:rFonts w:ascii="Times New Roman" w:hAnsi="Times New Roman"/>
          <w:sz w:val="24"/>
          <w:szCs w:val="24"/>
        </w:rPr>
        <w:t xml:space="preserve"> will conclude. </w:t>
      </w:r>
    </w:p>
    <w:p w:rsidR="001D154A" w:rsidRDefault="001D154A">
      <w:pPr>
        <w:spacing w:after="0" w:line="240" w:lineRule="auto"/>
        <w:rPr>
          <w:rFonts w:ascii="Times New Roman" w:hAnsi="Times New Roman"/>
          <w:b/>
          <w:i/>
          <w:sz w:val="24"/>
          <w:szCs w:val="24"/>
        </w:rPr>
      </w:pPr>
      <w:r>
        <w:rPr>
          <w:rFonts w:ascii="Times New Roman" w:hAnsi="Times New Roman"/>
          <w:b/>
          <w:i/>
          <w:sz w:val="24"/>
          <w:szCs w:val="24"/>
        </w:rPr>
        <w:br w:type="page"/>
      </w:r>
    </w:p>
    <w:p w:rsidR="001D154A" w:rsidRPr="00A76A6F" w:rsidRDefault="001D154A" w:rsidP="00A76A6F">
      <w:pPr>
        <w:pStyle w:val="ListParagraph"/>
        <w:numPr>
          <w:ilvl w:val="0"/>
          <w:numId w:val="18"/>
        </w:numPr>
        <w:spacing w:line="360" w:lineRule="auto"/>
        <w:jc w:val="both"/>
        <w:rPr>
          <w:rFonts w:ascii="Times New Roman" w:hAnsi="Times New Roman"/>
          <w:b/>
          <w:sz w:val="28"/>
          <w:szCs w:val="28"/>
        </w:rPr>
      </w:pPr>
      <w:r w:rsidRPr="00A76A6F">
        <w:rPr>
          <w:rFonts w:ascii="Times New Roman" w:hAnsi="Times New Roman"/>
          <w:b/>
          <w:sz w:val="28"/>
          <w:szCs w:val="28"/>
        </w:rPr>
        <w:lastRenderedPageBreak/>
        <w:t>Theory</w:t>
      </w:r>
    </w:p>
    <w:p w:rsidR="006C5115" w:rsidRPr="001D154A" w:rsidRDefault="001D154A" w:rsidP="001D154A">
      <w:pPr>
        <w:pStyle w:val="ListParagraph"/>
        <w:spacing w:line="360" w:lineRule="auto"/>
        <w:jc w:val="both"/>
        <w:rPr>
          <w:rFonts w:ascii="Times New Roman" w:hAnsi="Times New Roman"/>
          <w:b/>
          <w:sz w:val="24"/>
          <w:szCs w:val="24"/>
        </w:rPr>
      </w:pPr>
      <w:r>
        <w:rPr>
          <w:rFonts w:ascii="Times New Roman" w:hAnsi="Times New Roman"/>
          <w:b/>
          <w:sz w:val="24"/>
          <w:szCs w:val="24"/>
        </w:rPr>
        <w:t>2.1</w:t>
      </w:r>
      <w:r w:rsidRPr="001D154A">
        <w:rPr>
          <w:rFonts w:ascii="Times New Roman" w:hAnsi="Times New Roman"/>
          <w:b/>
          <w:i/>
          <w:sz w:val="24"/>
          <w:szCs w:val="24"/>
        </w:rPr>
        <w:tab/>
      </w:r>
      <w:r w:rsidR="006C5115" w:rsidRPr="001D154A">
        <w:rPr>
          <w:rFonts w:ascii="Times New Roman" w:hAnsi="Times New Roman"/>
          <w:b/>
          <w:i/>
          <w:sz w:val="24"/>
          <w:szCs w:val="24"/>
        </w:rPr>
        <w:t>Venture capital</w:t>
      </w:r>
    </w:p>
    <w:p w:rsidR="00C702E4" w:rsidRPr="006C5115" w:rsidRDefault="002F0388" w:rsidP="00E93D7A">
      <w:pPr>
        <w:spacing w:line="360" w:lineRule="auto"/>
        <w:jc w:val="both"/>
        <w:rPr>
          <w:rFonts w:ascii="Times New Roman" w:hAnsi="Times New Roman"/>
          <w:sz w:val="24"/>
          <w:szCs w:val="24"/>
        </w:rPr>
      </w:pPr>
      <w:r>
        <w:rPr>
          <w:rFonts w:ascii="Times New Roman" w:hAnsi="Times New Roman"/>
          <w:sz w:val="24"/>
          <w:szCs w:val="24"/>
        </w:rPr>
        <w:t xml:space="preserve">As said earlier, </w:t>
      </w:r>
      <w:r w:rsidR="00725E50">
        <w:rPr>
          <w:rFonts w:ascii="Times New Roman" w:hAnsi="Times New Roman"/>
          <w:sz w:val="24"/>
          <w:szCs w:val="24"/>
        </w:rPr>
        <w:t>VCFs</w:t>
      </w:r>
      <w:r w:rsidR="00220D40">
        <w:rPr>
          <w:rFonts w:ascii="Times New Roman" w:hAnsi="Times New Roman"/>
          <w:sz w:val="24"/>
          <w:szCs w:val="24"/>
        </w:rPr>
        <w:t xml:space="preserve"> play an important role in the development of young innovative firms. </w:t>
      </w:r>
      <w:r w:rsidR="00725E50">
        <w:rPr>
          <w:rFonts w:ascii="Times New Roman" w:hAnsi="Times New Roman"/>
          <w:sz w:val="24"/>
          <w:szCs w:val="24"/>
        </w:rPr>
        <w:t>V</w:t>
      </w:r>
      <w:r w:rsidR="00130EFC">
        <w:rPr>
          <w:rFonts w:ascii="Times New Roman" w:hAnsi="Times New Roman"/>
          <w:sz w:val="24"/>
          <w:szCs w:val="24"/>
        </w:rPr>
        <w:t>enture capital (VC)</w:t>
      </w:r>
      <w:r w:rsidR="00220D40">
        <w:rPr>
          <w:rFonts w:ascii="Times New Roman" w:hAnsi="Times New Roman"/>
          <w:sz w:val="24"/>
          <w:szCs w:val="24"/>
        </w:rPr>
        <w:t xml:space="preserve"> can be defined as </w:t>
      </w:r>
      <w:r w:rsidR="00220D40" w:rsidRPr="00220D40">
        <w:rPr>
          <w:rFonts w:ascii="Times New Roman" w:hAnsi="Times New Roman"/>
          <w:sz w:val="24"/>
          <w:szCs w:val="24"/>
        </w:rPr>
        <w:t>an independently managed pool of capital that seeks to make equity or equity-linked investments in privately held, usually high growth ventures</w:t>
      </w:r>
      <w:r w:rsidR="006C5115" w:rsidRPr="00E93D7A">
        <w:rPr>
          <w:rFonts w:ascii="Times New Roman" w:hAnsi="Times New Roman"/>
          <w:sz w:val="24"/>
          <w:szCs w:val="24"/>
        </w:rPr>
        <w:t xml:space="preserve"> </w:t>
      </w:r>
      <w:r w:rsidR="00220D40">
        <w:rPr>
          <w:rFonts w:ascii="Times New Roman" w:hAnsi="Times New Roman"/>
          <w:sz w:val="24"/>
          <w:szCs w:val="24"/>
        </w:rPr>
        <w:t>(</w:t>
      </w:r>
      <w:proofErr w:type="spellStart"/>
      <w:r w:rsidR="00220D40">
        <w:rPr>
          <w:rFonts w:ascii="Times New Roman" w:hAnsi="Times New Roman"/>
          <w:sz w:val="24"/>
          <w:szCs w:val="24"/>
        </w:rPr>
        <w:t>Gomper</w:t>
      </w:r>
      <w:proofErr w:type="spellEnd"/>
      <w:r w:rsidR="00220D40">
        <w:rPr>
          <w:rFonts w:ascii="Times New Roman" w:hAnsi="Times New Roman"/>
          <w:sz w:val="24"/>
          <w:szCs w:val="24"/>
        </w:rPr>
        <w:t xml:space="preserve"> and Lerner, 2000).  </w:t>
      </w:r>
      <w:r w:rsidR="00220D40" w:rsidRPr="00E93D7A">
        <w:rPr>
          <w:rFonts w:ascii="Times New Roman" w:hAnsi="Times New Roman"/>
          <w:sz w:val="24"/>
          <w:szCs w:val="24"/>
        </w:rPr>
        <w:t>Since their investments are risky</w:t>
      </w:r>
      <w:r w:rsidR="00220D40">
        <w:rPr>
          <w:rFonts w:ascii="Times New Roman" w:hAnsi="Times New Roman"/>
          <w:sz w:val="24"/>
          <w:szCs w:val="24"/>
        </w:rPr>
        <w:t>,</w:t>
      </w:r>
      <w:r w:rsidR="00922B38">
        <w:rPr>
          <w:rFonts w:ascii="Times New Roman" w:hAnsi="Times New Roman"/>
          <w:sz w:val="24"/>
          <w:szCs w:val="24"/>
        </w:rPr>
        <w:t xml:space="preserve"> VCs sometimes</w:t>
      </w:r>
      <w:r w:rsidR="00220D40" w:rsidRPr="00E93D7A">
        <w:rPr>
          <w:rFonts w:ascii="Times New Roman" w:hAnsi="Times New Roman"/>
          <w:sz w:val="24"/>
          <w:szCs w:val="24"/>
        </w:rPr>
        <w:t xml:space="preserve"> achieve extreme profits and, in turn, are</w:t>
      </w:r>
      <w:r w:rsidR="00922B38">
        <w:rPr>
          <w:rFonts w:ascii="Times New Roman" w:hAnsi="Times New Roman"/>
          <w:sz w:val="24"/>
          <w:szCs w:val="24"/>
        </w:rPr>
        <w:t xml:space="preserve"> therefore</w:t>
      </w:r>
      <w:r w:rsidR="00220D40" w:rsidRPr="00E93D7A">
        <w:rPr>
          <w:rFonts w:ascii="Times New Roman" w:hAnsi="Times New Roman"/>
          <w:sz w:val="24"/>
          <w:szCs w:val="24"/>
        </w:rPr>
        <w:t xml:space="preserve"> able to offer their investors superior returns.</w:t>
      </w:r>
      <w:r w:rsidR="00220D40">
        <w:rPr>
          <w:rFonts w:ascii="Times New Roman" w:hAnsi="Times New Roman"/>
          <w:sz w:val="24"/>
          <w:szCs w:val="24"/>
        </w:rPr>
        <w:t xml:space="preserve"> </w:t>
      </w:r>
      <w:r w:rsidR="006C5115" w:rsidRPr="00E93D7A">
        <w:rPr>
          <w:rFonts w:ascii="Times New Roman" w:hAnsi="Times New Roman"/>
          <w:sz w:val="24"/>
          <w:szCs w:val="24"/>
        </w:rPr>
        <w:t xml:space="preserve">However, </w:t>
      </w:r>
      <w:r w:rsidR="008A2D17">
        <w:rPr>
          <w:rFonts w:ascii="Times New Roman" w:hAnsi="Times New Roman"/>
          <w:sz w:val="24"/>
          <w:szCs w:val="24"/>
        </w:rPr>
        <w:t>VC</w:t>
      </w:r>
      <w:r w:rsidR="006C5115" w:rsidRPr="00E93D7A">
        <w:rPr>
          <w:rFonts w:ascii="Times New Roman" w:hAnsi="Times New Roman"/>
          <w:sz w:val="24"/>
          <w:szCs w:val="24"/>
        </w:rPr>
        <w:t xml:space="preserve">s not just </w:t>
      </w:r>
      <w:proofErr w:type="gramStart"/>
      <w:r w:rsidR="006C5115" w:rsidRPr="00E93D7A">
        <w:rPr>
          <w:rFonts w:ascii="Times New Roman" w:hAnsi="Times New Roman"/>
          <w:sz w:val="24"/>
          <w:szCs w:val="24"/>
        </w:rPr>
        <w:t>invest,</w:t>
      </w:r>
      <w:proofErr w:type="gramEnd"/>
      <w:r w:rsidR="006C5115" w:rsidRPr="00E93D7A">
        <w:rPr>
          <w:rFonts w:ascii="Times New Roman" w:hAnsi="Times New Roman"/>
          <w:sz w:val="24"/>
          <w:szCs w:val="24"/>
        </w:rPr>
        <w:t xml:space="preserve"> they </w:t>
      </w:r>
      <w:r w:rsidR="00462588">
        <w:rPr>
          <w:rFonts w:ascii="Times New Roman" w:hAnsi="Times New Roman"/>
          <w:sz w:val="24"/>
          <w:szCs w:val="24"/>
        </w:rPr>
        <w:t xml:space="preserve">also play an active role in managing their portfolio firms. They </w:t>
      </w:r>
      <w:r w:rsidR="006C5115" w:rsidRPr="00E93D7A">
        <w:rPr>
          <w:rFonts w:ascii="Times New Roman" w:hAnsi="Times New Roman"/>
          <w:sz w:val="24"/>
          <w:szCs w:val="24"/>
        </w:rPr>
        <w:t>try to add value to their portfolio firms by performing activities that attempt to mentor</w:t>
      </w:r>
      <w:r w:rsidR="00220D40">
        <w:rPr>
          <w:rFonts w:ascii="Times New Roman" w:hAnsi="Times New Roman"/>
          <w:sz w:val="24"/>
          <w:szCs w:val="24"/>
        </w:rPr>
        <w:t xml:space="preserve"> (Hellman and </w:t>
      </w:r>
      <w:proofErr w:type="spellStart"/>
      <w:r w:rsidR="00220D40">
        <w:rPr>
          <w:rFonts w:ascii="Times New Roman" w:hAnsi="Times New Roman"/>
          <w:sz w:val="24"/>
          <w:szCs w:val="24"/>
        </w:rPr>
        <w:t>Puri</w:t>
      </w:r>
      <w:proofErr w:type="spellEnd"/>
      <w:r w:rsidR="008411C1">
        <w:rPr>
          <w:rFonts w:ascii="Times New Roman" w:hAnsi="Times New Roman"/>
          <w:sz w:val="24"/>
          <w:szCs w:val="24"/>
        </w:rPr>
        <w:t>,</w:t>
      </w:r>
      <w:r w:rsidR="00D347DB">
        <w:rPr>
          <w:rFonts w:ascii="Times New Roman" w:hAnsi="Times New Roman"/>
          <w:sz w:val="24"/>
          <w:szCs w:val="24"/>
        </w:rPr>
        <w:t xml:space="preserve"> 2000, </w:t>
      </w:r>
      <w:r w:rsidR="008411C1">
        <w:rPr>
          <w:rFonts w:ascii="Times New Roman" w:hAnsi="Times New Roman"/>
          <w:sz w:val="24"/>
          <w:szCs w:val="24"/>
        </w:rPr>
        <w:t xml:space="preserve">2002; </w:t>
      </w:r>
      <w:proofErr w:type="spellStart"/>
      <w:r w:rsidR="00220D40">
        <w:rPr>
          <w:rFonts w:ascii="Times New Roman" w:hAnsi="Times New Roman"/>
          <w:sz w:val="24"/>
          <w:szCs w:val="24"/>
        </w:rPr>
        <w:t>Botazzi</w:t>
      </w:r>
      <w:proofErr w:type="spellEnd"/>
      <w:r w:rsidR="00220D40">
        <w:rPr>
          <w:rFonts w:ascii="Times New Roman" w:hAnsi="Times New Roman"/>
          <w:sz w:val="24"/>
          <w:szCs w:val="24"/>
        </w:rPr>
        <w:t xml:space="preserve"> and </w:t>
      </w:r>
      <w:proofErr w:type="spellStart"/>
      <w:r w:rsidR="00220D40">
        <w:rPr>
          <w:rFonts w:ascii="Times New Roman" w:hAnsi="Times New Roman"/>
          <w:sz w:val="24"/>
          <w:szCs w:val="24"/>
        </w:rPr>
        <w:t>Da</w:t>
      </w:r>
      <w:proofErr w:type="spellEnd"/>
      <w:r w:rsidR="00220D40">
        <w:rPr>
          <w:rFonts w:ascii="Times New Roman" w:hAnsi="Times New Roman"/>
          <w:sz w:val="24"/>
          <w:szCs w:val="24"/>
        </w:rPr>
        <w:t xml:space="preserve"> </w:t>
      </w:r>
      <w:proofErr w:type="spellStart"/>
      <w:r w:rsidR="00220D40">
        <w:rPr>
          <w:rFonts w:ascii="Times New Roman" w:hAnsi="Times New Roman"/>
          <w:sz w:val="24"/>
          <w:szCs w:val="24"/>
        </w:rPr>
        <w:t>Rin</w:t>
      </w:r>
      <w:proofErr w:type="spellEnd"/>
      <w:r w:rsidR="00220D40">
        <w:rPr>
          <w:rFonts w:ascii="Times New Roman" w:hAnsi="Times New Roman"/>
          <w:sz w:val="24"/>
          <w:szCs w:val="24"/>
        </w:rPr>
        <w:t xml:space="preserve"> 2002)</w:t>
      </w:r>
      <w:r w:rsidR="006C5115" w:rsidRPr="00E93D7A">
        <w:rPr>
          <w:rFonts w:ascii="Times New Roman" w:hAnsi="Times New Roman"/>
          <w:sz w:val="24"/>
          <w:szCs w:val="24"/>
        </w:rPr>
        <w:t>, monitor</w:t>
      </w:r>
      <w:r w:rsidR="00220D40">
        <w:rPr>
          <w:rFonts w:ascii="Times New Roman" w:hAnsi="Times New Roman"/>
          <w:sz w:val="24"/>
          <w:szCs w:val="24"/>
        </w:rPr>
        <w:t xml:space="preserve"> (Gorman and </w:t>
      </w:r>
      <w:proofErr w:type="spellStart"/>
      <w:r w:rsidR="00220D40">
        <w:rPr>
          <w:rFonts w:ascii="Times New Roman" w:hAnsi="Times New Roman"/>
          <w:sz w:val="24"/>
          <w:szCs w:val="24"/>
        </w:rPr>
        <w:t>Sahlman</w:t>
      </w:r>
      <w:proofErr w:type="spellEnd"/>
      <w:r w:rsidR="00220D40">
        <w:rPr>
          <w:rFonts w:ascii="Times New Roman" w:hAnsi="Times New Roman"/>
          <w:sz w:val="24"/>
          <w:szCs w:val="24"/>
        </w:rPr>
        <w:t xml:space="preserve">, 1989) </w:t>
      </w:r>
      <w:r w:rsidR="006C5115" w:rsidRPr="00E93D7A">
        <w:rPr>
          <w:rFonts w:ascii="Times New Roman" w:hAnsi="Times New Roman"/>
          <w:sz w:val="24"/>
          <w:szCs w:val="24"/>
        </w:rPr>
        <w:t>and control their i</w:t>
      </w:r>
      <w:r w:rsidR="008411C1">
        <w:rPr>
          <w:rFonts w:ascii="Times New Roman" w:hAnsi="Times New Roman"/>
          <w:sz w:val="24"/>
          <w:szCs w:val="24"/>
        </w:rPr>
        <w:t>nvestments (</w:t>
      </w:r>
      <w:proofErr w:type="spellStart"/>
      <w:r w:rsidR="008411C1">
        <w:rPr>
          <w:rFonts w:ascii="Times New Roman" w:hAnsi="Times New Roman"/>
          <w:sz w:val="24"/>
          <w:szCs w:val="24"/>
        </w:rPr>
        <w:t>Botazzi</w:t>
      </w:r>
      <w:proofErr w:type="spellEnd"/>
      <w:r w:rsidR="008411C1">
        <w:rPr>
          <w:rFonts w:ascii="Times New Roman" w:hAnsi="Times New Roman"/>
          <w:sz w:val="24"/>
          <w:szCs w:val="24"/>
        </w:rPr>
        <w:t xml:space="preserve"> et al., 2008</w:t>
      </w:r>
      <w:r w:rsidR="006C5115" w:rsidRPr="00E93D7A">
        <w:rPr>
          <w:rFonts w:ascii="Times New Roman" w:hAnsi="Times New Roman"/>
          <w:sz w:val="24"/>
          <w:szCs w:val="24"/>
        </w:rPr>
        <w:t>) in order to steer those start-up firms in the right direction and to minimize the downside risk. Furthermore, by supporting their portfolio firms in their activities these firms can reach maturity faster as they often n</w:t>
      </w:r>
      <w:r w:rsidR="00462588">
        <w:rPr>
          <w:rFonts w:ascii="Times New Roman" w:hAnsi="Times New Roman"/>
          <w:sz w:val="24"/>
          <w:szCs w:val="24"/>
        </w:rPr>
        <w:t>o longer need to ‘</w:t>
      </w:r>
      <w:r w:rsidR="006C5115" w:rsidRPr="00E93D7A">
        <w:rPr>
          <w:rFonts w:ascii="Times New Roman" w:hAnsi="Times New Roman"/>
          <w:sz w:val="24"/>
          <w:szCs w:val="24"/>
        </w:rPr>
        <w:t>reinvent the wheel’</w:t>
      </w:r>
      <w:r w:rsidR="00220D40">
        <w:rPr>
          <w:rFonts w:ascii="Times New Roman" w:hAnsi="Times New Roman"/>
          <w:sz w:val="24"/>
          <w:szCs w:val="24"/>
        </w:rPr>
        <w:t xml:space="preserve">. </w:t>
      </w:r>
      <w:r w:rsidR="006C5115" w:rsidRPr="00E93D7A">
        <w:rPr>
          <w:rFonts w:ascii="Times New Roman" w:hAnsi="Times New Roman"/>
          <w:sz w:val="24"/>
          <w:szCs w:val="24"/>
        </w:rPr>
        <w:t xml:space="preserve">The role of VCs is thus more extensive than traditional financial institutions as they play a more important role in the professionalization of their portfolio companies </w:t>
      </w:r>
      <w:r w:rsidR="006C5115" w:rsidRPr="00E93D7A">
        <w:rPr>
          <w:rFonts w:ascii="Times New Roman" w:hAnsi="Times New Roman"/>
          <w:bCs/>
          <w:sz w:val="24"/>
          <w:szCs w:val="24"/>
        </w:rPr>
        <w:t xml:space="preserve">(Gorman and </w:t>
      </w:r>
      <w:proofErr w:type="spellStart"/>
      <w:r w:rsidR="006C5115" w:rsidRPr="00E93D7A">
        <w:rPr>
          <w:rFonts w:ascii="Times New Roman" w:hAnsi="Times New Roman"/>
          <w:bCs/>
          <w:sz w:val="24"/>
          <w:szCs w:val="24"/>
        </w:rPr>
        <w:t>Sahlman</w:t>
      </w:r>
      <w:proofErr w:type="spellEnd"/>
      <w:r w:rsidR="006C5115" w:rsidRPr="00E93D7A">
        <w:rPr>
          <w:rFonts w:ascii="Times New Roman" w:hAnsi="Times New Roman"/>
          <w:bCs/>
          <w:sz w:val="24"/>
          <w:szCs w:val="24"/>
        </w:rPr>
        <w:t xml:space="preserve">, 1989; </w:t>
      </w:r>
      <w:proofErr w:type="spellStart"/>
      <w:r w:rsidR="006C5115" w:rsidRPr="00E93D7A">
        <w:rPr>
          <w:rFonts w:ascii="Times New Roman" w:hAnsi="Times New Roman"/>
          <w:bCs/>
          <w:sz w:val="24"/>
          <w:szCs w:val="24"/>
        </w:rPr>
        <w:t>Bygrave</w:t>
      </w:r>
      <w:proofErr w:type="spellEnd"/>
      <w:r w:rsidR="006C5115" w:rsidRPr="00E93D7A">
        <w:rPr>
          <w:rFonts w:ascii="Times New Roman" w:hAnsi="Times New Roman"/>
          <w:bCs/>
          <w:sz w:val="24"/>
          <w:szCs w:val="24"/>
        </w:rPr>
        <w:t xml:space="preserve"> and Timmons, 1992).</w:t>
      </w:r>
      <w:r w:rsidR="00220D40">
        <w:rPr>
          <w:rFonts w:ascii="Times New Roman" w:hAnsi="Times New Roman"/>
          <w:bCs/>
          <w:sz w:val="24"/>
          <w:szCs w:val="24"/>
        </w:rPr>
        <w:t xml:space="preserve"> </w:t>
      </w:r>
    </w:p>
    <w:p w:rsidR="00A24572" w:rsidRPr="00E93D7A" w:rsidRDefault="002B3B77"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In order to fully understand how </w:t>
      </w:r>
      <w:r w:rsidR="008A2D17">
        <w:rPr>
          <w:rFonts w:ascii="Times New Roman" w:hAnsi="Times New Roman"/>
          <w:sz w:val="24"/>
          <w:szCs w:val="24"/>
        </w:rPr>
        <w:t>VC</w:t>
      </w:r>
      <w:r w:rsidRPr="00E93D7A">
        <w:rPr>
          <w:rFonts w:ascii="Times New Roman" w:hAnsi="Times New Roman"/>
          <w:sz w:val="24"/>
          <w:szCs w:val="24"/>
        </w:rPr>
        <w:t xml:space="preserve">s add value throughout their investment process one needs to understand what </w:t>
      </w:r>
      <w:r w:rsidR="008A2D17">
        <w:rPr>
          <w:rFonts w:ascii="Times New Roman" w:hAnsi="Times New Roman"/>
          <w:sz w:val="24"/>
          <w:szCs w:val="24"/>
        </w:rPr>
        <w:t>VC</w:t>
      </w:r>
      <w:r w:rsidRPr="00E93D7A">
        <w:rPr>
          <w:rFonts w:ascii="Times New Roman" w:hAnsi="Times New Roman"/>
          <w:sz w:val="24"/>
          <w:szCs w:val="24"/>
        </w:rPr>
        <w:t xml:space="preserve">s </w:t>
      </w:r>
      <w:proofErr w:type="gramStart"/>
      <w:r w:rsidRPr="00E93D7A">
        <w:rPr>
          <w:rFonts w:ascii="Times New Roman" w:hAnsi="Times New Roman"/>
          <w:sz w:val="24"/>
          <w:szCs w:val="24"/>
        </w:rPr>
        <w:t>do</w:t>
      </w:r>
      <w:proofErr w:type="gramEnd"/>
      <w:r w:rsidRPr="00E93D7A">
        <w:rPr>
          <w:rFonts w:ascii="Times New Roman" w:hAnsi="Times New Roman"/>
          <w:sz w:val="24"/>
          <w:szCs w:val="24"/>
        </w:rPr>
        <w:t>.</w:t>
      </w:r>
      <w:r w:rsidR="00A24572" w:rsidRPr="00E93D7A">
        <w:rPr>
          <w:rFonts w:ascii="Times New Roman" w:hAnsi="Times New Roman"/>
          <w:sz w:val="24"/>
          <w:szCs w:val="24"/>
        </w:rPr>
        <w:t xml:space="preserve"> The investments activities of VCs can be divided into two stages: the pre-investment stage, in which the VCs screen and select adequate portfolio companies and the post-investment stage, </w:t>
      </w:r>
      <w:r w:rsidR="005A7B7D" w:rsidRPr="00E93D7A">
        <w:rPr>
          <w:rFonts w:ascii="Times New Roman" w:hAnsi="Times New Roman"/>
          <w:sz w:val="24"/>
          <w:szCs w:val="24"/>
        </w:rPr>
        <w:t xml:space="preserve">where the VCs monitor, mentor and possibly control the portfolio firm in order for the firm to yield profits eventually. Though the latter post-investment stage seems more important, in fact, it is important for the VCF to excel in both stages in order to be truly successful. </w:t>
      </w:r>
    </w:p>
    <w:p w:rsidR="00BB387C" w:rsidRPr="00E93D7A" w:rsidRDefault="00A24572"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The pre-investment phase is important, because </w:t>
      </w:r>
      <w:r w:rsidR="00D52268" w:rsidRPr="00E93D7A">
        <w:rPr>
          <w:rFonts w:ascii="Times New Roman" w:hAnsi="Times New Roman"/>
          <w:sz w:val="24"/>
          <w:szCs w:val="24"/>
        </w:rPr>
        <w:t xml:space="preserve">the </w:t>
      </w:r>
      <w:r w:rsidRPr="00E93D7A">
        <w:rPr>
          <w:rFonts w:ascii="Times New Roman" w:hAnsi="Times New Roman"/>
          <w:sz w:val="24"/>
          <w:szCs w:val="24"/>
        </w:rPr>
        <w:t>VC</w:t>
      </w:r>
      <w:r w:rsidR="00D52268" w:rsidRPr="00E93D7A">
        <w:rPr>
          <w:rFonts w:ascii="Times New Roman" w:hAnsi="Times New Roman"/>
          <w:sz w:val="24"/>
          <w:szCs w:val="24"/>
        </w:rPr>
        <w:t>s</w:t>
      </w:r>
      <w:r w:rsidRPr="00E93D7A">
        <w:rPr>
          <w:rFonts w:ascii="Times New Roman" w:hAnsi="Times New Roman"/>
          <w:sz w:val="24"/>
          <w:szCs w:val="24"/>
        </w:rPr>
        <w:t xml:space="preserve"> need to select the potentially next blockbuster company that will give them extraordinary rewards. Recognizing the next Google, </w:t>
      </w:r>
      <w:proofErr w:type="spellStart"/>
      <w:r w:rsidRPr="00E93D7A">
        <w:rPr>
          <w:rFonts w:ascii="Times New Roman" w:hAnsi="Times New Roman"/>
          <w:sz w:val="24"/>
          <w:szCs w:val="24"/>
        </w:rPr>
        <w:t>Faceboo</w:t>
      </w:r>
      <w:r w:rsidR="00BB387C" w:rsidRPr="00E93D7A">
        <w:rPr>
          <w:rFonts w:ascii="Times New Roman" w:hAnsi="Times New Roman"/>
          <w:sz w:val="24"/>
          <w:szCs w:val="24"/>
        </w:rPr>
        <w:t>k</w:t>
      </w:r>
      <w:proofErr w:type="spellEnd"/>
      <w:r w:rsidR="00BB387C" w:rsidRPr="00E93D7A">
        <w:rPr>
          <w:rFonts w:ascii="Times New Roman" w:hAnsi="Times New Roman"/>
          <w:sz w:val="24"/>
          <w:szCs w:val="24"/>
        </w:rPr>
        <w:t xml:space="preserve"> or Twitter is a difficult matter</w:t>
      </w:r>
      <w:r w:rsidRPr="00E93D7A">
        <w:rPr>
          <w:rFonts w:ascii="Times New Roman" w:hAnsi="Times New Roman"/>
          <w:sz w:val="24"/>
          <w:szCs w:val="24"/>
        </w:rPr>
        <w:t xml:space="preserve">. VCs need to rely on their knowledge of the market and previous experience in order to make the right decisions. </w:t>
      </w:r>
      <w:r w:rsidR="00BB387C" w:rsidRPr="00E93D7A">
        <w:rPr>
          <w:rFonts w:ascii="Times New Roman" w:hAnsi="Times New Roman"/>
          <w:sz w:val="24"/>
          <w:szCs w:val="24"/>
        </w:rPr>
        <w:t>The pre-investment stage entails activities that include the</w:t>
      </w:r>
      <w:r w:rsidR="00B5095B" w:rsidRPr="00E93D7A">
        <w:rPr>
          <w:rFonts w:ascii="Times New Roman" w:hAnsi="Times New Roman"/>
          <w:sz w:val="24"/>
          <w:szCs w:val="24"/>
        </w:rPr>
        <w:t xml:space="preserve"> setting up and</w:t>
      </w:r>
      <w:r w:rsidR="00BB387C" w:rsidRPr="00E93D7A">
        <w:rPr>
          <w:rFonts w:ascii="Times New Roman" w:hAnsi="Times New Roman"/>
          <w:sz w:val="24"/>
          <w:szCs w:val="24"/>
        </w:rPr>
        <w:t xml:space="preserve"> signing of an investment contract, determining whether new venture proposals meet screening requirements, conducting due diligence and developing a </w:t>
      </w:r>
      <w:r w:rsidR="00BB387C" w:rsidRPr="00E93D7A">
        <w:rPr>
          <w:rFonts w:ascii="Times New Roman" w:hAnsi="Times New Roman"/>
          <w:sz w:val="24"/>
          <w:szCs w:val="24"/>
        </w:rPr>
        <w:lastRenderedPageBreak/>
        <w:t>relation with the entrepreneur (</w:t>
      </w:r>
      <w:proofErr w:type="spellStart"/>
      <w:r w:rsidR="00BB387C" w:rsidRPr="00E93D7A">
        <w:rPr>
          <w:rFonts w:ascii="Times New Roman" w:hAnsi="Times New Roman"/>
          <w:sz w:val="24"/>
          <w:szCs w:val="24"/>
        </w:rPr>
        <w:t>Dimov</w:t>
      </w:r>
      <w:proofErr w:type="spellEnd"/>
      <w:r w:rsidR="00BB387C" w:rsidRPr="00E93D7A">
        <w:rPr>
          <w:rFonts w:ascii="Times New Roman" w:hAnsi="Times New Roman"/>
          <w:sz w:val="24"/>
          <w:szCs w:val="24"/>
        </w:rPr>
        <w:t xml:space="preserve"> and Shepherd, 2005).</w:t>
      </w:r>
      <w:r w:rsidR="00B5095B" w:rsidRPr="00E93D7A">
        <w:rPr>
          <w:rFonts w:ascii="Times New Roman" w:hAnsi="Times New Roman"/>
          <w:sz w:val="24"/>
          <w:szCs w:val="24"/>
        </w:rPr>
        <w:t xml:space="preserve"> Furthermore, during the pre-investment stage the VCs try to mitigate potential principle-agent problems by extensively screening firms and setting up risk minimizing contracts (Kaplan and </w:t>
      </w:r>
      <w:proofErr w:type="spellStart"/>
      <w:r w:rsidR="00B5095B" w:rsidRPr="00E93D7A">
        <w:rPr>
          <w:rFonts w:ascii="Times New Roman" w:hAnsi="Times New Roman"/>
          <w:sz w:val="24"/>
          <w:szCs w:val="24"/>
        </w:rPr>
        <w:t>Strömberg</w:t>
      </w:r>
      <w:proofErr w:type="spellEnd"/>
      <w:r w:rsidR="00B5095B" w:rsidRPr="00E93D7A">
        <w:rPr>
          <w:rFonts w:ascii="Times New Roman" w:hAnsi="Times New Roman"/>
          <w:sz w:val="24"/>
          <w:szCs w:val="24"/>
        </w:rPr>
        <w:t>, 2001).</w:t>
      </w:r>
      <w:r w:rsidR="00BB387C" w:rsidRPr="00E93D7A">
        <w:rPr>
          <w:rFonts w:ascii="Times New Roman" w:hAnsi="Times New Roman"/>
          <w:sz w:val="24"/>
          <w:szCs w:val="24"/>
        </w:rPr>
        <w:t xml:space="preserve">  </w:t>
      </w:r>
    </w:p>
    <w:p w:rsidR="00A24572" w:rsidRPr="00E93D7A" w:rsidRDefault="00BB387C" w:rsidP="00E93D7A">
      <w:pPr>
        <w:spacing w:line="360" w:lineRule="auto"/>
        <w:jc w:val="both"/>
        <w:rPr>
          <w:rFonts w:ascii="Times New Roman" w:hAnsi="Times New Roman"/>
          <w:sz w:val="24"/>
          <w:szCs w:val="24"/>
        </w:rPr>
      </w:pPr>
      <w:r w:rsidRPr="00E93D7A">
        <w:rPr>
          <w:rFonts w:ascii="Times New Roman" w:hAnsi="Times New Roman"/>
          <w:sz w:val="24"/>
          <w:szCs w:val="24"/>
        </w:rPr>
        <w:t>In the post-investment stage VCs focus on mentoring, monitoring and controlling the portfolio firms up to the point of exit, in which the VCs reap their returns. Once prom</w:t>
      </w:r>
      <w:r w:rsidR="00922B38">
        <w:rPr>
          <w:rFonts w:ascii="Times New Roman" w:hAnsi="Times New Roman"/>
          <w:sz w:val="24"/>
          <w:szCs w:val="24"/>
        </w:rPr>
        <w:t>ising firms have been selected,</w:t>
      </w:r>
      <w:r w:rsidRPr="00E93D7A">
        <w:rPr>
          <w:rFonts w:ascii="Times New Roman" w:hAnsi="Times New Roman"/>
          <w:sz w:val="24"/>
          <w:szCs w:val="24"/>
        </w:rPr>
        <w:t xml:space="preserve"> the </w:t>
      </w:r>
      <w:r w:rsidR="00922B38">
        <w:rPr>
          <w:rFonts w:ascii="Times New Roman" w:hAnsi="Times New Roman"/>
          <w:sz w:val="24"/>
          <w:szCs w:val="24"/>
        </w:rPr>
        <w:t>VCs attempt</w:t>
      </w:r>
      <w:r w:rsidRPr="00E93D7A">
        <w:rPr>
          <w:rFonts w:ascii="Times New Roman" w:hAnsi="Times New Roman"/>
          <w:sz w:val="24"/>
          <w:szCs w:val="24"/>
        </w:rPr>
        <w:t xml:space="preserve"> to make this company </w:t>
      </w:r>
      <w:r w:rsidR="00922B38">
        <w:rPr>
          <w:rFonts w:ascii="Times New Roman" w:hAnsi="Times New Roman"/>
          <w:sz w:val="24"/>
          <w:szCs w:val="24"/>
        </w:rPr>
        <w:t xml:space="preserve">successful in order to achieve profits and keep their investor satisfied. </w:t>
      </w:r>
      <w:r w:rsidRPr="00E93D7A">
        <w:rPr>
          <w:rFonts w:ascii="Times New Roman" w:hAnsi="Times New Roman"/>
          <w:sz w:val="24"/>
          <w:szCs w:val="24"/>
        </w:rPr>
        <w:t xml:space="preserve">Post-investment activities </w:t>
      </w:r>
      <w:r w:rsidR="00D52268" w:rsidRPr="00E93D7A">
        <w:rPr>
          <w:rFonts w:ascii="Times New Roman" w:hAnsi="Times New Roman"/>
          <w:sz w:val="24"/>
          <w:szCs w:val="24"/>
        </w:rPr>
        <w:t xml:space="preserve">of VCs </w:t>
      </w:r>
      <w:r w:rsidRPr="00E93D7A">
        <w:rPr>
          <w:rFonts w:ascii="Times New Roman" w:hAnsi="Times New Roman"/>
          <w:sz w:val="24"/>
          <w:szCs w:val="24"/>
        </w:rPr>
        <w:t xml:space="preserve">include, for example, finding and recruiting top management, </w:t>
      </w:r>
      <w:r w:rsidR="006F5923" w:rsidRPr="00E93D7A">
        <w:rPr>
          <w:rFonts w:ascii="Times New Roman" w:hAnsi="Times New Roman"/>
          <w:sz w:val="24"/>
          <w:szCs w:val="24"/>
        </w:rPr>
        <w:t xml:space="preserve">introducing the company to helpful business contacts, finding </w:t>
      </w:r>
      <w:r w:rsidR="00D52268" w:rsidRPr="00E93D7A">
        <w:rPr>
          <w:rFonts w:ascii="Times New Roman" w:hAnsi="Times New Roman"/>
          <w:sz w:val="24"/>
          <w:szCs w:val="24"/>
        </w:rPr>
        <w:t>co-investors</w:t>
      </w:r>
      <w:r w:rsidR="006F5923" w:rsidRPr="00E93D7A">
        <w:rPr>
          <w:rFonts w:ascii="Times New Roman" w:hAnsi="Times New Roman"/>
          <w:sz w:val="24"/>
          <w:szCs w:val="24"/>
        </w:rPr>
        <w:t xml:space="preserve"> for immediate or follow-up investments (</w:t>
      </w:r>
      <w:proofErr w:type="spellStart"/>
      <w:r w:rsidR="006F5923" w:rsidRPr="00E93D7A">
        <w:rPr>
          <w:rFonts w:ascii="Times New Roman" w:hAnsi="Times New Roman"/>
          <w:sz w:val="24"/>
          <w:szCs w:val="24"/>
        </w:rPr>
        <w:t>Dimov</w:t>
      </w:r>
      <w:proofErr w:type="spellEnd"/>
      <w:r w:rsidR="006F5923" w:rsidRPr="00E93D7A">
        <w:rPr>
          <w:rFonts w:ascii="Times New Roman" w:hAnsi="Times New Roman"/>
          <w:sz w:val="24"/>
          <w:szCs w:val="24"/>
        </w:rPr>
        <w:t xml:space="preserve"> and Shepherd, 2005), help formulate strategies and help develop strategic alliances (Sandberg, 1986). Since VCs often have extensive experience in the field of investments the VCs also function as a sounding board for management ideas and are a valuable form of adv</w:t>
      </w:r>
      <w:r w:rsidR="00931F0E" w:rsidRPr="00E93D7A">
        <w:rPr>
          <w:rFonts w:ascii="Times New Roman" w:hAnsi="Times New Roman"/>
          <w:sz w:val="24"/>
          <w:szCs w:val="24"/>
        </w:rPr>
        <w:t xml:space="preserve">ice (Lerner, 1994; 1995; </w:t>
      </w:r>
      <w:proofErr w:type="spellStart"/>
      <w:r w:rsidR="00931F0E" w:rsidRPr="00E93D7A">
        <w:rPr>
          <w:rFonts w:ascii="Times New Roman" w:hAnsi="Times New Roman"/>
          <w:sz w:val="24"/>
          <w:szCs w:val="24"/>
        </w:rPr>
        <w:t>Sweet</w:t>
      </w:r>
      <w:r w:rsidR="006F5923" w:rsidRPr="00E93D7A">
        <w:rPr>
          <w:rFonts w:ascii="Times New Roman" w:hAnsi="Times New Roman"/>
          <w:sz w:val="24"/>
          <w:szCs w:val="24"/>
        </w:rPr>
        <w:t>ing</w:t>
      </w:r>
      <w:proofErr w:type="spellEnd"/>
      <w:r w:rsidR="006F5923" w:rsidRPr="00E93D7A">
        <w:rPr>
          <w:rFonts w:ascii="Times New Roman" w:hAnsi="Times New Roman"/>
          <w:sz w:val="24"/>
          <w:szCs w:val="24"/>
        </w:rPr>
        <w:t xml:space="preserve">, 1991; </w:t>
      </w:r>
      <w:proofErr w:type="spellStart"/>
      <w:r w:rsidR="006F5923" w:rsidRPr="00E93D7A">
        <w:rPr>
          <w:rFonts w:ascii="Times New Roman" w:hAnsi="Times New Roman"/>
          <w:sz w:val="24"/>
          <w:szCs w:val="24"/>
        </w:rPr>
        <w:t>Dimov</w:t>
      </w:r>
      <w:proofErr w:type="spellEnd"/>
      <w:r w:rsidR="006F5923" w:rsidRPr="00E93D7A">
        <w:rPr>
          <w:rFonts w:ascii="Times New Roman" w:hAnsi="Times New Roman"/>
          <w:sz w:val="24"/>
          <w:szCs w:val="24"/>
        </w:rPr>
        <w:t xml:space="preserve"> and Shepherd, 2005). </w:t>
      </w:r>
    </w:p>
    <w:p w:rsidR="004A3A3B" w:rsidRPr="000C3164" w:rsidRDefault="001D154A" w:rsidP="001D154A">
      <w:pPr>
        <w:spacing w:line="360" w:lineRule="auto"/>
        <w:ind w:firstLine="720"/>
        <w:jc w:val="both"/>
        <w:rPr>
          <w:rFonts w:ascii="Times New Roman" w:hAnsi="Times New Roman"/>
          <w:b/>
          <w:i/>
          <w:sz w:val="24"/>
          <w:szCs w:val="24"/>
        </w:rPr>
      </w:pPr>
      <w:r>
        <w:rPr>
          <w:rFonts w:ascii="Times New Roman" w:hAnsi="Times New Roman"/>
          <w:b/>
          <w:i/>
          <w:sz w:val="24"/>
          <w:szCs w:val="24"/>
        </w:rPr>
        <w:t xml:space="preserve">2.2 </w:t>
      </w:r>
      <w:r>
        <w:rPr>
          <w:rFonts w:ascii="Times New Roman" w:hAnsi="Times New Roman"/>
          <w:b/>
          <w:i/>
          <w:sz w:val="24"/>
          <w:szCs w:val="24"/>
        </w:rPr>
        <w:tab/>
      </w:r>
      <w:r w:rsidR="00922B38">
        <w:rPr>
          <w:rFonts w:ascii="Times New Roman" w:hAnsi="Times New Roman"/>
          <w:b/>
          <w:i/>
          <w:sz w:val="24"/>
          <w:szCs w:val="24"/>
        </w:rPr>
        <w:t>The role of h</w:t>
      </w:r>
      <w:r w:rsidR="004A3A3B" w:rsidRPr="000C3164">
        <w:rPr>
          <w:rFonts w:ascii="Times New Roman" w:hAnsi="Times New Roman"/>
          <w:b/>
          <w:i/>
          <w:sz w:val="24"/>
          <w:szCs w:val="24"/>
        </w:rPr>
        <w:t>uman capital</w:t>
      </w:r>
      <w:r w:rsidR="00922B38">
        <w:rPr>
          <w:rFonts w:ascii="Times New Roman" w:hAnsi="Times New Roman"/>
          <w:b/>
          <w:i/>
          <w:sz w:val="24"/>
          <w:szCs w:val="24"/>
        </w:rPr>
        <w:t xml:space="preserve"> i</w:t>
      </w:r>
      <w:r w:rsidR="00972383">
        <w:rPr>
          <w:rFonts w:ascii="Times New Roman" w:hAnsi="Times New Roman"/>
          <w:b/>
          <w:i/>
          <w:sz w:val="24"/>
          <w:szCs w:val="24"/>
        </w:rPr>
        <w:t xml:space="preserve">n </w:t>
      </w:r>
      <w:r w:rsidR="00725E50">
        <w:rPr>
          <w:rFonts w:ascii="Times New Roman" w:hAnsi="Times New Roman"/>
          <w:b/>
          <w:i/>
          <w:sz w:val="24"/>
          <w:szCs w:val="24"/>
        </w:rPr>
        <w:t>VCFs</w:t>
      </w:r>
    </w:p>
    <w:p w:rsidR="00177695" w:rsidRPr="00E93D7A" w:rsidRDefault="00807C42" w:rsidP="00E93D7A">
      <w:pPr>
        <w:spacing w:line="360" w:lineRule="auto"/>
        <w:jc w:val="both"/>
        <w:rPr>
          <w:rFonts w:ascii="Times New Roman" w:hAnsi="Times New Roman"/>
          <w:sz w:val="24"/>
          <w:szCs w:val="24"/>
        </w:rPr>
      </w:pPr>
      <w:r w:rsidRPr="00E93D7A">
        <w:rPr>
          <w:rFonts w:ascii="Times New Roman" w:hAnsi="Times New Roman"/>
          <w:sz w:val="24"/>
          <w:szCs w:val="24"/>
        </w:rPr>
        <w:t>As people are the central factor of production for VCFs human capital is important.</w:t>
      </w:r>
      <w:r>
        <w:rPr>
          <w:rFonts w:ascii="Times New Roman" w:hAnsi="Times New Roman"/>
          <w:sz w:val="24"/>
          <w:szCs w:val="24"/>
        </w:rPr>
        <w:t xml:space="preserve"> </w:t>
      </w:r>
      <w:r w:rsidR="00D52268" w:rsidRPr="00E93D7A">
        <w:rPr>
          <w:rFonts w:ascii="Times New Roman" w:hAnsi="Times New Roman"/>
          <w:sz w:val="24"/>
          <w:szCs w:val="24"/>
        </w:rPr>
        <w:t xml:space="preserve">All VC activities heavily rely on the capabilities of the VCs involved. </w:t>
      </w:r>
      <w:r w:rsidR="009E0420">
        <w:rPr>
          <w:rFonts w:ascii="Times New Roman" w:hAnsi="Times New Roman"/>
          <w:sz w:val="24"/>
          <w:szCs w:val="24"/>
        </w:rPr>
        <w:t>VCs</w:t>
      </w:r>
      <w:r w:rsidR="00D52268" w:rsidRPr="00E93D7A">
        <w:rPr>
          <w:rFonts w:ascii="Times New Roman" w:hAnsi="Times New Roman"/>
          <w:sz w:val="24"/>
          <w:szCs w:val="24"/>
        </w:rPr>
        <w:t xml:space="preserve"> thus need to be experienced and </w:t>
      </w:r>
      <w:r w:rsidR="005D4602" w:rsidRPr="00E93D7A">
        <w:rPr>
          <w:rFonts w:ascii="Times New Roman" w:hAnsi="Times New Roman"/>
          <w:sz w:val="24"/>
          <w:szCs w:val="24"/>
        </w:rPr>
        <w:t>capable to deal with complex issues</w:t>
      </w:r>
      <w:r w:rsidR="00177695" w:rsidRPr="00E93D7A">
        <w:rPr>
          <w:rFonts w:ascii="Times New Roman" w:hAnsi="Times New Roman"/>
          <w:sz w:val="24"/>
          <w:szCs w:val="24"/>
        </w:rPr>
        <w:t xml:space="preserve"> on a </w:t>
      </w:r>
      <w:r w:rsidR="005D4602" w:rsidRPr="00E93D7A">
        <w:rPr>
          <w:rFonts w:ascii="Times New Roman" w:hAnsi="Times New Roman"/>
          <w:sz w:val="24"/>
          <w:szCs w:val="24"/>
        </w:rPr>
        <w:t>daily</w:t>
      </w:r>
      <w:r w:rsidR="00177695" w:rsidRPr="00E93D7A">
        <w:rPr>
          <w:rFonts w:ascii="Times New Roman" w:hAnsi="Times New Roman"/>
          <w:sz w:val="24"/>
          <w:szCs w:val="24"/>
        </w:rPr>
        <w:t xml:space="preserve"> basis</w:t>
      </w:r>
      <w:r w:rsidR="005D4602" w:rsidRPr="00E93D7A">
        <w:rPr>
          <w:rFonts w:ascii="Times New Roman" w:hAnsi="Times New Roman"/>
          <w:sz w:val="24"/>
          <w:szCs w:val="24"/>
        </w:rPr>
        <w:t xml:space="preserve">. </w:t>
      </w:r>
      <w:r w:rsidR="00177695" w:rsidRPr="00E93D7A">
        <w:rPr>
          <w:rFonts w:ascii="Times New Roman" w:hAnsi="Times New Roman"/>
          <w:sz w:val="24"/>
          <w:szCs w:val="24"/>
        </w:rPr>
        <w:t>Human capital can be defined as the sum of the individual characteristics of the employees of a firm, including characteristics such as age, ethnicity, gender, education and experience.</w:t>
      </w:r>
      <w:r w:rsidR="00462588">
        <w:rPr>
          <w:rFonts w:ascii="Times New Roman" w:hAnsi="Times New Roman"/>
          <w:sz w:val="24"/>
          <w:szCs w:val="24"/>
        </w:rPr>
        <w:t xml:space="preserve"> </w:t>
      </w:r>
      <w:r w:rsidR="00CD06EF" w:rsidRPr="00E93D7A">
        <w:rPr>
          <w:rFonts w:ascii="Times New Roman" w:hAnsi="Times New Roman"/>
          <w:sz w:val="24"/>
          <w:szCs w:val="24"/>
        </w:rPr>
        <w:t xml:space="preserve">These individual characteristics can have an influence on production. </w:t>
      </w:r>
      <w:r w:rsidR="009D553C" w:rsidRPr="00E93D7A">
        <w:rPr>
          <w:rFonts w:ascii="Times New Roman" w:hAnsi="Times New Roman"/>
          <w:sz w:val="24"/>
          <w:szCs w:val="24"/>
        </w:rPr>
        <w:t xml:space="preserve">For VCs this means </w:t>
      </w:r>
      <w:r w:rsidR="002B3B77" w:rsidRPr="00E93D7A">
        <w:rPr>
          <w:rFonts w:ascii="Times New Roman" w:hAnsi="Times New Roman"/>
          <w:sz w:val="24"/>
          <w:szCs w:val="24"/>
        </w:rPr>
        <w:t xml:space="preserve">that </w:t>
      </w:r>
      <w:r w:rsidR="009D553C" w:rsidRPr="00E93D7A">
        <w:rPr>
          <w:rFonts w:ascii="Times New Roman" w:hAnsi="Times New Roman"/>
          <w:sz w:val="24"/>
          <w:szCs w:val="24"/>
        </w:rPr>
        <w:t xml:space="preserve">human capital </w:t>
      </w:r>
      <w:r w:rsidR="002B3B77" w:rsidRPr="00E93D7A">
        <w:rPr>
          <w:rFonts w:ascii="Times New Roman" w:hAnsi="Times New Roman"/>
          <w:sz w:val="24"/>
          <w:szCs w:val="24"/>
        </w:rPr>
        <w:t>in their firm can help them to</w:t>
      </w:r>
      <w:r w:rsidR="009D553C" w:rsidRPr="00E93D7A">
        <w:rPr>
          <w:rFonts w:ascii="Times New Roman" w:hAnsi="Times New Roman"/>
          <w:sz w:val="24"/>
          <w:szCs w:val="24"/>
        </w:rPr>
        <w:t xml:space="preserve"> offer better services to their portfolio firms and make better investment decisions in order to achieve higher profits. </w:t>
      </w:r>
    </w:p>
    <w:p w:rsidR="000C3164" w:rsidRDefault="005D4602" w:rsidP="000C3164">
      <w:pPr>
        <w:spacing w:line="360" w:lineRule="auto"/>
        <w:jc w:val="both"/>
        <w:rPr>
          <w:rFonts w:ascii="Times New Roman" w:hAnsi="Times New Roman"/>
          <w:sz w:val="24"/>
          <w:szCs w:val="24"/>
        </w:rPr>
      </w:pPr>
      <w:r w:rsidRPr="00E93D7A">
        <w:rPr>
          <w:rFonts w:ascii="Times New Roman" w:hAnsi="Times New Roman"/>
          <w:sz w:val="24"/>
          <w:szCs w:val="24"/>
        </w:rPr>
        <w:t xml:space="preserve">For the analysis of this paper I limit the meaning of human capital to the competencies and knowledge of the employees of the VCF. </w:t>
      </w:r>
      <w:r w:rsidR="00177695" w:rsidRPr="00E93D7A">
        <w:rPr>
          <w:rFonts w:ascii="Times New Roman" w:hAnsi="Times New Roman"/>
          <w:sz w:val="24"/>
          <w:szCs w:val="24"/>
        </w:rPr>
        <w:t>These competencies and knowledge are the resu</w:t>
      </w:r>
      <w:r w:rsidR="004813AB" w:rsidRPr="00E93D7A">
        <w:rPr>
          <w:rFonts w:ascii="Times New Roman" w:hAnsi="Times New Roman"/>
          <w:sz w:val="24"/>
          <w:szCs w:val="24"/>
        </w:rPr>
        <w:t xml:space="preserve">lts of past experiences of </w:t>
      </w:r>
      <w:r w:rsidR="00177695" w:rsidRPr="00E93D7A">
        <w:rPr>
          <w:rFonts w:ascii="Times New Roman" w:hAnsi="Times New Roman"/>
          <w:sz w:val="24"/>
          <w:szCs w:val="24"/>
        </w:rPr>
        <w:t>employees and arise over time. There are clear measurement issues regarding these aspects of human cap</w:t>
      </w:r>
      <w:r w:rsidR="004813AB" w:rsidRPr="00E93D7A">
        <w:rPr>
          <w:rFonts w:ascii="Times New Roman" w:hAnsi="Times New Roman"/>
          <w:sz w:val="24"/>
          <w:szCs w:val="24"/>
        </w:rPr>
        <w:t>ital. It is difficult to measure or predict</w:t>
      </w:r>
      <w:r w:rsidR="00177695" w:rsidRPr="00E93D7A">
        <w:rPr>
          <w:rFonts w:ascii="Times New Roman" w:hAnsi="Times New Roman"/>
          <w:sz w:val="24"/>
          <w:szCs w:val="24"/>
        </w:rPr>
        <w:t xml:space="preserve"> exactly what kind of </w:t>
      </w:r>
      <w:r w:rsidR="006F68E0" w:rsidRPr="00E93D7A">
        <w:rPr>
          <w:rFonts w:ascii="Times New Roman" w:hAnsi="Times New Roman"/>
          <w:sz w:val="24"/>
          <w:szCs w:val="24"/>
        </w:rPr>
        <w:t>competencies</w:t>
      </w:r>
      <w:r w:rsidR="00177695" w:rsidRPr="00E93D7A">
        <w:rPr>
          <w:rFonts w:ascii="Times New Roman" w:hAnsi="Times New Roman"/>
          <w:sz w:val="24"/>
          <w:szCs w:val="24"/>
        </w:rPr>
        <w:t xml:space="preserve"> and knowledge individu</w:t>
      </w:r>
      <w:r w:rsidR="002F0388">
        <w:rPr>
          <w:rFonts w:ascii="Times New Roman" w:hAnsi="Times New Roman"/>
          <w:sz w:val="24"/>
          <w:szCs w:val="24"/>
        </w:rPr>
        <w:t>als have. To tackle this issue we</w:t>
      </w:r>
      <w:r w:rsidR="00177695" w:rsidRPr="00E93D7A">
        <w:rPr>
          <w:rFonts w:ascii="Times New Roman" w:hAnsi="Times New Roman"/>
          <w:sz w:val="24"/>
          <w:szCs w:val="24"/>
        </w:rPr>
        <w:t xml:space="preserve"> will resort to the analysis of previous work experience and formal education as an approximation of these aspects. </w:t>
      </w:r>
      <w:proofErr w:type="spellStart"/>
      <w:r w:rsidR="00177695" w:rsidRPr="00E93D7A">
        <w:rPr>
          <w:rFonts w:ascii="Times New Roman" w:hAnsi="Times New Roman"/>
          <w:sz w:val="24"/>
          <w:szCs w:val="24"/>
        </w:rPr>
        <w:t>Hambri</w:t>
      </w:r>
      <w:r w:rsidR="00807C42">
        <w:rPr>
          <w:rFonts w:ascii="Times New Roman" w:hAnsi="Times New Roman"/>
          <w:sz w:val="24"/>
          <w:szCs w:val="24"/>
        </w:rPr>
        <w:t>ck</w:t>
      </w:r>
      <w:proofErr w:type="spellEnd"/>
      <w:r w:rsidR="00807C42">
        <w:rPr>
          <w:rFonts w:ascii="Times New Roman" w:hAnsi="Times New Roman"/>
          <w:sz w:val="24"/>
          <w:szCs w:val="24"/>
        </w:rPr>
        <w:t xml:space="preserve"> and Mason (1984) hypothesize</w:t>
      </w:r>
      <w:r w:rsidR="00177695" w:rsidRPr="00E93D7A">
        <w:rPr>
          <w:rFonts w:ascii="Times New Roman" w:hAnsi="Times New Roman"/>
          <w:sz w:val="24"/>
          <w:szCs w:val="24"/>
        </w:rPr>
        <w:t xml:space="preserve"> that wor</w:t>
      </w:r>
      <w:r w:rsidR="00807C42">
        <w:rPr>
          <w:rFonts w:ascii="Times New Roman" w:hAnsi="Times New Roman"/>
          <w:sz w:val="24"/>
          <w:szCs w:val="24"/>
        </w:rPr>
        <w:t>k experience and education can</w:t>
      </w:r>
      <w:r w:rsidR="00177695" w:rsidRPr="00E93D7A">
        <w:rPr>
          <w:rFonts w:ascii="Times New Roman" w:hAnsi="Times New Roman"/>
          <w:sz w:val="24"/>
          <w:szCs w:val="24"/>
        </w:rPr>
        <w:t xml:space="preserve"> function as </w:t>
      </w:r>
      <w:r w:rsidR="00177695" w:rsidRPr="00E93D7A">
        <w:rPr>
          <w:rFonts w:ascii="Times New Roman" w:hAnsi="Times New Roman"/>
          <w:sz w:val="24"/>
          <w:szCs w:val="24"/>
        </w:rPr>
        <w:lastRenderedPageBreak/>
        <w:t xml:space="preserve">proxies for deep-level characteristics of individuals, as they have a large influence on those characteristics. </w:t>
      </w:r>
      <w:r w:rsidR="00BB4A97" w:rsidRPr="00E93D7A">
        <w:rPr>
          <w:rFonts w:ascii="Times New Roman" w:hAnsi="Times New Roman"/>
          <w:sz w:val="24"/>
          <w:szCs w:val="24"/>
        </w:rPr>
        <w:t>In the case of competencies and knowledge, these aspects are largely determined by previous experience and education making them a good approximation measure</w:t>
      </w:r>
      <w:r w:rsidR="004813AB" w:rsidRPr="00E93D7A">
        <w:rPr>
          <w:rFonts w:ascii="Times New Roman" w:hAnsi="Times New Roman"/>
          <w:sz w:val="24"/>
          <w:szCs w:val="24"/>
        </w:rPr>
        <w:t xml:space="preserve"> (</w:t>
      </w:r>
      <w:proofErr w:type="spellStart"/>
      <w:r w:rsidR="004813AB" w:rsidRPr="00E93D7A">
        <w:rPr>
          <w:rFonts w:ascii="Times New Roman" w:hAnsi="Times New Roman"/>
          <w:sz w:val="24"/>
          <w:szCs w:val="24"/>
        </w:rPr>
        <w:t>Hambrick</w:t>
      </w:r>
      <w:proofErr w:type="spellEnd"/>
      <w:r w:rsidR="004813AB" w:rsidRPr="00E93D7A">
        <w:rPr>
          <w:rFonts w:ascii="Times New Roman" w:hAnsi="Times New Roman"/>
          <w:sz w:val="24"/>
          <w:szCs w:val="24"/>
        </w:rPr>
        <w:t xml:space="preserve"> and Mason, 1984)</w:t>
      </w:r>
      <w:r w:rsidR="00BB4A97" w:rsidRPr="00E93D7A">
        <w:rPr>
          <w:rFonts w:ascii="Times New Roman" w:hAnsi="Times New Roman"/>
          <w:sz w:val="24"/>
          <w:szCs w:val="24"/>
        </w:rPr>
        <w:t>. However, it would still be an approximation as there are</w:t>
      </w:r>
      <w:r w:rsidR="0082697F">
        <w:rPr>
          <w:rFonts w:ascii="Times New Roman" w:hAnsi="Times New Roman"/>
          <w:sz w:val="24"/>
          <w:szCs w:val="24"/>
        </w:rPr>
        <w:t xml:space="preserve"> other</w:t>
      </w:r>
      <w:r w:rsidR="00BB4A97" w:rsidRPr="00E93D7A">
        <w:rPr>
          <w:rFonts w:ascii="Times New Roman" w:hAnsi="Times New Roman"/>
          <w:sz w:val="24"/>
          <w:szCs w:val="24"/>
        </w:rPr>
        <w:t xml:space="preserve"> unobservable factors</w:t>
      </w:r>
      <w:r w:rsidR="00982585" w:rsidRPr="00E93D7A">
        <w:rPr>
          <w:rFonts w:ascii="Times New Roman" w:hAnsi="Times New Roman"/>
          <w:sz w:val="24"/>
          <w:szCs w:val="24"/>
        </w:rPr>
        <w:t xml:space="preserve"> that</w:t>
      </w:r>
      <w:r w:rsidR="0082697F">
        <w:rPr>
          <w:rFonts w:ascii="Times New Roman" w:hAnsi="Times New Roman"/>
          <w:sz w:val="24"/>
          <w:szCs w:val="24"/>
        </w:rPr>
        <w:t xml:space="preserve"> have an influence.</w:t>
      </w:r>
    </w:p>
    <w:p w:rsidR="00171C21" w:rsidRPr="000C3164" w:rsidRDefault="001D154A" w:rsidP="000C3164">
      <w:pPr>
        <w:spacing w:line="360" w:lineRule="auto"/>
        <w:ind w:firstLine="720"/>
        <w:jc w:val="both"/>
        <w:rPr>
          <w:rFonts w:ascii="Times New Roman" w:hAnsi="Times New Roman"/>
          <w:b/>
          <w:sz w:val="24"/>
          <w:szCs w:val="24"/>
        </w:rPr>
      </w:pPr>
      <w:r w:rsidRPr="009E0420">
        <w:rPr>
          <w:rFonts w:ascii="Times New Roman" w:hAnsi="Times New Roman"/>
          <w:b/>
          <w:i/>
          <w:sz w:val="24"/>
          <w:szCs w:val="24"/>
        </w:rPr>
        <w:t xml:space="preserve">2.3 </w:t>
      </w:r>
      <w:r w:rsidRPr="009E0420">
        <w:rPr>
          <w:rFonts w:ascii="Times New Roman" w:hAnsi="Times New Roman"/>
          <w:b/>
          <w:i/>
          <w:sz w:val="24"/>
          <w:szCs w:val="24"/>
        </w:rPr>
        <w:tab/>
        <w:t xml:space="preserve">Literature on the relation between human capital and </w:t>
      </w:r>
      <w:r w:rsidR="00725E50">
        <w:rPr>
          <w:rFonts w:ascii="Times New Roman" w:hAnsi="Times New Roman"/>
          <w:b/>
          <w:i/>
          <w:sz w:val="24"/>
          <w:szCs w:val="24"/>
        </w:rPr>
        <w:t>VC</w:t>
      </w:r>
      <w:r w:rsidR="00191933" w:rsidRPr="000C3164">
        <w:rPr>
          <w:rFonts w:ascii="Times New Roman" w:hAnsi="Times New Roman"/>
          <w:b/>
          <w:i/>
          <w:sz w:val="24"/>
          <w:szCs w:val="24"/>
        </w:rPr>
        <w:t xml:space="preserve"> </w:t>
      </w:r>
    </w:p>
    <w:p w:rsidR="005D79AC" w:rsidRPr="00E93D7A" w:rsidRDefault="00191933"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The relation between human capital and </w:t>
      </w:r>
      <w:r w:rsidR="00725E50">
        <w:rPr>
          <w:rFonts w:ascii="Times New Roman" w:hAnsi="Times New Roman"/>
          <w:sz w:val="24"/>
          <w:szCs w:val="24"/>
        </w:rPr>
        <w:t>VC</w:t>
      </w:r>
      <w:r w:rsidRPr="00E93D7A">
        <w:rPr>
          <w:rFonts w:ascii="Times New Roman" w:hAnsi="Times New Roman"/>
          <w:sz w:val="24"/>
          <w:szCs w:val="24"/>
        </w:rPr>
        <w:t xml:space="preserve"> fund performance is a fairly new topic withi</w:t>
      </w:r>
      <w:r w:rsidR="00853620">
        <w:rPr>
          <w:rFonts w:ascii="Times New Roman" w:hAnsi="Times New Roman"/>
          <w:sz w:val="24"/>
          <w:szCs w:val="24"/>
        </w:rPr>
        <w:t xml:space="preserve">n the financial literature, let alone </w:t>
      </w:r>
      <w:r w:rsidR="00725E50">
        <w:rPr>
          <w:rFonts w:ascii="Times New Roman" w:hAnsi="Times New Roman"/>
          <w:sz w:val="24"/>
          <w:szCs w:val="24"/>
        </w:rPr>
        <w:t>VC</w:t>
      </w:r>
      <w:r w:rsidR="00853620">
        <w:rPr>
          <w:rFonts w:ascii="Times New Roman" w:hAnsi="Times New Roman"/>
          <w:sz w:val="24"/>
          <w:szCs w:val="24"/>
        </w:rPr>
        <w:t xml:space="preserve"> literature</w:t>
      </w:r>
      <w:r w:rsidRPr="00E93D7A">
        <w:rPr>
          <w:rFonts w:ascii="Times New Roman" w:hAnsi="Times New Roman"/>
          <w:sz w:val="24"/>
          <w:szCs w:val="24"/>
        </w:rPr>
        <w:t xml:space="preserve">. </w:t>
      </w:r>
      <w:r w:rsidR="009232B1" w:rsidRPr="00E93D7A">
        <w:rPr>
          <w:rFonts w:ascii="Times New Roman" w:hAnsi="Times New Roman"/>
          <w:sz w:val="24"/>
          <w:szCs w:val="24"/>
        </w:rPr>
        <w:t xml:space="preserve">An early paper by </w:t>
      </w:r>
      <w:proofErr w:type="spellStart"/>
      <w:r w:rsidR="009232B1" w:rsidRPr="00E93D7A">
        <w:rPr>
          <w:rFonts w:ascii="Times New Roman" w:hAnsi="Times New Roman"/>
          <w:sz w:val="24"/>
          <w:szCs w:val="24"/>
        </w:rPr>
        <w:t>Dimov</w:t>
      </w:r>
      <w:proofErr w:type="spellEnd"/>
      <w:r w:rsidR="009232B1" w:rsidRPr="00E93D7A">
        <w:rPr>
          <w:rFonts w:ascii="Times New Roman" w:hAnsi="Times New Roman"/>
          <w:sz w:val="24"/>
          <w:szCs w:val="24"/>
        </w:rPr>
        <w:t xml:space="preserve"> and Shepherd (2005) investigated the relation between human capital in </w:t>
      </w:r>
      <w:r w:rsidR="00725E50">
        <w:rPr>
          <w:rFonts w:ascii="Times New Roman" w:hAnsi="Times New Roman"/>
          <w:sz w:val="24"/>
          <w:szCs w:val="24"/>
        </w:rPr>
        <w:t>VCFs</w:t>
      </w:r>
      <w:r w:rsidR="009232B1" w:rsidRPr="00E93D7A">
        <w:rPr>
          <w:rFonts w:ascii="Times New Roman" w:hAnsi="Times New Roman"/>
          <w:sz w:val="24"/>
          <w:szCs w:val="24"/>
        </w:rPr>
        <w:t xml:space="preserve"> and the success</w:t>
      </w:r>
      <w:r w:rsidR="004813AB" w:rsidRPr="00E93D7A">
        <w:rPr>
          <w:rFonts w:ascii="Times New Roman" w:hAnsi="Times New Roman"/>
          <w:sz w:val="24"/>
          <w:szCs w:val="24"/>
        </w:rPr>
        <w:t xml:space="preserve"> and failure</w:t>
      </w:r>
      <w:r w:rsidR="000E7E7B" w:rsidRPr="00E93D7A">
        <w:rPr>
          <w:rFonts w:ascii="Times New Roman" w:hAnsi="Times New Roman"/>
          <w:sz w:val="24"/>
          <w:szCs w:val="24"/>
        </w:rPr>
        <w:t xml:space="preserve"> rate</w:t>
      </w:r>
      <w:r w:rsidR="004813AB" w:rsidRPr="00E93D7A">
        <w:rPr>
          <w:rFonts w:ascii="Times New Roman" w:hAnsi="Times New Roman"/>
          <w:sz w:val="24"/>
          <w:szCs w:val="24"/>
        </w:rPr>
        <w:t>s</w:t>
      </w:r>
      <w:r w:rsidR="009232B1" w:rsidRPr="00E93D7A">
        <w:rPr>
          <w:rFonts w:ascii="Times New Roman" w:hAnsi="Times New Roman"/>
          <w:sz w:val="24"/>
          <w:szCs w:val="24"/>
        </w:rPr>
        <w:t xml:space="preserve"> of their portfolio firms. They find that specific human capital</w:t>
      </w:r>
      <w:r w:rsidR="000E7E7B" w:rsidRPr="00E93D7A">
        <w:rPr>
          <w:rFonts w:ascii="Times New Roman" w:hAnsi="Times New Roman"/>
          <w:sz w:val="24"/>
          <w:szCs w:val="24"/>
        </w:rPr>
        <w:t>, human capital that is directly related</w:t>
      </w:r>
      <w:r w:rsidR="00CD7003" w:rsidRPr="00E93D7A">
        <w:rPr>
          <w:rFonts w:ascii="Times New Roman" w:hAnsi="Times New Roman"/>
          <w:sz w:val="24"/>
          <w:szCs w:val="24"/>
        </w:rPr>
        <w:t xml:space="preserve"> </w:t>
      </w:r>
      <w:r w:rsidR="000E7E7B" w:rsidRPr="00E93D7A">
        <w:rPr>
          <w:rFonts w:ascii="Times New Roman" w:hAnsi="Times New Roman"/>
          <w:sz w:val="24"/>
          <w:szCs w:val="24"/>
        </w:rPr>
        <w:t>to</w:t>
      </w:r>
      <w:r w:rsidR="00CD7003" w:rsidRPr="00E93D7A">
        <w:rPr>
          <w:rFonts w:ascii="Times New Roman" w:hAnsi="Times New Roman"/>
          <w:sz w:val="24"/>
          <w:szCs w:val="24"/>
        </w:rPr>
        <w:t xml:space="preserve"> the basic activities of VCs such as business, law and consulting</w:t>
      </w:r>
      <w:r w:rsidR="000E7E7B" w:rsidRPr="00E93D7A">
        <w:rPr>
          <w:rFonts w:ascii="Times New Roman" w:hAnsi="Times New Roman"/>
          <w:sz w:val="24"/>
          <w:szCs w:val="24"/>
        </w:rPr>
        <w:t xml:space="preserve"> experience</w:t>
      </w:r>
      <w:r w:rsidR="00CD7003" w:rsidRPr="00E93D7A">
        <w:rPr>
          <w:rFonts w:ascii="Times New Roman" w:hAnsi="Times New Roman"/>
          <w:sz w:val="24"/>
          <w:szCs w:val="24"/>
        </w:rPr>
        <w:t>,</w:t>
      </w:r>
      <w:r w:rsidR="009232B1" w:rsidRPr="00E93D7A">
        <w:rPr>
          <w:rFonts w:ascii="Times New Roman" w:hAnsi="Times New Roman"/>
          <w:sz w:val="24"/>
          <w:szCs w:val="24"/>
        </w:rPr>
        <w:t xml:space="preserve"> could help explain the number of failures amongst portfolio firms. </w:t>
      </w:r>
      <w:r w:rsidR="0082697F">
        <w:rPr>
          <w:rFonts w:ascii="Times New Roman" w:hAnsi="Times New Roman"/>
          <w:sz w:val="24"/>
          <w:szCs w:val="24"/>
        </w:rPr>
        <w:t>For instance, law and</w:t>
      </w:r>
      <w:r w:rsidR="00CD7003" w:rsidRPr="00E93D7A">
        <w:rPr>
          <w:rFonts w:ascii="Times New Roman" w:hAnsi="Times New Roman"/>
          <w:sz w:val="24"/>
          <w:szCs w:val="24"/>
        </w:rPr>
        <w:t xml:space="preserve"> MBA</w:t>
      </w:r>
      <w:r w:rsidR="0082697F">
        <w:rPr>
          <w:rFonts w:ascii="Times New Roman" w:hAnsi="Times New Roman"/>
          <w:sz w:val="24"/>
          <w:szCs w:val="24"/>
        </w:rPr>
        <w:t xml:space="preserve"> education</w:t>
      </w:r>
      <w:r w:rsidR="00CD7003" w:rsidRPr="00E93D7A">
        <w:rPr>
          <w:rFonts w:ascii="Times New Roman" w:hAnsi="Times New Roman"/>
          <w:sz w:val="24"/>
          <w:szCs w:val="24"/>
        </w:rPr>
        <w:t xml:space="preserve"> and consulting experience reduced the number of failures, whereas, surprisingly, law industry experience increased the number of bankruptcies.</w:t>
      </w:r>
      <w:r w:rsidR="000E7E7B" w:rsidRPr="00E93D7A">
        <w:rPr>
          <w:rFonts w:ascii="Times New Roman" w:hAnsi="Times New Roman"/>
          <w:sz w:val="24"/>
          <w:szCs w:val="24"/>
        </w:rPr>
        <w:t xml:space="preserve"> </w:t>
      </w:r>
      <w:r w:rsidR="007D67C1" w:rsidRPr="00E93D7A">
        <w:rPr>
          <w:rFonts w:ascii="Times New Roman" w:hAnsi="Times New Roman"/>
          <w:sz w:val="24"/>
          <w:szCs w:val="24"/>
        </w:rPr>
        <w:t xml:space="preserve">Though some expected relations did not appear to be significant, there seemed to be an overall relation between human capital and the number of successes and failures of </w:t>
      </w:r>
      <w:r w:rsidR="00725E50">
        <w:rPr>
          <w:rFonts w:ascii="Times New Roman" w:hAnsi="Times New Roman"/>
          <w:sz w:val="24"/>
          <w:szCs w:val="24"/>
        </w:rPr>
        <w:t>VC</w:t>
      </w:r>
      <w:r w:rsidR="007D67C1" w:rsidRPr="00E93D7A">
        <w:rPr>
          <w:rFonts w:ascii="Times New Roman" w:hAnsi="Times New Roman"/>
          <w:sz w:val="24"/>
          <w:szCs w:val="24"/>
        </w:rPr>
        <w:t xml:space="preserve"> portfolio firms. </w:t>
      </w:r>
      <w:r w:rsidR="00CD7003" w:rsidRPr="00E93D7A">
        <w:rPr>
          <w:rFonts w:ascii="Times New Roman" w:hAnsi="Times New Roman"/>
          <w:sz w:val="24"/>
          <w:szCs w:val="24"/>
        </w:rPr>
        <w:t xml:space="preserve"> </w:t>
      </w:r>
    </w:p>
    <w:p w:rsidR="00CF68F1" w:rsidRPr="00E93D7A" w:rsidRDefault="00853620" w:rsidP="00E93D7A">
      <w:pPr>
        <w:spacing w:line="360" w:lineRule="auto"/>
        <w:jc w:val="both"/>
        <w:rPr>
          <w:rFonts w:ascii="Times New Roman" w:hAnsi="Times New Roman"/>
          <w:sz w:val="24"/>
          <w:szCs w:val="24"/>
        </w:rPr>
      </w:pPr>
      <w:proofErr w:type="spellStart"/>
      <w:r>
        <w:rPr>
          <w:rFonts w:ascii="Times New Roman" w:hAnsi="Times New Roman"/>
          <w:sz w:val="24"/>
          <w:szCs w:val="24"/>
        </w:rPr>
        <w:t>Zarutskie</w:t>
      </w:r>
      <w:proofErr w:type="spellEnd"/>
      <w:r>
        <w:rPr>
          <w:rFonts w:ascii="Times New Roman" w:hAnsi="Times New Roman"/>
          <w:sz w:val="24"/>
          <w:szCs w:val="24"/>
        </w:rPr>
        <w:t xml:space="preserve"> (2010</w:t>
      </w:r>
      <w:r w:rsidR="00191933" w:rsidRPr="00E93D7A">
        <w:rPr>
          <w:rFonts w:ascii="Times New Roman" w:hAnsi="Times New Roman"/>
          <w:sz w:val="24"/>
          <w:szCs w:val="24"/>
        </w:rPr>
        <w:t xml:space="preserve">) conducts a similar research, investigating the effect of </w:t>
      </w:r>
      <w:r w:rsidR="00C926A9" w:rsidRPr="00E93D7A">
        <w:rPr>
          <w:rFonts w:ascii="Times New Roman" w:hAnsi="Times New Roman"/>
          <w:sz w:val="24"/>
          <w:szCs w:val="24"/>
        </w:rPr>
        <w:t>the educational and work background</w:t>
      </w:r>
      <w:r w:rsidR="0082697F">
        <w:rPr>
          <w:rFonts w:ascii="Times New Roman" w:hAnsi="Times New Roman"/>
          <w:sz w:val="24"/>
          <w:szCs w:val="24"/>
        </w:rPr>
        <w:t>s</w:t>
      </w:r>
      <w:r w:rsidR="00191933" w:rsidRPr="00E93D7A">
        <w:rPr>
          <w:rFonts w:ascii="Times New Roman" w:hAnsi="Times New Roman"/>
          <w:sz w:val="24"/>
          <w:szCs w:val="24"/>
        </w:rPr>
        <w:t xml:space="preserve"> of the venture partners on the </w:t>
      </w:r>
      <w:r w:rsidR="003717DF" w:rsidRPr="00E93D7A">
        <w:rPr>
          <w:rFonts w:ascii="Times New Roman" w:hAnsi="Times New Roman"/>
          <w:sz w:val="24"/>
          <w:szCs w:val="24"/>
        </w:rPr>
        <w:t>firm’s</w:t>
      </w:r>
      <w:r w:rsidR="00191933" w:rsidRPr="00E93D7A">
        <w:rPr>
          <w:rFonts w:ascii="Times New Roman" w:hAnsi="Times New Roman"/>
          <w:sz w:val="24"/>
          <w:szCs w:val="24"/>
        </w:rPr>
        <w:t xml:space="preserve"> performance. In her paper </w:t>
      </w:r>
      <w:proofErr w:type="spellStart"/>
      <w:r w:rsidR="00191933" w:rsidRPr="00E93D7A">
        <w:rPr>
          <w:rFonts w:ascii="Times New Roman" w:hAnsi="Times New Roman"/>
          <w:sz w:val="24"/>
          <w:szCs w:val="24"/>
        </w:rPr>
        <w:t>Zarutskie</w:t>
      </w:r>
      <w:proofErr w:type="spellEnd"/>
      <w:r w:rsidR="00191933" w:rsidRPr="00E93D7A">
        <w:rPr>
          <w:rFonts w:ascii="Times New Roman" w:hAnsi="Times New Roman"/>
          <w:sz w:val="24"/>
          <w:szCs w:val="24"/>
        </w:rPr>
        <w:t xml:space="preserve"> looks at </w:t>
      </w:r>
      <w:r w:rsidR="00CF68F1" w:rsidRPr="00E93D7A">
        <w:rPr>
          <w:rFonts w:ascii="Times New Roman" w:hAnsi="Times New Roman"/>
          <w:sz w:val="24"/>
          <w:szCs w:val="24"/>
        </w:rPr>
        <w:t>g</w:t>
      </w:r>
      <w:r w:rsidR="00191933" w:rsidRPr="00E93D7A">
        <w:rPr>
          <w:rFonts w:ascii="Times New Roman" w:hAnsi="Times New Roman"/>
          <w:sz w:val="24"/>
          <w:szCs w:val="24"/>
        </w:rPr>
        <w:t>eneral</w:t>
      </w:r>
      <w:r w:rsidR="00CF68F1" w:rsidRPr="00E93D7A">
        <w:rPr>
          <w:rFonts w:ascii="Times New Roman" w:hAnsi="Times New Roman"/>
          <w:sz w:val="24"/>
          <w:szCs w:val="24"/>
        </w:rPr>
        <w:t xml:space="preserve"> and specific</w:t>
      </w:r>
      <w:r w:rsidR="00191933" w:rsidRPr="00E93D7A">
        <w:rPr>
          <w:rFonts w:ascii="Times New Roman" w:hAnsi="Times New Roman"/>
          <w:sz w:val="24"/>
          <w:szCs w:val="24"/>
        </w:rPr>
        <w:t xml:space="preserve"> aspects of hu</w:t>
      </w:r>
      <w:r w:rsidR="000E7E7B" w:rsidRPr="00E93D7A">
        <w:rPr>
          <w:rFonts w:ascii="Times New Roman" w:hAnsi="Times New Roman"/>
          <w:sz w:val="24"/>
          <w:szCs w:val="24"/>
        </w:rPr>
        <w:t>man cap</w:t>
      </w:r>
      <w:r w:rsidR="0082697F">
        <w:rPr>
          <w:rFonts w:ascii="Times New Roman" w:hAnsi="Times New Roman"/>
          <w:sz w:val="24"/>
          <w:szCs w:val="24"/>
        </w:rPr>
        <w:t>ital on the performance, but this</w:t>
      </w:r>
      <w:r w:rsidR="000E7E7B" w:rsidRPr="00E93D7A">
        <w:rPr>
          <w:rFonts w:ascii="Times New Roman" w:hAnsi="Times New Roman"/>
          <w:sz w:val="24"/>
          <w:szCs w:val="24"/>
        </w:rPr>
        <w:t xml:space="preserve"> analysis</w:t>
      </w:r>
      <w:r w:rsidR="0082697F">
        <w:rPr>
          <w:rFonts w:ascii="Times New Roman" w:hAnsi="Times New Roman"/>
          <w:sz w:val="24"/>
          <w:szCs w:val="24"/>
        </w:rPr>
        <w:t xml:space="preserve"> also</w:t>
      </w:r>
      <w:r w:rsidR="000E7E7B" w:rsidRPr="00E93D7A">
        <w:rPr>
          <w:rFonts w:ascii="Times New Roman" w:hAnsi="Times New Roman"/>
          <w:sz w:val="24"/>
          <w:szCs w:val="24"/>
        </w:rPr>
        <w:t xml:space="preserve"> yields mixed results. </w:t>
      </w:r>
      <w:r w:rsidR="00CF68F1" w:rsidRPr="00E93D7A">
        <w:rPr>
          <w:rFonts w:ascii="Times New Roman" w:hAnsi="Times New Roman"/>
          <w:sz w:val="24"/>
          <w:szCs w:val="24"/>
        </w:rPr>
        <w:t>T</w:t>
      </w:r>
      <w:r w:rsidR="00191933" w:rsidRPr="00E93D7A">
        <w:rPr>
          <w:rFonts w:ascii="Times New Roman" w:hAnsi="Times New Roman"/>
          <w:sz w:val="24"/>
          <w:szCs w:val="24"/>
        </w:rPr>
        <w:t>hough some specific aspects of human capital were found to be significant, such as consulting and to a lesser extent engineering and non-venture finance experience</w:t>
      </w:r>
      <w:r w:rsidR="00C926A9" w:rsidRPr="00E93D7A">
        <w:rPr>
          <w:rFonts w:ascii="Times New Roman" w:hAnsi="Times New Roman"/>
          <w:sz w:val="24"/>
          <w:szCs w:val="24"/>
        </w:rPr>
        <w:t>, others yielded no significant results. Moreover, a</w:t>
      </w:r>
      <w:r w:rsidR="003717DF" w:rsidRPr="00E93D7A">
        <w:rPr>
          <w:rFonts w:ascii="Times New Roman" w:hAnsi="Times New Roman"/>
          <w:sz w:val="24"/>
          <w:szCs w:val="24"/>
        </w:rPr>
        <w:t>lso counter-intuitive results were found. Investment teams with a higher number of partners with an educational background in MBA were expected to perform worse. A possible explanation for this phenomenon could be that having an MBA no longer adds to the dynamics of the team, as th</w:t>
      </w:r>
      <w:r w:rsidR="00807C42">
        <w:rPr>
          <w:rFonts w:ascii="Times New Roman" w:hAnsi="Times New Roman"/>
          <w:sz w:val="24"/>
          <w:szCs w:val="24"/>
        </w:rPr>
        <w:t>e majority of the people</w:t>
      </w:r>
      <w:r>
        <w:rPr>
          <w:rFonts w:ascii="Times New Roman" w:hAnsi="Times New Roman"/>
          <w:sz w:val="24"/>
          <w:szCs w:val="24"/>
        </w:rPr>
        <w:t xml:space="preserve"> working at </w:t>
      </w:r>
      <w:r w:rsidR="00725E50">
        <w:rPr>
          <w:rFonts w:ascii="Times New Roman" w:hAnsi="Times New Roman"/>
          <w:sz w:val="24"/>
          <w:szCs w:val="24"/>
        </w:rPr>
        <w:t>VCFs</w:t>
      </w:r>
      <w:r w:rsidR="00807C42">
        <w:rPr>
          <w:rFonts w:ascii="Times New Roman" w:hAnsi="Times New Roman"/>
          <w:sz w:val="24"/>
          <w:szCs w:val="24"/>
        </w:rPr>
        <w:t xml:space="preserve"> have an MBA</w:t>
      </w:r>
      <w:r w:rsidR="00CD7003" w:rsidRPr="00E93D7A">
        <w:rPr>
          <w:rFonts w:ascii="Times New Roman" w:hAnsi="Times New Roman"/>
          <w:sz w:val="24"/>
          <w:szCs w:val="24"/>
        </w:rPr>
        <w:t>.</w:t>
      </w:r>
      <w:r w:rsidR="000E7E7B" w:rsidRPr="00E93D7A">
        <w:rPr>
          <w:rFonts w:ascii="Times New Roman" w:hAnsi="Times New Roman"/>
          <w:sz w:val="24"/>
          <w:szCs w:val="24"/>
        </w:rPr>
        <w:t xml:space="preserve"> </w:t>
      </w:r>
    </w:p>
    <w:p w:rsidR="00CD7003" w:rsidRPr="00E93D7A" w:rsidRDefault="00807C42" w:rsidP="00E93D7A">
      <w:pPr>
        <w:spacing w:line="360" w:lineRule="auto"/>
        <w:jc w:val="both"/>
        <w:rPr>
          <w:rFonts w:ascii="Times New Roman" w:hAnsi="Times New Roman"/>
          <w:sz w:val="24"/>
          <w:szCs w:val="24"/>
        </w:rPr>
      </w:pPr>
      <w:r>
        <w:rPr>
          <w:rFonts w:ascii="Times New Roman" w:hAnsi="Times New Roman"/>
          <w:sz w:val="24"/>
          <w:szCs w:val="24"/>
        </w:rPr>
        <w:t xml:space="preserve">In related literature </w:t>
      </w:r>
      <w:proofErr w:type="spellStart"/>
      <w:r w:rsidR="00CF68F1" w:rsidRPr="00E93D7A">
        <w:rPr>
          <w:rFonts w:ascii="Times New Roman" w:hAnsi="Times New Roman"/>
          <w:sz w:val="24"/>
          <w:szCs w:val="24"/>
        </w:rPr>
        <w:t>Botazzi</w:t>
      </w:r>
      <w:proofErr w:type="spellEnd"/>
      <w:r w:rsidR="00CF68F1" w:rsidRPr="00E93D7A">
        <w:rPr>
          <w:rFonts w:ascii="Times New Roman" w:hAnsi="Times New Roman"/>
          <w:sz w:val="24"/>
          <w:szCs w:val="24"/>
        </w:rPr>
        <w:t xml:space="preserve"> et al. (2008) find that human capital is an important determinant for </w:t>
      </w:r>
      <w:r w:rsidR="00725E50">
        <w:rPr>
          <w:rFonts w:ascii="Times New Roman" w:hAnsi="Times New Roman"/>
          <w:sz w:val="24"/>
          <w:szCs w:val="24"/>
        </w:rPr>
        <w:t>VC</w:t>
      </w:r>
      <w:r w:rsidR="00CF68F1" w:rsidRPr="00E93D7A">
        <w:rPr>
          <w:rFonts w:ascii="Times New Roman" w:hAnsi="Times New Roman"/>
          <w:sz w:val="24"/>
          <w:szCs w:val="24"/>
        </w:rPr>
        <w:t xml:space="preserve"> activism. In turn, more active </w:t>
      </w:r>
      <w:r w:rsidR="00725E50">
        <w:rPr>
          <w:rFonts w:ascii="Times New Roman" w:hAnsi="Times New Roman"/>
          <w:sz w:val="24"/>
          <w:szCs w:val="24"/>
        </w:rPr>
        <w:t>VCFs</w:t>
      </w:r>
      <w:r w:rsidR="00CF68F1" w:rsidRPr="00E93D7A">
        <w:rPr>
          <w:rFonts w:ascii="Times New Roman" w:hAnsi="Times New Roman"/>
          <w:sz w:val="24"/>
          <w:szCs w:val="24"/>
        </w:rPr>
        <w:t xml:space="preserve"> perform better than less active counterparts. Jackson et al. (2010) find similar results</w:t>
      </w:r>
      <w:r w:rsidR="00480014" w:rsidRPr="00E93D7A">
        <w:rPr>
          <w:rFonts w:ascii="Times New Roman" w:hAnsi="Times New Roman"/>
          <w:sz w:val="24"/>
          <w:szCs w:val="24"/>
        </w:rPr>
        <w:t xml:space="preserve"> to that of </w:t>
      </w:r>
      <w:proofErr w:type="spellStart"/>
      <w:r w:rsidR="00480014" w:rsidRPr="00E93D7A">
        <w:rPr>
          <w:rFonts w:ascii="Times New Roman" w:hAnsi="Times New Roman"/>
          <w:sz w:val="24"/>
          <w:szCs w:val="24"/>
        </w:rPr>
        <w:t>Botazzi</w:t>
      </w:r>
      <w:proofErr w:type="spellEnd"/>
      <w:r w:rsidR="00480014" w:rsidRPr="00E93D7A">
        <w:rPr>
          <w:rFonts w:ascii="Times New Roman" w:hAnsi="Times New Roman"/>
          <w:sz w:val="24"/>
          <w:szCs w:val="24"/>
        </w:rPr>
        <w:t xml:space="preserve"> et al. (2008)</w:t>
      </w:r>
      <w:r w:rsidR="0082697F">
        <w:rPr>
          <w:rFonts w:ascii="Times New Roman" w:hAnsi="Times New Roman"/>
          <w:sz w:val="24"/>
          <w:szCs w:val="24"/>
        </w:rPr>
        <w:t xml:space="preserve">, while using a similar approach. </w:t>
      </w:r>
      <w:r w:rsidR="006B254D">
        <w:rPr>
          <w:rFonts w:ascii="Times New Roman" w:hAnsi="Times New Roman"/>
          <w:sz w:val="24"/>
          <w:szCs w:val="24"/>
        </w:rPr>
        <w:lastRenderedPageBreak/>
        <w:t>Here too, VC</w:t>
      </w:r>
      <w:r w:rsidR="00CF68F1" w:rsidRPr="00E93D7A">
        <w:rPr>
          <w:rFonts w:ascii="Times New Roman" w:hAnsi="Times New Roman"/>
          <w:sz w:val="24"/>
          <w:szCs w:val="24"/>
        </w:rPr>
        <w:t xml:space="preserve"> activism is a predictor for higher inv</w:t>
      </w:r>
      <w:r w:rsidR="00480014" w:rsidRPr="00E93D7A">
        <w:rPr>
          <w:rFonts w:ascii="Times New Roman" w:hAnsi="Times New Roman"/>
          <w:sz w:val="24"/>
          <w:szCs w:val="24"/>
        </w:rPr>
        <w:t xml:space="preserve">estment return. However, </w:t>
      </w:r>
      <w:r w:rsidR="0082697F">
        <w:rPr>
          <w:rFonts w:ascii="Times New Roman" w:hAnsi="Times New Roman"/>
          <w:sz w:val="24"/>
          <w:szCs w:val="24"/>
        </w:rPr>
        <w:t xml:space="preserve">Jackson et al. (2010) also posit that </w:t>
      </w:r>
      <w:r w:rsidR="00CF68F1" w:rsidRPr="00E93D7A">
        <w:rPr>
          <w:rFonts w:ascii="Times New Roman" w:hAnsi="Times New Roman"/>
          <w:sz w:val="24"/>
          <w:szCs w:val="24"/>
        </w:rPr>
        <w:t xml:space="preserve">overextending the firm’s portfolio will lead to profit destruction, because </w:t>
      </w:r>
      <w:r w:rsidR="00C926A9" w:rsidRPr="00E93D7A">
        <w:rPr>
          <w:rFonts w:ascii="Times New Roman" w:hAnsi="Times New Roman"/>
          <w:sz w:val="24"/>
          <w:szCs w:val="24"/>
        </w:rPr>
        <w:t xml:space="preserve">spreading the </w:t>
      </w:r>
      <w:r w:rsidR="00853620">
        <w:rPr>
          <w:rFonts w:ascii="Times New Roman" w:hAnsi="Times New Roman"/>
          <w:sz w:val="24"/>
          <w:szCs w:val="24"/>
        </w:rPr>
        <w:t>value-adding activities to thin</w:t>
      </w:r>
      <w:r w:rsidR="00C926A9" w:rsidRPr="00E93D7A">
        <w:rPr>
          <w:rFonts w:ascii="Times New Roman" w:hAnsi="Times New Roman"/>
          <w:sz w:val="24"/>
          <w:szCs w:val="24"/>
        </w:rPr>
        <w:t xml:space="preserve"> results in a quality decline of these services</w:t>
      </w:r>
      <w:r w:rsidR="00480014" w:rsidRPr="00E93D7A">
        <w:rPr>
          <w:rFonts w:ascii="Times New Roman" w:hAnsi="Times New Roman"/>
          <w:sz w:val="24"/>
          <w:szCs w:val="24"/>
        </w:rPr>
        <w:t xml:space="preserve"> (Jackson et al., 2010)</w:t>
      </w:r>
      <w:r w:rsidR="00CF68F1" w:rsidRPr="00E93D7A">
        <w:rPr>
          <w:rFonts w:ascii="Times New Roman" w:hAnsi="Times New Roman"/>
          <w:sz w:val="24"/>
          <w:szCs w:val="24"/>
        </w:rPr>
        <w:t xml:space="preserve">. </w:t>
      </w:r>
      <w:r w:rsidR="00C926A9" w:rsidRPr="00E93D7A">
        <w:rPr>
          <w:rFonts w:ascii="Times New Roman" w:hAnsi="Times New Roman"/>
          <w:sz w:val="24"/>
          <w:szCs w:val="24"/>
        </w:rPr>
        <w:t xml:space="preserve">Furthermore, </w:t>
      </w:r>
      <w:r w:rsidR="006B254D">
        <w:rPr>
          <w:rFonts w:ascii="Times New Roman" w:hAnsi="Times New Roman"/>
          <w:sz w:val="24"/>
          <w:szCs w:val="24"/>
        </w:rPr>
        <w:t>Gompers et al.</w:t>
      </w:r>
      <w:r w:rsidR="00C23E6D" w:rsidRPr="00E93D7A">
        <w:rPr>
          <w:rFonts w:ascii="Times New Roman" w:hAnsi="Times New Roman"/>
          <w:sz w:val="24"/>
          <w:szCs w:val="24"/>
        </w:rPr>
        <w:t xml:space="preserve"> (2005) look at what the role of VC experience is on the investment behavior of VCFs and entrepreneurship. They find that VC experience enhances the chance of success of a portfolio firm, because they can identify better entrepreneurs more easily.</w:t>
      </w:r>
    </w:p>
    <w:p w:rsidR="00657381" w:rsidRPr="00E93D7A" w:rsidRDefault="00CD7003" w:rsidP="00E93D7A">
      <w:pPr>
        <w:spacing w:line="360" w:lineRule="auto"/>
        <w:jc w:val="both"/>
        <w:rPr>
          <w:rFonts w:ascii="Times New Roman" w:hAnsi="Times New Roman"/>
          <w:i/>
          <w:sz w:val="24"/>
          <w:szCs w:val="24"/>
        </w:rPr>
      </w:pPr>
      <w:r w:rsidRPr="00E93D7A">
        <w:rPr>
          <w:rFonts w:ascii="Times New Roman" w:hAnsi="Times New Roman"/>
          <w:sz w:val="24"/>
          <w:szCs w:val="24"/>
        </w:rPr>
        <w:t xml:space="preserve">In the </w:t>
      </w:r>
      <w:r w:rsidR="00171C21" w:rsidRPr="00E93D7A">
        <w:rPr>
          <w:rFonts w:ascii="Times New Roman" w:hAnsi="Times New Roman"/>
          <w:sz w:val="24"/>
          <w:szCs w:val="24"/>
        </w:rPr>
        <w:t>current literature</w:t>
      </w:r>
      <w:r w:rsidRPr="00E93D7A">
        <w:rPr>
          <w:rFonts w:ascii="Times New Roman" w:hAnsi="Times New Roman"/>
          <w:sz w:val="24"/>
          <w:szCs w:val="24"/>
        </w:rPr>
        <w:t xml:space="preserve"> results have been sporadic a</w:t>
      </w:r>
      <w:r w:rsidR="00171C21" w:rsidRPr="00E93D7A">
        <w:rPr>
          <w:rFonts w:ascii="Times New Roman" w:hAnsi="Times New Roman"/>
          <w:sz w:val="24"/>
          <w:szCs w:val="24"/>
        </w:rPr>
        <w:t>t</w:t>
      </w:r>
      <w:r w:rsidRPr="00E93D7A">
        <w:rPr>
          <w:rFonts w:ascii="Times New Roman" w:hAnsi="Times New Roman"/>
          <w:sz w:val="24"/>
          <w:szCs w:val="24"/>
        </w:rPr>
        <w:t xml:space="preserve"> best, as different factors of human capital </w:t>
      </w:r>
      <w:r w:rsidR="006A2203" w:rsidRPr="00E93D7A">
        <w:rPr>
          <w:rFonts w:ascii="Times New Roman" w:hAnsi="Times New Roman"/>
          <w:sz w:val="24"/>
          <w:szCs w:val="24"/>
        </w:rPr>
        <w:t>have had an influence on performance.</w:t>
      </w:r>
      <w:r w:rsidR="00853620">
        <w:rPr>
          <w:rFonts w:ascii="Times New Roman" w:hAnsi="Times New Roman"/>
          <w:sz w:val="24"/>
          <w:szCs w:val="24"/>
        </w:rPr>
        <w:t xml:space="preserve"> Furthermore, the research into this topic has been limited. </w:t>
      </w:r>
      <w:r w:rsidR="006A2203" w:rsidRPr="00E93D7A">
        <w:rPr>
          <w:rFonts w:ascii="Times New Roman" w:hAnsi="Times New Roman"/>
          <w:sz w:val="24"/>
          <w:szCs w:val="24"/>
        </w:rPr>
        <w:t xml:space="preserve"> Though there have been reasons to believe that </w:t>
      </w:r>
      <w:r w:rsidR="00171C21" w:rsidRPr="00E93D7A">
        <w:rPr>
          <w:rFonts w:ascii="Times New Roman" w:hAnsi="Times New Roman"/>
          <w:sz w:val="24"/>
          <w:szCs w:val="24"/>
        </w:rPr>
        <w:t>industry</w:t>
      </w:r>
      <w:r w:rsidR="006A2203" w:rsidRPr="00E93D7A">
        <w:rPr>
          <w:rFonts w:ascii="Times New Roman" w:hAnsi="Times New Roman"/>
          <w:sz w:val="24"/>
          <w:szCs w:val="24"/>
        </w:rPr>
        <w:t xml:space="preserve"> experience and education do have an effect on the performance of VCs more research </w:t>
      </w:r>
      <w:r w:rsidR="00171C21" w:rsidRPr="00E93D7A">
        <w:rPr>
          <w:rFonts w:ascii="Times New Roman" w:hAnsi="Times New Roman"/>
          <w:sz w:val="24"/>
          <w:szCs w:val="24"/>
        </w:rPr>
        <w:t>is needed t</w:t>
      </w:r>
      <w:r w:rsidR="006A2203" w:rsidRPr="00E93D7A">
        <w:rPr>
          <w:rFonts w:ascii="Times New Roman" w:hAnsi="Times New Roman"/>
          <w:sz w:val="24"/>
          <w:szCs w:val="24"/>
        </w:rPr>
        <w:t xml:space="preserve">o verify results that have been previously discovered, and to better understand the relation between human capital and VCF performance. </w:t>
      </w:r>
    </w:p>
    <w:p w:rsidR="00940B12" w:rsidRPr="000C3164" w:rsidRDefault="001D154A" w:rsidP="000C3164">
      <w:pPr>
        <w:spacing w:line="360" w:lineRule="auto"/>
        <w:ind w:firstLine="720"/>
        <w:jc w:val="both"/>
        <w:rPr>
          <w:rFonts w:ascii="Times New Roman" w:hAnsi="Times New Roman"/>
          <w:b/>
          <w:i/>
          <w:sz w:val="24"/>
          <w:szCs w:val="24"/>
        </w:rPr>
      </w:pPr>
      <w:r>
        <w:rPr>
          <w:rFonts w:ascii="Times New Roman" w:hAnsi="Times New Roman"/>
          <w:b/>
          <w:i/>
          <w:sz w:val="24"/>
          <w:szCs w:val="24"/>
        </w:rPr>
        <w:t xml:space="preserve">2.4 </w:t>
      </w:r>
      <w:r>
        <w:rPr>
          <w:rFonts w:ascii="Times New Roman" w:hAnsi="Times New Roman"/>
          <w:b/>
          <w:i/>
          <w:sz w:val="24"/>
          <w:szCs w:val="24"/>
        </w:rPr>
        <w:tab/>
      </w:r>
      <w:r w:rsidR="00940B12" w:rsidRPr="000C3164">
        <w:rPr>
          <w:rFonts w:ascii="Times New Roman" w:hAnsi="Times New Roman"/>
          <w:b/>
          <w:i/>
          <w:sz w:val="24"/>
          <w:szCs w:val="24"/>
        </w:rPr>
        <w:t>Human capital and the effect on</w:t>
      </w:r>
      <w:r w:rsidR="00972383">
        <w:rPr>
          <w:rFonts w:ascii="Times New Roman" w:hAnsi="Times New Roman"/>
          <w:b/>
          <w:i/>
          <w:sz w:val="24"/>
          <w:szCs w:val="24"/>
        </w:rPr>
        <w:t xml:space="preserve"> VCF</w:t>
      </w:r>
      <w:r w:rsidR="00940B12" w:rsidRPr="000C3164">
        <w:rPr>
          <w:rFonts w:ascii="Times New Roman" w:hAnsi="Times New Roman"/>
          <w:b/>
          <w:i/>
          <w:sz w:val="24"/>
          <w:szCs w:val="24"/>
        </w:rPr>
        <w:t xml:space="preserve"> performance</w:t>
      </w:r>
    </w:p>
    <w:p w:rsidR="00651879" w:rsidRDefault="009A261C"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When trying to explain the effect of human capital on </w:t>
      </w:r>
      <w:r w:rsidR="00725E50">
        <w:rPr>
          <w:rFonts w:ascii="Times New Roman" w:hAnsi="Times New Roman"/>
          <w:sz w:val="24"/>
          <w:szCs w:val="24"/>
        </w:rPr>
        <w:t>VC</w:t>
      </w:r>
      <w:r w:rsidRPr="00E93D7A">
        <w:rPr>
          <w:rFonts w:ascii="Times New Roman" w:hAnsi="Times New Roman"/>
          <w:sz w:val="24"/>
          <w:szCs w:val="24"/>
        </w:rPr>
        <w:t xml:space="preserve"> fund performance we need to take into account upper echelon theory (e.g. </w:t>
      </w:r>
      <w:proofErr w:type="spellStart"/>
      <w:r w:rsidRPr="00E93D7A">
        <w:rPr>
          <w:rFonts w:ascii="Times New Roman" w:hAnsi="Times New Roman"/>
          <w:sz w:val="24"/>
          <w:szCs w:val="24"/>
        </w:rPr>
        <w:t>Hambrick</w:t>
      </w:r>
      <w:proofErr w:type="spellEnd"/>
      <w:r w:rsidRPr="00E93D7A">
        <w:rPr>
          <w:rFonts w:ascii="Times New Roman" w:hAnsi="Times New Roman"/>
          <w:sz w:val="24"/>
          <w:szCs w:val="24"/>
        </w:rPr>
        <w:t xml:space="preserve"> and Mason, 1984; Finkelstein and </w:t>
      </w:r>
      <w:proofErr w:type="spellStart"/>
      <w:r w:rsidRPr="00E93D7A">
        <w:rPr>
          <w:rFonts w:ascii="Times New Roman" w:hAnsi="Times New Roman"/>
          <w:sz w:val="24"/>
          <w:szCs w:val="24"/>
        </w:rPr>
        <w:t>Hambrick</w:t>
      </w:r>
      <w:proofErr w:type="spellEnd"/>
      <w:r w:rsidRPr="00E93D7A">
        <w:rPr>
          <w:rFonts w:ascii="Times New Roman" w:hAnsi="Times New Roman"/>
          <w:sz w:val="24"/>
          <w:szCs w:val="24"/>
        </w:rPr>
        <w:t>, 1996), as well as the resource-based view of the firm (Barney, 1991</w:t>
      </w:r>
      <w:r w:rsidR="003073E9" w:rsidRPr="00E93D7A">
        <w:rPr>
          <w:rFonts w:ascii="Times New Roman" w:hAnsi="Times New Roman"/>
          <w:sz w:val="24"/>
          <w:szCs w:val="24"/>
        </w:rPr>
        <w:t>;</w:t>
      </w:r>
      <w:r w:rsidRPr="00E93D7A">
        <w:rPr>
          <w:rFonts w:ascii="Times New Roman" w:hAnsi="Times New Roman"/>
          <w:sz w:val="24"/>
          <w:szCs w:val="24"/>
        </w:rPr>
        <w:t xml:space="preserve"> </w:t>
      </w:r>
      <w:proofErr w:type="spellStart"/>
      <w:r w:rsidRPr="00E93D7A">
        <w:rPr>
          <w:rFonts w:ascii="Times New Roman" w:hAnsi="Times New Roman"/>
          <w:sz w:val="24"/>
          <w:szCs w:val="24"/>
        </w:rPr>
        <w:t>Peteraf</w:t>
      </w:r>
      <w:proofErr w:type="spellEnd"/>
      <w:r w:rsidRPr="00E93D7A">
        <w:rPr>
          <w:rFonts w:ascii="Times New Roman" w:hAnsi="Times New Roman"/>
          <w:sz w:val="24"/>
          <w:szCs w:val="24"/>
        </w:rPr>
        <w:t>, 1993)</w:t>
      </w:r>
      <w:r w:rsidR="00171C21" w:rsidRPr="00E93D7A">
        <w:rPr>
          <w:rFonts w:ascii="Times New Roman" w:hAnsi="Times New Roman"/>
          <w:sz w:val="24"/>
          <w:szCs w:val="24"/>
        </w:rPr>
        <w:t xml:space="preserve"> besides regular human capital theory </w:t>
      </w:r>
      <w:r w:rsidRPr="00E93D7A">
        <w:rPr>
          <w:rFonts w:ascii="Times New Roman" w:hAnsi="Times New Roman"/>
          <w:sz w:val="24"/>
          <w:szCs w:val="24"/>
        </w:rPr>
        <w:t>(</w:t>
      </w:r>
      <w:proofErr w:type="spellStart"/>
      <w:r w:rsidR="00853620">
        <w:rPr>
          <w:rFonts w:ascii="Times New Roman" w:hAnsi="Times New Roman"/>
          <w:sz w:val="24"/>
          <w:szCs w:val="24"/>
        </w:rPr>
        <w:t>Zarutskie</w:t>
      </w:r>
      <w:proofErr w:type="spellEnd"/>
      <w:r w:rsidR="00853620">
        <w:rPr>
          <w:rFonts w:ascii="Times New Roman" w:hAnsi="Times New Roman"/>
          <w:sz w:val="24"/>
          <w:szCs w:val="24"/>
        </w:rPr>
        <w:t>, 2010</w:t>
      </w:r>
      <w:r w:rsidRPr="00E93D7A">
        <w:rPr>
          <w:rFonts w:ascii="Times New Roman" w:hAnsi="Times New Roman"/>
          <w:sz w:val="24"/>
          <w:szCs w:val="24"/>
        </w:rPr>
        <w:t xml:space="preserve">). </w:t>
      </w:r>
      <w:r w:rsidR="003F7618" w:rsidRPr="00E93D7A">
        <w:rPr>
          <w:rFonts w:ascii="Times New Roman" w:hAnsi="Times New Roman"/>
          <w:sz w:val="24"/>
          <w:szCs w:val="24"/>
        </w:rPr>
        <w:t xml:space="preserve">The fundamental premise of </w:t>
      </w:r>
      <w:r w:rsidR="00C926A9" w:rsidRPr="00E93D7A">
        <w:rPr>
          <w:rFonts w:ascii="Times New Roman" w:hAnsi="Times New Roman"/>
          <w:sz w:val="24"/>
          <w:szCs w:val="24"/>
        </w:rPr>
        <w:t xml:space="preserve">the </w:t>
      </w:r>
      <w:r w:rsidR="003F7618" w:rsidRPr="00E93D7A">
        <w:rPr>
          <w:rFonts w:ascii="Times New Roman" w:hAnsi="Times New Roman"/>
          <w:sz w:val="24"/>
          <w:szCs w:val="24"/>
        </w:rPr>
        <w:t>upper echelon theory is that t</w:t>
      </w:r>
      <w:r w:rsidR="00B75640" w:rsidRPr="00E93D7A">
        <w:rPr>
          <w:rFonts w:ascii="Times New Roman" w:hAnsi="Times New Roman"/>
          <w:sz w:val="24"/>
          <w:szCs w:val="24"/>
        </w:rPr>
        <w:t xml:space="preserve">he </w:t>
      </w:r>
      <w:r w:rsidR="00C926A9" w:rsidRPr="00E93D7A">
        <w:rPr>
          <w:rFonts w:ascii="Times New Roman" w:hAnsi="Times New Roman"/>
          <w:sz w:val="24"/>
          <w:szCs w:val="24"/>
        </w:rPr>
        <w:t>actions</w:t>
      </w:r>
      <w:r w:rsidR="00B75640" w:rsidRPr="00E93D7A">
        <w:rPr>
          <w:rFonts w:ascii="Times New Roman" w:hAnsi="Times New Roman"/>
          <w:sz w:val="24"/>
          <w:szCs w:val="24"/>
        </w:rPr>
        <w:t xml:space="preserve"> and </w:t>
      </w:r>
      <w:r w:rsidR="00C926A9" w:rsidRPr="00E93D7A">
        <w:rPr>
          <w:rFonts w:ascii="Times New Roman" w:hAnsi="Times New Roman"/>
          <w:sz w:val="24"/>
          <w:szCs w:val="24"/>
        </w:rPr>
        <w:t>decisions</w:t>
      </w:r>
      <w:r w:rsidR="00B75640" w:rsidRPr="00E93D7A">
        <w:rPr>
          <w:rFonts w:ascii="Times New Roman" w:hAnsi="Times New Roman"/>
          <w:sz w:val="24"/>
          <w:szCs w:val="24"/>
        </w:rPr>
        <w:t xml:space="preserve"> of the </w:t>
      </w:r>
      <w:r w:rsidR="003F7618" w:rsidRPr="00E93D7A">
        <w:rPr>
          <w:rFonts w:ascii="Times New Roman" w:hAnsi="Times New Roman"/>
          <w:sz w:val="24"/>
          <w:szCs w:val="24"/>
        </w:rPr>
        <w:t>top management</w:t>
      </w:r>
      <w:r w:rsidR="00B75640" w:rsidRPr="00E93D7A">
        <w:rPr>
          <w:rFonts w:ascii="Times New Roman" w:hAnsi="Times New Roman"/>
          <w:sz w:val="24"/>
          <w:szCs w:val="24"/>
        </w:rPr>
        <w:t xml:space="preserve"> teams (TMT) have</w:t>
      </w:r>
      <w:r w:rsidR="003F7618" w:rsidRPr="00E93D7A">
        <w:rPr>
          <w:rFonts w:ascii="Times New Roman" w:hAnsi="Times New Roman"/>
          <w:sz w:val="24"/>
          <w:szCs w:val="24"/>
        </w:rPr>
        <w:t xml:space="preserve"> an impact on firm performance. </w:t>
      </w:r>
      <w:r w:rsidR="00654684" w:rsidRPr="00E93D7A">
        <w:rPr>
          <w:rFonts w:ascii="Times New Roman" w:hAnsi="Times New Roman"/>
          <w:sz w:val="24"/>
          <w:szCs w:val="24"/>
        </w:rPr>
        <w:t xml:space="preserve">Upper echelon </w:t>
      </w:r>
      <w:r w:rsidR="00B75640" w:rsidRPr="00E93D7A">
        <w:rPr>
          <w:rFonts w:ascii="Times New Roman" w:hAnsi="Times New Roman"/>
          <w:sz w:val="24"/>
          <w:szCs w:val="24"/>
        </w:rPr>
        <w:t>theorists also suggest</w:t>
      </w:r>
      <w:r w:rsidR="00654684" w:rsidRPr="00E93D7A">
        <w:rPr>
          <w:rFonts w:ascii="Times New Roman" w:hAnsi="Times New Roman"/>
          <w:sz w:val="24"/>
          <w:szCs w:val="24"/>
        </w:rPr>
        <w:t xml:space="preserve"> that the TMT</w:t>
      </w:r>
      <w:r w:rsidR="00B75640" w:rsidRPr="00E93D7A">
        <w:rPr>
          <w:rFonts w:ascii="Times New Roman" w:hAnsi="Times New Roman"/>
          <w:sz w:val="24"/>
          <w:szCs w:val="24"/>
        </w:rPr>
        <w:t>s</w:t>
      </w:r>
      <w:r w:rsidR="00654684" w:rsidRPr="00E93D7A">
        <w:rPr>
          <w:rFonts w:ascii="Times New Roman" w:hAnsi="Times New Roman"/>
          <w:sz w:val="24"/>
          <w:szCs w:val="24"/>
        </w:rPr>
        <w:t xml:space="preserve"> set out the direction of the </w:t>
      </w:r>
      <w:r w:rsidR="00B75640" w:rsidRPr="00E93D7A">
        <w:rPr>
          <w:rFonts w:ascii="Times New Roman" w:hAnsi="Times New Roman"/>
          <w:sz w:val="24"/>
          <w:szCs w:val="24"/>
        </w:rPr>
        <w:t>firm’s</w:t>
      </w:r>
      <w:r w:rsidR="00654684" w:rsidRPr="00E93D7A">
        <w:rPr>
          <w:rFonts w:ascii="Times New Roman" w:hAnsi="Times New Roman"/>
          <w:sz w:val="24"/>
          <w:szCs w:val="24"/>
        </w:rPr>
        <w:t xml:space="preserve"> strategy and </w:t>
      </w:r>
      <w:r w:rsidR="00B75640" w:rsidRPr="00E93D7A">
        <w:rPr>
          <w:rFonts w:ascii="Times New Roman" w:hAnsi="Times New Roman"/>
          <w:sz w:val="24"/>
          <w:szCs w:val="24"/>
        </w:rPr>
        <w:t>influence the competition in the industry (</w:t>
      </w:r>
      <w:proofErr w:type="spellStart"/>
      <w:r w:rsidR="00B75640" w:rsidRPr="00E93D7A">
        <w:rPr>
          <w:rFonts w:ascii="Times New Roman" w:hAnsi="Times New Roman"/>
          <w:sz w:val="24"/>
          <w:szCs w:val="24"/>
        </w:rPr>
        <w:t>Pegels</w:t>
      </w:r>
      <w:proofErr w:type="spellEnd"/>
      <w:r w:rsidR="00B75640" w:rsidRPr="00E93D7A">
        <w:rPr>
          <w:rFonts w:ascii="Times New Roman" w:hAnsi="Times New Roman"/>
          <w:sz w:val="24"/>
          <w:szCs w:val="24"/>
        </w:rPr>
        <w:t>, Song and Yang, 2000). T</w:t>
      </w:r>
      <w:r w:rsidR="003F7618" w:rsidRPr="00E93D7A">
        <w:rPr>
          <w:rFonts w:ascii="Times New Roman" w:hAnsi="Times New Roman"/>
          <w:sz w:val="24"/>
          <w:szCs w:val="24"/>
        </w:rPr>
        <w:t xml:space="preserve">he behavior of the </w:t>
      </w:r>
      <w:r w:rsidR="006B254D">
        <w:rPr>
          <w:rFonts w:ascii="Times New Roman" w:hAnsi="Times New Roman"/>
          <w:sz w:val="24"/>
          <w:szCs w:val="24"/>
        </w:rPr>
        <w:t>TMT</w:t>
      </w:r>
      <w:r w:rsidR="003F7618" w:rsidRPr="00E93D7A">
        <w:rPr>
          <w:rFonts w:ascii="Times New Roman" w:hAnsi="Times New Roman"/>
          <w:sz w:val="24"/>
          <w:szCs w:val="24"/>
        </w:rPr>
        <w:t xml:space="preserve"> is influenced by their characteristics, for example, gender, work experience, education and beliefs (</w:t>
      </w:r>
      <w:proofErr w:type="spellStart"/>
      <w:r w:rsidR="003F7618" w:rsidRPr="00E93D7A">
        <w:rPr>
          <w:rFonts w:ascii="Times New Roman" w:hAnsi="Times New Roman"/>
          <w:sz w:val="24"/>
          <w:szCs w:val="24"/>
        </w:rPr>
        <w:t>Hambrick</w:t>
      </w:r>
      <w:proofErr w:type="spellEnd"/>
      <w:r w:rsidR="003F7618" w:rsidRPr="00E93D7A">
        <w:rPr>
          <w:rFonts w:ascii="Times New Roman" w:hAnsi="Times New Roman"/>
          <w:sz w:val="24"/>
          <w:szCs w:val="24"/>
        </w:rPr>
        <w:t xml:space="preserve"> and Mason, 1984).</w:t>
      </w:r>
      <w:r w:rsidR="00B91450" w:rsidRPr="00E93D7A">
        <w:rPr>
          <w:rFonts w:ascii="Times New Roman" w:hAnsi="Times New Roman"/>
          <w:sz w:val="24"/>
          <w:szCs w:val="24"/>
        </w:rPr>
        <w:t xml:space="preserve"> However, t</w:t>
      </w:r>
      <w:r w:rsidR="00C926A9" w:rsidRPr="00E93D7A">
        <w:rPr>
          <w:rFonts w:ascii="Times New Roman" w:hAnsi="Times New Roman"/>
          <w:sz w:val="24"/>
          <w:szCs w:val="24"/>
        </w:rPr>
        <w:t xml:space="preserve">he actions that </w:t>
      </w:r>
      <w:r w:rsidR="003F7618" w:rsidRPr="00E93D7A">
        <w:rPr>
          <w:rFonts w:ascii="Times New Roman" w:hAnsi="Times New Roman"/>
          <w:sz w:val="24"/>
          <w:szCs w:val="24"/>
        </w:rPr>
        <w:t>result from the charac</w:t>
      </w:r>
      <w:r w:rsidR="00C926A9" w:rsidRPr="00E93D7A">
        <w:rPr>
          <w:rFonts w:ascii="Times New Roman" w:hAnsi="Times New Roman"/>
          <w:sz w:val="24"/>
          <w:szCs w:val="24"/>
        </w:rPr>
        <w:t>teristics of the top managers are</w:t>
      </w:r>
      <w:r w:rsidR="003F7618" w:rsidRPr="00E93D7A">
        <w:rPr>
          <w:rFonts w:ascii="Times New Roman" w:hAnsi="Times New Roman"/>
          <w:sz w:val="24"/>
          <w:szCs w:val="24"/>
        </w:rPr>
        <w:t xml:space="preserve"> not </w:t>
      </w:r>
      <w:r w:rsidR="00B91450" w:rsidRPr="00E93D7A">
        <w:rPr>
          <w:rFonts w:ascii="Times New Roman" w:hAnsi="Times New Roman"/>
          <w:sz w:val="24"/>
          <w:szCs w:val="24"/>
        </w:rPr>
        <w:t xml:space="preserve">always </w:t>
      </w:r>
      <w:r w:rsidR="003F7618" w:rsidRPr="00E93D7A">
        <w:rPr>
          <w:rFonts w:ascii="Times New Roman" w:hAnsi="Times New Roman"/>
          <w:sz w:val="24"/>
          <w:szCs w:val="24"/>
        </w:rPr>
        <w:t>necessarily desirable. For instance, when a manager is reluctant to change</w:t>
      </w:r>
      <w:r w:rsidR="00651879">
        <w:rPr>
          <w:rFonts w:ascii="Times New Roman" w:hAnsi="Times New Roman"/>
          <w:sz w:val="24"/>
          <w:szCs w:val="24"/>
        </w:rPr>
        <w:t xml:space="preserve"> and be innovative</w:t>
      </w:r>
      <w:r w:rsidR="003F7618" w:rsidRPr="00E93D7A">
        <w:rPr>
          <w:rFonts w:ascii="Times New Roman" w:hAnsi="Times New Roman"/>
          <w:sz w:val="24"/>
          <w:szCs w:val="24"/>
        </w:rPr>
        <w:t xml:space="preserve">, he or she won’t perform well in a cutthroat market and fall behind, while he </w:t>
      </w:r>
      <w:r w:rsidR="00651879">
        <w:rPr>
          <w:rFonts w:ascii="Times New Roman" w:hAnsi="Times New Roman"/>
          <w:sz w:val="24"/>
          <w:szCs w:val="24"/>
        </w:rPr>
        <w:t>or she would perform well in other markets</w:t>
      </w:r>
      <w:r w:rsidR="003F7618" w:rsidRPr="00E93D7A">
        <w:rPr>
          <w:rFonts w:ascii="Times New Roman" w:hAnsi="Times New Roman"/>
          <w:sz w:val="24"/>
          <w:szCs w:val="24"/>
        </w:rPr>
        <w:t xml:space="preserve"> (</w:t>
      </w:r>
      <w:proofErr w:type="spellStart"/>
      <w:r w:rsidR="003F7618" w:rsidRPr="00E93D7A">
        <w:rPr>
          <w:rFonts w:ascii="Times New Roman" w:hAnsi="Times New Roman"/>
          <w:sz w:val="24"/>
          <w:szCs w:val="24"/>
        </w:rPr>
        <w:t>Hambrick</w:t>
      </w:r>
      <w:proofErr w:type="spellEnd"/>
      <w:r w:rsidR="003F7618" w:rsidRPr="00E93D7A">
        <w:rPr>
          <w:rFonts w:ascii="Times New Roman" w:hAnsi="Times New Roman"/>
          <w:sz w:val="24"/>
          <w:szCs w:val="24"/>
        </w:rPr>
        <w:t xml:space="preserve"> and Mason, 1984). </w:t>
      </w:r>
      <w:r w:rsidR="00691C1C" w:rsidRPr="00E93D7A">
        <w:rPr>
          <w:rFonts w:ascii="Times New Roman" w:hAnsi="Times New Roman"/>
          <w:sz w:val="24"/>
          <w:szCs w:val="24"/>
        </w:rPr>
        <w:t xml:space="preserve">In the case of </w:t>
      </w:r>
      <w:r w:rsidR="008A2D17">
        <w:rPr>
          <w:rFonts w:ascii="Times New Roman" w:hAnsi="Times New Roman"/>
          <w:sz w:val="24"/>
          <w:szCs w:val="24"/>
        </w:rPr>
        <w:t>VC</w:t>
      </w:r>
      <w:r w:rsidR="00651879">
        <w:rPr>
          <w:rFonts w:ascii="Times New Roman" w:hAnsi="Times New Roman"/>
          <w:sz w:val="24"/>
          <w:szCs w:val="24"/>
        </w:rPr>
        <w:t>s it</w:t>
      </w:r>
      <w:r w:rsidR="00691C1C" w:rsidRPr="00E93D7A">
        <w:rPr>
          <w:rFonts w:ascii="Times New Roman" w:hAnsi="Times New Roman"/>
          <w:sz w:val="24"/>
          <w:szCs w:val="24"/>
        </w:rPr>
        <w:t xml:space="preserve"> e</w:t>
      </w:r>
      <w:r w:rsidR="00C926A9" w:rsidRPr="00E93D7A">
        <w:rPr>
          <w:rFonts w:ascii="Times New Roman" w:hAnsi="Times New Roman"/>
          <w:sz w:val="24"/>
          <w:szCs w:val="24"/>
        </w:rPr>
        <w:t>xplain</w:t>
      </w:r>
      <w:r w:rsidR="00651879">
        <w:rPr>
          <w:rFonts w:ascii="Times New Roman" w:hAnsi="Times New Roman"/>
          <w:sz w:val="24"/>
          <w:szCs w:val="24"/>
        </w:rPr>
        <w:t>s</w:t>
      </w:r>
      <w:r w:rsidR="00C926A9" w:rsidRPr="00E93D7A">
        <w:rPr>
          <w:rFonts w:ascii="Times New Roman" w:hAnsi="Times New Roman"/>
          <w:sz w:val="24"/>
          <w:szCs w:val="24"/>
        </w:rPr>
        <w:t xml:space="preserve"> why venture partners</w:t>
      </w:r>
      <w:r w:rsidR="00691C1C" w:rsidRPr="00E93D7A">
        <w:rPr>
          <w:rFonts w:ascii="Times New Roman" w:hAnsi="Times New Roman"/>
          <w:sz w:val="24"/>
          <w:szCs w:val="24"/>
        </w:rPr>
        <w:t xml:space="preserve"> contribute to the firm’s performance.</w:t>
      </w:r>
      <w:r w:rsidRPr="00E93D7A">
        <w:rPr>
          <w:rFonts w:ascii="Times New Roman" w:hAnsi="Times New Roman"/>
          <w:sz w:val="24"/>
          <w:szCs w:val="24"/>
        </w:rPr>
        <w:t xml:space="preserve"> </w:t>
      </w:r>
      <w:r w:rsidR="00585F00" w:rsidRPr="00E93D7A">
        <w:rPr>
          <w:rFonts w:ascii="Times New Roman" w:hAnsi="Times New Roman"/>
          <w:sz w:val="24"/>
          <w:szCs w:val="24"/>
        </w:rPr>
        <w:t xml:space="preserve">In </w:t>
      </w:r>
      <w:r w:rsidR="00725E50">
        <w:rPr>
          <w:rFonts w:ascii="Times New Roman" w:hAnsi="Times New Roman"/>
          <w:sz w:val="24"/>
          <w:szCs w:val="24"/>
        </w:rPr>
        <w:t>VCFs</w:t>
      </w:r>
      <w:r w:rsidR="00FE3841" w:rsidRPr="00E93D7A">
        <w:rPr>
          <w:rFonts w:ascii="Times New Roman" w:hAnsi="Times New Roman"/>
          <w:sz w:val="24"/>
          <w:szCs w:val="24"/>
        </w:rPr>
        <w:t xml:space="preserve"> the</w:t>
      </w:r>
      <w:r w:rsidR="00585F00" w:rsidRPr="00E93D7A">
        <w:rPr>
          <w:rFonts w:ascii="Times New Roman" w:hAnsi="Times New Roman"/>
          <w:sz w:val="24"/>
          <w:szCs w:val="24"/>
        </w:rPr>
        <w:t xml:space="preserve"> partners make the </w:t>
      </w:r>
      <w:r w:rsidR="003F7618" w:rsidRPr="00E93D7A">
        <w:rPr>
          <w:rFonts w:ascii="Times New Roman" w:hAnsi="Times New Roman"/>
          <w:sz w:val="24"/>
          <w:szCs w:val="24"/>
        </w:rPr>
        <w:t xml:space="preserve">investment </w:t>
      </w:r>
      <w:r w:rsidR="00585F00" w:rsidRPr="00E93D7A">
        <w:rPr>
          <w:rFonts w:ascii="Times New Roman" w:hAnsi="Times New Roman"/>
          <w:sz w:val="24"/>
          <w:szCs w:val="24"/>
        </w:rPr>
        <w:t>decision</w:t>
      </w:r>
      <w:r w:rsidR="003F7618" w:rsidRPr="00E93D7A">
        <w:rPr>
          <w:rFonts w:ascii="Times New Roman" w:hAnsi="Times New Roman"/>
          <w:sz w:val="24"/>
          <w:szCs w:val="24"/>
        </w:rPr>
        <w:t xml:space="preserve">s </w:t>
      </w:r>
      <w:r w:rsidR="00853620">
        <w:rPr>
          <w:rFonts w:ascii="Times New Roman" w:hAnsi="Times New Roman"/>
          <w:sz w:val="24"/>
          <w:szCs w:val="24"/>
        </w:rPr>
        <w:t>and take</w:t>
      </w:r>
      <w:r w:rsidR="00585F00" w:rsidRPr="00E93D7A">
        <w:rPr>
          <w:rFonts w:ascii="Times New Roman" w:hAnsi="Times New Roman"/>
          <w:sz w:val="24"/>
          <w:szCs w:val="24"/>
        </w:rPr>
        <w:t xml:space="preserve"> responsib</w:t>
      </w:r>
      <w:r w:rsidR="003F7618" w:rsidRPr="00E93D7A">
        <w:rPr>
          <w:rFonts w:ascii="Times New Roman" w:hAnsi="Times New Roman"/>
          <w:sz w:val="24"/>
          <w:szCs w:val="24"/>
        </w:rPr>
        <w:t>ility towards their financiers.</w:t>
      </w:r>
      <w:r w:rsidR="00A115D4" w:rsidRPr="00E93D7A">
        <w:rPr>
          <w:rFonts w:ascii="Times New Roman" w:hAnsi="Times New Roman"/>
          <w:sz w:val="24"/>
          <w:szCs w:val="24"/>
        </w:rPr>
        <w:t xml:space="preserve"> </w:t>
      </w:r>
      <w:r w:rsidR="00FE3841" w:rsidRPr="00E93D7A">
        <w:rPr>
          <w:rFonts w:ascii="Times New Roman" w:hAnsi="Times New Roman"/>
          <w:sz w:val="24"/>
          <w:szCs w:val="24"/>
        </w:rPr>
        <w:t xml:space="preserve">When there are more competencies and knowledge available amongst </w:t>
      </w:r>
      <w:r w:rsidR="00FE3841" w:rsidRPr="00E93D7A">
        <w:rPr>
          <w:rFonts w:ascii="Times New Roman" w:hAnsi="Times New Roman"/>
          <w:sz w:val="24"/>
          <w:szCs w:val="24"/>
        </w:rPr>
        <w:lastRenderedPageBreak/>
        <w:t>the venture partners, the probability that they are able to respond</w:t>
      </w:r>
      <w:r w:rsidR="00853620">
        <w:rPr>
          <w:rFonts w:ascii="Times New Roman" w:hAnsi="Times New Roman"/>
          <w:sz w:val="24"/>
          <w:szCs w:val="24"/>
        </w:rPr>
        <w:t xml:space="preserve"> correctly</w:t>
      </w:r>
      <w:r w:rsidR="00FE3841" w:rsidRPr="00E93D7A">
        <w:rPr>
          <w:rFonts w:ascii="Times New Roman" w:hAnsi="Times New Roman"/>
          <w:sz w:val="24"/>
          <w:szCs w:val="24"/>
        </w:rPr>
        <w:t xml:space="preserve"> to issues and make the right decisions in</w:t>
      </w:r>
      <w:r w:rsidR="00C926A9" w:rsidRPr="00E93D7A">
        <w:rPr>
          <w:rFonts w:ascii="Times New Roman" w:hAnsi="Times New Roman"/>
          <w:sz w:val="24"/>
          <w:szCs w:val="24"/>
        </w:rPr>
        <w:t xml:space="preserve">creases, positively influencing performance. </w:t>
      </w:r>
    </w:p>
    <w:p w:rsidR="00C926A9" w:rsidRPr="00E93D7A" w:rsidRDefault="007C0BD5" w:rsidP="00E93D7A">
      <w:pPr>
        <w:spacing w:line="360" w:lineRule="auto"/>
        <w:jc w:val="both"/>
        <w:rPr>
          <w:rFonts w:ascii="Times New Roman" w:hAnsi="Times New Roman"/>
          <w:sz w:val="24"/>
          <w:szCs w:val="24"/>
        </w:rPr>
      </w:pPr>
      <w:r w:rsidRPr="00E93D7A">
        <w:rPr>
          <w:rFonts w:ascii="Times New Roman" w:hAnsi="Times New Roman"/>
          <w:sz w:val="24"/>
          <w:szCs w:val="24"/>
        </w:rPr>
        <w:t>The resource-based view suggests that performance is associated with the availability of unique, inimitable and valuable resources</w:t>
      </w:r>
      <w:r w:rsidR="00585F00" w:rsidRPr="00E93D7A">
        <w:rPr>
          <w:rFonts w:ascii="Times New Roman" w:hAnsi="Times New Roman"/>
          <w:sz w:val="24"/>
          <w:szCs w:val="24"/>
        </w:rPr>
        <w:t xml:space="preserve"> wi</w:t>
      </w:r>
      <w:r w:rsidR="00A81375" w:rsidRPr="00E93D7A">
        <w:rPr>
          <w:rFonts w:ascii="Times New Roman" w:hAnsi="Times New Roman"/>
          <w:sz w:val="24"/>
          <w:szCs w:val="24"/>
        </w:rPr>
        <w:t xml:space="preserve">thin the firm (Barney, 1991; </w:t>
      </w:r>
      <w:r w:rsidR="00423BF2" w:rsidRPr="00E93D7A">
        <w:rPr>
          <w:rFonts w:ascii="Times New Roman" w:hAnsi="Times New Roman"/>
          <w:sz w:val="24"/>
          <w:szCs w:val="24"/>
        </w:rPr>
        <w:t>2001</w:t>
      </w:r>
      <w:r w:rsidR="003C14F7" w:rsidRPr="00E93D7A">
        <w:rPr>
          <w:rFonts w:ascii="Times New Roman" w:hAnsi="Times New Roman"/>
          <w:sz w:val="24"/>
          <w:szCs w:val="24"/>
        </w:rPr>
        <w:t xml:space="preserve">; </w:t>
      </w:r>
      <w:proofErr w:type="spellStart"/>
      <w:r w:rsidR="003C14F7" w:rsidRPr="00E93D7A">
        <w:rPr>
          <w:rFonts w:ascii="Times New Roman" w:hAnsi="Times New Roman"/>
          <w:sz w:val="24"/>
          <w:szCs w:val="24"/>
        </w:rPr>
        <w:t>Amit</w:t>
      </w:r>
      <w:proofErr w:type="spellEnd"/>
      <w:r w:rsidR="003C14F7" w:rsidRPr="00E93D7A">
        <w:rPr>
          <w:rFonts w:ascii="Times New Roman" w:hAnsi="Times New Roman"/>
          <w:sz w:val="24"/>
          <w:szCs w:val="24"/>
        </w:rPr>
        <w:t xml:space="preserve"> and </w:t>
      </w:r>
      <w:proofErr w:type="spellStart"/>
      <w:r w:rsidR="003C14F7" w:rsidRPr="00E93D7A">
        <w:rPr>
          <w:rFonts w:ascii="Times New Roman" w:hAnsi="Times New Roman"/>
          <w:sz w:val="24"/>
          <w:szCs w:val="24"/>
        </w:rPr>
        <w:t>Schoemaker</w:t>
      </w:r>
      <w:proofErr w:type="spellEnd"/>
      <w:r w:rsidR="003C14F7" w:rsidRPr="00E93D7A">
        <w:rPr>
          <w:rFonts w:ascii="Times New Roman" w:hAnsi="Times New Roman"/>
          <w:sz w:val="24"/>
          <w:szCs w:val="24"/>
        </w:rPr>
        <w:t>, 1993</w:t>
      </w:r>
      <w:r w:rsidR="00A81375" w:rsidRPr="00E93D7A">
        <w:rPr>
          <w:rFonts w:ascii="Times New Roman" w:hAnsi="Times New Roman"/>
          <w:sz w:val="24"/>
          <w:szCs w:val="24"/>
        </w:rPr>
        <w:t>). These resources consist out of three categories: physical</w:t>
      </w:r>
      <w:r w:rsidR="00AA01B0" w:rsidRPr="00E93D7A">
        <w:rPr>
          <w:rFonts w:ascii="Times New Roman" w:hAnsi="Times New Roman"/>
          <w:sz w:val="24"/>
          <w:szCs w:val="24"/>
        </w:rPr>
        <w:t xml:space="preserve"> (Williamson, 1975)</w:t>
      </w:r>
      <w:r w:rsidR="00A81375" w:rsidRPr="00E93D7A">
        <w:rPr>
          <w:rFonts w:ascii="Times New Roman" w:hAnsi="Times New Roman"/>
          <w:sz w:val="24"/>
          <w:szCs w:val="24"/>
        </w:rPr>
        <w:t>, organizational</w:t>
      </w:r>
      <w:r w:rsidR="00AA01B0" w:rsidRPr="00E93D7A">
        <w:rPr>
          <w:rFonts w:ascii="Times New Roman" w:hAnsi="Times New Roman"/>
          <w:sz w:val="24"/>
          <w:szCs w:val="24"/>
        </w:rPr>
        <w:t xml:space="preserve"> (</w:t>
      </w:r>
      <w:proofErr w:type="spellStart"/>
      <w:r w:rsidR="00AA01B0" w:rsidRPr="00E93D7A">
        <w:rPr>
          <w:rFonts w:ascii="Times New Roman" w:hAnsi="Times New Roman"/>
          <w:sz w:val="24"/>
          <w:szCs w:val="24"/>
        </w:rPr>
        <w:t>Tomer</w:t>
      </w:r>
      <w:proofErr w:type="spellEnd"/>
      <w:r w:rsidR="00AA01B0" w:rsidRPr="00E93D7A">
        <w:rPr>
          <w:rFonts w:ascii="Times New Roman" w:hAnsi="Times New Roman"/>
          <w:sz w:val="24"/>
          <w:szCs w:val="24"/>
        </w:rPr>
        <w:t>, 1987)</w:t>
      </w:r>
      <w:r w:rsidR="00A81375" w:rsidRPr="00E93D7A">
        <w:rPr>
          <w:rFonts w:ascii="Times New Roman" w:hAnsi="Times New Roman"/>
          <w:sz w:val="24"/>
          <w:szCs w:val="24"/>
        </w:rPr>
        <w:t xml:space="preserve"> and </w:t>
      </w:r>
      <w:r w:rsidR="00585F00" w:rsidRPr="00E93D7A">
        <w:rPr>
          <w:rFonts w:ascii="Times New Roman" w:hAnsi="Times New Roman"/>
          <w:sz w:val="24"/>
          <w:szCs w:val="24"/>
        </w:rPr>
        <w:t>human capital</w:t>
      </w:r>
      <w:r w:rsidR="00A81375" w:rsidRPr="00E93D7A">
        <w:rPr>
          <w:rFonts w:ascii="Times New Roman" w:hAnsi="Times New Roman"/>
          <w:sz w:val="24"/>
          <w:szCs w:val="24"/>
        </w:rPr>
        <w:t xml:space="preserve"> resources</w:t>
      </w:r>
      <w:r w:rsidR="00AA01B0" w:rsidRPr="00E93D7A">
        <w:rPr>
          <w:rFonts w:ascii="Times New Roman" w:hAnsi="Times New Roman"/>
          <w:sz w:val="24"/>
          <w:szCs w:val="24"/>
        </w:rPr>
        <w:t xml:space="preserve"> (Becker, 1964)</w:t>
      </w:r>
      <w:r w:rsidR="00585F00" w:rsidRPr="00E93D7A">
        <w:rPr>
          <w:rFonts w:ascii="Times New Roman" w:hAnsi="Times New Roman"/>
          <w:sz w:val="24"/>
          <w:szCs w:val="24"/>
        </w:rPr>
        <w:t>.</w:t>
      </w:r>
      <w:r w:rsidR="00423BF2" w:rsidRPr="00E93D7A">
        <w:rPr>
          <w:rFonts w:ascii="Times New Roman" w:hAnsi="Times New Roman"/>
          <w:sz w:val="24"/>
          <w:szCs w:val="24"/>
        </w:rPr>
        <w:t xml:space="preserve"> </w:t>
      </w:r>
      <w:proofErr w:type="spellStart"/>
      <w:r w:rsidR="00423BF2" w:rsidRPr="00E93D7A">
        <w:rPr>
          <w:rFonts w:ascii="Times New Roman" w:hAnsi="Times New Roman"/>
          <w:sz w:val="24"/>
          <w:szCs w:val="24"/>
        </w:rPr>
        <w:t>Peteraf</w:t>
      </w:r>
      <w:proofErr w:type="spellEnd"/>
      <w:r w:rsidR="00423BF2" w:rsidRPr="00E93D7A">
        <w:rPr>
          <w:rFonts w:ascii="Times New Roman" w:hAnsi="Times New Roman"/>
          <w:sz w:val="24"/>
          <w:szCs w:val="24"/>
        </w:rPr>
        <w:t xml:space="preserve"> </w:t>
      </w:r>
      <w:r w:rsidR="00486B2F" w:rsidRPr="00E93D7A">
        <w:rPr>
          <w:rFonts w:ascii="Times New Roman" w:hAnsi="Times New Roman"/>
          <w:sz w:val="24"/>
          <w:szCs w:val="24"/>
        </w:rPr>
        <w:t xml:space="preserve">(1993) adopts a </w:t>
      </w:r>
      <w:proofErr w:type="spellStart"/>
      <w:r w:rsidR="00486B2F" w:rsidRPr="00E93D7A">
        <w:rPr>
          <w:rFonts w:ascii="Times New Roman" w:hAnsi="Times New Roman"/>
          <w:sz w:val="24"/>
          <w:szCs w:val="24"/>
        </w:rPr>
        <w:t>R</w:t>
      </w:r>
      <w:r w:rsidR="00423BF2" w:rsidRPr="00E93D7A">
        <w:rPr>
          <w:rFonts w:ascii="Times New Roman" w:hAnsi="Times New Roman"/>
          <w:sz w:val="24"/>
          <w:szCs w:val="24"/>
        </w:rPr>
        <w:t>icardian</w:t>
      </w:r>
      <w:proofErr w:type="spellEnd"/>
      <w:r w:rsidR="00423BF2" w:rsidRPr="00E93D7A">
        <w:rPr>
          <w:rFonts w:ascii="Times New Roman" w:hAnsi="Times New Roman"/>
          <w:sz w:val="24"/>
          <w:szCs w:val="24"/>
        </w:rPr>
        <w:t xml:space="preserve"> view that resources are intrinsically different across firms. Firm</w:t>
      </w:r>
      <w:r w:rsidR="006B254D">
        <w:rPr>
          <w:rFonts w:ascii="Times New Roman" w:hAnsi="Times New Roman"/>
          <w:sz w:val="24"/>
          <w:szCs w:val="24"/>
        </w:rPr>
        <w:t>s</w:t>
      </w:r>
      <w:r w:rsidR="00423BF2" w:rsidRPr="00E93D7A">
        <w:rPr>
          <w:rFonts w:ascii="Times New Roman" w:hAnsi="Times New Roman"/>
          <w:sz w:val="24"/>
          <w:szCs w:val="24"/>
        </w:rPr>
        <w:t xml:space="preserve"> with superior re</w:t>
      </w:r>
      <w:r w:rsidR="00486B2F" w:rsidRPr="00E93D7A">
        <w:rPr>
          <w:rFonts w:ascii="Times New Roman" w:hAnsi="Times New Roman"/>
          <w:sz w:val="24"/>
          <w:szCs w:val="24"/>
        </w:rPr>
        <w:t>sources are able to leverage the</w:t>
      </w:r>
      <w:r w:rsidR="00423BF2" w:rsidRPr="00E93D7A">
        <w:rPr>
          <w:rFonts w:ascii="Times New Roman" w:hAnsi="Times New Roman"/>
          <w:sz w:val="24"/>
          <w:szCs w:val="24"/>
        </w:rPr>
        <w:t xml:space="preserve">se resources to achieve a lower average cost and thus </w:t>
      </w:r>
      <w:r w:rsidR="0019128A" w:rsidRPr="00E93D7A">
        <w:rPr>
          <w:rFonts w:ascii="Times New Roman" w:hAnsi="Times New Roman"/>
          <w:sz w:val="24"/>
          <w:szCs w:val="24"/>
        </w:rPr>
        <w:t>acquire a competitive advantage. T</w:t>
      </w:r>
      <w:r w:rsidR="00585F00" w:rsidRPr="00E93D7A">
        <w:rPr>
          <w:rFonts w:ascii="Times New Roman" w:hAnsi="Times New Roman"/>
          <w:sz w:val="24"/>
          <w:szCs w:val="24"/>
        </w:rPr>
        <w:t xml:space="preserve">hrough the </w:t>
      </w:r>
      <w:r w:rsidR="00A81375" w:rsidRPr="00E93D7A">
        <w:rPr>
          <w:rFonts w:ascii="Times New Roman" w:hAnsi="Times New Roman"/>
          <w:sz w:val="24"/>
          <w:szCs w:val="24"/>
        </w:rPr>
        <w:t>access to</w:t>
      </w:r>
      <w:r w:rsidR="00585F00" w:rsidRPr="00E93D7A">
        <w:rPr>
          <w:rFonts w:ascii="Times New Roman" w:hAnsi="Times New Roman"/>
          <w:sz w:val="24"/>
          <w:szCs w:val="24"/>
        </w:rPr>
        <w:t xml:space="preserve"> resources that are unavailable to competitor</w:t>
      </w:r>
      <w:r w:rsidR="00A81375" w:rsidRPr="00E93D7A">
        <w:rPr>
          <w:rFonts w:ascii="Times New Roman" w:hAnsi="Times New Roman"/>
          <w:sz w:val="24"/>
          <w:szCs w:val="24"/>
        </w:rPr>
        <w:t xml:space="preserve">s, firms can </w:t>
      </w:r>
      <w:r w:rsidR="0019128A" w:rsidRPr="00E93D7A">
        <w:rPr>
          <w:rFonts w:ascii="Times New Roman" w:hAnsi="Times New Roman"/>
          <w:sz w:val="24"/>
          <w:szCs w:val="24"/>
        </w:rPr>
        <w:t xml:space="preserve">thus </w:t>
      </w:r>
      <w:r w:rsidR="00A81375" w:rsidRPr="00E93D7A">
        <w:rPr>
          <w:rFonts w:ascii="Times New Roman" w:hAnsi="Times New Roman"/>
          <w:sz w:val="24"/>
          <w:szCs w:val="24"/>
        </w:rPr>
        <w:t>achieve a sustained competitive</w:t>
      </w:r>
      <w:r w:rsidR="00585F00" w:rsidRPr="00E93D7A">
        <w:rPr>
          <w:rFonts w:ascii="Times New Roman" w:hAnsi="Times New Roman"/>
          <w:sz w:val="24"/>
          <w:szCs w:val="24"/>
        </w:rPr>
        <w:t xml:space="preserve"> advantage</w:t>
      </w:r>
      <w:r w:rsidR="00A81375" w:rsidRPr="00E93D7A">
        <w:rPr>
          <w:rFonts w:ascii="Times New Roman" w:hAnsi="Times New Roman"/>
          <w:sz w:val="24"/>
          <w:szCs w:val="24"/>
        </w:rPr>
        <w:t xml:space="preserve"> (Barney, 1991)</w:t>
      </w:r>
      <w:r w:rsidR="00585F00" w:rsidRPr="00E93D7A">
        <w:rPr>
          <w:rFonts w:ascii="Times New Roman" w:hAnsi="Times New Roman"/>
          <w:sz w:val="24"/>
          <w:szCs w:val="24"/>
        </w:rPr>
        <w:t>.</w:t>
      </w:r>
      <w:r w:rsidR="00651879">
        <w:rPr>
          <w:rFonts w:ascii="Times New Roman" w:hAnsi="Times New Roman"/>
          <w:sz w:val="24"/>
          <w:szCs w:val="24"/>
        </w:rPr>
        <w:t xml:space="preserve"> </w:t>
      </w:r>
    </w:p>
    <w:p w:rsidR="005B6D97" w:rsidRPr="00E93D7A" w:rsidRDefault="00C926A9" w:rsidP="00E93D7A">
      <w:pPr>
        <w:spacing w:line="360" w:lineRule="auto"/>
        <w:jc w:val="both"/>
        <w:rPr>
          <w:rFonts w:ascii="Times New Roman" w:hAnsi="Times New Roman"/>
          <w:sz w:val="24"/>
          <w:szCs w:val="24"/>
        </w:rPr>
      </w:pPr>
      <w:r w:rsidRPr="00E93D7A">
        <w:rPr>
          <w:rFonts w:ascii="Times New Roman" w:hAnsi="Times New Roman"/>
          <w:sz w:val="24"/>
          <w:szCs w:val="24"/>
        </w:rPr>
        <w:t>Understanding these theories does not</w:t>
      </w:r>
      <w:r w:rsidR="004243D9">
        <w:rPr>
          <w:rFonts w:ascii="Times New Roman" w:hAnsi="Times New Roman"/>
          <w:sz w:val="24"/>
          <w:szCs w:val="24"/>
        </w:rPr>
        <w:t xml:space="preserve"> necessarily</w:t>
      </w:r>
      <w:r w:rsidRPr="00E93D7A">
        <w:rPr>
          <w:rFonts w:ascii="Times New Roman" w:hAnsi="Times New Roman"/>
          <w:sz w:val="24"/>
          <w:szCs w:val="24"/>
        </w:rPr>
        <w:t xml:space="preserve"> explain why higher levels of human capital would benefit the performance of </w:t>
      </w:r>
      <w:r w:rsidR="008A2D17">
        <w:rPr>
          <w:rFonts w:ascii="Times New Roman" w:hAnsi="Times New Roman"/>
          <w:sz w:val="24"/>
          <w:szCs w:val="24"/>
        </w:rPr>
        <w:t>VC</w:t>
      </w:r>
      <w:r w:rsidRPr="00E93D7A">
        <w:rPr>
          <w:rFonts w:ascii="Times New Roman" w:hAnsi="Times New Roman"/>
          <w:sz w:val="24"/>
          <w:szCs w:val="24"/>
        </w:rPr>
        <w:t xml:space="preserve">s in particular. Human capital is important for </w:t>
      </w:r>
      <w:r w:rsidR="008A2D17">
        <w:rPr>
          <w:rFonts w:ascii="Times New Roman" w:hAnsi="Times New Roman"/>
          <w:sz w:val="24"/>
          <w:szCs w:val="24"/>
        </w:rPr>
        <w:t>VC</w:t>
      </w:r>
      <w:r w:rsidRPr="00E93D7A">
        <w:rPr>
          <w:rFonts w:ascii="Times New Roman" w:hAnsi="Times New Roman"/>
          <w:sz w:val="24"/>
          <w:szCs w:val="24"/>
        </w:rPr>
        <w:t>s, since their activities are service-based and thus rely heavily on the availability of competencies and knowledge within the firm (</w:t>
      </w:r>
      <w:proofErr w:type="spellStart"/>
      <w:r w:rsidRPr="00E93D7A">
        <w:rPr>
          <w:rFonts w:ascii="Times New Roman" w:hAnsi="Times New Roman"/>
          <w:sz w:val="24"/>
          <w:szCs w:val="24"/>
        </w:rPr>
        <w:t>Dimov</w:t>
      </w:r>
      <w:proofErr w:type="spellEnd"/>
      <w:r w:rsidRPr="00E93D7A">
        <w:rPr>
          <w:rFonts w:ascii="Times New Roman" w:hAnsi="Times New Roman"/>
          <w:sz w:val="24"/>
          <w:szCs w:val="24"/>
        </w:rPr>
        <w:t xml:space="preserve"> and Shepherd, 2005). </w:t>
      </w:r>
      <w:r w:rsidR="006D2DD6" w:rsidRPr="00E93D7A">
        <w:rPr>
          <w:rFonts w:ascii="Times New Roman" w:hAnsi="Times New Roman"/>
          <w:sz w:val="24"/>
          <w:szCs w:val="24"/>
        </w:rPr>
        <w:t xml:space="preserve">As service investments firms, VCs generally exploit </w:t>
      </w:r>
      <w:r w:rsidR="004243D9">
        <w:rPr>
          <w:rFonts w:ascii="Times New Roman" w:hAnsi="Times New Roman"/>
          <w:sz w:val="24"/>
          <w:szCs w:val="24"/>
        </w:rPr>
        <w:t xml:space="preserve">their </w:t>
      </w:r>
      <w:r w:rsidR="006D2DD6" w:rsidRPr="00E93D7A">
        <w:rPr>
          <w:rFonts w:ascii="Times New Roman" w:hAnsi="Times New Roman"/>
          <w:sz w:val="24"/>
          <w:szCs w:val="24"/>
        </w:rPr>
        <w:t xml:space="preserve">human and organizational capital resources to compete with other VC firms and achieve high returns. </w:t>
      </w:r>
      <w:r w:rsidRPr="00E93D7A">
        <w:rPr>
          <w:rFonts w:ascii="Times New Roman" w:hAnsi="Times New Roman"/>
          <w:sz w:val="24"/>
          <w:szCs w:val="24"/>
        </w:rPr>
        <w:t>In human capital theory any higher level of human capital infers that people or organizations are able to do their work better, because they have more knowledge and a broader skill set</w:t>
      </w:r>
      <w:r w:rsidR="00642DCA" w:rsidRPr="00E93D7A">
        <w:rPr>
          <w:rFonts w:ascii="Times New Roman" w:hAnsi="Times New Roman"/>
          <w:sz w:val="24"/>
          <w:szCs w:val="24"/>
        </w:rPr>
        <w:t xml:space="preserve"> </w:t>
      </w:r>
      <w:r w:rsidR="006434C2">
        <w:rPr>
          <w:rFonts w:ascii="Times New Roman" w:hAnsi="Times New Roman"/>
          <w:sz w:val="24"/>
          <w:szCs w:val="24"/>
        </w:rPr>
        <w:t>(</w:t>
      </w:r>
      <w:r w:rsidR="003C14F7" w:rsidRPr="006434C2">
        <w:rPr>
          <w:rFonts w:ascii="Times New Roman" w:hAnsi="Times New Roman"/>
          <w:sz w:val="24"/>
          <w:szCs w:val="24"/>
        </w:rPr>
        <w:t>Schultz,</w:t>
      </w:r>
      <w:r w:rsidR="006434C2">
        <w:rPr>
          <w:rFonts w:ascii="Times New Roman" w:hAnsi="Times New Roman"/>
          <w:sz w:val="24"/>
          <w:szCs w:val="24"/>
        </w:rPr>
        <w:t xml:space="preserve"> </w:t>
      </w:r>
      <w:r w:rsidR="003E6329" w:rsidRPr="006434C2">
        <w:rPr>
          <w:rFonts w:ascii="Times New Roman" w:hAnsi="Times New Roman"/>
          <w:sz w:val="24"/>
          <w:szCs w:val="24"/>
        </w:rPr>
        <w:t>1961; Becker, 196</w:t>
      </w:r>
      <w:r w:rsidR="007C0B51">
        <w:rPr>
          <w:rFonts w:ascii="Times New Roman" w:hAnsi="Times New Roman"/>
          <w:sz w:val="24"/>
          <w:szCs w:val="24"/>
        </w:rPr>
        <w:t>2</w:t>
      </w:r>
      <w:r w:rsidR="006434C2">
        <w:rPr>
          <w:rFonts w:ascii="Times New Roman" w:hAnsi="Times New Roman"/>
          <w:sz w:val="24"/>
          <w:szCs w:val="24"/>
        </w:rPr>
        <w:t>).</w:t>
      </w:r>
      <w:r w:rsidRPr="00E93D7A">
        <w:rPr>
          <w:rFonts w:ascii="Times New Roman" w:hAnsi="Times New Roman"/>
          <w:sz w:val="24"/>
          <w:szCs w:val="24"/>
        </w:rPr>
        <w:t xml:space="preserve"> For </w:t>
      </w:r>
      <w:r w:rsidR="008A2D17">
        <w:rPr>
          <w:rFonts w:ascii="Times New Roman" w:hAnsi="Times New Roman"/>
          <w:sz w:val="24"/>
          <w:szCs w:val="24"/>
        </w:rPr>
        <w:t>VC</w:t>
      </w:r>
      <w:r w:rsidRPr="00E93D7A">
        <w:rPr>
          <w:rFonts w:ascii="Times New Roman" w:hAnsi="Times New Roman"/>
          <w:sz w:val="24"/>
          <w:szCs w:val="24"/>
        </w:rPr>
        <w:t>s this is most likely the same. Since their activities are broad and they have to deal with a large array of issues on a daily basis, a higher general level of human capital woul</w:t>
      </w:r>
      <w:r w:rsidR="004243D9">
        <w:rPr>
          <w:rFonts w:ascii="Times New Roman" w:hAnsi="Times New Roman"/>
          <w:sz w:val="24"/>
          <w:szCs w:val="24"/>
        </w:rPr>
        <w:t>d imply a higher possibility of</w:t>
      </w:r>
      <w:r w:rsidRPr="00E93D7A">
        <w:rPr>
          <w:rFonts w:ascii="Times New Roman" w:hAnsi="Times New Roman"/>
          <w:sz w:val="24"/>
          <w:szCs w:val="24"/>
        </w:rPr>
        <w:t xml:space="preserve"> better performance. </w:t>
      </w:r>
      <w:r w:rsidR="00FE107B" w:rsidRPr="00E93D7A">
        <w:rPr>
          <w:rFonts w:ascii="Times New Roman" w:hAnsi="Times New Roman"/>
          <w:sz w:val="24"/>
          <w:szCs w:val="24"/>
        </w:rPr>
        <w:t>For VC firms the previous work experience of their venture partners is an important source of human capital assets. Often venture partners</w:t>
      </w:r>
      <w:r w:rsidR="00D84816" w:rsidRPr="00E93D7A">
        <w:rPr>
          <w:rFonts w:ascii="Times New Roman" w:hAnsi="Times New Roman"/>
          <w:sz w:val="24"/>
          <w:szCs w:val="24"/>
        </w:rPr>
        <w:t xml:space="preserve"> have hands-on experience in managing and developing innovative start-up firms. These experiences can play an important role in making their portfolio firms successful. </w:t>
      </w:r>
    </w:p>
    <w:p w:rsidR="00275BFA" w:rsidRPr="00E93D7A" w:rsidRDefault="00E14C4F"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Having certain skills or knowledge can yield advantages as suggested by the resource-based view of the firm (Barney, 1991; 2001; </w:t>
      </w:r>
      <w:proofErr w:type="spellStart"/>
      <w:r w:rsidR="00423BF2" w:rsidRPr="00E93D7A">
        <w:rPr>
          <w:rFonts w:ascii="Times New Roman" w:hAnsi="Times New Roman"/>
          <w:sz w:val="24"/>
          <w:szCs w:val="24"/>
        </w:rPr>
        <w:t>Peteraf</w:t>
      </w:r>
      <w:proofErr w:type="spellEnd"/>
      <w:r w:rsidR="00423BF2" w:rsidRPr="00E93D7A">
        <w:rPr>
          <w:rFonts w:ascii="Times New Roman" w:hAnsi="Times New Roman"/>
          <w:sz w:val="24"/>
          <w:szCs w:val="24"/>
        </w:rPr>
        <w:t>, 1993</w:t>
      </w:r>
      <w:r w:rsidRPr="00E93D7A">
        <w:rPr>
          <w:rFonts w:ascii="Times New Roman" w:hAnsi="Times New Roman"/>
          <w:sz w:val="24"/>
          <w:szCs w:val="24"/>
        </w:rPr>
        <w:t>)</w:t>
      </w:r>
      <w:r w:rsidR="00275BFA" w:rsidRPr="00E93D7A">
        <w:rPr>
          <w:rFonts w:ascii="Times New Roman" w:hAnsi="Times New Roman"/>
          <w:sz w:val="24"/>
          <w:szCs w:val="24"/>
        </w:rPr>
        <w:t>,</w:t>
      </w:r>
      <w:r w:rsidRPr="00E93D7A">
        <w:rPr>
          <w:rFonts w:ascii="Times New Roman" w:hAnsi="Times New Roman"/>
          <w:sz w:val="24"/>
          <w:szCs w:val="24"/>
        </w:rPr>
        <w:t xml:space="preserve"> </w:t>
      </w:r>
      <w:r w:rsidR="00275BFA" w:rsidRPr="00E93D7A">
        <w:rPr>
          <w:rFonts w:ascii="Times New Roman" w:hAnsi="Times New Roman"/>
          <w:sz w:val="24"/>
          <w:szCs w:val="24"/>
        </w:rPr>
        <w:t>e</w:t>
      </w:r>
      <w:r w:rsidRPr="00E93D7A">
        <w:rPr>
          <w:rFonts w:ascii="Times New Roman" w:hAnsi="Times New Roman"/>
          <w:sz w:val="24"/>
          <w:szCs w:val="24"/>
        </w:rPr>
        <w:t>specially when these skills and knowledge are indeed difficult to imitate or transfer (Barney, 1991). For example, the</w:t>
      </w:r>
      <w:r w:rsidR="007643A0" w:rsidRPr="00E93D7A">
        <w:rPr>
          <w:rFonts w:ascii="Times New Roman" w:hAnsi="Times New Roman"/>
          <w:sz w:val="24"/>
          <w:szCs w:val="24"/>
        </w:rPr>
        <w:t xml:space="preserve"> stock of knowledge</w:t>
      </w:r>
      <w:r w:rsidRPr="00E93D7A">
        <w:rPr>
          <w:rFonts w:ascii="Times New Roman" w:hAnsi="Times New Roman"/>
          <w:sz w:val="24"/>
          <w:szCs w:val="24"/>
        </w:rPr>
        <w:t xml:space="preserve"> of organization or person</w:t>
      </w:r>
      <w:r w:rsidR="007643A0" w:rsidRPr="00E93D7A">
        <w:rPr>
          <w:rFonts w:ascii="Times New Roman" w:hAnsi="Times New Roman"/>
          <w:sz w:val="24"/>
          <w:szCs w:val="24"/>
        </w:rPr>
        <w:t xml:space="preserve"> co</w:t>
      </w:r>
      <w:r w:rsidR="003073E9" w:rsidRPr="00E93D7A">
        <w:rPr>
          <w:rFonts w:ascii="Times New Roman" w:hAnsi="Times New Roman"/>
          <w:sz w:val="24"/>
          <w:szCs w:val="24"/>
        </w:rPr>
        <w:t>ntains both explicit knowledge</w:t>
      </w:r>
      <w:r w:rsidR="007643A0" w:rsidRPr="00E93D7A">
        <w:rPr>
          <w:rFonts w:ascii="Times New Roman" w:hAnsi="Times New Roman"/>
          <w:sz w:val="24"/>
          <w:szCs w:val="24"/>
        </w:rPr>
        <w:t xml:space="preserve"> as implicit knowledge </w:t>
      </w:r>
      <w:r w:rsidR="003073E9" w:rsidRPr="00E93D7A">
        <w:rPr>
          <w:rFonts w:ascii="Times New Roman" w:hAnsi="Times New Roman"/>
          <w:sz w:val="24"/>
          <w:szCs w:val="24"/>
        </w:rPr>
        <w:t>(</w:t>
      </w:r>
      <w:proofErr w:type="spellStart"/>
      <w:r w:rsidR="007643A0" w:rsidRPr="00E93D7A">
        <w:rPr>
          <w:rFonts w:ascii="Times New Roman" w:hAnsi="Times New Roman"/>
          <w:sz w:val="24"/>
          <w:szCs w:val="24"/>
        </w:rPr>
        <w:t>Dimov</w:t>
      </w:r>
      <w:proofErr w:type="spellEnd"/>
      <w:r w:rsidR="007643A0" w:rsidRPr="00E93D7A">
        <w:rPr>
          <w:rFonts w:ascii="Times New Roman" w:hAnsi="Times New Roman"/>
          <w:sz w:val="24"/>
          <w:szCs w:val="24"/>
        </w:rPr>
        <w:t xml:space="preserve"> and Shepherd, 2005</w:t>
      </w:r>
      <w:r w:rsidR="005462A3" w:rsidRPr="00E93D7A">
        <w:rPr>
          <w:rFonts w:ascii="Times New Roman" w:hAnsi="Times New Roman"/>
          <w:sz w:val="24"/>
          <w:szCs w:val="24"/>
        </w:rPr>
        <w:t xml:space="preserve">). </w:t>
      </w:r>
      <w:r w:rsidR="00C83D11" w:rsidRPr="00E93D7A">
        <w:rPr>
          <w:rFonts w:ascii="Times New Roman" w:hAnsi="Times New Roman"/>
          <w:sz w:val="24"/>
          <w:szCs w:val="24"/>
        </w:rPr>
        <w:t xml:space="preserve">For </w:t>
      </w:r>
      <w:r w:rsidR="008A2D17">
        <w:rPr>
          <w:rFonts w:ascii="Times New Roman" w:hAnsi="Times New Roman"/>
          <w:sz w:val="24"/>
          <w:szCs w:val="24"/>
        </w:rPr>
        <w:t>VC</w:t>
      </w:r>
      <w:r w:rsidR="00C83D11" w:rsidRPr="00E93D7A">
        <w:rPr>
          <w:rFonts w:ascii="Times New Roman" w:hAnsi="Times New Roman"/>
          <w:sz w:val="24"/>
          <w:szCs w:val="24"/>
        </w:rPr>
        <w:t xml:space="preserve">s it is especially implicit or tacit knowledge that is </w:t>
      </w:r>
      <w:r w:rsidR="00C83D11" w:rsidRPr="00E93D7A">
        <w:rPr>
          <w:rFonts w:ascii="Times New Roman" w:hAnsi="Times New Roman"/>
          <w:sz w:val="24"/>
          <w:szCs w:val="24"/>
        </w:rPr>
        <w:lastRenderedPageBreak/>
        <w:t>important. Explicit</w:t>
      </w:r>
      <w:r w:rsidR="003073E9" w:rsidRPr="00E93D7A">
        <w:rPr>
          <w:rFonts w:ascii="Times New Roman" w:hAnsi="Times New Roman"/>
          <w:sz w:val="24"/>
          <w:szCs w:val="24"/>
        </w:rPr>
        <w:t xml:space="preserve"> knowledge can be</w:t>
      </w:r>
      <w:r w:rsidRPr="00E93D7A">
        <w:rPr>
          <w:rFonts w:ascii="Times New Roman" w:hAnsi="Times New Roman"/>
          <w:sz w:val="24"/>
          <w:szCs w:val="24"/>
        </w:rPr>
        <w:t xml:space="preserve"> easily</w:t>
      </w:r>
      <w:r w:rsidR="003073E9" w:rsidRPr="00E93D7A">
        <w:rPr>
          <w:rFonts w:ascii="Times New Roman" w:hAnsi="Times New Roman"/>
          <w:sz w:val="24"/>
          <w:szCs w:val="24"/>
        </w:rPr>
        <w:t xml:space="preserve"> shared</w:t>
      </w:r>
      <w:r w:rsidRPr="00E93D7A">
        <w:rPr>
          <w:rFonts w:ascii="Times New Roman" w:hAnsi="Times New Roman"/>
          <w:sz w:val="24"/>
          <w:szCs w:val="24"/>
        </w:rPr>
        <w:t xml:space="preserve"> between </w:t>
      </w:r>
      <w:r w:rsidR="00EF6470" w:rsidRPr="00E93D7A">
        <w:rPr>
          <w:rFonts w:ascii="Times New Roman" w:hAnsi="Times New Roman"/>
          <w:sz w:val="24"/>
          <w:szCs w:val="24"/>
        </w:rPr>
        <w:t>people of organizations,</w:t>
      </w:r>
      <w:r w:rsidR="00C25ADB" w:rsidRPr="00E93D7A">
        <w:rPr>
          <w:rFonts w:ascii="Times New Roman" w:hAnsi="Times New Roman"/>
          <w:sz w:val="24"/>
          <w:szCs w:val="24"/>
        </w:rPr>
        <w:t xml:space="preserve"> where tacit knowledge tends to be difficult to transfer. Therefore, it tends to stick to particular people or organizations (</w:t>
      </w:r>
      <w:proofErr w:type="spellStart"/>
      <w:r w:rsidR="00C25ADB" w:rsidRPr="00E93D7A">
        <w:rPr>
          <w:rFonts w:ascii="Times New Roman" w:hAnsi="Times New Roman"/>
          <w:sz w:val="24"/>
          <w:szCs w:val="24"/>
        </w:rPr>
        <w:t>Dimov</w:t>
      </w:r>
      <w:proofErr w:type="spellEnd"/>
      <w:r w:rsidR="00C25ADB" w:rsidRPr="00E93D7A">
        <w:rPr>
          <w:rFonts w:ascii="Times New Roman" w:hAnsi="Times New Roman"/>
          <w:sz w:val="24"/>
          <w:szCs w:val="24"/>
        </w:rPr>
        <w:t xml:space="preserve"> and Shepherd, 2005). </w:t>
      </w:r>
      <w:r w:rsidR="003073E9" w:rsidRPr="00E93D7A">
        <w:rPr>
          <w:rFonts w:ascii="Times New Roman" w:hAnsi="Times New Roman"/>
          <w:sz w:val="24"/>
          <w:szCs w:val="24"/>
        </w:rPr>
        <w:t>Tacit knowledge can yield advantages over competitors</w:t>
      </w:r>
      <w:r w:rsidRPr="00E93D7A">
        <w:rPr>
          <w:rFonts w:ascii="Times New Roman" w:hAnsi="Times New Roman"/>
          <w:sz w:val="24"/>
          <w:szCs w:val="24"/>
        </w:rPr>
        <w:t>.</w:t>
      </w:r>
      <w:r w:rsidR="00642DCA" w:rsidRPr="00E93D7A">
        <w:rPr>
          <w:rFonts w:ascii="Times New Roman" w:hAnsi="Times New Roman"/>
          <w:sz w:val="24"/>
          <w:szCs w:val="24"/>
        </w:rPr>
        <w:t xml:space="preserve"> For instance, when a venture partner has extensive experience with the semi-conduc</w:t>
      </w:r>
      <w:r w:rsidR="006E7CBE" w:rsidRPr="00E93D7A">
        <w:rPr>
          <w:rFonts w:ascii="Times New Roman" w:hAnsi="Times New Roman"/>
          <w:sz w:val="24"/>
          <w:szCs w:val="24"/>
        </w:rPr>
        <w:t xml:space="preserve">tor industry, this knowledge can </w:t>
      </w:r>
      <w:r w:rsidR="00EF3EFA" w:rsidRPr="00E93D7A">
        <w:rPr>
          <w:rFonts w:ascii="Times New Roman" w:hAnsi="Times New Roman"/>
          <w:sz w:val="24"/>
          <w:szCs w:val="24"/>
        </w:rPr>
        <w:t>result in</w:t>
      </w:r>
      <w:r w:rsidR="00642DCA" w:rsidRPr="00E93D7A">
        <w:rPr>
          <w:rFonts w:ascii="Times New Roman" w:hAnsi="Times New Roman"/>
          <w:sz w:val="24"/>
          <w:szCs w:val="24"/>
        </w:rPr>
        <w:t xml:space="preserve"> better support to portfolio fi</w:t>
      </w:r>
      <w:r w:rsidR="004243D9">
        <w:rPr>
          <w:rFonts w:ascii="Times New Roman" w:hAnsi="Times New Roman"/>
          <w:sz w:val="24"/>
          <w:szCs w:val="24"/>
        </w:rPr>
        <w:t xml:space="preserve">rms operating in that industry. </w:t>
      </w:r>
      <w:r w:rsidRPr="00E93D7A">
        <w:rPr>
          <w:rFonts w:ascii="Times New Roman" w:hAnsi="Times New Roman"/>
          <w:sz w:val="24"/>
          <w:szCs w:val="24"/>
        </w:rPr>
        <w:t>When working together</w:t>
      </w:r>
      <w:r w:rsidR="00275BFA" w:rsidRPr="00E93D7A">
        <w:rPr>
          <w:rFonts w:ascii="Times New Roman" w:hAnsi="Times New Roman"/>
          <w:sz w:val="24"/>
          <w:szCs w:val="24"/>
        </w:rPr>
        <w:t>,</w:t>
      </w:r>
      <w:r w:rsidRPr="00E93D7A">
        <w:rPr>
          <w:rFonts w:ascii="Times New Roman" w:hAnsi="Times New Roman"/>
          <w:sz w:val="24"/>
          <w:szCs w:val="24"/>
        </w:rPr>
        <w:t xml:space="preserve"> people can transfer this tacit knowledge across the organization so that </w:t>
      </w:r>
      <w:r w:rsidR="00275BFA" w:rsidRPr="00E93D7A">
        <w:rPr>
          <w:rFonts w:ascii="Times New Roman" w:hAnsi="Times New Roman"/>
          <w:sz w:val="24"/>
          <w:szCs w:val="24"/>
        </w:rPr>
        <w:t>the organization as a whole can utilize this knowledge and benefit.</w:t>
      </w:r>
      <w:r w:rsidR="00853620">
        <w:rPr>
          <w:rFonts w:ascii="Times New Roman" w:hAnsi="Times New Roman"/>
          <w:sz w:val="24"/>
          <w:szCs w:val="24"/>
        </w:rPr>
        <w:t xml:space="preserve"> </w:t>
      </w:r>
      <w:r w:rsidR="00275BFA" w:rsidRPr="00E93D7A">
        <w:rPr>
          <w:rFonts w:ascii="Times New Roman" w:hAnsi="Times New Roman"/>
          <w:sz w:val="24"/>
          <w:szCs w:val="24"/>
        </w:rPr>
        <w:t xml:space="preserve"> </w:t>
      </w:r>
    </w:p>
    <w:p w:rsidR="000C3164" w:rsidRDefault="00853620" w:rsidP="000C3164">
      <w:pPr>
        <w:spacing w:line="360" w:lineRule="auto"/>
        <w:jc w:val="both"/>
        <w:rPr>
          <w:rFonts w:ascii="Times New Roman" w:hAnsi="Times New Roman"/>
          <w:sz w:val="24"/>
          <w:szCs w:val="24"/>
        </w:rPr>
      </w:pPr>
      <w:r>
        <w:rPr>
          <w:rFonts w:ascii="Times New Roman" w:hAnsi="Times New Roman"/>
          <w:sz w:val="24"/>
          <w:szCs w:val="24"/>
        </w:rPr>
        <w:t>According to the resource-</w:t>
      </w:r>
      <w:r w:rsidR="00EF3EFA" w:rsidRPr="00E93D7A">
        <w:rPr>
          <w:rFonts w:ascii="Times New Roman" w:hAnsi="Times New Roman"/>
          <w:sz w:val="24"/>
          <w:szCs w:val="24"/>
        </w:rPr>
        <w:t xml:space="preserve">based view of the firm and upper echelon theory we expect a relation between human capital and </w:t>
      </w:r>
      <w:r w:rsidR="00725E50">
        <w:rPr>
          <w:rFonts w:ascii="Times New Roman" w:hAnsi="Times New Roman"/>
          <w:sz w:val="24"/>
          <w:szCs w:val="24"/>
        </w:rPr>
        <w:t>VC</w:t>
      </w:r>
      <w:r w:rsidR="00EF3EFA" w:rsidRPr="00E93D7A">
        <w:rPr>
          <w:rFonts w:ascii="Times New Roman" w:hAnsi="Times New Roman"/>
          <w:sz w:val="24"/>
          <w:szCs w:val="24"/>
        </w:rPr>
        <w:t xml:space="preserve"> fund performance. Intuitively, having more knowledgeable and competent venture partners in the investment team seems im</w:t>
      </w:r>
      <w:r w:rsidR="006B254D">
        <w:rPr>
          <w:rFonts w:ascii="Times New Roman" w:hAnsi="Times New Roman"/>
          <w:sz w:val="24"/>
          <w:szCs w:val="24"/>
        </w:rPr>
        <w:t>portant. In the following part we</w:t>
      </w:r>
      <w:r w:rsidR="00EF3EFA" w:rsidRPr="00E93D7A">
        <w:rPr>
          <w:rFonts w:ascii="Times New Roman" w:hAnsi="Times New Roman"/>
          <w:sz w:val="24"/>
          <w:szCs w:val="24"/>
        </w:rPr>
        <w:t xml:space="preserve"> will go more into depth on how human capital can influence </w:t>
      </w:r>
      <w:r w:rsidR="00725E50">
        <w:rPr>
          <w:rFonts w:ascii="Times New Roman" w:hAnsi="Times New Roman"/>
          <w:sz w:val="24"/>
          <w:szCs w:val="24"/>
        </w:rPr>
        <w:t>VC</w:t>
      </w:r>
      <w:r w:rsidR="006B254D">
        <w:rPr>
          <w:rFonts w:ascii="Times New Roman" w:hAnsi="Times New Roman"/>
          <w:sz w:val="24"/>
          <w:szCs w:val="24"/>
        </w:rPr>
        <w:t xml:space="preserve"> performance and define our</w:t>
      </w:r>
      <w:r w:rsidR="00EF3EFA" w:rsidRPr="00E93D7A">
        <w:rPr>
          <w:rFonts w:ascii="Times New Roman" w:hAnsi="Times New Roman"/>
          <w:sz w:val="24"/>
          <w:szCs w:val="24"/>
        </w:rPr>
        <w:t xml:space="preserve"> hypotheses accordingly. </w:t>
      </w:r>
    </w:p>
    <w:p w:rsidR="000C3164" w:rsidRDefault="000C3164">
      <w:pPr>
        <w:spacing w:after="0" w:line="240" w:lineRule="auto"/>
        <w:rPr>
          <w:rFonts w:ascii="Times New Roman" w:hAnsi="Times New Roman"/>
          <w:b/>
          <w:sz w:val="24"/>
          <w:szCs w:val="24"/>
        </w:rPr>
      </w:pPr>
      <w:r>
        <w:rPr>
          <w:rFonts w:ascii="Times New Roman" w:hAnsi="Times New Roman"/>
          <w:b/>
          <w:sz w:val="24"/>
          <w:szCs w:val="24"/>
        </w:rPr>
        <w:br w:type="page"/>
      </w:r>
    </w:p>
    <w:p w:rsidR="00F537B6" w:rsidRPr="00A6572E" w:rsidRDefault="00972383" w:rsidP="001D154A">
      <w:pPr>
        <w:pStyle w:val="ListParagraph"/>
        <w:numPr>
          <w:ilvl w:val="0"/>
          <w:numId w:val="11"/>
        </w:numPr>
        <w:spacing w:line="360" w:lineRule="auto"/>
        <w:jc w:val="both"/>
        <w:rPr>
          <w:rFonts w:ascii="Times New Roman" w:hAnsi="Times New Roman"/>
          <w:b/>
          <w:sz w:val="28"/>
          <w:szCs w:val="28"/>
        </w:rPr>
      </w:pPr>
      <w:r w:rsidRPr="00A6572E">
        <w:rPr>
          <w:rFonts w:ascii="Times New Roman" w:hAnsi="Times New Roman"/>
          <w:b/>
          <w:sz w:val="28"/>
          <w:szCs w:val="28"/>
        </w:rPr>
        <w:lastRenderedPageBreak/>
        <w:t>Hypotheses development</w:t>
      </w:r>
    </w:p>
    <w:p w:rsidR="00DD22BC" w:rsidRPr="00E93D7A" w:rsidRDefault="006B254D" w:rsidP="00E93D7A">
      <w:pPr>
        <w:spacing w:line="360" w:lineRule="auto"/>
        <w:jc w:val="both"/>
        <w:rPr>
          <w:rFonts w:ascii="Times New Roman" w:hAnsi="Times New Roman"/>
          <w:sz w:val="24"/>
          <w:szCs w:val="24"/>
        </w:rPr>
      </w:pPr>
      <w:r>
        <w:rPr>
          <w:rFonts w:ascii="Times New Roman" w:hAnsi="Times New Roman"/>
          <w:sz w:val="24"/>
          <w:szCs w:val="24"/>
        </w:rPr>
        <w:t>In this paper we</w:t>
      </w:r>
      <w:r w:rsidR="00DD22BC" w:rsidRPr="00E93D7A">
        <w:rPr>
          <w:rFonts w:ascii="Times New Roman" w:hAnsi="Times New Roman"/>
          <w:sz w:val="24"/>
          <w:szCs w:val="24"/>
        </w:rPr>
        <w:t xml:space="preserve"> divide human capital into general human ca</w:t>
      </w:r>
      <w:r w:rsidR="00453F3D" w:rsidRPr="00E93D7A">
        <w:rPr>
          <w:rFonts w:ascii="Times New Roman" w:hAnsi="Times New Roman"/>
          <w:sz w:val="24"/>
          <w:szCs w:val="24"/>
        </w:rPr>
        <w:t>pital and specific human capital</w:t>
      </w:r>
      <w:r w:rsidR="00DD22BC" w:rsidRPr="00E93D7A">
        <w:rPr>
          <w:rFonts w:ascii="Times New Roman" w:hAnsi="Times New Roman"/>
          <w:sz w:val="24"/>
          <w:szCs w:val="24"/>
        </w:rPr>
        <w:t xml:space="preserve">. Specific human capital refers to theories such as that of Gibbons and Waldman (1999), </w:t>
      </w:r>
      <w:proofErr w:type="spellStart"/>
      <w:r w:rsidR="00DD22BC" w:rsidRPr="00E93D7A">
        <w:rPr>
          <w:rFonts w:ascii="Times New Roman" w:hAnsi="Times New Roman"/>
          <w:sz w:val="24"/>
          <w:szCs w:val="24"/>
        </w:rPr>
        <w:t>Lazear</w:t>
      </w:r>
      <w:proofErr w:type="spellEnd"/>
      <w:r w:rsidR="00DD22BC" w:rsidRPr="00E93D7A">
        <w:rPr>
          <w:rFonts w:ascii="Times New Roman" w:hAnsi="Times New Roman"/>
          <w:sz w:val="24"/>
          <w:szCs w:val="24"/>
        </w:rPr>
        <w:t xml:space="preserve"> (1995), </w:t>
      </w:r>
      <w:proofErr w:type="spellStart"/>
      <w:r w:rsidR="00DD22BC" w:rsidRPr="00E93D7A">
        <w:rPr>
          <w:rFonts w:ascii="Times New Roman" w:hAnsi="Times New Roman"/>
          <w:sz w:val="24"/>
          <w:szCs w:val="24"/>
        </w:rPr>
        <w:t>Kletzer</w:t>
      </w:r>
      <w:proofErr w:type="spellEnd"/>
      <w:r w:rsidR="00DD22BC" w:rsidRPr="00E93D7A">
        <w:rPr>
          <w:rFonts w:ascii="Times New Roman" w:hAnsi="Times New Roman"/>
          <w:sz w:val="24"/>
          <w:szCs w:val="24"/>
        </w:rPr>
        <w:t xml:space="preserve"> (1989) and Neal (1995) that suggest that experience in a certain job or industry enhances the performance of the worker in that particular job or industry. The same should hold for </w:t>
      </w:r>
      <w:r w:rsidR="008A2D17">
        <w:rPr>
          <w:rFonts w:ascii="Times New Roman" w:hAnsi="Times New Roman"/>
          <w:sz w:val="24"/>
          <w:szCs w:val="24"/>
        </w:rPr>
        <w:t>VC</w:t>
      </w:r>
      <w:r w:rsidR="00DD22BC" w:rsidRPr="00E93D7A">
        <w:rPr>
          <w:rFonts w:ascii="Times New Roman" w:hAnsi="Times New Roman"/>
          <w:sz w:val="24"/>
          <w:szCs w:val="24"/>
        </w:rPr>
        <w:t>s. When they have more experience in the core activities of the VCF then they</w:t>
      </w:r>
      <w:r w:rsidR="006E7CBE" w:rsidRPr="00E93D7A">
        <w:rPr>
          <w:rFonts w:ascii="Times New Roman" w:hAnsi="Times New Roman"/>
          <w:sz w:val="24"/>
          <w:szCs w:val="24"/>
        </w:rPr>
        <w:t xml:space="preserve"> are more</w:t>
      </w:r>
      <w:r w:rsidR="00DD22BC" w:rsidRPr="00E93D7A">
        <w:rPr>
          <w:rFonts w:ascii="Times New Roman" w:hAnsi="Times New Roman"/>
          <w:sz w:val="24"/>
          <w:szCs w:val="24"/>
        </w:rPr>
        <w:t xml:space="preserve"> likely to be better able to deal with issues and make the right decisions.</w:t>
      </w:r>
      <w:r w:rsidR="006F68E0" w:rsidRPr="00E93D7A">
        <w:rPr>
          <w:rFonts w:ascii="Times New Roman" w:hAnsi="Times New Roman"/>
          <w:sz w:val="24"/>
          <w:szCs w:val="24"/>
        </w:rPr>
        <w:t xml:space="preserve"> </w:t>
      </w:r>
      <w:r w:rsidR="00DD22BC" w:rsidRPr="00E93D7A">
        <w:rPr>
          <w:rFonts w:ascii="Times New Roman" w:hAnsi="Times New Roman"/>
          <w:sz w:val="24"/>
          <w:szCs w:val="24"/>
        </w:rPr>
        <w:t>Though higher levels of general human capital might contribute to firm performance, specific human capital can be directly</w:t>
      </w:r>
      <w:r w:rsidR="006E7CBE" w:rsidRPr="00E93D7A">
        <w:rPr>
          <w:rFonts w:ascii="Times New Roman" w:hAnsi="Times New Roman"/>
          <w:sz w:val="24"/>
          <w:szCs w:val="24"/>
        </w:rPr>
        <w:t xml:space="preserve"> applied to the firm’s core business activities</w:t>
      </w:r>
      <w:r w:rsidR="00DD22BC" w:rsidRPr="00E93D7A">
        <w:rPr>
          <w:rFonts w:ascii="Times New Roman" w:hAnsi="Times New Roman"/>
          <w:sz w:val="24"/>
          <w:szCs w:val="24"/>
        </w:rPr>
        <w:t xml:space="preserve"> and might thus be more relevant for the investment process. On the firm level this at the least partially </w:t>
      </w:r>
      <w:r w:rsidR="00972383">
        <w:rPr>
          <w:rFonts w:ascii="Times New Roman" w:hAnsi="Times New Roman"/>
          <w:sz w:val="24"/>
          <w:szCs w:val="24"/>
        </w:rPr>
        <w:t xml:space="preserve">seems to hold. Gompers et al. </w:t>
      </w:r>
      <w:r w:rsidR="00DD22BC" w:rsidRPr="00E93D7A">
        <w:rPr>
          <w:rFonts w:ascii="Times New Roman" w:hAnsi="Times New Roman"/>
          <w:sz w:val="24"/>
          <w:szCs w:val="24"/>
        </w:rPr>
        <w:t xml:space="preserve">(2005) find that </w:t>
      </w:r>
      <w:r>
        <w:rPr>
          <w:rFonts w:ascii="Times New Roman" w:hAnsi="Times New Roman"/>
          <w:sz w:val="24"/>
          <w:szCs w:val="24"/>
        </w:rPr>
        <w:t>VCFs with higher levels of experience in the VC market</w:t>
      </w:r>
      <w:r w:rsidR="00DD22BC" w:rsidRPr="00E93D7A">
        <w:rPr>
          <w:rFonts w:ascii="Times New Roman" w:hAnsi="Times New Roman"/>
          <w:sz w:val="24"/>
          <w:szCs w:val="24"/>
        </w:rPr>
        <w:t xml:space="preserve"> </w:t>
      </w:r>
      <w:r>
        <w:rPr>
          <w:rFonts w:ascii="Times New Roman" w:hAnsi="Times New Roman"/>
          <w:sz w:val="24"/>
          <w:szCs w:val="24"/>
        </w:rPr>
        <w:t>have more successful portfolio firms</w:t>
      </w:r>
      <w:r w:rsidR="00DD22BC" w:rsidRPr="00E93D7A">
        <w:rPr>
          <w:rFonts w:ascii="Times New Roman" w:hAnsi="Times New Roman"/>
          <w:sz w:val="24"/>
          <w:szCs w:val="24"/>
        </w:rPr>
        <w:t xml:space="preserve">, because they can identify better entrepreneurs more easily. </w:t>
      </w:r>
    </w:p>
    <w:p w:rsidR="001D154A" w:rsidRPr="00972383" w:rsidRDefault="001D154A" w:rsidP="001D154A">
      <w:pPr>
        <w:spacing w:line="360" w:lineRule="auto"/>
        <w:ind w:firstLine="720"/>
        <w:jc w:val="both"/>
        <w:rPr>
          <w:rFonts w:ascii="Times New Roman" w:hAnsi="Times New Roman"/>
          <w:i/>
          <w:sz w:val="24"/>
          <w:szCs w:val="24"/>
        </w:rPr>
      </w:pPr>
      <w:r w:rsidRPr="00972383">
        <w:rPr>
          <w:rFonts w:ascii="Times New Roman" w:hAnsi="Times New Roman"/>
          <w:b/>
          <w:i/>
          <w:sz w:val="24"/>
          <w:szCs w:val="24"/>
        </w:rPr>
        <w:t>3.1</w:t>
      </w:r>
      <w:r w:rsidRPr="00972383">
        <w:rPr>
          <w:rFonts w:ascii="Times New Roman" w:hAnsi="Times New Roman"/>
          <w:i/>
          <w:sz w:val="24"/>
          <w:szCs w:val="24"/>
        </w:rPr>
        <w:tab/>
      </w:r>
      <w:r w:rsidR="00972383" w:rsidRPr="00972383">
        <w:rPr>
          <w:rFonts w:ascii="Times New Roman" w:hAnsi="Times New Roman"/>
          <w:b/>
          <w:i/>
          <w:sz w:val="24"/>
          <w:szCs w:val="24"/>
        </w:rPr>
        <w:t>Hypothese</w:t>
      </w:r>
      <w:r w:rsidRPr="00972383">
        <w:rPr>
          <w:rFonts w:ascii="Times New Roman" w:hAnsi="Times New Roman"/>
          <w:b/>
          <w:i/>
          <w:sz w:val="24"/>
          <w:szCs w:val="24"/>
        </w:rPr>
        <w:t>s on the effect</w:t>
      </w:r>
      <w:r w:rsidR="00972383" w:rsidRPr="00972383">
        <w:rPr>
          <w:rFonts w:ascii="Times New Roman" w:hAnsi="Times New Roman"/>
          <w:b/>
          <w:i/>
          <w:sz w:val="24"/>
          <w:szCs w:val="24"/>
        </w:rPr>
        <w:t>s</w:t>
      </w:r>
      <w:r w:rsidRPr="00972383">
        <w:rPr>
          <w:rFonts w:ascii="Times New Roman" w:hAnsi="Times New Roman"/>
          <w:b/>
          <w:i/>
          <w:sz w:val="24"/>
          <w:szCs w:val="24"/>
        </w:rPr>
        <w:t xml:space="preserve"> of </w:t>
      </w:r>
      <w:r w:rsidR="00E37E42">
        <w:rPr>
          <w:rFonts w:ascii="Times New Roman" w:hAnsi="Times New Roman"/>
          <w:b/>
          <w:i/>
          <w:sz w:val="24"/>
          <w:szCs w:val="24"/>
        </w:rPr>
        <w:t>specific human capital</w:t>
      </w:r>
      <w:r w:rsidRPr="00972383">
        <w:rPr>
          <w:rFonts w:ascii="Times New Roman" w:hAnsi="Times New Roman"/>
          <w:b/>
          <w:i/>
          <w:sz w:val="24"/>
          <w:szCs w:val="24"/>
        </w:rPr>
        <w:t xml:space="preserve"> on VCF performance</w:t>
      </w:r>
    </w:p>
    <w:p w:rsidR="001A697D" w:rsidRPr="00E93D7A" w:rsidRDefault="00F60F18"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As VCs </w:t>
      </w:r>
      <w:r w:rsidR="006E7CBE" w:rsidRPr="00E93D7A">
        <w:rPr>
          <w:rFonts w:ascii="Times New Roman" w:hAnsi="Times New Roman"/>
          <w:sz w:val="24"/>
          <w:szCs w:val="24"/>
        </w:rPr>
        <w:t xml:space="preserve">are involved in many different activities throughout their investment process, </w:t>
      </w:r>
      <w:r w:rsidRPr="00E93D7A">
        <w:rPr>
          <w:rFonts w:ascii="Times New Roman" w:hAnsi="Times New Roman"/>
          <w:sz w:val="24"/>
          <w:szCs w:val="24"/>
        </w:rPr>
        <w:t>it is complicated to determine what</w:t>
      </w:r>
      <w:r w:rsidR="004243D9">
        <w:rPr>
          <w:rFonts w:ascii="Times New Roman" w:hAnsi="Times New Roman"/>
          <w:sz w:val="24"/>
          <w:szCs w:val="24"/>
        </w:rPr>
        <w:t xml:space="preserve"> type of</w:t>
      </w:r>
      <w:r w:rsidRPr="00E93D7A">
        <w:rPr>
          <w:rFonts w:ascii="Times New Roman" w:hAnsi="Times New Roman"/>
          <w:sz w:val="24"/>
          <w:szCs w:val="24"/>
        </w:rPr>
        <w:t xml:space="preserve"> previous </w:t>
      </w:r>
      <w:r w:rsidR="006B254D">
        <w:rPr>
          <w:rFonts w:ascii="Times New Roman" w:hAnsi="Times New Roman"/>
          <w:sz w:val="24"/>
          <w:szCs w:val="24"/>
        </w:rPr>
        <w:t>functional</w:t>
      </w:r>
      <w:r w:rsidR="006E7CBE" w:rsidRPr="00E93D7A">
        <w:rPr>
          <w:rFonts w:ascii="Times New Roman" w:hAnsi="Times New Roman"/>
          <w:sz w:val="24"/>
          <w:szCs w:val="24"/>
        </w:rPr>
        <w:t xml:space="preserve"> experience</w:t>
      </w:r>
      <w:r w:rsidR="00051421" w:rsidRPr="00E93D7A">
        <w:rPr>
          <w:rFonts w:ascii="Times New Roman" w:hAnsi="Times New Roman"/>
          <w:sz w:val="24"/>
          <w:szCs w:val="24"/>
        </w:rPr>
        <w:t xml:space="preserve"> can be attributed to</w:t>
      </w:r>
      <w:r w:rsidRPr="00E93D7A">
        <w:rPr>
          <w:rFonts w:ascii="Times New Roman" w:hAnsi="Times New Roman"/>
          <w:sz w:val="24"/>
          <w:szCs w:val="24"/>
        </w:rPr>
        <w:t xml:space="preserve"> specific human capital. </w:t>
      </w:r>
      <w:r w:rsidR="006E7CBE" w:rsidRPr="00E93D7A">
        <w:rPr>
          <w:rFonts w:ascii="Times New Roman" w:hAnsi="Times New Roman"/>
          <w:sz w:val="24"/>
          <w:szCs w:val="24"/>
        </w:rPr>
        <w:t xml:space="preserve">In similar papers, </w:t>
      </w:r>
      <w:proofErr w:type="spellStart"/>
      <w:r w:rsidR="00127803">
        <w:rPr>
          <w:rFonts w:ascii="Times New Roman" w:hAnsi="Times New Roman"/>
          <w:sz w:val="24"/>
          <w:szCs w:val="24"/>
        </w:rPr>
        <w:t>Zarutskie</w:t>
      </w:r>
      <w:proofErr w:type="spellEnd"/>
      <w:r w:rsidR="00127803">
        <w:rPr>
          <w:rFonts w:ascii="Times New Roman" w:hAnsi="Times New Roman"/>
          <w:sz w:val="24"/>
          <w:szCs w:val="24"/>
        </w:rPr>
        <w:t xml:space="preserve"> (2010</w:t>
      </w:r>
      <w:r w:rsidRPr="00E93D7A">
        <w:rPr>
          <w:rFonts w:ascii="Times New Roman" w:hAnsi="Times New Roman"/>
          <w:sz w:val="24"/>
          <w:szCs w:val="24"/>
        </w:rPr>
        <w:t>) suggest that specific human capital can be split up in task-specific and industry-s</w:t>
      </w:r>
      <w:r w:rsidR="00F1347D" w:rsidRPr="00E93D7A">
        <w:rPr>
          <w:rFonts w:ascii="Times New Roman" w:hAnsi="Times New Roman"/>
          <w:sz w:val="24"/>
          <w:szCs w:val="24"/>
        </w:rPr>
        <w:t xml:space="preserve">pecific measures. Task-specific human capital is specific to the two primary activities of VCFs, namely managing a </w:t>
      </w:r>
      <w:r w:rsidR="00725E50">
        <w:rPr>
          <w:rFonts w:ascii="Times New Roman" w:hAnsi="Times New Roman"/>
          <w:sz w:val="24"/>
          <w:szCs w:val="24"/>
        </w:rPr>
        <w:t>VC</w:t>
      </w:r>
      <w:r w:rsidR="00F1347D" w:rsidRPr="00E93D7A">
        <w:rPr>
          <w:rFonts w:ascii="Times New Roman" w:hAnsi="Times New Roman"/>
          <w:sz w:val="24"/>
          <w:szCs w:val="24"/>
        </w:rPr>
        <w:t xml:space="preserve"> fund and running a start-up, while industry-specific human capital refers to theory that experience in a certain job or industry will benefit the employee in that kind of job or industry regardless of the firm. For instance, strategy or management consulting</w:t>
      </w:r>
      <w:r w:rsidR="001A697D" w:rsidRPr="00E93D7A">
        <w:rPr>
          <w:rFonts w:ascii="Times New Roman" w:hAnsi="Times New Roman"/>
          <w:sz w:val="24"/>
          <w:szCs w:val="24"/>
        </w:rPr>
        <w:t xml:space="preserve"> </w:t>
      </w:r>
      <w:r w:rsidR="00D070E1" w:rsidRPr="00E93D7A">
        <w:rPr>
          <w:rFonts w:ascii="Times New Roman" w:hAnsi="Times New Roman"/>
          <w:sz w:val="24"/>
          <w:szCs w:val="24"/>
        </w:rPr>
        <w:t>is</w:t>
      </w:r>
      <w:r w:rsidR="001A697D" w:rsidRPr="00E93D7A">
        <w:rPr>
          <w:rFonts w:ascii="Times New Roman" w:hAnsi="Times New Roman"/>
          <w:sz w:val="24"/>
          <w:szCs w:val="24"/>
        </w:rPr>
        <w:t xml:space="preserve"> relevant for the VC industry, while not necessarily have something to do with</w:t>
      </w:r>
      <w:r w:rsidR="00D070E1" w:rsidRPr="00E93D7A">
        <w:rPr>
          <w:rFonts w:ascii="Times New Roman" w:hAnsi="Times New Roman"/>
          <w:sz w:val="24"/>
          <w:szCs w:val="24"/>
        </w:rPr>
        <w:t xml:space="preserve"> the two primary activities of a VCF:</w:t>
      </w:r>
      <w:r w:rsidR="001A697D" w:rsidRPr="00E93D7A">
        <w:rPr>
          <w:rFonts w:ascii="Times New Roman" w:hAnsi="Times New Roman"/>
          <w:sz w:val="24"/>
          <w:szCs w:val="24"/>
        </w:rPr>
        <w:t xml:space="preserve"> running a start-up or man</w:t>
      </w:r>
      <w:r w:rsidR="00127803">
        <w:rPr>
          <w:rFonts w:ascii="Times New Roman" w:hAnsi="Times New Roman"/>
          <w:sz w:val="24"/>
          <w:szCs w:val="24"/>
        </w:rPr>
        <w:t>aging a VC fund (</w:t>
      </w:r>
      <w:proofErr w:type="spellStart"/>
      <w:r w:rsidR="00127803">
        <w:rPr>
          <w:rFonts w:ascii="Times New Roman" w:hAnsi="Times New Roman"/>
          <w:sz w:val="24"/>
          <w:szCs w:val="24"/>
        </w:rPr>
        <w:t>Zarutskie</w:t>
      </w:r>
      <w:proofErr w:type="spellEnd"/>
      <w:r w:rsidR="00127803">
        <w:rPr>
          <w:rFonts w:ascii="Times New Roman" w:hAnsi="Times New Roman"/>
          <w:sz w:val="24"/>
          <w:szCs w:val="24"/>
        </w:rPr>
        <w:t>, 2010</w:t>
      </w:r>
      <w:r w:rsidR="001A697D" w:rsidRPr="00E93D7A">
        <w:rPr>
          <w:rFonts w:ascii="Times New Roman" w:hAnsi="Times New Roman"/>
          <w:sz w:val="24"/>
          <w:szCs w:val="24"/>
        </w:rPr>
        <w:t>).</w:t>
      </w:r>
      <w:r w:rsidR="00D070E1" w:rsidRPr="00E93D7A">
        <w:rPr>
          <w:rFonts w:ascii="Times New Roman" w:hAnsi="Times New Roman"/>
          <w:sz w:val="24"/>
          <w:szCs w:val="24"/>
        </w:rPr>
        <w:t xml:space="preserve"> </w:t>
      </w:r>
      <w:proofErr w:type="spellStart"/>
      <w:r w:rsidR="00D070E1" w:rsidRPr="00E93D7A">
        <w:rPr>
          <w:rFonts w:ascii="Times New Roman" w:hAnsi="Times New Roman"/>
          <w:sz w:val="24"/>
          <w:szCs w:val="24"/>
        </w:rPr>
        <w:t>Zarutskie</w:t>
      </w:r>
      <w:proofErr w:type="spellEnd"/>
      <w:r w:rsidR="00D070E1" w:rsidRPr="00E93D7A">
        <w:rPr>
          <w:rFonts w:ascii="Times New Roman" w:hAnsi="Times New Roman"/>
          <w:sz w:val="24"/>
          <w:szCs w:val="24"/>
        </w:rPr>
        <w:t xml:space="preserve"> selected the industry-specific measures on the basis of what previous work experience occurred most often amongst the venture partners, namely, strategy or management consulting, professional science or engineering or non-venture finance.</w:t>
      </w:r>
      <w:r w:rsidR="001A697D" w:rsidRPr="00E93D7A">
        <w:rPr>
          <w:rFonts w:ascii="Times New Roman" w:hAnsi="Times New Roman"/>
          <w:sz w:val="24"/>
          <w:szCs w:val="24"/>
        </w:rPr>
        <w:t xml:space="preserve"> </w:t>
      </w:r>
      <w:proofErr w:type="spellStart"/>
      <w:r w:rsidR="001A697D" w:rsidRPr="00E93D7A">
        <w:rPr>
          <w:rFonts w:ascii="Times New Roman" w:hAnsi="Times New Roman"/>
          <w:sz w:val="24"/>
          <w:szCs w:val="24"/>
        </w:rPr>
        <w:t>Dimov</w:t>
      </w:r>
      <w:proofErr w:type="spellEnd"/>
      <w:r w:rsidR="001A697D" w:rsidRPr="00E93D7A">
        <w:rPr>
          <w:rFonts w:ascii="Times New Roman" w:hAnsi="Times New Roman"/>
          <w:sz w:val="24"/>
          <w:szCs w:val="24"/>
        </w:rPr>
        <w:t xml:space="preserve"> and Shepherd (2005) do no</w:t>
      </w:r>
      <w:r w:rsidR="00F33089" w:rsidRPr="00E93D7A">
        <w:rPr>
          <w:rFonts w:ascii="Times New Roman" w:hAnsi="Times New Roman"/>
          <w:sz w:val="24"/>
          <w:szCs w:val="24"/>
        </w:rPr>
        <w:t>t</w:t>
      </w:r>
      <w:r w:rsidR="001A697D" w:rsidRPr="00E93D7A">
        <w:rPr>
          <w:rFonts w:ascii="Times New Roman" w:hAnsi="Times New Roman"/>
          <w:sz w:val="24"/>
          <w:szCs w:val="24"/>
        </w:rPr>
        <w:t xml:space="preserve"> distinguish between task- and industry- specific human capital. Here the authors </w:t>
      </w:r>
      <w:r w:rsidR="00114745" w:rsidRPr="00E93D7A">
        <w:rPr>
          <w:rFonts w:ascii="Times New Roman" w:hAnsi="Times New Roman"/>
          <w:sz w:val="24"/>
          <w:szCs w:val="24"/>
        </w:rPr>
        <w:t>attribute industry experience in law, finance and consulting and education in business and law as measures of specific huma</w:t>
      </w:r>
      <w:r w:rsidR="00127803">
        <w:rPr>
          <w:rFonts w:ascii="Times New Roman" w:hAnsi="Times New Roman"/>
          <w:sz w:val="24"/>
          <w:szCs w:val="24"/>
        </w:rPr>
        <w:t xml:space="preserve">n capital, where </w:t>
      </w:r>
      <w:proofErr w:type="spellStart"/>
      <w:r w:rsidR="00127803">
        <w:rPr>
          <w:rFonts w:ascii="Times New Roman" w:hAnsi="Times New Roman"/>
          <w:sz w:val="24"/>
          <w:szCs w:val="24"/>
        </w:rPr>
        <w:t>Zarutskie</w:t>
      </w:r>
      <w:proofErr w:type="spellEnd"/>
      <w:r w:rsidR="00127803">
        <w:rPr>
          <w:rFonts w:ascii="Times New Roman" w:hAnsi="Times New Roman"/>
          <w:sz w:val="24"/>
          <w:szCs w:val="24"/>
        </w:rPr>
        <w:t xml:space="preserve"> (2010</w:t>
      </w:r>
      <w:r w:rsidR="00114745" w:rsidRPr="00E93D7A">
        <w:rPr>
          <w:rFonts w:ascii="Times New Roman" w:hAnsi="Times New Roman"/>
          <w:sz w:val="24"/>
          <w:szCs w:val="24"/>
        </w:rPr>
        <w:t>) considers education</w:t>
      </w:r>
      <w:r w:rsidR="006E7CBE" w:rsidRPr="00E93D7A">
        <w:rPr>
          <w:rFonts w:ascii="Times New Roman" w:hAnsi="Times New Roman"/>
          <w:sz w:val="24"/>
          <w:szCs w:val="24"/>
        </w:rPr>
        <w:t xml:space="preserve"> as</w:t>
      </w:r>
      <w:r w:rsidR="00114745" w:rsidRPr="00E93D7A">
        <w:rPr>
          <w:rFonts w:ascii="Times New Roman" w:hAnsi="Times New Roman"/>
          <w:sz w:val="24"/>
          <w:szCs w:val="24"/>
        </w:rPr>
        <w:t xml:space="preserve"> general human capital. Hence, there are not only differences in what </w:t>
      </w:r>
      <w:r w:rsidR="00114745" w:rsidRPr="00E93D7A">
        <w:rPr>
          <w:rFonts w:ascii="Times New Roman" w:hAnsi="Times New Roman"/>
          <w:sz w:val="24"/>
          <w:szCs w:val="24"/>
        </w:rPr>
        <w:lastRenderedPageBreak/>
        <w:t>previous work experience or education</w:t>
      </w:r>
      <w:r w:rsidR="00051421" w:rsidRPr="00E93D7A">
        <w:rPr>
          <w:rFonts w:ascii="Times New Roman" w:hAnsi="Times New Roman"/>
          <w:sz w:val="24"/>
          <w:szCs w:val="24"/>
        </w:rPr>
        <w:t xml:space="preserve"> other literature</w:t>
      </w:r>
      <w:r w:rsidR="00114745" w:rsidRPr="00E93D7A">
        <w:rPr>
          <w:rFonts w:ascii="Times New Roman" w:hAnsi="Times New Roman"/>
          <w:sz w:val="24"/>
          <w:szCs w:val="24"/>
        </w:rPr>
        <w:t xml:space="preserve"> </w:t>
      </w:r>
      <w:r w:rsidR="00D070E1" w:rsidRPr="00E93D7A">
        <w:rPr>
          <w:rFonts w:ascii="Times New Roman" w:hAnsi="Times New Roman"/>
          <w:sz w:val="24"/>
          <w:szCs w:val="24"/>
        </w:rPr>
        <w:t>considers</w:t>
      </w:r>
      <w:r w:rsidR="00114745" w:rsidRPr="00E93D7A">
        <w:rPr>
          <w:rFonts w:ascii="Times New Roman" w:hAnsi="Times New Roman"/>
          <w:sz w:val="24"/>
          <w:szCs w:val="24"/>
        </w:rPr>
        <w:t xml:space="preserve"> as specific human capital, but also in how these measures are defined. </w:t>
      </w:r>
    </w:p>
    <w:p w:rsidR="00051421" w:rsidRPr="00E93D7A" w:rsidRDefault="00051421" w:rsidP="00E93D7A">
      <w:pPr>
        <w:spacing w:line="360" w:lineRule="auto"/>
        <w:jc w:val="both"/>
        <w:rPr>
          <w:rFonts w:ascii="Times New Roman" w:hAnsi="Times New Roman"/>
          <w:sz w:val="24"/>
          <w:szCs w:val="24"/>
        </w:rPr>
      </w:pPr>
      <w:r w:rsidRPr="00E93D7A">
        <w:rPr>
          <w:rFonts w:ascii="Times New Roman" w:hAnsi="Times New Roman"/>
          <w:sz w:val="24"/>
          <w:szCs w:val="24"/>
        </w:rPr>
        <w:t>In this paper I do not distinguish between different types of specific human capital</w:t>
      </w:r>
      <w:r w:rsidR="0086079F" w:rsidRPr="00E93D7A">
        <w:rPr>
          <w:rFonts w:ascii="Times New Roman" w:hAnsi="Times New Roman"/>
          <w:sz w:val="24"/>
          <w:szCs w:val="24"/>
        </w:rPr>
        <w:t xml:space="preserve"> such as industry- or task-specific human capital. </w:t>
      </w:r>
      <w:r w:rsidR="00CE31F0" w:rsidRPr="00E93D7A">
        <w:rPr>
          <w:rFonts w:ascii="Times New Roman" w:hAnsi="Times New Roman"/>
          <w:sz w:val="24"/>
          <w:szCs w:val="24"/>
        </w:rPr>
        <w:t xml:space="preserve">On the basis </w:t>
      </w:r>
      <w:r w:rsidR="00F33089" w:rsidRPr="00E93D7A">
        <w:rPr>
          <w:rFonts w:ascii="Times New Roman" w:hAnsi="Times New Roman"/>
          <w:sz w:val="24"/>
          <w:szCs w:val="24"/>
        </w:rPr>
        <w:t>of pre- and post-investment activities</w:t>
      </w:r>
      <w:r w:rsidR="0086079F" w:rsidRPr="00E93D7A">
        <w:rPr>
          <w:rFonts w:ascii="Times New Roman" w:hAnsi="Times New Roman"/>
          <w:sz w:val="24"/>
          <w:szCs w:val="24"/>
        </w:rPr>
        <w:t xml:space="preserve"> of VC</w:t>
      </w:r>
      <w:r w:rsidR="00F33089" w:rsidRPr="00E93D7A">
        <w:rPr>
          <w:rFonts w:ascii="Times New Roman" w:hAnsi="Times New Roman"/>
          <w:sz w:val="24"/>
          <w:szCs w:val="24"/>
        </w:rPr>
        <w:t xml:space="preserve"> </w:t>
      </w:r>
      <w:r w:rsidR="00CE31F0" w:rsidRPr="00E93D7A">
        <w:rPr>
          <w:rFonts w:ascii="Times New Roman" w:hAnsi="Times New Roman"/>
          <w:sz w:val="24"/>
          <w:szCs w:val="24"/>
        </w:rPr>
        <w:t>I select</w:t>
      </w:r>
      <w:r w:rsidR="00F33089" w:rsidRPr="00E93D7A">
        <w:rPr>
          <w:rFonts w:ascii="Times New Roman" w:hAnsi="Times New Roman"/>
          <w:sz w:val="24"/>
          <w:szCs w:val="24"/>
        </w:rPr>
        <w:t xml:space="preserve"> the following</w:t>
      </w:r>
      <w:r w:rsidR="00CE31F0" w:rsidRPr="00E93D7A">
        <w:rPr>
          <w:rFonts w:ascii="Times New Roman" w:hAnsi="Times New Roman"/>
          <w:sz w:val="24"/>
          <w:szCs w:val="24"/>
        </w:rPr>
        <w:t xml:space="preserve"> three measures as determinants of specific human capital; financ</w:t>
      </w:r>
      <w:r w:rsidR="002114F1" w:rsidRPr="00E93D7A">
        <w:rPr>
          <w:rFonts w:ascii="Times New Roman" w:hAnsi="Times New Roman"/>
          <w:sz w:val="24"/>
          <w:szCs w:val="24"/>
        </w:rPr>
        <w:t>ial</w:t>
      </w:r>
      <w:r w:rsidR="00E37E42">
        <w:rPr>
          <w:rFonts w:ascii="Times New Roman" w:hAnsi="Times New Roman"/>
          <w:sz w:val="24"/>
          <w:szCs w:val="24"/>
        </w:rPr>
        <w:t xml:space="preserve"> industry</w:t>
      </w:r>
      <w:r w:rsidR="00CE31F0" w:rsidRPr="00E93D7A">
        <w:rPr>
          <w:rFonts w:ascii="Times New Roman" w:hAnsi="Times New Roman"/>
          <w:sz w:val="24"/>
          <w:szCs w:val="24"/>
        </w:rPr>
        <w:t>, consulting</w:t>
      </w:r>
      <w:r w:rsidR="00E37E42">
        <w:rPr>
          <w:rFonts w:ascii="Times New Roman" w:hAnsi="Times New Roman"/>
          <w:sz w:val="24"/>
          <w:szCs w:val="24"/>
        </w:rPr>
        <w:t xml:space="preserve"> industry</w:t>
      </w:r>
      <w:r w:rsidR="00CE31F0" w:rsidRPr="00E93D7A">
        <w:rPr>
          <w:rFonts w:ascii="Times New Roman" w:hAnsi="Times New Roman"/>
          <w:sz w:val="24"/>
          <w:szCs w:val="24"/>
        </w:rPr>
        <w:t xml:space="preserve"> and senior management experience. Having experience in the financial sector, including the VC industry, </w:t>
      </w:r>
      <w:r w:rsidR="00F33089" w:rsidRPr="00E93D7A">
        <w:rPr>
          <w:rFonts w:ascii="Times New Roman" w:hAnsi="Times New Roman"/>
          <w:sz w:val="24"/>
          <w:szCs w:val="24"/>
        </w:rPr>
        <w:t>benefits VCs in structuring the investment deal (</w:t>
      </w:r>
      <w:proofErr w:type="spellStart"/>
      <w:r w:rsidR="00F33089" w:rsidRPr="00E93D7A">
        <w:rPr>
          <w:rFonts w:ascii="Times New Roman" w:hAnsi="Times New Roman"/>
          <w:sz w:val="24"/>
          <w:szCs w:val="24"/>
        </w:rPr>
        <w:t>Dimov</w:t>
      </w:r>
      <w:proofErr w:type="spellEnd"/>
      <w:r w:rsidR="00F33089" w:rsidRPr="00E93D7A">
        <w:rPr>
          <w:rFonts w:ascii="Times New Roman" w:hAnsi="Times New Roman"/>
          <w:sz w:val="24"/>
          <w:szCs w:val="24"/>
        </w:rPr>
        <w:t xml:space="preserve"> and Shepherd, 2005) and managing the fund. Consulting experience</w:t>
      </w:r>
      <w:r w:rsidR="00F63644" w:rsidRPr="00E93D7A">
        <w:rPr>
          <w:rFonts w:ascii="Times New Roman" w:hAnsi="Times New Roman"/>
          <w:sz w:val="24"/>
          <w:szCs w:val="24"/>
        </w:rPr>
        <w:t xml:space="preserve"> can help VCs identify problems, advice on business or management issues and help formulate strategies. Fund manager</w:t>
      </w:r>
      <w:r w:rsidR="006E7CBE" w:rsidRPr="00E93D7A">
        <w:rPr>
          <w:rFonts w:ascii="Times New Roman" w:hAnsi="Times New Roman"/>
          <w:sz w:val="24"/>
          <w:szCs w:val="24"/>
        </w:rPr>
        <w:t>s</w:t>
      </w:r>
      <w:r w:rsidR="00F63644" w:rsidRPr="00E93D7A">
        <w:rPr>
          <w:rFonts w:ascii="Times New Roman" w:hAnsi="Times New Roman"/>
          <w:sz w:val="24"/>
          <w:szCs w:val="24"/>
        </w:rPr>
        <w:t xml:space="preserve"> with experience as a CEO or senior management have extensive experience in </w:t>
      </w:r>
      <w:r w:rsidR="006E7CBE" w:rsidRPr="00E93D7A">
        <w:rPr>
          <w:rFonts w:ascii="Times New Roman" w:hAnsi="Times New Roman"/>
          <w:sz w:val="24"/>
          <w:szCs w:val="24"/>
        </w:rPr>
        <w:t>running a business,</w:t>
      </w:r>
      <w:r w:rsidR="00F63644" w:rsidRPr="00E93D7A">
        <w:rPr>
          <w:rFonts w:ascii="Times New Roman" w:hAnsi="Times New Roman"/>
          <w:sz w:val="24"/>
          <w:szCs w:val="24"/>
        </w:rPr>
        <w:t xml:space="preserve"> </w:t>
      </w:r>
      <w:r w:rsidR="006E7CBE" w:rsidRPr="00E93D7A">
        <w:rPr>
          <w:rFonts w:ascii="Times New Roman" w:hAnsi="Times New Roman"/>
          <w:sz w:val="24"/>
          <w:szCs w:val="24"/>
        </w:rPr>
        <w:t>which</w:t>
      </w:r>
      <w:r w:rsidR="00F63644" w:rsidRPr="00E93D7A">
        <w:rPr>
          <w:rFonts w:ascii="Times New Roman" w:hAnsi="Times New Roman"/>
          <w:sz w:val="24"/>
          <w:szCs w:val="24"/>
        </w:rPr>
        <w:t xml:space="preserve"> is relevant for the management of the VCF</w:t>
      </w:r>
      <w:r w:rsidR="00DE135E" w:rsidRPr="00E93D7A">
        <w:rPr>
          <w:rFonts w:ascii="Times New Roman" w:hAnsi="Times New Roman"/>
          <w:sz w:val="24"/>
          <w:szCs w:val="24"/>
        </w:rPr>
        <w:t xml:space="preserve">. Furthermore, venture partners with previous experience as senior managers can share their knowledge of running a business with managers of portfolio firms, which can those entrepreneurs, develop and run their companies. Though other factors might also influence </w:t>
      </w:r>
      <w:r w:rsidR="00725E50">
        <w:rPr>
          <w:rFonts w:ascii="Times New Roman" w:hAnsi="Times New Roman"/>
          <w:sz w:val="24"/>
          <w:szCs w:val="24"/>
        </w:rPr>
        <w:t>VC</w:t>
      </w:r>
      <w:r w:rsidR="00DE135E" w:rsidRPr="00E93D7A">
        <w:rPr>
          <w:rFonts w:ascii="Times New Roman" w:hAnsi="Times New Roman"/>
          <w:sz w:val="24"/>
          <w:szCs w:val="24"/>
        </w:rPr>
        <w:t xml:space="preserve"> activities I select these measures as they provide </w:t>
      </w:r>
      <w:r w:rsidR="004243D9">
        <w:rPr>
          <w:rFonts w:ascii="Times New Roman" w:hAnsi="Times New Roman"/>
          <w:sz w:val="24"/>
          <w:szCs w:val="24"/>
        </w:rPr>
        <w:t xml:space="preserve">direct </w:t>
      </w:r>
      <w:r w:rsidR="00DE135E" w:rsidRPr="00E93D7A">
        <w:rPr>
          <w:rFonts w:ascii="Times New Roman" w:hAnsi="Times New Roman"/>
          <w:sz w:val="24"/>
          <w:szCs w:val="24"/>
        </w:rPr>
        <w:t xml:space="preserve">benefits to VC activities throughout the whole investment process. </w:t>
      </w:r>
    </w:p>
    <w:p w:rsidR="002114F1" w:rsidRPr="00E93D7A" w:rsidRDefault="00F63644" w:rsidP="00E93D7A">
      <w:pPr>
        <w:spacing w:line="360" w:lineRule="auto"/>
        <w:jc w:val="both"/>
        <w:rPr>
          <w:rFonts w:ascii="Times New Roman" w:hAnsi="Times New Roman"/>
          <w:sz w:val="24"/>
          <w:szCs w:val="24"/>
        </w:rPr>
      </w:pPr>
      <w:r w:rsidRPr="00E93D7A">
        <w:rPr>
          <w:rFonts w:ascii="Times New Roman" w:hAnsi="Times New Roman"/>
          <w:sz w:val="24"/>
          <w:szCs w:val="24"/>
        </w:rPr>
        <w:t>I depart from attributing law (</w:t>
      </w:r>
      <w:proofErr w:type="spellStart"/>
      <w:r w:rsidRPr="00E93D7A">
        <w:rPr>
          <w:rFonts w:ascii="Times New Roman" w:hAnsi="Times New Roman"/>
          <w:sz w:val="24"/>
          <w:szCs w:val="24"/>
        </w:rPr>
        <w:t>Dimov</w:t>
      </w:r>
      <w:proofErr w:type="spellEnd"/>
      <w:r w:rsidRPr="00E93D7A">
        <w:rPr>
          <w:rFonts w:ascii="Times New Roman" w:hAnsi="Times New Roman"/>
          <w:sz w:val="24"/>
          <w:szCs w:val="24"/>
        </w:rPr>
        <w:t xml:space="preserve"> and Shepherd, 2005) and professional science</w:t>
      </w:r>
      <w:r w:rsidR="00127803">
        <w:rPr>
          <w:rFonts w:ascii="Times New Roman" w:hAnsi="Times New Roman"/>
          <w:sz w:val="24"/>
          <w:szCs w:val="24"/>
        </w:rPr>
        <w:t xml:space="preserve"> or engineering</w:t>
      </w:r>
      <w:r w:rsidR="00E37E42">
        <w:rPr>
          <w:rFonts w:ascii="Times New Roman" w:hAnsi="Times New Roman"/>
          <w:sz w:val="24"/>
          <w:szCs w:val="24"/>
        </w:rPr>
        <w:t xml:space="preserve"> industry experience</w:t>
      </w:r>
      <w:r w:rsidR="00127803">
        <w:rPr>
          <w:rFonts w:ascii="Times New Roman" w:hAnsi="Times New Roman"/>
          <w:sz w:val="24"/>
          <w:szCs w:val="24"/>
        </w:rPr>
        <w:t xml:space="preserve"> (</w:t>
      </w:r>
      <w:proofErr w:type="spellStart"/>
      <w:r w:rsidR="00127803">
        <w:rPr>
          <w:rFonts w:ascii="Times New Roman" w:hAnsi="Times New Roman"/>
          <w:sz w:val="24"/>
          <w:szCs w:val="24"/>
        </w:rPr>
        <w:t>Zarutskie</w:t>
      </w:r>
      <w:proofErr w:type="spellEnd"/>
      <w:r w:rsidR="00127803">
        <w:rPr>
          <w:rFonts w:ascii="Times New Roman" w:hAnsi="Times New Roman"/>
          <w:sz w:val="24"/>
          <w:szCs w:val="24"/>
        </w:rPr>
        <w:t>, 2010</w:t>
      </w:r>
      <w:r w:rsidRPr="00E93D7A">
        <w:rPr>
          <w:rFonts w:ascii="Times New Roman" w:hAnsi="Times New Roman"/>
          <w:sz w:val="24"/>
          <w:szCs w:val="24"/>
        </w:rPr>
        <w:t xml:space="preserve">) as specific human capital. Though </w:t>
      </w:r>
      <w:r w:rsidR="00E37E42">
        <w:rPr>
          <w:rFonts w:ascii="Times New Roman" w:hAnsi="Times New Roman"/>
          <w:sz w:val="24"/>
          <w:szCs w:val="24"/>
        </w:rPr>
        <w:t>I realize that</w:t>
      </w:r>
      <w:r w:rsidR="001B4115" w:rsidRPr="00E93D7A">
        <w:rPr>
          <w:rFonts w:ascii="Times New Roman" w:hAnsi="Times New Roman"/>
          <w:sz w:val="24"/>
          <w:szCs w:val="24"/>
        </w:rPr>
        <w:t xml:space="preserve"> </w:t>
      </w:r>
      <w:r w:rsidR="00E37E42">
        <w:rPr>
          <w:rFonts w:ascii="Times New Roman" w:hAnsi="Times New Roman"/>
          <w:sz w:val="24"/>
          <w:szCs w:val="24"/>
        </w:rPr>
        <w:t>experience in both the legal and technological industry</w:t>
      </w:r>
      <w:r w:rsidR="002114F1" w:rsidRPr="00E93D7A">
        <w:rPr>
          <w:rFonts w:ascii="Times New Roman" w:hAnsi="Times New Roman"/>
          <w:sz w:val="24"/>
          <w:szCs w:val="24"/>
        </w:rPr>
        <w:t xml:space="preserve"> is</w:t>
      </w:r>
      <w:r w:rsidR="001B4115" w:rsidRPr="00E93D7A">
        <w:rPr>
          <w:rFonts w:ascii="Times New Roman" w:hAnsi="Times New Roman"/>
          <w:sz w:val="24"/>
          <w:szCs w:val="24"/>
        </w:rPr>
        <w:t xml:space="preserve"> relevant for the activities of VCs, I do not believe that they contribute as much as </w:t>
      </w:r>
      <w:r w:rsidR="00E37E42">
        <w:rPr>
          <w:rFonts w:ascii="Times New Roman" w:hAnsi="Times New Roman"/>
          <w:sz w:val="24"/>
          <w:szCs w:val="24"/>
        </w:rPr>
        <w:t xml:space="preserve">experience in the </w:t>
      </w:r>
      <w:r w:rsidR="001B4115" w:rsidRPr="00E93D7A">
        <w:rPr>
          <w:rFonts w:ascii="Times New Roman" w:hAnsi="Times New Roman"/>
          <w:sz w:val="24"/>
          <w:szCs w:val="24"/>
        </w:rPr>
        <w:t xml:space="preserve">earlier mentioned </w:t>
      </w:r>
      <w:r w:rsidR="00E37E42">
        <w:rPr>
          <w:rFonts w:ascii="Times New Roman" w:hAnsi="Times New Roman"/>
          <w:sz w:val="24"/>
          <w:szCs w:val="24"/>
        </w:rPr>
        <w:t>industries</w:t>
      </w:r>
      <w:r w:rsidR="001B4115" w:rsidRPr="00E93D7A">
        <w:rPr>
          <w:rFonts w:ascii="Times New Roman" w:hAnsi="Times New Roman"/>
          <w:sz w:val="24"/>
          <w:szCs w:val="24"/>
        </w:rPr>
        <w:t xml:space="preserve">. Law experience helps in setting up and finalizing contracts (IPO or exit) and in due diligence, but besides that has little influence on the daily activities of VCs. It </w:t>
      </w:r>
      <w:r w:rsidR="00442F6D" w:rsidRPr="00E93D7A">
        <w:rPr>
          <w:rFonts w:ascii="Times New Roman" w:hAnsi="Times New Roman"/>
          <w:sz w:val="24"/>
          <w:szCs w:val="24"/>
        </w:rPr>
        <w:t>can be argued that</w:t>
      </w:r>
      <w:r w:rsidR="001B4115" w:rsidRPr="00E93D7A">
        <w:rPr>
          <w:rFonts w:ascii="Times New Roman" w:hAnsi="Times New Roman"/>
          <w:sz w:val="24"/>
          <w:szCs w:val="24"/>
        </w:rPr>
        <w:t xml:space="preserve"> </w:t>
      </w:r>
      <w:r w:rsidR="00E37E42">
        <w:rPr>
          <w:rFonts w:ascii="Times New Roman" w:hAnsi="Times New Roman"/>
          <w:sz w:val="24"/>
          <w:szCs w:val="24"/>
        </w:rPr>
        <w:t>technological industry</w:t>
      </w:r>
      <w:r w:rsidR="001B4115" w:rsidRPr="00E93D7A">
        <w:rPr>
          <w:rFonts w:ascii="Times New Roman" w:hAnsi="Times New Roman"/>
          <w:sz w:val="24"/>
          <w:szCs w:val="24"/>
        </w:rPr>
        <w:t xml:space="preserve"> experience</w:t>
      </w:r>
      <w:r w:rsidR="00442F6D" w:rsidRPr="00E93D7A">
        <w:rPr>
          <w:rFonts w:ascii="Times New Roman" w:hAnsi="Times New Roman"/>
          <w:sz w:val="24"/>
          <w:szCs w:val="24"/>
        </w:rPr>
        <w:t xml:space="preserve"> is important for VCs as their</w:t>
      </w:r>
      <w:r w:rsidR="001B4115" w:rsidRPr="00E93D7A">
        <w:rPr>
          <w:rFonts w:ascii="Times New Roman" w:hAnsi="Times New Roman"/>
          <w:sz w:val="24"/>
          <w:szCs w:val="24"/>
        </w:rPr>
        <w:t xml:space="preserve"> portfolio</w:t>
      </w:r>
      <w:r w:rsidR="00442F6D" w:rsidRPr="00E93D7A">
        <w:rPr>
          <w:rFonts w:ascii="Times New Roman" w:hAnsi="Times New Roman"/>
          <w:sz w:val="24"/>
          <w:szCs w:val="24"/>
        </w:rPr>
        <w:t xml:space="preserve"> companies are often technological in nature.</w:t>
      </w:r>
      <w:r w:rsidR="001B4115" w:rsidRPr="00E93D7A">
        <w:rPr>
          <w:rFonts w:ascii="Times New Roman" w:hAnsi="Times New Roman"/>
          <w:sz w:val="24"/>
          <w:szCs w:val="24"/>
        </w:rPr>
        <w:t xml:space="preserve"> Having such experience can assist the start-up in developing their product and help identify the best innovative technological s</w:t>
      </w:r>
      <w:r w:rsidR="002114F1" w:rsidRPr="00E93D7A">
        <w:rPr>
          <w:rFonts w:ascii="Times New Roman" w:hAnsi="Times New Roman"/>
          <w:sz w:val="24"/>
          <w:szCs w:val="24"/>
        </w:rPr>
        <w:t xml:space="preserve">tart-ups to invest in. </w:t>
      </w:r>
      <w:r w:rsidR="00E37E42">
        <w:rPr>
          <w:rFonts w:ascii="Times New Roman" w:hAnsi="Times New Roman"/>
          <w:sz w:val="24"/>
          <w:szCs w:val="24"/>
        </w:rPr>
        <w:t>Both legal</w:t>
      </w:r>
      <w:r w:rsidR="00DE135E" w:rsidRPr="00E93D7A">
        <w:rPr>
          <w:rFonts w:ascii="Times New Roman" w:hAnsi="Times New Roman"/>
          <w:sz w:val="24"/>
          <w:szCs w:val="24"/>
        </w:rPr>
        <w:t xml:space="preserve"> and </w:t>
      </w:r>
      <w:r w:rsidR="00E37E42">
        <w:rPr>
          <w:rFonts w:ascii="Times New Roman" w:hAnsi="Times New Roman"/>
          <w:sz w:val="24"/>
          <w:szCs w:val="24"/>
        </w:rPr>
        <w:t xml:space="preserve">technological </w:t>
      </w:r>
      <w:r w:rsidR="00DE135E" w:rsidRPr="00E93D7A">
        <w:rPr>
          <w:rFonts w:ascii="Times New Roman" w:hAnsi="Times New Roman"/>
          <w:sz w:val="24"/>
          <w:szCs w:val="24"/>
        </w:rPr>
        <w:t>experience does not contribute to</w:t>
      </w:r>
      <w:r w:rsidR="00377D46" w:rsidRPr="00E93D7A">
        <w:rPr>
          <w:rFonts w:ascii="Times New Roman" w:hAnsi="Times New Roman"/>
          <w:sz w:val="24"/>
          <w:szCs w:val="24"/>
        </w:rPr>
        <w:t xml:space="preserve"> the majority of VC activities, though they do can be beneficial at certain stages. S</w:t>
      </w:r>
      <w:r w:rsidR="00DE135E" w:rsidRPr="00E93D7A">
        <w:rPr>
          <w:rFonts w:ascii="Times New Roman" w:hAnsi="Times New Roman"/>
          <w:sz w:val="24"/>
          <w:szCs w:val="24"/>
        </w:rPr>
        <w:t xml:space="preserve">ince </w:t>
      </w:r>
      <w:r w:rsidR="00E37E42">
        <w:rPr>
          <w:rFonts w:ascii="Times New Roman" w:hAnsi="Times New Roman"/>
          <w:sz w:val="24"/>
          <w:szCs w:val="24"/>
        </w:rPr>
        <w:t>law and technological experience do</w:t>
      </w:r>
      <w:r w:rsidR="00DE135E" w:rsidRPr="00E93D7A">
        <w:rPr>
          <w:rFonts w:ascii="Times New Roman" w:hAnsi="Times New Roman"/>
          <w:sz w:val="24"/>
          <w:szCs w:val="24"/>
        </w:rPr>
        <w:t xml:space="preserve"> not contribute directly to </w:t>
      </w:r>
      <w:r w:rsidR="00725E50">
        <w:rPr>
          <w:rFonts w:ascii="Times New Roman" w:hAnsi="Times New Roman"/>
          <w:sz w:val="24"/>
          <w:szCs w:val="24"/>
        </w:rPr>
        <w:t>VC</w:t>
      </w:r>
      <w:r w:rsidR="00DE135E" w:rsidRPr="00E93D7A">
        <w:rPr>
          <w:rFonts w:ascii="Times New Roman" w:hAnsi="Times New Roman"/>
          <w:sz w:val="24"/>
          <w:szCs w:val="24"/>
        </w:rPr>
        <w:t xml:space="preserve"> activities throughout the entire investment process</w:t>
      </w:r>
      <w:r w:rsidR="002114F1" w:rsidRPr="00E93D7A">
        <w:rPr>
          <w:rFonts w:ascii="Times New Roman" w:hAnsi="Times New Roman"/>
          <w:sz w:val="24"/>
          <w:szCs w:val="24"/>
        </w:rPr>
        <w:t xml:space="preserve">, I do no attribute it as specific human capital. </w:t>
      </w:r>
    </w:p>
    <w:p w:rsidR="002114F1" w:rsidRPr="00E93D7A" w:rsidRDefault="00A400D2" w:rsidP="00E93D7A">
      <w:pPr>
        <w:spacing w:line="360" w:lineRule="auto"/>
        <w:jc w:val="both"/>
        <w:rPr>
          <w:rFonts w:ascii="Times New Roman" w:hAnsi="Times New Roman"/>
          <w:sz w:val="24"/>
          <w:szCs w:val="24"/>
        </w:rPr>
      </w:pPr>
      <w:r>
        <w:rPr>
          <w:rFonts w:ascii="Times New Roman" w:hAnsi="Times New Roman"/>
          <w:sz w:val="24"/>
          <w:szCs w:val="24"/>
        </w:rPr>
        <w:lastRenderedPageBreak/>
        <w:t>Since</w:t>
      </w:r>
      <w:r w:rsidR="002114F1" w:rsidRPr="00E93D7A">
        <w:rPr>
          <w:rFonts w:ascii="Times New Roman" w:hAnsi="Times New Roman"/>
          <w:sz w:val="24"/>
          <w:szCs w:val="24"/>
        </w:rPr>
        <w:t xml:space="preserve"> financial, consulting and senior management </w:t>
      </w:r>
      <w:proofErr w:type="gramStart"/>
      <w:r w:rsidR="00E37E42">
        <w:rPr>
          <w:rFonts w:ascii="Times New Roman" w:hAnsi="Times New Roman"/>
          <w:sz w:val="24"/>
          <w:szCs w:val="24"/>
        </w:rPr>
        <w:t>experience contribute</w:t>
      </w:r>
      <w:proofErr w:type="gramEnd"/>
      <w:r w:rsidR="002114F1" w:rsidRPr="00E93D7A">
        <w:rPr>
          <w:rFonts w:ascii="Times New Roman" w:hAnsi="Times New Roman"/>
          <w:sz w:val="24"/>
          <w:szCs w:val="24"/>
        </w:rPr>
        <w:t xml:space="preserve"> the most to the activities of VC throughout th</w:t>
      </w:r>
      <w:r>
        <w:rPr>
          <w:rFonts w:ascii="Times New Roman" w:hAnsi="Times New Roman"/>
          <w:sz w:val="24"/>
          <w:szCs w:val="24"/>
        </w:rPr>
        <w:t>e investment process, the first</w:t>
      </w:r>
      <w:r w:rsidR="002114F1" w:rsidRPr="00E93D7A">
        <w:rPr>
          <w:rFonts w:ascii="Times New Roman" w:hAnsi="Times New Roman"/>
          <w:sz w:val="24"/>
          <w:szCs w:val="24"/>
        </w:rPr>
        <w:t xml:space="preserve"> hypothesis is as follows:</w:t>
      </w:r>
    </w:p>
    <w:p w:rsidR="003C7AA2" w:rsidRPr="00E93D7A" w:rsidRDefault="00052AD7" w:rsidP="00E93D7A">
      <w:pPr>
        <w:spacing w:line="360" w:lineRule="auto"/>
        <w:jc w:val="both"/>
        <w:rPr>
          <w:rFonts w:ascii="Times New Roman" w:hAnsi="Times New Roman"/>
          <w:b/>
          <w:sz w:val="24"/>
          <w:szCs w:val="24"/>
        </w:rPr>
      </w:pPr>
      <w:r w:rsidRPr="00E93D7A">
        <w:rPr>
          <w:rFonts w:ascii="Times New Roman" w:hAnsi="Times New Roman"/>
          <w:b/>
          <w:sz w:val="24"/>
          <w:szCs w:val="24"/>
        </w:rPr>
        <w:t>Hypothesis 1a</w:t>
      </w:r>
      <w:r w:rsidR="00DF4ABB" w:rsidRPr="00E93D7A">
        <w:rPr>
          <w:rFonts w:ascii="Times New Roman" w:hAnsi="Times New Roman"/>
          <w:b/>
          <w:sz w:val="24"/>
          <w:szCs w:val="24"/>
        </w:rPr>
        <w:t>: Higher levels of specific human capital</w:t>
      </w:r>
      <w:r w:rsidR="002114F1" w:rsidRPr="00E93D7A">
        <w:rPr>
          <w:rFonts w:ascii="Times New Roman" w:hAnsi="Times New Roman"/>
          <w:b/>
          <w:sz w:val="24"/>
          <w:szCs w:val="24"/>
        </w:rPr>
        <w:t xml:space="preserve"> </w:t>
      </w:r>
      <w:r w:rsidR="003C5619" w:rsidRPr="00E93D7A">
        <w:rPr>
          <w:rFonts w:ascii="Times New Roman" w:hAnsi="Times New Roman"/>
          <w:b/>
          <w:sz w:val="24"/>
          <w:szCs w:val="24"/>
        </w:rPr>
        <w:t xml:space="preserve">in </w:t>
      </w:r>
      <w:r w:rsidR="002114F1" w:rsidRPr="00E93D7A">
        <w:rPr>
          <w:rFonts w:ascii="Times New Roman" w:hAnsi="Times New Roman"/>
          <w:b/>
          <w:sz w:val="24"/>
          <w:szCs w:val="24"/>
        </w:rPr>
        <w:t>namely a) financial</w:t>
      </w:r>
      <w:r w:rsidR="00E37E42">
        <w:rPr>
          <w:rFonts w:ascii="Times New Roman" w:hAnsi="Times New Roman"/>
          <w:b/>
          <w:sz w:val="24"/>
          <w:szCs w:val="24"/>
        </w:rPr>
        <w:t xml:space="preserve"> industry</w:t>
      </w:r>
      <w:r w:rsidR="002114F1" w:rsidRPr="00E93D7A">
        <w:rPr>
          <w:rFonts w:ascii="Times New Roman" w:hAnsi="Times New Roman"/>
          <w:b/>
          <w:sz w:val="24"/>
          <w:szCs w:val="24"/>
        </w:rPr>
        <w:t xml:space="preserve"> b)</w:t>
      </w:r>
      <w:r w:rsidR="00DD22BC" w:rsidRPr="00E93D7A">
        <w:rPr>
          <w:rFonts w:ascii="Times New Roman" w:hAnsi="Times New Roman"/>
          <w:b/>
          <w:sz w:val="24"/>
          <w:szCs w:val="24"/>
        </w:rPr>
        <w:t xml:space="preserve"> </w:t>
      </w:r>
      <w:r w:rsidR="00DC4FD1" w:rsidRPr="00E93D7A">
        <w:rPr>
          <w:rFonts w:ascii="Times New Roman" w:hAnsi="Times New Roman"/>
          <w:b/>
          <w:sz w:val="24"/>
          <w:szCs w:val="24"/>
        </w:rPr>
        <w:t>consulting</w:t>
      </w:r>
      <w:r w:rsidR="00E37E42">
        <w:rPr>
          <w:rFonts w:ascii="Times New Roman" w:hAnsi="Times New Roman"/>
          <w:b/>
          <w:sz w:val="24"/>
          <w:szCs w:val="24"/>
        </w:rPr>
        <w:t xml:space="preserve"> industry</w:t>
      </w:r>
      <w:r w:rsidR="00DC4FD1" w:rsidRPr="00E93D7A">
        <w:rPr>
          <w:rFonts w:ascii="Times New Roman" w:hAnsi="Times New Roman"/>
          <w:b/>
          <w:sz w:val="24"/>
          <w:szCs w:val="24"/>
        </w:rPr>
        <w:t xml:space="preserve"> and c) senior management</w:t>
      </w:r>
      <w:r w:rsidR="003C5619" w:rsidRPr="00E93D7A">
        <w:rPr>
          <w:rFonts w:ascii="Times New Roman" w:hAnsi="Times New Roman"/>
          <w:b/>
          <w:sz w:val="24"/>
          <w:szCs w:val="24"/>
        </w:rPr>
        <w:t xml:space="preserve"> experience</w:t>
      </w:r>
      <w:r w:rsidR="008A2D17">
        <w:rPr>
          <w:rFonts w:ascii="Times New Roman" w:hAnsi="Times New Roman"/>
          <w:b/>
          <w:sz w:val="24"/>
          <w:szCs w:val="24"/>
        </w:rPr>
        <w:t xml:space="preserve"> among venture partners</w:t>
      </w:r>
      <w:r w:rsidR="00DF4ABB" w:rsidRPr="00E93D7A">
        <w:rPr>
          <w:rFonts w:ascii="Times New Roman" w:hAnsi="Times New Roman"/>
          <w:b/>
          <w:sz w:val="24"/>
          <w:szCs w:val="24"/>
        </w:rPr>
        <w:t xml:space="preserve"> have a positive influence on the VCF’s performance. </w:t>
      </w:r>
    </w:p>
    <w:p w:rsidR="004C6AA8" w:rsidRPr="00E93D7A" w:rsidRDefault="003C7AA2" w:rsidP="00E93D7A">
      <w:pPr>
        <w:spacing w:line="360" w:lineRule="auto"/>
        <w:jc w:val="both"/>
        <w:rPr>
          <w:rFonts w:ascii="Times New Roman" w:hAnsi="Times New Roman"/>
          <w:sz w:val="24"/>
          <w:szCs w:val="24"/>
        </w:rPr>
      </w:pPr>
      <w:r w:rsidRPr="00E93D7A">
        <w:rPr>
          <w:rFonts w:ascii="Times New Roman" w:hAnsi="Times New Roman"/>
          <w:sz w:val="24"/>
          <w:szCs w:val="24"/>
        </w:rPr>
        <w:t>Though not having defined engineering and professional science experience as a measure of specific human capital, the potential benefit of having engineering or science experience is considerable. VC firms often invest in highly technological start-ups, in which experience in that field can yield substantial advantages. Furthermore, during th</w:t>
      </w:r>
      <w:r w:rsidR="00A400D2">
        <w:rPr>
          <w:rFonts w:ascii="Times New Roman" w:hAnsi="Times New Roman"/>
          <w:sz w:val="24"/>
          <w:szCs w:val="24"/>
        </w:rPr>
        <w:t>e collection of the data it beca</w:t>
      </w:r>
      <w:r w:rsidRPr="00E93D7A">
        <w:rPr>
          <w:rFonts w:ascii="Times New Roman" w:hAnsi="Times New Roman"/>
          <w:sz w:val="24"/>
          <w:szCs w:val="24"/>
        </w:rPr>
        <w:t>me apparent that VC teams often invested in industries in which the venture partners had extensive experience. This is not an unexpected phenomenon, as, due to their experience, they are more able to identify potential risks and rewards of start-ups in that</w:t>
      </w:r>
      <w:r w:rsidR="00A400D2">
        <w:rPr>
          <w:rFonts w:ascii="Times New Roman" w:hAnsi="Times New Roman"/>
          <w:sz w:val="24"/>
          <w:szCs w:val="24"/>
        </w:rPr>
        <w:t xml:space="preserve"> particular</w:t>
      </w:r>
      <w:r w:rsidRPr="00E93D7A">
        <w:rPr>
          <w:rFonts w:ascii="Times New Roman" w:hAnsi="Times New Roman"/>
          <w:sz w:val="24"/>
          <w:szCs w:val="24"/>
        </w:rPr>
        <w:t xml:space="preserve"> industry</w:t>
      </w:r>
      <w:r w:rsidR="004C6AA8" w:rsidRPr="00E93D7A">
        <w:rPr>
          <w:rFonts w:ascii="Times New Roman" w:hAnsi="Times New Roman"/>
          <w:sz w:val="24"/>
          <w:szCs w:val="24"/>
        </w:rPr>
        <w:t xml:space="preserve">. </w:t>
      </w:r>
      <w:r w:rsidR="005F7C5D">
        <w:rPr>
          <w:rFonts w:ascii="Times New Roman" w:hAnsi="Times New Roman"/>
          <w:sz w:val="24"/>
          <w:szCs w:val="24"/>
        </w:rPr>
        <w:t>We attribute similar effects to law experience. However, a</w:t>
      </w:r>
      <w:r w:rsidR="00E37E42">
        <w:rPr>
          <w:rFonts w:ascii="Times New Roman" w:hAnsi="Times New Roman"/>
          <w:sz w:val="24"/>
          <w:szCs w:val="24"/>
        </w:rPr>
        <w:t>s law experience was not gathered</w:t>
      </w:r>
      <w:r w:rsidR="005F7C5D">
        <w:rPr>
          <w:rFonts w:ascii="Times New Roman" w:hAnsi="Times New Roman"/>
          <w:sz w:val="24"/>
          <w:szCs w:val="24"/>
        </w:rPr>
        <w:t xml:space="preserve"> in the dataset used for our analysis we cannot test this assumption. </w:t>
      </w:r>
      <w:r w:rsidR="00E37E42">
        <w:rPr>
          <w:rFonts w:ascii="Times New Roman" w:hAnsi="Times New Roman"/>
          <w:sz w:val="24"/>
          <w:szCs w:val="24"/>
        </w:rPr>
        <w:t>We</w:t>
      </w:r>
      <w:r w:rsidR="004C6AA8" w:rsidRPr="00E93D7A">
        <w:rPr>
          <w:rFonts w:ascii="Times New Roman" w:hAnsi="Times New Roman"/>
          <w:sz w:val="24"/>
          <w:szCs w:val="24"/>
        </w:rPr>
        <w:t xml:space="preserve"> adopt an additional hypothesis</w:t>
      </w:r>
      <w:r w:rsidR="005F7C5D">
        <w:rPr>
          <w:rFonts w:ascii="Times New Roman" w:hAnsi="Times New Roman"/>
          <w:sz w:val="24"/>
          <w:szCs w:val="24"/>
        </w:rPr>
        <w:t xml:space="preserve"> only on the effects of technological industry or professional science experience alongside</w:t>
      </w:r>
      <w:r w:rsidR="004C6AA8" w:rsidRPr="00E93D7A">
        <w:rPr>
          <w:rFonts w:ascii="Times New Roman" w:hAnsi="Times New Roman"/>
          <w:sz w:val="24"/>
          <w:szCs w:val="24"/>
        </w:rPr>
        <w:t xml:space="preserve"> the hypoth</w:t>
      </w:r>
      <w:r w:rsidR="005F7C5D">
        <w:rPr>
          <w:rFonts w:ascii="Times New Roman" w:hAnsi="Times New Roman"/>
          <w:sz w:val="24"/>
          <w:szCs w:val="24"/>
        </w:rPr>
        <w:t xml:space="preserve">esis of specific human capital. </w:t>
      </w:r>
    </w:p>
    <w:p w:rsidR="004C6AA8" w:rsidRDefault="00052AD7" w:rsidP="00E93D7A">
      <w:pPr>
        <w:spacing w:line="360" w:lineRule="auto"/>
        <w:jc w:val="both"/>
        <w:rPr>
          <w:rFonts w:ascii="Times New Roman" w:hAnsi="Times New Roman"/>
          <w:b/>
          <w:sz w:val="24"/>
          <w:szCs w:val="24"/>
        </w:rPr>
      </w:pPr>
      <w:r w:rsidRPr="00E93D7A">
        <w:rPr>
          <w:rFonts w:ascii="Times New Roman" w:hAnsi="Times New Roman"/>
          <w:b/>
          <w:sz w:val="24"/>
          <w:szCs w:val="24"/>
        </w:rPr>
        <w:t>Hypothesis 1b</w:t>
      </w:r>
      <w:r w:rsidR="004C6AA8" w:rsidRPr="00E93D7A">
        <w:rPr>
          <w:rFonts w:ascii="Times New Roman" w:hAnsi="Times New Roman"/>
          <w:b/>
          <w:sz w:val="24"/>
          <w:szCs w:val="24"/>
        </w:rPr>
        <w:t>: Having more venture partners with experience in</w:t>
      </w:r>
      <w:r w:rsidR="00E37E42">
        <w:rPr>
          <w:rFonts w:ascii="Times New Roman" w:hAnsi="Times New Roman"/>
          <w:b/>
          <w:sz w:val="24"/>
          <w:szCs w:val="24"/>
        </w:rPr>
        <w:t xml:space="preserve"> the</w:t>
      </w:r>
      <w:r w:rsidR="004C6AA8" w:rsidRPr="00E93D7A">
        <w:rPr>
          <w:rFonts w:ascii="Times New Roman" w:hAnsi="Times New Roman"/>
          <w:b/>
          <w:sz w:val="24"/>
          <w:szCs w:val="24"/>
        </w:rPr>
        <w:t xml:space="preserve"> professional science and engineering </w:t>
      </w:r>
      <w:r w:rsidR="00E37E42">
        <w:rPr>
          <w:rFonts w:ascii="Times New Roman" w:hAnsi="Times New Roman"/>
          <w:b/>
          <w:sz w:val="24"/>
          <w:szCs w:val="24"/>
        </w:rPr>
        <w:t xml:space="preserve">industry </w:t>
      </w:r>
      <w:r w:rsidRPr="00E93D7A">
        <w:rPr>
          <w:rFonts w:ascii="Times New Roman" w:hAnsi="Times New Roman"/>
          <w:b/>
          <w:sz w:val="24"/>
          <w:szCs w:val="24"/>
        </w:rPr>
        <w:t xml:space="preserve">has a positive influence on the </w:t>
      </w:r>
      <w:r w:rsidR="004C6AA8" w:rsidRPr="00E93D7A">
        <w:rPr>
          <w:rFonts w:ascii="Times New Roman" w:hAnsi="Times New Roman"/>
          <w:b/>
          <w:sz w:val="24"/>
          <w:szCs w:val="24"/>
        </w:rPr>
        <w:t>VCF</w:t>
      </w:r>
      <w:r w:rsidRPr="00E93D7A">
        <w:rPr>
          <w:rFonts w:ascii="Times New Roman" w:hAnsi="Times New Roman"/>
          <w:b/>
          <w:sz w:val="24"/>
          <w:szCs w:val="24"/>
        </w:rPr>
        <w:t>’s</w:t>
      </w:r>
      <w:r w:rsidR="004C6AA8" w:rsidRPr="00E93D7A">
        <w:rPr>
          <w:rFonts w:ascii="Times New Roman" w:hAnsi="Times New Roman"/>
          <w:b/>
          <w:sz w:val="24"/>
          <w:szCs w:val="24"/>
        </w:rPr>
        <w:t xml:space="preserve"> performance. </w:t>
      </w:r>
    </w:p>
    <w:p w:rsidR="00F537B6" w:rsidRPr="000C3164" w:rsidRDefault="001D154A" w:rsidP="000C3164">
      <w:pPr>
        <w:spacing w:line="360" w:lineRule="auto"/>
        <w:ind w:firstLine="720"/>
        <w:jc w:val="both"/>
        <w:rPr>
          <w:rFonts w:ascii="Times New Roman" w:hAnsi="Times New Roman"/>
          <w:b/>
          <w:i/>
          <w:sz w:val="24"/>
          <w:szCs w:val="24"/>
        </w:rPr>
      </w:pPr>
      <w:r>
        <w:rPr>
          <w:rFonts w:ascii="Times New Roman" w:hAnsi="Times New Roman"/>
          <w:b/>
          <w:i/>
          <w:sz w:val="24"/>
          <w:szCs w:val="24"/>
        </w:rPr>
        <w:t>3.2</w:t>
      </w:r>
      <w:r>
        <w:rPr>
          <w:rFonts w:ascii="Times New Roman" w:hAnsi="Times New Roman"/>
          <w:b/>
          <w:i/>
          <w:sz w:val="24"/>
          <w:szCs w:val="24"/>
        </w:rPr>
        <w:tab/>
        <w:t>Hypotheses on the effect</w:t>
      </w:r>
      <w:r w:rsidR="00972383">
        <w:rPr>
          <w:rFonts w:ascii="Times New Roman" w:hAnsi="Times New Roman"/>
          <w:b/>
          <w:i/>
          <w:sz w:val="24"/>
          <w:szCs w:val="24"/>
        </w:rPr>
        <w:t>s</w:t>
      </w:r>
      <w:r>
        <w:rPr>
          <w:rFonts w:ascii="Times New Roman" w:hAnsi="Times New Roman"/>
          <w:b/>
          <w:i/>
          <w:sz w:val="24"/>
          <w:szCs w:val="24"/>
        </w:rPr>
        <w:t xml:space="preserve"> of </w:t>
      </w:r>
      <w:r w:rsidR="00E37E42">
        <w:rPr>
          <w:rFonts w:ascii="Times New Roman" w:hAnsi="Times New Roman"/>
          <w:b/>
          <w:i/>
          <w:sz w:val="24"/>
          <w:szCs w:val="24"/>
        </w:rPr>
        <w:t>general human capital</w:t>
      </w:r>
      <w:r>
        <w:rPr>
          <w:rFonts w:ascii="Times New Roman" w:hAnsi="Times New Roman"/>
          <w:b/>
          <w:i/>
          <w:sz w:val="24"/>
          <w:szCs w:val="24"/>
        </w:rPr>
        <w:t xml:space="preserve"> on VCF performance</w:t>
      </w:r>
    </w:p>
    <w:p w:rsidR="00DD22BC" w:rsidRPr="00E93D7A" w:rsidRDefault="00453F3D" w:rsidP="00E93D7A">
      <w:pPr>
        <w:spacing w:line="360" w:lineRule="auto"/>
        <w:jc w:val="both"/>
        <w:rPr>
          <w:rFonts w:ascii="Times New Roman" w:hAnsi="Times New Roman"/>
          <w:sz w:val="24"/>
          <w:szCs w:val="24"/>
        </w:rPr>
      </w:pPr>
      <w:r w:rsidRPr="00E93D7A">
        <w:rPr>
          <w:rFonts w:ascii="Times New Roman" w:hAnsi="Times New Roman"/>
          <w:sz w:val="24"/>
          <w:szCs w:val="24"/>
        </w:rPr>
        <w:t>Having defined the measures of</w:t>
      </w:r>
      <w:r w:rsidR="00386A6F" w:rsidRPr="00E93D7A">
        <w:rPr>
          <w:rFonts w:ascii="Times New Roman" w:hAnsi="Times New Roman"/>
          <w:sz w:val="24"/>
          <w:szCs w:val="24"/>
        </w:rPr>
        <w:t xml:space="preserve"> specific </w:t>
      </w:r>
      <w:r w:rsidRPr="00E93D7A">
        <w:rPr>
          <w:rFonts w:ascii="Times New Roman" w:hAnsi="Times New Roman"/>
          <w:sz w:val="24"/>
          <w:szCs w:val="24"/>
        </w:rPr>
        <w:t xml:space="preserve">human capital and the predicted effects upon the performance of </w:t>
      </w:r>
      <w:r w:rsidR="00725E50">
        <w:rPr>
          <w:rFonts w:ascii="Times New Roman" w:hAnsi="Times New Roman"/>
          <w:sz w:val="24"/>
          <w:szCs w:val="24"/>
        </w:rPr>
        <w:t>VC</w:t>
      </w:r>
      <w:r w:rsidRPr="00E93D7A">
        <w:rPr>
          <w:rFonts w:ascii="Times New Roman" w:hAnsi="Times New Roman"/>
          <w:sz w:val="24"/>
          <w:szCs w:val="24"/>
        </w:rPr>
        <w:t xml:space="preserve"> funds, </w:t>
      </w:r>
      <w:r w:rsidR="00E37E42">
        <w:rPr>
          <w:rFonts w:ascii="Times New Roman" w:hAnsi="Times New Roman"/>
          <w:sz w:val="24"/>
          <w:szCs w:val="24"/>
        </w:rPr>
        <w:t>we</w:t>
      </w:r>
      <w:r w:rsidRPr="00E93D7A">
        <w:rPr>
          <w:rFonts w:ascii="Times New Roman" w:hAnsi="Times New Roman"/>
          <w:sz w:val="24"/>
          <w:szCs w:val="24"/>
        </w:rPr>
        <w:t xml:space="preserve"> now turn to explaining the effects of general human capital on the performance of VCFs. </w:t>
      </w:r>
      <w:r w:rsidR="00E37E42">
        <w:rPr>
          <w:rFonts w:ascii="Times New Roman" w:hAnsi="Times New Roman"/>
          <w:sz w:val="24"/>
          <w:szCs w:val="24"/>
        </w:rPr>
        <w:t>We</w:t>
      </w:r>
      <w:r w:rsidR="003C7AA2" w:rsidRPr="00E93D7A">
        <w:rPr>
          <w:rFonts w:ascii="Times New Roman" w:hAnsi="Times New Roman"/>
          <w:sz w:val="24"/>
          <w:szCs w:val="24"/>
        </w:rPr>
        <w:t xml:space="preserve"> define general human capital as human capital that is not inherent to the activities of the firm, but could provide operational benefits to the employees. </w:t>
      </w:r>
      <w:r w:rsidR="00DD22BC" w:rsidRPr="00E93D7A">
        <w:rPr>
          <w:rFonts w:ascii="Times New Roman" w:hAnsi="Times New Roman"/>
          <w:sz w:val="24"/>
          <w:szCs w:val="24"/>
        </w:rPr>
        <w:t xml:space="preserve">Even though some work experience or formal education has nothing to do with VC activities, having those experiences and knowledge can still benefit the solving of issues or deliver services to portfolio firms. </w:t>
      </w:r>
    </w:p>
    <w:p w:rsidR="005D79AC" w:rsidRPr="00E93D7A" w:rsidRDefault="00E37E42" w:rsidP="00E93D7A">
      <w:pPr>
        <w:spacing w:line="360" w:lineRule="auto"/>
        <w:jc w:val="both"/>
        <w:rPr>
          <w:rFonts w:ascii="Times New Roman" w:hAnsi="Times New Roman"/>
          <w:sz w:val="24"/>
          <w:szCs w:val="24"/>
        </w:rPr>
      </w:pPr>
      <w:r>
        <w:rPr>
          <w:rFonts w:ascii="Times New Roman" w:hAnsi="Times New Roman"/>
          <w:sz w:val="24"/>
          <w:szCs w:val="24"/>
        </w:rPr>
        <w:t>We</w:t>
      </w:r>
      <w:r w:rsidR="00386A6F" w:rsidRPr="00E93D7A">
        <w:rPr>
          <w:rFonts w:ascii="Times New Roman" w:hAnsi="Times New Roman"/>
          <w:sz w:val="24"/>
          <w:szCs w:val="24"/>
        </w:rPr>
        <w:t xml:space="preserve"> measure general human capital as the formal education of the venture partners. </w:t>
      </w:r>
      <w:r w:rsidR="00CC2A08" w:rsidRPr="00E93D7A">
        <w:rPr>
          <w:rFonts w:ascii="Times New Roman" w:hAnsi="Times New Roman"/>
          <w:sz w:val="24"/>
          <w:szCs w:val="24"/>
        </w:rPr>
        <w:t>Despite the fact that,</w:t>
      </w:r>
      <w:r w:rsidR="00386A6F" w:rsidRPr="00E93D7A">
        <w:rPr>
          <w:rFonts w:ascii="Times New Roman" w:hAnsi="Times New Roman"/>
          <w:sz w:val="24"/>
          <w:szCs w:val="24"/>
        </w:rPr>
        <w:t xml:space="preserve"> some authors consider education as a possible measure of specific human capital (</w:t>
      </w:r>
      <w:proofErr w:type="spellStart"/>
      <w:r w:rsidR="005D79AC" w:rsidRPr="00E93D7A">
        <w:rPr>
          <w:rFonts w:ascii="Times New Roman" w:hAnsi="Times New Roman"/>
          <w:sz w:val="24"/>
          <w:szCs w:val="24"/>
        </w:rPr>
        <w:t>eg</w:t>
      </w:r>
      <w:proofErr w:type="spellEnd"/>
      <w:r w:rsidR="005D79AC" w:rsidRPr="00E93D7A">
        <w:rPr>
          <w:rFonts w:ascii="Times New Roman" w:hAnsi="Times New Roman"/>
          <w:sz w:val="24"/>
          <w:szCs w:val="24"/>
        </w:rPr>
        <w:t xml:space="preserve">. </w:t>
      </w:r>
      <w:proofErr w:type="spellStart"/>
      <w:r w:rsidR="00BC41E7" w:rsidRPr="00E93D7A">
        <w:rPr>
          <w:rFonts w:ascii="Times New Roman" w:hAnsi="Times New Roman"/>
          <w:sz w:val="24"/>
          <w:szCs w:val="24"/>
        </w:rPr>
        <w:lastRenderedPageBreak/>
        <w:t>Dimov</w:t>
      </w:r>
      <w:proofErr w:type="spellEnd"/>
      <w:r w:rsidR="00BC41E7" w:rsidRPr="00E93D7A">
        <w:rPr>
          <w:rFonts w:ascii="Times New Roman" w:hAnsi="Times New Roman"/>
          <w:sz w:val="24"/>
          <w:szCs w:val="24"/>
        </w:rPr>
        <w:t xml:space="preserve"> and S</w:t>
      </w:r>
      <w:r>
        <w:rPr>
          <w:rFonts w:ascii="Times New Roman" w:hAnsi="Times New Roman"/>
          <w:sz w:val="24"/>
          <w:szCs w:val="24"/>
        </w:rPr>
        <w:t>hepherd, 2005), we</w:t>
      </w:r>
      <w:r w:rsidR="00386A6F" w:rsidRPr="00E93D7A">
        <w:rPr>
          <w:rFonts w:ascii="Times New Roman" w:hAnsi="Times New Roman"/>
          <w:sz w:val="24"/>
          <w:szCs w:val="24"/>
        </w:rPr>
        <w:t xml:space="preserve"> refrain from the use of education as a specific human capital measure due to the </w:t>
      </w:r>
      <w:r w:rsidR="00CC2A08" w:rsidRPr="00E93D7A">
        <w:rPr>
          <w:rFonts w:ascii="Times New Roman" w:hAnsi="Times New Roman"/>
          <w:sz w:val="24"/>
          <w:szCs w:val="24"/>
        </w:rPr>
        <w:t>theoretical nature of education.</w:t>
      </w:r>
      <w:r w:rsidR="00BC41E7" w:rsidRPr="00E93D7A">
        <w:rPr>
          <w:rFonts w:ascii="Times New Roman" w:hAnsi="Times New Roman"/>
          <w:sz w:val="24"/>
          <w:szCs w:val="24"/>
        </w:rPr>
        <w:t xml:space="preserve"> </w:t>
      </w:r>
      <w:r w:rsidR="00CC2A08" w:rsidRPr="00E93D7A">
        <w:rPr>
          <w:rFonts w:ascii="Times New Roman" w:hAnsi="Times New Roman"/>
          <w:sz w:val="24"/>
          <w:szCs w:val="24"/>
        </w:rPr>
        <w:t xml:space="preserve">Education does offer its participants useful knowledge and some skills, </w:t>
      </w:r>
      <w:r w:rsidR="00BC41E7" w:rsidRPr="00E93D7A">
        <w:rPr>
          <w:rFonts w:ascii="Times New Roman" w:hAnsi="Times New Roman"/>
          <w:sz w:val="24"/>
          <w:szCs w:val="24"/>
        </w:rPr>
        <w:t xml:space="preserve">however, </w:t>
      </w:r>
      <w:r w:rsidR="00CC2A08" w:rsidRPr="00E93D7A">
        <w:rPr>
          <w:rFonts w:ascii="Times New Roman" w:hAnsi="Times New Roman"/>
          <w:sz w:val="24"/>
          <w:szCs w:val="24"/>
        </w:rPr>
        <w:t>often more practical skills and knowledge</w:t>
      </w:r>
      <w:r w:rsidR="00BD5F5B" w:rsidRPr="00E93D7A">
        <w:rPr>
          <w:rFonts w:ascii="Times New Roman" w:hAnsi="Times New Roman"/>
          <w:sz w:val="24"/>
          <w:szCs w:val="24"/>
        </w:rPr>
        <w:t xml:space="preserve"> for a particular job or industry</w:t>
      </w:r>
      <w:r w:rsidR="00CC2A08" w:rsidRPr="00E93D7A">
        <w:rPr>
          <w:rFonts w:ascii="Times New Roman" w:hAnsi="Times New Roman"/>
          <w:sz w:val="24"/>
          <w:szCs w:val="24"/>
        </w:rPr>
        <w:t xml:space="preserve"> are acquired through work experience.</w:t>
      </w:r>
      <w:r w:rsidR="008E4677" w:rsidRPr="00E93D7A">
        <w:rPr>
          <w:rFonts w:ascii="Times New Roman" w:hAnsi="Times New Roman"/>
          <w:sz w:val="24"/>
          <w:szCs w:val="24"/>
        </w:rPr>
        <w:t xml:space="preserve"> Furthermore, t</w:t>
      </w:r>
      <w:r w:rsidR="005F7C5D">
        <w:rPr>
          <w:rFonts w:ascii="Times New Roman" w:hAnsi="Times New Roman"/>
          <w:sz w:val="24"/>
          <w:szCs w:val="24"/>
        </w:rPr>
        <w:t>he skills learned during one’s</w:t>
      </w:r>
      <w:r w:rsidR="008E4677" w:rsidRPr="00E93D7A">
        <w:rPr>
          <w:rFonts w:ascii="Times New Roman" w:hAnsi="Times New Roman"/>
          <w:sz w:val="24"/>
          <w:szCs w:val="24"/>
        </w:rPr>
        <w:t xml:space="preserve"> </w:t>
      </w:r>
      <w:r w:rsidR="004E5161" w:rsidRPr="00E93D7A">
        <w:rPr>
          <w:rFonts w:ascii="Times New Roman" w:hAnsi="Times New Roman"/>
          <w:sz w:val="24"/>
          <w:szCs w:val="24"/>
        </w:rPr>
        <w:t>education are</w:t>
      </w:r>
      <w:r w:rsidR="005F7C5D">
        <w:rPr>
          <w:rFonts w:ascii="Times New Roman" w:hAnsi="Times New Roman"/>
          <w:sz w:val="24"/>
          <w:szCs w:val="24"/>
        </w:rPr>
        <w:t xml:space="preserve"> often</w:t>
      </w:r>
      <w:r w:rsidR="004E5161" w:rsidRPr="00E93D7A">
        <w:rPr>
          <w:rFonts w:ascii="Times New Roman" w:hAnsi="Times New Roman"/>
          <w:sz w:val="24"/>
          <w:szCs w:val="24"/>
        </w:rPr>
        <w:t xml:space="preserve"> not intrinsic to a particular job or industry.</w:t>
      </w:r>
      <w:r w:rsidR="005D79AC" w:rsidRPr="00E93D7A">
        <w:rPr>
          <w:rFonts w:ascii="Times New Roman" w:hAnsi="Times New Roman"/>
          <w:sz w:val="24"/>
          <w:szCs w:val="24"/>
        </w:rPr>
        <w:t xml:space="preserve"> </w:t>
      </w:r>
      <w:r w:rsidR="00970F6A" w:rsidRPr="00E93D7A">
        <w:rPr>
          <w:rFonts w:ascii="Times New Roman" w:hAnsi="Times New Roman"/>
          <w:sz w:val="24"/>
          <w:szCs w:val="24"/>
        </w:rPr>
        <w:t xml:space="preserve">Therefore, they are better attributed to general human capital than to specific human capital. </w:t>
      </w:r>
      <w:r w:rsidR="005D79AC" w:rsidRPr="00E93D7A">
        <w:rPr>
          <w:rFonts w:ascii="Times New Roman" w:hAnsi="Times New Roman"/>
          <w:sz w:val="24"/>
          <w:szCs w:val="24"/>
        </w:rPr>
        <w:t xml:space="preserve">Education, used as proxy for general human capital, has been known to have positive relations with aspects of performance such as firm growth (Cooper et al., 1994) and opportunity discovery (Davidson and </w:t>
      </w:r>
      <w:proofErr w:type="spellStart"/>
      <w:r w:rsidR="005D79AC" w:rsidRPr="00E93D7A">
        <w:rPr>
          <w:rFonts w:ascii="Times New Roman" w:hAnsi="Times New Roman"/>
          <w:sz w:val="24"/>
          <w:szCs w:val="24"/>
        </w:rPr>
        <w:t>Honig</w:t>
      </w:r>
      <w:proofErr w:type="spellEnd"/>
      <w:r w:rsidR="005D79AC" w:rsidRPr="00E93D7A">
        <w:rPr>
          <w:rFonts w:ascii="Times New Roman" w:hAnsi="Times New Roman"/>
          <w:sz w:val="24"/>
          <w:szCs w:val="24"/>
        </w:rPr>
        <w:t xml:space="preserve">, 2003). Similarly, regarding the effect of education on </w:t>
      </w:r>
      <w:r w:rsidR="00725E50">
        <w:rPr>
          <w:rFonts w:ascii="Times New Roman" w:hAnsi="Times New Roman"/>
          <w:sz w:val="24"/>
          <w:szCs w:val="24"/>
        </w:rPr>
        <w:t>VC</w:t>
      </w:r>
      <w:r w:rsidR="003151F7">
        <w:rPr>
          <w:rFonts w:ascii="Times New Roman" w:hAnsi="Times New Roman"/>
          <w:sz w:val="24"/>
          <w:szCs w:val="24"/>
        </w:rPr>
        <w:t xml:space="preserve"> fund performance we</w:t>
      </w:r>
      <w:r w:rsidR="005D79AC" w:rsidRPr="00E93D7A">
        <w:rPr>
          <w:rFonts w:ascii="Times New Roman" w:hAnsi="Times New Roman"/>
          <w:sz w:val="24"/>
          <w:szCs w:val="24"/>
        </w:rPr>
        <w:t xml:space="preserve"> expect a positive impact. </w:t>
      </w:r>
      <w:r w:rsidR="00970F6A" w:rsidRPr="00E93D7A">
        <w:rPr>
          <w:rFonts w:ascii="Times New Roman" w:hAnsi="Times New Roman"/>
          <w:sz w:val="24"/>
          <w:szCs w:val="24"/>
        </w:rPr>
        <w:t xml:space="preserve">During one’s education </w:t>
      </w:r>
      <w:r w:rsidR="005318EC" w:rsidRPr="00E93D7A">
        <w:rPr>
          <w:rFonts w:ascii="Times New Roman" w:hAnsi="Times New Roman"/>
          <w:sz w:val="24"/>
          <w:szCs w:val="24"/>
        </w:rPr>
        <w:t>that person</w:t>
      </w:r>
      <w:r w:rsidR="00970F6A" w:rsidRPr="00E93D7A">
        <w:rPr>
          <w:rFonts w:ascii="Times New Roman" w:hAnsi="Times New Roman"/>
          <w:sz w:val="24"/>
          <w:szCs w:val="24"/>
        </w:rPr>
        <w:t xml:space="preserve"> acquires </w:t>
      </w:r>
      <w:r w:rsidR="005318EC" w:rsidRPr="00E93D7A">
        <w:rPr>
          <w:rFonts w:ascii="Times New Roman" w:hAnsi="Times New Roman"/>
          <w:sz w:val="24"/>
          <w:szCs w:val="24"/>
        </w:rPr>
        <w:t>useful</w:t>
      </w:r>
      <w:r w:rsidR="00970F6A" w:rsidRPr="00E93D7A">
        <w:rPr>
          <w:rFonts w:ascii="Times New Roman" w:hAnsi="Times New Roman"/>
          <w:sz w:val="24"/>
          <w:szCs w:val="24"/>
        </w:rPr>
        <w:t xml:space="preserve"> knowledge and skills that can benefit work performance and </w:t>
      </w:r>
      <w:r w:rsidR="005E411E" w:rsidRPr="00E93D7A">
        <w:rPr>
          <w:rFonts w:ascii="Times New Roman" w:hAnsi="Times New Roman"/>
          <w:sz w:val="24"/>
          <w:szCs w:val="24"/>
        </w:rPr>
        <w:t xml:space="preserve">provide the foundation for the obtaining new knowledge and competencies. </w:t>
      </w:r>
    </w:p>
    <w:p w:rsidR="00BC41E7" w:rsidRPr="00E93D7A" w:rsidRDefault="00AE27C4" w:rsidP="00E93D7A">
      <w:pPr>
        <w:spacing w:line="360" w:lineRule="auto"/>
        <w:jc w:val="both"/>
        <w:rPr>
          <w:rFonts w:ascii="Times New Roman" w:hAnsi="Times New Roman"/>
          <w:b/>
          <w:sz w:val="24"/>
          <w:szCs w:val="24"/>
        </w:rPr>
      </w:pPr>
      <w:r w:rsidRPr="00E93D7A">
        <w:rPr>
          <w:rFonts w:ascii="Times New Roman" w:hAnsi="Times New Roman"/>
          <w:sz w:val="24"/>
          <w:szCs w:val="24"/>
        </w:rPr>
        <w:t xml:space="preserve">The </w:t>
      </w:r>
      <w:r w:rsidR="00A2790A" w:rsidRPr="00E93D7A">
        <w:rPr>
          <w:rFonts w:ascii="Times New Roman" w:hAnsi="Times New Roman"/>
          <w:sz w:val="24"/>
          <w:szCs w:val="24"/>
        </w:rPr>
        <w:t>fields of study</w:t>
      </w:r>
      <w:r w:rsidR="00BC41E7" w:rsidRPr="00E93D7A">
        <w:rPr>
          <w:rFonts w:ascii="Times New Roman" w:hAnsi="Times New Roman"/>
          <w:sz w:val="24"/>
          <w:szCs w:val="24"/>
        </w:rPr>
        <w:t xml:space="preserve"> of </w:t>
      </w:r>
      <w:r w:rsidR="00A2790A" w:rsidRPr="00E93D7A">
        <w:rPr>
          <w:rFonts w:ascii="Times New Roman" w:hAnsi="Times New Roman"/>
          <w:sz w:val="24"/>
          <w:szCs w:val="24"/>
        </w:rPr>
        <w:t xml:space="preserve">the venture partners are </w:t>
      </w:r>
      <w:r w:rsidR="00BC41E7" w:rsidRPr="00E93D7A">
        <w:rPr>
          <w:rFonts w:ascii="Times New Roman" w:hAnsi="Times New Roman"/>
          <w:sz w:val="24"/>
          <w:szCs w:val="24"/>
        </w:rPr>
        <w:t xml:space="preserve">not extensively </w:t>
      </w:r>
      <w:r w:rsidRPr="00E93D7A">
        <w:rPr>
          <w:rFonts w:ascii="Times New Roman" w:hAnsi="Times New Roman"/>
          <w:sz w:val="24"/>
          <w:szCs w:val="24"/>
        </w:rPr>
        <w:t>categorized</w:t>
      </w:r>
      <w:r w:rsidR="00BC41E7" w:rsidRPr="00E93D7A">
        <w:rPr>
          <w:rFonts w:ascii="Times New Roman" w:hAnsi="Times New Roman"/>
          <w:sz w:val="24"/>
          <w:szCs w:val="24"/>
        </w:rPr>
        <w:t xml:space="preserve"> in the data set used for</w:t>
      </w:r>
      <w:r w:rsidR="004E5161" w:rsidRPr="00E93D7A">
        <w:rPr>
          <w:rFonts w:ascii="Times New Roman" w:hAnsi="Times New Roman"/>
          <w:sz w:val="24"/>
          <w:szCs w:val="24"/>
        </w:rPr>
        <w:t xml:space="preserve"> the analysis of the paper. E</w:t>
      </w:r>
      <w:r w:rsidR="00BC41E7" w:rsidRPr="00E93D7A">
        <w:rPr>
          <w:rFonts w:ascii="Times New Roman" w:hAnsi="Times New Roman"/>
          <w:sz w:val="24"/>
          <w:szCs w:val="24"/>
        </w:rPr>
        <w:t>ducation is categorized in</w:t>
      </w:r>
      <w:r w:rsidR="0040692E" w:rsidRPr="00E93D7A">
        <w:rPr>
          <w:rFonts w:ascii="Times New Roman" w:hAnsi="Times New Roman"/>
          <w:sz w:val="24"/>
          <w:szCs w:val="24"/>
        </w:rPr>
        <w:t>to</w:t>
      </w:r>
      <w:r w:rsidR="00BC41E7" w:rsidRPr="00E93D7A">
        <w:rPr>
          <w:rFonts w:ascii="Times New Roman" w:hAnsi="Times New Roman"/>
          <w:sz w:val="24"/>
          <w:szCs w:val="24"/>
        </w:rPr>
        <w:t xml:space="preserve"> business, science or engineering</w:t>
      </w:r>
      <w:r w:rsidR="00171651" w:rsidRPr="00E93D7A">
        <w:rPr>
          <w:rFonts w:ascii="Times New Roman" w:hAnsi="Times New Roman"/>
          <w:sz w:val="24"/>
          <w:szCs w:val="24"/>
        </w:rPr>
        <w:t xml:space="preserve"> and other</w:t>
      </w:r>
      <w:r w:rsidR="00171651" w:rsidRPr="00E93D7A">
        <w:rPr>
          <w:rStyle w:val="FootnoteReference"/>
          <w:rFonts w:ascii="Times New Roman" w:hAnsi="Times New Roman"/>
          <w:sz w:val="24"/>
          <w:szCs w:val="24"/>
        </w:rPr>
        <w:footnoteReference w:id="1"/>
      </w:r>
      <w:r w:rsidR="00171651" w:rsidRPr="00E93D7A">
        <w:rPr>
          <w:rFonts w:ascii="Times New Roman" w:hAnsi="Times New Roman"/>
          <w:sz w:val="24"/>
          <w:szCs w:val="24"/>
        </w:rPr>
        <w:t xml:space="preserve"> </w:t>
      </w:r>
      <w:r w:rsidR="00A2790A" w:rsidRPr="00E93D7A">
        <w:rPr>
          <w:rFonts w:ascii="Times New Roman" w:hAnsi="Times New Roman"/>
          <w:sz w:val="24"/>
          <w:szCs w:val="24"/>
        </w:rPr>
        <w:t xml:space="preserve">types of </w:t>
      </w:r>
      <w:r w:rsidR="00BC41E7" w:rsidRPr="00E93D7A">
        <w:rPr>
          <w:rFonts w:ascii="Times New Roman" w:hAnsi="Times New Roman"/>
          <w:sz w:val="24"/>
          <w:szCs w:val="24"/>
        </w:rPr>
        <w:t xml:space="preserve">education. Furthermore, it is noted when partners have completed studies in different fields. For instance, </w:t>
      </w:r>
      <w:r w:rsidR="0040692E" w:rsidRPr="00E93D7A">
        <w:rPr>
          <w:rFonts w:ascii="Times New Roman" w:hAnsi="Times New Roman"/>
          <w:sz w:val="24"/>
          <w:szCs w:val="24"/>
        </w:rPr>
        <w:t>it is possible to identify whether a VCF has partners that</w:t>
      </w:r>
      <w:r w:rsidR="00BC41E7" w:rsidRPr="00E93D7A">
        <w:rPr>
          <w:rFonts w:ascii="Times New Roman" w:hAnsi="Times New Roman"/>
          <w:sz w:val="24"/>
          <w:szCs w:val="24"/>
        </w:rPr>
        <w:t xml:space="preserve"> com</w:t>
      </w:r>
      <w:r w:rsidR="00171651" w:rsidRPr="00E93D7A">
        <w:rPr>
          <w:rFonts w:ascii="Times New Roman" w:hAnsi="Times New Roman"/>
          <w:sz w:val="24"/>
          <w:szCs w:val="24"/>
        </w:rPr>
        <w:t xml:space="preserve">pleted </w:t>
      </w:r>
      <w:r w:rsidR="0040692E" w:rsidRPr="00E93D7A">
        <w:rPr>
          <w:rFonts w:ascii="Times New Roman" w:hAnsi="Times New Roman"/>
          <w:sz w:val="24"/>
          <w:szCs w:val="24"/>
        </w:rPr>
        <w:t xml:space="preserve">a </w:t>
      </w:r>
      <w:r w:rsidR="00171651" w:rsidRPr="00E93D7A">
        <w:rPr>
          <w:rFonts w:ascii="Times New Roman" w:hAnsi="Times New Roman"/>
          <w:sz w:val="24"/>
          <w:szCs w:val="24"/>
        </w:rPr>
        <w:t xml:space="preserve">business and </w:t>
      </w:r>
      <w:r w:rsidR="0040692E" w:rsidRPr="00E93D7A">
        <w:rPr>
          <w:rFonts w:ascii="Times New Roman" w:hAnsi="Times New Roman"/>
          <w:sz w:val="24"/>
          <w:szCs w:val="24"/>
        </w:rPr>
        <w:t>a science or engineering</w:t>
      </w:r>
      <w:r w:rsidR="00171651" w:rsidRPr="00E93D7A">
        <w:rPr>
          <w:rFonts w:ascii="Times New Roman" w:hAnsi="Times New Roman"/>
          <w:sz w:val="24"/>
          <w:szCs w:val="24"/>
        </w:rPr>
        <w:t xml:space="preserve"> study. </w:t>
      </w:r>
      <w:r w:rsidR="00A2790A" w:rsidRPr="00E93D7A">
        <w:rPr>
          <w:rFonts w:ascii="Times New Roman" w:hAnsi="Times New Roman"/>
          <w:sz w:val="24"/>
          <w:szCs w:val="24"/>
        </w:rPr>
        <w:t xml:space="preserve">This is useful as it could help indicate synergy effects between business, science and engineering or other studies. </w:t>
      </w:r>
      <w:r w:rsidR="00280CD4" w:rsidRPr="00E93D7A">
        <w:rPr>
          <w:rFonts w:ascii="Times New Roman" w:hAnsi="Times New Roman"/>
          <w:sz w:val="24"/>
          <w:szCs w:val="24"/>
        </w:rPr>
        <w:t>Although, previous studies have reported some unexpected irregularities of the effects of business education on</w:t>
      </w:r>
      <w:r w:rsidR="00127803">
        <w:rPr>
          <w:rFonts w:ascii="Times New Roman" w:hAnsi="Times New Roman"/>
          <w:sz w:val="24"/>
          <w:szCs w:val="24"/>
        </w:rPr>
        <w:t xml:space="preserve"> VC performance (</w:t>
      </w:r>
      <w:proofErr w:type="spellStart"/>
      <w:r w:rsidR="00127803">
        <w:rPr>
          <w:rFonts w:ascii="Times New Roman" w:hAnsi="Times New Roman"/>
          <w:sz w:val="24"/>
          <w:szCs w:val="24"/>
        </w:rPr>
        <w:t>Zarutskie</w:t>
      </w:r>
      <w:proofErr w:type="spellEnd"/>
      <w:r w:rsidR="00127803">
        <w:rPr>
          <w:rFonts w:ascii="Times New Roman" w:hAnsi="Times New Roman"/>
          <w:sz w:val="24"/>
          <w:szCs w:val="24"/>
        </w:rPr>
        <w:t>, 2010</w:t>
      </w:r>
      <w:r w:rsidR="00280CD4" w:rsidRPr="00E93D7A">
        <w:rPr>
          <w:rFonts w:ascii="Times New Roman" w:hAnsi="Times New Roman"/>
          <w:sz w:val="24"/>
          <w:szCs w:val="24"/>
        </w:rPr>
        <w:t>)</w:t>
      </w:r>
      <w:r w:rsidR="0040692E" w:rsidRPr="00E93D7A">
        <w:rPr>
          <w:rStyle w:val="FootnoteReference"/>
          <w:rFonts w:ascii="Times New Roman" w:hAnsi="Times New Roman"/>
          <w:sz w:val="24"/>
          <w:szCs w:val="24"/>
        </w:rPr>
        <w:footnoteReference w:id="2"/>
      </w:r>
      <w:r w:rsidR="003151F7">
        <w:rPr>
          <w:rFonts w:ascii="Times New Roman" w:hAnsi="Times New Roman"/>
          <w:sz w:val="24"/>
          <w:szCs w:val="24"/>
        </w:rPr>
        <w:t xml:space="preserve">, </w:t>
      </w:r>
      <w:proofErr w:type="gramStart"/>
      <w:r w:rsidR="003151F7">
        <w:rPr>
          <w:rFonts w:ascii="Times New Roman" w:hAnsi="Times New Roman"/>
          <w:sz w:val="24"/>
          <w:szCs w:val="24"/>
        </w:rPr>
        <w:t>We</w:t>
      </w:r>
      <w:proofErr w:type="gramEnd"/>
      <w:r w:rsidR="00280CD4" w:rsidRPr="00E93D7A">
        <w:rPr>
          <w:rFonts w:ascii="Times New Roman" w:hAnsi="Times New Roman"/>
          <w:sz w:val="24"/>
          <w:szCs w:val="24"/>
        </w:rPr>
        <w:t xml:space="preserve"> expect a positive effect of business education. Business education can help VCs understand the business processes and manageme</w:t>
      </w:r>
      <w:r w:rsidR="005F7C5D">
        <w:rPr>
          <w:rFonts w:ascii="Times New Roman" w:hAnsi="Times New Roman"/>
          <w:sz w:val="24"/>
          <w:szCs w:val="24"/>
        </w:rPr>
        <w:t xml:space="preserve">nt issues of a company and </w:t>
      </w:r>
      <w:r w:rsidR="00127803">
        <w:rPr>
          <w:rFonts w:ascii="Times New Roman" w:hAnsi="Times New Roman"/>
          <w:sz w:val="24"/>
          <w:szCs w:val="24"/>
        </w:rPr>
        <w:t>advis</w:t>
      </w:r>
      <w:r w:rsidR="00127803" w:rsidRPr="00E93D7A">
        <w:rPr>
          <w:rFonts w:ascii="Times New Roman" w:hAnsi="Times New Roman"/>
          <w:sz w:val="24"/>
          <w:szCs w:val="24"/>
        </w:rPr>
        <w:t>e</w:t>
      </w:r>
      <w:r w:rsidR="00280CD4" w:rsidRPr="00E93D7A">
        <w:rPr>
          <w:rFonts w:ascii="Times New Roman" w:hAnsi="Times New Roman"/>
          <w:sz w:val="24"/>
          <w:szCs w:val="24"/>
        </w:rPr>
        <w:t xml:space="preserve"> them accordingly. Having a technological</w:t>
      </w:r>
      <w:r w:rsidR="004B648C">
        <w:rPr>
          <w:rStyle w:val="FootnoteReference"/>
          <w:rFonts w:ascii="Times New Roman" w:hAnsi="Times New Roman"/>
          <w:sz w:val="24"/>
          <w:szCs w:val="24"/>
        </w:rPr>
        <w:footnoteReference w:id="3"/>
      </w:r>
      <w:r w:rsidR="00280CD4" w:rsidRPr="00E93D7A">
        <w:rPr>
          <w:rFonts w:ascii="Times New Roman" w:hAnsi="Times New Roman"/>
          <w:sz w:val="24"/>
          <w:szCs w:val="24"/>
        </w:rPr>
        <w:t xml:space="preserve"> education can aid venture partners in identifying potentially successful technological start-up firms and provide advice to those firms. Although other studies are not specified directly it can be assumed that those studies, although </w:t>
      </w:r>
      <w:r w:rsidR="00280CD4" w:rsidRPr="00E93D7A">
        <w:rPr>
          <w:rFonts w:ascii="Times New Roman" w:hAnsi="Times New Roman"/>
          <w:sz w:val="24"/>
          <w:szCs w:val="24"/>
        </w:rPr>
        <w:lastRenderedPageBreak/>
        <w:t>perhaps not related to the VC industry, provide some benefit to VCs</w:t>
      </w:r>
      <w:r w:rsidR="004E5161" w:rsidRPr="00E93D7A">
        <w:rPr>
          <w:rFonts w:ascii="Times New Roman" w:hAnsi="Times New Roman"/>
          <w:sz w:val="24"/>
          <w:szCs w:val="24"/>
        </w:rPr>
        <w:t>, as suggested by human capital theory</w:t>
      </w:r>
      <w:r w:rsidR="00280CD4" w:rsidRPr="00E93D7A">
        <w:rPr>
          <w:rFonts w:ascii="Times New Roman" w:hAnsi="Times New Roman"/>
          <w:sz w:val="24"/>
          <w:szCs w:val="24"/>
        </w:rPr>
        <w:t xml:space="preserve">. Therefore, a positive relation between studies other than business and science and engineering and VCF performance is expected, albeit lower than business and science and engineering as the nature of the study is less related to the core activities of VCs. This leads to the following hypothesis: </w:t>
      </w:r>
    </w:p>
    <w:p w:rsidR="00DD22BC" w:rsidRPr="00E93D7A" w:rsidRDefault="00052AD7" w:rsidP="00E93D7A">
      <w:pPr>
        <w:spacing w:line="360" w:lineRule="auto"/>
        <w:jc w:val="both"/>
        <w:rPr>
          <w:rFonts w:ascii="Times New Roman" w:hAnsi="Times New Roman"/>
          <w:b/>
          <w:sz w:val="24"/>
          <w:szCs w:val="24"/>
        </w:rPr>
      </w:pPr>
      <w:r w:rsidRPr="00E93D7A">
        <w:rPr>
          <w:rFonts w:ascii="Times New Roman" w:hAnsi="Times New Roman"/>
          <w:b/>
          <w:sz w:val="24"/>
          <w:szCs w:val="24"/>
        </w:rPr>
        <w:t>Hypothesis 2a</w:t>
      </w:r>
      <w:r w:rsidR="00DD22BC" w:rsidRPr="00E93D7A">
        <w:rPr>
          <w:rFonts w:ascii="Times New Roman" w:hAnsi="Times New Roman"/>
          <w:b/>
          <w:sz w:val="24"/>
          <w:szCs w:val="24"/>
        </w:rPr>
        <w:t xml:space="preserve">: Having higher levels of </w:t>
      </w:r>
      <w:r w:rsidRPr="00E93D7A">
        <w:rPr>
          <w:rFonts w:ascii="Times New Roman" w:hAnsi="Times New Roman"/>
          <w:b/>
          <w:sz w:val="24"/>
          <w:szCs w:val="24"/>
        </w:rPr>
        <w:t xml:space="preserve">general human capital in a) business, b) </w:t>
      </w:r>
      <w:r w:rsidR="004B648C">
        <w:rPr>
          <w:rFonts w:ascii="Times New Roman" w:hAnsi="Times New Roman"/>
          <w:b/>
          <w:sz w:val="24"/>
          <w:szCs w:val="24"/>
        </w:rPr>
        <w:t>technological</w:t>
      </w:r>
      <w:r w:rsidRPr="00E93D7A">
        <w:rPr>
          <w:rFonts w:ascii="Times New Roman" w:hAnsi="Times New Roman"/>
          <w:b/>
          <w:sz w:val="24"/>
          <w:szCs w:val="24"/>
        </w:rPr>
        <w:t xml:space="preserve"> or c) another higher level education</w:t>
      </w:r>
      <w:r w:rsidR="008A2D17">
        <w:rPr>
          <w:rFonts w:ascii="Times New Roman" w:hAnsi="Times New Roman"/>
          <w:b/>
          <w:sz w:val="24"/>
          <w:szCs w:val="24"/>
        </w:rPr>
        <w:t xml:space="preserve"> among venture partners</w:t>
      </w:r>
      <w:r w:rsidRPr="00E93D7A">
        <w:rPr>
          <w:rFonts w:ascii="Times New Roman" w:hAnsi="Times New Roman"/>
          <w:b/>
          <w:sz w:val="24"/>
          <w:szCs w:val="24"/>
        </w:rPr>
        <w:t xml:space="preserve"> has a positive influence on the VCF’s performance.</w:t>
      </w:r>
      <w:r w:rsidR="00DD22BC" w:rsidRPr="00E93D7A">
        <w:rPr>
          <w:rFonts w:ascii="Times New Roman" w:hAnsi="Times New Roman"/>
          <w:b/>
          <w:sz w:val="24"/>
          <w:szCs w:val="24"/>
        </w:rPr>
        <w:t xml:space="preserve"> </w:t>
      </w:r>
    </w:p>
    <w:p w:rsidR="009A375A" w:rsidRPr="00E93D7A" w:rsidRDefault="003151F7" w:rsidP="00E93D7A">
      <w:pPr>
        <w:spacing w:line="360" w:lineRule="auto"/>
        <w:jc w:val="both"/>
        <w:rPr>
          <w:rFonts w:ascii="Times New Roman" w:hAnsi="Times New Roman"/>
          <w:sz w:val="24"/>
          <w:szCs w:val="24"/>
        </w:rPr>
      </w:pPr>
      <w:r>
        <w:rPr>
          <w:rFonts w:ascii="Times New Roman" w:hAnsi="Times New Roman"/>
          <w:sz w:val="24"/>
          <w:szCs w:val="24"/>
        </w:rPr>
        <w:t>In addition to this hypothesis we</w:t>
      </w:r>
      <w:r w:rsidR="009A375A" w:rsidRPr="00E93D7A">
        <w:rPr>
          <w:rFonts w:ascii="Times New Roman" w:hAnsi="Times New Roman"/>
          <w:sz w:val="24"/>
          <w:szCs w:val="24"/>
        </w:rPr>
        <w:t xml:space="preserve"> theorize that people with education in different fields will reap more benefits from their education than those with only one field of study. For VCs a business education combined with a science or engineering education theoretically would </w:t>
      </w:r>
      <w:r w:rsidR="00A400D2">
        <w:rPr>
          <w:rFonts w:ascii="Times New Roman" w:hAnsi="Times New Roman"/>
          <w:sz w:val="24"/>
          <w:szCs w:val="24"/>
        </w:rPr>
        <w:t xml:space="preserve">potentially </w:t>
      </w:r>
      <w:r w:rsidR="009A375A" w:rsidRPr="00E93D7A">
        <w:rPr>
          <w:rFonts w:ascii="Times New Roman" w:hAnsi="Times New Roman"/>
          <w:sz w:val="24"/>
          <w:szCs w:val="24"/>
        </w:rPr>
        <w:t>yield the most benefits as it would indicate the availability of useful knowledge within those venture partners.</w:t>
      </w:r>
      <w:r w:rsidR="00A400D2">
        <w:rPr>
          <w:rFonts w:ascii="Times New Roman" w:hAnsi="Times New Roman"/>
          <w:sz w:val="24"/>
          <w:szCs w:val="24"/>
        </w:rPr>
        <w:t xml:space="preserve"> However, since human capital theory suggests that all additional knowledge and competencies yield benefits for performance, the hypothesis is as follows:</w:t>
      </w:r>
    </w:p>
    <w:p w:rsidR="009A375A" w:rsidRDefault="00052AD7" w:rsidP="00E93D7A">
      <w:pPr>
        <w:spacing w:line="360" w:lineRule="auto"/>
        <w:jc w:val="both"/>
        <w:rPr>
          <w:rFonts w:ascii="Times New Roman" w:hAnsi="Times New Roman"/>
          <w:b/>
          <w:sz w:val="24"/>
          <w:szCs w:val="24"/>
        </w:rPr>
      </w:pPr>
      <w:r w:rsidRPr="00E93D7A">
        <w:rPr>
          <w:rFonts w:ascii="Times New Roman" w:hAnsi="Times New Roman"/>
          <w:b/>
          <w:sz w:val="24"/>
          <w:szCs w:val="24"/>
        </w:rPr>
        <w:t xml:space="preserve">Hypothesis </w:t>
      </w:r>
      <w:r w:rsidR="009A375A" w:rsidRPr="00E93D7A">
        <w:rPr>
          <w:rFonts w:ascii="Times New Roman" w:hAnsi="Times New Roman"/>
          <w:b/>
          <w:sz w:val="24"/>
          <w:szCs w:val="24"/>
        </w:rPr>
        <w:t>2</w:t>
      </w:r>
      <w:r w:rsidRPr="00E93D7A">
        <w:rPr>
          <w:rFonts w:ascii="Times New Roman" w:hAnsi="Times New Roman"/>
          <w:b/>
          <w:sz w:val="24"/>
          <w:szCs w:val="24"/>
        </w:rPr>
        <w:t>b</w:t>
      </w:r>
      <w:r w:rsidR="009A375A" w:rsidRPr="00E93D7A">
        <w:rPr>
          <w:rFonts w:ascii="Times New Roman" w:hAnsi="Times New Roman"/>
          <w:b/>
          <w:sz w:val="24"/>
          <w:szCs w:val="24"/>
        </w:rPr>
        <w:t xml:space="preserve">: </w:t>
      </w:r>
      <w:r w:rsidRPr="00E93D7A">
        <w:rPr>
          <w:rFonts w:ascii="Times New Roman" w:hAnsi="Times New Roman"/>
          <w:b/>
          <w:sz w:val="24"/>
          <w:szCs w:val="24"/>
        </w:rPr>
        <w:t xml:space="preserve">Having higher levels of venture partners with more than one type of education in different fields of study has a positive effect on the VCF’s performance. </w:t>
      </w:r>
    </w:p>
    <w:p w:rsidR="00F537B6" w:rsidRPr="000C3164" w:rsidRDefault="001D154A" w:rsidP="000C3164">
      <w:pPr>
        <w:spacing w:line="360" w:lineRule="auto"/>
        <w:ind w:firstLine="720"/>
        <w:jc w:val="both"/>
        <w:rPr>
          <w:rFonts w:ascii="Times New Roman" w:hAnsi="Times New Roman"/>
          <w:b/>
          <w:i/>
          <w:sz w:val="24"/>
          <w:szCs w:val="24"/>
        </w:rPr>
      </w:pPr>
      <w:r>
        <w:rPr>
          <w:rFonts w:ascii="Times New Roman" w:hAnsi="Times New Roman"/>
          <w:b/>
          <w:i/>
          <w:sz w:val="24"/>
          <w:szCs w:val="24"/>
        </w:rPr>
        <w:t>3.3</w:t>
      </w:r>
      <w:r>
        <w:rPr>
          <w:rFonts w:ascii="Times New Roman" w:hAnsi="Times New Roman"/>
          <w:b/>
          <w:i/>
          <w:sz w:val="24"/>
          <w:szCs w:val="24"/>
        </w:rPr>
        <w:tab/>
        <w:t>Hypotheses on the effect</w:t>
      </w:r>
      <w:r w:rsidR="00972383">
        <w:rPr>
          <w:rFonts w:ascii="Times New Roman" w:hAnsi="Times New Roman"/>
          <w:b/>
          <w:i/>
          <w:sz w:val="24"/>
          <w:szCs w:val="24"/>
        </w:rPr>
        <w:t>s</w:t>
      </w:r>
      <w:r>
        <w:rPr>
          <w:rFonts w:ascii="Times New Roman" w:hAnsi="Times New Roman"/>
          <w:b/>
          <w:i/>
          <w:sz w:val="24"/>
          <w:szCs w:val="24"/>
        </w:rPr>
        <w:t xml:space="preserve"> of human capital heterogeneity on VCF performance</w:t>
      </w:r>
    </w:p>
    <w:p w:rsidR="00A7031F" w:rsidRPr="00E93D7A" w:rsidRDefault="00275BFA"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There are, however, </w:t>
      </w:r>
      <w:r w:rsidR="005D79AC" w:rsidRPr="00E93D7A">
        <w:rPr>
          <w:rFonts w:ascii="Times New Roman" w:hAnsi="Times New Roman"/>
          <w:sz w:val="24"/>
          <w:szCs w:val="24"/>
        </w:rPr>
        <w:t>con</w:t>
      </w:r>
      <w:r w:rsidR="00D75075" w:rsidRPr="00E93D7A">
        <w:rPr>
          <w:rFonts w:ascii="Times New Roman" w:hAnsi="Times New Roman"/>
          <w:sz w:val="24"/>
          <w:szCs w:val="24"/>
        </w:rPr>
        <w:t>ceptual</w:t>
      </w:r>
      <w:r w:rsidR="00A7031F" w:rsidRPr="00E93D7A">
        <w:rPr>
          <w:rFonts w:ascii="Times New Roman" w:hAnsi="Times New Roman"/>
          <w:sz w:val="24"/>
          <w:szCs w:val="24"/>
        </w:rPr>
        <w:t xml:space="preserve"> </w:t>
      </w:r>
      <w:r w:rsidRPr="00E93D7A">
        <w:rPr>
          <w:rFonts w:ascii="Times New Roman" w:hAnsi="Times New Roman"/>
          <w:sz w:val="24"/>
          <w:szCs w:val="24"/>
        </w:rPr>
        <w:t xml:space="preserve">problems with </w:t>
      </w:r>
      <w:r w:rsidR="00A7031F" w:rsidRPr="00E93D7A">
        <w:rPr>
          <w:rFonts w:ascii="Times New Roman" w:hAnsi="Times New Roman"/>
          <w:sz w:val="24"/>
          <w:szCs w:val="24"/>
        </w:rPr>
        <w:t>these hypotheses</w:t>
      </w:r>
      <w:r w:rsidRPr="00E93D7A">
        <w:rPr>
          <w:rFonts w:ascii="Times New Roman" w:hAnsi="Times New Roman"/>
          <w:sz w:val="24"/>
          <w:szCs w:val="24"/>
        </w:rPr>
        <w:t>. When a company accumulates new human capital, similar to that already existent in the company, it might no longer yield any improvements to performance</w:t>
      </w:r>
      <w:r w:rsidR="00A400D2">
        <w:rPr>
          <w:rFonts w:ascii="Times New Roman" w:hAnsi="Times New Roman"/>
          <w:sz w:val="24"/>
          <w:szCs w:val="24"/>
        </w:rPr>
        <w:t xml:space="preserve"> or at a decreased rate</w:t>
      </w:r>
      <w:r w:rsidRPr="00E93D7A">
        <w:rPr>
          <w:rFonts w:ascii="Times New Roman" w:hAnsi="Times New Roman"/>
          <w:sz w:val="24"/>
          <w:szCs w:val="24"/>
        </w:rPr>
        <w:t xml:space="preserve">. </w:t>
      </w:r>
      <w:r w:rsidR="00A7031F" w:rsidRPr="00E93D7A">
        <w:rPr>
          <w:rFonts w:ascii="Times New Roman" w:hAnsi="Times New Roman"/>
          <w:sz w:val="24"/>
          <w:szCs w:val="24"/>
        </w:rPr>
        <w:t xml:space="preserve">Suppose a VC has a lot of partners with a financial background and is currently investing in high technological start-ups. Acquiring someone who has extensive experience in finance seems redundant as that person would no longer add as much new competencies or knowledge to the existing set. The most logical thing to do is to involve people with technological experience in the VCF and diversify in the knowledge base and competencies of the firm. </w:t>
      </w:r>
      <w:r w:rsidR="004E5161" w:rsidRPr="00E93D7A">
        <w:rPr>
          <w:rFonts w:ascii="Times New Roman" w:hAnsi="Times New Roman"/>
          <w:sz w:val="24"/>
          <w:szCs w:val="24"/>
        </w:rPr>
        <w:t xml:space="preserve">Hence, </w:t>
      </w:r>
      <w:r w:rsidR="00A400D2">
        <w:rPr>
          <w:rFonts w:ascii="Times New Roman" w:hAnsi="Times New Roman"/>
          <w:sz w:val="24"/>
          <w:szCs w:val="24"/>
        </w:rPr>
        <w:t xml:space="preserve">we suggest that </w:t>
      </w:r>
      <w:r w:rsidR="004E5161" w:rsidRPr="00E93D7A">
        <w:rPr>
          <w:rFonts w:ascii="Times New Roman" w:hAnsi="Times New Roman"/>
          <w:sz w:val="24"/>
          <w:szCs w:val="24"/>
        </w:rPr>
        <w:t xml:space="preserve">human capital heterogeneity potentially influences VCF performance. </w:t>
      </w:r>
    </w:p>
    <w:p w:rsidR="000112AE" w:rsidRPr="00E93D7A" w:rsidRDefault="00A7031F"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Diversification or heterogeneity of human capital </w:t>
      </w:r>
      <w:r w:rsidR="001F1FFA" w:rsidRPr="00E93D7A">
        <w:rPr>
          <w:rFonts w:ascii="Times New Roman" w:hAnsi="Times New Roman"/>
          <w:sz w:val="24"/>
          <w:szCs w:val="24"/>
        </w:rPr>
        <w:t xml:space="preserve">and its effect on performance is a rather undeveloped topic in the strategic literature. </w:t>
      </w:r>
      <w:proofErr w:type="spellStart"/>
      <w:r w:rsidR="00070873" w:rsidRPr="00E93D7A">
        <w:rPr>
          <w:rFonts w:ascii="Times New Roman" w:hAnsi="Times New Roman"/>
          <w:sz w:val="24"/>
          <w:szCs w:val="24"/>
        </w:rPr>
        <w:t>Hambrick</w:t>
      </w:r>
      <w:proofErr w:type="spellEnd"/>
      <w:r w:rsidR="00070873" w:rsidRPr="00E93D7A">
        <w:rPr>
          <w:rFonts w:ascii="Times New Roman" w:hAnsi="Times New Roman"/>
          <w:sz w:val="24"/>
          <w:szCs w:val="24"/>
        </w:rPr>
        <w:t xml:space="preserve"> and Finkelstein (1996) suggest that </w:t>
      </w:r>
      <w:r w:rsidR="00B402BE" w:rsidRPr="00E93D7A">
        <w:rPr>
          <w:rFonts w:ascii="Times New Roman" w:hAnsi="Times New Roman"/>
          <w:sz w:val="24"/>
          <w:szCs w:val="24"/>
        </w:rPr>
        <w:lastRenderedPageBreak/>
        <w:t xml:space="preserve">diversity in the demographic characteristics of the TMT, as proposed by </w:t>
      </w:r>
      <w:proofErr w:type="spellStart"/>
      <w:r w:rsidR="00B402BE" w:rsidRPr="00E93D7A">
        <w:rPr>
          <w:rFonts w:ascii="Times New Roman" w:hAnsi="Times New Roman"/>
          <w:sz w:val="24"/>
          <w:szCs w:val="24"/>
        </w:rPr>
        <w:t>Hambrick</w:t>
      </w:r>
      <w:proofErr w:type="spellEnd"/>
      <w:r w:rsidR="00B402BE" w:rsidRPr="00E93D7A">
        <w:rPr>
          <w:rFonts w:ascii="Times New Roman" w:hAnsi="Times New Roman"/>
          <w:sz w:val="24"/>
          <w:szCs w:val="24"/>
        </w:rPr>
        <w:t xml:space="preserve"> and Mason (19</w:t>
      </w:r>
      <w:r w:rsidR="008411C1">
        <w:rPr>
          <w:rFonts w:ascii="Times New Roman" w:hAnsi="Times New Roman"/>
          <w:sz w:val="24"/>
          <w:szCs w:val="24"/>
        </w:rPr>
        <w:t>8</w:t>
      </w:r>
      <w:r w:rsidR="00B402BE" w:rsidRPr="00E93D7A">
        <w:rPr>
          <w:rFonts w:ascii="Times New Roman" w:hAnsi="Times New Roman"/>
          <w:sz w:val="24"/>
          <w:szCs w:val="24"/>
        </w:rPr>
        <w:t xml:space="preserve">4) as a proxy for deep-level characteristics, may be associated with performance. If, in fact, these demographic characteristics influence behavior than it is most likely </w:t>
      </w:r>
      <w:r w:rsidR="002861C1">
        <w:rPr>
          <w:rFonts w:ascii="Times New Roman" w:hAnsi="Times New Roman"/>
          <w:sz w:val="24"/>
          <w:szCs w:val="24"/>
        </w:rPr>
        <w:t xml:space="preserve">it </w:t>
      </w:r>
      <w:r w:rsidR="00B402BE" w:rsidRPr="00E93D7A">
        <w:rPr>
          <w:rFonts w:ascii="Times New Roman" w:hAnsi="Times New Roman"/>
          <w:sz w:val="24"/>
          <w:szCs w:val="24"/>
        </w:rPr>
        <w:t>has an influence on performance (Carpenter, 2002).</w:t>
      </w:r>
      <w:r w:rsidR="00D06154" w:rsidRPr="00E93D7A">
        <w:rPr>
          <w:rFonts w:ascii="Times New Roman" w:hAnsi="Times New Roman"/>
          <w:sz w:val="24"/>
          <w:szCs w:val="24"/>
        </w:rPr>
        <w:t xml:space="preserve"> </w:t>
      </w:r>
      <w:r w:rsidR="00B402BE" w:rsidRPr="00E93D7A">
        <w:rPr>
          <w:rFonts w:ascii="Times New Roman" w:hAnsi="Times New Roman"/>
          <w:sz w:val="24"/>
          <w:szCs w:val="24"/>
        </w:rPr>
        <w:t>However, e</w:t>
      </w:r>
      <w:r w:rsidR="00501934" w:rsidRPr="00E93D7A">
        <w:rPr>
          <w:rFonts w:ascii="Times New Roman" w:hAnsi="Times New Roman"/>
          <w:sz w:val="24"/>
          <w:szCs w:val="24"/>
        </w:rPr>
        <w:t xml:space="preserve">mpirical results for the relation between top management team characteristics and performance have been ambiguous and led some researchers to conclude that further research into this topic is futile (West and </w:t>
      </w:r>
      <w:proofErr w:type="spellStart"/>
      <w:r w:rsidR="00501934" w:rsidRPr="00E93D7A">
        <w:rPr>
          <w:rFonts w:ascii="Times New Roman" w:hAnsi="Times New Roman"/>
          <w:sz w:val="24"/>
          <w:szCs w:val="24"/>
        </w:rPr>
        <w:t>Schwenk</w:t>
      </w:r>
      <w:proofErr w:type="spellEnd"/>
      <w:r w:rsidR="00501934" w:rsidRPr="00E93D7A">
        <w:rPr>
          <w:rFonts w:ascii="Times New Roman" w:hAnsi="Times New Roman"/>
          <w:sz w:val="24"/>
          <w:szCs w:val="24"/>
        </w:rPr>
        <w:t xml:space="preserve">, 1996; </w:t>
      </w:r>
      <w:proofErr w:type="spellStart"/>
      <w:r w:rsidR="00501934" w:rsidRPr="00E93D7A">
        <w:rPr>
          <w:rFonts w:ascii="Times New Roman" w:hAnsi="Times New Roman"/>
          <w:sz w:val="24"/>
          <w:szCs w:val="24"/>
        </w:rPr>
        <w:t>Priem</w:t>
      </w:r>
      <w:proofErr w:type="spellEnd"/>
      <w:r w:rsidR="00501934" w:rsidRPr="00E93D7A">
        <w:rPr>
          <w:rFonts w:ascii="Times New Roman" w:hAnsi="Times New Roman"/>
          <w:sz w:val="24"/>
          <w:szCs w:val="24"/>
        </w:rPr>
        <w:t xml:space="preserve">, Lyon and </w:t>
      </w:r>
      <w:proofErr w:type="spellStart"/>
      <w:r w:rsidR="00501934" w:rsidRPr="00E93D7A">
        <w:rPr>
          <w:rFonts w:ascii="Times New Roman" w:hAnsi="Times New Roman"/>
          <w:sz w:val="24"/>
          <w:szCs w:val="24"/>
        </w:rPr>
        <w:t>Dess</w:t>
      </w:r>
      <w:proofErr w:type="spellEnd"/>
      <w:r w:rsidR="00501934" w:rsidRPr="00E93D7A">
        <w:rPr>
          <w:rFonts w:ascii="Times New Roman" w:hAnsi="Times New Roman"/>
          <w:sz w:val="24"/>
          <w:szCs w:val="24"/>
        </w:rPr>
        <w:t>, 1999).</w:t>
      </w:r>
      <w:r w:rsidR="00D06154" w:rsidRPr="00E93D7A">
        <w:rPr>
          <w:rFonts w:ascii="Times New Roman" w:hAnsi="Times New Roman"/>
          <w:sz w:val="24"/>
          <w:szCs w:val="24"/>
        </w:rPr>
        <w:t xml:space="preserve"> West and </w:t>
      </w:r>
      <w:proofErr w:type="spellStart"/>
      <w:r w:rsidR="00D06154" w:rsidRPr="00E93D7A">
        <w:rPr>
          <w:rFonts w:ascii="Times New Roman" w:hAnsi="Times New Roman"/>
          <w:sz w:val="24"/>
          <w:szCs w:val="24"/>
        </w:rPr>
        <w:t>Schwenk</w:t>
      </w:r>
      <w:proofErr w:type="spellEnd"/>
      <w:r w:rsidR="00D06154" w:rsidRPr="00E93D7A">
        <w:rPr>
          <w:rFonts w:ascii="Times New Roman" w:hAnsi="Times New Roman"/>
          <w:sz w:val="24"/>
          <w:szCs w:val="24"/>
        </w:rPr>
        <w:t xml:space="preserve"> (1996) could not replicate any performance results, from former studies on demographics and performance, such that they argued </w:t>
      </w:r>
      <w:r w:rsidR="00A400D2">
        <w:rPr>
          <w:rFonts w:ascii="Times New Roman" w:hAnsi="Times New Roman"/>
          <w:sz w:val="24"/>
          <w:szCs w:val="24"/>
        </w:rPr>
        <w:t>top management team</w:t>
      </w:r>
      <w:r w:rsidR="00D06154" w:rsidRPr="00E93D7A">
        <w:rPr>
          <w:rFonts w:ascii="Times New Roman" w:hAnsi="Times New Roman"/>
          <w:sz w:val="24"/>
          <w:szCs w:val="24"/>
        </w:rPr>
        <w:t xml:space="preserve"> characteristics to be unreliable measures for firm performance, although these non-findings could also have been caused by idiosyncratic strategies of the firms in their data (West and </w:t>
      </w:r>
      <w:proofErr w:type="spellStart"/>
      <w:r w:rsidR="00D06154" w:rsidRPr="00E93D7A">
        <w:rPr>
          <w:rFonts w:ascii="Times New Roman" w:hAnsi="Times New Roman"/>
          <w:sz w:val="24"/>
          <w:szCs w:val="24"/>
        </w:rPr>
        <w:t>Schwenk</w:t>
      </w:r>
      <w:proofErr w:type="spellEnd"/>
      <w:r w:rsidR="00D06154" w:rsidRPr="00E93D7A">
        <w:rPr>
          <w:rFonts w:ascii="Times New Roman" w:hAnsi="Times New Roman"/>
          <w:sz w:val="24"/>
          <w:szCs w:val="24"/>
        </w:rPr>
        <w:t xml:space="preserve">, 1996: p. 575).  Another study reported a negative relation between top team heterogeneity and innovation (O’ Reilly and </w:t>
      </w:r>
      <w:proofErr w:type="spellStart"/>
      <w:r w:rsidR="00D06154" w:rsidRPr="00E93D7A">
        <w:rPr>
          <w:rFonts w:ascii="Times New Roman" w:hAnsi="Times New Roman"/>
          <w:sz w:val="24"/>
          <w:szCs w:val="24"/>
        </w:rPr>
        <w:t>Flatt</w:t>
      </w:r>
      <w:proofErr w:type="spellEnd"/>
      <w:r w:rsidR="00D06154" w:rsidRPr="00E93D7A">
        <w:rPr>
          <w:rFonts w:ascii="Times New Roman" w:hAnsi="Times New Roman"/>
          <w:sz w:val="24"/>
          <w:szCs w:val="24"/>
        </w:rPr>
        <w:t>, 1989; O’Reilly, Snyder and Booth, 1993), which can be argued as an important driver for performance. Also, communication issues might arise i</w:t>
      </w:r>
      <w:r w:rsidR="000112AE" w:rsidRPr="00E93D7A">
        <w:rPr>
          <w:rFonts w:ascii="Times New Roman" w:hAnsi="Times New Roman"/>
          <w:sz w:val="24"/>
          <w:szCs w:val="24"/>
        </w:rPr>
        <w:t>n heterogeneous teams potentiall</w:t>
      </w:r>
      <w:r w:rsidR="00D06154" w:rsidRPr="00E93D7A">
        <w:rPr>
          <w:rFonts w:ascii="Times New Roman" w:hAnsi="Times New Roman"/>
          <w:sz w:val="24"/>
          <w:szCs w:val="24"/>
        </w:rPr>
        <w:t>y lowering firm performance (</w:t>
      </w:r>
      <w:proofErr w:type="spellStart"/>
      <w:r w:rsidR="00D06154" w:rsidRPr="00E93D7A">
        <w:rPr>
          <w:rFonts w:ascii="Times New Roman" w:hAnsi="Times New Roman"/>
          <w:sz w:val="24"/>
          <w:szCs w:val="24"/>
        </w:rPr>
        <w:t>Ancona</w:t>
      </w:r>
      <w:proofErr w:type="spellEnd"/>
      <w:r w:rsidR="00D06154" w:rsidRPr="00E93D7A">
        <w:rPr>
          <w:rFonts w:ascii="Times New Roman" w:hAnsi="Times New Roman"/>
          <w:sz w:val="24"/>
          <w:szCs w:val="24"/>
        </w:rPr>
        <w:t xml:space="preserve"> and Caldwell, 1992; Smith et al. 1994). </w:t>
      </w:r>
      <w:r w:rsidR="002861C1">
        <w:rPr>
          <w:rFonts w:ascii="Times New Roman" w:hAnsi="Times New Roman"/>
          <w:sz w:val="24"/>
          <w:szCs w:val="24"/>
        </w:rPr>
        <w:t xml:space="preserve">The relationship between human capital heterogeneity and organizational performance is controversial. </w:t>
      </w:r>
    </w:p>
    <w:p w:rsidR="000112AE" w:rsidRPr="00E93D7A" w:rsidRDefault="009C388E"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There are two </w:t>
      </w:r>
      <w:r w:rsidR="00746025" w:rsidRPr="00E93D7A">
        <w:rPr>
          <w:rFonts w:ascii="Times New Roman" w:hAnsi="Times New Roman"/>
          <w:sz w:val="24"/>
          <w:szCs w:val="24"/>
        </w:rPr>
        <w:t xml:space="preserve">opposing theories on the relation of team heterogeneity and performance. </w:t>
      </w:r>
      <w:r w:rsidRPr="00E93D7A">
        <w:rPr>
          <w:rFonts w:ascii="Times New Roman" w:hAnsi="Times New Roman"/>
          <w:sz w:val="24"/>
          <w:szCs w:val="24"/>
        </w:rPr>
        <w:t xml:space="preserve">The theory in </w:t>
      </w:r>
      <w:r w:rsidR="00D32092" w:rsidRPr="00E93D7A">
        <w:rPr>
          <w:rFonts w:ascii="Times New Roman" w:hAnsi="Times New Roman"/>
          <w:sz w:val="24"/>
          <w:szCs w:val="24"/>
        </w:rPr>
        <w:t>favor</w:t>
      </w:r>
      <w:r w:rsidRPr="00E93D7A">
        <w:rPr>
          <w:rFonts w:ascii="Times New Roman" w:hAnsi="Times New Roman"/>
          <w:sz w:val="24"/>
          <w:szCs w:val="24"/>
        </w:rPr>
        <w:t xml:space="preserve"> of heterogeneity is the </w:t>
      </w:r>
      <w:r w:rsidR="00D32092" w:rsidRPr="00E93D7A">
        <w:rPr>
          <w:rFonts w:ascii="Times New Roman" w:hAnsi="Times New Roman"/>
          <w:sz w:val="24"/>
          <w:szCs w:val="24"/>
        </w:rPr>
        <w:t>cognitive diversity hypothesis, which receives counterarguments based on the similarity-attraction theory. The cognitive diversity theory posits that team heterogeneity, in terms of expertise, experiences and perspectives, positively relates to performance, because of the unique cognitive abilities that the members bring to the team (Cox</w:t>
      </w:r>
      <w:r w:rsidR="00DE135E" w:rsidRPr="00E93D7A">
        <w:rPr>
          <w:rFonts w:ascii="Times New Roman" w:hAnsi="Times New Roman"/>
          <w:sz w:val="24"/>
          <w:szCs w:val="24"/>
        </w:rPr>
        <w:t xml:space="preserve"> &amp; Blake, 1991; </w:t>
      </w:r>
      <w:proofErr w:type="spellStart"/>
      <w:r w:rsidR="00DE135E" w:rsidRPr="00E93D7A">
        <w:rPr>
          <w:rFonts w:ascii="Times New Roman" w:hAnsi="Times New Roman"/>
          <w:sz w:val="24"/>
          <w:szCs w:val="24"/>
        </w:rPr>
        <w:t>Hambrick</w:t>
      </w:r>
      <w:proofErr w:type="spellEnd"/>
      <w:r w:rsidR="00DE135E" w:rsidRPr="00E93D7A">
        <w:rPr>
          <w:rFonts w:ascii="Times New Roman" w:hAnsi="Times New Roman"/>
          <w:sz w:val="24"/>
          <w:szCs w:val="24"/>
        </w:rPr>
        <w:t>, Cho, and</w:t>
      </w:r>
      <w:r w:rsidR="00D32092" w:rsidRPr="00E93D7A">
        <w:rPr>
          <w:rFonts w:ascii="Times New Roman" w:hAnsi="Times New Roman"/>
          <w:sz w:val="24"/>
          <w:szCs w:val="24"/>
        </w:rPr>
        <w:t xml:space="preserve"> Chen, 1996).</w:t>
      </w:r>
      <w:r w:rsidR="00E672B7" w:rsidRPr="00E93D7A">
        <w:rPr>
          <w:rFonts w:ascii="Times New Roman" w:hAnsi="Times New Roman"/>
          <w:sz w:val="24"/>
          <w:szCs w:val="24"/>
        </w:rPr>
        <w:t xml:space="preserve"> Heterogeneous team are supposedly superior to their homogenous counterparts as they tend to be more innovative, creative and problem solving, leading to superior results (</w:t>
      </w:r>
      <w:proofErr w:type="spellStart"/>
      <w:r w:rsidR="00E672B7" w:rsidRPr="00E93D7A">
        <w:rPr>
          <w:rFonts w:ascii="Times New Roman" w:hAnsi="Times New Roman"/>
          <w:sz w:val="24"/>
          <w:szCs w:val="24"/>
        </w:rPr>
        <w:t>Horwitz</w:t>
      </w:r>
      <w:proofErr w:type="spellEnd"/>
      <w:r w:rsidR="00E672B7" w:rsidRPr="00E93D7A">
        <w:rPr>
          <w:rFonts w:ascii="Times New Roman" w:hAnsi="Times New Roman"/>
          <w:sz w:val="24"/>
          <w:szCs w:val="24"/>
        </w:rPr>
        <w:t xml:space="preserve"> and </w:t>
      </w:r>
      <w:proofErr w:type="spellStart"/>
      <w:r w:rsidR="00E672B7" w:rsidRPr="00E93D7A">
        <w:rPr>
          <w:rFonts w:ascii="Times New Roman" w:hAnsi="Times New Roman"/>
          <w:sz w:val="24"/>
          <w:szCs w:val="24"/>
        </w:rPr>
        <w:t>Horwitz</w:t>
      </w:r>
      <w:proofErr w:type="spellEnd"/>
      <w:r w:rsidR="00E672B7" w:rsidRPr="00E93D7A">
        <w:rPr>
          <w:rFonts w:ascii="Times New Roman" w:hAnsi="Times New Roman"/>
          <w:sz w:val="24"/>
          <w:szCs w:val="24"/>
        </w:rPr>
        <w:t>, 2007)</w:t>
      </w:r>
      <w:r w:rsidR="002861C1">
        <w:rPr>
          <w:rFonts w:ascii="Times New Roman" w:hAnsi="Times New Roman"/>
          <w:sz w:val="24"/>
          <w:szCs w:val="24"/>
        </w:rPr>
        <w:t xml:space="preserve">, this is contradicting to earlier literature </w:t>
      </w:r>
      <w:r w:rsidR="002861C1" w:rsidRPr="00E93D7A">
        <w:rPr>
          <w:rFonts w:ascii="Times New Roman" w:hAnsi="Times New Roman"/>
          <w:sz w:val="24"/>
          <w:szCs w:val="24"/>
        </w:rPr>
        <w:t xml:space="preserve">(O’ Reilly and </w:t>
      </w:r>
      <w:proofErr w:type="spellStart"/>
      <w:r w:rsidR="002861C1" w:rsidRPr="00E93D7A">
        <w:rPr>
          <w:rFonts w:ascii="Times New Roman" w:hAnsi="Times New Roman"/>
          <w:sz w:val="24"/>
          <w:szCs w:val="24"/>
        </w:rPr>
        <w:t>Flatt</w:t>
      </w:r>
      <w:proofErr w:type="spellEnd"/>
      <w:r w:rsidR="002861C1" w:rsidRPr="00E93D7A">
        <w:rPr>
          <w:rFonts w:ascii="Times New Roman" w:hAnsi="Times New Roman"/>
          <w:sz w:val="24"/>
          <w:szCs w:val="24"/>
        </w:rPr>
        <w:t>, 1989; O’Reilly, Snyder and Booth, 1993)</w:t>
      </w:r>
      <w:r w:rsidR="00E672B7" w:rsidRPr="00E93D7A">
        <w:rPr>
          <w:rFonts w:ascii="Times New Roman" w:hAnsi="Times New Roman"/>
          <w:sz w:val="24"/>
          <w:szCs w:val="24"/>
        </w:rPr>
        <w:t>. The similarity-attraction theory suggests that heterogeneity leads to a worsening in social integration as team members tend to socialize more with people that share demographic characteristics, such as age, gender, ethnicity and expertise (Byrne et al., 1966; Lincoln and Miller, 1979)</w:t>
      </w:r>
      <w:r w:rsidR="004E5161" w:rsidRPr="00E93D7A">
        <w:rPr>
          <w:rFonts w:ascii="Times New Roman" w:hAnsi="Times New Roman"/>
          <w:sz w:val="24"/>
          <w:szCs w:val="24"/>
        </w:rPr>
        <w:t>, negatively impacting efficiency</w:t>
      </w:r>
      <w:r w:rsidR="00E672B7" w:rsidRPr="00E93D7A">
        <w:rPr>
          <w:rFonts w:ascii="Times New Roman" w:hAnsi="Times New Roman"/>
          <w:sz w:val="24"/>
          <w:szCs w:val="24"/>
        </w:rPr>
        <w:t xml:space="preserve">. Moreover, homogenous teams tend to work well together due to their shared </w:t>
      </w:r>
      <w:r w:rsidR="00CF3C07" w:rsidRPr="00E93D7A">
        <w:rPr>
          <w:rFonts w:ascii="Times New Roman" w:hAnsi="Times New Roman"/>
          <w:sz w:val="24"/>
          <w:szCs w:val="24"/>
        </w:rPr>
        <w:t>characteristics, which positively influence</w:t>
      </w:r>
      <w:r w:rsidR="00E672B7" w:rsidRPr="00E93D7A">
        <w:rPr>
          <w:rFonts w:ascii="Times New Roman" w:hAnsi="Times New Roman"/>
          <w:sz w:val="24"/>
          <w:szCs w:val="24"/>
        </w:rPr>
        <w:t xml:space="preserve"> performance. </w:t>
      </w:r>
    </w:p>
    <w:p w:rsidR="000112AE" w:rsidRPr="00E93D7A" w:rsidRDefault="00501934" w:rsidP="00E93D7A">
      <w:pPr>
        <w:autoSpaceDE w:val="0"/>
        <w:autoSpaceDN w:val="0"/>
        <w:adjustRightInd w:val="0"/>
        <w:spacing w:after="0" w:line="360" w:lineRule="auto"/>
        <w:jc w:val="both"/>
        <w:rPr>
          <w:rFonts w:ascii="Times New Roman" w:hAnsi="Times New Roman"/>
          <w:sz w:val="24"/>
          <w:szCs w:val="24"/>
        </w:rPr>
      </w:pPr>
      <w:r w:rsidRPr="00E93D7A">
        <w:rPr>
          <w:rFonts w:ascii="Times New Roman" w:hAnsi="Times New Roman"/>
          <w:sz w:val="24"/>
          <w:szCs w:val="24"/>
        </w:rPr>
        <w:lastRenderedPageBreak/>
        <w:t>Carpenter (2002)</w:t>
      </w:r>
      <w:r w:rsidR="00B402BE" w:rsidRPr="00E93D7A">
        <w:rPr>
          <w:rFonts w:ascii="Times New Roman" w:hAnsi="Times New Roman"/>
          <w:sz w:val="24"/>
          <w:szCs w:val="24"/>
        </w:rPr>
        <w:t>, on the other hand</w:t>
      </w:r>
      <w:r w:rsidR="00070873" w:rsidRPr="00E93D7A">
        <w:rPr>
          <w:rFonts w:ascii="Times New Roman" w:hAnsi="Times New Roman"/>
          <w:sz w:val="24"/>
          <w:szCs w:val="24"/>
        </w:rPr>
        <w:t>, argues</w:t>
      </w:r>
      <w:r w:rsidRPr="00E93D7A">
        <w:rPr>
          <w:rFonts w:ascii="Times New Roman" w:hAnsi="Times New Roman"/>
          <w:sz w:val="24"/>
          <w:szCs w:val="24"/>
        </w:rPr>
        <w:t xml:space="preserve"> that the effect</w:t>
      </w:r>
      <w:r w:rsidR="00E672B7" w:rsidRPr="00E93D7A">
        <w:rPr>
          <w:rFonts w:ascii="Times New Roman" w:hAnsi="Times New Roman"/>
          <w:sz w:val="24"/>
          <w:szCs w:val="24"/>
        </w:rPr>
        <w:t>s</w:t>
      </w:r>
      <w:r w:rsidRPr="00E93D7A">
        <w:rPr>
          <w:rFonts w:ascii="Times New Roman" w:hAnsi="Times New Roman"/>
          <w:sz w:val="24"/>
          <w:szCs w:val="24"/>
        </w:rPr>
        <w:t xml:space="preserve"> </w:t>
      </w:r>
      <w:r w:rsidR="00E672B7" w:rsidRPr="00E93D7A">
        <w:rPr>
          <w:rFonts w:ascii="Times New Roman" w:hAnsi="Times New Roman"/>
          <w:sz w:val="24"/>
          <w:szCs w:val="24"/>
        </w:rPr>
        <w:t xml:space="preserve">that </w:t>
      </w:r>
      <w:r w:rsidRPr="00E93D7A">
        <w:rPr>
          <w:rFonts w:ascii="Times New Roman" w:hAnsi="Times New Roman"/>
          <w:sz w:val="24"/>
          <w:szCs w:val="24"/>
        </w:rPr>
        <w:t>these characteristics</w:t>
      </w:r>
      <w:r w:rsidR="00E672B7" w:rsidRPr="00E93D7A">
        <w:rPr>
          <w:rFonts w:ascii="Times New Roman" w:hAnsi="Times New Roman"/>
          <w:sz w:val="24"/>
          <w:szCs w:val="24"/>
        </w:rPr>
        <w:t xml:space="preserve"> have on performance</w:t>
      </w:r>
      <w:r w:rsidRPr="00E93D7A">
        <w:rPr>
          <w:rFonts w:ascii="Times New Roman" w:hAnsi="Times New Roman"/>
          <w:sz w:val="24"/>
          <w:szCs w:val="24"/>
        </w:rPr>
        <w:t xml:space="preserve"> might disappear when the strategic and social context of the firm are excluded from the analysis</w:t>
      </w:r>
      <w:r w:rsidR="00E672B7" w:rsidRPr="00E93D7A">
        <w:rPr>
          <w:rFonts w:ascii="Times New Roman" w:hAnsi="Times New Roman"/>
          <w:sz w:val="24"/>
          <w:szCs w:val="24"/>
        </w:rPr>
        <w:t xml:space="preserve">. Since industries are inherently different from each other </w:t>
      </w:r>
      <w:r w:rsidR="003F5FE3" w:rsidRPr="00E93D7A">
        <w:rPr>
          <w:rFonts w:ascii="Times New Roman" w:hAnsi="Times New Roman"/>
          <w:sz w:val="24"/>
          <w:szCs w:val="24"/>
        </w:rPr>
        <w:t xml:space="preserve">some </w:t>
      </w:r>
      <w:r w:rsidR="00DE775A" w:rsidRPr="00E93D7A">
        <w:rPr>
          <w:rFonts w:ascii="Times New Roman" w:hAnsi="Times New Roman"/>
          <w:sz w:val="24"/>
          <w:szCs w:val="24"/>
        </w:rPr>
        <w:t>characteristics may be positively associated</w:t>
      </w:r>
      <w:r w:rsidR="00D75075" w:rsidRPr="00E93D7A">
        <w:rPr>
          <w:rFonts w:ascii="Times New Roman" w:hAnsi="Times New Roman"/>
          <w:sz w:val="24"/>
          <w:szCs w:val="24"/>
        </w:rPr>
        <w:t xml:space="preserve"> with performance in one </w:t>
      </w:r>
      <w:r w:rsidR="00DE775A" w:rsidRPr="00E93D7A">
        <w:rPr>
          <w:rFonts w:ascii="Times New Roman" w:hAnsi="Times New Roman"/>
          <w:sz w:val="24"/>
          <w:szCs w:val="24"/>
        </w:rPr>
        <w:t xml:space="preserve">industry, while being negatively associated with performance in another or the effect might even be nullified completely. </w:t>
      </w:r>
      <w:r w:rsidR="00E672B7" w:rsidRPr="00E93D7A">
        <w:rPr>
          <w:rFonts w:ascii="Times New Roman" w:hAnsi="Times New Roman"/>
          <w:sz w:val="24"/>
          <w:szCs w:val="24"/>
        </w:rPr>
        <w:t xml:space="preserve">The same holds for team diversity. Whereas, </w:t>
      </w:r>
      <w:r w:rsidR="00A400D2">
        <w:rPr>
          <w:rFonts w:ascii="Times New Roman" w:hAnsi="Times New Roman"/>
          <w:sz w:val="24"/>
          <w:szCs w:val="24"/>
        </w:rPr>
        <w:t xml:space="preserve">homogenous teams </w:t>
      </w:r>
      <w:r w:rsidR="00F92F3A" w:rsidRPr="00E93D7A">
        <w:rPr>
          <w:rFonts w:ascii="Times New Roman" w:hAnsi="Times New Roman"/>
          <w:sz w:val="24"/>
          <w:szCs w:val="24"/>
        </w:rPr>
        <w:t>that work together well and are stable might perform well in some industries, other industries</w:t>
      </w:r>
      <w:r w:rsidR="00A400D2">
        <w:rPr>
          <w:rFonts w:ascii="Times New Roman" w:hAnsi="Times New Roman"/>
          <w:sz w:val="24"/>
          <w:szCs w:val="24"/>
        </w:rPr>
        <w:t xml:space="preserve"> will</w:t>
      </w:r>
      <w:r w:rsidR="00F92F3A" w:rsidRPr="00E93D7A">
        <w:rPr>
          <w:rFonts w:ascii="Times New Roman" w:hAnsi="Times New Roman"/>
          <w:sz w:val="24"/>
          <w:szCs w:val="24"/>
        </w:rPr>
        <w:t xml:space="preserve"> demand teams that are creative, innovate and solve problems as they become apparent. </w:t>
      </w:r>
      <w:r w:rsidR="00DE775A" w:rsidRPr="00E93D7A">
        <w:rPr>
          <w:rFonts w:ascii="Times New Roman" w:hAnsi="Times New Roman"/>
          <w:sz w:val="24"/>
          <w:szCs w:val="24"/>
        </w:rPr>
        <w:t>Car</w:t>
      </w:r>
      <w:r w:rsidR="00A400D2">
        <w:rPr>
          <w:rFonts w:ascii="Times New Roman" w:hAnsi="Times New Roman"/>
          <w:sz w:val="24"/>
          <w:szCs w:val="24"/>
        </w:rPr>
        <w:t xml:space="preserve">penter (2002) suggests that </w:t>
      </w:r>
      <w:r w:rsidR="003151F7">
        <w:rPr>
          <w:rFonts w:ascii="Times New Roman" w:hAnsi="Times New Roman"/>
          <w:sz w:val="24"/>
          <w:szCs w:val="24"/>
        </w:rPr>
        <w:t xml:space="preserve">TMT </w:t>
      </w:r>
      <w:r w:rsidR="00DE775A" w:rsidRPr="00E93D7A">
        <w:rPr>
          <w:rFonts w:ascii="Times New Roman" w:hAnsi="Times New Roman"/>
          <w:sz w:val="24"/>
          <w:szCs w:val="24"/>
        </w:rPr>
        <w:t xml:space="preserve">heterogeneity benefits performance in complex environments (see also </w:t>
      </w:r>
      <w:proofErr w:type="spellStart"/>
      <w:r w:rsidR="00DE775A" w:rsidRPr="00E93D7A">
        <w:rPr>
          <w:rFonts w:ascii="Times New Roman" w:hAnsi="Times New Roman"/>
          <w:sz w:val="24"/>
          <w:szCs w:val="24"/>
        </w:rPr>
        <w:t>Hambrick</w:t>
      </w:r>
      <w:proofErr w:type="spellEnd"/>
      <w:r w:rsidR="00DE775A" w:rsidRPr="00E93D7A">
        <w:rPr>
          <w:rFonts w:ascii="Times New Roman" w:hAnsi="Times New Roman"/>
          <w:sz w:val="24"/>
          <w:szCs w:val="24"/>
        </w:rPr>
        <w:t xml:space="preserve"> and Mas</w:t>
      </w:r>
      <w:r w:rsidR="000658D3" w:rsidRPr="00E93D7A">
        <w:rPr>
          <w:rFonts w:ascii="Times New Roman" w:hAnsi="Times New Roman"/>
          <w:sz w:val="24"/>
          <w:szCs w:val="24"/>
        </w:rPr>
        <w:t xml:space="preserve">on, 1984; </w:t>
      </w:r>
      <w:proofErr w:type="spellStart"/>
      <w:r w:rsidR="000658D3" w:rsidRPr="00E93D7A">
        <w:rPr>
          <w:rFonts w:ascii="Times New Roman" w:hAnsi="Times New Roman"/>
          <w:sz w:val="24"/>
          <w:szCs w:val="24"/>
        </w:rPr>
        <w:t>Priem</w:t>
      </w:r>
      <w:proofErr w:type="spellEnd"/>
      <w:r w:rsidR="000658D3" w:rsidRPr="00E93D7A">
        <w:rPr>
          <w:rFonts w:ascii="Times New Roman" w:hAnsi="Times New Roman"/>
          <w:sz w:val="24"/>
          <w:szCs w:val="24"/>
        </w:rPr>
        <w:t>, 1990</w:t>
      </w:r>
      <w:r w:rsidR="00F92F3A" w:rsidRPr="00E93D7A">
        <w:rPr>
          <w:rFonts w:ascii="Times New Roman" w:hAnsi="Times New Roman"/>
          <w:sz w:val="24"/>
          <w:szCs w:val="24"/>
        </w:rPr>
        <w:t xml:space="preserve">), though he acknowledges the fact that heterogeneity can have adverse effects on integration and communication. </w:t>
      </w:r>
    </w:p>
    <w:p w:rsidR="000112AE" w:rsidRPr="00E93D7A" w:rsidRDefault="000112AE" w:rsidP="00E93D7A">
      <w:pPr>
        <w:autoSpaceDE w:val="0"/>
        <w:autoSpaceDN w:val="0"/>
        <w:adjustRightInd w:val="0"/>
        <w:spacing w:after="0" w:line="360" w:lineRule="auto"/>
        <w:jc w:val="both"/>
        <w:rPr>
          <w:rFonts w:ascii="Times New Roman" w:hAnsi="Times New Roman"/>
          <w:sz w:val="24"/>
          <w:szCs w:val="24"/>
        </w:rPr>
      </w:pPr>
    </w:p>
    <w:p w:rsidR="00DB770F" w:rsidRPr="00E93D7A" w:rsidRDefault="000112AE" w:rsidP="00E93D7A">
      <w:pPr>
        <w:spacing w:line="360" w:lineRule="auto"/>
        <w:jc w:val="both"/>
        <w:rPr>
          <w:rFonts w:ascii="Times New Roman" w:hAnsi="Times New Roman"/>
          <w:sz w:val="24"/>
          <w:szCs w:val="24"/>
        </w:rPr>
      </w:pPr>
      <w:r w:rsidRPr="00E93D7A">
        <w:rPr>
          <w:rFonts w:ascii="Times New Roman" w:hAnsi="Times New Roman"/>
          <w:sz w:val="24"/>
          <w:szCs w:val="24"/>
        </w:rPr>
        <w:t>I</w:t>
      </w:r>
      <w:r w:rsidR="00DB770F" w:rsidRPr="00E93D7A">
        <w:rPr>
          <w:rFonts w:ascii="Times New Roman" w:hAnsi="Times New Roman"/>
          <w:sz w:val="24"/>
          <w:szCs w:val="24"/>
        </w:rPr>
        <w:t>n</w:t>
      </w:r>
      <w:r w:rsidRPr="00E93D7A">
        <w:rPr>
          <w:rFonts w:ascii="Times New Roman" w:hAnsi="Times New Roman"/>
          <w:sz w:val="24"/>
          <w:szCs w:val="24"/>
        </w:rPr>
        <w:t xml:space="preserve"> </w:t>
      </w:r>
      <w:r w:rsidR="00D75075" w:rsidRPr="00E93D7A">
        <w:rPr>
          <w:rFonts w:ascii="Times New Roman" w:hAnsi="Times New Roman"/>
          <w:sz w:val="24"/>
          <w:szCs w:val="24"/>
        </w:rPr>
        <w:t xml:space="preserve">the case of </w:t>
      </w:r>
      <w:r w:rsidR="00725E50">
        <w:rPr>
          <w:rFonts w:ascii="Times New Roman" w:hAnsi="Times New Roman"/>
          <w:sz w:val="24"/>
          <w:szCs w:val="24"/>
        </w:rPr>
        <w:t>VC</w:t>
      </w:r>
      <w:r w:rsidR="00D75075" w:rsidRPr="00E93D7A">
        <w:rPr>
          <w:rFonts w:ascii="Times New Roman" w:hAnsi="Times New Roman"/>
          <w:sz w:val="24"/>
          <w:szCs w:val="24"/>
        </w:rPr>
        <w:t xml:space="preserve"> the industry is a </w:t>
      </w:r>
      <w:r w:rsidR="00DB770F" w:rsidRPr="00E93D7A">
        <w:rPr>
          <w:rFonts w:ascii="Times New Roman" w:hAnsi="Times New Roman"/>
          <w:sz w:val="24"/>
          <w:szCs w:val="24"/>
        </w:rPr>
        <w:t xml:space="preserve">complex environment to say the least. </w:t>
      </w:r>
      <w:r w:rsidR="008A2D17">
        <w:rPr>
          <w:rFonts w:ascii="Times New Roman" w:hAnsi="Times New Roman"/>
          <w:sz w:val="24"/>
          <w:szCs w:val="24"/>
        </w:rPr>
        <w:t>VC</w:t>
      </w:r>
      <w:r w:rsidR="00DB770F" w:rsidRPr="00E93D7A">
        <w:rPr>
          <w:rFonts w:ascii="Times New Roman" w:hAnsi="Times New Roman"/>
          <w:sz w:val="24"/>
          <w:szCs w:val="24"/>
        </w:rPr>
        <w:t xml:space="preserve">s </w:t>
      </w:r>
      <w:r w:rsidR="00D47477" w:rsidRPr="00E93D7A">
        <w:rPr>
          <w:rFonts w:ascii="Times New Roman" w:hAnsi="Times New Roman"/>
          <w:sz w:val="24"/>
          <w:szCs w:val="24"/>
        </w:rPr>
        <w:t xml:space="preserve">tend to </w:t>
      </w:r>
      <w:r w:rsidR="00DB770F" w:rsidRPr="00E93D7A">
        <w:rPr>
          <w:rFonts w:ascii="Times New Roman" w:hAnsi="Times New Roman"/>
          <w:sz w:val="24"/>
          <w:szCs w:val="24"/>
        </w:rPr>
        <w:t xml:space="preserve">focus on high risk, highly volatile and often </w:t>
      </w:r>
      <w:r w:rsidR="002861C1">
        <w:rPr>
          <w:rFonts w:ascii="Times New Roman" w:hAnsi="Times New Roman"/>
          <w:sz w:val="24"/>
          <w:szCs w:val="24"/>
        </w:rPr>
        <w:t xml:space="preserve">fast-moving </w:t>
      </w:r>
      <w:r w:rsidR="00DB770F" w:rsidRPr="00E93D7A">
        <w:rPr>
          <w:rFonts w:ascii="Times New Roman" w:hAnsi="Times New Roman"/>
          <w:sz w:val="24"/>
          <w:szCs w:val="24"/>
        </w:rPr>
        <w:t xml:space="preserve">young industries and thus have to be flexible and </w:t>
      </w:r>
      <w:r w:rsidR="00746025" w:rsidRPr="00E93D7A">
        <w:rPr>
          <w:rFonts w:ascii="Times New Roman" w:hAnsi="Times New Roman"/>
          <w:sz w:val="24"/>
          <w:szCs w:val="24"/>
        </w:rPr>
        <w:t>adaptive to their surroundings. The positive attributes of team diversity posited by cognitive diversity theory, such as</w:t>
      </w:r>
      <w:r w:rsidR="00A400D2">
        <w:rPr>
          <w:rFonts w:ascii="Times New Roman" w:hAnsi="Times New Roman"/>
          <w:sz w:val="24"/>
          <w:szCs w:val="24"/>
        </w:rPr>
        <w:t xml:space="preserve"> being more innovative, creative</w:t>
      </w:r>
      <w:r w:rsidR="00746025" w:rsidRPr="00E93D7A">
        <w:rPr>
          <w:rFonts w:ascii="Times New Roman" w:hAnsi="Times New Roman"/>
          <w:sz w:val="24"/>
          <w:szCs w:val="24"/>
        </w:rPr>
        <w:t xml:space="preserve"> and problem solving, thus seem to be important aspects for </w:t>
      </w:r>
      <w:r w:rsidR="00725E50">
        <w:rPr>
          <w:rFonts w:ascii="Times New Roman" w:hAnsi="Times New Roman"/>
          <w:sz w:val="24"/>
          <w:szCs w:val="24"/>
        </w:rPr>
        <w:t>VC</w:t>
      </w:r>
      <w:r w:rsidR="00746025" w:rsidRPr="00E93D7A">
        <w:rPr>
          <w:rFonts w:ascii="Times New Roman" w:hAnsi="Times New Roman"/>
          <w:sz w:val="24"/>
          <w:szCs w:val="24"/>
        </w:rPr>
        <w:t xml:space="preserve"> activities. Moreover, h</w:t>
      </w:r>
      <w:r w:rsidR="00D47477" w:rsidRPr="00E93D7A">
        <w:rPr>
          <w:rFonts w:ascii="Times New Roman" w:hAnsi="Times New Roman"/>
          <w:sz w:val="24"/>
          <w:szCs w:val="24"/>
        </w:rPr>
        <w:t xml:space="preserve">aving a more diverse set of competencies and a broader knowledge base is not only relevant for current activities, is it also important to facilitate the adaptation of new knowledge (Cohen and </w:t>
      </w:r>
      <w:proofErr w:type="spellStart"/>
      <w:r w:rsidR="00D47477" w:rsidRPr="00E93D7A">
        <w:rPr>
          <w:rFonts w:ascii="Times New Roman" w:hAnsi="Times New Roman"/>
          <w:sz w:val="24"/>
          <w:szCs w:val="24"/>
        </w:rPr>
        <w:t>Levinthal</w:t>
      </w:r>
      <w:proofErr w:type="spellEnd"/>
      <w:r w:rsidR="00D47477" w:rsidRPr="00E93D7A">
        <w:rPr>
          <w:rFonts w:ascii="Times New Roman" w:hAnsi="Times New Roman"/>
          <w:sz w:val="24"/>
          <w:szCs w:val="24"/>
        </w:rPr>
        <w:t xml:space="preserve">, 1990). </w:t>
      </w:r>
      <w:r w:rsidRPr="00E93D7A">
        <w:rPr>
          <w:rFonts w:ascii="Times New Roman" w:hAnsi="Times New Roman"/>
          <w:sz w:val="24"/>
          <w:szCs w:val="24"/>
        </w:rPr>
        <w:t>Though integration and communication problems could possibly</w:t>
      </w:r>
      <w:r w:rsidR="003151F7">
        <w:rPr>
          <w:rFonts w:ascii="Times New Roman" w:hAnsi="Times New Roman"/>
          <w:sz w:val="24"/>
          <w:szCs w:val="24"/>
        </w:rPr>
        <w:t xml:space="preserve"> negatively affect performance, we </w:t>
      </w:r>
      <w:r w:rsidRPr="00E93D7A">
        <w:rPr>
          <w:rFonts w:ascii="Times New Roman" w:hAnsi="Times New Roman"/>
          <w:sz w:val="24"/>
          <w:szCs w:val="24"/>
        </w:rPr>
        <w:t xml:space="preserve">theorize that the potential benefits of heterogeneity are larger. Furthermore, venture partners </w:t>
      </w:r>
      <w:r w:rsidR="00D75075" w:rsidRPr="00E93D7A">
        <w:rPr>
          <w:rFonts w:ascii="Times New Roman" w:hAnsi="Times New Roman"/>
          <w:sz w:val="24"/>
          <w:szCs w:val="24"/>
        </w:rPr>
        <w:t>generally</w:t>
      </w:r>
      <w:r w:rsidR="004A45CA" w:rsidRPr="00E93D7A">
        <w:rPr>
          <w:rFonts w:ascii="Times New Roman" w:hAnsi="Times New Roman"/>
          <w:sz w:val="24"/>
          <w:szCs w:val="24"/>
        </w:rPr>
        <w:t xml:space="preserve"> do share some similar characteristics. Often, venture partners are characterized by being male, slightly older and experienced in engineering, finance or senior management. This could help solve</w:t>
      </w:r>
      <w:r w:rsidR="00D75075" w:rsidRPr="00E93D7A">
        <w:rPr>
          <w:rFonts w:ascii="Times New Roman" w:hAnsi="Times New Roman"/>
          <w:sz w:val="24"/>
          <w:szCs w:val="24"/>
        </w:rPr>
        <w:t xml:space="preserve"> or prevent</w:t>
      </w:r>
      <w:r w:rsidR="004A45CA" w:rsidRPr="00E93D7A">
        <w:rPr>
          <w:rFonts w:ascii="Times New Roman" w:hAnsi="Times New Roman"/>
          <w:sz w:val="24"/>
          <w:szCs w:val="24"/>
        </w:rPr>
        <w:t xml:space="preserve"> communication and integration problems, while still creating a unique set of cognitive abilities due to heterogeneity in experien</w:t>
      </w:r>
      <w:r w:rsidR="00052AD7" w:rsidRPr="00E93D7A">
        <w:rPr>
          <w:rFonts w:ascii="Times New Roman" w:hAnsi="Times New Roman"/>
          <w:sz w:val="24"/>
          <w:szCs w:val="24"/>
        </w:rPr>
        <w:t>ces and education. Hence, the third</w:t>
      </w:r>
      <w:r w:rsidR="004A45CA" w:rsidRPr="00E93D7A">
        <w:rPr>
          <w:rFonts w:ascii="Times New Roman" w:hAnsi="Times New Roman"/>
          <w:sz w:val="24"/>
          <w:szCs w:val="24"/>
        </w:rPr>
        <w:t xml:space="preserve"> hypothesis:</w:t>
      </w:r>
    </w:p>
    <w:p w:rsidR="00D47477" w:rsidRPr="00E93D7A" w:rsidRDefault="003F5FE3" w:rsidP="00E93D7A">
      <w:pPr>
        <w:spacing w:line="360" w:lineRule="auto"/>
        <w:jc w:val="both"/>
        <w:rPr>
          <w:rFonts w:ascii="Times New Roman" w:hAnsi="Times New Roman"/>
          <w:b/>
          <w:sz w:val="24"/>
          <w:szCs w:val="24"/>
        </w:rPr>
      </w:pPr>
      <w:r w:rsidRPr="00E93D7A">
        <w:rPr>
          <w:rFonts w:ascii="Times New Roman" w:hAnsi="Times New Roman"/>
          <w:b/>
          <w:sz w:val="24"/>
          <w:szCs w:val="24"/>
        </w:rPr>
        <w:t>Hypothesis 3</w:t>
      </w:r>
      <w:r w:rsidR="00052AD7" w:rsidRPr="00E93D7A">
        <w:rPr>
          <w:rFonts w:ascii="Times New Roman" w:hAnsi="Times New Roman"/>
          <w:b/>
          <w:sz w:val="24"/>
          <w:szCs w:val="24"/>
        </w:rPr>
        <w:t>a</w:t>
      </w:r>
      <w:r w:rsidRPr="00E93D7A">
        <w:rPr>
          <w:rFonts w:ascii="Times New Roman" w:hAnsi="Times New Roman"/>
          <w:b/>
          <w:sz w:val="24"/>
          <w:szCs w:val="24"/>
        </w:rPr>
        <w:t xml:space="preserve">: </w:t>
      </w:r>
      <w:r w:rsidR="00052AD7" w:rsidRPr="00E93D7A">
        <w:rPr>
          <w:rFonts w:ascii="Times New Roman" w:hAnsi="Times New Roman"/>
          <w:b/>
          <w:sz w:val="24"/>
          <w:szCs w:val="24"/>
        </w:rPr>
        <w:t>Having h</w:t>
      </w:r>
      <w:r w:rsidRPr="00E93D7A">
        <w:rPr>
          <w:rFonts w:ascii="Times New Roman" w:hAnsi="Times New Roman"/>
          <w:b/>
          <w:sz w:val="24"/>
          <w:szCs w:val="24"/>
        </w:rPr>
        <w:t xml:space="preserve">igher levels of heterogeneity </w:t>
      </w:r>
      <w:r w:rsidR="00DF4ABB" w:rsidRPr="00E93D7A">
        <w:rPr>
          <w:rFonts w:ascii="Times New Roman" w:hAnsi="Times New Roman"/>
          <w:b/>
          <w:sz w:val="24"/>
          <w:szCs w:val="24"/>
        </w:rPr>
        <w:t xml:space="preserve">in human capital </w:t>
      </w:r>
      <w:r w:rsidR="00725E50">
        <w:rPr>
          <w:rFonts w:ascii="Times New Roman" w:hAnsi="Times New Roman"/>
          <w:b/>
          <w:sz w:val="24"/>
          <w:szCs w:val="24"/>
        </w:rPr>
        <w:t xml:space="preserve">among venture partners </w:t>
      </w:r>
      <w:r w:rsidRPr="00E93D7A">
        <w:rPr>
          <w:rFonts w:ascii="Times New Roman" w:hAnsi="Times New Roman"/>
          <w:b/>
          <w:sz w:val="24"/>
          <w:szCs w:val="24"/>
        </w:rPr>
        <w:t>in</w:t>
      </w:r>
      <w:r w:rsidR="00052AD7" w:rsidRPr="00E93D7A">
        <w:rPr>
          <w:rFonts w:ascii="Times New Roman" w:hAnsi="Times New Roman"/>
          <w:b/>
          <w:sz w:val="24"/>
          <w:szCs w:val="24"/>
        </w:rPr>
        <w:t xml:space="preserve"> a</w:t>
      </w:r>
      <w:r w:rsidRPr="00E93D7A">
        <w:rPr>
          <w:rFonts w:ascii="Times New Roman" w:hAnsi="Times New Roman"/>
          <w:b/>
          <w:sz w:val="24"/>
          <w:szCs w:val="24"/>
        </w:rPr>
        <w:t xml:space="preserve"> </w:t>
      </w:r>
      <w:r w:rsidR="00725E50">
        <w:rPr>
          <w:rFonts w:ascii="Times New Roman" w:hAnsi="Times New Roman"/>
          <w:b/>
          <w:sz w:val="24"/>
          <w:szCs w:val="24"/>
        </w:rPr>
        <w:t>VC</w:t>
      </w:r>
      <w:r w:rsidR="00D47477" w:rsidRPr="00E93D7A">
        <w:rPr>
          <w:rFonts w:ascii="Times New Roman" w:hAnsi="Times New Roman"/>
          <w:b/>
          <w:sz w:val="24"/>
          <w:szCs w:val="24"/>
        </w:rPr>
        <w:t xml:space="preserve"> team</w:t>
      </w:r>
      <w:r w:rsidR="00DF4ABB" w:rsidRPr="00E93D7A">
        <w:rPr>
          <w:rFonts w:ascii="Times New Roman" w:hAnsi="Times New Roman"/>
          <w:b/>
          <w:sz w:val="24"/>
          <w:szCs w:val="24"/>
        </w:rPr>
        <w:t xml:space="preserve"> positively </w:t>
      </w:r>
      <w:r w:rsidR="00FF59E3" w:rsidRPr="00E93D7A">
        <w:rPr>
          <w:rFonts w:ascii="Times New Roman" w:hAnsi="Times New Roman"/>
          <w:b/>
          <w:sz w:val="24"/>
          <w:szCs w:val="24"/>
        </w:rPr>
        <w:t>affects</w:t>
      </w:r>
      <w:r w:rsidR="003C694C" w:rsidRPr="00E93D7A">
        <w:rPr>
          <w:rFonts w:ascii="Times New Roman" w:hAnsi="Times New Roman"/>
          <w:b/>
          <w:sz w:val="24"/>
          <w:szCs w:val="24"/>
        </w:rPr>
        <w:t xml:space="preserve"> VCF performance.</w:t>
      </w:r>
      <w:r w:rsidR="00D47477" w:rsidRPr="00E93D7A">
        <w:rPr>
          <w:rFonts w:ascii="Times New Roman" w:hAnsi="Times New Roman"/>
          <w:b/>
          <w:sz w:val="24"/>
          <w:szCs w:val="24"/>
        </w:rPr>
        <w:t xml:space="preserve"> </w:t>
      </w:r>
    </w:p>
    <w:p w:rsidR="00D47477" w:rsidRPr="00E93D7A" w:rsidRDefault="003C694C" w:rsidP="00E93D7A">
      <w:pPr>
        <w:spacing w:line="360" w:lineRule="auto"/>
        <w:jc w:val="both"/>
        <w:rPr>
          <w:rFonts w:ascii="Times New Roman" w:hAnsi="Times New Roman"/>
          <w:sz w:val="24"/>
          <w:szCs w:val="24"/>
        </w:rPr>
      </w:pPr>
      <w:r w:rsidRPr="00E93D7A">
        <w:rPr>
          <w:rFonts w:ascii="Times New Roman" w:hAnsi="Times New Roman"/>
          <w:sz w:val="24"/>
          <w:szCs w:val="24"/>
        </w:rPr>
        <w:t xml:space="preserve">This hypothesis can even be taken one step further. While looking into heterogeneity we are still dealing with specific and general human capital aspects. Hypothesis 3 </w:t>
      </w:r>
      <w:r w:rsidR="00DF4ABB" w:rsidRPr="00E93D7A">
        <w:rPr>
          <w:rFonts w:ascii="Times New Roman" w:hAnsi="Times New Roman"/>
          <w:sz w:val="24"/>
          <w:szCs w:val="24"/>
        </w:rPr>
        <w:t>focuses</w:t>
      </w:r>
      <w:r w:rsidRPr="00E93D7A">
        <w:rPr>
          <w:rFonts w:ascii="Times New Roman" w:hAnsi="Times New Roman"/>
          <w:sz w:val="24"/>
          <w:szCs w:val="24"/>
        </w:rPr>
        <w:t xml:space="preserve"> on </w:t>
      </w:r>
      <w:r w:rsidR="00DF4ABB" w:rsidRPr="00E93D7A">
        <w:rPr>
          <w:rFonts w:ascii="Times New Roman" w:hAnsi="Times New Roman"/>
          <w:sz w:val="24"/>
          <w:szCs w:val="24"/>
        </w:rPr>
        <w:t>heterogeneity</w:t>
      </w:r>
      <w:r w:rsidRPr="00E93D7A">
        <w:rPr>
          <w:rFonts w:ascii="Times New Roman" w:hAnsi="Times New Roman"/>
          <w:sz w:val="24"/>
          <w:szCs w:val="24"/>
        </w:rPr>
        <w:t xml:space="preserve"> </w:t>
      </w:r>
      <w:r w:rsidRPr="00E93D7A">
        <w:rPr>
          <w:rFonts w:ascii="Times New Roman" w:hAnsi="Times New Roman"/>
          <w:sz w:val="24"/>
          <w:szCs w:val="24"/>
        </w:rPr>
        <w:lastRenderedPageBreak/>
        <w:t xml:space="preserve">on the general level of human capital </w:t>
      </w:r>
      <w:r w:rsidR="006F68E0" w:rsidRPr="00E93D7A">
        <w:rPr>
          <w:rFonts w:ascii="Times New Roman" w:hAnsi="Times New Roman"/>
          <w:sz w:val="24"/>
          <w:szCs w:val="24"/>
        </w:rPr>
        <w:t xml:space="preserve">within the </w:t>
      </w:r>
      <w:r w:rsidR="00725E50">
        <w:rPr>
          <w:rFonts w:ascii="Times New Roman" w:hAnsi="Times New Roman"/>
          <w:sz w:val="24"/>
          <w:szCs w:val="24"/>
        </w:rPr>
        <w:t>VCF</w:t>
      </w:r>
      <w:r w:rsidR="006F68E0" w:rsidRPr="00E93D7A">
        <w:rPr>
          <w:rFonts w:ascii="Times New Roman" w:hAnsi="Times New Roman"/>
          <w:sz w:val="24"/>
          <w:szCs w:val="24"/>
        </w:rPr>
        <w:t xml:space="preserve"> rather than at the specific level.</w:t>
      </w:r>
      <w:r w:rsidRPr="00E93D7A">
        <w:rPr>
          <w:rFonts w:ascii="Times New Roman" w:hAnsi="Times New Roman"/>
          <w:sz w:val="24"/>
          <w:szCs w:val="24"/>
        </w:rPr>
        <w:t xml:space="preserve"> </w:t>
      </w:r>
      <w:r w:rsidR="00DF4ABB" w:rsidRPr="00E93D7A">
        <w:rPr>
          <w:rFonts w:ascii="Times New Roman" w:hAnsi="Times New Roman"/>
          <w:sz w:val="24"/>
          <w:szCs w:val="24"/>
        </w:rPr>
        <w:t>Though potentially benefitting performance, heterogeneity in specific human capital might have stronger effects</w:t>
      </w:r>
      <w:r w:rsidR="006F68E0" w:rsidRPr="00E93D7A">
        <w:rPr>
          <w:rFonts w:ascii="Times New Roman" w:hAnsi="Times New Roman"/>
          <w:sz w:val="24"/>
          <w:szCs w:val="24"/>
        </w:rPr>
        <w:t xml:space="preserve"> than general human capital heterogeneity as it</w:t>
      </w:r>
      <w:r w:rsidR="00DF4ABB" w:rsidRPr="00E93D7A">
        <w:rPr>
          <w:rFonts w:ascii="Times New Roman" w:hAnsi="Times New Roman"/>
          <w:sz w:val="24"/>
          <w:szCs w:val="24"/>
        </w:rPr>
        <w:t xml:space="preserve"> </w:t>
      </w:r>
      <w:r w:rsidR="006F68E0" w:rsidRPr="00E93D7A">
        <w:rPr>
          <w:rFonts w:ascii="Times New Roman" w:hAnsi="Times New Roman"/>
          <w:sz w:val="24"/>
          <w:szCs w:val="24"/>
        </w:rPr>
        <w:t>focuses</w:t>
      </w:r>
      <w:r w:rsidR="00DF4ABB" w:rsidRPr="00E93D7A">
        <w:rPr>
          <w:rFonts w:ascii="Times New Roman" w:hAnsi="Times New Roman"/>
          <w:sz w:val="24"/>
          <w:szCs w:val="24"/>
        </w:rPr>
        <w:t xml:space="preserve"> on the core activities of the </w:t>
      </w:r>
      <w:r w:rsidR="00725E50">
        <w:rPr>
          <w:rFonts w:ascii="Times New Roman" w:hAnsi="Times New Roman"/>
          <w:sz w:val="24"/>
          <w:szCs w:val="24"/>
        </w:rPr>
        <w:t>VCF</w:t>
      </w:r>
      <w:r w:rsidR="00DF4ABB" w:rsidRPr="00E93D7A">
        <w:rPr>
          <w:rFonts w:ascii="Times New Roman" w:hAnsi="Times New Roman"/>
          <w:sz w:val="24"/>
          <w:szCs w:val="24"/>
        </w:rPr>
        <w:t>. As mentioned earlier, stronger effects can be expected when focusing on human capital aspects that can be directly related</w:t>
      </w:r>
      <w:r w:rsidR="003151F7">
        <w:rPr>
          <w:rFonts w:ascii="Times New Roman" w:hAnsi="Times New Roman"/>
          <w:sz w:val="24"/>
          <w:szCs w:val="24"/>
        </w:rPr>
        <w:t xml:space="preserve"> to the firm’s core activities.</w:t>
      </w:r>
    </w:p>
    <w:p w:rsidR="00DF4ABB" w:rsidRPr="00E93D7A" w:rsidRDefault="00DF4ABB" w:rsidP="00E93D7A">
      <w:pPr>
        <w:spacing w:line="360" w:lineRule="auto"/>
        <w:jc w:val="both"/>
        <w:rPr>
          <w:rFonts w:ascii="Times New Roman" w:hAnsi="Times New Roman"/>
          <w:b/>
          <w:sz w:val="24"/>
          <w:szCs w:val="24"/>
        </w:rPr>
      </w:pPr>
      <w:r w:rsidRPr="00E93D7A">
        <w:rPr>
          <w:rFonts w:ascii="Times New Roman" w:hAnsi="Times New Roman"/>
          <w:b/>
          <w:sz w:val="24"/>
          <w:szCs w:val="24"/>
        </w:rPr>
        <w:t xml:space="preserve">Hypothesis 3b: </w:t>
      </w:r>
      <w:r w:rsidR="00052AD7" w:rsidRPr="00E93D7A">
        <w:rPr>
          <w:rFonts w:ascii="Times New Roman" w:hAnsi="Times New Roman"/>
          <w:b/>
          <w:sz w:val="24"/>
          <w:szCs w:val="24"/>
        </w:rPr>
        <w:t>Having h</w:t>
      </w:r>
      <w:r w:rsidRPr="00E93D7A">
        <w:rPr>
          <w:rFonts w:ascii="Times New Roman" w:hAnsi="Times New Roman"/>
          <w:b/>
          <w:sz w:val="24"/>
          <w:szCs w:val="24"/>
        </w:rPr>
        <w:t xml:space="preserve">igher levels of heterogeneity in specific human capital </w:t>
      </w:r>
      <w:r w:rsidR="00725E50">
        <w:rPr>
          <w:rFonts w:ascii="Times New Roman" w:hAnsi="Times New Roman"/>
          <w:b/>
          <w:sz w:val="24"/>
          <w:szCs w:val="24"/>
        </w:rPr>
        <w:t xml:space="preserve">among venture partners </w:t>
      </w:r>
      <w:r w:rsidRPr="00E93D7A">
        <w:rPr>
          <w:rFonts w:ascii="Times New Roman" w:hAnsi="Times New Roman"/>
          <w:b/>
          <w:sz w:val="24"/>
          <w:szCs w:val="24"/>
        </w:rPr>
        <w:t>in</w:t>
      </w:r>
      <w:r w:rsidR="00052AD7" w:rsidRPr="00E93D7A">
        <w:rPr>
          <w:rFonts w:ascii="Times New Roman" w:hAnsi="Times New Roman"/>
          <w:b/>
          <w:sz w:val="24"/>
          <w:szCs w:val="24"/>
        </w:rPr>
        <w:t xml:space="preserve"> a</w:t>
      </w:r>
      <w:r w:rsidRPr="00E93D7A">
        <w:rPr>
          <w:rFonts w:ascii="Times New Roman" w:hAnsi="Times New Roman"/>
          <w:b/>
          <w:sz w:val="24"/>
          <w:szCs w:val="24"/>
        </w:rPr>
        <w:t xml:space="preserve"> </w:t>
      </w:r>
      <w:r w:rsidR="00725E50">
        <w:rPr>
          <w:rFonts w:ascii="Times New Roman" w:hAnsi="Times New Roman"/>
          <w:b/>
          <w:sz w:val="24"/>
          <w:szCs w:val="24"/>
        </w:rPr>
        <w:t>VC</w:t>
      </w:r>
      <w:r w:rsidR="00052AD7" w:rsidRPr="00E93D7A">
        <w:rPr>
          <w:rFonts w:ascii="Times New Roman" w:hAnsi="Times New Roman"/>
          <w:b/>
          <w:sz w:val="24"/>
          <w:szCs w:val="24"/>
        </w:rPr>
        <w:t xml:space="preserve"> team</w:t>
      </w:r>
      <w:r w:rsidRPr="00E93D7A">
        <w:rPr>
          <w:rFonts w:ascii="Times New Roman" w:hAnsi="Times New Roman"/>
          <w:b/>
          <w:sz w:val="24"/>
          <w:szCs w:val="24"/>
        </w:rPr>
        <w:t xml:space="preserve"> </w:t>
      </w:r>
      <w:r w:rsidR="002861C1">
        <w:rPr>
          <w:rFonts w:ascii="Times New Roman" w:hAnsi="Times New Roman"/>
          <w:b/>
          <w:sz w:val="24"/>
          <w:szCs w:val="24"/>
        </w:rPr>
        <w:t xml:space="preserve">affects VCF performance more strongly than general human capital heterogeneity. </w:t>
      </w:r>
    </w:p>
    <w:p w:rsidR="00E30CBB" w:rsidRPr="00E93D7A" w:rsidRDefault="00EF2C9B" w:rsidP="00E93D7A">
      <w:pPr>
        <w:spacing w:line="360" w:lineRule="auto"/>
        <w:jc w:val="both"/>
        <w:rPr>
          <w:rFonts w:ascii="Times New Roman" w:hAnsi="Times New Roman"/>
          <w:sz w:val="24"/>
          <w:szCs w:val="24"/>
        </w:rPr>
      </w:pPr>
      <w:r w:rsidRPr="00E93D7A">
        <w:rPr>
          <w:rFonts w:ascii="Times New Roman" w:hAnsi="Times New Roman"/>
          <w:sz w:val="24"/>
          <w:szCs w:val="24"/>
        </w:rPr>
        <w:t>On these hypotheses the analysis in this paper will be based. The following section will elaborate further on the methodology used in this analysis and explain</w:t>
      </w:r>
      <w:r w:rsidR="006434C2">
        <w:rPr>
          <w:rFonts w:ascii="Times New Roman" w:hAnsi="Times New Roman"/>
          <w:sz w:val="24"/>
          <w:szCs w:val="24"/>
        </w:rPr>
        <w:t xml:space="preserve">s the data set and the </w:t>
      </w:r>
      <w:r w:rsidRPr="00E93D7A">
        <w:rPr>
          <w:rFonts w:ascii="Times New Roman" w:hAnsi="Times New Roman"/>
          <w:sz w:val="24"/>
          <w:szCs w:val="24"/>
        </w:rPr>
        <w:t>variables</w:t>
      </w:r>
      <w:r w:rsidR="006434C2">
        <w:rPr>
          <w:rFonts w:ascii="Times New Roman" w:hAnsi="Times New Roman"/>
          <w:sz w:val="24"/>
          <w:szCs w:val="24"/>
        </w:rPr>
        <w:t xml:space="preserve"> used</w:t>
      </w:r>
      <w:r w:rsidRPr="00E93D7A">
        <w:rPr>
          <w:rFonts w:ascii="Times New Roman" w:hAnsi="Times New Roman"/>
          <w:sz w:val="24"/>
          <w:szCs w:val="24"/>
        </w:rPr>
        <w:t xml:space="preserve">. </w:t>
      </w:r>
    </w:p>
    <w:p w:rsidR="00E90EF8" w:rsidRPr="001D154A" w:rsidRDefault="000633E3" w:rsidP="001D154A">
      <w:pPr>
        <w:pStyle w:val="ListParagraph"/>
        <w:numPr>
          <w:ilvl w:val="0"/>
          <w:numId w:val="11"/>
        </w:numPr>
        <w:jc w:val="both"/>
        <w:rPr>
          <w:rFonts w:ascii="Times New Roman" w:hAnsi="Times New Roman"/>
          <w:b/>
          <w:sz w:val="28"/>
          <w:szCs w:val="28"/>
        </w:rPr>
      </w:pPr>
      <w:r w:rsidRPr="001D154A">
        <w:rPr>
          <w:rFonts w:ascii="Times New Roman" w:hAnsi="Times New Roman"/>
          <w:sz w:val="24"/>
          <w:szCs w:val="24"/>
        </w:rPr>
        <w:br w:type="page"/>
      </w:r>
      <w:r w:rsidR="0010698C" w:rsidRPr="001D154A">
        <w:rPr>
          <w:rFonts w:ascii="Times New Roman" w:hAnsi="Times New Roman"/>
          <w:b/>
          <w:sz w:val="28"/>
          <w:szCs w:val="28"/>
        </w:rPr>
        <w:lastRenderedPageBreak/>
        <w:t>Sample and</w:t>
      </w:r>
      <w:r w:rsidR="00654CED" w:rsidRPr="001D154A">
        <w:rPr>
          <w:rFonts w:ascii="Times New Roman" w:hAnsi="Times New Roman"/>
          <w:b/>
          <w:sz w:val="28"/>
          <w:szCs w:val="28"/>
        </w:rPr>
        <w:t xml:space="preserve"> Variable explanation</w:t>
      </w:r>
    </w:p>
    <w:p w:rsidR="000633E3" w:rsidRPr="009B6950" w:rsidRDefault="001D154A" w:rsidP="000C3164">
      <w:pPr>
        <w:ind w:firstLine="720"/>
        <w:jc w:val="both"/>
        <w:rPr>
          <w:rFonts w:ascii="Times New Roman" w:hAnsi="Times New Roman"/>
          <w:b/>
          <w:i/>
          <w:sz w:val="24"/>
          <w:szCs w:val="24"/>
        </w:rPr>
      </w:pPr>
      <w:r>
        <w:rPr>
          <w:rFonts w:ascii="Times New Roman" w:hAnsi="Times New Roman"/>
          <w:b/>
          <w:i/>
          <w:sz w:val="24"/>
          <w:szCs w:val="24"/>
        </w:rPr>
        <w:t xml:space="preserve">4.1 </w:t>
      </w:r>
      <w:r>
        <w:rPr>
          <w:rFonts w:ascii="Times New Roman" w:hAnsi="Times New Roman"/>
          <w:b/>
          <w:i/>
          <w:sz w:val="24"/>
          <w:szCs w:val="24"/>
        </w:rPr>
        <w:tab/>
      </w:r>
      <w:r w:rsidR="00972383">
        <w:rPr>
          <w:rFonts w:ascii="Times New Roman" w:hAnsi="Times New Roman"/>
          <w:b/>
          <w:i/>
          <w:sz w:val="24"/>
          <w:szCs w:val="24"/>
        </w:rPr>
        <w:t>Data sources and sample explanation</w:t>
      </w:r>
    </w:p>
    <w:p w:rsidR="000633E3" w:rsidRPr="00CF3A9C"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t>The data we use in this paper is constructed out of a variety of sources. Our primary source is a hand-collected dataset</w:t>
      </w:r>
      <w:r>
        <w:rPr>
          <w:rFonts w:ascii="Times New Roman" w:hAnsi="Times New Roman"/>
          <w:sz w:val="24"/>
          <w:szCs w:val="24"/>
        </w:rPr>
        <w:t xml:space="preserve"> </w:t>
      </w:r>
      <w:r w:rsidRPr="00CF3A9C">
        <w:rPr>
          <w:rFonts w:ascii="Times New Roman" w:hAnsi="Times New Roman"/>
          <w:sz w:val="24"/>
          <w:szCs w:val="24"/>
        </w:rPr>
        <w:t>on the educational and functional background</w:t>
      </w:r>
      <w:r>
        <w:rPr>
          <w:rFonts w:ascii="Times New Roman" w:hAnsi="Times New Roman"/>
          <w:sz w:val="24"/>
          <w:szCs w:val="24"/>
        </w:rPr>
        <w:t>s of</w:t>
      </w:r>
      <w:r w:rsidRPr="00CF3A9C">
        <w:rPr>
          <w:rFonts w:ascii="Times New Roman" w:hAnsi="Times New Roman"/>
          <w:sz w:val="24"/>
          <w:szCs w:val="24"/>
        </w:rPr>
        <w:t xml:space="preserve"> partners at </w:t>
      </w:r>
      <w:r>
        <w:rPr>
          <w:rFonts w:ascii="Times New Roman" w:hAnsi="Times New Roman"/>
          <w:sz w:val="24"/>
          <w:szCs w:val="24"/>
        </w:rPr>
        <w:t xml:space="preserve">investment </w:t>
      </w:r>
      <w:r w:rsidRPr="00CF3A9C">
        <w:rPr>
          <w:rFonts w:ascii="Times New Roman" w:hAnsi="Times New Roman"/>
          <w:sz w:val="24"/>
          <w:szCs w:val="24"/>
        </w:rPr>
        <w:t>firms</w:t>
      </w:r>
      <w:r>
        <w:rPr>
          <w:rFonts w:ascii="Times New Roman" w:hAnsi="Times New Roman"/>
          <w:sz w:val="24"/>
          <w:szCs w:val="24"/>
        </w:rPr>
        <w:t>, of which the majo</w:t>
      </w:r>
      <w:r w:rsidR="003A6928">
        <w:rPr>
          <w:rFonts w:ascii="Times New Roman" w:hAnsi="Times New Roman"/>
          <w:sz w:val="24"/>
          <w:szCs w:val="24"/>
        </w:rPr>
        <w:t>rity are</w:t>
      </w:r>
      <w:r w:rsidR="00651879">
        <w:rPr>
          <w:rFonts w:ascii="Times New Roman" w:hAnsi="Times New Roman"/>
          <w:sz w:val="24"/>
          <w:szCs w:val="24"/>
        </w:rPr>
        <w:t xml:space="preserve"> </w:t>
      </w:r>
      <w:r w:rsidR="00725E50">
        <w:rPr>
          <w:rFonts w:ascii="Times New Roman" w:hAnsi="Times New Roman"/>
          <w:sz w:val="24"/>
          <w:szCs w:val="24"/>
        </w:rPr>
        <w:t>VCFs</w:t>
      </w:r>
      <w:r>
        <w:rPr>
          <w:rFonts w:ascii="Times New Roman" w:hAnsi="Times New Roman"/>
          <w:sz w:val="24"/>
          <w:szCs w:val="24"/>
        </w:rPr>
        <w:t xml:space="preserve"> </w:t>
      </w:r>
      <w:r w:rsidRPr="00CF3A9C">
        <w:rPr>
          <w:rFonts w:ascii="Times New Roman" w:hAnsi="Times New Roman"/>
          <w:sz w:val="24"/>
          <w:szCs w:val="24"/>
        </w:rPr>
        <w:t xml:space="preserve">and business </w:t>
      </w:r>
      <w:r w:rsidR="00C910C7" w:rsidRPr="00CF3A9C">
        <w:rPr>
          <w:rFonts w:ascii="Times New Roman" w:hAnsi="Times New Roman"/>
          <w:sz w:val="24"/>
          <w:szCs w:val="24"/>
        </w:rPr>
        <w:t>angels</w:t>
      </w:r>
      <w:r w:rsidR="00C910C7">
        <w:rPr>
          <w:rFonts w:ascii="Times New Roman" w:hAnsi="Times New Roman"/>
          <w:sz w:val="24"/>
          <w:szCs w:val="24"/>
        </w:rPr>
        <w:t>, which</w:t>
      </w:r>
      <w:r w:rsidR="003A6928">
        <w:rPr>
          <w:rFonts w:ascii="Times New Roman" w:hAnsi="Times New Roman"/>
          <w:sz w:val="24"/>
          <w:szCs w:val="24"/>
        </w:rPr>
        <w:t xml:space="preserve"> was</w:t>
      </w:r>
      <w:r>
        <w:rPr>
          <w:rFonts w:ascii="Times New Roman" w:hAnsi="Times New Roman"/>
          <w:sz w:val="24"/>
          <w:szCs w:val="24"/>
        </w:rPr>
        <w:t xml:space="preserve"> gathered </w:t>
      </w:r>
      <w:r w:rsidRPr="00CF3A9C">
        <w:rPr>
          <w:rFonts w:ascii="Times New Roman" w:hAnsi="Times New Roman"/>
          <w:sz w:val="24"/>
          <w:szCs w:val="24"/>
        </w:rPr>
        <w:t>in 201</w:t>
      </w:r>
      <w:r>
        <w:rPr>
          <w:rFonts w:ascii="Times New Roman" w:hAnsi="Times New Roman"/>
          <w:sz w:val="24"/>
          <w:szCs w:val="24"/>
        </w:rPr>
        <w:t>1</w:t>
      </w:r>
      <w:r w:rsidRPr="00CF3A9C">
        <w:rPr>
          <w:rFonts w:ascii="Times New Roman" w:hAnsi="Times New Roman"/>
          <w:sz w:val="24"/>
          <w:szCs w:val="24"/>
        </w:rPr>
        <w:t>. The selection of companies and individual investors investigated i</w:t>
      </w:r>
      <w:r>
        <w:rPr>
          <w:rFonts w:ascii="Times New Roman" w:hAnsi="Times New Roman"/>
          <w:sz w:val="24"/>
          <w:szCs w:val="24"/>
        </w:rPr>
        <w:t>n this research was based on</w:t>
      </w:r>
      <w:r w:rsidRPr="00CF3A9C">
        <w:rPr>
          <w:rFonts w:ascii="Times New Roman" w:hAnsi="Times New Roman"/>
          <w:sz w:val="24"/>
          <w:szCs w:val="24"/>
        </w:rPr>
        <w:t xml:space="preserve"> information that was available on Crunchbase</w:t>
      </w:r>
      <w:r w:rsidRPr="00CF3A9C">
        <w:rPr>
          <w:rStyle w:val="FootnoteReference"/>
          <w:rFonts w:ascii="Times New Roman" w:hAnsi="Times New Roman"/>
          <w:sz w:val="24"/>
          <w:szCs w:val="24"/>
        </w:rPr>
        <w:footnoteReference w:id="4"/>
      </w:r>
      <w:r w:rsidRPr="00CF3A9C">
        <w:rPr>
          <w:rFonts w:ascii="Times New Roman" w:hAnsi="Times New Roman"/>
          <w:sz w:val="24"/>
          <w:szCs w:val="24"/>
        </w:rPr>
        <w:t>. From the Crunchbase data a selection was made containing individuals and companies that had invested in technological companies more than 2 times between the period of 2004 and 2010.</w:t>
      </w:r>
      <w:r w:rsidR="00972383">
        <w:rPr>
          <w:rFonts w:ascii="Times New Roman" w:hAnsi="Times New Roman"/>
          <w:sz w:val="24"/>
          <w:szCs w:val="24"/>
        </w:rPr>
        <w:t xml:space="preserve"> </w:t>
      </w:r>
      <w:r w:rsidRPr="00CF3A9C">
        <w:rPr>
          <w:rFonts w:ascii="Times New Roman" w:hAnsi="Times New Roman"/>
          <w:sz w:val="24"/>
          <w:szCs w:val="24"/>
        </w:rPr>
        <w:t xml:space="preserve">In this analysis data on the functional </w:t>
      </w:r>
      <w:r>
        <w:rPr>
          <w:rFonts w:ascii="Times New Roman" w:hAnsi="Times New Roman"/>
          <w:sz w:val="24"/>
          <w:szCs w:val="24"/>
        </w:rPr>
        <w:t xml:space="preserve">and educational </w:t>
      </w:r>
      <w:r w:rsidRPr="00CF3A9C">
        <w:rPr>
          <w:rFonts w:ascii="Times New Roman" w:hAnsi="Times New Roman"/>
          <w:sz w:val="24"/>
          <w:szCs w:val="24"/>
        </w:rPr>
        <w:t>background</w:t>
      </w:r>
      <w:r>
        <w:rPr>
          <w:rFonts w:ascii="Times New Roman" w:hAnsi="Times New Roman"/>
          <w:sz w:val="24"/>
          <w:szCs w:val="24"/>
        </w:rPr>
        <w:t>s</w:t>
      </w:r>
      <w:r w:rsidRPr="00CF3A9C">
        <w:rPr>
          <w:rFonts w:ascii="Times New Roman" w:hAnsi="Times New Roman"/>
          <w:sz w:val="24"/>
          <w:szCs w:val="24"/>
        </w:rPr>
        <w:t xml:space="preserve"> of venture partners at 849 companies were reviewed</w:t>
      </w:r>
      <w:r w:rsidR="00972383">
        <w:rPr>
          <w:rFonts w:ascii="Times New Roman" w:hAnsi="Times New Roman"/>
          <w:sz w:val="24"/>
          <w:szCs w:val="24"/>
        </w:rPr>
        <w:t>.</w:t>
      </w:r>
      <w:r>
        <w:rPr>
          <w:rFonts w:ascii="Times New Roman" w:hAnsi="Times New Roman"/>
          <w:sz w:val="24"/>
          <w:szCs w:val="24"/>
        </w:rPr>
        <w:t xml:space="preserve"> </w:t>
      </w:r>
    </w:p>
    <w:p w:rsidR="004B648C" w:rsidRDefault="000633E3" w:rsidP="004B648C">
      <w:pPr>
        <w:spacing w:line="360" w:lineRule="auto"/>
        <w:jc w:val="both"/>
        <w:rPr>
          <w:rFonts w:ascii="Times New Roman" w:hAnsi="Times New Roman"/>
          <w:sz w:val="24"/>
          <w:szCs w:val="24"/>
        </w:rPr>
      </w:pPr>
      <w:r w:rsidRPr="00CF3A9C">
        <w:rPr>
          <w:rFonts w:ascii="Times New Roman" w:hAnsi="Times New Roman"/>
          <w:sz w:val="24"/>
          <w:szCs w:val="24"/>
        </w:rPr>
        <w:t>Relying</w:t>
      </w:r>
      <w:r>
        <w:rPr>
          <w:rFonts w:ascii="Times New Roman" w:hAnsi="Times New Roman"/>
          <w:sz w:val="24"/>
          <w:szCs w:val="24"/>
        </w:rPr>
        <w:t xml:space="preserve"> solely on data from Crunchbase</w:t>
      </w:r>
      <w:r w:rsidR="00651879">
        <w:rPr>
          <w:rFonts w:ascii="Times New Roman" w:hAnsi="Times New Roman"/>
          <w:sz w:val="24"/>
          <w:szCs w:val="24"/>
        </w:rPr>
        <w:t xml:space="preserve"> and the backgrounds of the venture partners</w:t>
      </w:r>
      <w:r w:rsidR="009D5BEB">
        <w:rPr>
          <w:rFonts w:ascii="Times New Roman" w:hAnsi="Times New Roman"/>
          <w:sz w:val="24"/>
          <w:szCs w:val="24"/>
        </w:rPr>
        <w:t xml:space="preserve"> </w:t>
      </w:r>
      <w:r w:rsidRPr="00CF3A9C">
        <w:rPr>
          <w:rFonts w:ascii="Times New Roman" w:hAnsi="Times New Roman"/>
          <w:sz w:val="24"/>
          <w:szCs w:val="24"/>
        </w:rPr>
        <w:t>resulted in several functional</w:t>
      </w:r>
      <w:r w:rsidR="003A6928">
        <w:rPr>
          <w:rFonts w:ascii="Times New Roman" w:hAnsi="Times New Roman"/>
          <w:sz w:val="24"/>
          <w:szCs w:val="24"/>
        </w:rPr>
        <w:t xml:space="preserve"> problems for our analysis. First</w:t>
      </w:r>
      <w:r w:rsidRPr="00CF3A9C">
        <w:rPr>
          <w:rFonts w:ascii="Times New Roman" w:hAnsi="Times New Roman"/>
          <w:sz w:val="24"/>
          <w:szCs w:val="24"/>
        </w:rPr>
        <w:t xml:space="preserve">, constructing a way to measure VCF performance proved cumbersome relying on Crunchbase </w:t>
      </w:r>
      <w:r w:rsidR="004B648C">
        <w:rPr>
          <w:rFonts w:ascii="Times New Roman" w:hAnsi="Times New Roman"/>
          <w:sz w:val="24"/>
          <w:szCs w:val="24"/>
        </w:rPr>
        <w:t>data alone. Crunchbase</w:t>
      </w:r>
      <w:r w:rsidRPr="00CF3A9C">
        <w:rPr>
          <w:rFonts w:ascii="Times New Roman" w:hAnsi="Times New Roman"/>
          <w:sz w:val="24"/>
          <w:szCs w:val="24"/>
        </w:rPr>
        <w:t xml:space="preserve"> </w:t>
      </w:r>
      <w:r w:rsidR="004B648C">
        <w:rPr>
          <w:rFonts w:ascii="Times New Roman" w:hAnsi="Times New Roman"/>
          <w:sz w:val="24"/>
          <w:szCs w:val="24"/>
        </w:rPr>
        <w:t xml:space="preserve">data </w:t>
      </w:r>
      <w:r w:rsidRPr="00CF3A9C">
        <w:rPr>
          <w:rFonts w:ascii="Times New Roman" w:hAnsi="Times New Roman"/>
          <w:sz w:val="24"/>
          <w:szCs w:val="24"/>
        </w:rPr>
        <w:t>offer</w:t>
      </w:r>
      <w:r w:rsidR="004B648C">
        <w:rPr>
          <w:rFonts w:ascii="Times New Roman" w:hAnsi="Times New Roman"/>
          <w:sz w:val="24"/>
          <w:szCs w:val="24"/>
        </w:rPr>
        <w:t>s</w:t>
      </w:r>
      <w:r w:rsidRPr="00CF3A9C">
        <w:rPr>
          <w:rFonts w:ascii="Times New Roman" w:hAnsi="Times New Roman"/>
          <w:sz w:val="24"/>
          <w:szCs w:val="24"/>
        </w:rPr>
        <w:t xml:space="preserve"> the opportunity to check whether portfolio companies have been exited, however, data on exits is scarce. </w:t>
      </w:r>
      <w:r w:rsidR="003A6928">
        <w:rPr>
          <w:rFonts w:ascii="Times New Roman" w:hAnsi="Times New Roman"/>
          <w:sz w:val="24"/>
          <w:szCs w:val="24"/>
        </w:rPr>
        <w:t>Secondly</w:t>
      </w:r>
      <w:r w:rsidR="003A6928" w:rsidRPr="00CF3A9C">
        <w:rPr>
          <w:rFonts w:ascii="Times New Roman" w:hAnsi="Times New Roman"/>
          <w:sz w:val="24"/>
          <w:szCs w:val="24"/>
        </w:rPr>
        <w:t>, since Crunchbase is a database that is open for editing by the public it is possible that the information s</w:t>
      </w:r>
      <w:r w:rsidR="003A6928">
        <w:rPr>
          <w:rFonts w:ascii="Times New Roman" w:hAnsi="Times New Roman"/>
          <w:sz w:val="24"/>
          <w:szCs w:val="24"/>
        </w:rPr>
        <w:t>hown in profiles is incorrect,</w:t>
      </w:r>
      <w:r w:rsidR="003A6928" w:rsidRPr="00CF3A9C">
        <w:rPr>
          <w:rFonts w:ascii="Times New Roman" w:hAnsi="Times New Roman"/>
          <w:sz w:val="24"/>
          <w:szCs w:val="24"/>
        </w:rPr>
        <w:t xml:space="preserve"> incomplete</w:t>
      </w:r>
      <w:r w:rsidR="003A6928">
        <w:rPr>
          <w:rFonts w:ascii="Times New Roman" w:hAnsi="Times New Roman"/>
          <w:sz w:val="24"/>
          <w:szCs w:val="24"/>
        </w:rPr>
        <w:t xml:space="preserve"> or not up to date</w:t>
      </w:r>
      <w:r w:rsidR="003A6928" w:rsidRPr="00CF3A9C">
        <w:rPr>
          <w:rFonts w:ascii="Times New Roman" w:hAnsi="Times New Roman"/>
          <w:sz w:val="24"/>
          <w:szCs w:val="24"/>
        </w:rPr>
        <w:t>. Moreover, information on funding rounds and portfolio companies is very limited for some institutions or individuals that were reviewed. For some VCFs information on only several funding rounds in only a few startup companies was available within Crunchbase.</w:t>
      </w:r>
      <w:r w:rsidR="003A6928">
        <w:rPr>
          <w:rFonts w:ascii="Times New Roman" w:hAnsi="Times New Roman"/>
          <w:sz w:val="24"/>
          <w:szCs w:val="24"/>
        </w:rPr>
        <w:t xml:space="preserve"> </w:t>
      </w:r>
      <w:r w:rsidRPr="00CF3A9C">
        <w:rPr>
          <w:rFonts w:ascii="Times New Roman" w:hAnsi="Times New Roman"/>
          <w:sz w:val="24"/>
          <w:szCs w:val="24"/>
        </w:rPr>
        <w:t>Due to the large amount of missing information in Crunchbase we resorted to the use of an additional database</w:t>
      </w:r>
      <w:r w:rsidR="003A6928">
        <w:rPr>
          <w:rFonts w:ascii="Times New Roman" w:hAnsi="Times New Roman"/>
          <w:sz w:val="24"/>
          <w:szCs w:val="24"/>
        </w:rPr>
        <w:t>, namely the VentureXpert database by Thomson Economics</w:t>
      </w:r>
      <w:r w:rsidRPr="00CF3A9C">
        <w:rPr>
          <w:rFonts w:ascii="Times New Roman" w:hAnsi="Times New Roman"/>
          <w:sz w:val="24"/>
          <w:szCs w:val="24"/>
        </w:rPr>
        <w:t>.</w:t>
      </w:r>
    </w:p>
    <w:p w:rsidR="000633E3" w:rsidRPr="00CF3A9C" w:rsidRDefault="004B648C" w:rsidP="004B648C">
      <w:pPr>
        <w:spacing w:line="360" w:lineRule="auto"/>
        <w:jc w:val="both"/>
        <w:rPr>
          <w:rFonts w:ascii="Times New Roman" w:hAnsi="Times New Roman"/>
          <w:sz w:val="24"/>
          <w:szCs w:val="24"/>
        </w:rPr>
      </w:pPr>
      <w:r>
        <w:rPr>
          <w:rFonts w:ascii="Times New Roman" w:hAnsi="Times New Roman"/>
          <w:sz w:val="24"/>
          <w:szCs w:val="24"/>
        </w:rPr>
        <w:t>I</w:t>
      </w:r>
      <w:r w:rsidR="003A6928">
        <w:rPr>
          <w:rFonts w:ascii="Times New Roman" w:hAnsi="Times New Roman"/>
          <w:sz w:val="24"/>
          <w:szCs w:val="24"/>
        </w:rPr>
        <w:t>n the VentureXpert</w:t>
      </w:r>
      <w:r w:rsidR="000633E3">
        <w:rPr>
          <w:rFonts w:ascii="Times New Roman" w:hAnsi="Times New Roman"/>
          <w:sz w:val="24"/>
          <w:szCs w:val="24"/>
        </w:rPr>
        <w:t xml:space="preserve"> database the exit </w:t>
      </w:r>
      <w:r w:rsidR="000633E3" w:rsidRPr="00CF3A9C">
        <w:rPr>
          <w:rFonts w:ascii="Times New Roman" w:hAnsi="Times New Roman"/>
          <w:sz w:val="24"/>
          <w:szCs w:val="24"/>
        </w:rPr>
        <w:t xml:space="preserve">status of portfolio firms is better defined and a more powerful measure for VCF performance can be constructed. Furthermore, the VentureXpert database has more extensive information on companies and their funding rounds and has less missing information. When matching the presence of companies in both the hand-collected </w:t>
      </w:r>
      <w:r w:rsidR="000633E3" w:rsidRPr="00CF3A9C">
        <w:rPr>
          <w:rFonts w:ascii="Times New Roman" w:hAnsi="Times New Roman"/>
          <w:sz w:val="24"/>
          <w:szCs w:val="24"/>
        </w:rPr>
        <w:lastRenderedPageBreak/>
        <w:t xml:space="preserve">dataset on functional and educational backgrounds and </w:t>
      </w:r>
      <w:r w:rsidR="000633E3">
        <w:rPr>
          <w:rFonts w:ascii="Times New Roman" w:hAnsi="Times New Roman"/>
          <w:sz w:val="24"/>
          <w:szCs w:val="24"/>
        </w:rPr>
        <w:t>the VentureXpert database</w:t>
      </w:r>
      <w:r w:rsidR="000633E3" w:rsidRPr="00CF3A9C">
        <w:rPr>
          <w:rFonts w:ascii="Times New Roman" w:hAnsi="Times New Roman"/>
          <w:sz w:val="24"/>
          <w:szCs w:val="24"/>
        </w:rPr>
        <w:t xml:space="preserve">, 675 </w:t>
      </w:r>
      <w:r w:rsidR="003A6928">
        <w:rPr>
          <w:rFonts w:ascii="Times New Roman" w:hAnsi="Times New Roman"/>
          <w:sz w:val="24"/>
          <w:szCs w:val="24"/>
        </w:rPr>
        <w:t xml:space="preserve">out </w:t>
      </w:r>
      <w:r w:rsidR="000633E3" w:rsidRPr="00CF3A9C">
        <w:rPr>
          <w:rFonts w:ascii="Times New Roman" w:hAnsi="Times New Roman"/>
          <w:sz w:val="24"/>
          <w:szCs w:val="24"/>
        </w:rPr>
        <w:t>of 849 companies could be found</w:t>
      </w:r>
      <w:r w:rsidR="000633E3" w:rsidRPr="00CF3A9C">
        <w:rPr>
          <w:rStyle w:val="FootnoteReference"/>
          <w:rFonts w:ascii="Times New Roman" w:hAnsi="Times New Roman"/>
          <w:sz w:val="24"/>
          <w:szCs w:val="24"/>
        </w:rPr>
        <w:footnoteReference w:id="5"/>
      </w:r>
      <w:r w:rsidR="000633E3" w:rsidRPr="00CF3A9C">
        <w:rPr>
          <w:rFonts w:ascii="Times New Roman" w:hAnsi="Times New Roman"/>
          <w:sz w:val="24"/>
          <w:szCs w:val="24"/>
        </w:rPr>
        <w:t xml:space="preserve">. </w:t>
      </w:r>
    </w:p>
    <w:p w:rsidR="000C3164" w:rsidRDefault="000633E3" w:rsidP="000633E3">
      <w:pPr>
        <w:spacing w:line="360" w:lineRule="auto"/>
        <w:jc w:val="both"/>
        <w:rPr>
          <w:rFonts w:ascii="Times New Roman" w:hAnsi="Times New Roman"/>
          <w:sz w:val="24"/>
          <w:szCs w:val="24"/>
        </w:rPr>
      </w:pPr>
      <w:r>
        <w:rPr>
          <w:rFonts w:ascii="Times New Roman" w:hAnsi="Times New Roman"/>
          <w:sz w:val="24"/>
          <w:szCs w:val="24"/>
        </w:rPr>
        <w:t>In addition to the presence in both datasets further</w:t>
      </w:r>
      <w:r w:rsidRPr="00CF3A9C">
        <w:rPr>
          <w:rFonts w:ascii="Times New Roman" w:hAnsi="Times New Roman"/>
          <w:sz w:val="24"/>
          <w:szCs w:val="24"/>
        </w:rPr>
        <w:t xml:space="preserve"> selection crite</w:t>
      </w:r>
      <w:r w:rsidR="00DD644A">
        <w:rPr>
          <w:rFonts w:ascii="Times New Roman" w:hAnsi="Times New Roman"/>
          <w:sz w:val="24"/>
          <w:szCs w:val="24"/>
        </w:rPr>
        <w:t>ria were made</w:t>
      </w:r>
      <w:r w:rsidR="003A6928">
        <w:rPr>
          <w:rFonts w:ascii="Times New Roman" w:hAnsi="Times New Roman"/>
          <w:sz w:val="24"/>
          <w:szCs w:val="24"/>
        </w:rPr>
        <w:t xml:space="preserve"> for the final sample for our analysis</w:t>
      </w:r>
      <w:r w:rsidR="00DD644A">
        <w:rPr>
          <w:rFonts w:ascii="Times New Roman" w:hAnsi="Times New Roman"/>
          <w:sz w:val="24"/>
          <w:szCs w:val="24"/>
        </w:rPr>
        <w:t>. First, we selected all first round i</w:t>
      </w:r>
      <w:r w:rsidR="007E0B4A">
        <w:rPr>
          <w:rFonts w:ascii="Times New Roman" w:hAnsi="Times New Roman"/>
          <w:sz w:val="24"/>
          <w:szCs w:val="24"/>
        </w:rPr>
        <w:t xml:space="preserve">nvestments between the </w:t>
      </w:r>
      <w:r w:rsidR="00CD6671">
        <w:rPr>
          <w:rFonts w:ascii="Times New Roman" w:hAnsi="Times New Roman"/>
          <w:sz w:val="24"/>
          <w:szCs w:val="24"/>
        </w:rPr>
        <w:t>third quarter</w:t>
      </w:r>
      <w:r w:rsidR="007E0B4A">
        <w:rPr>
          <w:rFonts w:ascii="Times New Roman" w:hAnsi="Times New Roman"/>
          <w:sz w:val="24"/>
          <w:szCs w:val="24"/>
        </w:rPr>
        <w:t xml:space="preserve"> of</w:t>
      </w:r>
      <w:r w:rsidR="00CD6671">
        <w:rPr>
          <w:rFonts w:ascii="Times New Roman" w:hAnsi="Times New Roman"/>
          <w:sz w:val="24"/>
          <w:szCs w:val="24"/>
        </w:rPr>
        <w:t xml:space="preserve"> 2001 and the third quarter</w:t>
      </w:r>
      <w:r w:rsidR="007E0B4A">
        <w:rPr>
          <w:rFonts w:ascii="Times New Roman" w:hAnsi="Times New Roman"/>
          <w:sz w:val="24"/>
          <w:szCs w:val="24"/>
        </w:rPr>
        <w:t xml:space="preserve"> of</w:t>
      </w:r>
      <w:r w:rsidR="00DD644A">
        <w:rPr>
          <w:rFonts w:ascii="Times New Roman" w:hAnsi="Times New Roman"/>
          <w:sz w:val="24"/>
          <w:szCs w:val="24"/>
        </w:rPr>
        <w:t xml:space="preserve"> 2006. </w:t>
      </w:r>
      <w:r w:rsidR="007E0B4A">
        <w:rPr>
          <w:rFonts w:ascii="Times New Roman" w:hAnsi="Times New Roman"/>
          <w:sz w:val="24"/>
          <w:szCs w:val="24"/>
        </w:rPr>
        <w:t>We choose this time span as the investments need time to mature in order for the VCF to exit. Typically funds exist for 10 years and the investments are done in the first three years of the funds life. With this time span we give the investments 5 to 10 years to mature. We only select first round investments from this period as startups receiving later investment rounds during this period have already established a track record and are more likely to exit. Secondly</w:t>
      </w:r>
      <w:r w:rsidR="00651879">
        <w:rPr>
          <w:rFonts w:ascii="Times New Roman" w:hAnsi="Times New Roman"/>
          <w:sz w:val="24"/>
          <w:szCs w:val="24"/>
        </w:rPr>
        <w:t xml:space="preserve">, </w:t>
      </w:r>
      <w:r w:rsidR="00DD644A">
        <w:rPr>
          <w:rFonts w:ascii="Times New Roman" w:hAnsi="Times New Roman"/>
          <w:sz w:val="24"/>
          <w:szCs w:val="24"/>
        </w:rPr>
        <w:t>we</w:t>
      </w:r>
      <w:r w:rsidR="00DD644A" w:rsidRPr="00CF3A9C">
        <w:rPr>
          <w:rFonts w:ascii="Times New Roman" w:hAnsi="Times New Roman"/>
          <w:sz w:val="24"/>
          <w:szCs w:val="24"/>
        </w:rPr>
        <w:t xml:space="preserve"> include only funds that are categorized as </w:t>
      </w:r>
      <w:r w:rsidR="008A2D17">
        <w:rPr>
          <w:rFonts w:ascii="Times New Roman" w:hAnsi="Times New Roman"/>
          <w:sz w:val="24"/>
          <w:szCs w:val="24"/>
        </w:rPr>
        <w:t>VC</w:t>
      </w:r>
      <w:r w:rsidR="00DD644A" w:rsidRPr="00CF3A9C">
        <w:rPr>
          <w:rFonts w:ascii="Times New Roman" w:hAnsi="Times New Roman"/>
          <w:sz w:val="24"/>
          <w:szCs w:val="24"/>
        </w:rPr>
        <w:t xml:space="preserve"> funds and exclude funds that focus on LBO or mezzanine investments.</w:t>
      </w:r>
      <w:r w:rsidRPr="00CF3A9C">
        <w:rPr>
          <w:rFonts w:ascii="Times New Roman" w:hAnsi="Times New Roman"/>
          <w:sz w:val="24"/>
          <w:szCs w:val="24"/>
        </w:rPr>
        <w:t xml:space="preserve"> In the hand-collected dataset also privat</w:t>
      </w:r>
      <w:r>
        <w:rPr>
          <w:rFonts w:ascii="Times New Roman" w:hAnsi="Times New Roman"/>
          <w:sz w:val="24"/>
          <w:szCs w:val="24"/>
        </w:rPr>
        <w:t>e equity firms, focused on</w:t>
      </w:r>
      <w:r w:rsidRPr="00CF3A9C">
        <w:rPr>
          <w:rFonts w:ascii="Times New Roman" w:hAnsi="Times New Roman"/>
          <w:sz w:val="24"/>
          <w:szCs w:val="24"/>
        </w:rPr>
        <w:t xml:space="preserve"> b</w:t>
      </w:r>
      <w:r>
        <w:rPr>
          <w:rFonts w:ascii="Times New Roman" w:hAnsi="Times New Roman"/>
          <w:sz w:val="24"/>
          <w:szCs w:val="24"/>
        </w:rPr>
        <w:t>uyout and mezzanine investments,</w:t>
      </w:r>
      <w:r w:rsidRPr="00CF3A9C">
        <w:rPr>
          <w:rFonts w:ascii="Times New Roman" w:hAnsi="Times New Roman"/>
          <w:sz w:val="24"/>
          <w:szCs w:val="24"/>
        </w:rPr>
        <w:t xml:space="preserve"> and large corporations were included that had inves</w:t>
      </w:r>
      <w:r w:rsidR="00DD644A">
        <w:rPr>
          <w:rFonts w:ascii="Times New Roman" w:hAnsi="Times New Roman"/>
          <w:sz w:val="24"/>
          <w:szCs w:val="24"/>
        </w:rPr>
        <w:t xml:space="preserve">ted in technological companies. </w:t>
      </w:r>
      <w:r w:rsidR="007E0B4A">
        <w:rPr>
          <w:rFonts w:ascii="Times New Roman" w:hAnsi="Times New Roman"/>
          <w:sz w:val="24"/>
          <w:szCs w:val="24"/>
        </w:rPr>
        <w:t>Third</w:t>
      </w:r>
      <w:r w:rsidRPr="00CF3A9C">
        <w:rPr>
          <w:rFonts w:ascii="Times New Roman" w:hAnsi="Times New Roman"/>
          <w:sz w:val="24"/>
          <w:szCs w:val="24"/>
        </w:rPr>
        <w:t xml:space="preserve">, we include only </w:t>
      </w:r>
      <w:r w:rsidR="00725E50">
        <w:rPr>
          <w:rFonts w:ascii="Times New Roman" w:hAnsi="Times New Roman"/>
          <w:sz w:val="24"/>
          <w:szCs w:val="24"/>
        </w:rPr>
        <w:t>VCFs</w:t>
      </w:r>
      <w:r w:rsidRPr="00CF3A9C">
        <w:rPr>
          <w:rFonts w:ascii="Times New Roman" w:hAnsi="Times New Roman"/>
          <w:sz w:val="24"/>
          <w:szCs w:val="24"/>
        </w:rPr>
        <w:t xml:space="preserve"> </w:t>
      </w:r>
      <w:r w:rsidRPr="00AE0CB3">
        <w:rPr>
          <w:rFonts w:ascii="Times New Roman" w:hAnsi="Times New Roman"/>
          <w:sz w:val="24"/>
          <w:szCs w:val="24"/>
        </w:rPr>
        <w:t xml:space="preserve">that operate </w:t>
      </w:r>
      <w:r w:rsidRPr="00CF3A9C">
        <w:rPr>
          <w:rFonts w:ascii="Times New Roman" w:hAnsi="Times New Roman"/>
          <w:sz w:val="24"/>
          <w:szCs w:val="24"/>
        </w:rPr>
        <w:t xml:space="preserve">mainly in the United States. The </w:t>
      </w:r>
      <w:r w:rsidR="008A2D17">
        <w:rPr>
          <w:rFonts w:ascii="Times New Roman" w:hAnsi="Times New Roman"/>
          <w:sz w:val="24"/>
          <w:szCs w:val="24"/>
        </w:rPr>
        <w:t>VC</w:t>
      </w:r>
      <w:r w:rsidRPr="00CF3A9C">
        <w:rPr>
          <w:rFonts w:ascii="Times New Roman" w:hAnsi="Times New Roman"/>
          <w:sz w:val="24"/>
          <w:szCs w:val="24"/>
        </w:rPr>
        <w:t xml:space="preserve"> landscape differs between continents such as North America, Europe and Asia (e.g. </w:t>
      </w:r>
      <w:proofErr w:type="spellStart"/>
      <w:r w:rsidRPr="00CF3A9C">
        <w:rPr>
          <w:rFonts w:ascii="Times New Roman" w:hAnsi="Times New Roman"/>
          <w:sz w:val="24"/>
          <w:szCs w:val="24"/>
        </w:rPr>
        <w:t>Botazzi</w:t>
      </w:r>
      <w:proofErr w:type="spellEnd"/>
      <w:r w:rsidRPr="00CF3A9C">
        <w:rPr>
          <w:rFonts w:ascii="Times New Roman" w:hAnsi="Times New Roman"/>
          <w:sz w:val="24"/>
          <w:szCs w:val="24"/>
        </w:rPr>
        <w:t xml:space="preserve"> and </w:t>
      </w:r>
      <w:proofErr w:type="spellStart"/>
      <w:r w:rsidRPr="00CF3A9C">
        <w:rPr>
          <w:rFonts w:ascii="Times New Roman" w:hAnsi="Times New Roman"/>
          <w:sz w:val="24"/>
          <w:szCs w:val="24"/>
        </w:rPr>
        <w:t>Da</w:t>
      </w:r>
      <w:proofErr w:type="spellEnd"/>
      <w:r w:rsidRPr="00CF3A9C">
        <w:rPr>
          <w:rFonts w:ascii="Times New Roman" w:hAnsi="Times New Roman"/>
          <w:sz w:val="24"/>
          <w:szCs w:val="24"/>
        </w:rPr>
        <w:t xml:space="preserve"> </w:t>
      </w:r>
      <w:proofErr w:type="spellStart"/>
      <w:r w:rsidRPr="00CF3A9C">
        <w:rPr>
          <w:rFonts w:ascii="Times New Roman" w:hAnsi="Times New Roman"/>
          <w:sz w:val="24"/>
          <w:szCs w:val="24"/>
        </w:rPr>
        <w:t>Rin</w:t>
      </w:r>
      <w:proofErr w:type="spellEnd"/>
      <w:r w:rsidRPr="00CF3A9C">
        <w:rPr>
          <w:rFonts w:ascii="Times New Roman" w:hAnsi="Times New Roman"/>
          <w:sz w:val="24"/>
          <w:szCs w:val="24"/>
        </w:rPr>
        <w:t xml:space="preserve">, 2004; </w:t>
      </w:r>
      <w:r w:rsidR="0041737F">
        <w:rPr>
          <w:rFonts w:ascii="Times New Roman" w:hAnsi="Times New Roman"/>
          <w:sz w:val="24"/>
          <w:szCs w:val="24"/>
        </w:rPr>
        <w:t xml:space="preserve">Mayer, </w:t>
      </w:r>
      <w:proofErr w:type="spellStart"/>
      <w:r w:rsidR="0041737F">
        <w:rPr>
          <w:rFonts w:ascii="Times New Roman" w:hAnsi="Times New Roman"/>
          <w:sz w:val="24"/>
          <w:szCs w:val="24"/>
        </w:rPr>
        <w:t>Schoors</w:t>
      </w:r>
      <w:proofErr w:type="spellEnd"/>
      <w:r w:rsidR="0041737F">
        <w:rPr>
          <w:rFonts w:ascii="Times New Roman" w:hAnsi="Times New Roman"/>
          <w:sz w:val="24"/>
          <w:szCs w:val="24"/>
        </w:rPr>
        <w:t xml:space="preserve"> and </w:t>
      </w:r>
      <w:proofErr w:type="spellStart"/>
      <w:r w:rsidR="0041737F">
        <w:rPr>
          <w:rFonts w:ascii="Times New Roman" w:hAnsi="Times New Roman"/>
          <w:sz w:val="24"/>
          <w:szCs w:val="24"/>
        </w:rPr>
        <w:t>Ya</w:t>
      </w:r>
      <w:r w:rsidR="00022325">
        <w:rPr>
          <w:rFonts w:ascii="Times New Roman" w:hAnsi="Times New Roman"/>
          <w:sz w:val="24"/>
          <w:szCs w:val="24"/>
        </w:rPr>
        <w:t>feh</w:t>
      </w:r>
      <w:proofErr w:type="spellEnd"/>
      <w:r w:rsidR="00022325">
        <w:rPr>
          <w:rFonts w:ascii="Times New Roman" w:hAnsi="Times New Roman"/>
          <w:sz w:val="24"/>
          <w:szCs w:val="24"/>
        </w:rPr>
        <w:t>, 2005</w:t>
      </w:r>
      <w:r>
        <w:rPr>
          <w:rFonts w:ascii="Times New Roman" w:hAnsi="Times New Roman"/>
          <w:sz w:val="24"/>
          <w:szCs w:val="24"/>
        </w:rPr>
        <w:t xml:space="preserve">). As the majority of firms </w:t>
      </w:r>
      <w:r w:rsidR="00DD644A">
        <w:rPr>
          <w:rFonts w:ascii="Times New Roman" w:hAnsi="Times New Roman"/>
          <w:sz w:val="24"/>
          <w:szCs w:val="24"/>
        </w:rPr>
        <w:t>originate</w:t>
      </w:r>
      <w:r>
        <w:rPr>
          <w:rFonts w:ascii="Times New Roman" w:hAnsi="Times New Roman"/>
          <w:sz w:val="24"/>
          <w:szCs w:val="24"/>
        </w:rPr>
        <w:t xml:space="preserve"> from the United States and the </w:t>
      </w:r>
      <w:r w:rsidR="008A2D17">
        <w:rPr>
          <w:rFonts w:ascii="Times New Roman" w:hAnsi="Times New Roman"/>
          <w:sz w:val="24"/>
          <w:szCs w:val="24"/>
        </w:rPr>
        <w:t>VC</w:t>
      </w:r>
      <w:r>
        <w:rPr>
          <w:rFonts w:ascii="Times New Roman" w:hAnsi="Times New Roman"/>
          <w:sz w:val="24"/>
          <w:szCs w:val="24"/>
        </w:rPr>
        <w:t xml:space="preserve"> industry the largest there, we choose to investigate that particular </w:t>
      </w:r>
      <w:r w:rsidR="008A2D17">
        <w:rPr>
          <w:rFonts w:ascii="Times New Roman" w:hAnsi="Times New Roman"/>
          <w:sz w:val="24"/>
          <w:szCs w:val="24"/>
        </w:rPr>
        <w:t>VC</w:t>
      </w:r>
      <w:r>
        <w:rPr>
          <w:rFonts w:ascii="Times New Roman" w:hAnsi="Times New Roman"/>
          <w:sz w:val="24"/>
          <w:szCs w:val="24"/>
        </w:rPr>
        <w:t xml:space="preserve"> market.</w:t>
      </w:r>
      <w:r w:rsidRPr="00CF3A9C">
        <w:rPr>
          <w:rFonts w:ascii="Times New Roman" w:hAnsi="Times New Roman"/>
          <w:sz w:val="24"/>
          <w:szCs w:val="24"/>
        </w:rPr>
        <w:t xml:space="preserve"> </w:t>
      </w:r>
      <w:r>
        <w:rPr>
          <w:rFonts w:ascii="Times New Roman" w:hAnsi="Times New Roman"/>
          <w:sz w:val="24"/>
          <w:szCs w:val="24"/>
        </w:rPr>
        <w:t xml:space="preserve">We select firms based on the location of their headquarters as defined in the </w:t>
      </w:r>
      <w:proofErr w:type="spellStart"/>
      <w:r>
        <w:rPr>
          <w:rFonts w:ascii="Times New Roman" w:hAnsi="Times New Roman"/>
          <w:sz w:val="24"/>
          <w:szCs w:val="24"/>
        </w:rPr>
        <w:t>ventureXpert</w:t>
      </w:r>
      <w:proofErr w:type="spellEnd"/>
      <w:r>
        <w:rPr>
          <w:rFonts w:ascii="Times New Roman" w:hAnsi="Times New Roman"/>
          <w:sz w:val="24"/>
          <w:szCs w:val="24"/>
        </w:rPr>
        <w:t xml:space="preserve"> database. </w:t>
      </w:r>
      <w:r w:rsidR="007E0B4A">
        <w:rPr>
          <w:rFonts w:ascii="Times New Roman" w:hAnsi="Times New Roman"/>
          <w:sz w:val="24"/>
          <w:szCs w:val="24"/>
        </w:rPr>
        <w:t>Fourth</w:t>
      </w:r>
      <w:r w:rsidRPr="00CF3A9C">
        <w:rPr>
          <w:rFonts w:ascii="Times New Roman" w:hAnsi="Times New Roman"/>
          <w:sz w:val="24"/>
          <w:szCs w:val="24"/>
        </w:rPr>
        <w:t xml:space="preserve">, we include only </w:t>
      </w:r>
      <w:r w:rsidR="00725E50">
        <w:rPr>
          <w:rFonts w:ascii="Times New Roman" w:hAnsi="Times New Roman"/>
          <w:sz w:val="24"/>
          <w:szCs w:val="24"/>
        </w:rPr>
        <w:t>VCFs</w:t>
      </w:r>
      <w:r w:rsidRPr="00CF3A9C">
        <w:rPr>
          <w:rFonts w:ascii="Times New Roman" w:hAnsi="Times New Roman"/>
          <w:sz w:val="24"/>
          <w:szCs w:val="24"/>
        </w:rPr>
        <w:t xml:space="preserve"> that have no missing information on the background</w:t>
      </w:r>
      <w:r>
        <w:rPr>
          <w:rFonts w:ascii="Times New Roman" w:hAnsi="Times New Roman"/>
          <w:sz w:val="24"/>
          <w:szCs w:val="24"/>
        </w:rPr>
        <w:t>s</w:t>
      </w:r>
      <w:r w:rsidRPr="00CF3A9C">
        <w:rPr>
          <w:rFonts w:ascii="Times New Roman" w:hAnsi="Times New Roman"/>
          <w:sz w:val="24"/>
          <w:szCs w:val="24"/>
        </w:rPr>
        <w:t xml:space="preserve"> of the venture partners and portfolio firms of which the </w:t>
      </w:r>
      <w:r w:rsidR="00DD644A">
        <w:rPr>
          <w:rFonts w:ascii="Times New Roman" w:hAnsi="Times New Roman"/>
          <w:sz w:val="24"/>
          <w:szCs w:val="24"/>
        </w:rPr>
        <w:t>current ‘exit status’ is known</w:t>
      </w:r>
      <w:r w:rsidR="00CD6671">
        <w:rPr>
          <w:rFonts w:ascii="Times New Roman" w:hAnsi="Times New Roman"/>
          <w:sz w:val="24"/>
          <w:szCs w:val="24"/>
        </w:rPr>
        <w:t>.</w:t>
      </w:r>
      <w:r w:rsidR="00DD644A">
        <w:rPr>
          <w:rFonts w:ascii="Times New Roman" w:hAnsi="Times New Roman"/>
          <w:sz w:val="24"/>
          <w:szCs w:val="24"/>
        </w:rPr>
        <w:t xml:space="preserve"> Furthermore</w:t>
      </w:r>
      <w:r w:rsidRPr="00CF3A9C">
        <w:rPr>
          <w:rFonts w:ascii="Times New Roman" w:hAnsi="Times New Roman"/>
          <w:sz w:val="24"/>
          <w:szCs w:val="24"/>
        </w:rPr>
        <w:t xml:space="preserve">, we include only </w:t>
      </w:r>
      <w:r w:rsidR="00725E50">
        <w:rPr>
          <w:rFonts w:ascii="Times New Roman" w:hAnsi="Times New Roman"/>
          <w:sz w:val="24"/>
          <w:szCs w:val="24"/>
        </w:rPr>
        <w:t>VCFs</w:t>
      </w:r>
      <w:r>
        <w:rPr>
          <w:rFonts w:ascii="Times New Roman" w:hAnsi="Times New Roman"/>
          <w:sz w:val="24"/>
          <w:szCs w:val="24"/>
        </w:rPr>
        <w:t xml:space="preserve"> that have </w:t>
      </w:r>
      <w:r w:rsidR="00AE0CB3">
        <w:rPr>
          <w:rFonts w:ascii="Times New Roman" w:hAnsi="Times New Roman"/>
          <w:sz w:val="24"/>
          <w:szCs w:val="24"/>
        </w:rPr>
        <w:t>invested</w:t>
      </w:r>
      <w:r w:rsidRPr="00CF3A9C">
        <w:rPr>
          <w:rFonts w:ascii="Times New Roman" w:hAnsi="Times New Roman"/>
          <w:sz w:val="24"/>
          <w:szCs w:val="24"/>
        </w:rPr>
        <w:t xml:space="preserve"> in a sufficient number of portfolio firms. With a low number of portfolio firms it will become difficult to determine the </w:t>
      </w:r>
      <w:r w:rsidR="00725E50">
        <w:rPr>
          <w:rFonts w:ascii="Times New Roman" w:hAnsi="Times New Roman"/>
          <w:sz w:val="24"/>
          <w:szCs w:val="24"/>
        </w:rPr>
        <w:t>VCF</w:t>
      </w:r>
      <w:r w:rsidRPr="00CF3A9C">
        <w:rPr>
          <w:rFonts w:ascii="Times New Roman" w:hAnsi="Times New Roman"/>
          <w:sz w:val="24"/>
          <w:szCs w:val="24"/>
        </w:rPr>
        <w:t xml:space="preserve">’s performance.  Hence, only </w:t>
      </w:r>
      <w:r w:rsidR="00725E50">
        <w:rPr>
          <w:rFonts w:ascii="Times New Roman" w:hAnsi="Times New Roman"/>
          <w:sz w:val="24"/>
          <w:szCs w:val="24"/>
        </w:rPr>
        <w:t>VCFs</w:t>
      </w:r>
      <w:r w:rsidRPr="00CF3A9C">
        <w:rPr>
          <w:rFonts w:ascii="Times New Roman" w:hAnsi="Times New Roman"/>
          <w:sz w:val="24"/>
          <w:szCs w:val="24"/>
        </w:rPr>
        <w:t xml:space="preserve"> with known investments in 5 or more portfolio firms are included. </w:t>
      </w:r>
    </w:p>
    <w:p w:rsidR="00972383" w:rsidRDefault="00972383">
      <w:pPr>
        <w:spacing w:after="0" w:line="240" w:lineRule="auto"/>
        <w:rPr>
          <w:rFonts w:ascii="Times New Roman" w:hAnsi="Times New Roman"/>
          <w:b/>
          <w:i/>
          <w:sz w:val="24"/>
          <w:szCs w:val="24"/>
        </w:rPr>
      </w:pPr>
      <w:r>
        <w:rPr>
          <w:rFonts w:ascii="Times New Roman" w:hAnsi="Times New Roman"/>
          <w:b/>
          <w:i/>
          <w:sz w:val="24"/>
          <w:szCs w:val="24"/>
        </w:rPr>
        <w:br w:type="page"/>
      </w:r>
    </w:p>
    <w:p w:rsidR="00972383" w:rsidRDefault="00972383" w:rsidP="00972383">
      <w:pPr>
        <w:pStyle w:val="ListParagraph"/>
        <w:numPr>
          <w:ilvl w:val="1"/>
          <w:numId w:val="11"/>
        </w:numPr>
        <w:spacing w:line="360" w:lineRule="auto"/>
        <w:jc w:val="both"/>
        <w:rPr>
          <w:rFonts w:ascii="Times New Roman" w:hAnsi="Times New Roman"/>
          <w:b/>
          <w:i/>
          <w:sz w:val="24"/>
          <w:szCs w:val="24"/>
        </w:rPr>
      </w:pPr>
      <w:r w:rsidRPr="00972383">
        <w:rPr>
          <w:rFonts w:ascii="Times New Roman" w:hAnsi="Times New Roman"/>
          <w:b/>
          <w:i/>
          <w:sz w:val="24"/>
          <w:szCs w:val="24"/>
        </w:rPr>
        <w:lastRenderedPageBreak/>
        <w:t>Variable Explanation</w:t>
      </w:r>
    </w:p>
    <w:p w:rsidR="00972383" w:rsidRPr="00972383" w:rsidRDefault="00972383" w:rsidP="00972383">
      <w:pPr>
        <w:spacing w:line="360" w:lineRule="auto"/>
        <w:ind w:left="720"/>
        <w:jc w:val="both"/>
        <w:rPr>
          <w:rFonts w:ascii="Times New Roman" w:hAnsi="Times New Roman"/>
          <w:b/>
          <w:i/>
          <w:sz w:val="24"/>
          <w:szCs w:val="24"/>
        </w:rPr>
      </w:pPr>
      <w:r>
        <w:rPr>
          <w:rFonts w:ascii="Times New Roman" w:hAnsi="Times New Roman"/>
          <w:b/>
          <w:i/>
          <w:sz w:val="24"/>
          <w:szCs w:val="24"/>
        </w:rPr>
        <w:t>4.2.1</w:t>
      </w:r>
      <w:r>
        <w:rPr>
          <w:rFonts w:ascii="Times New Roman" w:hAnsi="Times New Roman"/>
          <w:b/>
          <w:i/>
          <w:sz w:val="24"/>
          <w:szCs w:val="24"/>
        </w:rPr>
        <w:tab/>
        <w:t>Measures of performance</w:t>
      </w:r>
    </w:p>
    <w:p w:rsidR="004B019B"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t xml:space="preserve">To capture the performance of </w:t>
      </w:r>
      <w:r w:rsidR="00725E50">
        <w:rPr>
          <w:rFonts w:ascii="Times New Roman" w:hAnsi="Times New Roman"/>
          <w:sz w:val="24"/>
          <w:szCs w:val="24"/>
        </w:rPr>
        <w:t>VCFs</w:t>
      </w:r>
      <w:r w:rsidRPr="00CF3A9C">
        <w:rPr>
          <w:rFonts w:ascii="Times New Roman" w:hAnsi="Times New Roman"/>
          <w:sz w:val="24"/>
          <w:szCs w:val="24"/>
        </w:rPr>
        <w:t xml:space="preserve"> we implement a two-way mechanism. We look at both the n</w:t>
      </w:r>
      <w:r w:rsidR="00C910C7">
        <w:rPr>
          <w:rFonts w:ascii="Times New Roman" w:hAnsi="Times New Roman"/>
          <w:sz w:val="24"/>
          <w:szCs w:val="24"/>
        </w:rPr>
        <w:t>umber of ‘successful’ exits of</w:t>
      </w:r>
      <w:r w:rsidRPr="00CF3A9C">
        <w:rPr>
          <w:rFonts w:ascii="Times New Roman" w:hAnsi="Times New Roman"/>
          <w:sz w:val="24"/>
          <w:szCs w:val="24"/>
        </w:rPr>
        <w:t xml:space="preserve"> portfolio firms and the number of failures. We denote ‘successful’ exits as the proportion of companies that were either acquired or went public</w:t>
      </w:r>
      <w:r>
        <w:rPr>
          <w:rFonts w:ascii="Times New Roman" w:hAnsi="Times New Roman"/>
          <w:sz w:val="24"/>
          <w:szCs w:val="24"/>
        </w:rPr>
        <w:t xml:space="preserve"> or are announced to do so</w:t>
      </w:r>
      <w:r w:rsidRPr="00CF3A9C">
        <w:rPr>
          <w:rFonts w:ascii="Times New Roman" w:hAnsi="Times New Roman"/>
          <w:sz w:val="24"/>
          <w:szCs w:val="24"/>
        </w:rPr>
        <w:t xml:space="preserve"> and failures as the proportion</w:t>
      </w:r>
      <w:r>
        <w:rPr>
          <w:rFonts w:ascii="Times New Roman" w:hAnsi="Times New Roman"/>
          <w:sz w:val="24"/>
          <w:szCs w:val="24"/>
        </w:rPr>
        <w:t xml:space="preserve"> of</w:t>
      </w:r>
      <w:r w:rsidRPr="00CF3A9C">
        <w:rPr>
          <w:rFonts w:ascii="Times New Roman" w:hAnsi="Times New Roman"/>
          <w:sz w:val="24"/>
          <w:szCs w:val="24"/>
        </w:rPr>
        <w:t xml:space="preserve"> portfolio firms that went bankrupt. Information on the status of portfolio firms was obtained from the VentureXpert database</w:t>
      </w:r>
      <w:r>
        <w:rPr>
          <w:rFonts w:ascii="Times New Roman" w:hAnsi="Times New Roman"/>
          <w:sz w:val="24"/>
          <w:szCs w:val="24"/>
        </w:rPr>
        <w:t xml:space="preserve"> as of Q3/2011</w:t>
      </w:r>
      <w:r w:rsidRPr="00CF3A9C">
        <w:rPr>
          <w:rFonts w:ascii="Times New Roman" w:hAnsi="Times New Roman"/>
          <w:sz w:val="24"/>
          <w:szCs w:val="24"/>
        </w:rPr>
        <w:t>. We regarded a ‘successful’ exit if the company’s status was listed as ‘Acquired’, ‘Went Public’, ‘In Registration’, ‘Pending Acquisition’ or ‘LBO’</w:t>
      </w:r>
      <w:r w:rsidRPr="00CF3A9C">
        <w:rPr>
          <w:rStyle w:val="FootnoteReference"/>
          <w:rFonts w:ascii="Times New Roman" w:hAnsi="Times New Roman"/>
          <w:sz w:val="24"/>
          <w:szCs w:val="24"/>
        </w:rPr>
        <w:footnoteReference w:id="6"/>
      </w:r>
      <w:r w:rsidRPr="00CF3A9C">
        <w:rPr>
          <w:rFonts w:ascii="Times New Roman" w:hAnsi="Times New Roman"/>
          <w:sz w:val="24"/>
          <w:szCs w:val="24"/>
        </w:rPr>
        <w:t xml:space="preserve"> and a bankruptcy if the status was noted as ‘Bankruptcy – Chapter 11’, ‘Bankruptcy – Chapter 7’ or ‘Defunct’</w:t>
      </w:r>
      <w:r w:rsidR="00C910C7">
        <w:rPr>
          <w:rFonts w:ascii="Times New Roman" w:hAnsi="Times New Roman"/>
          <w:sz w:val="24"/>
          <w:szCs w:val="24"/>
        </w:rPr>
        <w:t xml:space="preserve"> in the VentureXpert database</w:t>
      </w:r>
      <w:r w:rsidRPr="00CF3A9C">
        <w:rPr>
          <w:rFonts w:ascii="Times New Roman" w:hAnsi="Times New Roman"/>
          <w:sz w:val="24"/>
          <w:szCs w:val="24"/>
        </w:rPr>
        <w:t xml:space="preserve">. Though it cannot be determined for certain whether </w:t>
      </w:r>
      <w:r w:rsidR="00C910C7" w:rsidRPr="00CF3A9C">
        <w:rPr>
          <w:rFonts w:ascii="Times New Roman" w:hAnsi="Times New Roman"/>
          <w:sz w:val="24"/>
          <w:szCs w:val="24"/>
        </w:rPr>
        <w:t>a company</w:t>
      </w:r>
      <w:r w:rsidRPr="00CF3A9C">
        <w:rPr>
          <w:rFonts w:ascii="Times New Roman" w:hAnsi="Times New Roman"/>
          <w:sz w:val="24"/>
          <w:szCs w:val="24"/>
        </w:rPr>
        <w:t xml:space="preserve"> that </w:t>
      </w:r>
      <w:r w:rsidR="00C910C7">
        <w:rPr>
          <w:rFonts w:ascii="Times New Roman" w:hAnsi="Times New Roman"/>
          <w:sz w:val="24"/>
          <w:szCs w:val="24"/>
        </w:rPr>
        <w:t>was</w:t>
      </w:r>
      <w:r w:rsidRPr="00CF3A9C">
        <w:rPr>
          <w:rFonts w:ascii="Times New Roman" w:hAnsi="Times New Roman"/>
          <w:sz w:val="24"/>
          <w:szCs w:val="24"/>
        </w:rPr>
        <w:t xml:space="preserve"> acquired or that went public were truly successful investments as the ne</w:t>
      </w:r>
      <w:r w:rsidR="00C910C7">
        <w:rPr>
          <w:rFonts w:ascii="Times New Roman" w:hAnsi="Times New Roman"/>
          <w:sz w:val="24"/>
          <w:szCs w:val="24"/>
        </w:rPr>
        <w:t>t return is not stated,</w:t>
      </w:r>
      <w:r w:rsidRPr="00CF3A9C">
        <w:rPr>
          <w:rFonts w:ascii="Times New Roman" w:hAnsi="Times New Roman"/>
          <w:sz w:val="24"/>
          <w:szCs w:val="24"/>
        </w:rPr>
        <w:t xml:space="preserve"> having a portfolio company going public or being acquired is an indicator of a successful exit. </w:t>
      </w:r>
    </w:p>
    <w:p w:rsidR="000633E3" w:rsidRPr="009B6950" w:rsidRDefault="00972383" w:rsidP="000C3164">
      <w:pPr>
        <w:spacing w:line="360" w:lineRule="auto"/>
        <w:ind w:firstLine="720"/>
        <w:jc w:val="both"/>
        <w:rPr>
          <w:rFonts w:ascii="Times New Roman" w:hAnsi="Times New Roman"/>
          <w:b/>
          <w:i/>
          <w:sz w:val="24"/>
          <w:szCs w:val="24"/>
        </w:rPr>
      </w:pPr>
      <w:r>
        <w:rPr>
          <w:rFonts w:ascii="Times New Roman" w:hAnsi="Times New Roman"/>
          <w:b/>
          <w:i/>
          <w:sz w:val="24"/>
          <w:szCs w:val="24"/>
        </w:rPr>
        <w:t>4.2.2</w:t>
      </w:r>
      <w:r>
        <w:rPr>
          <w:rFonts w:ascii="Times New Roman" w:hAnsi="Times New Roman"/>
          <w:b/>
          <w:i/>
          <w:sz w:val="24"/>
          <w:szCs w:val="24"/>
        </w:rPr>
        <w:tab/>
      </w:r>
      <w:r w:rsidR="000633E3" w:rsidRPr="009B6950">
        <w:rPr>
          <w:rFonts w:ascii="Times New Roman" w:hAnsi="Times New Roman"/>
          <w:b/>
          <w:i/>
          <w:sz w:val="24"/>
          <w:szCs w:val="24"/>
        </w:rPr>
        <w:t>Measures of functional and educational background</w:t>
      </w:r>
      <w:r w:rsidR="00F3758C" w:rsidRPr="009B6950">
        <w:rPr>
          <w:rFonts w:ascii="Times New Roman" w:hAnsi="Times New Roman"/>
          <w:b/>
          <w:i/>
          <w:sz w:val="24"/>
          <w:szCs w:val="24"/>
        </w:rPr>
        <w:t>s</w:t>
      </w:r>
    </w:p>
    <w:p w:rsidR="000633E3" w:rsidRPr="00CF3A9C"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t xml:space="preserve">In order to analyze the effects of functional and educational backgrounds on the performance of </w:t>
      </w:r>
      <w:r w:rsidR="00725E50">
        <w:rPr>
          <w:rFonts w:ascii="Times New Roman" w:hAnsi="Times New Roman"/>
          <w:sz w:val="24"/>
          <w:szCs w:val="24"/>
        </w:rPr>
        <w:t>VCFs</w:t>
      </w:r>
      <w:r w:rsidRPr="00CF3A9C">
        <w:rPr>
          <w:rFonts w:ascii="Times New Roman" w:hAnsi="Times New Roman"/>
          <w:sz w:val="24"/>
          <w:szCs w:val="24"/>
        </w:rPr>
        <w:t xml:space="preserve"> we gathered data on the human capital of venture partners at </w:t>
      </w:r>
      <w:r w:rsidR="00725E50">
        <w:rPr>
          <w:rFonts w:ascii="Times New Roman" w:hAnsi="Times New Roman"/>
          <w:sz w:val="24"/>
          <w:szCs w:val="24"/>
        </w:rPr>
        <w:t>VCFs</w:t>
      </w:r>
      <w:r w:rsidRPr="00CF3A9C">
        <w:rPr>
          <w:rFonts w:ascii="Times New Roman" w:hAnsi="Times New Roman"/>
          <w:sz w:val="24"/>
          <w:szCs w:val="24"/>
        </w:rPr>
        <w:t>. Most notably, this entailed information on the previous work and educational experience of these partners, but also information</w:t>
      </w:r>
      <w:r w:rsidR="0043578D">
        <w:rPr>
          <w:rFonts w:ascii="Times New Roman" w:hAnsi="Times New Roman"/>
          <w:sz w:val="24"/>
          <w:szCs w:val="24"/>
        </w:rPr>
        <w:t xml:space="preserve"> such as</w:t>
      </w:r>
      <w:r w:rsidRPr="00CF3A9C">
        <w:rPr>
          <w:rFonts w:ascii="Times New Roman" w:hAnsi="Times New Roman"/>
          <w:sz w:val="24"/>
          <w:szCs w:val="24"/>
        </w:rPr>
        <w:t xml:space="preserve"> the number of femal</w:t>
      </w:r>
      <w:r w:rsidR="0043578D">
        <w:rPr>
          <w:rFonts w:ascii="Times New Roman" w:hAnsi="Times New Roman"/>
          <w:sz w:val="24"/>
          <w:szCs w:val="24"/>
        </w:rPr>
        <w:t xml:space="preserve">e partners, </w:t>
      </w:r>
      <w:r w:rsidRPr="00CF3A9C">
        <w:rPr>
          <w:rFonts w:ascii="Times New Roman" w:hAnsi="Times New Roman"/>
          <w:sz w:val="24"/>
          <w:szCs w:val="24"/>
        </w:rPr>
        <w:t>the si</w:t>
      </w:r>
      <w:r>
        <w:rPr>
          <w:rFonts w:ascii="Times New Roman" w:hAnsi="Times New Roman"/>
          <w:sz w:val="24"/>
          <w:szCs w:val="24"/>
        </w:rPr>
        <w:t>ze of the total investment team and</w:t>
      </w:r>
      <w:r w:rsidR="0043578D">
        <w:rPr>
          <w:rFonts w:ascii="Times New Roman" w:hAnsi="Times New Roman"/>
          <w:sz w:val="24"/>
          <w:szCs w:val="24"/>
        </w:rPr>
        <w:t xml:space="preserve"> the investment stage</w:t>
      </w:r>
      <w:r>
        <w:rPr>
          <w:rFonts w:ascii="Times New Roman" w:hAnsi="Times New Roman"/>
          <w:sz w:val="24"/>
          <w:szCs w:val="24"/>
        </w:rPr>
        <w:t xml:space="preserve"> preferences of the VCFs.</w:t>
      </w:r>
      <w:r w:rsidRPr="00CF3A9C">
        <w:rPr>
          <w:rFonts w:ascii="Times New Roman" w:hAnsi="Times New Roman"/>
          <w:sz w:val="24"/>
          <w:szCs w:val="24"/>
        </w:rPr>
        <w:t xml:space="preserve"> Among the </w:t>
      </w:r>
      <w:r w:rsidR="00725E50">
        <w:rPr>
          <w:rFonts w:ascii="Times New Roman" w:hAnsi="Times New Roman"/>
          <w:sz w:val="24"/>
          <w:szCs w:val="24"/>
        </w:rPr>
        <w:t>VCFs</w:t>
      </w:r>
      <w:r w:rsidRPr="00CF3A9C">
        <w:rPr>
          <w:rFonts w:ascii="Times New Roman" w:hAnsi="Times New Roman"/>
          <w:sz w:val="24"/>
          <w:szCs w:val="24"/>
        </w:rPr>
        <w:t xml:space="preserve"> there were alternative titles </w:t>
      </w:r>
      <w:r>
        <w:rPr>
          <w:rFonts w:ascii="Times New Roman" w:hAnsi="Times New Roman"/>
          <w:sz w:val="24"/>
          <w:szCs w:val="24"/>
        </w:rPr>
        <w:t xml:space="preserve">to indicate </w:t>
      </w:r>
      <w:r w:rsidRPr="00CF3A9C">
        <w:rPr>
          <w:rFonts w:ascii="Times New Roman" w:hAnsi="Times New Roman"/>
          <w:sz w:val="24"/>
          <w:szCs w:val="24"/>
        </w:rPr>
        <w:t>whether someone w</w:t>
      </w:r>
      <w:r>
        <w:rPr>
          <w:rFonts w:ascii="Times New Roman" w:hAnsi="Times New Roman"/>
          <w:sz w:val="24"/>
          <w:szCs w:val="24"/>
        </w:rPr>
        <w:t>as a partner such as ‘partner’, ‘director’ or</w:t>
      </w:r>
      <w:r w:rsidRPr="00CF3A9C">
        <w:rPr>
          <w:rFonts w:ascii="Times New Roman" w:hAnsi="Times New Roman"/>
          <w:sz w:val="24"/>
          <w:szCs w:val="24"/>
        </w:rPr>
        <w:t xml:space="preserve"> ‘principle’. Furthermore, while in some firms ‘director’ or ‘principle’ denoted whether someone was a partner, this wasn’t the case in other firms</w:t>
      </w:r>
      <w:r>
        <w:rPr>
          <w:rFonts w:ascii="Times New Roman" w:hAnsi="Times New Roman"/>
          <w:sz w:val="24"/>
          <w:szCs w:val="24"/>
        </w:rPr>
        <w:t>,</w:t>
      </w:r>
      <w:r w:rsidRPr="00CF3A9C">
        <w:rPr>
          <w:rFonts w:ascii="Times New Roman" w:hAnsi="Times New Roman"/>
          <w:sz w:val="24"/>
          <w:szCs w:val="24"/>
        </w:rPr>
        <w:t xml:space="preserve"> sometimes making it difficult to determine who the partners in a firm were. In case</w:t>
      </w:r>
      <w:r w:rsidR="0043578D">
        <w:rPr>
          <w:rFonts w:ascii="Times New Roman" w:hAnsi="Times New Roman"/>
          <w:sz w:val="24"/>
          <w:szCs w:val="24"/>
        </w:rPr>
        <w:t>s of doubt, extensive additional</w:t>
      </w:r>
      <w:r w:rsidRPr="00CF3A9C">
        <w:rPr>
          <w:rFonts w:ascii="Times New Roman" w:hAnsi="Times New Roman"/>
          <w:sz w:val="24"/>
          <w:szCs w:val="24"/>
        </w:rPr>
        <w:t xml:space="preserve"> checks were conducted to verify whether that particular person was</w:t>
      </w:r>
      <w:r w:rsidR="0043578D">
        <w:rPr>
          <w:rFonts w:ascii="Times New Roman" w:hAnsi="Times New Roman"/>
          <w:sz w:val="24"/>
          <w:szCs w:val="24"/>
        </w:rPr>
        <w:t xml:space="preserve"> indeed</w:t>
      </w:r>
      <w:r w:rsidRPr="00CF3A9C">
        <w:rPr>
          <w:rFonts w:ascii="Times New Roman" w:hAnsi="Times New Roman"/>
          <w:sz w:val="24"/>
          <w:szCs w:val="24"/>
        </w:rPr>
        <w:t xml:space="preserve"> a partner. </w:t>
      </w:r>
      <w:r>
        <w:rPr>
          <w:rFonts w:ascii="Times New Roman" w:hAnsi="Times New Roman"/>
          <w:sz w:val="24"/>
          <w:szCs w:val="24"/>
        </w:rPr>
        <w:t>In</w:t>
      </w:r>
      <w:r w:rsidR="00CD6671">
        <w:rPr>
          <w:rFonts w:ascii="Times New Roman" w:hAnsi="Times New Roman"/>
          <w:sz w:val="24"/>
          <w:szCs w:val="24"/>
        </w:rPr>
        <w:t xml:space="preserve"> the </w:t>
      </w:r>
      <w:r>
        <w:rPr>
          <w:rFonts w:ascii="Times New Roman" w:hAnsi="Times New Roman"/>
          <w:sz w:val="24"/>
          <w:szCs w:val="24"/>
        </w:rPr>
        <w:t>dataset</w:t>
      </w:r>
      <w:r w:rsidR="00CD6671">
        <w:rPr>
          <w:rFonts w:ascii="Times New Roman" w:hAnsi="Times New Roman"/>
          <w:sz w:val="24"/>
          <w:szCs w:val="24"/>
        </w:rPr>
        <w:t xml:space="preserve"> used for this analysis</w:t>
      </w:r>
      <w:r>
        <w:rPr>
          <w:rFonts w:ascii="Times New Roman" w:hAnsi="Times New Roman"/>
          <w:sz w:val="24"/>
          <w:szCs w:val="24"/>
        </w:rPr>
        <w:t xml:space="preserve"> the background</w:t>
      </w:r>
      <w:r w:rsidR="0043578D">
        <w:rPr>
          <w:rFonts w:ascii="Times New Roman" w:hAnsi="Times New Roman"/>
          <w:sz w:val="24"/>
          <w:szCs w:val="24"/>
        </w:rPr>
        <w:t>s</w:t>
      </w:r>
      <w:r>
        <w:rPr>
          <w:rFonts w:ascii="Times New Roman" w:hAnsi="Times New Roman"/>
          <w:sz w:val="24"/>
          <w:szCs w:val="24"/>
        </w:rPr>
        <w:t xml:space="preserve"> of</w:t>
      </w:r>
      <w:r w:rsidRPr="00CF3A9C">
        <w:rPr>
          <w:rFonts w:ascii="Times New Roman" w:hAnsi="Times New Roman"/>
          <w:sz w:val="24"/>
          <w:szCs w:val="24"/>
        </w:rPr>
        <w:t xml:space="preserve"> </w:t>
      </w:r>
      <w:r w:rsidR="00CD6671">
        <w:rPr>
          <w:rFonts w:ascii="Times New Roman" w:hAnsi="Times New Roman"/>
          <w:sz w:val="24"/>
          <w:szCs w:val="24"/>
        </w:rPr>
        <w:t>1761</w:t>
      </w:r>
      <w:r w:rsidRPr="00CF3A9C">
        <w:rPr>
          <w:rFonts w:ascii="Times New Roman" w:hAnsi="Times New Roman"/>
          <w:sz w:val="24"/>
          <w:szCs w:val="24"/>
        </w:rPr>
        <w:t xml:space="preserve"> </w:t>
      </w:r>
      <w:r>
        <w:rPr>
          <w:rFonts w:ascii="Times New Roman" w:hAnsi="Times New Roman"/>
          <w:sz w:val="24"/>
          <w:szCs w:val="24"/>
        </w:rPr>
        <w:t xml:space="preserve">venture </w:t>
      </w:r>
      <w:r w:rsidR="00FE362E">
        <w:rPr>
          <w:rFonts w:ascii="Times New Roman" w:hAnsi="Times New Roman"/>
          <w:sz w:val="24"/>
          <w:szCs w:val="24"/>
        </w:rPr>
        <w:t>partners across 220</w:t>
      </w:r>
      <w:r w:rsidRPr="00CF3A9C">
        <w:rPr>
          <w:rFonts w:ascii="Times New Roman" w:hAnsi="Times New Roman"/>
          <w:sz w:val="24"/>
          <w:szCs w:val="24"/>
        </w:rPr>
        <w:t xml:space="preserve"> </w:t>
      </w:r>
      <w:r w:rsidR="00725E50">
        <w:rPr>
          <w:rFonts w:ascii="Times New Roman" w:hAnsi="Times New Roman"/>
          <w:sz w:val="24"/>
          <w:szCs w:val="24"/>
        </w:rPr>
        <w:t>VCFs</w:t>
      </w:r>
      <w:r w:rsidR="0043578D">
        <w:rPr>
          <w:rFonts w:ascii="Times New Roman" w:hAnsi="Times New Roman"/>
          <w:sz w:val="24"/>
          <w:szCs w:val="24"/>
        </w:rPr>
        <w:t xml:space="preserve"> are</w:t>
      </w:r>
      <w:r>
        <w:rPr>
          <w:rFonts w:ascii="Times New Roman" w:hAnsi="Times New Roman"/>
          <w:sz w:val="24"/>
          <w:szCs w:val="24"/>
        </w:rPr>
        <w:t xml:space="preserve"> recorded</w:t>
      </w:r>
      <w:r w:rsidRPr="00CF3A9C">
        <w:rPr>
          <w:rFonts w:ascii="Times New Roman" w:hAnsi="Times New Roman"/>
          <w:sz w:val="24"/>
          <w:szCs w:val="24"/>
        </w:rPr>
        <w:t xml:space="preserve">, averaging </w:t>
      </w:r>
      <w:r w:rsidR="00CD6671">
        <w:rPr>
          <w:rFonts w:ascii="Times New Roman" w:hAnsi="Times New Roman"/>
          <w:sz w:val="24"/>
          <w:szCs w:val="24"/>
        </w:rPr>
        <w:t>8</w:t>
      </w:r>
      <w:r w:rsidRPr="00CF3A9C">
        <w:rPr>
          <w:rFonts w:ascii="Times New Roman" w:hAnsi="Times New Roman"/>
          <w:sz w:val="24"/>
          <w:szCs w:val="24"/>
        </w:rPr>
        <w:t xml:space="preserve"> partners per firm. </w:t>
      </w:r>
    </w:p>
    <w:p w:rsidR="000633E3" w:rsidRPr="00CF3A9C"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lastRenderedPageBreak/>
        <w:t xml:space="preserve">To obtain information on the educational and functional backgrounds of each partner we employed several methods. Typically, we resorted to biographies that were often available on the websites of the </w:t>
      </w:r>
      <w:r w:rsidR="00725E50">
        <w:rPr>
          <w:rFonts w:ascii="Times New Roman" w:hAnsi="Times New Roman"/>
          <w:sz w:val="24"/>
          <w:szCs w:val="24"/>
        </w:rPr>
        <w:t>VCFs</w:t>
      </w:r>
      <w:r w:rsidRPr="00CF3A9C">
        <w:rPr>
          <w:rFonts w:ascii="Times New Roman" w:hAnsi="Times New Roman"/>
          <w:sz w:val="24"/>
          <w:szCs w:val="24"/>
        </w:rPr>
        <w:t xml:space="preserve"> that we were reviewing. If these biographies were absent or contained insufficient information we resorted to other sources such as Crunchbase, Linked-in or </w:t>
      </w:r>
      <w:proofErr w:type="spellStart"/>
      <w:r w:rsidRPr="00CF3A9C">
        <w:rPr>
          <w:rFonts w:ascii="Times New Roman" w:hAnsi="Times New Roman"/>
          <w:sz w:val="24"/>
          <w:szCs w:val="24"/>
        </w:rPr>
        <w:t>Zoominfo</w:t>
      </w:r>
      <w:proofErr w:type="spellEnd"/>
      <w:r w:rsidRPr="00CF3A9C">
        <w:rPr>
          <w:rStyle w:val="FootnoteReference"/>
          <w:rFonts w:ascii="Times New Roman" w:hAnsi="Times New Roman"/>
          <w:sz w:val="24"/>
          <w:szCs w:val="24"/>
        </w:rPr>
        <w:footnoteReference w:id="7"/>
      </w:r>
      <w:r w:rsidRPr="00CF3A9C">
        <w:rPr>
          <w:rFonts w:ascii="Times New Roman" w:hAnsi="Times New Roman"/>
          <w:sz w:val="24"/>
          <w:szCs w:val="24"/>
        </w:rPr>
        <w:t xml:space="preserve">. </w:t>
      </w:r>
      <w:r w:rsidR="00C910C7">
        <w:rPr>
          <w:rFonts w:ascii="Times New Roman" w:hAnsi="Times New Roman"/>
          <w:sz w:val="24"/>
          <w:szCs w:val="24"/>
        </w:rPr>
        <w:t xml:space="preserve">If none of these primary sources yielded the needed information, other sources available online were used. </w:t>
      </w:r>
    </w:p>
    <w:p w:rsidR="000633E3" w:rsidRPr="00CF3A9C"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t xml:space="preserve"> The functional backgrounds of the venture partners are denoted into five categories: “Financial”, “Consulting”, “Senior Management” and “Technical Industry or </w:t>
      </w:r>
      <w:r>
        <w:rPr>
          <w:rFonts w:ascii="Times New Roman" w:hAnsi="Times New Roman"/>
          <w:sz w:val="24"/>
          <w:szCs w:val="24"/>
        </w:rPr>
        <w:t>P</w:t>
      </w:r>
      <w:r w:rsidRPr="00CF3A9C">
        <w:rPr>
          <w:rFonts w:ascii="Times New Roman" w:hAnsi="Times New Roman"/>
          <w:sz w:val="24"/>
          <w:szCs w:val="24"/>
        </w:rPr>
        <w:t xml:space="preserve">rofessional </w:t>
      </w:r>
      <w:r>
        <w:rPr>
          <w:rFonts w:ascii="Times New Roman" w:hAnsi="Times New Roman"/>
          <w:sz w:val="24"/>
          <w:szCs w:val="24"/>
        </w:rPr>
        <w:t>S</w:t>
      </w:r>
      <w:r w:rsidRPr="00CF3A9C">
        <w:rPr>
          <w:rFonts w:ascii="Times New Roman" w:hAnsi="Times New Roman"/>
          <w:sz w:val="24"/>
          <w:szCs w:val="24"/>
        </w:rPr>
        <w:t>cience” experience. If a partner had experience in one of the fields or positions it was recorded as such, regardless of the time he or she spen</w:t>
      </w:r>
      <w:r>
        <w:rPr>
          <w:rFonts w:ascii="Times New Roman" w:hAnsi="Times New Roman"/>
          <w:sz w:val="24"/>
          <w:szCs w:val="24"/>
        </w:rPr>
        <w:t xml:space="preserve">d in this industry or position. </w:t>
      </w:r>
      <w:r w:rsidRPr="004B648C">
        <w:rPr>
          <w:rFonts w:ascii="Times New Roman" w:hAnsi="Times New Roman"/>
          <w:sz w:val="24"/>
          <w:szCs w:val="24"/>
        </w:rPr>
        <w:t xml:space="preserve">Financial experience </w:t>
      </w:r>
      <w:r w:rsidRPr="00CF3A9C">
        <w:rPr>
          <w:rFonts w:ascii="Times New Roman" w:hAnsi="Times New Roman"/>
          <w:sz w:val="24"/>
          <w:szCs w:val="24"/>
        </w:rPr>
        <w:t xml:space="preserve">indicates whether the partner previously had a job in the financial industry, such as at a bank or a private equity or </w:t>
      </w:r>
      <w:r w:rsidR="00725E50">
        <w:rPr>
          <w:rFonts w:ascii="Times New Roman" w:hAnsi="Times New Roman"/>
          <w:sz w:val="24"/>
          <w:szCs w:val="24"/>
        </w:rPr>
        <w:t>VCF</w:t>
      </w:r>
      <w:r w:rsidRPr="00CF3A9C">
        <w:rPr>
          <w:rFonts w:ascii="Times New Roman" w:hAnsi="Times New Roman"/>
          <w:sz w:val="24"/>
          <w:szCs w:val="24"/>
        </w:rPr>
        <w:t xml:space="preserve">. </w:t>
      </w:r>
      <w:r w:rsidRPr="004B648C">
        <w:rPr>
          <w:rFonts w:ascii="Times New Roman" w:hAnsi="Times New Roman"/>
          <w:sz w:val="24"/>
          <w:szCs w:val="24"/>
        </w:rPr>
        <w:t>Consulting experience</w:t>
      </w:r>
      <w:r w:rsidRPr="00CF3A9C">
        <w:rPr>
          <w:rFonts w:ascii="Times New Roman" w:hAnsi="Times New Roman"/>
          <w:sz w:val="24"/>
          <w:szCs w:val="24"/>
        </w:rPr>
        <w:t xml:space="preserve"> indicates whether the partner previously worked in the management or strategy consulting sector. </w:t>
      </w:r>
      <w:r w:rsidRPr="004B648C">
        <w:rPr>
          <w:rFonts w:ascii="Times New Roman" w:hAnsi="Times New Roman"/>
          <w:sz w:val="24"/>
          <w:szCs w:val="24"/>
        </w:rPr>
        <w:t>Senior management experience</w:t>
      </w:r>
      <w:r w:rsidRPr="00CF3A9C">
        <w:rPr>
          <w:rFonts w:ascii="Times New Roman" w:hAnsi="Times New Roman"/>
          <w:sz w:val="24"/>
          <w:szCs w:val="24"/>
        </w:rPr>
        <w:t xml:space="preserve"> denotes whether the partner had previously been a managing partner or chief executive, such as the CEO, CFO or CTO at another firm. </w:t>
      </w:r>
      <w:r w:rsidRPr="004B648C">
        <w:rPr>
          <w:rFonts w:ascii="Times New Roman" w:hAnsi="Times New Roman"/>
          <w:sz w:val="24"/>
          <w:szCs w:val="24"/>
        </w:rPr>
        <w:t xml:space="preserve">Technological industry or professional science experience </w:t>
      </w:r>
      <w:r w:rsidRPr="00CF3A9C">
        <w:rPr>
          <w:rFonts w:ascii="Times New Roman" w:hAnsi="Times New Roman"/>
          <w:sz w:val="24"/>
          <w:szCs w:val="24"/>
        </w:rPr>
        <w:t>indicates whether the partner had previously worked in a technological industry, such as the semi-conductor, internet, cleantech</w:t>
      </w:r>
      <w:r>
        <w:rPr>
          <w:rFonts w:ascii="Times New Roman" w:hAnsi="Times New Roman"/>
          <w:sz w:val="24"/>
          <w:szCs w:val="24"/>
        </w:rPr>
        <w:t xml:space="preserve"> </w:t>
      </w:r>
      <w:r w:rsidRPr="00AE0CB3">
        <w:rPr>
          <w:rFonts w:ascii="Times New Roman" w:hAnsi="Times New Roman"/>
          <w:sz w:val="24"/>
          <w:szCs w:val="24"/>
        </w:rPr>
        <w:t>or consumer electronics industry or worked as a professional researcher in a technological field.</w:t>
      </w:r>
      <w:r w:rsidRPr="00CF3A9C">
        <w:rPr>
          <w:rFonts w:ascii="Times New Roman" w:hAnsi="Times New Roman"/>
          <w:sz w:val="24"/>
          <w:szCs w:val="24"/>
        </w:rPr>
        <w:t xml:space="preserve"> </w:t>
      </w:r>
    </w:p>
    <w:p w:rsidR="001254D3" w:rsidRDefault="000633E3" w:rsidP="000633E3">
      <w:pPr>
        <w:spacing w:line="360" w:lineRule="auto"/>
        <w:jc w:val="both"/>
        <w:rPr>
          <w:rFonts w:ascii="Times New Roman" w:hAnsi="Times New Roman"/>
          <w:sz w:val="24"/>
          <w:szCs w:val="24"/>
        </w:rPr>
      </w:pPr>
      <w:r w:rsidRPr="00CF3A9C">
        <w:rPr>
          <w:rFonts w:ascii="Times New Roman" w:hAnsi="Times New Roman"/>
          <w:sz w:val="24"/>
          <w:szCs w:val="24"/>
        </w:rPr>
        <w:t>The educational backgrounds of the venture partners are denoted into three categories, namely “business”, “science” and “other education”.</w:t>
      </w:r>
      <w:r>
        <w:rPr>
          <w:rFonts w:ascii="Times New Roman" w:hAnsi="Times New Roman"/>
          <w:sz w:val="24"/>
          <w:szCs w:val="24"/>
        </w:rPr>
        <w:t xml:space="preserve"> </w:t>
      </w:r>
      <w:r w:rsidRPr="004B648C">
        <w:rPr>
          <w:rFonts w:ascii="Times New Roman" w:hAnsi="Times New Roman"/>
          <w:sz w:val="24"/>
          <w:szCs w:val="24"/>
        </w:rPr>
        <w:t>Business education</w:t>
      </w:r>
      <w:r>
        <w:rPr>
          <w:rFonts w:ascii="Times New Roman" w:hAnsi="Times New Roman"/>
          <w:sz w:val="24"/>
          <w:szCs w:val="24"/>
        </w:rPr>
        <w:t xml:space="preserve"> includes university </w:t>
      </w:r>
      <w:r w:rsidRPr="00CF3A9C">
        <w:rPr>
          <w:rFonts w:ascii="Times New Roman" w:hAnsi="Times New Roman"/>
          <w:sz w:val="24"/>
          <w:szCs w:val="24"/>
        </w:rPr>
        <w:t>degrees in</w:t>
      </w:r>
      <w:r>
        <w:rPr>
          <w:rFonts w:ascii="Times New Roman" w:hAnsi="Times New Roman"/>
          <w:sz w:val="24"/>
          <w:szCs w:val="24"/>
        </w:rPr>
        <w:t xml:space="preserve"> both</w:t>
      </w:r>
      <w:r w:rsidRPr="00CF3A9C">
        <w:rPr>
          <w:rFonts w:ascii="Times New Roman" w:hAnsi="Times New Roman"/>
          <w:sz w:val="24"/>
          <w:szCs w:val="24"/>
        </w:rPr>
        <w:t xml:space="preserve"> business and economics. </w:t>
      </w:r>
      <w:r w:rsidRPr="004B648C">
        <w:rPr>
          <w:rFonts w:ascii="Times New Roman" w:hAnsi="Times New Roman"/>
          <w:sz w:val="24"/>
          <w:szCs w:val="24"/>
        </w:rPr>
        <w:t>Science</w:t>
      </w:r>
      <w:r w:rsidR="005A03D4" w:rsidRPr="004B648C">
        <w:rPr>
          <w:rFonts w:ascii="Times New Roman" w:hAnsi="Times New Roman"/>
          <w:sz w:val="24"/>
          <w:szCs w:val="24"/>
        </w:rPr>
        <w:t xml:space="preserve"> education</w:t>
      </w:r>
      <w:r w:rsidRPr="00CF3A9C">
        <w:rPr>
          <w:rFonts w:ascii="Times New Roman" w:hAnsi="Times New Roman"/>
          <w:sz w:val="24"/>
          <w:szCs w:val="24"/>
        </w:rPr>
        <w:t xml:space="preserve"> includes </w:t>
      </w:r>
      <w:r>
        <w:rPr>
          <w:rFonts w:ascii="Times New Roman" w:hAnsi="Times New Roman"/>
          <w:sz w:val="24"/>
          <w:szCs w:val="24"/>
        </w:rPr>
        <w:t xml:space="preserve">university </w:t>
      </w:r>
      <w:r w:rsidRPr="00CF3A9C">
        <w:rPr>
          <w:rFonts w:ascii="Times New Roman" w:hAnsi="Times New Roman"/>
          <w:sz w:val="24"/>
          <w:szCs w:val="24"/>
        </w:rPr>
        <w:t xml:space="preserve">degrees in </w:t>
      </w:r>
      <w:r>
        <w:rPr>
          <w:rFonts w:ascii="Times New Roman" w:hAnsi="Times New Roman"/>
          <w:sz w:val="24"/>
          <w:szCs w:val="24"/>
        </w:rPr>
        <w:t xml:space="preserve">both </w:t>
      </w:r>
      <w:r w:rsidRPr="00CF3A9C">
        <w:rPr>
          <w:rFonts w:ascii="Times New Roman" w:hAnsi="Times New Roman"/>
          <w:sz w:val="24"/>
          <w:szCs w:val="24"/>
        </w:rPr>
        <w:t>natural sciences and engineering. Besides categorizing whether the partner has completed a business, science or other type of study, it also denotes whether the partner has completed a combination of the three, such as a business and a technical study. This allows for the possibility to measure</w:t>
      </w:r>
      <w:r w:rsidR="005046E2">
        <w:rPr>
          <w:rFonts w:ascii="Times New Roman" w:hAnsi="Times New Roman"/>
          <w:sz w:val="24"/>
          <w:szCs w:val="24"/>
        </w:rPr>
        <w:t xml:space="preserve"> more specifically what educational background has an effect on performance and whether there are synergies between two particular educations. Furthermore, we construct an additional </w:t>
      </w:r>
      <w:r w:rsidR="005046E2">
        <w:rPr>
          <w:rFonts w:ascii="Times New Roman" w:hAnsi="Times New Roman"/>
          <w:sz w:val="24"/>
          <w:szCs w:val="24"/>
        </w:rPr>
        <w:lastRenderedPageBreak/>
        <w:t xml:space="preserve">variable that measures the fraction of venture partners in a particular firm with two or more university degrees in order to test whether having partners with multiple degrees benefits performance. </w:t>
      </w:r>
    </w:p>
    <w:p w:rsidR="00774B65" w:rsidRPr="009B6950" w:rsidRDefault="00972383" w:rsidP="001254D3">
      <w:pPr>
        <w:spacing w:line="360" w:lineRule="auto"/>
        <w:ind w:firstLine="720"/>
        <w:jc w:val="both"/>
        <w:rPr>
          <w:rFonts w:ascii="Times New Roman" w:hAnsi="Times New Roman"/>
          <w:i/>
          <w:sz w:val="24"/>
          <w:szCs w:val="24"/>
        </w:rPr>
      </w:pPr>
      <w:r>
        <w:rPr>
          <w:rFonts w:ascii="Times New Roman" w:hAnsi="Times New Roman"/>
          <w:b/>
          <w:i/>
          <w:sz w:val="24"/>
          <w:szCs w:val="24"/>
        </w:rPr>
        <w:t>4.2.3</w:t>
      </w:r>
      <w:r>
        <w:rPr>
          <w:rFonts w:ascii="Times New Roman" w:hAnsi="Times New Roman"/>
          <w:b/>
          <w:i/>
          <w:sz w:val="24"/>
          <w:szCs w:val="24"/>
        </w:rPr>
        <w:tab/>
      </w:r>
      <w:r w:rsidR="00F3758C" w:rsidRPr="009B6950">
        <w:rPr>
          <w:rFonts w:ascii="Times New Roman" w:hAnsi="Times New Roman"/>
          <w:b/>
          <w:i/>
          <w:sz w:val="24"/>
          <w:szCs w:val="24"/>
        </w:rPr>
        <w:t>Measures of</w:t>
      </w:r>
      <w:r w:rsidR="00774B65" w:rsidRPr="009B6950">
        <w:rPr>
          <w:rFonts w:ascii="Times New Roman" w:hAnsi="Times New Roman"/>
          <w:b/>
          <w:i/>
          <w:sz w:val="24"/>
          <w:szCs w:val="24"/>
        </w:rPr>
        <w:t xml:space="preserve"> </w:t>
      </w:r>
      <w:r w:rsidR="008A2D17">
        <w:rPr>
          <w:rFonts w:ascii="Times New Roman" w:hAnsi="Times New Roman"/>
          <w:b/>
          <w:i/>
          <w:sz w:val="24"/>
          <w:szCs w:val="24"/>
        </w:rPr>
        <w:t>h</w:t>
      </w:r>
      <w:r w:rsidR="00774B65" w:rsidRPr="009B6950">
        <w:rPr>
          <w:rFonts w:ascii="Times New Roman" w:hAnsi="Times New Roman"/>
          <w:b/>
          <w:i/>
          <w:sz w:val="24"/>
          <w:szCs w:val="24"/>
        </w:rPr>
        <w:t xml:space="preserve">uman </w:t>
      </w:r>
      <w:r w:rsidR="008A2D17">
        <w:rPr>
          <w:rFonts w:ascii="Times New Roman" w:hAnsi="Times New Roman"/>
          <w:b/>
          <w:i/>
          <w:sz w:val="24"/>
          <w:szCs w:val="24"/>
        </w:rPr>
        <w:t>c</w:t>
      </w:r>
      <w:r w:rsidR="00774B65" w:rsidRPr="009B6950">
        <w:rPr>
          <w:rFonts w:ascii="Times New Roman" w:hAnsi="Times New Roman"/>
          <w:b/>
          <w:i/>
          <w:sz w:val="24"/>
          <w:szCs w:val="24"/>
        </w:rPr>
        <w:t>apital</w:t>
      </w:r>
      <w:r w:rsidR="008A2D17">
        <w:rPr>
          <w:rFonts w:ascii="Times New Roman" w:hAnsi="Times New Roman"/>
          <w:b/>
          <w:i/>
          <w:sz w:val="24"/>
          <w:szCs w:val="24"/>
        </w:rPr>
        <w:t xml:space="preserve"> h</w:t>
      </w:r>
      <w:r w:rsidR="00774B65" w:rsidRPr="009B6950">
        <w:rPr>
          <w:rFonts w:ascii="Times New Roman" w:hAnsi="Times New Roman"/>
          <w:b/>
          <w:i/>
          <w:sz w:val="24"/>
          <w:szCs w:val="24"/>
        </w:rPr>
        <w:t>eterogeneity</w:t>
      </w:r>
    </w:p>
    <w:p w:rsidR="00774B65" w:rsidRDefault="00774B65" w:rsidP="00774B65">
      <w:pPr>
        <w:spacing w:line="360" w:lineRule="auto"/>
        <w:jc w:val="both"/>
        <w:rPr>
          <w:rFonts w:ascii="Times New Roman" w:hAnsi="Times New Roman"/>
          <w:sz w:val="24"/>
          <w:szCs w:val="24"/>
        </w:rPr>
      </w:pPr>
      <w:r>
        <w:rPr>
          <w:rFonts w:ascii="Times New Roman" w:hAnsi="Times New Roman"/>
          <w:sz w:val="24"/>
          <w:szCs w:val="24"/>
        </w:rPr>
        <w:t>For the second set of hypotheses we employ the Herfindahl index to measure heterogeneity among the experiences of venture partners</w:t>
      </w:r>
      <w:r w:rsidR="00972383">
        <w:rPr>
          <w:rStyle w:val="FootnoteReference"/>
          <w:rFonts w:ascii="Times New Roman" w:hAnsi="Times New Roman"/>
          <w:sz w:val="24"/>
          <w:szCs w:val="24"/>
        </w:rPr>
        <w:footnoteReference w:id="8"/>
      </w:r>
      <w:r>
        <w:rPr>
          <w:rFonts w:ascii="Times New Roman" w:hAnsi="Times New Roman"/>
          <w:sz w:val="24"/>
          <w:szCs w:val="24"/>
        </w:rPr>
        <w:t xml:space="preserve">. The Herfindahl index is often used to measure concentrations of market shares. For our analysis it allows us to observe the level of heterogeneity of the venture partner’s experiences as it indicates whether there are concentrations in particular experiences among the </w:t>
      </w:r>
      <w:r w:rsidR="00725E50">
        <w:rPr>
          <w:rFonts w:ascii="Times New Roman" w:hAnsi="Times New Roman"/>
          <w:sz w:val="24"/>
          <w:szCs w:val="24"/>
        </w:rPr>
        <w:t>VC</w:t>
      </w:r>
      <w:r>
        <w:rPr>
          <w:rFonts w:ascii="Times New Roman" w:hAnsi="Times New Roman"/>
          <w:sz w:val="24"/>
          <w:szCs w:val="24"/>
        </w:rPr>
        <w:t xml:space="preserve"> partners. The Herfindahl index is constructed taking the sum of the squared market shares denoted by </w:t>
      </w:r>
      <w:r w:rsidRPr="0043578D">
        <w:rPr>
          <w:rFonts w:ascii="Times New Roman" w:hAnsi="Times New Roman"/>
          <w:i/>
          <w:sz w:val="24"/>
          <w:szCs w:val="24"/>
        </w:rPr>
        <w:t>M</w:t>
      </w:r>
      <w:r w:rsidRPr="0043578D">
        <w:rPr>
          <w:rFonts w:ascii="Times New Roman" w:hAnsi="Times New Roman"/>
          <w:i/>
          <w:sz w:val="16"/>
          <w:szCs w:val="16"/>
        </w:rPr>
        <w:t>1</w:t>
      </w:r>
      <w:r w:rsidRPr="0043578D">
        <w:rPr>
          <w:rFonts w:ascii="Times New Roman" w:hAnsi="Times New Roman"/>
          <w:i/>
          <w:sz w:val="24"/>
          <w:szCs w:val="24"/>
        </w:rPr>
        <w:t>, M</w:t>
      </w:r>
      <w:r w:rsidRPr="0043578D">
        <w:rPr>
          <w:rFonts w:ascii="Times New Roman" w:hAnsi="Times New Roman"/>
          <w:i/>
          <w:sz w:val="16"/>
          <w:szCs w:val="16"/>
        </w:rPr>
        <w:t>2</w:t>
      </w:r>
      <w:r w:rsidRPr="0043578D">
        <w:rPr>
          <w:rFonts w:ascii="Times New Roman" w:hAnsi="Times New Roman"/>
          <w:i/>
          <w:sz w:val="24"/>
          <w:szCs w:val="24"/>
        </w:rPr>
        <w:t>…</w:t>
      </w:r>
      <w:proofErr w:type="spellStart"/>
      <w:r w:rsidRPr="0043578D">
        <w:rPr>
          <w:rFonts w:ascii="Times New Roman" w:hAnsi="Times New Roman"/>
          <w:i/>
          <w:sz w:val="24"/>
          <w:szCs w:val="24"/>
        </w:rPr>
        <w:t>M</w:t>
      </w:r>
      <w:r w:rsidR="0043578D" w:rsidRPr="0043578D">
        <w:rPr>
          <w:rFonts w:ascii="Times New Roman" w:hAnsi="Times New Roman"/>
          <w:i/>
          <w:sz w:val="18"/>
          <w:szCs w:val="18"/>
        </w:rPr>
        <w:t>n</w:t>
      </w:r>
      <w:proofErr w:type="spellEnd"/>
      <w:r>
        <w:rPr>
          <w:rFonts w:ascii="Times New Roman" w:hAnsi="Times New Roman"/>
          <w:sz w:val="24"/>
          <w:szCs w:val="24"/>
        </w:rPr>
        <w:t>. Hence, the formula is as follows:</w:t>
      </w:r>
    </w:p>
    <w:p w:rsidR="00774B65" w:rsidRDefault="001A54EB" w:rsidP="00774B65">
      <w:pPr>
        <w:jc w:val="center"/>
      </w:pPr>
      <m:oMathPara>
        <m:oMath>
          <m:r>
            <m:rPr>
              <m:sty m:val="p"/>
            </m:rPr>
            <w:rPr>
              <w:rFonts w:ascii="Cambria Math" w:hAnsi="Cambria Math"/>
            </w:rPr>
            <m:t>Herfindahl-index</m:t>
          </m:r>
          <m:r>
            <w:rPr>
              <w:rFonts w:ascii="Cambria Math" w:eastAsia="Cambria Math" w:hAnsi="Cambria Math" w:cs="Cambria Math"/>
            </w:rPr>
            <m:t>=</m:t>
          </m:r>
          <m:nary>
            <m:naryPr>
              <m:chr m:val="∑"/>
              <m:grow m:val="on"/>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n</m:t>
              </m:r>
            </m:sup>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i</m:t>
                  </m:r>
                </m:sub>
              </m:sSub>
              <m:r>
                <m:rPr>
                  <m:sty m:val="p"/>
                </m:rPr>
                <w:rPr>
                  <w:rFonts w:ascii="Cambria Math" w:hAnsi="Cambria Math"/>
                </w:rPr>
                <m:t>²</m:t>
              </m:r>
            </m:e>
          </m:nary>
        </m:oMath>
      </m:oMathPara>
    </w:p>
    <w:p w:rsidR="007A3F61" w:rsidRDefault="00774B65" w:rsidP="00774B65">
      <w:pPr>
        <w:spacing w:line="360" w:lineRule="auto"/>
        <w:jc w:val="both"/>
        <w:rPr>
          <w:rFonts w:ascii="Times New Roman" w:hAnsi="Times New Roman"/>
          <w:sz w:val="24"/>
          <w:szCs w:val="24"/>
        </w:rPr>
      </w:pPr>
      <w:r>
        <w:rPr>
          <w:rFonts w:ascii="Times New Roman" w:hAnsi="Times New Roman"/>
          <w:sz w:val="24"/>
          <w:szCs w:val="24"/>
        </w:rPr>
        <w:t xml:space="preserve">In our example the market shares are exchanged with the proportions of experience of the venture partners in a particular area. We use the same areas of experience used in </w:t>
      </w:r>
      <w:r w:rsidR="004E10DC">
        <w:rPr>
          <w:rFonts w:ascii="Times New Roman" w:hAnsi="Times New Roman"/>
          <w:sz w:val="24"/>
          <w:szCs w:val="24"/>
        </w:rPr>
        <w:t>our first and second</w:t>
      </w:r>
      <w:r>
        <w:rPr>
          <w:rFonts w:ascii="Times New Roman" w:hAnsi="Times New Roman"/>
          <w:sz w:val="24"/>
          <w:szCs w:val="24"/>
        </w:rPr>
        <w:t xml:space="preserve"> set of hypotheses for both functional and educational backgrounds</w:t>
      </w:r>
      <w:r w:rsidR="004E10DC">
        <w:rPr>
          <w:rStyle w:val="FootnoteReference"/>
          <w:rFonts w:ascii="Times New Roman" w:hAnsi="Times New Roman"/>
          <w:sz w:val="24"/>
          <w:szCs w:val="24"/>
        </w:rPr>
        <w:footnoteReference w:id="9"/>
      </w:r>
      <w:r>
        <w:rPr>
          <w:rFonts w:ascii="Times New Roman" w:hAnsi="Times New Roman"/>
          <w:sz w:val="24"/>
          <w:szCs w:val="24"/>
        </w:rPr>
        <w:t>. The shares in each experience</w:t>
      </w:r>
      <w:r w:rsidR="004E10DC">
        <w:rPr>
          <w:rFonts w:ascii="Times New Roman" w:hAnsi="Times New Roman"/>
          <w:sz w:val="24"/>
          <w:szCs w:val="24"/>
        </w:rPr>
        <w:t xml:space="preserve"> or education</w:t>
      </w:r>
      <w:r>
        <w:rPr>
          <w:rFonts w:ascii="Times New Roman" w:hAnsi="Times New Roman"/>
          <w:sz w:val="24"/>
          <w:szCs w:val="24"/>
        </w:rPr>
        <w:t xml:space="preserve"> are calculated by taking the proportion of experience</w:t>
      </w:r>
      <w:r w:rsidR="004E10DC">
        <w:rPr>
          <w:rFonts w:ascii="Times New Roman" w:hAnsi="Times New Roman"/>
          <w:sz w:val="24"/>
          <w:szCs w:val="24"/>
        </w:rPr>
        <w:t xml:space="preserve"> or education</w:t>
      </w:r>
      <w:r>
        <w:rPr>
          <w:rFonts w:ascii="Times New Roman" w:hAnsi="Times New Roman"/>
          <w:sz w:val="24"/>
          <w:szCs w:val="24"/>
        </w:rPr>
        <w:t xml:space="preserve"> in a particular field compared to the total experience</w:t>
      </w:r>
      <w:r w:rsidR="004E10DC">
        <w:rPr>
          <w:rFonts w:ascii="Times New Roman" w:hAnsi="Times New Roman"/>
          <w:sz w:val="24"/>
          <w:szCs w:val="24"/>
        </w:rPr>
        <w:t xml:space="preserve"> or education</w:t>
      </w:r>
      <w:r>
        <w:rPr>
          <w:rFonts w:ascii="Times New Roman" w:hAnsi="Times New Roman"/>
          <w:sz w:val="24"/>
          <w:szCs w:val="24"/>
        </w:rPr>
        <w:t xml:space="preserve"> in all fields</w:t>
      </w:r>
      <w:r w:rsidR="0043578D">
        <w:rPr>
          <w:rFonts w:ascii="Times New Roman" w:hAnsi="Times New Roman"/>
          <w:sz w:val="24"/>
          <w:szCs w:val="24"/>
        </w:rPr>
        <w:t xml:space="preserve"> used to calculate a specific Herfindahl index</w:t>
      </w:r>
      <w:r>
        <w:rPr>
          <w:rFonts w:ascii="Times New Roman" w:hAnsi="Times New Roman"/>
          <w:sz w:val="24"/>
          <w:szCs w:val="24"/>
        </w:rPr>
        <w:t xml:space="preserve">. </w:t>
      </w:r>
    </w:p>
    <w:p w:rsidR="00774B65" w:rsidRDefault="007A3F61" w:rsidP="00774B65">
      <w:pPr>
        <w:spacing w:line="360" w:lineRule="auto"/>
        <w:jc w:val="both"/>
        <w:rPr>
          <w:rFonts w:ascii="Times New Roman" w:hAnsi="Times New Roman"/>
          <w:sz w:val="24"/>
          <w:szCs w:val="24"/>
        </w:rPr>
      </w:pPr>
      <w:r>
        <w:rPr>
          <w:rFonts w:ascii="Times New Roman" w:hAnsi="Times New Roman"/>
          <w:sz w:val="24"/>
          <w:szCs w:val="24"/>
        </w:rPr>
        <w:t>We use four different variables in our analysis in order to be able to answer our hypotheses on human capital he</w:t>
      </w:r>
      <w:r w:rsidR="0043578D">
        <w:rPr>
          <w:rFonts w:ascii="Times New Roman" w:hAnsi="Times New Roman"/>
          <w:sz w:val="24"/>
          <w:szCs w:val="24"/>
        </w:rPr>
        <w:t>terogeneity. The first variable is a H</w:t>
      </w:r>
      <w:r>
        <w:rPr>
          <w:rFonts w:ascii="Times New Roman" w:hAnsi="Times New Roman"/>
          <w:sz w:val="24"/>
          <w:szCs w:val="24"/>
        </w:rPr>
        <w:t>erfindahl index measuring the heterogeneity of t</w:t>
      </w:r>
      <w:r w:rsidR="0043578D">
        <w:rPr>
          <w:rFonts w:ascii="Times New Roman" w:hAnsi="Times New Roman"/>
          <w:sz w:val="24"/>
          <w:szCs w:val="24"/>
        </w:rPr>
        <w:t xml:space="preserve">he functional background. For this variable we use </w:t>
      </w:r>
      <w:r>
        <w:rPr>
          <w:rFonts w:ascii="Times New Roman" w:hAnsi="Times New Roman"/>
          <w:sz w:val="24"/>
          <w:szCs w:val="24"/>
        </w:rPr>
        <w:t>the shares of financial industry, consulting, senior management and technologi</w:t>
      </w:r>
      <w:r w:rsidR="0043578D">
        <w:rPr>
          <w:rFonts w:ascii="Times New Roman" w:hAnsi="Times New Roman"/>
          <w:sz w:val="24"/>
          <w:szCs w:val="24"/>
        </w:rPr>
        <w:t>cal or professional science experience.</w:t>
      </w:r>
      <w:r>
        <w:rPr>
          <w:rFonts w:ascii="Times New Roman" w:hAnsi="Times New Roman"/>
          <w:sz w:val="24"/>
          <w:szCs w:val="24"/>
        </w:rPr>
        <w:t xml:space="preserve"> Secondly, we construct a similar variable with the shares of educational backgrounds in busine</w:t>
      </w:r>
      <w:r w:rsidR="00CA6C18">
        <w:rPr>
          <w:rFonts w:ascii="Times New Roman" w:hAnsi="Times New Roman"/>
          <w:sz w:val="24"/>
          <w:szCs w:val="24"/>
        </w:rPr>
        <w:t>ss, technological</w:t>
      </w:r>
      <w:r>
        <w:rPr>
          <w:rFonts w:ascii="Times New Roman" w:hAnsi="Times New Roman"/>
          <w:sz w:val="24"/>
          <w:szCs w:val="24"/>
        </w:rPr>
        <w:t xml:space="preserve"> and other</w:t>
      </w:r>
      <w:r w:rsidR="004E10DC">
        <w:rPr>
          <w:rFonts w:ascii="Times New Roman" w:hAnsi="Times New Roman"/>
          <w:sz w:val="24"/>
          <w:szCs w:val="24"/>
        </w:rPr>
        <w:t xml:space="preserve"> studies. The last two Herfindahl indexes are used to calculate the </w:t>
      </w:r>
      <w:r w:rsidR="004E10DC">
        <w:rPr>
          <w:rFonts w:ascii="Times New Roman" w:hAnsi="Times New Roman"/>
          <w:sz w:val="24"/>
          <w:szCs w:val="24"/>
        </w:rPr>
        <w:lastRenderedPageBreak/>
        <w:t>difference in the effect of specific and general human capital heterogeneity on VCF performance needed to answer hypotheses 3b. Our third Herfindahl index measures the heterogeneity of specific human capital characteristics as stated earlier in section 3, namely</w:t>
      </w:r>
      <w:r>
        <w:rPr>
          <w:rFonts w:ascii="Times New Roman" w:hAnsi="Times New Roman"/>
          <w:sz w:val="24"/>
          <w:szCs w:val="24"/>
        </w:rPr>
        <w:t xml:space="preserve"> financial industry, senior management and consulting </w:t>
      </w:r>
      <w:r w:rsidR="004E10DC">
        <w:rPr>
          <w:rFonts w:ascii="Times New Roman" w:hAnsi="Times New Roman"/>
          <w:sz w:val="24"/>
          <w:szCs w:val="24"/>
        </w:rPr>
        <w:t xml:space="preserve">industry </w:t>
      </w:r>
      <w:r>
        <w:rPr>
          <w:rFonts w:ascii="Times New Roman" w:hAnsi="Times New Roman"/>
          <w:sz w:val="24"/>
          <w:szCs w:val="24"/>
        </w:rPr>
        <w:t xml:space="preserve">experience. </w:t>
      </w:r>
      <w:r w:rsidR="004E10DC">
        <w:rPr>
          <w:rFonts w:ascii="Times New Roman" w:hAnsi="Times New Roman"/>
          <w:sz w:val="24"/>
          <w:szCs w:val="24"/>
        </w:rPr>
        <w:t xml:space="preserve">Our fourth Herfindahl index </w:t>
      </w:r>
      <w:r>
        <w:rPr>
          <w:rFonts w:ascii="Times New Roman" w:hAnsi="Times New Roman"/>
          <w:sz w:val="24"/>
          <w:szCs w:val="24"/>
        </w:rPr>
        <w:t>measure</w:t>
      </w:r>
      <w:r w:rsidR="004E10DC">
        <w:rPr>
          <w:rFonts w:ascii="Times New Roman" w:hAnsi="Times New Roman"/>
          <w:sz w:val="24"/>
          <w:szCs w:val="24"/>
        </w:rPr>
        <w:t>s</w:t>
      </w:r>
      <w:r>
        <w:rPr>
          <w:rFonts w:ascii="Times New Roman" w:hAnsi="Times New Roman"/>
          <w:sz w:val="24"/>
          <w:szCs w:val="24"/>
        </w:rPr>
        <w:t xml:space="preserve"> general human capital heterogeneity</w:t>
      </w:r>
      <w:r w:rsidR="004E10DC">
        <w:rPr>
          <w:rFonts w:ascii="Times New Roman" w:hAnsi="Times New Roman"/>
          <w:sz w:val="24"/>
          <w:szCs w:val="24"/>
        </w:rPr>
        <w:t xml:space="preserve"> by </w:t>
      </w:r>
      <w:r w:rsidR="00423E9E">
        <w:rPr>
          <w:rFonts w:ascii="Times New Roman" w:hAnsi="Times New Roman"/>
          <w:sz w:val="24"/>
          <w:szCs w:val="24"/>
        </w:rPr>
        <w:t>using</w:t>
      </w:r>
      <w:r>
        <w:rPr>
          <w:rFonts w:ascii="Times New Roman" w:hAnsi="Times New Roman"/>
          <w:sz w:val="24"/>
          <w:szCs w:val="24"/>
        </w:rPr>
        <w:t xml:space="preserve"> the shares of technological industry experience and</w:t>
      </w:r>
      <w:r w:rsidRPr="007A3F61">
        <w:rPr>
          <w:rFonts w:ascii="Times New Roman" w:hAnsi="Times New Roman"/>
          <w:sz w:val="24"/>
          <w:szCs w:val="24"/>
        </w:rPr>
        <w:t xml:space="preserve"> </w:t>
      </w:r>
      <w:r>
        <w:rPr>
          <w:rFonts w:ascii="Times New Roman" w:hAnsi="Times New Roman"/>
          <w:sz w:val="24"/>
          <w:szCs w:val="24"/>
        </w:rPr>
        <w:t>educational backgr</w:t>
      </w:r>
      <w:r w:rsidR="004E10DC">
        <w:rPr>
          <w:rFonts w:ascii="Times New Roman" w:hAnsi="Times New Roman"/>
          <w:sz w:val="24"/>
          <w:szCs w:val="24"/>
        </w:rPr>
        <w:t>ounds in business, technology</w:t>
      </w:r>
      <w:r>
        <w:rPr>
          <w:rFonts w:ascii="Times New Roman" w:hAnsi="Times New Roman"/>
          <w:sz w:val="24"/>
          <w:szCs w:val="24"/>
        </w:rPr>
        <w:t xml:space="preserve"> and other studies. </w:t>
      </w:r>
    </w:p>
    <w:p w:rsidR="00774B65" w:rsidRPr="00CF3A9C" w:rsidRDefault="007A3F61" w:rsidP="000633E3">
      <w:pPr>
        <w:spacing w:line="360" w:lineRule="auto"/>
        <w:jc w:val="both"/>
        <w:rPr>
          <w:rFonts w:ascii="Times New Roman" w:hAnsi="Times New Roman"/>
          <w:sz w:val="24"/>
          <w:szCs w:val="24"/>
        </w:rPr>
      </w:pPr>
      <w:r>
        <w:rPr>
          <w:rFonts w:ascii="Times New Roman" w:hAnsi="Times New Roman"/>
          <w:sz w:val="24"/>
          <w:szCs w:val="24"/>
        </w:rPr>
        <w:t>Since the Herfindahl inde</w:t>
      </w:r>
      <w:r w:rsidR="00454B5C">
        <w:rPr>
          <w:rFonts w:ascii="Times New Roman" w:hAnsi="Times New Roman"/>
          <w:sz w:val="24"/>
          <w:szCs w:val="24"/>
        </w:rPr>
        <w:t xml:space="preserve">x’s range differs between the four variables, it is crucial to understand how to interpret the value of a certain index. </w:t>
      </w:r>
      <w:r>
        <w:rPr>
          <w:rFonts w:ascii="Times New Roman" w:hAnsi="Times New Roman"/>
          <w:sz w:val="24"/>
          <w:szCs w:val="24"/>
        </w:rPr>
        <w:t>The Herfindahl index takes on a maximum of 1 and a minimum depending on the number of fields of experience</w:t>
      </w:r>
      <w:r w:rsidR="00454B5C">
        <w:rPr>
          <w:rFonts w:ascii="Times New Roman" w:hAnsi="Times New Roman"/>
          <w:sz w:val="24"/>
          <w:szCs w:val="24"/>
        </w:rPr>
        <w:t xml:space="preserve"> included in the index</w:t>
      </w:r>
      <w:r>
        <w:rPr>
          <w:rFonts w:ascii="Times New Roman" w:hAnsi="Times New Roman"/>
          <w:sz w:val="24"/>
          <w:szCs w:val="24"/>
        </w:rPr>
        <w:t>. For instance, work experience consists out of four different fields. If experience is divided equally across these fields each share is 25%. The Herfindahl index would then take a value of 0,25²+ 0,25²+ 0,25²+ 0,25² = 0</w:t>
      </w:r>
      <w:proofErr w:type="gramStart"/>
      <w:r>
        <w:rPr>
          <w:rFonts w:ascii="Times New Roman" w:hAnsi="Times New Roman"/>
          <w:sz w:val="24"/>
          <w:szCs w:val="24"/>
        </w:rPr>
        <w:t>,25</w:t>
      </w:r>
      <w:proofErr w:type="gramEnd"/>
      <w:r>
        <w:rPr>
          <w:rFonts w:ascii="Times New Roman" w:hAnsi="Times New Roman"/>
          <w:sz w:val="24"/>
          <w:szCs w:val="24"/>
        </w:rPr>
        <w:t>. However, is the shares are divided differently, say 60%, 20%, 10%, 10%, then the Herfindahl index is higher; 0,6² + 0,2² + 0,1² + 0,1² =  0,42. A higher index thus indicates a more homogenous investment team, as the work and education experience of each team member are more likely to be similar.</w:t>
      </w:r>
    </w:p>
    <w:p w:rsidR="000633E3" w:rsidRPr="009B6950" w:rsidRDefault="00286B9A" w:rsidP="001254D3">
      <w:pPr>
        <w:spacing w:line="360" w:lineRule="auto"/>
        <w:ind w:firstLine="720"/>
        <w:jc w:val="both"/>
        <w:rPr>
          <w:rFonts w:ascii="Times New Roman" w:hAnsi="Times New Roman"/>
          <w:b/>
          <w:i/>
          <w:sz w:val="24"/>
          <w:szCs w:val="24"/>
        </w:rPr>
      </w:pPr>
      <w:r>
        <w:rPr>
          <w:rFonts w:ascii="Times New Roman" w:hAnsi="Times New Roman"/>
          <w:b/>
          <w:i/>
          <w:sz w:val="24"/>
          <w:szCs w:val="24"/>
        </w:rPr>
        <w:t>3.2.4</w:t>
      </w:r>
      <w:r>
        <w:rPr>
          <w:rFonts w:ascii="Times New Roman" w:hAnsi="Times New Roman"/>
          <w:b/>
          <w:i/>
          <w:sz w:val="24"/>
          <w:szCs w:val="24"/>
        </w:rPr>
        <w:tab/>
      </w:r>
      <w:r w:rsidR="000633E3" w:rsidRPr="009B6950">
        <w:rPr>
          <w:rFonts w:ascii="Times New Roman" w:hAnsi="Times New Roman"/>
          <w:b/>
          <w:i/>
          <w:sz w:val="24"/>
          <w:szCs w:val="24"/>
        </w:rPr>
        <w:t>Control variables</w:t>
      </w:r>
    </w:p>
    <w:p w:rsidR="0095015D" w:rsidRDefault="000633E3" w:rsidP="00E46B27">
      <w:pPr>
        <w:spacing w:line="360" w:lineRule="auto"/>
        <w:jc w:val="both"/>
        <w:rPr>
          <w:rFonts w:ascii="Times New Roman" w:hAnsi="Times New Roman"/>
          <w:sz w:val="24"/>
          <w:szCs w:val="24"/>
        </w:rPr>
      </w:pPr>
      <w:r w:rsidRPr="00CF3A9C">
        <w:rPr>
          <w:rFonts w:ascii="Times New Roman" w:hAnsi="Times New Roman"/>
          <w:sz w:val="24"/>
          <w:szCs w:val="24"/>
        </w:rPr>
        <w:t xml:space="preserve">To isolate </w:t>
      </w:r>
      <w:r w:rsidR="00725E50">
        <w:rPr>
          <w:rFonts w:ascii="Times New Roman" w:hAnsi="Times New Roman"/>
          <w:sz w:val="24"/>
          <w:szCs w:val="24"/>
        </w:rPr>
        <w:t xml:space="preserve">the effects of human capital on VCF </w:t>
      </w:r>
      <w:r w:rsidRPr="00CF3A9C">
        <w:rPr>
          <w:rFonts w:ascii="Times New Roman" w:hAnsi="Times New Roman"/>
          <w:sz w:val="24"/>
          <w:szCs w:val="24"/>
        </w:rPr>
        <w:t>performance</w:t>
      </w:r>
      <w:r>
        <w:rPr>
          <w:rFonts w:ascii="Times New Roman" w:hAnsi="Times New Roman"/>
          <w:sz w:val="24"/>
          <w:szCs w:val="24"/>
        </w:rPr>
        <w:t>,</w:t>
      </w:r>
      <w:r w:rsidRPr="00CF3A9C">
        <w:rPr>
          <w:rFonts w:ascii="Times New Roman" w:hAnsi="Times New Roman"/>
          <w:sz w:val="24"/>
          <w:szCs w:val="24"/>
        </w:rPr>
        <w:t xml:space="preserve"> we need to control for </w:t>
      </w:r>
      <w:r>
        <w:rPr>
          <w:rFonts w:ascii="Times New Roman" w:hAnsi="Times New Roman"/>
          <w:sz w:val="24"/>
          <w:szCs w:val="24"/>
        </w:rPr>
        <w:t xml:space="preserve">performance </w:t>
      </w:r>
      <w:r w:rsidRPr="00CF3A9C">
        <w:rPr>
          <w:rFonts w:ascii="Times New Roman" w:hAnsi="Times New Roman"/>
          <w:sz w:val="24"/>
          <w:szCs w:val="24"/>
        </w:rPr>
        <w:t xml:space="preserve">effects that stem from </w:t>
      </w:r>
      <w:r w:rsidR="00725E50">
        <w:rPr>
          <w:rFonts w:ascii="Times New Roman" w:hAnsi="Times New Roman"/>
          <w:sz w:val="24"/>
          <w:szCs w:val="24"/>
        </w:rPr>
        <w:t>VCF</w:t>
      </w:r>
      <w:r w:rsidRPr="00CF3A9C">
        <w:rPr>
          <w:rFonts w:ascii="Times New Roman" w:hAnsi="Times New Roman"/>
          <w:sz w:val="24"/>
          <w:szCs w:val="24"/>
        </w:rPr>
        <w:t xml:space="preserve"> or investment characteristics rather than human</w:t>
      </w:r>
      <w:r>
        <w:rPr>
          <w:rFonts w:ascii="Times New Roman" w:hAnsi="Times New Roman"/>
          <w:sz w:val="24"/>
          <w:szCs w:val="24"/>
        </w:rPr>
        <w:t xml:space="preserve"> capital.  In order to do this</w:t>
      </w:r>
      <w:r w:rsidR="005A03D4">
        <w:rPr>
          <w:rFonts w:ascii="Times New Roman" w:hAnsi="Times New Roman"/>
          <w:sz w:val="24"/>
          <w:szCs w:val="24"/>
        </w:rPr>
        <w:t>,</w:t>
      </w:r>
      <w:r>
        <w:rPr>
          <w:rFonts w:ascii="Times New Roman" w:hAnsi="Times New Roman"/>
          <w:sz w:val="24"/>
          <w:szCs w:val="24"/>
        </w:rPr>
        <w:t xml:space="preserve"> we employ </w:t>
      </w:r>
      <w:r w:rsidR="008A7D85">
        <w:rPr>
          <w:rFonts w:ascii="Times New Roman" w:hAnsi="Times New Roman"/>
          <w:sz w:val="24"/>
          <w:szCs w:val="24"/>
        </w:rPr>
        <w:t>three</w:t>
      </w:r>
      <w:r w:rsidRPr="00CF3A9C">
        <w:rPr>
          <w:rFonts w:ascii="Times New Roman" w:hAnsi="Times New Roman"/>
          <w:sz w:val="24"/>
          <w:szCs w:val="24"/>
        </w:rPr>
        <w:t xml:space="preserve"> measures to control for unobserved effects.</w:t>
      </w:r>
      <w:r>
        <w:rPr>
          <w:rFonts w:ascii="Times New Roman" w:hAnsi="Times New Roman"/>
          <w:sz w:val="24"/>
          <w:szCs w:val="24"/>
        </w:rPr>
        <w:t xml:space="preserve"> </w:t>
      </w:r>
      <w:r w:rsidR="008A7D85">
        <w:rPr>
          <w:rFonts w:ascii="Times New Roman" w:hAnsi="Times New Roman"/>
          <w:sz w:val="24"/>
          <w:szCs w:val="24"/>
        </w:rPr>
        <w:t>First, we</w:t>
      </w:r>
      <w:r w:rsidRPr="00CF3A9C">
        <w:rPr>
          <w:rFonts w:ascii="Times New Roman" w:hAnsi="Times New Roman"/>
          <w:sz w:val="24"/>
          <w:szCs w:val="24"/>
        </w:rPr>
        <w:t xml:space="preserve"> control for </w:t>
      </w:r>
      <w:r w:rsidR="00725E50">
        <w:rPr>
          <w:rFonts w:ascii="Times New Roman" w:hAnsi="Times New Roman"/>
          <w:sz w:val="24"/>
          <w:szCs w:val="24"/>
        </w:rPr>
        <w:t>VCF</w:t>
      </w:r>
      <w:r w:rsidRPr="00CF3A9C">
        <w:rPr>
          <w:rFonts w:ascii="Times New Roman" w:hAnsi="Times New Roman"/>
          <w:sz w:val="24"/>
          <w:szCs w:val="24"/>
        </w:rPr>
        <w:t xml:space="preserve"> size, denoted by capital under management. Larger </w:t>
      </w:r>
      <w:r w:rsidR="00725E50">
        <w:rPr>
          <w:rFonts w:ascii="Times New Roman" w:hAnsi="Times New Roman"/>
          <w:sz w:val="24"/>
          <w:szCs w:val="24"/>
        </w:rPr>
        <w:t>VCFs</w:t>
      </w:r>
      <w:r w:rsidRPr="00CF3A9C">
        <w:rPr>
          <w:rFonts w:ascii="Times New Roman" w:hAnsi="Times New Roman"/>
          <w:sz w:val="24"/>
          <w:szCs w:val="24"/>
        </w:rPr>
        <w:t xml:space="preserve"> should be able to invest in more portfolio firms and </w:t>
      </w:r>
      <w:r>
        <w:rPr>
          <w:rFonts w:ascii="Times New Roman" w:hAnsi="Times New Roman"/>
          <w:sz w:val="24"/>
          <w:szCs w:val="24"/>
        </w:rPr>
        <w:t xml:space="preserve">be </w:t>
      </w:r>
      <w:r w:rsidRPr="00CF3A9C">
        <w:rPr>
          <w:rFonts w:ascii="Times New Roman" w:hAnsi="Times New Roman"/>
          <w:sz w:val="24"/>
          <w:szCs w:val="24"/>
        </w:rPr>
        <w:t>better equipped to help those firms reach their exit (</w:t>
      </w:r>
      <w:proofErr w:type="spellStart"/>
      <w:r w:rsidRPr="00CF3A9C">
        <w:rPr>
          <w:rFonts w:ascii="Times New Roman" w:hAnsi="Times New Roman"/>
          <w:sz w:val="24"/>
          <w:szCs w:val="24"/>
        </w:rPr>
        <w:t>Zarukstie</w:t>
      </w:r>
      <w:proofErr w:type="spellEnd"/>
      <w:r w:rsidRPr="00CF3A9C">
        <w:rPr>
          <w:rFonts w:ascii="Times New Roman" w:hAnsi="Times New Roman"/>
          <w:sz w:val="24"/>
          <w:szCs w:val="24"/>
        </w:rPr>
        <w:t xml:space="preserve">, 2007). Furthermore, larger </w:t>
      </w:r>
      <w:r w:rsidR="00725E50">
        <w:rPr>
          <w:rFonts w:ascii="Times New Roman" w:hAnsi="Times New Roman"/>
          <w:sz w:val="24"/>
          <w:szCs w:val="24"/>
        </w:rPr>
        <w:t>VCFs</w:t>
      </w:r>
      <w:r w:rsidRPr="00CF3A9C">
        <w:rPr>
          <w:rFonts w:ascii="Times New Roman" w:hAnsi="Times New Roman"/>
          <w:sz w:val="24"/>
          <w:szCs w:val="24"/>
        </w:rPr>
        <w:t xml:space="preserve"> can potentially attract better startups as they are better known in the </w:t>
      </w:r>
      <w:r w:rsidR="008A2D17">
        <w:rPr>
          <w:rFonts w:ascii="Times New Roman" w:hAnsi="Times New Roman"/>
          <w:sz w:val="24"/>
          <w:szCs w:val="24"/>
        </w:rPr>
        <w:t>VC</w:t>
      </w:r>
      <w:r w:rsidRPr="00CF3A9C">
        <w:rPr>
          <w:rFonts w:ascii="Times New Roman" w:hAnsi="Times New Roman"/>
          <w:sz w:val="24"/>
          <w:szCs w:val="24"/>
        </w:rPr>
        <w:t xml:space="preserve"> industry and are more likely to be able to offer follow-up investments, which are needed for </w:t>
      </w:r>
      <w:r w:rsidR="005A03D4">
        <w:rPr>
          <w:rFonts w:ascii="Times New Roman" w:hAnsi="Times New Roman"/>
          <w:sz w:val="24"/>
          <w:szCs w:val="24"/>
        </w:rPr>
        <w:t>the startup to grow. Secondly, we</w:t>
      </w:r>
      <w:r w:rsidRPr="00CF3A9C">
        <w:rPr>
          <w:rFonts w:ascii="Times New Roman" w:hAnsi="Times New Roman"/>
          <w:sz w:val="24"/>
          <w:szCs w:val="24"/>
        </w:rPr>
        <w:t xml:space="preserve"> control for </w:t>
      </w:r>
      <w:r w:rsidR="005A03D4">
        <w:rPr>
          <w:rFonts w:ascii="Times New Roman" w:hAnsi="Times New Roman"/>
          <w:sz w:val="24"/>
          <w:szCs w:val="24"/>
        </w:rPr>
        <w:t xml:space="preserve">the </w:t>
      </w:r>
      <w:r w:rsidR="00725E50">
        <w:rPr>
          <w:rFonts w:ascii="Times New Roman" w:hAnsi="Times New Roman"/>
          <w:sz w:val="24"/>
          <w:szCs w:val="24"/>
        </w:rPr>
        <w:t>VCF</w:t>
      </w:r>
      <w:r w:rsidR="005A03D4">
        <w:rPr>
          <w:rFonts w:ascii="Times New Roman" w:hAnsi="Times New Roman"/>
          <w:sz w:val="24"/>
          <w:szCs w:val="24"/>
        </w:rPr>
        <w:t>’s</w:t>
      </w:r>
      <w:r w:rsidRPr="00CF3A9C">
        <w:rPr>
          <w:rFonts w:ascii="Times New Roman" w:hAnsi="Times New Roman"/>
          <w:sz w:val="24"/>
          <w:szCs w:val="24"/>
        </w:rPr>
        <w:t xml:space="preserve"> age. </w:t>
      </w:r>
      <w:r w:rsidR="00725E50">
        <w:rPr>
          <w:rFonts w:ascii="Times New Roman" w:hAnsi="Times New Roman"/>
          <w:sz w:val="24"/>
          <w:szCs w:val="24"/>
        </w:rPr>
        <w:t>VCFs</w:t>
      </w:r>
      <w:r w:rsidRPr="00CF3A9C">
        <w:rPr>
          <w:rFonts w:ascii="Times New Roman" w:hAnsi="Times New Roman"/>
          <w:sz w:val="24"/>
          <w:szCs w:val="24"/>
        </w:rPr>
        <w:t xml:space="preserve"> that are older are likely to be more experienced in managing startups and helping them to reach their exit. Furthermore, younger </w:t>
      </w:r>
      <w:r w:rsidR="00725E50">
        <w:rPr>
          <w:rFonts w:ascii="Times New Roman" w:hAnsi="Times New Roman"/>
          <w:sz w:val="24"/>
          <w:szCs w:val="24"/>
        </w:rPr>
        <w:t>VCFs</w:t>
      </w:r>
      <w:r w:rsidRPr="00CF3A9C">
        <w:rPr>
          <w:rFonts w:ascii="Times New Roman" w:hAnsi="Times New Roman"/>
          <w:sz w:val="24"/>
          <w:szCs w:val="24"/>
        </w:rPr>
        <w:t xml:space="preserve"> tend to exit their portfolio firms faster to achieve a track record that can help them attract more </w:t>
      </w:r>
      <w:r>
        <w:rPr>
          <w:rFonts w:ascii="Times New Roman" w:hAnsi="Times New Roman"/>
          <w:sz w:val="24"/>
          <w:szCs w:val="24"/>
        </w:rPr>
        <w:t xml:space="preserve">financial </w:t>
      </w:r>
      <w:r w:rsidRPr="00CF3A9C">
        <w:rPr>
          <w:rFonts w:ascii="Times New Roman" w:hAnsi="Times New Roman"/>
          <w:sz w:val="24"/>
          <w:szCs w:val="24"/>
        </w:rPr>
        <w:t xml:space="preserve">capital in the future (Gompers, 1996). The age of the </w:t>
      </w:r>
      <w:r w:rsidR="00725E50">
        <w:rPr>
          <w:rFonts w:ascii="Times New Roman" w:hAnsi="Times New Roman"/>
          <w:sz w:val="24"/>
          <w:szCs w:val="24"/>
        </w:rPr>
        <w:t>VCF</w:t>
      </w:r>
      <w:r w:rsidRPr="00CF3A9C">
        <w:rPr>
          <w:rFonts w:ascii="Times New Roman" w:hAnsi="Times New Roman"/>
          <w:sz w:val="24"/>
          <w:szCs w:val="24"/>
        </w:rPr>
        <w:t xml:space="preserve"> can thus have significant impact on the </w:t>
      </w:r>
      <w:r w:rsidR="00725E50">
        <w:rPr>
          <w:rFonts w:ascii="Times New Roman" w:hAnsi="Times New Roman"/>
          <w:sz w:val="24"/>
          <w:szCs w:val="24"/>
        </w:rPr>
        <w:t>VCF</w:t>
      </w:r>
      <w:r w:rsidRPr="00CF3A9C">
        <w:rPr>
          <w:rFonts w:ascii="Times New Roman" w:hAnsi="Times New Roman"/>
          <w:sz w:val="24"/>
          <w:szCs w:val="24"/>
        </w:rPr>
        <w:t xml:space="preserve">’s performance. I measure the VCF age in years from the founding date to the date in which the VentureXpert database was published. Third, I control for the stage </w:t>
      </w:r>
      <w:r w:rsidRPr="00CF3A9C">
        <w:rPr>
          <w:rFonts w:ascii="Times New Roman" w:hAnsi="Times New Roman"/>
          <w:sz w:val="24"/>
          <w:szCs w:val="24"/>
        </w:rPr>
        <w:lastRenderedPageBreak/>
        <w:t xml:space="preserve">of the investment. The stage at which the </w:t>
      </w:r>
      <w:r w:rsidR="00725E50">
        <w:rPr>
          <w:rFonts w:ascii="Times New Roman" w:hAnsi="Times New Roman"/>
          <w:sz w:val="24"/>
          <w:szCs w:val="24"/>
        </w:rPr>
        <w:t>VCF</w:t>
      </w:r>
      <w:r w:rsidRPr="00CF3A9C">
        <w:rPr>
          <w:rFonts w:ascii="Times New Roman" w:hAnsi="Times New Roman"/>
          <w:sz w:val="24"/>
          <w:szCs w:val="24"/>
        </w:rPr>
        <w:t xml:space="preserve"> prefers to invest can have an effect on the portfolio firm’s probability to exit. Start</w:t>
      </w:r>
      <w:r w:rsidR="005A03D4">
        <w:rPr>
          <w:rFonts w:ascii="Times New Roman" w:hAnsi="Times New Roman"/>
          <w:sz w:val="24"/>
          <w:szCs w:val="24"/>
        </w:rPr>
        <w:t>-</w:t>
      </w:r>
      <w:r w:rsidRPr="00CF3A9C">
        <w:rPr>
          <w:rFonts w:ascii="Times New Roman" w:hAnsi="Times New Roman"/>
          <w:sz w:val="24"/>
          <w:szCs w:val="24"/>
        </w:rPr>
        <w:t xml:space="preserve">ups in an early stage are less likely to reach an </w:t>
      </w:r>
      <w:r w:rsidR="008A7D85">
        <w:rPr>
          <w:rFonts w:ascii="Times New Roman" w:hAnsi="Times New Roman"/>
          <w:sz w:val="24"/>
          <w:szCs w:val="24"/>
        </w:rPr>
        <w:t>exit as companies invested in</w:t>
      </w:r>
      <w:r w:rsidRPr="00CF3A9C">
        <w:rPr>
          <w:rFonts w:ascii="Times New Roman" w:hAnsi="Times New Roman"/>
          <w:sz w:val="24"/>
          <w:szCs w:val="24"/>
        </w:rPr>
        <w:t xml:space="preserve"> a later stage, as younger companies are more risky than those who already have some track record (</w:t>
      </w:r>
      <w:proofErr w:type="spellStart"/>
      <w:r w:rsidRPr="00CF3A9C">
        <w:rPr>
          <w:rFonts w:ascii="Times New Roman" w:hAnsi="Times New Roman"/>
          <w:sz w:val="24"/>
          <w:szCs w:val="24"/>
        </w:rPr>
        <w:t>Amit</w:t>
      </w:r>
      <w:proofErr w:type="spellEnd"/>
      <w:r w:rsidRPr="00CF3A9C">
        <w:rPr>
          <w:rFonts w:ascii="Times New Roman" w:hAnsi="Times New Roman"/>
          <w:sz w:val="24"/>
          <w:szCs w:val="24"/>
        </w:rPr>
        <w:t xml:space="preserve"> et al., 1998). </w:t>
      </w:r>
      <w:r>
        <w:rPr>
          <w:rFonts w:ascii="Times New Roman" w:hAnsi="Times New Roman"/>
          <w:sz w:val="24"/>
          <w:szCs w:val="24"/>
        </w:rPr>
        <w:t>In order to control for the investment stage we measure the proportion of</w:t>
      </w:r>
      <w:r w:rsidR="0095015D">
        <w:rPr>
          <w:rFonts w:ascii="Times New Roman" w:hAnsi="Times New Roman"/>
          <w:sz w:val="24"/>
          <w:szCs w:val="24"/>
        </w:rPr>
        <w:t xml:space="preserve"> portfolio firms that was indicated as a Seed or Early </w:t>
      </w:r>
      <w:proofErr w:type="spellStart"/>
      <w:r w:rsidR="0095015D">
        <w:rPr>
          <w:rFonts w:ascii="Times New Roman" w:hAnsi="Times New Roman"/>
          <w:sz w:val="24"/>
          <w:szCs w:val="24"/>
        </w:rPr>
        <w:t>Stagecompany</w:t>
      </w:r>
      <w:proofErr w:type="spellEnd"/>
      <w:r w:rsidR="0095015D">
        <w:rPr>
          <w:rFonts w:ascii="Times New Roman" w:hAnsi="Times New Roman"/>
          <w:sz w:val="24"/>
          <w:szCs w:val="24"/>
        </w:rPr>
        <w:t xml:space="preserve"> at the time of the first investment by the VentureXpert database</w:t>
      </w:r>
      <w:r w:rsidR="00286B9A">
        <w:rPr>
          <w:rStyle w:val="FootnoteReference"/>
          <w:rFonts w:ascii="Times New Roman" w:hAnsi="Times New Roman"/>
          <w:sz w:val="24"/>
          <w:szCs w:val="24"/>
        </w:rPr>
        <w:footnoteReference w:id="10"/>
      </w:r>
      <w:r>
        <w:rPr>
          <w:rFonts w:ascii="Times New Roman" w:hAnsi="Times New Roman"/>
          <w:sz w:val="24"/>
          <w:szCs w:val="24"/>
        </w:rPr>
        <w:t>.</w:t>
      </w:r>
      <w:r w:rsidR="005A03D4">
        <w:rPr>
          <w:rFonts w:ascii="Times New Roman" w:hAnsi="Times New Roman"/>
          <w:sz w:val="24"/>
          <w:szCs w:val="24"/>
        </w:rPr>
        <w:t xml:space="preserve"> </w:t>
      </w:r>
    </w:p>
    <w:p w:rsidR="001254D3" w:rsidRDefault="001254D3">
      <w:pPr>
        <w:spacing w:after="0" w:line="240" w:lineRule="auto"/>
        <w:rPr>
          <w:rFonts w:ascii="Times New Roman" w:hAnsi="Times New Roman"/>
          <w:b/>
          <w:sz w:val="24"/>
          <w:szCs w:val="24"/>
        </w:rPr>
      </w:pPr>
      <w:r>
        <w:rPr>
          <w:rFonts w:ascii="Times New Roman" w:hAnsi="Times New Roman"/>
          <w:b/>
          <w:sz w:val="24"/>
          <w:szCs w:val="24"/>
        </w:rPr>
        <w:br w:type="page"/>
      </w:r>
    </w:p>
    <w:p w:rsidR="001254D3" w:rsidRPr="00286B9A" w:rsidRDefault="00E90EF8" w:rsidP="00286B9A">
      <w:pPr>
        <w:pStyle w:val="ListParagraph"/>
        <w:numPr>
          <w:ilvl w:val="0"/>
          <w:numId w:val="11"/>
        </w:numPr>
        <w:spacing w:line="360" w:lineRule="auto"/>
        <w:rPr>
          <w:rFonts w:ascii="Times New Roman" w:hAnsi="Times New Roman"/>
          <w:b/>
          <w:sz w:val="28"/>
          <w:szCs w:val="28"/>
        </w:rPr>
      </w:pPr>
      <w:r w:rsidRPr="00286B9A">
        <w:rPr>
          <w:rFonts w:ascii="Times New Roman" w:hAnsi="Times New Roman"/>
          <w:b/>
          <w:sz w:val="28"/>
          <w:szCs w:val="28"/>
        </w:rPr>
        <w:lastRenderedPageBreak/>
        <w:t>Descriptive Statistics</w:t>
      </w:r>
      <w:r w:rsidR="00121F37" w:rsidRPr="00286B9A">
        <w:rPr>
          <w:rFonts w:ascii="Times New Roman" w:hAnsi="Times New Roman"/>
          <w:b/>
          <w:sz w:val="28"/>
          <w:szCs w:val="28"/>
        </w:rPr>
        <w:t>, Methodology</w:t>
      </w:r>
      <w:r w:rsidRPr="00286B9A">
        <w:rPr>
          <w:rFonts w:ascii="Times New Roman" w:hAnsi="Times New Roman"/>
          <w:b/>
          <w:sz w:val="28"/>
          <w:szCs w:val="28"/>
        </w:rPr>
        <w:t xml:space="preserve"> and Results</w:t>
      </w:r>
    </w:p>
    <w:p w:rsidR="00E90EF8" w:rsidRPr="009B6950" w:rsidRDefault="00286B9A" w:rsidP="001254D3">
      <w:pPr>
        <w:spacing w:line="360" w:lineRule="auto"/>
        <w:ind w:firstLine="720"/>
        <w:rPr>
          <w:rFonts w:ascii="Times New Roman" w:hAnsi="Times New Roman"/>
          <w:b/>
          <w:i/>
          <w:sz w:val="24"/>
          <w:szCs w:val="24"/>
        </w:rPr>
      </w:pPr>
      <w:r>
        <w:rPr>
          <w:rFonts w:ascii="Times New Roman" w:hAnsi="Times New Roman"/>
          <w:b/>
          <w:i/>
          <w:sz w:val="24"/>
          <w:szCs w:val="24"/>
        </w:rPr>
        <w:t>5.1</w:t>
      </w:r>
      <w:r>
        <w:rPr>
          <w:rFonts w:ascii="Times New Roman" w:hAnsi="Times New Roman"/>
          <w:b/>
          <w:i/>
          <w:sz w:val="24"/>
          <w:szCs w:val="24"/>
        </w:rPr>
        <w:tab/>
      </w:r>
      <w:r w:rsidR="00E46B27" w:rsidRPr="009B6950">
        <w:rPr>
          <w:rFonts w:ascii="Times New Roman" w:hAnsi="Times New Roman"/>
          <w:b/>
          <w:i/>
          <w:sz w:val="24"/>
          <w:szCs w:val="24"/>
        </w:rPr>
        <w:t xml:space="preserve">Descriptive </w:t>
      </w:r>
      <w:r w:rsidR="008A2D17">
        <w:rPr>
          <w:rFonts w:ascii="Times New Roman" w:hAnsi="Times New Roman"/>
          <w:b/>
          <w:i/>
          <w:sz w:val="24"/>
          <w:szCs w:val="24"/>
        </w:rPr>
        <w:t>s</w:t>
      </w:r>
      <w:r w:rsidR="00E46B27" w:rsidRPr="009B6950">
        <w:rPr>
          <w:rFonts w:ascii="Times New Roman" w:hAnsi="Times New Roman"/>
          <w:b/>
          <w:i/>
          <w:sz w:val="24"/>
          <w:szCs w:val="24"/>
        </w:rPr>
        <w:t xml:space="preserve">tatistics </w:t>
      </w:r>
    </w:p>
    <w:p w:rsidR="00786709" w:rsidRDefault="00E46B27" w:rsidP="00E46B27">
      <w:pPr>
        <w:spacing w:line="360" w:lineRule="auto"/>
        <w:jc w:val="both"/>
        <w:rPr>
          <w:rFonts w:ascii="Times New Roman" w:hAnsi="Times New Roman"/>
          <w:sz w:val="24"/>
          <w:szCs w:val="24"/>
        </w:rPr>
      </w:pPr>
      <w:r>
        <w:rPr>
          <w:rFonts w:ascii="Times New Roman" w:hAnsi="Times New Roman"/>
          <w:sz w:val="24"/>
          <w:szCs w:val="24"/>
        </w:rPr>
        <w:t>Table 1 summarizes the statistics of the human capital, performance, heterogeneity and control measures used in the first part of our</w:t>
      </w:r>
      <w:r w:rsidR="00286B9A">
        <w:rPr>
          <w:rFonts w:ascii="Times New Roman" w:hAnsi="Times New Roman"/>
          <w:sz w:val="24"/>
          <w:szCs w:val="24"/>
        </w:rPr>
        <w:t xml:space="preserve"> analysis. The second</w:t>
      </w:r>
      <w:r w:rsidR="00121F37">
        <w:rPr>
          <w:rFonts w:ascii="Times New Roman" w:hAnsi="Times New Roman"/>
          <w:sz w:val="24"/>
          <w:szCs w:val="24"/>
        </w:rPr>
        <w:t xml:space="preserve"> column in Table 1</w:t>
      </w:r>
      <w:r>
        <w:rPr>
          <w:rFonts w:ascii="Times New Roman" w:hAnsi="Times New Roman"/>
          <w:sz w:val="24"/>
          <w:szCs w:val="24"/>
        </w:rPr>
        <w:t xml:space="preserve"> reports the average statistics of the variables used in the first part of our analysis. </w:t>
      </w:r>
      <w:r w:rsidR="005046E2">
        <w:rPr>
          <w:rFonts w:ascii="Times New Roman" w:hAnsi="Times New Roman"/>
          <w:sz w:val="24"/>
          <w:szCs w:val="24"/>
        </w:rPr>
        <w:t xml:space="preserve">For fractional variables the displayed mean is </w:t>
      </w:r>
      <w:r>
        <w:rPr>
          <w:rFonts w:ascii="Times New Roman" w:hAnsi="Times New Roman"/>
          <w:sz w:val="24"/>
          <w:szCs w:val="24"/>
        </w:rPr>
        <w:t>not the aggregate mean of all venture partners, but rather an average fraction of a specific ch</w:t>
      </w:r>
      <w:r w:rsidR="00286B9A">
        <w:rPr>
          <w:rFonts w:ascii="Times New Roman" w:hAnsi="Times New Roman"/>
          <w:sz w:val="24"/>
          <w:szCs w:val="24"/>
        </w:rPr>
        <w:t>aracteristic at a VCF. The third</w:t>
      </w:r>
      <w:r>
        <w:rPr>
          <w:rFonts w:ascii="Times New Roman" w:hAnsi="Times New Roman"/>
          <w:sz w:val="24"/>
          <w:szCs w:val="24"/>
        </w:rPr>
        <w:t xml:space="preserve"> column reports the standard deviations of the </w:t>
      </w:r>
      <w:r w:rsidR="00286B9A">
        <w:rPr>
          <w:rFonts w:ascii="Times New Roman" w:hAnsi="Times New Roman"/>
          <w:sz w:val="24"/>
          <w:szCs w:val="24"/>
        </w:rPr>
        <w:t xml:space="preserve">mean </w:t>
      </w:r>
      <w:r>
        <w:rPr>
          <w:rFonts w:ascii="Times New Roman" w:hAnsi="Times New Roman"/>
          <w:sz w:val="24"/>
          <w:szCs w:val="24"/>
        </w:rPr>
        <w:t xml:space="preserve">shown in the </w:t>
      </w:r>
      <w:r w:rsidR="00286B9A">
        <w:rPr>
          <w:rFonts w:ascii="Times New Roman" w:hAnsi="Times New Roman"/>
          <w:sz w:val="24"/>
          <w:szCs w:val="24"/>
        </w:rPr>
        <w:t xml:space="preserve">second </w:t>
      </w:r>
      <w:r>
        <w:rPr>
          <w:rFonts w:ascii="Times New Roman" w:hAnsi="Times New Roman"/>
          <w:sz w:val="24"/>
          <w:szCs w:val="24"/>
        </w:rPr>
        <w:t xml:space="preserve">column. </w:t>
      </w:r>
    </w:p>
    <w:p w:rsidR="00786709" w:rsidRDefault="00786709" w:rsidP="00E46B27">
      <w:pPr>
        <w:spacing w:line="360" w:lineRule="auto"/>
        <w:jc w:val="both"/>
        <w:rPr>
          <w:rFonts w:ascii="Times New Roman" w:hAnsi="Times New Roman"/>
          <w:sz w:val="24"/>
          <w:szCs w:val="24"/>
        </w:rPr>
      </w:pPr>
      <w:r>
        <w:rPr>
          <w:rFonts w:ascii="Times New Roman" w:hAnsi="Times New Roman"/>
          <w:sz w:val="24"/>
          <w:szCs w:val="24"/>
        </w:rPr>
        <w:t xml:space="preserve">When we look at our dependent variables, </w:t>
      </w:r>
      <w:proofErr w:type="spellStart"/>
      <w:r>
        <w:rPr>
          <w:rFonts w:ascii="Times New Roman" w:hAnsi="Times New Roman"/>
          <w:sz w:val="24"/>
          <w:szCs w:val="24"/>
        </w:rPr>
        <w:t>FracExitRate</w:t>
      </w:r>
      <w:proofErr w:type="spellEnd"/>
      <w:r>
        <w:rPr>
          <w:rFonts w:ascii="Times New Roman" w:hAnsi="Times New Roman"/>
          <w:sz w:val="24"/>
          <w:szCs w:val="24"/>
        </w:rPr>
        <w:t xml:space="preserve"> and </w:t>
      </w:r>
      <w:proofErr w:type="spellStart"/>
      <w:r>
        <w:rPr>
          <w:rFonts w:ascii="Times New Roman" w:hAnsi="Times New Roman"/>
          <w:sz w:val="24"/>
          <w:szCs w:val="24"/>
        </w:rPr>
        <w:t>FracBankruptcyRate</w:t>
      </w:r>
      <w:proofErr w:type="spellEnd"/>
      <w:r>
        <w:rPr>
          <w:rFonts w:ascii="Times New Roman" w:hAnsi="Times New Roman"/>
          <w:sz w:val="24"/>
          <w:szCs w:val="24"/>
        </w:rPr>
        <w:t xml:space="preserve">, we see that on average VCF achieve an exit rate of 40% and a bankruptcy rate of 5%. In similar research, </w:t>
      </w:r>
      <w:proofErr w:type="spellStart"/>
      <w:r>
        <w:rPr>
          <w:rFonts w:ascii="Times New Roman" w:hAnsi="Times New Roman"/>
          <w:sz w:val="24"/>
          <w:szCs w:val="24"/>
        </w:rPr>
        <w:t>Dimov</w:t>
      </w:r>
      <w:proofErr w:type="spellEnd"/>
      <w:r>
        <w:rPr>
          <w:rFonts w:ascii="Times New Roman" w:hAnsi="Times New Roman"/>
          <w:sz w:val="24"/>
          <w:szCs w:val="24"/>
        </w:rPr>
        <w:t xml:space="preserve"> and Shepherd (2005) report a 6% bankruptcy rate. </w:t>
      </w:r>
      <w:proofErr w:type="spellStart"/>
      <w:r>
        <w:rPr>
          <w:rFonts w:ascii="Times New Roman" w:hAnsi="Times New Roman"/>
          <w:sz w:val="24"/>
          <w:szCs w:val="24"/>
        </w:rPr>
        <w:t>Zarutskie</w:t>
      </w:r>
      <w:proofErr w:type="spellEnd"/>
      <w:r>
        <w:rPr>
          <w:rFonts w:ascii="Times New Roman" w:hAnsi="Times New Roman"/>
          <w:sz w:val="24"/>
          <w:szCs w:val="24"/>
        </w:rPr>
        <w:t xml:space="preserve"> (2010) reports exits rates of VCF of 54% and 56% between the </w:t>
      </w:r>
      <w:proofErr w:type="gramStart"/>
      <w:r>
        <w:rPr>
          <w:rFonts w:ascii="Times New Roman" w:hAnsi="Times New Roman"/>
          <w:sz w:val="24"/>
          <w:szCs w:val="24"/>
        </w:rPr>
        <w:t>period</w:t>
      </w:r>
      <w:proofErr w:type="gramEnd"/>
      <w:r>
        <w:rPr>
          <w:rFonts w:ascii="Times New Roman" w:hAnsi="Times New Roman"/>
          <w:sz w:val="24"/>
          <w:szCs w:val="24"/>
        </w:rPr>
        <w:t xml:space="preserve"> of 1980 till 1998. It is possible that the time span of our sample influences the exit rate. The portfolio firms in our sample received funding in the period of 2001-2006, right after the internet bubble crisis.       </w:t>
      </w:r>
    </w:p>
    <w:p w:rsidR="00F70455" w:rsidRDefault="00F70455" w:rsidP="00F70455">
      <w:pPr>
        <w:spacing w:line="360" w:lineRule="auto"/>
        <w:jc w:val="both"/>
        <w:rPr>
          <w:rFonts w:ascii="Times New Roman" w:hAnsi="Times New Roman"/>
          <w:sz w:val="24"/>
          <w:szCs w:val="24"/>
        </w:rPr>
      </w:pPr>
      <w:r>
        <w:rPr>
          <w:rFonts w:ascii="Times New Roman" w:hAnsi="Times New Roman"/>
          <w:sz w:val="24"/>
          <w:szCs w:val="24"/>
        </w:rPr>
        <w:t xml:space="preserve">Focusing on the first column we see that functional experiences among employees are mostly </w:t>
      </w:r>
      <w:r w:rsidR="00786709">
        <w:rPr>
          <w:rFonts w:ascii="Times New Roman" w:hAnsi="Times New Roman"/>
          <w:sz w:val="24"/>
          <w:szCs w:val="24"/>
        </w:rPr>
        <w:t xml:space="preserve">in the </w:t>
      </w:r>
      <w:r>
        <w:rPr>
          <w:rFonts w:ascii="Times New Roman" w:hAnsi="Times New Roman"/>
          <w:sz w:val="24"/>
          <w:szCs w:val="24"/>
        </w:rPr>
        <w:t xml:space="preserve">financial industry, in senior management </w:t>
      </w:r>
      <w:r w:rsidR="00786709">
        <w:rPr>
          <w:rFonts w:ascii="Times New Roman" w:hAnsi="Times New Roman"/>
          <w:sz w:val="24"/>
          <w:szCs w:val="24"/>
        </w:rPr>
        <w:t>or in the technological</w:t>
      </w:r>
      <w:r>
        <w:rPr>
          <w:rFonts w:ascii="Times New Roman" w:hAnsi="Times New Roman"/>
          <w:sz w:val="24"/>
          <w:szCs w:val="24"/>
        </w:rPr>
        <w:t xml:space="preserve"> or professional science</w:t>
      </w:r>
      <w:r w:rsidR="00786709">
        <w:rPr>
          <w:rFonts w:ascii="Times New Roman" w:hAnsi="Times New Roman"/>
          <w:sz w:val="24"/>
          <w:szCs w:val="24"/>
        </w:rPr>
        <w:t xml:space="preserve"> industry</w:t>
      </w:r>
      <w:r>
        <w:rPr>
          <w:rFonts w:ascii="Times New Roman" w:hAnsi="Times New Roman"/>
          <w:sz w:val="24"/>
          <w:szCs w:val="24"/>
        </w:rPr>
        <w:t xml:space="preserve">. On average, 51% of a </w:t>
      </w:r>
      <w:r w:rsidR="00725E50">
        <w:rPr>
          <w:rFonts w:ascii="Times New Roman" w:hAnsi="Times New Roman"/>
          <w:sz w:val="24"/>
          <w:szCs w:val="24"/>
        </w:rPr>
        <w:t>VCF</w:t>
      </w:r>
      <w:r>
        <w:rPr>
          <w:rFonts w:ascii="Times New Roman" w:hAnsi="Times New Roman"/>
          <w:sz w:val="24"/>
          <w:szCs w:val="24"/>
        </w:rPr>
        <w:t xml:space="preserve">’s venture partners have worked in the financial sector, 76% has been a senior manager and 64% has worked in the technological or science sector. In contrast, on average 15% of the venture partners have a background in </w:t>
      </w:r>
      <w:proofErr w:type="gramStart"/>
      <w:r>
        <w:rPr>
          <w:rFonts w:ascii="Times New Roman" w:hAnsi="Times New Roman"/>
          <w:sz w:val="24"/>
          <w:szCs w:val="24"/>
        </w:rPr>
        <w:t>consulting</w:t>
      </w:r>
      <w:r w:rsidR="00121F37">
        <w:rPr>
          <w:rFonts w:ascii="Times New Roman" w:hAnsi="Times New Roman"/>
          <w:sz w:val="24"/>
          <w:szCs w:val="24"/>
        </w:rPr>
        <w:t>.</w:t>
      </w:r>
      <w:proofErr w:type="gramEnd"/>
      <w:r>
        <w:rPr>
          <w:rFonts w:ascii="Times New Roman" w:hAnsi="Times New Roman"/>
          <w:sz w:val="24"/>
          <w:szCs w:val="24"/>
        </w:rPr>
        <w:t xml:space="preserve"> </w:t>
      </w:r>
    </w:p>
    <w:p w:rsidR="009D281A" w:rsidRDefault="00F70455" w:rsidP="009249E3">
      <w:pPr>
        <w:spacing w:line="360" w:lineRule="auto"/>
        <w:jc w:val="both"/>
        <w:rPr>
          <w:rFonts w:ascii="Times New Roman" w:hAnsi="Times New Roman"/>
          <w:sz w:val="24"/>
          <w:szCs w:val="24"/>
        </w:rPr>
      </w:pPr>
      <w:r>
        <w:rPr>
          <w:rFonts w:ascii="Times New Roman" w:hAnsi="Times New Roman"/>
          <w:sz w:val="24"/>
          <w:szCs w:val="24"/>
        </w:rPr>
        <w:t>Turning to the educational backgrounds of the venture partners we see that on average 52% of venture partners at a VCF have studied business or economics, 37% have a degree in science or technology and 26% has a degree in another field</w:t>
      </w:r>
      <w:r>
        <w:rPr>
          <w:rStyle w:val="FootnoteReference"/>
          <w:rFonts w:ascii="Times New Roman" w:hAnsi="Times New Roman"/>
          <w:sz w:val="24"/>
          <w:szCs w:val="24"/>
        </w:rPr>
        <w:footnoteReference w:id="11"/>
      </w:r>
      <w:r>
        <w:rPr>
          <w:rFonts w:ascii="Times New Roman" w:hAnsi="Times New Roman"/>
          <w:sz w:val="24"/>
          <w:szCs w:val="24"/>
        </w:rPr>
        <w:t>. Surprising is that on average 3</w:t>
      </w:r>
      <w:r w:rsidR="00786709">
        <w:rPr>
          <w:rFonts w:ascii="Times New Roman" w:hAnsi="Times New Roman"/>
          <w:sz w:val="24"/>
          <w:szCs w:val="24"/>
        </w:rPr>
        <w:t>5</w:t>
      </w:r>
      <w:r>
        <w:rPr>
          <w:rFonts w:ascii="Times New Roman" w:hAnsi="Times New Roman"/>
          <w:sz w:val="24"/>
          <w:szCs w:val="24"/>
        </w:rPr>
        <w:t>% of the venture partners have at least two degrees in different fields of study, of which the combination between a science and a business d</w:t>
      </w:r>
      <w:r w:rsidR="00786709">
        <w:rPr>
          <w:rFonts w:ascii="Times New Roman" w:hAnsi="Times New Roman"/>
          <w:sz w:val="24"/>
          <w:szCs w:val="24"/>
        </w:rPr>
        <w:t xml:space="preserve">egree (20%) is the most common in our data. </w:t>
      </w:r>
    </w:p>
    <w:p w:rsidR="00FF7AD2" w:rsidRDefault="00FF7AD2" w:rsidP="009249E3">
      <w:pPr>
        <w:spacing w:line="360" w:lineRule="auto"/>
        <w:jc w:val="both"/>
        <w:rPr>
          <w:rFonts w:ascii="Times New Roman" w:hAnsi="Times New Roman"/>
          <w:sz w:val="24"/>
          <w:szCs w:val="24"/>
        </w:rPr>
      </w:pPr>
      <w:r>
        <w:rPr>
          <w:rFonts w:ascii="Times New Roman" w:hAnsi="Times New Roman"/>
          <w:sz w:val="24"/>
          <w:szCs w:val="24"/>
        </w:rPr>
        <w:lastRenderedPageBreak/>
        <w:t>The heterogeneity of VCFs is indicated by the Herfindahl index variables. A higher Herfindahl index indicates a higher level of homogeneity in, respectively, work and educational experiences. The interpretation of the mean of these variables is different than usual as the boundaries of the Herfindahl index formula are determined by the number of experiences of the venture partners. For work experience</w:t>
      </w:r>
      <w:r w:rsidR="009249E3">
        <w:rPr>
          <w:rFonts w:ascii="Times New Roman" w:hAnsi="Times New Roman"/>
          <w:sz w:val="24"/>
          <w:szCs w:val="24"/>
        </w:rPr>
        <w:t xml:space="preserve"> and general human capital</w:t>
      </w:r>
      <w:r>
        <w:rPr>
          <w:rFonts w:ascii="Times New Roman" w:hAnsi="Times New Roman"/>
          <w:sz w:val="24"/>
          <w:szCs w:val="24"/>
        </w:rPr>
        <w:t xml:space="preserve"> the boundary of the Herfindahl index is 0</w:t>
      </w:r>
      <w:proofErr w:type="gramStart"/>
      <w:r>
        <w:rPr>
          <w:rFonts w:ascii="Times New Roman" w:hAnsi="Times New Roman"/>
          <w:sz w:val="24"/>
          <w:szCs w:val="24"/>
        </w:rPr>
        <w:t>,25</w:t>
      </w:r>
      <w:proofErr w:type="gramEnd"/>
      <w:r>
        <w:rPr>
          <w:rFonts w:ascii="Times New Roman" w:hAnsi="Times New Roman"/>
          <w:sz w:val="24"/>
          <w:szCs w:val="24"/>
        </w:rPr>
        <w:t>-1, for education</w:t>
      </w:r>
      <w:r w:rsidR="009249E3">
        <w:rPr>
          <w:rFonts w:ascii="Times New Roman" w:hAnsi="Times New Roman"/>
          <w:sz w:val="24"/>
          <w:szCs w:val="24"/>
        </w:rPr>
        <w:t xml:space="preserve"> and specific human capital</w:t>
      </w:r>
      <w:r>
        <w:rPr>
          <w:rFonts w:ascii="Times New Roman" w:hAnsi="Times New Roman"/>
          <w:sz w:val="24"/>
          <w:szCs w:val="24"/>
        </w:rPr>
        <w:t xml:space="preserve"> it is 0,33-1. On aver</w:t>
      </w:r>
      <w:r w:rsidR="009249E3">
        <w:rPr>
          <w:rFonts w:ascii="Times New Roman" w:hAnsi="Times New Roman"/>
          <w:sz w:val="24"/>
          <w:szCs w:val="24"/>
        </w:rPr>
        <w:t>age, there are</w:t>
      </w:r>
      <w:r>
        <w:rPr>
          <w:rFonts w:ascii="Times New Roman" w:hAnsi="Times New Roman"/>
          <w:sz w:val="24"/>
          <w:szCs w:val="24"/>
        </w:rPr>
        <w:t xml:space="preserve"> signs of homogen</w:t>
      </w:r>
      <w:r w:rsidR="009249E3">
        <w:rPr>
          <w:rFonts w:ascii="Times New Roman" w:hAnsi="Times New Roman"/>
          <w:sz w:val="24"/>
          <w:szCs w:val="24"/>
        </w:rPr>
        <w:t>eity in all four variables</w:t>
      </w:r>
      <w:r>
        <w:rPr>
          <w:rFonts w:ascii="Times New Roman" w:hAnsi="Times New Roman"/>
          <w:sz w:val="24"/>
          <w:szCs w:val="24"/>
        </w:rPr>
        <w:t xml:space="preserve">, however, not very strongly. This is not unexpected as some work or educational characteristics are more common than others. </w:t>
      </w:r>
    </w:p>
    <w:p w:rsidR="001254D3" w:rsidRDefault="00786709" w:rsidP="009249E3">
      <w:pPr>
        <w:spacing w:after="0" w:line="360" w:lineRule="auto"/>
        <w:jc w:val="both"/>
        <w:rPr>
          <w:rFonts w:ascii="Times New Roman" w:hAnsi="Times New Roman"/>
          <w:sz w:val="24"/>
          <w:szCs w:val="24"/>
        </w:rPr>
      </w:pPr>
      <w:r>
        <w:rPr>
          <w:rFonts w:ascii="Times New Roman" w:hAnsi="Times New Roman"/>
          <w:sz w:val="24"/>
          <w:szCs w:val="24"/>
        </w:rPr>
        <w:t>The expected sign indicates what the expected effect of the variable is on both the exit and the ban</w:t>
      </w:r>
      <w:r w:rsidR="009249E3">
        <w:rPr>
          <w:rFonts w:ascii="Times New Roman" w:hAnsi="Times New Roman"/>
          <w:sz w:val="24"/>
          <w:szCs w:val="24"/>
        </w:rPr>
        <w:t>kruptcy rate of portfolio firms according to our hypotheses and the underlying theory.</w:t>
      </w:r>
      <w:r>
        <w:rPr>
          <w:rFonts w:ascii="Times New Roman" w:hAnsi="Times New Roman"/>
          <w:sz w:val="24"/>
          <w:szCs w:val="24"/>
        </w:rPr>
        <w:t xml:space="preserve"> In general, we expect a positive relation of human capital characteristics with the exit rate and a negative relation with the bankruptcy rate. However, </w:t>
      </w:r>
      <w:r w:rsidR="00132876">
        <w:rPr>
          <w:rFonts w:ascii="Times New Roman" w:hAnsi="Times New Roman"/>
          <w:sz w:val="24"/>
          <w:szCs w:val="24"/>
        </w:rPr>
        <w:t>a few exceptions are made. First, financial industry experience and business education, might increase the number of bankruptcy amongst portfolio firms, since</w:t>
      </w:r>
      <w:r w:rsidR="00286B9A">
        <w:rPr>
          <w:rFonts w:ascii="Times New Roman" w:hAnsi="Times New Roman"/>
          <w:sz w:val="24"/>
          <w:szCs w:val="24"/>
        </w:rPr>
        <w:t xml:space="preserve"> VCs with such experience</w:t>
      </w:r>
      <w:r w:rsidR="00132876">
        <w:rPr>
          <w:rFonts w:ascii="Times New Roman" w:hAnsi="Times New Roman"/>
          <w:sz w:val="24"/>
          <w:szCs w:val="24"/>
        </w:rPr>
        <w:t xml:space="preserve"> might be more inclined to let below par performing firms go. </w:t>
      </w:r>
      <w:r w:rsidR="00CF7111">
        <w:rPr>
          <w:rFonts w:ascii="Times New Roman" w:hAnsi="Times New Roman"/>
          <w:sz w:val="24"/>
          <w:szCs w:val="24"/>
        </w:rPr>
        <w:t xml:space="preserve">Finally, having a larger number of early stage portfolio firms increases the chance of bankruptcy as these firms are more risky than more mature firms </w:t>
      </w:r>
      <w:r w:rsidR="00CF7111" w:rsidRPr="00CF3A9C">
        <w:rPr>
          <w:rFonts w:ascii="Times New Roman" w:hAnsi="Times New Roman"/>
          <w:sz w:val="24"/>
          <w:szCs w:val="24"/>
        </w:rPr>
        <w:t>(</w:t>
      </w:r>
      <w:proofErr w:type="spellStart"/>
      <w:r w:rsidR="00CF7111" w:rsidRPr="00CF3A9C">
        <w:rPr>
          <w:rFonts w:ascii="Times New Roman" w:hAnsi="Times New Roman"/>
          <w:sz w:val="24"/>
          <w:szCs w:val="24"/>
        </w:rPr>
        <w:t>Amit</w:t>
      </w:r>
      <w:proofErr w:type="spellEnd"/>
      <w:r w:rsidR="00CF7111" w:rsidRPr="00CF3A9C">
        <w:rPr>
          <w:rFonts w:ascii="Times New Roman" w:hAnsi="Times New Roman"/>
          <w:sz w:val="24"/>
          <w:szCs w:val="24"/>
        </w:rPr>
        <w:t xml:space="preserve"> et al., 1998).</w:t>
      </w:r>
    </w:p>
    <w:p w:rsidR="001254D3" w:rsidRDefault="001254D3">
      <w:pPr>
        <w:spacing w:after="0" w:line="240" w:lineRule="auto"/>
        <w:rPr>
          <w:rFonts w:ascii="Times New Roman" w:hAnsi="Times New Roman"/>
          <w:sz w:val="24"/>
          <w:szCs w:val="24"/>
        </w:rPr>
      </w:pPr>
    </w:p>
    <w:p w:rsidR="001254D3" w:rsidRDefault="00121F37" w:rsidP="001254D3">
      <w:pPr>
        <w:spacing w:line="360" w:lineRule="auto"/>
        <w:jc w:val="both"/>
        <w:rPr>
          <w:rFonts w:ascii="Times New Roman" w:hAnsi="Times New Roman"/>
          <w:sz w:val="24"/>
          <w:szCs w:val="24"/>
        </w:rPr>
      </w:pPr>
      <w:r>
        <w:rPr>
          <w:rFonts w:ascii="Times New Roman" w:hAnsi="Times New Roman"/>
          <w:sz w:val="24"/>
          <w:szCs w:val="24"/>
        </w:rPr>
        <w:t>Table 2</w:t>
      </w:r>
      <w:r w:rsidR="001254D3">
        <w:rPr>
          <w:rFonts w:ascii="Times New Roman" w:hAnsi="Times New Roman"/>
          <w:sz w:val="24"/>
          <w:szCs w:val="24"/>
        </w:rPr>
        <w:t xml:space="preserve"> presents the correlation matrix for the venture partner characteristics, the control variables and the performance measures. Surprising is that there are only a few variables correlated with our dependant variables. Moreover, we see no significant correlations between functional and educational backgrounds and the exit rate. Looking at bankruptcy rates we do see three significant correlations on the 10% level, namely with </w:t>
      </w:r>
      <w:proofErr w:type="spellStart"/>
      <w:r w:rsidR="001254D3" w:rsidRPr="009249E3">
        <w:rPr>
          <w:rFonts w:ascii="Times New Roman" w:hAnsi="Times New Roman"/>
          <w:i/>
          <w:sz w:val="24"/>
          <w:szCs w:val="24"/>
        </w:rPr>
        <w:t>Frac</w:t>
      </w:r>
      <w:r w:rsidR="001254D3" w:rsidRPr="00056A6F">
        <w:rPr>
          <w:rFonts w:ascii="Times New Roman" w:hAnsi="Times New Roman"/>
          <w:i/>
          <w:sz w:val="24"/>
          <w:szCs w:val="24"/>
        </w:rPr>
        <w:t>Tech</w:t>
      </w:r>
      <w:r w:rsidR="001254D3">
        <w:rPr>
          <w:rFonts w:ascii="Times New Roman" w:hAnsi="Times New Roman"/>
          <w:i/>
          <w:sz w:val="24"/>
          <w:szCs w:val="24"/>
        </w:rPr>
        <w:t>nologicalin-dustry</w:t>
      </w:r>
      <w:r w:rsidR="001254D3" w:rsidRPr="00056A6F">
        <w:rPr>
          <w:rFonts w:ascii="Times New Roman" w:hAnsi="Times New Roman"/>
          <w:i/>
          <w:sz w:val="24"/>
          <w:szCs w:val="24"/>
        </w:rPr>
        <w:t>experience</w:t>
      </w:r>
      <w:proofErr w:type="spellEnd"/>
      <w:r w:rsidR="001254D3">
        <w:rPr>
          <w:rFonts w:ascii="Times New Roman" w:hAnsi="Times New Roman"/>
          <w:sz w:val="24"/>
          <w:szCs w:val="24"/>
        </w:rPr>
        <w:t xml:space="preserve">, </w:t>
      </w:r>
      <w:proofErr w:type="spellStart"/>
      <w:r w:rsidR="001254D3" w:rsidRPr="00CF7111">
        <w:rPr>
          <w:rFonts w:ascii="Times New Roman" w:hAnsi="Times New Roman"/>
          <w:i/>
          <w:sz w:val="24"/>
          <w:szCs w:val="24"/>
        </w:rPr>
        <w:t>FracTechnologicalEducation</w:t>
      </w:r>
      <w:proofErr w:type="spellEnd"/>
      <w:r w:rsidR="001254D3">
        <w:rPr>
          <w:rFonts w:ascii="Times New Roman" w:hAnsi="Times New Roman"/>
          <w:sz w:val="24"/>
          <w:szCs w:val="24"/>
        </w:rPr>
        <w:t xml:space="preserve"> and </w:t>
      </w:r>
      <w:proofErr w:type="spellStart"/>
      <w:r w:rsidR="001254D3">
        <w:rPr>
          <w:rFonts w:ascii="Times New Roman" w:hAnsi="Times New Roman"/>
          <w:i/>
          <w:sz w:val="24"/>
          <w:szCs w:val="24"/>
        </w:rPr>
        <w:t>FracOtherEducation</w:t>
      </w:r>
      <w:proofErr w:type="spellEnd"/>
      <w:r w:rsidR="001254D3">
        <w:rPr>
          <w:rFonts w:ascii="Times New Roman" w:hAnsi="Times New Roman"/>
          <w:sz w:val="24"/>
          <w:szCs w:val="24"/>
        </w:rPr>
        <w:t xml:space="preserve">. Furthermore, there are no indications that our independent variables or control variables are so strongly correlated such that it would affect the outcome of our regressions. </w:t>
      </w:r>
    </w:p>
    <w:p w:rsidR="001254D3" w:rsidRDefault="001254D3">
      <w:pPr>
        <w:spacing w:after="0" w:line="240" w:lineRule="auto"/>
        <w:rPr>
          <w:rFonts w:ascii="Times New Roman" w:hAnsi="Times New Roman"/>
          <w:sz w:val="24"/>
          <w:szCs w:val="24"/>
        </w:rPr>
      </w:pPr>
      <w:r>
        <w:rPr>
          <w:rFonts w:ascii="Times New Roman" w:hAnsi="Times New Roman"/>
          <w:sz w:val="24"/>
          <w:szCs w:val="24"/>
        </w:rPr>
        <w:br w:type="page"/>
      </w:r>
    </w:p>
    <w:tbl>
      <w:tblPr>
        <w:tblW w:w="8685" w:type="dxa"/>
        <w:tblBorders>
          <w:top w:val="single" w:sz="8" w:space="0" w:color="000000"/>
          <w:bottom w:val="single" w:sz="8" w:space="0" w:color="000000"/>
        </w:tblBorders>
        <w:tblLook w:val="04A0"/>
      </w:tblPr>
      <w:tblGrid>
        <w:gridCol w:w="3660"/>
        <w:gridCol w:w="1126"/>
        <w:gridCol w:w="992"/>
        <w:gridCol w:w="1134"/>
        <w:gridCol w:w="284"/>
        <w:gridCol w:w="1489"/>
      </w:tblGrid>
      <w:tr w:rsidR="00441438" w:rsidRPr="00F70455" w:rsidTr="00CA1385">
        <w:trPr>
          <w:trHeight w:hRule="exact" w:val="709"/>
        </w:trPr>
        <w:tc>
          <w:tcPr>
            <w:tcW w:w="8685" w:type="dxa"/>
            <w:gridSpan w:val="6"/>
            <w:tcBorders>
              <w:top w:val="double" w:sz="4" w:space="0" w:color="auto"/>
              <w:left w:val="nil"/>
              <w:bottom w:val="single" w:sz="4" w:space="0" w:color="auto"/>
              <w:right w:val="nil"/>
            </w:tcBorders>
            <w:noWrap/>
            <w:hideMark/>
          </w:tcPr>
          <w:p w:rsidR="00441438" w:rsidRPr="00F70455" w:rsidRDefault="00441438" w:rsidP="00CA1385">
            <w:pPr>
              <w:spacing w:before="120" w:after="0" w:line="240" w:lineRule="auto"/>
              <w:rPr>
                <w:rFonts w:ascii="Times New Roman" w:eastAsia="Times New Roman" w:hAnsi="Times New Roman"/>
                <w:b/>
                <w:bCs/>
                <w:color w:val="000000"/>
                <w:sz w:val="24"/>
                <w:szCs w:val="24"/>
                <w:lang w:eastAsia="nl-NL"/>
              </w:rPr>
            </w:pPr>
            <w:r>
              <w:rPr>
                <w:rFonts w:ascii="Times New Roman" w:eastAsia="Times New Roman" w:hAnsi="Times New Roman"/>
                <w:b/>
                <w:bCs/>
                <w:color w:val="000000"/>
                <w:sz w:val="24"/>
                <w:szCs w:val="24"/>
                <w:lang w:eastAsia="nl-NL"/>
              </w:rPr>
              <w:lastRenderedPageBreak/>
              <w:t>Table 1 – Descriptive statistics</w:t>
            </w:r>
          </w:p>
          <w:p w:rsidR="00441438" w:rsidRPr="00F70455" w:rsidRDefault="00441438" w:rsidP="00A426F8">
            <w:pPr>
              <w:spacing w:after="0" w:line="240" w:lineRule="auto"/>
              <w:rPr>
                <w:rFonts w:ascii="Times New Roman" w:eastAsia="Times New Roman" w:hAnsi="Times New Roman"/>
                <w:b/>
                <w:bCs/>
                <w:color w:val="000000"/>
                <w:sz w:val="24"/>
                <w:szCs w:val="24"/>
                <w:lang w:eastAsia="nl-NL"/>
              </w:rPr>
            </w:pPr>
            <w:r w:rsidRPr="00F70455">
              <w:rPr>
                <w:rFonts w:ascii="Times New Roman" w:eastAsia="Times New Roman" w:hAnsi="Times New Roman"/>
                <w:b/>
                <w:bCs/>
                <w:color w:val="000000"/>
                <w:sz w:val="24"/>
                <w:szCs w:val="24"/>
                <w:lang w:eastAsia="nl-NL"/>
              </w:rPr>
              <w:t> </w:t>
            </w:r>
          </w:p>
          <w:p w:rsidR="00441438" w:rsidRPr="00F70455" w:rsidRDefault="00441438" w:rsidP="00A426F8">
            <w:pPr>
              <w:spacing w:after="0" w:line="240" w:lineRule="auto"/>
              <w:rPr>
                <w:rFonts w:ascii="Times New Roman" w:eastAsia="Times New Roman" w:hAnsi="Times New Roman"/>
                <w:b/>
                <w:bCs/>
                <w:color w:val="000000"/>
                <w:sz w:val="24"/>
                <w:szCs w:val="24"/>
                <w:lang w:eastAsia="nl-NL"/>
              </w:rPr>
            </w:pPr>
            <w:r w:rsidRPr="00F70455">
              <w:rPr>
                <w:rFonts w:ascii="Times New Roman" w:eastAsia="Times New Roman" w:hAnsi="Times New Roman"/>
                <w:b/>
                <w:bCs/>
                <w:color w:val="000000"/>
                <w:sz w:val="24"/>
                <w:szCs w:val="24"/>
                <w:lang w:eastAsia="nl-NL"/>
              </w:rPr>
              <w:t> </w:t>
            </w:r>
          </w:p>
        </w:tc>
      </w:tr>
      <w:tr w:rsidR="009D281A" w:rsidRPr="00F70455" w:rsidTr="009D281A">
        <w:trPr>
          <w:trHeight w:hRule="exact" w:val="191"/>
        </w:trPr>
        <w:tc>
          <w:tcPr>
            <w:tcW w:w="8685" w:type="dxa"/>
            <w:gridSpan w:val="6"/>
            <w:tcBorders>
              <w:top w:val="single" w:sz="4" w:space="0" w:color="auto"/>
              <w:left w:val="nil"/>
              <w:bottom w:val="nil"/>
              <w:right w:val="nil"/>
            </w:tcBorders>
            <w:noWrap/>
            <w:hideMark/>
          </w:tcPr>
          <w:p w:rsidR="009D281A" w:rsidRDefault="009D281A" w:rsidP="00A426F8">
            <w:pPr>
              <w:rPr>
                <w:rFonts w:ascii="Times New Roman" w:eastAsia="Times New Roman" w:hAnsi="Times New Roman"/>
                <w:b/>
                <w:bCs/>
                <w:color w:val="000000"/>
                <w:sz w:val="24"/>
                <w:szCs w:val="24"/>
                <w:lang w:eastAsia="nl-NL"/>
              </w:rPr>
            </w:pPr>
          </w:p>
        </w:tc>
      </w:tr>
      <w:tr w:rsidR="002B0E43" w:rsidRPr="00A426F8" w:rsidTr="009D281A">
        <w:trPr>
          <w:trHeight w:hRule="exact" w:val="749"/>
        </w:trPr>
        <w:tc>
          <w:tcPr>
            <w:tcW w:w="3660" w:type="dxa"/>
            <w:tcBorders>
              <w:top w:val="nil"/>
              <w:left w:val="nil"/>
              <w:bottom w:val="single" w:sz="4" w:space="0" w:color="auto"/>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
                <w:bCs/>
                <w:color w:val="000000"/>
                <w:sz w:val="20"/>
                <w:szCs w:val="20"/>
                <w:lang w:val="nl-NL" w:eastAsia="nl-NL"/>
              </w:rPr>
            </w:pPr>
            <w:r w:rsidRPr="00441438">
              <w:rPr>
                <w:rFonts w:ascii="Times New Roman" w:eastAsia="Times New Roman" w:hAnsi="Times New Roman"/>
                <w:b/>
                <w:bCs/>
                <w:color w:val="000000"/>
                <w:sz w:val="20"/>
                <w:szCs w:val="20"/>
                <w:lang w:val="nl-NL" w:eastAsia="nl-NL"/>
              </w:rPr>
              <w:t>Variables</w:t>
            </w:r>
          </w:p>
        </w:tc>
        <w:tc>
          <w:tcPr>
            <w:tcW w:w="1126" w:type="dxa"/>
            <w:tcBorders>
              <w:top w:val="nil"/>
              <w:left w:val="nil"/>
              <w:bottom w:val="single" w:sz="4" w:space="0" w:color="auto"/>
              <w:right w:val="nil"/>
            </w:tcBorders>
            <w:shd w:val="clear" w:color="auto" w:fill="auto"/>
            <w:noWrap/>
            <w:hideMark/>
          </w:tcPr>
          <w:p w:rsidR="002B0E43" w:rsidRPr="00441438" w:rsidRDefault="002B0E43" w:rsidP="005046E2">
            <w:pPr>
              <w:spacing w:after="0" w:line="240" w:lineRule="auto"/>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Mean</w:t>
            </w:r>
          </w:p>
        </w:tc>
        <w:tc>
          <w:tcPr>
            <w:tcW w:w="992" w:type="dxa"/>
            <w:tcBorders>
              <w:top w:val="nil"/>
              <w:left w:val="nil"/>
              <w:bottom w:val="single" w:sz="4" w:space="0" w:color="auto"/>
              <w:right w:val="nil"/>
            </w:tcBorders>
            <w:shd w:val="clear" w:color="auto" w:fill="auto"/>
            <w:noWrap/>
            <w:hideMark/>
          </w:tcPr>
          <w:p w:rsidR="002B0E43" w:rsidRPr="00441438" w:rsidRDefault="002B0E43" w:rsidP="005046E2">
            <w:pPr>
              <w:spacing w:after="0" w:line="240" w:lineRule="auto"/>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S.D.</w:t>
            </w:r>
          </w:p>
        </w:tc>
        <w:tc>
          <w:tcPr>
            <w:tcW w:w="1418" w:type="dxa"/>
            <w:gridSpan w:val="2"/>
            <w:tcBorders>
              <w:top w:val="nil"/>
              <w:left w:val="nil"/>
              <w:bottom w:val="single" w:sz="4" w:space="0" w:color="auto"/>
              <w:right w:val="nil"/>
            </w:tcBorders>
            <w:shd w:val="clear" w:color="auto" w:fill="auto"/>
            <w:hideMark/>
          </w:tcPr>
          <w:p w:rsidR="002B0E43" w:rsidRPr="00286B9A" w:rsidRDefault="00286B9A" w:rsidP="005046E2">
            <w:pPr>
              <w:spacing w:after="0" w:line="240" w:lineRule="auto"/>
              <w:rPr>
                <w:rFonts w:ascii="Times New Roman" w:eastAsia="Times New Roman" w:hAnsi="Times New Roman"/>
                <w:color w:val="000000"/>
                <w:sz w:val="20"/>
                <w:szCs w:val="20"/>
                <w:lang w:eastAsia="nl-NL"/>
              </w:rPr>
            </w:pPr>
            <w:r w:rsidRPr="00286B9A">
              <w:rPr>
                <w:rFonts w:ascii="Times New Roman" w:eastAsia="Times New Roman" w:hAnsi="Times New Roman"/>
                <w:color w:val="000000"/>
                <w:sz w:val="20"/>
                <w:szCs w:val="20"/>
                <w:lang w:eastAsia="nl-NL"/>
              </w:rPr>
              <w:t>Hypothesized effect on</w:t>
            </w:r>
            <w:r w:rsidR="002B0E43" w:rsidRPr="00286B9A">
              <w:rPr>
                <w:rFonts w:ascii="Times New Roman" w:eastAsia="Times New Roman" w:hAnsi="Times New Roman"/>
                <w:color w:val="000000"/>
                <w:sz w:val="20"/>
                <w:szCs w:val="20"/>
                <w:lang w:eastAsia="nl-NL"/>
              </w:rPr>
              <w:t xml:space="preserve"> exit rate</w:t>
            </w:r>
          </w:p>
        </w:tc>
        <w:tc>
          <w:tcPr>
            <w:tcW w:w="1489" w:type="dxa"/>
            <w:tcBorders>
              <w:top w:val="nil"/>
              <w:left w:val="nil"/>
              <w:bottom w:val="single" w:sz="4" w:space="0" w:color="auto"/>
              <w:right w:val="nil"/>
            </w:tcBorders>
            <w:shd w:val="clear" w:color="auto" w:fill="auto"/>
            <w:hideMark/>
          </w:tcPr>
          <w:p w:rsidR="002B0E43" w:rsidRPr="00286B9A" w:rsidRDefault="00286B9A" w:rsidP="005046E2">
            <w:pPr>
              <w:spacing w:after="0" w:line="240" w:lineRule="auto"/>
              <w:rPr>
                <w:rFonts w:ascii="Times New Roman" w:eastAsia="Times New Roman" w:hAnsi="Times New Roman"/>
                <w:color w:val="000000"/>
                <w:sz w:val="20"/>
                <w:szCs w:val="20"/>
                <w:lang w:eastAsia="nl-NL"/>
              </w:rPr>
            </w:pPr>
            <w:r w:rsidRPr="00286B9A">
              <w:rPr>
                <w:rFonts w:ascii="Times New Roman" w:eastAsia="Times New Roman" w:hAnsi="Times New Roman"/>
                <w:color w:val="000000"/>
                <w:sz w:val="20"/>
                <w:szCs w:val="20"/>
                <w:lang w:eastAsia="nl-NL"/>
              </w:rPr>
              <w:t>Hypothesized effect on</w:t>
            </w:r>
            <w:r>
              <w:rPr>
                <w:rFonts w:ascii="Times New Roman" w:eastAsia="Times New Roman" w:hAnsi="Times New Roman"/>
                <w:color w:val="000000"/>
                <w:sz w:val="20"/>
                <w:szCs w:val="20"/>
                <w:lang w:eastAsia="nl-NL"/>
              </w:rPr>
              <w:t xml:space="preserve"> bankruptcy</w:t>
            </w:r>
            <w:r w:rsidRPr="00286B9A">
              <w:rPr>
                <w:rFonts w:ascii="Times New Roman" w:eastAsia="Times New Roman" w:hAnsi="Times New Roman"/>
                <w:color w:val="000000"/>
                <w:sz w:val="20"/>
                <w:szCs w:val="20"/>
                <w:lang w:eastAsia="nl-NL"/>
              </w:rPr>
              <w:t xml:space="preserve"> rate</w:t>
            </w:r>
          </w:p>
        </w:tc>
      </w:tr>
      <w:tr w:rsidR="009D281A" w:rsidRPr="00A426F8" w:rsidTr="009D281A">
        <w:trPr>
          <w:trHeight w:hRule="exact" w:val="102"/>
        </w:trPr>
        <w:tc>
          <w:tcPr>
            <w:tcW w:w="3660" w:type="dxa"/>
            <w:tcBorders>
              <w:top w:val="single" w:sz="4" w:space="0" w:color="auto"/>
              <w:left w:val="nil"/>
              <w:bottom w:val="nil"/>
              <w:right w:val="nil"/>
            </w:tcBorders>
            <w:shd w:val="clear" w:color="auto" w:fill="auto"/>
            <w:noWrap/>
            <w:hideMark/>
          </w:tcPr>
          <w:p w:rsidR="009D281A" w:rsidRPr="00286B9A" w:rsidRDefault="009D281A" w:rsidP="00A426F8">
            <w:pPr>
              <w:rPr>
                <w:rFonts w:ascii="Times New Roman" w:eastAsia="Times New Roman" w:hAnsi="Times New Roman"/>
                <w:b/>
                <w:bCs/>
                <w:color w:val="000000"/>
                <w:sz w:val="20"/>
                <w:szCs w:val="20"/>
                <w:lang w:eastAsia="nl-NL"/>
              </w:rPr>
            </w:pPr>
          </w:p>
        </w:tc>
        <w:tc>
          <w:tcPr>
            <w:tcW w:w="1126" w:type="dxa"/>
            <w:tcBorders>
              <w:top w:val="single" w:sz="4" w:space="0" w:color="auto"/>
              <w:left w:val="nil"/>
              <w:bottom w:val="nil"/>
              <w:right w:val="nil"/>
            </w:tcBorders>
            <w:shd w:val="clear" w:color="auto" w:fill="auto"/>
            <w:noWrap/>
            <w:hideMark/>
          </w:tcPr>
          <w:p w:rsidR="009D281A" w:rsidRPr="00286B9A" w:rsidRDefault="009D281A" w:rsidP="005046E2">
            <w:pPr>
              <w:rPr>
                <w:rFonts w:ascii="Times New Roman" w:eastAsia="Times New Roman" w:hAnsi="Times New Roman"/>
                <w:color w:val="000000"/>
                <w:sz w:val="20"/>
                <w:szCs w:val="20"/>
                <w:lang w:eastAsia="nl-NL"/>
              </w:rPr>
            </w:pPr>
          </w:p>
        </w:tc>
        <w:tc>
          <w:tcPr>
            <w:tcW w:w="992" w:type="dxa"/>
            <w:tcBorders>
              <w:top w:val="single" w:sz="4" w:space="0" w:color="auto"/>
              <w:left w:val="nil"/>
              <w:bottom w:val="nil"/>
              <w:right w:val="nil"/>
            </w:tcBorders>
            <w:shd w:val="clear" w:color="auto" w:fill="auto"/>
            <w:noWrap/>
            <w:hideMark/>
          </w:tcPr>
          <w:p w:rsidR="009D281A" w:rsidRPr="00286B9A" w:rsidRDefault="009D281A" w:rsidP="005046E2">
            <w:pPr>
              <w:rPr>
                <w:rFonts w:ascii="Times New Roman" w:eastAsia="Times New Roman" w:hAnsi="Times New Roman"/>
                <w:color w:val="000000"/>
                <w:sz w:val="20"/>
                <w:szCs w:val="20"/>
                <w:lang w:eastAsia="nl-NL"/>
              </w:rPr>
            </w:pPr>
          </w:p>
        </w:tc>
        <w:tc>
          <w:tcPr>
            <w:tcW w:w="1418" w:type="dxa"/>
            <w:gridSpan w:val="2"/>
            <w:tcBorders>
              <w:top w:val="single" w:sz="4" w:space="0" w:color="auto"/>
              <w:left w:val="nil"/>
              <w:bottom w:val="nil"/>
              <w:right w:val="nil"/>
            </w:tcBorders>
            <w:shd w:val="clear" w:color="auto" w:fill="auto"/>
            <w:hideMark/>
          </w:tcPr>
          <w:p w:rsidR="009D281A" w:rsidRPr="00286B9A" w:rsidRDefault="009D281A" w:rsidP="005046E2">
            <w:pPr>
              <w:rPr>
                <w:rFonts w:ascii="Times New Roman" w:eastAsia="Times New Roman" w:hAnsi="Times New Roman"/>
                <w:color w:val="000000"/>
                <w:sz w:val="20"/>
                <w:szCs w:val="20"/>
                <w:lang w:eastAsia="nl-NL"/>
              </w:rPr>
            </w:pPr>
          </w:p>
        </w:tc>
        <w:tc>
          <w:tcPr>
            <w:tcW w:w="1489" w:type="dxa"/>
            <w:tcBorders>
              <w:top w:val="single" w:sz="4" w:space="0" w:color="auto"/>
              <w:left w:val="nil"/>
              <w:bottom w:val="nil"/>
              <w:right w:val="nil"/>
            </w:tcBorders>
            <w:shd w:val="clear" w:color="auto" w:fill="auto"/>
            <w:hideMark/>
          </w:tcPr>
          <w:p w:rsidR="009D281A" w:rsidRPr="00286B9A" w:rsidRDefault="009D281A" w:rsidP="005046E2">
            <w:pPr>
              <w:rPr>
                <w:rFonts w:ascii="Times New Roman" w:eastAsia="Times New Roman" w:hAnsi="Times New Roman"/>
                <w:color w:val="000000"/>
                <w:sz w:val="20"/>
                <w:szCs w:val="20"/>
                <w:lang w:eastAsia="nl-NL"/>
              </w:rPr>
            </w:pPr>
          </w:p>
        </w:tc>
      </w:tr>
      <w:tr w:rsidR="005046E2" w:rsidRPr="00A426F8" w:rsidTr="009D281A">
        <w:trPr>
          <w:trHeight w:val="49"/>
        </w:trPr>
        <w:tc>
          <w:tcPr>
            <w:tcW w:w="3660" w:type="dxa"/>
            <w:tcBorders>
              <w:top w:val="nil"/>
              <w:left w:val="nil"/>
              <w:bottom w:val="nil"/>
              <w:right w:val="nil"/>
            </w:tcBorders>
            <w:shd w:val="clear" w:color="auto" w:fill="auto"/>
            <w:noWrap/>
            <w:hideMark/>
          </w:tcPr>
          <w:p w:rsidR="005046E2" w:rsidRPr="00286B9A" w:rsidRDefault="005046E2" w:rsidP="00A426F8">
            <w:pPr>
              <w:rPr>
                <w:rFonts w:ascii="Times New Roman" w:eastAsia="Times New Roman" w:hAnsi="Times New Roman"/>
                <w:b/>
                <w:bCs/>
                <w:color w:val="000000"/>
                <w:sz w:val="24"/>
                <w:szCs w:val="24"/>
                <w:lang w:eastAsia="nl-NL"/>
              </w:rPr>
            </w:pPr>
          </w:p>
        </w:tc>
        <w:tc>
          <w:tcPr>
            <w:tcW w:w="1126" w:type="dxa"/>
            <w:tcBorders>
              <w:top w:val="nil"/>
              <w:left w:val="nil"/>
              <w:bottom w:val="nil"/>
              <w:right w:val="nil"/>
            </w:tcBorders>
            <w:shd w:val="clear" w:color="auto" w:fill="auto"/>
            <w:noWrap/>
            <w:hideMark/>
          </w:tcPr>
          <w:p w:rsidR="005046E2" w:rsidRPr="00286B9A" w:rsidRDefault="005046E2" w:rsidP="00A426F8">
            <w:pPr>
              <w:rPr>
                <w:rFonts w:ascii="Times New Roman" w:eastAsia="Times New Roman" w:hAnsi="Times New Roman"/>
                <w:color w:val="000000"/>
                <w:sz w:val="24"/>
                <w:szCs w:val="24"/>
                <w:lang w:eastAsia="nl-NL"/>
              </w:rPr>
            </w:pPr>
          </w:p>
        </w:tc>
        <w:tc>
          <w:tcPr>
            <w:tcW w:w="992" w:type="dxa"/>
            <w:tcBorders>
              <w:top w:val="nil"/>
              <w:left w:val="nil"/>
              <w:bottom w:val="nil"/>
              <w:right w:val="nil"/>
            </w:tcBorders>
            <w:shd w:val="clear" w:color="auto" w:fill="auto"/>
            <w:noWrap/>
            <w:hideMark/>
          </w:tcPr>
          <w:p w:rsidR="005046E2" w:rsidRPr="00286B9A" w:rsidRDefault="005046E2" w:rsidP="00A426F8">
            <w:pPr>
              <w:rPr>
                <w:rFonts w:ascii="Times New Roman" w:eastAsia="Times New Roman" w:hAnsi="Times New Roman"/>
                <w:color w:val="000000"/>
                <w:sz w:val="24"/>
                <w:szCs w:val="24"/>
                <w:lang w:eastAsia="nl-NL"/>
              </w:rPr>
            </w:pPr>
          </w:p>
        </w:tc>
        <w:tc>
          <w:tcPr>
            <w:tcW w:w="1134" w:type="dxa"/>
            <w:tcBorders>
              <w:top w:val="nil"/>
              <w:left w:val="nil"/>
              <w:bottom w:val="nil"/>
              <w:right w:val="nil"/>
            </w:tcBorders>
            <w:shd w:val="clear" w:color="auto" w:fill="auto"/>
            <w:hideMark/>
          </w:tcPr>
          <w:p w:rsidR="005046E2" w:rsidRPr="00286B9A" w:rsidRDefault="005046E2" w:rsidP="00A426F8">
            <w:pPr>
              <w:rPr>
                <w:rFonts w:ascii="Times New Roman" w:eastAsia="Times New Roman" w:hAnsi="Times New Roman"/>
                <w:color w:val="000000"/>
                <w:sz w:val="24"/>
                <w:szCs w:val="24"/>
                <w:lang w:eastAsia="nl-NL"/>
              </w:rPr>
            </w:pPr>
          </w:p>
        </w:tc>
        <w:tc>
          <w:tcPr>
            <w:tcW w:w="1773" w:type="dxa"/>
            <w:gridSpan w:val="2"/>
            <w:tcBorders>
              <w:top w:val="nil"/>
              <w:left w:val="nil"/>
              <w:bottom w:val="nil"/>
              <w:right w:val="nil"/>
            </w:tcBorders>
            <w:shd w:val="clear" w:color="auto" w:fill="auto"/>
            <w:hideMark/>
          </w:tcPr>
          <w:p w:rsidR="005046E2" w:rsidRPr="00286B9A" w:rsidRDefault="005046E2" w:rsidP="00A426F8">
            <w:pPr>
              <w:rPr>
                <w:rFonts w:ascii="Times New Roman" w:eastAsia="Times New Roman" w:hAnsi="Times New Roman"/>
                <w:color w:val="000000"/>
                <w:sz w:val="24"/>
                <w:szCs w:val="24"/>
                <w:lang w:eastAsia="nl-NL"/>
              </w:rPr>
            </w:pPr>
          </w:p>
        </w:tc>
      </w:tr>
      <w:tr w:rsidR="009D281A" w:rsidRPr="00A426F8" w:rsidTr="009D281A">
        <w:trPr>
          <w:trHeight w:hRule="exact" w:val="567"/>
        </w:trPr>
        <w:tc>
          <w:tcPr>
            <w:tcW w:w="8685" w:type="dxa"/>
            <w:gridSpan w:val="6"/>
            <w:tcBorders>
              <w:top w:val="nil"/>
              <w:left w:val="nil"/>
              <w:bottom w:val="nil"/>
              <w:right w:val="nil"/>
            </w:tcBorders>
            <w:shd w:val="clear" w:color="auto" w:fill="auto"/>
            <w:hideMark/>
          </w:tcPr>
          <w:p w:rsidR="009D281A" w:rsidRPr="00286B9A" w:rsidRDefault="009D281A" w:rsidP="00A426F8">
            <w:pPr>
              <w:spacing w:after="0" w:line="240" w:lineRule="auto"/>
              <w:rPr>
                <w:rFonts w:ascii="Times New Roman" w:eastAsia="Times New Roman" w:hAnsi="Times New Roman"/>
                <w:bCs/>
                <w:i/>
                <w:iCs/>
                <w:color w:val="000000"/>
                <w:sz w:val="20"/>
                <w:szCs w:val="20"/>
                <w:u w:val="single"/>
                <w:lang w:eastAsia="nl-NL"/>
              </w:rPr>
            </w:pPr>
          </w:p>
          <w:p w:rsidR="009D281A" w:rsidRPr="00441438" w:rsidRDefault="009D281A" w:rsidP="00A426F8">
            <w:pPr>
              <w:spacing w:after="0" w:line="240" w:lineRule="auto"/>
              <w:rPr>
                <w:rFonts w:ascii="Times New Roman" w:eastAsia="Times New Roman" w:hAnsi="Times New Roman"/>
                <w:i/>
                <w:iCs/>
                <w:color w:val="000000"/>
                <w:sz w:val="20"/>
                <w:szCs w:val="20"/>
                <w:u w:val="single"/>
                <w:lang w:val="nl-NL" w:eastAsia="nl-NL"/>
              </w:rPr>
            </w:pPr>
            <w:r w:rsidRPr="00441438">
              <w:rPr>
                <w:rFonts w:ascii="Times New Roman" w:eastAsia="Times New Roman" w:hAnsi="Times New Roman"/>
                <w:bCs/>
                <w:i/>
                <w:iCs/>
                <w:color w:val="000000"/>
                <w:sz w:val="20"/>
                <w:szCs w:val="20"/>
                <w:u w:val="single"/>
                <w:lang w:val="nl-NL" w:eastAsia="nl-NL"/>
              </w:rPr>
              <w:t>Dependent Variables</w:t>
            </w:r>
          </w:p>
        </w:tc>
      </w:tr>
      <w:tr w:rsidR="00157CC6" w:rsidRPr="00A426F8" w:rsidTr="009D281A">
        <w:trPr>
          <w:trHeight w:val="315"/>
        </w:trPr>
        <w:tc>
          <w:tcPr>
            <w:tcW w:w="3660" w:type="dxa"/>
            <w:tcBorders>
              <w:top w:val="nil"/>
              <w:left w:val="nil"/>
              <w:bottom w:val="nil"/>
              <w:right w:val="nil"/>
            </w:tcBorders>
            <w:shd w:val="clear" w:color="auto" w:fill="auto"/>
            <w:noWrap/>
            <w:hideMark/>
          </w:tcPr>
          <w:p w:rsidR="00157CC6"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157CC6" w:rsidRPr="00441438">
              <w:rPr>
                <w:rFonts w:ascii="Times New Roman" w:eastAsia="Times New Roman" w:hAnsi="Times New Roman"/>
                <w:bCs/>
                <w:color w:val="000000"/>
                <w:sz w:val="20"/>
                <w:szCs w:val="20"/>
                <w:lang w:val="nl-NL" w:eastAsia="nl-NL"/>
              </w:rPr>
              <w:t>ExitRate</w:t>
            </w:r>
          </w:p>
        </w:tc>
        <w:tc>
          <w:tcPr>
            <w:tcW w:w="1126" w:type="dxa"/>
            <w:tcBorders>
              <w:top w:val="nil"/>
              <w:left w:val="nil"/>
              <w:bottom w:val="nil"/>
              <w:right w:val="nil"/>
            </w:tcBorders>
            <w:shd w:val="clear" w:color="auto" w:fill="auto"/>
            <w:noWrap/>
            <w:hideMark/>
          </w:tcPr>
          <w:p w:rsidR="00157CC6" w:rsidRPr="00441438" w:rsidRDefault="00157CC6"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0.40</w:t>
            </w:r>
          </w:p>
        </w:tc>
        <w:tc>
          <w:tcPr>
            <w:tcW w:w="992" w:type="dxa"/>
            <w:tcBorders>
              <w:top w:val="nil"/>
              <w:left w:val="nil"/>
              <w:bottom w:val="nil"/>
              <w:right w:val="nil"/>
            </w:tcBorders>
            <w:shd w:val="clear" w:color="auto" w:fill="auto"/>
            <w:noWrap/>
            <w:hideMark/>
          </w:tcPr>
          <w:p w:rsidR="00157CC6" w:rsidRPr="00441438" w:rsidRDefault="00157CC6"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0.19</w:t>
            </w:r>
          </w:p>
        </w:tc>
        <w:tc>
          <w:tcPr>
            <w:tcW w:w="1134" w:type="dxa"/>
            <w:vMerge w:val="restart"/>
            <w:tcBorders>
              <w:top w:val="nil"/>
              <w:left w:val="nil"/>
              <w:bottom w:val="nil"/>
              <w:right w:val="nil"/>
            </w:tcBorders>
            <w:shd w:val="clear" w:color="auto" w:fill="auto"/>
            <w:noWrap/>
            <w:hideMark/>
          </w:tcPr>
          <w:p w:rsidR="00157CC6" w:rsidRPr="00441438" w:rsidRDefault="00157CC6" w:rsidP="00A426F8">
            <w:pPr>
              <w:spacing w:after="0" w:line="240" w:lineRule="auto"/>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 </w:t>
            </w:r>
          </w:p>
          <w:p w:rsidR="00157CC6" w:rsidRPr="00441438" w:rsidRDefault="00157CC6" w:rsidP="002B0E43">
            <w:pP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 </w:t>
            </w:r>
          </w:p>
        </w:tc>
        <w:tc>
          <w:tcPr>
            <w:tcW w:w="1773" w:type="dxa"/>
            <w:gridSpan w:val="2"/>
            <w:tcBorders>
              <w:top w:val="nil"/>
              <w:left w:val="nil"/>
              <w:bottom w:val="nil"/>
              <w:right w:val="nil"/>
            </w:tcBorders>
            <w:shd w:val="clear" w:color="auto" w:fill="auto"/>
            <w:noWrap/>
            <w:hideMark/>
          </w:tcPr>
          <w:p w:rsidR="00157CC6" w:rsidRPr="00441438" w:rsidRDefault="00157CC6" w:rsidP="00A426F8">
            <w:pPr>
              <w:spacing w:after="0" w:line="240" w:lineRule="auto"/>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 </w:t>
            </w:r>
          </w:p>
        </w:tc>
      </w:tr>
      <w:tr w:rsidR="00157CC6" w:rsidRPr="00A426F8" w:rsidTr="009D281A">
        <w:trPr>
          <w:trHeight w:val="315"/>
        </w:trPr>
        <w:tc>
          <w:tcPr>
            <w:tcW w:w="3660" w:type="dxa"/>
            <w:tcBorders>
              <w:top w:val="nil"/>
              <w:left w:val="nil"/>
              <w:bottom w:val="nil"/>
              <w:right w:val="nil"/>
            </w:tcBorders>
            <w:shd w:val="clear" w:color="auto" w:fill="auto"/>
            <w:noWrap/>
            <w:hideMark/>
          </w:tcPr>
          <w:p w:rsidR="00157CC6"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157CC6" w:rsidRPr="00441438">
              <w:rPr>
                <w:rFonts w:ascii="Times New Roman" w:eastAsia="Times New Roman" w:hAnsi="Times New Roman"/>
                <w:bCs/>
                <w:color w:val="000000"/>
                <w:sz w:val="20"/>
                <w:szCs w:val="20"/>
                <w:lang w:val="nl-NL" w:eastAsia="nl-NL"/>
              </w:rPr>
              <w:t>BankruptcyRate</w:t>
            </w:r>
          </w:p>
        </w:tc>
        <w:tc>
          <w:tcPr>
            <w:tcW w:w="1126" w:type="dxa"/>
            <w:tcBorders>
              <w:top w:val="nil"/>
              <w:left w:val="nil"/>
              <w:bottom w:val="nil"/>
              <w:right w:val="nil"/>
            </w:tcBorders>
            <w:shd w:val="clear" w:color="auto" w:fill="auto"/>
            <w:noWrap/>
            <w:hideMark/>
          </w:tcPr>
          <w:p w:rsidR="00157CC6" w:rsidRPr="00441438" w:rsidRDefault="00157CC6"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0.05</w:t>
            </w:r>
          </w:p>
        </w:tc>
        <w:tc>
          <w:tcPr>
            <w:tcW w:w="992" w:type="dxa"/>
            <w:tcBorders>
              <w:top w:val="nil"/>
              <w:left w:val="nil"/>
              <w:bottom w:val="nil"/>
              <w:right w:val="nil"/>
            </w:tcBorders>
            <w:shd w:val="clear" w:color="auto" w:fill="auto"/>
            <w:noWrap/>
            <w:hideMark/>
          </w:tcPr>
          <w:p w:rsidR="00157CC6" w:rsidRPr="00441438" w:rsidRDefault="00157CC6"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0.08</w:t>
            </w:r>
          </w:p>
        </w:tc>
        <w:tc>
          <w:tcPr>
            <w:tcW w:w="1134" w:type="dxa"/>
            <w:vMerge/>
            <w:tcBorders>
              <w:top w:val="nil"/>
              <w:left w:val="nil"/>
              <w:bottom w:val="nil"/>
              <w:right w:val="nil"/>
            </w:tcBorders>
            <w:shd w:val="clear" w:color="auto" w:fill="auto"/>
            <w:noWrap/>
            <w:hideMark/>
          </w:tcPr>
          <w:p w:rsidR="00157CC6" w:rsidRPr="00441438" w:rsidRDefault="00157CC6" w:rsidP="00A426F8">
            <w:pPr>
              <w:spacing w:after="0" w:line="240" w:lineRule="auto"/>
              <w:rPr>
                <w:rFonts w:ascii="Times New Roman" w:eastAsia="Times New Roman" w:hAnsi="Times New Roman"/>
                <w:color w:val="000000"/>
                <w:sz w:val="20"/>
                <w:szCs w:val="20"/>
                <w:lang w:val="nl-NL" w:eastAsia="nl-NL"/>
              </w:rPr>
            </w:pPr>
          </w:p>
        </w:tc>
        <w:tc>
          <w:tcPr>
            <w:tcW w:w="1773" w:type="dxa"/>
            <w:gridSpan w:val="2"/>
            <w:tcBorders>
              <w:top w:val="nil"/>
              <w:left w:val="nil"/>
              <w:bottom w:val="nil"/>
              <w:right w:val="nil"/>
            </w:tcBorders>
            <w:shd w:val="clear" w:color="auto" w:fill="auto"/>
            <w:noWrap/>
            <w:hideMark/>
          </w:tcPr>
          <w:p w:rsidR="00157CC6" w:rsidRPr="00441438" w:rsidRDefault="00157CC6" w:rsidP="00A426F8">
            <w:pPr>
              <w:spacing w:after="0" w:line="240" w:lineRule="auto"/>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 </w:t>
            </w:r>
          </w:p>
        </w:tc>
      </w:tr>
      <w:tr w:rsidR="009D281A" w:rsidRPr="00A426F8" w:rsidTr="009D281A">
        <w:trPr>
          <w:trHeight w:hRule="exact" w:val="567"/>
        </w:trPr>
        <w:tc>
          <w:tcPr>
            <w:tcW w:w="8685" w:type="dxa"/>
            <w:gridSpan w:val="6"/>
            <w:tcBorders>
              <w:top w:val="nil"/>
              <w:left w:val="nil"/>
              <w:bottom w:val="nil"/>
              <w:right w:val="nil"/>
            </w:tcBorders>
            <w:shd w:val="clear" w:color="auto" w:fill="auto"/>
            <w:noWrap/>
            <w:hideMark/>
          </w:tcPr>
          <w:p w:rsidR="009D281A" w:rsidRPr="00441438" w:rsidRDefault="009D281A" w:rsidP="00A426F8">
            <w:pPr>
              <w:spacing w:after="0" w:line="240" w:lineRule="auto"/>
              <w:rPr>
                <w:rFonts w:ascii="Times New Roman" w:eastAsia="Times New Roman" w:hAnsi="Times New Roman"/>
                <w:bCs/>
                <w:i/>
                <w:iCs/>
                <w:color w:val="000000"/>
                <w:sz w:val="20"/>
                <w:szCs w:val="20"/>
                <w:u w:val="single"/>
                <w:lang w:val="nl-NL" w:eastAsia="nl-NL"/>
              </w:rPr>
            </w:pPr>
          </w:p>
          <w:p w:rsidR="009D281A" w:rsidRPr="00441438" w:rsidRDefault="009D281A" w:rsidP="00A426F8">
            <w:pPr>
              <w:spacing w:after="0" w:line="240" w:lineRule="auto"/>
              <w:rPr>
                <w:rFonts w:ascii="Times New Roman" w:eastAsia="Times New Roman" w:hAnsi="Times New Roman"/>
                <w:i/>
                <w:iCs/>
                <w:color w:val="000000"/>
                <w:sz w:val="20"/>
                <w:szCs w:val="20"/>
                <w:u w:val="single"/>
                <w:lang w:val="nl-NL" w:eastAsia="nl-NL"/>
              </w:rPr>
            </w:pPr>
            <w:r w:rsidRPr="00441438">
              <w:rPr>
                <w:rFonts w:ascii="Times New Roman" w:eastAsia="Times New Roman" w:hAnsi="Times New Roman"/>
                <w:bCs/>
                <w:i/>
                <w:iCs/>
                <w:color w:val="000000"/>
                <w:sz w:val="20"/>
                <w:szCs w:val="20"/>
                <w:u w:val="single"/>
                <w:lang w:val="nl-NL" w:eastAsia="nl-NL"/>
              </w:rPr>
              <w:t>Functional Background Variables</w:t>
            </w:r>
          </w:p>
        </w:tc>
      </w:tr>
      <w:tr w:rsidR="002B0E43" w:rsidRPr="00A426F8" w:rsidTr="009D281A">
        <w:trPr>
          <w:trHeight w:val="315"/>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2B0E43" w:rsidRPr="00441438">
              <w:rPr>
                <w:rFonts w:ascii="Times New Roman" w:eastAsia="Times New Roman" w:hAnsi="Times New Roman"/>
                <w:bCs/>
                <w:color w:val="000000"/>
                <w:sz w:val="20"/>
                <w:szCs w:val="20"/>
                <w:lang w:val="nl-NL" w:eastAsia="nl-NL"/>
              </w:rPr>
              <w:t>Financialindustryexperience</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0.51</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0.28</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r w:rsidR="002B0E43" w:rsidRPr="00441438">
              <w:rPr>
                <w:rFonts w:ascii="Times New Roman" w:eastAsia="Times New Roman" w:hAnsi="Times New Roman"/>
                <w:color w:val="000000"/>
                <w:sz w:val="20"/>
                <w:szCs w:val="20"/>
                <w:lang w:val="nl-NL" w:eastAsia="nl-NL"/>
              </w:rPr>
              <w:t>-</w:t>
            </w:r>
          </w:p>
        </w:tc>
      </w:tr>
      <w:tr w:rsidR="002B0E43" w:rsidRPr="00A426F8" w:rsidTr="009D281A">
        <w:trPr>
          <w:trHeight w:val="315"/>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2B0E43" w:rsidRPr="00441438">
              <w:rPr>
                <w:rFonts w:ascii="Times New Roman" w:eastAsia="Times New Roman" w:hAnsi="Times New Roman"/>
                <w:bCs/>
                <w:color w:val="000000"/>
                <w:sz w:val="20"/>
                <w:szCs w:val="20"/>
                <w:lang w:val="nl-NL" w:eastAsia="nl-NL"/>
              </w:rPr>
              <w:t>Consultingindustryexperience</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0.15</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0.17</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9D281A">
        <w:trPr>
          <w:trHeight w:val="315"/>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2B0E43" w:rsidRPr="00441438">
              <w:rPr>
                <w:rFonts w:ascii="Times New Roman" w:eastAsia="Times New Roman" w:hAnsi="Times New Roman"/>
                <w:bCs/>
                <w:color w:val="000000"/>
                <w:sz w:val="20"/>
                <w:szCs w:val="20"/>
                <w:lang w:val="nl-NL" w:eastAsia="nl-NL"/>
              </w:rPr>
              <w:t>Seniormanagementexperience</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0.76</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0.21</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FF7AD2">
        <w:trPr>
          <w:trHeight w:hRule="exact" w:val="510"/>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2B0E43" w:rsidRPr="00441438">
              <w:rPr>
                <w:rFonts w:ascii="Times New Roman" w:eastAsia="Times New Roman" w:hAnsi="Times New Roman"/>
                <w:bCs/>
                <w:color w:val="000000"/>
                <w:sz w:val="20"/>
                <w:szCs w:val="20"/>
                <w:lang w:val="nl-NL" w:eastAsia="nl-NL"/>
              </w:rPr>
              <w:t>Technologicalindustryexperience</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0.64</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0.26</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9D281A">
        <w:trPr>
          <w:trHeight w:hRule="exact" w:val="567"/>
        </w:trPr>
        <w:tc>
          <w:tcPr>
            <w:tcW w:w="3660" w:type="dxa"/>
            <w:tcBorders>
              <w:top w:val="nil"/>
              <w:left w:val="nil"/>
              <w:bottom w:val="nil"/>
              <w:right w:val="nil"/>
            </w:tcBorders>
            <w:shd w:val="clear" w:color="auto" w:fill="auto"/>
            <w:noWrap/>
            <w:hideMark/>
          </w:tcPr>
          <w:p w:rsidR="002B0E43" w:rsidRDefault="002B0E43" w:rsidP="009D281A">
            <w:pPr>
              <w:spacing w:before="120" w:after="0" w:line="240" w:lineRule="auto"/>
              <w:rPr>
                <w:rFonts w:ascii="Times New Roman" w:eastAsia="Times New Roman" w:hAnsi="Times New Roman"/>
                <w:bCs/>
                <w:i/>
                <w:iCs/>
                <w:color w:val="000000"/>
                <w:sz w:val="20"/>
                <w:szCs w:val="20"/>
                <w:u w:val="single"/>
                <w:lang w:val="nl-NL" w:eastAsia="nl-NL"/>
              </w:rPr>
            </w:pPr>
            <w:r w:rsidRPr="00441438">
              <w:rPr>
                <w:rFonts w:ascii="Times New Roman" w:eastAsia="Times New Roman" w:hAnsi="Times New Roman"/>
                <w:bCs/>
                <w:i/>
                <w:iCs/>
                <w:color w:val="000000"/>
                <w:sz w:val="20"/>
                <w:szCs w:val="20"/>
                <w:u w:val="single"/>
                <w:lang w:val="nl-NL" w:eastAsia="nl-NL"/>
              </w:rPr>
              <w:t>Educational Background Variables</w:t>
            </w:r>
          </w:p>
          <w:p w:rsidR="00FF7AD2" w:rsidRDefault="00FF7AD2" w:rsidP="009D281A">
            <w:pPr>
              <w:spacing w:before="120" w:after="0" w:line="240" w:lineRule="auto"/>
              <w:rPr>
                <w:rFonts w:ascii="Times New Roman" w:eastAsia="Times New Roman" w:hAnsi="Times New Roman"/>
                <w:bCs/>
                <w:i/>
                <w:iCs/>
                <w:color w:val="000000"/>
                <w:sz w:val="20"/>
                <w:szCs w:val="20"/>
                <w:u w:val="single"/>
                <w:lang w:val="nl-NL" w:eastAsia="nl-NL"/>
              </w:rPr>
            </w:pPr>
          </w:p>
          <w:p w:rsidR="00FF7AD2" w:rsidRDefault="00FF7AD2" w:rsidP="009D281A">
            <w:pPr>
              <w:spacing w:before="120" w:after="0" w:line="240" w:lineRule="auto"/>
              <w:rPr>
                <w:rFonts w:ascii="Times New Roman" w:eastAsia="Times New Roman" w:hAnsi="Times New Roman"/>
                <w:bCs/>
                <w:i/>
                <w:iCs/>
                <w:color w:val="000000"/>
                <w:sz w:val="20"/>
                <w:szCs w:val="20"/>
                <w:u w:val="single"/>
                <w:lang w:val="nl-NL" w:eastAsia="nl-NL"/>
              </w:rPr>
            </w:pPr>
          </w:p>
          <w:p w:rsidR="00FF7AD2" w:rsidRPr="00441438" w:rsidRDefault="00FF7AD2" w:rsidP="009D281A">
            <w:pPr>
              <w:spacing w:before="120" w:after="0" w:line="240" w:lineRule="auto"/>
              <w:rPr>
                <w:rFonts w:ascii="Times New Roman" w:eastAsia="Times New Roman" w:hAnsi="Times New Roman"/>
                <w:bCs/>
                <w:i/>
                <w:iCs/>
                <w:color w:val="000000"/>
                <w:sz w:val="20"/>
                <w:szCs w:val="20"/>
                <w:u w:val="single"/>
                <w:lang w:val="nl-NL" w:eastAsia="nl-NL"/>
              </w:rPr>
            </w:pP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i/>
                <w:iCs/>
                <w:color w:val="000000"/>
                <w:sz w:val="20"/>
                <w:szCs w:val="20"/>
                <w:u w:val="single"/>
                <w:lang w:val="nl-NL" w:eastAsia="nl-NL"/>
              </w:rPr>
            </w:pP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i/>
                <w:iCs/>
                <w:color w:val="000000"/>
                <w:sz w:val="20"/>
                <w:szCs w:val="20"/>
                <w:u w:val="single"/>
                <w:lang w:val="nl-NL" w:eastAsia="nl-NL"/>
              </w:rPr>
            </w:pP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i/>
                <w:iCs/>
                <w:color w:val="000000"/>
                <w:sz w:val="20"/>
                <w:szCs w:val="20"/>
                <w:u w:val="single"/>
                <w:lang w:val="nl-NL" w:eastAsia="nl-NL"/>
              </w:rPr>
            </w:pP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i/>
                <w:iCs/>
                <w:color w:val="000000"/>
                <w:sz w:val="20"/>
                <w:szCs w:val="20"/>
                <w:u w:val="single"/>
                <w:lang w:val="nl-NL" w:eastAsia="nl-NL"/>
              </w:rPr>
            </w:pP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9D281A">
              <w:rPr>
                <w:rFonts w:ascii="Times New Roman" w:eastAsia="Times New Roman" w:hAnsi="Times New Roman"/>
                <w:bCs/>
                <w:color w:val="000000"/>
                <w:sz w:val="20"/>
                <w:szCs w:val="20"/>
                <w:lang w:val="nl-NL" w:eastAsia="nl-NL"/>
              </w:rPr>
              <w:t>BusinessEducation</w:t>
            </w:r>
          </w:p>
        </w:tc>
        <w:tc>
          <w:tcPr>
            <w:tcW w:w="1126"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0.70</w:t>
            </w:r>
          </w:p>
        </w:tc>
        <w:tc>
          <w:tcPr>
            <w:tcW w:w="992"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0.24</w:t>
            </w:r>
          </w:p>
        </w:tc>
        <w:tc>
          <w:tcPr>
            <w:tcW w:w="1134" w:type="dxa"/>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9D281A">
              <w:rPr>
                <w:rFonts w:ascii="Times New Roman" w:eastAsia="Times New Roman" w:hAnsi="Times New Roman"/>
                <w:bCs/>
                <w:color w:val="000000"/>
                <w:sz w:val="20"/>
                <w:szCs w:val="20"/>
                <w:lang w:val="nl-NL" w:eastAsia="nl-NL"/>
              </w:rPr>
              <w:t>TechnologicalEducation</w:t>
            </w:r>
          </w:p>
        </w:tc>
        <w:tc>
          <w:tcPr>
            <w:tcW w:w="1126"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0.38</w:t>
            </w:r>
          </w:p>
        </w:tc>
        <w:tc>
          <w:tcPr>
            <w:tcW w:w="992"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0.26</w:t>
            </w:r>
          </w:p>
        </w:tc>
        <w:tc>
          <w:tcPr>
            <w:tcW w:w="1134" w:type="dxa"/>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786709" w:rsidP="00A426F8">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w:t>
            </w:r>
            <w:r w:rsidR="009D281A">
              <w:rPr>
                <w:rFonts w:ascii="Times New Roman" w:eastAsia="Times New Roman" w:hAnsi="Times New Roman"/>
                <w:bCs/>
                <w:color w:val="000000"/>
                <w:sz w:val="20"/>
                <w:szCs w:val="20"/>
                <w:lang w:val="nl-NL" w:eastAsia="nl-NL"/>
              </w:rPr>
              <w:t>OtherEducation</w:t>
            </w:r>
          </w:p>
        </w:tc>
        <w:tc>
          <w:tcPr>
            <w:tcW w:w="1126"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0.27</w:t>
            </w:r>
          </w:p>
        </w:tc>
        <w:tc>
          <w:tcPr>
            <w:tcW w:w="992" w:type="dxa"/>
            <w:tcBorders>
              <w:top w:val="nil"/>
              <w:left w:val="nil"/>
              <w:bottom w:val="nil"/>
              <w:right w:val="nil"/>
            </w:tcBorders>
            <w:shd w:val="clear" w:color="auto" w:fill="auto"/>
            <w:noWrap/>
            <w:hideMark/>
          </w:tcPr>
          <w:p w:rsidR="002B0E43" w:rsidRPr="00441438" w:rsidRDefault="009D281A" w:rsidP="00A426F8">
            <w:pPr>
              <w:spacing w:after="0" w:line="240" w:lineRule="auto"/>
              <w:jc w:val="both"/>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0.22</w:t>
            </w:r>
          </w:p>
        </w:tc>
        <w:tc>
          <w:tcPr>
            <w:tcW w:w="1134" w:type="dxa"/>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9D281A" w:rsidP="009D281A">
            <w:pPr>
              <w:spacing w:after="0" w:line="240" w:lineRule="auto"/>
              <w:jc w:val="center"/>
              <w:rPr>
                <w:rFonts w:ascii="Times New Roman" w:eastAsia="Times New Roman" w:hAnsi="Times New Roman"/>
                <w:color w:val="000000"/>
                <w:sz w:val="20"/>
                <w:szCs w:val="20"/>
                <w:lang w:val="nl-NL" w:eastAsia="nl-NL"/>
              </w:rPr>
            </w:pPr>
            <w:r>
              <w:rPr>
                <w:rFonts w:ascii="Times New Roman" w:eastAsia="Times New Roman" w:hAnsi="Times New Roman"/>
                <w:color w:val="000000"/>
                <w:sz w:val="20"/>
                <w:szCs w:val="20"/>
                <w:lang w:val="nl-NL" w:eastAsia="nl-NL"/>
              </w:rPr>
              <w:t>-</w:t>
            </w:r>
          </w:p>
        </w:tc>
      </w:tr>
      <w:tr w:rsidR="002B0E43" w:rsidRPr="00A426F8" w:rsidTr="00FF7AD2">
        <w:trPr>
          <w:trHeight w:hRule="exact" w:val="510"/>
        </w:trPr>
        <w:tc>
          <w:tcPr>
            <w:tcW w:w="3660" w:type="dxa"/>
            <w:tcBorders>
              <w:top w:val="nil"/>
              <w:left w:val="nil"/>
              <w:bottom w:val="nil"/>
              <w:right w:val="nil"/>
            </w:tcBorders>
            <w:shd w:val="clear" w:color="auto" w:fill="auto"/>
            <w:noWrap/>
            <w:hideMark/>
          </w:tcPr>
          <w:p w:rsidR="00157CC6" w:rsidRDefault="00786709" w:rsidP="00A426F8">
            <w:pPr>
              <w:spacing w:after="0" w:line="240" w:lineRule="auto"/>
              <w:rPr>
                <w:rFonts w:ascii="Times New Roman" w:eastAsia="Times New Roman" w:hAnsi="Times New Roman"/>
                <w:bCs/>
                <w:iCs/>
                <w:color w:val="000000"/>
                <w:sz w:val="20"/>
                <w:szCs w:val="20"/>
                <w:lang w:val="nl-NL" w:eastAsia="nl-NL"/>
              </w:rPr>
            </w:pPr>
            <w:r>
              <w:rPr>
                <w:rFonts w:ascii="Times New Roman" w:eastAsia="Times New Roman" w:hAnsi="Times New Roman"/>
                <w:bCs/>
                <w:iCs/>
                <w:color w:val="000000"/>
                <w:sz w:val="20"/>
                <w:szCs w:val="20"/>
                <w:lang w:val="nl-NL" w:eastAsia="nl-NL"/>
              </w:rPr>
              <w:t>Frac</w:t>
            </w:r>
            <w:r w:rsidR="00A164A9" w:rsidRPr="00441438">
              <w:rPr>
                <w:rFonts w:ascii="Times New Roman" w:eastAsia="Times New Roman" w:hAnsi="Times New Roman"/>
                <w:bCs/>
                <w:iCs/>
                <w:color w:val="000000"/>
                <w:sz w:val="20"/>
                <w:szCs w:val="20"/>
                <w:lang w:val="nl-NL" w:eastAsia="nl-NL"/>
              </w:rPr>
              <w:t>DoubleDegree</w:t>
            </w:r>
          </w:p>
          <w:p w:rsidR="00FF7AD2" w:rsidRPr="00441438" w:rsidRDefault="00FF7AD2" w:rsidP="00A426F8">
            <w:pPr>
              <w:spacing w:after="0" w:line="240" w:lineRule="auto"/>
              <w:rPr>
                <w:rFonts w:ascii="Times New Roman" w:eastAsia="Times New Roman" w:hAnsi="Times New Roman"/>
                <w:bCs/>
                <w:iCs/>
                <w:color w:val="000000"/>
                <w:sz w:val="20"/>
                <w:szCs w:val="20"/>
                <w:lang w:val="nl-NL" w:eastAsia="nl-NL"/>
              </w:rPr>
            </w:pPr>
          </w:p>
          <w:p w:rsidR="00A164A9" w:rsidRPr="00441438" w:rsidRDefault="00A164A9" w:rsidP="00A426F8">
            <w:pPr>
              <w:spacing w:after="0" w:line="240" w:lineRule="auto"/>
              <w:rPr>
                <w:rFonts w:ascii="Times New Roman" w:eastAsia="Times New Roman" w:hAnsi="Times New Roman"/>
                <w:bCs/>
                <w:i/>
                <w:iCs/>
                <w:color w:val="000000"/>
                <w:sz w:val="20"/>
                <w:szCs w:val="20"/>
                <w:u w:val="single"/>
                <w:lang w:val="nl-NL" w:eastAsia="nl-NL"/>
              </w:rPr>
            </w:pPr>
          </w:p>
          <w:p w:rsidR="002B0E43" w:rsidRPr="00441438" w:rsidRDefault="002B0E43" w:rsidP="00A426F8">
            <w:pPr>
              <w:spacing w:after="0" w:line="240" w:lineRule="auto"/>
              <w:rPr>
                <w:rFonts w:ascii="Times New Roman" w:eastAsia="Times New Roman" w:hAnsi="Times New Roman"/>
                <w:bCs/>
                <w:i/>
                <w:iCs/>
                <w:color w:val="000000"/>
                <w:sz w:val="20"/>
                <w:szCs w:val="20"/>
                <w:u w:val="single"/>
                <w:lang w:val="nl-NL" w:eastAsia="nl-NL"/>
              </w:rPr>
            </w:pPr>
          </w:p>
        </w:tc>
        <w:tc>
          <w:tcPr>
            <w:tcW w:w="1126" w:type="dxa"/>
            <w:tcBorders>
              <w:top w:val="nil"/>
              <w:left w:val="nil"/>
              <w:bottom w:val="nil"/>
              <w:right w:val="nil"/>
            </w:tcBorders>
            <w:shd w:val="clear" w:color="auto" w:fill="auto"/>
            <w:noWrap/>
            <w:hideMark/>
          </w:tcPr>
          <w:p w:rsidR="002B0E43" w:rsidRPr="009D281A" w:rsidRDefault="009D281A" w:rsidP="00A426F8">
            <w:pPr>
              <w:spacing w:after="0" w:line="240" w:lineRule="auto"/>
              <w:rPr>
                <w:rFonts w:ascii="Times New Roman" w:eastAsia="Times New Roman" w:hAnsi="Times New Roman"/>
                <w:iCs/>
                <w:color w:val="000000"/>
                <w:sz w:val="20"/>
                <w:szCs w:val="20"/>
                <w:lang w:val="nl-NL" w:eastAsia="nl-NL"/>
              </w:rPr>
            </w:pPr>
            <w:r w:rsidRPr="009D281A">
              <w:rPr>
                <w:rFonts w:ascii="Times New Roman" w:eastAsia="Times New Roman" w:hAnsi="Times New Roman"/>
                <w:iCs/>
                <w:color w:val="000000"/>
                <w:sz w:val="20"/>
                <w:szCs w:val="20"/>
                <w:lang w:val="nl-NL" w:eastAsia="nl-NL"/>
              </w:rPr>
              <w:t>0.35</w:t>
            </w:r>
          </w:p>
        </w:tc>
        <w:tc>
          <w:tcPr>
            <w:tcW w:w="992" w:type="dxa"/>
            <w:tcBorders>
              <w:top w:val="nil"/>
              <w:left w:val="nil"/>
              <w:bottom w:val="nil"/>
              <w:right w:val="nil"/>
            </w:tcBorders>
            <w:shd w:val="clear" w:color="auto" w:fill="auto"/>
            <w:noWrap/>
            <w:hideMark/>
          </w:tcPr>
          <w:p w:rsidR="002B0E43" w:rsidRPr="009D281A" w:rsidRDefault="009D281A" w:rsidP="00A426F8">
            <w:pPr>
              <w:spacing w:after="0" w:line="240" w:lineRule="auto"/>
              <w:rPr>
                <w:rFonts w:ascii="Times New Roman" w:eastAsia="Times New Roman" w:hAnsi="Times New Roman"/>
                <w:iCs/>
                <w:color w:val="000000"/>
                <w:sz w:val="20"/>
                <w:szCs w:val="20"/>
                <w:lang w:val="nl-NL" w:eastAsia="nl-NL"/>
              </w:rPr>
            </w:pPr>
            <w:r w:rsidRPr="009D281A">
              <w:rPr>
                <w:rFonts w:ascii="Times New Roman" w:eastAsia="Times New Roman" w:hAnsi="Times New Roman"/>
                <w:iCs/>
                <w:color w:val="000000"/>
                <w:sz w:val="20"/>
                <w:szCs w:val="20"/>
                <w:lang w:val="nl-NL" w:eastAsia="nl-NL"/>
              </w:rPr>
              <w:t>0.24</w:t>
            </w:r>
          </w:p>
        </w:tc>
        <w:tc>
          <w:tcPr>
            <w:tcW w:w="1134" w:type="dxa"/>
            <w:tcBorders>
              <w:top w:val="nil"/>
              <w:left w:val="nil"/>
              <w:bottom w:val="nil"/>
              <w:right w:val="nil"/>
            </w:tcBorders>
            <w:shd w:val="clear" w:color="auto" w:fill="auto"/>
            <w:noWrap/>
            <w:hideMark/>
          </w:tcPr>
          <w:p w:rsidR="002B0E43" w:rsidRPr="00441438" w:rsidRDefault="00A164A9" w:rsidP="009D281A">
            <w:pPr>
              <w:spacing w:after="0" w:line="240" w:lineRule="auto"/>
              <w:jc w:val="center"/>
              <w:rPr>
                <w:rFonts w:ascii="Times New Roman" w:eastAsia="Times New Roman" w:hAnsi="Times New Roman"/>
                <w:iCs/>
                <w:color w:val="000000"/>
                <w:sz w:val="20"/>
                <w:szCs w:val="20"/>
                <w:lang w:val="nl-NL" w:eastAsia="nl-NL"/>
              </w:rPr>
            </w:pPr>
            <w:r w:rsidRPr="00441438">
              <w:rPr>
                <w:rFonts w:ascii="Times New Roman" w:eastAsia="Times New Roman" w:hAnsi="Times New Roman"/>
                <w:iCs/>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A164A9" w:rsidP="009D281A">
            <w:pPr>
              <w:spacing w:after="0" w:line="240" w:lineRule="auto"/>
              <w:jc w:val="center"/>
              <w:rPr>
                <w:rFonts w:ascii="Times New Roman" w:eastAsia="Times New Roman" w:hAnsi="Times New Roman"/>
                <w:iCs/>
                <w:color w:val="000000"/>
                <w:sz w:val="20"/>
                <w:szCs w:val="20"/>
                <w:lang w:val="nl-NL" w:eastAsia="nl-NL"/>
              </w:rPr>
            </w:pPr>
            <w:r w:rsidRPr="00441438">
              <w:rPr>
                <w:rFonts w:ascii="Times New Roman" w:eastAsia="Times New Roman" w:hAnsi="Times New Roman"/>
                <w:iCs/>
                <w:color w:val="000000"/>
                <w:sz w:val="20"/>
                <w:szCs w:val="20"/>
                <w:lang w:val="nl-NL" w:eastAsia="nl-NL"/>
              </w:rPr>
              <w:t>-</w:t>
            </w:r>
          </w:p>
        </w:tc>
      </w:tr>
      <w:tr w:rsidR="002B0E43" w:rsidRPr="00A426F8" w:rsidTr="00FF7AD2">
        <w:trPr>
          <w:trHeight w:hRule="exact" w:val="397"/>
        </w:trPr>
        <w:tc>
          <w:tcPr>
            <w:tcW w:w="3660" w:type="dxa"/>
            <w:tcBorders>
              <w:top w:val="nil"/>
              <w:left w:val="nil"/>
              <w:bottom w:val="nil"/>
              <w:right w:val="nil"/>
            </w:tcBorders>
            <w:shd w:val="clear" w:color="auto" w:fill="auto"/>
            <w:hideMark/>
          </w:tcPr>
          <w:p w:rsidR="002B0E43" w:rsidRPr="00441438" w:rsidRDefault="009D281A" w:rsidP="00A426F8">
            <w:pPr>
              <w:spacing w:after="0" w:line="240" w:lineRule="auto"/>
              <w:rPr>
                <w:rFonts w:ascii="Times New Roman" w:eastAsia="Times New Roman" w:hAnsi="Times New Roman"/>
                <w:bCs/>
                <w:i/>
                <w:iCs/>
                <w:color w:val="000000"/>
                <w:sz w:val="20"/>
                <w:szCs w:val="20"/>
                <w:u w:val="single"/>
                <w:lang w:val="nl-NL" w:eastAsia="nl-NL"/>
              </w:rPr>
            </w:pPr>
            <w:r w:rsidRPr="00441438">
              <w:rPr>
                <w:rFonts w:ascii="Times New Roman" w:eastAsia="Times New Roman" w:hAnsi="Times New Roman"/>
                <w:bCs/>
                <w:i/>
                <w:iCs/>
                <w:color w:val="000000"/>
                <w:sz w:val="20"/>
                <w:szCs w:val="20"/>
                <w:u w:val="single"/>
                <w:lang w:val="nl-NL" w:eastAsia="nl-NL"/>
              </w:rPr>
              <w:t>Heterogeneity Variables</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i/>
                <w:iCs/>
                <w:color w:val="000000"/>
                <w:sz w:val="20"/>
                <w:szCs w:val="20"/>
                <w:u w:val="single"/>
                <w:lang w:val="nl-NL" w:eastAsia="nl-NL"/>
              </w:rPr>
            </w:pP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i/>
                <w:iCs/>
                <w:color w:val="000000"/>
                <w:sz w:val="20"/>
                <w:szCs w:val="20"/>
                <w:u w:val="single"/>
                <w:lang w:val="nl-NL" w:eastAsia="nl-NL"/>
              </w:rPr>
            </w:pP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i/>
                <w:iCs/>
                <w:color w:val="000000"/>
                <w:sz w:val="20"/>
                <w:szCs w:val="20"/>
                <w:u w:val="single"/>
                <w:lang w:val="nl-NL" w:eastAsia="nl-NL"/>
              </w:rPr>
            </w:pP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i/>
                <w:iCs/>
                <w:color w:val="000000"/>
                <w:sz w:val="20"/>
                <w:szCs w:val="20"/>
                <w:u w:val="single"/>
                <w:lang w:val="nl-NL" w:eastAsia="nl-NL"/>
              </w:rPr>
            </w:pP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r w:rsidRPr="00441438">
              <w:rPr>
                <w:rFonts w:ascii="Times New Roman" w:eastAsia="Times New Roman" w:hAnsi="Times New Roman"/>
                <w:bCs/>
                <w:color w:val="000000"/>
                <w:sz w:val="20"/>
                <w:szCs w:val="20"/>
                <w:lang w:val="nl-NL" w:eastAsia="nl-NL"/>
              </w:rPr>
              <w:t>HerfindahlindexWork</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0.35</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0.08</w:t>
            </w:r>
          </w:p>
        </w:tc>
        <w:tc>
          <w:tcPr>
            <w:tcW w:w="1134" w:type="dxa"/>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r w:rsidRPr="00441438">
              <w:rPr>
                <w:rFonts w:ascii="Times New Roman" w:eastAsia="Times New Roman" w:hAnsi="Times New Roman"/>
                <w:bCs/>
                <w:color w:val="000000"/>
                <w:sz w:val="20"/>
                <w:szCs w:val="20"/>
                <w:lang w:val="nl-NL" w:eastAsia="nl-NL"/>
              </w:rPr>
              <w:t>HerfindahlindexEducation</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0.49</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0.14</w:t>
            </w:r>
          </w:p>
        </w:tc>
        <w:tc>
          <w:tcPr>
            <w:tcW w:w="1134" w:type="dxa"/>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9D281A">
        <w:trPr>
          <w:trHeight w:hRule="exact" w:val="397"/>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r w:rsidRPr="00441438">
              <w:rPr>
                <w:rFonts w:ascii="Times New Roman" w:eastAsia="Times New Roman" w:hAnsi="Times New Roman"/>
                <w:bCs/>
                <w:color w:val="000000"/>
                <w:sz w:val="20"/>
                <w:szCs w:val="20"/>
                <w:lang w:val="nl-NL" w:eastAsia="nl-NL"/>
              </w:rPr>
              <w:t>HerfindahlindexGeneral</w:t>
            </w:r>
          </w:p>
        </w:tc>
        <w:tc>
          <w:tcPr>
            <w:tcW w:w="1126" w:type="dxa"/>
            <w:tcBorders>
              <w:top w:val="nil"/>
              <w:left w:val="nil"/>
              <w:bottom w:val="nil"/>
              <w:right w:val="nil"/>
            </w:tcBorders>
            <w:shd w:val="clear" w:color="auto" w:fill="auto"/>
            <w:noWrap/>
            <w:hideMark/>
          </w:tcPr>
          <w:p w:rsidR="002B0E43" w:rsidRPr="00441438" w:rsidRDefault="00F70455" w:rsidP="00F70455">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0.35</w:t>
            </w:r>
          </w:p>
        </w:tc>
        <w:tc>
          <w:tcPr>
            <w:tcW w:w="992" w:type="dxa"/>
            <w:tcBorders>
              <w:top w:val="nil"/>
              <w:left w:val="nil"/>
              <w:bottom w:val="nil"/>
              <w:right w:val="nil"/>
            </w:tcBorders>
            <w:shd w:val="clear" w:color="auto" w:fill="auto"/>
            <w:noWrap/>
            <w:hideMark/>
          </w:tcPr>
          <w:p w:rsidR="002B0E43" w:rsidRPr="00441438" w:rsidRDefault="00F70455"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0.09</w:t>
            </w:r>
            <w:r w:rsidR="002B0E43" w:rsidRPr="00441438">
              <w:rPr>
                <w:rFonts w:ascii="Times New Roman" w:eastAsia="Times New Roman" w:hAnsi="Times New Roman"/>
                <w:color w:val="000000"/>
                <w:sz w:val="20"/>
                <w:szCs w:val="20"/>
                <w:lang w:val="nl-NL" w:eastAsia="nl-NL"/>
              </w:rPr>
              <w:t> </w:t>
            </w:r>
          </w:p>
        </w:tc>
        <w:tc>
          <w:tcPr>
            <w:tcW w:w="1134" w:type="dxa"/>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2B0E43" w:rsidRPr="00A426F8" w:rsidTr="00FF7AD2">
        <w:trPr>
          <w:trHeight w:hRule="exact" w:val="397"/>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r w:rsidRPr="00441438">
              <w:rPr>
                <w:rFonts w:ascii="Times New Roman" w:eastAsia="Times New Roman" w:hAnsi="Times New Roman"/>
                <w:bCs/>
                <w:color w:val="000000"/>
                <w:sz w:val="20"/>
                <w:szCs w:val="20"/>
                <w:lang w:val="nl-NL" w:eastAsia="nl-NL"/>
              </w:rPr>
              <w:t>HerfindahlindexSpecific</w:t>
            </w:r>
          </w:p>
        </w:tc>
        <w:tc>
          <w:tcPr>
            <w:tcW w:w="1126" w:type="dxa"/>
            <w:tcBorders>
              <w:top w:val="nil"/>
              <w:left w:val="nil"/>
              <w:bottom w:val="nil"/>
              <w:right w:val="nil"/>
            </w:tcBorders>
            <w:shd w:val="clear" w:color="auto" w:fill="auto"/>
            <w:noWrap/>
            <w:hideMark/>
          </w:tcPr>
          <w:p w:rsidR="002B0E43" w:rsidRPr="00441438" w:rsidRDefault="00F70455"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0.51</w:t>
            </w:r>
            <w:r w:rsidR="002B0E43" w:rsidRPr="00441438">
              <w:rPr>
                <w:rFonts w:ascii="Times New Roman" w:eastAsia="Times New Roman" w:hAnsi="Times New Roman"/>
                <w:color w:val="000000"/>
                <w:sz w:val="20"/>
                <w:szCs w:val="20"/>
                <w:lang w:val="nl-NL" w:eastAsia="nl-NL"/>
              </w:rPr>
              <w:t> </w:t>
            </w:r>
          </w:p>
        </w:tc>
        <w:tc>
          <w:tcPr>
            <w:tcW w:w="992" w:type="dxa"/>
            <w:tcBorders>
              <w:top w:val="nil"/>
              <w:left w:val="nil"/>
              <w:bottom w:val="nil"/>
              <w:right w:val="nil"/>
            </w:tcBorders>
            <w:shd w:val="clear" w:color="auto" w:fill="auto"/>
            <w:noWrap/>
            <w:hideMark/>
          </w:tcPr>
          <w:p w:rsidR="002B0E43" w:rsidRPr="00441438" w:rsidRDefault="00F70455"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0.14</w:t>
            </w:r>
            <w:r w:rsidR="002B0E43" w:rsidRPr="00441438">
              <w:rPr>
                <w:rFonts w:ascii="Times New Roman" w:eastAsia="Times New Roman" w:hAnsi="Times New Roman"/>
                <w:color w:val="000000"/>
                <w:sz w:val="20"/>
                <w:szCs w:val="20"/>
                <w:lang w:val="nl-NL" w:eastAsia="nl-NL"/>
              </w:rPr>
              <w:t> </w:t>
            </w:r>
          </w:p>
        </w:tc>
        <w:tc>
          <w:tcPr>
            <w:tcW w:w="1134" w:type="dxa"/>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c>
          <w:tcPr>
            <w:tcW w:w="1773" w:type="dxa"/>
            <w:gridSpan w:val="2"/>
            <w:tcBorders>
              <w:top w:val="nil"/>
              <w:left w:val="nil"/>
              <w:bottom w:val="nil"/>
              <w:right w:val="nil"/>
            </w:tcBorders>
            <w:shd w:val="clear" w:color="auto" w:fill="auto"/>
            <w:noWrap/>
            <w:hideMark/>
          </w:tcPr>
          <w:p w:rsidR="002B0E43" w:rsidRPr="00441438" w:rsidRDefault="00F70455" w:rsidP="009D281A">
            <w:pPr>
              <w:spacing w:after="0" w:line="240" w:lineRule="auto"/>
              <w:jc w:val="center"/>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w:t>
            </w:r>
          </w:p>
        </w:tc>
      </w:tr>
      <w:tr w:rsidR="009D281A" w:rsidRPr="00A426F8" w:rsidTr="009D281A">
        <w:trPr>
          <w:trHeight w:hRule="exact" w:val="567"/>
        </w:trPr>
        <w:tc>
          <w:tcPr>
            <w:tcW w:w="8685" w:type="dxa"/>
            <w:gridSpan w:val="6"/>
            <w:tcBorders>
              <w:top w:val="nil"/>
              <w:left w:val="nil"/>
              <w:bottom w:val="nil"/>
              <w:right w:val="nil"/>
            </w:tcBorders>
            <w:shd w:val="clear" w:color="auto" w:fill="auto"/>
            <w:noWrap/>
            <w:hideMark/>
          </w:tcPr>
          <w:p w:rsidR="009D281A" w:rsidRPr="00441438" w:rsidRDefault="009D281A" w:rsidP="00FF7AD2">
            <w:pPr>
              <w:spacing w:before="120" w:after="0" w:line="240" w:lineRule="auto"/>
              <w:rPr>
                <w:rFonts w:ascii="Times New Roman" w:eastAsia="Times New Roman" w:hAnsi="Times New Roman"/>
                <w:i/>
                <w:iCs/>
                <w:color w:val="000000"/>
                <w:sz w:val="20"/>
                <w:szCs w:val="20"/>
                <w:u w:val="single"/>
                <w:lang w:val="nl-NL" w:eastAsia="nl-NL"/>
              </w:rPr>
            </w:pPr>
            <w:r w:rsidRPr="00441438">
              <w:rPr>
                <w:rFonts w:ascii="Times New Roman" w:eastAsia="Times New Roman" w:hAnsi="Times New Roman"/>
                <w:bCs/>
                <w:i/>
                <w:iCs/>
                <w:color w:val="000000"/>
                <w:sz w:val="20"/>
                <w:szCs w:val="20"/>
                <w:u w:val="single"/>
                <w:lang w:val="nl-NL" w:eastAsia="nl-NL"/>
              </w:rPr>
              <w:t>Control Variables</w:t>
            </w:r>
          </w:p>
        </w:tc>
      </w:tr>
      <w:tr w:rsidR="002B0E43" w:rsidRPr="00A426F8" w:rsidTr="009D281A">
        <w:trPr>
          <w:trHeight w:val="315"/>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proofErr w:type="spellStart"/>
            <w:r w:rsidRPr="00441438">
              <w:rPr>
                <w:rFonts w:ascii="Times New Roman" w:eastAsia="Times New Roman" w:hAnsi="Times New Roman"/>
                <w:bCs/>
                <w:color w:val="000000"/>
                <w:sz w:val="20"/>
                <w:szCs w:val="20"/>
                <w:lang w:eastAsia="nl-NL"/>
              </w:rPr>
              <w:t>TotalCapitalunderManagement</w:t>
            </w:r>
            <w:proofErr w:type="spellEnd"/>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1233.58</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2697.48</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p>
        </w:tc>
      </w:tr>
      <w:tr w:rsidR="002B0E43" w:rsidRPr="00A426F8" w:rsidTr="009D281A">
        <w:trPr>
          <w:trHeight w:val="315"/>
        </w:trPr>
        <w:tc>
          <w:tcPr>
            <w:tcW w:w="3660" w:type="dxa"/>
            <w:tcBorders>
              <w:top w:val="nil"/>
              <w:left w:val="nil"/>
              <w:bottom w:val="nil"/>
              <w:right w:val="nil"/>
            </w:tcBorders>
            <w:shd w:val="clear" w:color="auto" w:fill="auto"/>
            <w:noWrap/>
            <w:hideMark/>
          </w:tcPr>
          <w:p w:rsidR="002B0E43" w:rsidRPr="00441438" w:rsidRDefault="002B0E43" w:rsidP="00A426F8">
            <w:pPr>
              <w:spacing w:after="0" w:line="240" w:lineRule="auto"/>
              <w:rPr>
                <w:rFonts w:ascii="Times New Roman" w:eastAsia="Times New Roman" w:hAnsi="Times New Roman"/>
                <w:bCs/>
                <w:color w:val="000000"/>
                <w:sz w:val="20"/>
                <w:szCs w:val="20"/>
                <w:lang w:val="nl-NL" w:eastAsia="nl-NL"/>
              </w:rPr>
            </w:pPr>
            <w:r w:rsidRPr="00441438">
              <w:rPr>
                <w:rFonts w:ascii="Times New Roman" w:eastAsia="Times New Roman" w:hAnsi="Times New Roman"/>
                <w:bCs/>
                <w:color w:val="000000"/>
                <w:sz w:val="20"/>
                <w:szCs w:val="20"/>
                <w:lang w:val="nl-NL" w:eastAsia="nl-NL"/>
              </w:rPr>
              <w:t xml:space="preserve">VCFAge </w:t>
            </w:r>
          </w:p>
        </w:tc>
        <w:tc>
          <w:tcPr>
            <w:tcW w:w="1126"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141.03</w:t>
            </w:r>
          </w:p>
        </w:tc>
        <w:tc>
          <w:tcPr>
            <w:tcW w:w="992" w:type="dxa"/>
            <w:tcBorders>
              <w:top w:val="nil"/>
              <w:left w:val="nil"/>
              <w:bottom w:val="nil"/>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117.21</w:t>
            </w:r>
          </w:p>
        </w:tc>
        <w:tc>
          <w:tcPr>
            <w:tcW w:w="1134" w:type="dxa"/>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p>
        </w:tc>
        <w:tc>
          <w:tcPr>
            <w:tcW w:w="1773" w:type="dxa"/>
            <w:gridSpan w:val="2"/>
            <w:tcBorders>
              <w:top w:val="nil"/>
              <w:left w:val="nil"/>
              <w:bottom w:val="nil"/>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p>
        </w:tc>
      </w:tr>
      <w:tr w:rsidR="002B0E43" w:rsidRPr="00A426F8" w:rsidTr="009D281A">
        <w:trPr>
          <w:trHeight w:val="315"/>
        </w:trPr>
        <w:tc>
          <w:tcPr>
            <w:tcW w:w="3660" w:type="dxa"/>
            <w:tcBorders>
              <w:top w:val="nil"/>
              <w:left w:val="nil"/>
              <w:bottom w:val="triple" w:sz="4" w:space="0" w:color="auto"/>
              <w:right w:val="nil"/>
            </w:tcBorders>
            <w:shd w:val="clear" w:color="auto" w:fill="auto"/>
            <w:noWrap/>
            <w:hideMark/>
          </w:tcPr>
          <w:p w:rsidR="002B0E43" w:rsidRPr="00441438" w:rsidRDefault="00786709" w:rsidP="00786709">
            <w:pPr>
              <w:spacing w:after="0" w:line="240" w:lineRule="auto"/>
              <w:rPr>
                <w:rFonts w:ascii="Times New Roman" w:eastAsia="Times New Roman" w:hAnsi="Times New Roman"/>
                <w:bCs/>
                <w:color w:val="000000"/>
                <w:sz w:val="20"/>
                <w:szCs w:val="20"/>
                <w:lang w:val="nl-NL" w:eastAsia="nl-NL"/>
              </w:rPr>
            </w:pPr>
            <w:r>
              <w:rPr>
                <w:rFonts w:ascii="Times New Roman" w:eastAsia="Times New Roman" w:hAnsi="Times New Roman"/>
                <w:bCs/>
                <w:color w:val="000000"/>
                <w:sz w:val="20"/>
                <w:szCs w:val="20"/>
                <w:lang w:val="nl-NL" w:eastAsia="nl-NL"/>
              </w:rPr>
              <w:t>FracEarlyStage</w:t>
            </w:r>
          </w:p>
        </w:tc>
        <w:tc>
          <w:tcPr>
            <w:tcW w:w="1126" w:type="dxa"/>
            <w:tcBorders>
              <w:top w:val="nil"/>
              <w:left w:val="nil"/>
              <w:bottom w:val="triple" w:sz="4" w:space="0" w:color="auto"/>
              <w:right w:val="nil"/>
            </w:tcBorders>
            <w:shd w:val="clear" w:color="auto" w:fill="auto"/>
            <w:noWrap/>
            <w:hideMark/>
          </w:tcPr>
          <w:p w:rsidR="002B0E43" w:rsidRPr="00441438"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0.7</w:t>
            </w:r>
          </w:p>
        </w:tc>
        <w:tc>
          <w:tcPr>
            <w:tcW w:w="992" w:type="dxa"/>
            <w:tcBorders>
              <w:top w:val="nil"/>
              <w:left w:val="nil"/>
              <w:bottom w:val="triple" w:sz="4" w:space="0" w:color="auto"/>
              <w:right w:val="nil"/>
            </w:tcBorders>
            <w:shd w:val="clear" w:color="auto" w:fill="auto"/>
            <w:noWrap/>
            <w:hideMark/>
          </w:tcPr>
          <w:p w:rsidR="002B0E43" w:rsidRDefault="002B0E43" w:rsidP="00A426F8">
            <w:pPr>
              <w:spacing w:after="0" w:line="240" w:lineRule="auto"/>
              <w:jc w:val="both"/>
              <w:rPr>
                <w:rFonts w:ascii="Times New Roman" w:eastAsia="Times New Roman" w:hAnsi="Times New Roman"/>
                <w:color w:val="000000"/>
                <w:sz w:val="20"/>
                <w:szCs w:val="20"/>
                <w:lang w:val="nl-NL" w:eastAsia="nl-NL"/>
              </w:rPr>
            </w:pPr>
            <w:r w:rsidRPr="00441438">
              <w:rPr>
                <w:rFonts w:ascii="Times New Roman" w:eastAsia="Times New Roman" w:hAnsi="Times New Roman"/>
                <w:color w:val="000000"/>
                <w:sz w:val="20"/>
                <w:szCs w:val="20"/>
                <w:lang w:val="nl-NL" w:eastAsia="nl-NL"/>
              </w:rPr>
              <w:t>0.24</w:t>
            </w:r>
          </w:p>
          <w:p w:rsidR="00286B9A" w:rsidRPr="00441438" w:rsidRDefault="00286B9A" w:rsidP="00A426F8">
            <w:pPr>
              <w:spacing w:after="0" w:line="240" w:lineRule="auto"/>
              <w:jc w:val="both"/>
              <w:rPr>
                <w:rFonts w:ascii="Times New Roman" w:eastAsia="Times New Roman" w:hAnsi="Times New Roman"/>
                <w:color w:val="000000"/>
                <w:sz w:val="20"/>
                <w:szCs w:val="20"/>
                <w:lang w:val="nl-NL" w:eastAsia="nl-NL"/>
              </w:rPr>
            </w:pPr>
          </w:p>
        </w:tc>
        <w:tc>
          <w:tcPr>
            <w:tcW w:w="1134" w:type="dxa"/>
            <w:tcBorders>
              <w:top w:val="nil"/>
              <w:left w:val="nil"/>
              <w:bottom w:val="triple" w:sz="4" w:space="0" w:color="auto"/>
              <w:right w:val="nil"/>
            </w:tcBorders>
            <w:shd w:val="clear" w:color="auto" w:fill="auto"/>
            <w:noWrap/>
            <w:hideMark/>
          </w:tcPr>
          <w:p w:rsidR="002B0E43" w:rsidRPr="00441438" w:rsidRDefault="002B0E43" w:rsidP="009D281A">
            <w:pPr>
              <w:spacing w:after="0" w:line="240" w:lineRule="auto"/>
              <w:jc w:val="center"/>
              <w:rPr>
                <w:rFonts w:ascii="Times New Roman" w:eastAsia="Times New Roman" w:hAnsi="Times New Roman"/>
                <w:color w:val="000000"/>
                <w:sz w:val="20"/>
                <w:szCs w:val="20"/>
                <w:lang w:val="nl-NL" w:eastAsia="nl-NL"/>
              </w:rPr>
            </w:pPr>
          </w:p>
        </w:tc>
        <w:tc>
          <w:tcPr>
            <w:tcW w:w="1773" w:type="dxa"/>
            <w:gridSpan w:val="2"/>
            <w:tcBorders>
              <w:top w:val="nil"/>
              <w:left w:val="nil"/>
              <w:bottom w:val="triple" w:sz="4" w:space="0" w:color="auto"/>
              <w:right w:val="nil"/>
            </w:tcBorders>
            <w:shd w:val="clear" w:color="auto" w:fill="auto"/>
            <w:noWrap/>
            <w:hideMark/>
          </w:tcPr>
          <w:p w:rsidR="005046E2" w:rsidRPr="00441438" w:rsidRDefault="005046E2" w:rsidP="009D281A">
            <w:pPr>
              <w:spacing w:after="0" w:line="240" w:lineRule="auto"/>
              <w:jc w:val="center"/>
              <w:rPr>
                <w:rFonts w:ascii="Times New Roman" w:eastAsia="Times New Roman" w:hAnsi="Times New Roman"/>
                <w:color w:val="000000"/>
                <w:sz w:val="20"/>
                <w:szCs w:val="20"/>
                <w:lang w:val="nl-NL" w:eastAsia="nl-NL"/>
              </w:rPr>
            </w:pPr>
          </w:p>
        </w:tc>
      </w:tr>
    </w:tbl>
    <w:p w:rsidR="005046E2" w:rsidRDefault="005046E2" w:rsidP="00E46B27">
      <w:pPr>
        <w:spacing w:line="360" w:lineRule="auto"/>
        <w:jc w:val="both"/>
        <w:rPr>
          <w:rFonts w:ascii="Times New Roman" w:hAnsi="Times New Roman"/>
          <w:sz w:val="24"/>
          <w:szCs w:val="24"/>
        </w:rPr>
      </w:pPr>
    </w:p>
    <w:p w:rsidR="00056A6F" w:rsidRDefault="00E36511" w:rsidP="00E46B27">
      <w:pPr>
        <w:spacing w:line="360" w:lineRule="auto"/>
        <w:jc w:val="both"/>
        <w:rPr>
          <w:rFonts w:ascii="Times New Roman" w:hAnsi="Times New Roman"/>
          <w:sz w:val="24"/>
          <w:szCs w:val="24"/>
        </w:rPr>
      </w:pPr>
      <w:r>
        <w:rPr>
          <w:rFonts w:ascii="Times New Roman" w:hAnsi="Times New Roman"/>
          <w:sz w:val="24"/>
          <w:szCs w:val="24"/>
        </w:rPr>
        <w:t>In the bottom half of T</w:t>
      </w:r>
      <w:r w:rsidR="009249E3">
        <w:rPr>
          <w:rFonts w:ascii="Times New Roman" w:hAnsi="Times New Roman"/>
          <w:sz w:val="24"/>
          <w:szCs w:val="24"/>
        </w:rPr>
        <w:t>able 2</w:t>
      </w:r>
      <w:r w:rsidR="00056A6F">
        <w:rPr>
          <w:rFonts w:ascii="Times New Roman" w:hAnsi="Times New Roman"/>
          <w:sz w:val="24"/>
          <w:szCs w:val="24"/>
        </w:rPr>
        <w:t xml:space="preserve"> we observe the correlations between our dependant variables and the variables used in the second set of regressions in order to analyze the effect of heterogeneity </w:t>
      </w:r>
      <w:r w:rsidR="00056A6F">
        <w:rPr>
          <w:rFonts w:ascii="Times New Roman" w:hAnsi="Times New Roman"/>
          <w:sz w:val="24"/>
          <w:szCs w:val="24"/>
        </w:rPr>
        <w:lastRenderedPageBreak/>
        <w:t xml:space="preserve">on the performance of VCFs. We observe a similar absence of significant correlations between our dependent and independent variables. </w:t>
      </w:r>
      <w:r w:rsidR="002F2B5C">
        <w:rPr>
          <w:rFonts w:ascii="Times New Roman" w:hAnsi="Times New Roman"/>
          <w:sz w:val="24"/>
          <w:szCs w:val="24"/>
        </w:rPr>
        <w:t xml:space="preserve">Here we also do not observe signs that could indicate potential collinearity between variables in our regressions. </w:t>
      </w:r>
      <w:proofErr w:type="spellStart"/>
      <w:r w:rsidR="002F2B5C" w:rsidRPr="002F2B5C">
        <w:rPr>
          <w:rFonts w:ascii="Times New Roman" w:hAnsi="Times New Roman"/>
          <w:i/>
          <w:sz w:val="24"/>
          <w:szCs w:val="24"/>
        </w:rPr>
        <w:t>HerfindahlindexSpecific</w:t>
      </w:r>
      <w:proofErr w:type="spellEnd"/>
      <w:r w:rsidR="002F2B5C">
        <w:rPr>
          <w:rFonts w:ascii="Times New Roman" w:hAnsi="Times New Roman"/>
          <w:sz w:val="24"/>
          <w:szCs w:val="24"/>
        </w:rPr>
        <w:t xml:space="preserve"> and </w:t>
      </w:r>
      <w:proofErr w:type="spellStart"/>
      <w:r w:rsidR="002F2B5C" w:rsidRPr="002F2B5C">
        <w:rPr>
          <w:rFonts w:ascii="Times New Roman" w:hAnsi="Times New Roman"/>
          <w:i/>
          <w:sz w:val="24"/>
          <w:szCs w:val="24"/>
        </w:rPr>
        <w:t>HerfindahlindexGeneral</w:t>
      </w:r>
      <w:proofErr w:type="spellEnd"/>
      <w:r w:rsidR="002F2B5C">
        <w:rPr>
          <w:rFonts w:ascii="Times New Roman" w:hAnsi="Times New Roman"/>
          <w:i/>
          <w:sz w:val="24"/>
          <w:szCs w:val="24"/>
        </w:rPr>
        <w:t xml:space="preserve"> </w:t>
      </w:r>
      <w:r w:rsidR="002F2B5C">
        <w:rPr>
          <w:rFonts w:ascii="Times New Roman" w:hAnsi="Times New Roman"/>
          <w:sz w:val="24"/>
          <w:szCs w:val="24"/>
        </w:rPr>
        <w:t>are strongly correlated with</w:t>
      </w:r>
      <w:r w:rsidR="0095015D">
        <w:rPr>
          <w:rFonts w:ascii="Times New Roman" w:hAnsi="Times New Roman"/>
          <w:sz w:val="24"/>
          <w:szCs w:val="24"/>
        </w:rPr>
        <w:t xml:space="preserve"> </w:t>
      </w:r>
      <w:proofErr w:type="spellStart"/>
      <w:r w:rsidR="002F2B5C" w:rsidRPr="002F2B5C">
        <w:rPr>
          <w:rFonts w:ascii="Times New Roman" w:hAnsi="Times New Roman"/>
          <w:i/>
          <w:sz w:val="24"/>
          <w:szCs w:val="24"/>
        </w:rPr>
        <w:t>HerfindahlindexWork</w:t>
      </w:r>
      <w:proofErr w:type="spellEnd"/>
      <w:r w:rsidR="002F2B5C">
        <w:rPr>
          <w:rFonts w:ascii="Times New Roman" w:hAnsi="Times New Roman"/>
          <w:i/>
          <w:sz w:val="24"/>
          <w:szCs w:val="24"/>
        </w:rPr>
        <w:t xml:space="preserve"> </w:t>
      </w:r>
      <w:r w:rsidR="002F2B5C">
        <w:rPr>
          <w:rFonts w:ascii="Times New Roman" w:hAnsi="Times New Roman"/>
          <w:sz w:val="24"/>
          <w:szCs w:val="24"/>
        </w:rPr>
        <w:t xml:space="preserve">and    </w:t>
      </w:r>
      <w:proofErr w:type="spellStart"/>
      <w:proofErr w:type="gramStart"/>
      <w:r w:rsidR="002F2B5C" w:rsidRPr="002F2B5C">
        <w:rPr>
          <w:rFonts w:ascii="Times New Roman" w:hAnsi="Times New Roman"/>
          <w:i/>
          <w:sz w:val="24"/>
          <w:szCs w:val="24"/>
        </w:rPr>
        <w:t>HerfindahlindexEducation</w:t>
      </w:r>
      <w:proofErr w:type="spellEnd"/>
      <w:r w:rsidR="002F2B5C">
        <w:rPr>
          <w:rFonts w:ascii="Times New Roman" w:hAnsi="Times New Roman"/>
          <w:sz w:val="24"/>
          <w:szCs w:val="24"/>
        </w:rPr>
        <w:t>,</w:t>
      </w:r>
      <w:proofErr w:type="gramEnd"/>
      <w:r w:rsidR="002F2B5C">
        <w:rPr>
          <w:rFonts w:ascii="Times New Roman" w:hAnsi="Times New Roman"/>
          <w:sz w:val="24"/>
          <w:szCs w:val="24"/>
        </w:rPr>
        <w:t xml:space="preserve"> however, these variables are used in separate analyses. </w:t>
      </w:r>
    </w:p>
    <w:p w:rsidR="00675D40" w:rsidRDefault="00675D40">
      <w:pPr>
        <w:spacing w:after="0" w:line="240" w:lineRule="auto"/>
        <w:rPr>
          <w:rFonts w:ascii="Times New Roman" w:hAnsi="Times New Roman"/>
          <w:sz w:val="24"/>
          <w:szCs w:val="24"/>
        </w:rPr>
      </w:pPr>
      <w:r>
        <w:rPr>
          <w:rFonts w:ascii="Times New Roman" w:hAnsi="Times New Roman"/>
          <w:sz w:val="24"/>
          <w:szCs w:val="24"/>
        </w:rPr>
        <w:br w:type="page"/>
      </w:r>
    </w:p>
    <w:p w:rsidR="00675D40" w:rsidRDefault="00675D40" w:rsidP="00E46B27">
      <w:pPr>
        <w:spacing w:line="360" w:lineRule="auto"/>
        <w:jc w:val="both"/>
        <w:rPr>
          <w:rFonts w:ascii="Times New Roman" w:hAnsi="Times New Roman"/>
          <w:sz w:val="24"/>
          <w:szCs w:val="24"/>
        </w:rPr>
      </w:pPr>
    </w:p>
    <w:p w:rsidR="00821889" w:rsidRDefault="00A17AD5">
      <w:pPr>
        <w:spacing w:after="0" w:line="240" w:lineRule="auto"/>
        <w:rPr>
          <w:rFonts w:ascii="Times New Roman" w:hAnsi="Times New Roman"/>
          <w:b/>
          <w:sz w:val="24"/>
          <w:szCs w:val="24"/>
        </w:rPr>
      </w:pPr>
      <w:r>
        <w:rPr>
          <w:rFonts w:ascii="Times New Roman" w:hAnsi="Times New Roman"/>
          <w:b/>
          <w:noProof/>
          <w:sz w:val="24"/>
          <w:szCs w:val="24"/>
          <w:lang w:val="nl-NL" w:eastAsia="nl-NL"/>
        </w:rPr>
        <w:drawing>
          <wp:anchor distT="0" distB="0" distL="114300" distR="114300" simplePos="0" relativeHeight="251659264" behindDoc="0" locked="0" layoutInCell="1" allowOverlap="1">
            <wp:simplePos x="0" y="0"/>
            <wp:positionH relativeFrom="column">
              <wp:posOffset>-1924050</wp:posOffset>
            </wp:positionH>
            <wp:positionV relativeFrom="paragraph">
              <wp:posOffset>962660</wp:posOffset>
            </wp:positionV>
            <wp:extent cx="9715500" cy="5657215"/>
            <wp:effectExtent l="0" t="2038350" r="0" b="200088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rot="5400000">
                      <a:off x="0" y="0"/>
                      <a:ext cx="9715500" cy="5657215"/>
                    </a:xfrm>
                    <a:prstGeom prst="rect">
                      <a:avLst/>
                    </a:prstGeom>
                    <a:noFill/>
                    <a:ln w="9525">
                      <a:noFill/>
                      <a:miter lim="800000"/>
                      <a:headEnd/>
                      <a:tailEnd/>
                    </a:ln>
                  </pic:spPr>
                </pic:pic>
              </a:graphicData>
            </a:graphic>
          </wp:anchor>
        </w:drawing>
      </w:r>
      <w:r w:rsidR="00821889">
        <w:rPr>
          <w:rFonts w:ascii="Times New Roman" w:hAnsi="Times New Roman"/>
          <w:b/>
          <w:sz w:val="24"/>
          <w:szCs w:val="24"/>
        </w:rPr>
        <w:br w:type="page"/>
      </w:r>
    </w:p>
    <w:p w:rsidR="00821889" w:rsidRDefault="00821889" w:rsidP="00E46B27">
      <w:pPr>
        <w:numPr>
          <w:ilvl w:val="0"/>
          <w:numId w:val="8"/>
        </w:numPr>
        <w:spacing w:line="360" w:lineRule="auto"/>
        <w:jc w:val="both"/>
        <w:rPr>
          <w:rFonts w:ascii="Times New Roman" w:hAnsi="Times New Roman"/>
          <w:b/>
          <w:sz w:val="24"/>
          <w:szCs w:val="24"/>
        </w:rPr>
        <w:sectPr w:rsidR="00821889" w:rsidSect="00615042">
          <w:footerReference w:type="default" r:id="rId10"/>
          <w:footerReference w:type="first" r:id="rId11"/>
          <w:pgSz w:w="12240" w:h="15840" w:code="1"/>
          <w:pgMar w:top="1440" w:right="1440" w:bottom="1440" w:left="1440" w:header="709" w:footer="709" w:gutter="0"/>
          <w:pgNumType w:start="0"/>
          <w:cols w:space="708"/>
          <w:titlePg/>
          <w:docGrid w:linePitch="360"/>
        </w:sectPr>
      </w:pPr>
    </w:p>
    <w:p w:rsidR="00D23199" w:rsidRPr="009B6950" w:rsidRDefault="00286B9A" w:rsidP="001254D3">
      <w:pPr>
        <w:spacing w:line="360" w:lineRule="auto"/>
        <w:ind w:firstLine="720"/>
        <w:jc w:val="both"/>
        <w:rPr>
          <w:rFonts w:ascii="Times New Roman" w:hAnsi="Times New Roman"/>
          <w:b/>
          <w:i/>
          <w:sz w:val="24"/>
          <w:szCs w:val="24"/>
        </w:rPr>
      </w:pPr>
      <w:r>
        <w:rPr>
          <w:rFonts w:ascii="Times New Roman" w:hAnsi="Times New Roman"/>
          <w:b/>
          <w:i/>
          <w:sz w:val="24"/>
          <w:szCs w:val="24"/>
        </w:rPr>
        <w:lastRenderedPageBreak/>
        <w:t xml:space="preserve">5.2 </w:t>
      </w:r>
      <w:r>
        <w:rPr>
          <w:rFonts w:ascii="Times New Roman" w:hAnsi="Times New Roman"/>
          <w:b/>
          <w:i/>
          <w:sz w:val="24"/>
          <w:szCs w:val="24"/>
        </w:rPr>
        <w:tab/>
      </w:r>
      <w:r w:rsidR="00654CED" w:rsidRPr="009B6950">
        <w:rPr>
          <w:rFonts w:ascii="Times New Roman" w:hAnsi="Times New Roman"/>
          <w:b/>
          <w:i/>
          <w:sz w:val="24"/>
          <w:szCs w:val="24"/>
        </w:rPr>
        <w:t xml:space="preserve">Methodology </w:t>
      </w:r>
    </w:p>
    <w:p w:rsidR="00E46B27" w:rsidRDefault="00E46B27" w:rsidP="00E46B27">
      <w:pPr>
        <w:spacing w:line="360" w:lineRule="auto"/>
        <w:jc w:val="both"/>
        <w:rPr>
          <w:rFonts w:ascii="Times New Roman" w:hAnsi="Times New Roman"/>
          <w:sz w:val="24"/>
          <w:szCs w:val="24"/>
        </w:rPr>
      </w:pPr>
      <w:r>
        <w:rPr>
          <w:rFonts w:ascii="Times New Roman" w:hAnsi="Times New Roman"/>
          <w:sz w:val="24"/>
          <w:szCs w:val="24"/>
        </w:rPr>
        <w:t>The following part will explain the empirical testing of t</w:t>
      </w:r>
      <w:r w:rsidR="00F70455">
        <w:rPr>
          <w:rFonts w:ascii="Times New Roman" w:hAnsi="Times New Roman"/>
          <w:sz w:val="24"/>
          <w:szCs w:val="24"/>
        </w:rPr>
        <w:t>he hypotheses</w:t>
      </w:r>
      <w:r>
        <w:rPr>
          <w:rFonts w:ascii="Times New Roman" w:hAnsi="Times New Roman"/>
          <w:sz w:val="24"/>
          <w:szCs w:val="24"/>
        </w:rPr>
        <w:t xml:space="preserve">. For the first part of our analysis we </w:t>
      </w:r>
      <w:proofErr w:type="gramStart"/>
      <w:r w:rsidR="00F70455">
        <w:rPr>
          <w:rFonts w:ascii="Times New Roman" w:hAnsi="Times New Roman"/>
          <w:sz w:val="24"/>
          <w:szCs w:val="24"/>
        </w:rPr>
        <w:t>regress</w:t>
      </w:r>
      <w:proofErr w:type="gramEnd"/>
      <w:r>
        <w:rPr>
          <w:rFonts w:ascii="Times New Roman" w:hAnsi="Times New Roman"/>
          <w:sz w:val="24"/>
          <w:szCs w:val="24"/>
        </w:rPr>
        <w:t xml:space="preserve"> the fraction of portfolio companies of VCFs that have been exited or declared bankrupt, as proxies of performance, on the human capital characteristics of venture partners working at VCFs. In addition, in this regression we control for additional fund- and market-level characteristics that may influence the performance of VCFs, as seen in Equation 2. </w:t>
      </w:r>
    </w:p>
    <w:p w:rsidR="00E46B27" w:rsidRDefault="00EC755A" w:rsidP="00D23199">
      <w:pPr>
        <w:spacing w:line="360" w:lineRule="auto"/>
        <w:jc w:val="center"/>
      </w:pPr>
      <m:oMathPara>
        <m:oMath>
          <m:sSub>
            <m:sSubPr>
              <m:ctrlPr>
                <w:rPr>
                  <w:rFonts w:ascii="Cambria Math" w:hAnsi="Cambria Math"/>
                  <w:i/>
                </w:rPr>
              </m:ctrlPr>
            </m:sSubPr>
            <m:e>
              <m:r>
                <w:rPr>
                  <w:rFonts w:ascii="Cambria Math" w:hAnsi="Cambria Math"/>
                </w:rPr>
                <m:t>eq.2         Performance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h=1</m:t>
              </m:r>
            </m:sub>
            <m:sup>
              <m:r>
                <m:rPr>
                  <m:sty m:val="p"/>
                </m:rPr>
                <w:rPr>
                  <w:rFonts w:ascii="Cambria Math" w:eastAsia="Times New Roman" w:hAnsi="Cambria Math"/>
                </w:rPr>
                <m:t>n</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h</m:t>
                  </m:r>
                </m:sub>
              </m:sSub>
              <m:sSub>
                <m:sSubPr>
                  <m:ctrlPr>
                    <w:rPr>
                      <w:rFonts w:ascii="Cambria Math" w:eastAsia="Times New Roman" w:hAnsi="Cambria Math"/>
                    </w:rPr>
                  </m:ctrlPr>
                </m:sSubPr>
                <m:e>
                  <m:r>
                    <m:rPr>
                      <m:sty m:val="p"/>
                    </m:rPr>
                    <w:rPr>
                      <w:rFonts w:ascii="Cambria Math" w:eastAsia="Times New Roman" w:hAnsi="Cambria Math"/>
                    </w:rPr>
                    <m:t>Functional</m:t>
                  </m:r>
                </m:e>
                <m:sub>
                  <m:r>
                    <m:rPr>
                      <m:sty m:val="p"/>
                    </m:rPr>
                    <w:rPr>
                      <w:rFonts w:ascii="Cambria Math" w:eastAsia="Times New Roman" w:hAnsi="Cambria Math"/>
                    </w:rPr>
                    <m:t>h,i</m:t>
                  </m:r>
                </m:sub>
              </m:sSub>
              <m:r>
                <m:rPr>
                  <m:sty m:val="p"/>
                </m:rPr>
                <w:rPr>
                  <w:rFonts w:ascii="Cambria Math" w:eastAsia="Times New Roman" w:hAnsi="Cambria Math"/>
                </w:rPr>
                <m:t>+</m:t>
              </m:r>
              <m:sSub>
                <m:sSubPr>
                  <m:ctrlPr>
                    <w:rPr>
                      <w:rFonts w:ascii="Cambria Math" w:eastAsia="Times New Roman" w:hAnsi="Cambria Math"/>
                    </w:rPr>
                  </m:ctrlPr>
                </m:sSubPr>
                <m:e>
                  <m:nary>
                    <m:naryPr>
                      <m:chr m:val="∑"/>
                      <m:limLoc m:val="undOvr"/>
                      <m:ctrlPr>
                        <w:rPr>
                          <w:rFonts w:ascii="Cambria Math" w:eastAsia="Times New Roman" w:hAnsi="Cambria Math"/>
                        </w:rPr>
                      </m:ctrlPr>
                    </m:naryPr>
                    <m:sub>
                      <m:r>
                        <m:rPr>
                          <m:sty m:val="p"/>
                        </m:rPr>
                        <w:rPr>
                          <w:rFonts w:ascii="Cambria Math" w:eastAsia="Times New Roman" w:hAnsi="Cambria Math"/>
                        </w:rPr>
                        <m:t>j=1</m:t>
                      </m:r>
                    </m:sub>
                    <m:sup>
                      <m:r>
                        <m:rPr>
                          <m:sty m:val="p"/>
                        </m:rPr>
                        <w:rPr>
                          <w:rFonts w:ascii="Cambria Math" w:eastAsia="Times New Roman" w:hAnsi="Cambria Math"/>
                        </w:rPr>
                        <m:t>m</m:t>
                      </m:r>
                    </m:sup>
                    <m:e>
                      <m:r>
                        <m:rPr>
                          <m:sty m:val="p"/>
                        </m:rPr>
                        <w:rPr>
                          <w:rFonts w:ascii="Cambria Math" w:eastAsia="Times New Roman" w:hAnsi="Cambria Math"/>
                        </w:rPr>
                        <m:t>bj</m:t>
                      </m:r>
                    </m:e>
                  </m:nary>
                  <m:r>
                    <m:rPr>
                      <m:sty m:val="p"/>
                    </m:rPr>
                    <w:rPr>
                      <w:rFonts w:ascii="Cambria Math" w:eastAsia="Times New Roman" w:hAnsi="Cambria Math"/>
                    </w:rPr>
                    <m:t>Educational</m:t>
                  </m:r>
                </m:e>
                <m:sub>
                  <m:r>
                    <m:rPr>
                      <m:sty m:val="p"/>
                    </m:rPr>
                    <w:rPr>
                      <w:rFonts w:ascii="Cambria Math" w:eastAsia="Times New Roman" w:hAnsi="Cambria Math"/>
                    </w:rPr>
                    <m:t>j,i</m:t>
                  </m:r>
                </m:sub>
              </m:sSub>
              <m:r>
                <m:rPr>
                  <m:sty m:val="p"/>
                </m:rPr>
                <w:rPr>
                  <w:rFonts w:ascii="Cambria Math" w:eastAsia="Times New Roman"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k=1</m:t>
                  </m:r>
                </m:sub>
                <m:sup>
                  <m:r>
                    <m:rPr>
                      <m:sty m:val="p"/>
                    </m:rPr>
                    <w:rPr>
                      <w:rFonts w:ascii="Cambria Math" w:eastAsia="Times New Roman" w:hAnsi="Cambria Math"/>
                    </w:rPr>
                    <m:t>p</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k</m:t>
                      </m:r>
                    </m:sub>
                  </m:sSub>
                  <m:sSub>
                    <m:sSubPr>
                      <m:ctrlPr>
                        <w:rPr>
                          <w:rFonts w:ascii="Cambria Math" w:eastAsia="Times New Roman" w:hAnsi="Cambria Math"/>
                        </w:rPr>
                      </m:ctrlPr>
                    </m:sSubPr>
                    <m:e>
                      <m:r>
                        <m:rPr>
                          <m:sty m:val="p"/>
                        </m:rPr>
                        <w:rPr>
                          <w:rFonts w:ascii="Cambria Math" w:eastAsia="Times New Roman" w:hAnsi="Cambria Math"/>
                        </w:rPr>
                        <m:t>X</m:t>
                      </m:r>
                    </m:e>
                    <m:sub>
                      <m:r>
                        <m:rPr>
                          <m:sty m:val="p"/>
                        </m:rPr>
                        <w:rPr>
                          <w:rFonts w:ascii="Cambria Math" w:eastAsia="Times New Roman" w:hAnsi="Cambria Math"/>
                        </w:rPr>
                        <m:t>k,i</m:t>
                      </m:r>
                    </m:sub>
                  </m:sSub>
                  <m:r>
                    <m:rPr>
                      <m:sty m:val="p"/>
                    </m:rPr>
                    <w:rPr>
                      <w:rFonts w:ascii="Cambria Math" w:eastAsia="Times New Roman" w:hAnsi="Cambria Math"/>
                    </w:rPr>
                    <m:t>+</m:t>
                  </m:r>
                </m:e>
              </m:nary>
              <m:r>
                <m:rPr>
                  <m:sty m:val="p"/>
                </m:rPr>
                <w:rPr>
                  <w:rFonts w:ascii="Cambria Math" w:eastAsia="Times New Roman" w:hAnsi="Cambria Math"/>
                </w:rPr>
                <m:t xml:space="preserve"> </m:t>
              </m:r>
              <m:sSub>
                <m:sSubPr>
                  <m:ctrlPr>
                    <w:rPr>
                      <w:rFonts w:ascii="Cambria Math" w:eastAsia="Times New Roman" w:hAnsi="Cambria Math"/>
                    </w:rPr>
                  </m:ctrlPr>
                </m:sSubPr>
                <m:e>
                  <m:r>
                    <m:rPr>
                      <m:sty m:val="p"/>
                    </m:rPr>
                    <w:rPr>
                      <w:rFonts w:ascii="Cambria Math" w:eastAsia="Times New Roman" w:hAnsi="Cambria Math"/>
                    </w:rPr>
                    <m:t>e</m:t>
                  </m:r>
                </m:e>
                <m:sub>
                  <m:r>
                    <m:rPr>
                      <m:sty m:val="p"/>
                    </m:rPr>
                    <w:rPr>
                      <w:rFonts w:ascii="Cambria Math" w:eastAsia="Times New Roman" w:hAnsi="Cambria Math"/>
                    </w:rPr>
                    <m:t>i</m:t>
                  </m:r>
                </m:sub>
              </m:sSub>
            </m:e>
          </m:nary>
        </m:oMath>
      </m:oMathPara>
    </w:p>
    <w:p w:rsidR="00E46B27" w:rsidRDefault="00E46B27" w:rsidP="00E46B27">
      <w:pPr>
        <w:spacing w:line="360" w:lineRule="auto"/>
        <w:jc w:val="both"/>
        <w:rPr>
          <w:rFonts w:ascii="Times New Roman" w:hAnsi="Times New Roman"/>
          <w:sz w:val="24"/>
          <w:szCs w:val="24"/>
        </w:rPr>
      </w:pPr>
      <w:r>
        <w:rPr>
          <w:rFonts w:ascii="Times New Roman" w:hAnsi="Times New Roman"/>
          <w:sz w:val="24"/>
          <w:szCs w:val="24"/>
        </w:rPr>
        <w:t xml:space="preserve">The subscript </w:t>
      </w:r>
      <w:proofErr w:type="spellStart"/>
      <w:r>
        <w:rPr>
          <w:rFonts w:ascii="Times New Roman" w:hAnsi="Times New Roman"/>
          <w:i/>
          <w:sz w:val="24"/>
          <w:szCs w:val="24"/>
        </w:rPr>
        <w:t>i</w:t>
      </w:r>
      <w:proofErr w:type="spellEnd"/>
      <w:r>
        <w:rPr>
          <w:rFonts w:ascii="Times New Roman" w:hAnsi="Times New Roman"/>
          <w:i/>
          <w:sz w:val="24"/>
          <w:szCs w:val="24"/>
        </w:rPr>
        <w:t xml:space="preserve"> </w:t>
      </w:r>
      <w:r>
        <w:rPr>
          <w:rFonts w:ascii="Times New Roman" w:hAnsi="Times New Roman"/>
          <w:sz w:val="24"/>
          <w:szCs w:val="24"/>
        </w:rPr>
        <w:t xml:space="preserve">indexes each </w:t>
      </w:r>
      <w:r w:rsidR="00725E50">
        <w:rPr>
          <w:rFonts w:ascii="Times New Roman" w:hAnsi="Times New Roman"/>
          <w:sz w:val="24"/>
          <w:szCs w:val="24"/>
        </w:rPr>
        <w:t>VCF</w:t>
      </w:r>
      <w:r>
        <w:rPr>
          <w:rFonts w:ascii="Times New Roman" w:hAnsi="Times New Roman"/>
          <w:sz w:val="24"/>
          <w:szCs w:val="24"/>
        </w:rPr>
        <w:t xml:space="preserve"> in the sample. The independent variables of interest in testing the hypothesis in our analysis are the </w:t>
      </w:r>
      <w:proofErr w:type="spellStart"/>
      <w:r w:rsidR="00A164A9">
        <w:rPr>
          <w:rFonts w:ascii="Times New Roman" w:hAnsi="Times New Roman"/>
          <w:i/>
          <w:sz w:val="24"/>
          <w:szCs w:val="24"/>
        </w:rPr>
        <w:t>Functional</w:t>
      </w:r>
      <w:r w:rsidR="00A164A9">
        <w:rPr>
          <w:rFonts w:ascii="Times New Roman" w:hAnsi="Times New Roman"/>
          <w:i/>
          <w:sz w:val="24"/>
          <w:szCs w:val="24"/>
          <w:vertAlign w:val="subscript"/>
        </w:rPr>
        <w:t>h</w:t>
      </w:r>
      <w:proofErr w:type="gramStart"/>
      <w:r w:rsidR="00A164A9">
        <w:rPr>
          <w:rFonts w:ascii="Times New Roman" w:hAnsi="Times New Roman"/>
          <w:i/>
          <w:sz w:val="24"/>
          <w:szCs w:val="24"/>
          <w:vertAlign w:val="subscript"/>
        </w:rPr>
        <w:t>,i</w:t>
      </w:r>
      <w:proofErr w:type="spellEnd"/>
      <w:proofErr w:type="gramEnd"/>
      <w:r w:rsidR="00A164A9">
        <w:rPr>
          <w:rFonts w:ascii="Times New Roman" w:hAnsi="Times New Roman"/>
          <w:i/>
          <w:sz w:val="24"/>
          <w:szCs w:val="24"/>
        </w:rPr>
        <w:t xml:space="preserve"> </w:t>
      </w:r>
      <w:r w:rsidR="00A164A9">
        <w:rPr>
          <w:rFonts w:ascii="Times New Roman" w:hAnsi="Times New Roman"/>
          <w:sz w:val="24"/>
          <w:szCs w:val="24"/>
        </w:rPr>
        <w:t xml:space="preserve">and </w:t>
      </w:r>
      <w:proofErr w:type="spellStart"/>
      <w:r w:rsidR="00A164A9" w:rsidRPr="00A164A9">
        <w:rPr>
          <w:rFonts w:ascii="Times New Roman" w:hAnsi="Times New Roman"/>
          <w:i/>
          <w:sz w:val="24"/>
          <w:szCs w:val="24"/>
        </w:rPr>
        <w:t>Educationa</w:t>
      </w:r>
      <w:r w:rsidR="00A164A9">
        <w:rPr>
          <w:rFonts w:ascii="Times New Roman" w:hAnsi="Times New Roman"/>
          <w:i/>
          <w:sz w:val="24"/>
          <w:szCs w:val="24"/>
        </w:rPr>
        <w:t>l</w:t>
      </w:r>
      <w:r w:rsidR="00A164A9">
        <w:rPr>
          <w:rFonts w:ascii="Times New Roman" w:hAnsi="Times New Roman"/>
          <w:i/>
          <w:sz w:val="24"/>
          <w:szCs w:val="24"/>
          <w:vertAlign w:val="subscript"/>
        </w:rPr>
        <w:t>j,i</w:t>
      </w:r>
      <w:proofErr w:type="spellEnd"/>
      <w:r>
        <w:rPr>
          <w:rFonts w:ascii="Times New Roman" w:hAnsi="Times New Roman"/>
          <w:i/>
          <w:sz w:val="24"/>
          <w:szCs w:val="24"/>
        </w:rPr>
        <w:t xml:space="preserve"> </w:t>
      </w:r>
      <w:r>
        <w:rPr>
          <w:rFonts w:ascii="Times New Roman" w:hAnsi="Times New Roman"/>
          <w:sz w:val="24"/>
          <w:szCs w:val="24"/>
        </w:rPr>
        <w:t xml:space="preserve">variables that are summarized in table 1. The variables </w:t>
      </w:r>
      <w:proofErr w:type="spellStart"/>
      <w:r w:rsidRPr="000C10A7">
        <w:rPr>
          <w:rFonts w:ascii="Times New Roman" w:hAnsi="Times New Roman"/>
          <w:i/>
          <w:sz w:val="24"/>
          <w:szCs w:val="24"/>
        </w:rPr>
        <w:t>Xk</w:t>
      </w:r>
      <w:proofErr w:type="gramStart"/>
      <w:r w:rsidRPr="000C10A7">
        <w:rPr>
          <w:rFonts w:ascii="Times New Roman" w:hAnsi="Times New Roman"/>
          <w:i/>
          <w:sz w:val="24"/>
          <w:szCs w:val="24"/>
        </w:rPr>
        <w:t>,i</w:t>
      </w:r>
      <w:proofErr w:type="spellEnd"/>
      <w:proofErr w:type="gramEnd"/>
      <w:r w:rsidRPr="000C10A7">
        <w:rPr>
          <w:rFonts w:ascii="Times New Roman" w:hAnsi="Times New Roman"/>
          <w:i/>
          <w:sz w:val="24"/>
          <w:szCs w:val="24"/>
        </w:rPr>
        <w:t xml:space="preserve"> </w:t>
      </w:r>
      <w:r>
        <w:rPr>
          <w:rFonts w:ascii="Times New Roman" w:hAnsi="Times New Roman"/>
          <w:sz w:val="24"/>
          <w:szCs w:val="24"/>
        </w:rPr>
        <w:t xml:space="preserve">are fund-level control variables; the age of the </w:t>
      </w:r>
      <w:r w:rsidR="00725E50">
        <w:rPr>
          <w:rFonts w:ascii="Times New Roman" w:hAnsi="Times New Roman"/>
          <w:sz w:val="24"/>
          <w:szCs w:val="24"/>
        </w:rPr>
        <w:t>VCF</w:t>
      </w:r>
      <w:r>
        <w:rPr>
          <w:rFonts w:ascii="Times New Roman" w:hAnsi="Times New Roman"/>
          <w:sz w:val="24"/>
          <w:szCs w:val="24"/>
        </w:rPr>
        <w:t xml:space="preserve"> in months, the log size of the total capital under management of each VCF </w:t>
      </w:r>
      <w:r w:rsidRPr="00E44A1A">
        <w:rPr>
          <w:rFonts w:ascii="Times New Roman" w:hAnsi="Times New Roman"/>
          <w:sz w:val="24"/>
          <w:szCs w:val="24"/>
        </w:rPr>
        <w:t xml:space="preserve">and a fraction of the investments that have been early stage. </w:t>
      </w:r>
    </w:p>
    <w:p w:rsidR="00B6308A" w:rsidRDefault="00CA7E3F" w:rsidP="00E46B27">
      <w:pPr>
        <w:spacing w:line="360" w:lineRule="auto"/>
        <w:jc w:val="both"/>
      </w:pPr>
      <w:r>
        <w:rPr>
          <w:rFonts w:ascii="Times New Roman" w:hAnsi="Times New Roman"/>
          <w:sz w:val="24"/>
          <w:szCs w:val="24"/>
        </w:rPr>
        <w:t xml:space="preserve">The regressions equation for the second set of regressions, analyzing the effects of heterogeneity on performance is constructed in a similar fashion. </w:t>
      </w:r>
      <w:r w:rsidR="00B6308A">
        <w:rPr>
          <w:rFonts w:ascii="Times New Roman" w:hAnsi="Times New Roman"/>
          <w:sz w:val="24"/>
          <w:szCs w:val="24"/>
        </w:rPr>
        <w:t>Both performance measures are regressed against our heterogeneity measures and the</w:t>
      </w:r>
      <w:r w:rsidR="00E26676">
        <w:rPr>
          <w:rFonts w:ascii="Times New Roman" w:hAnsi="Times New Roman"/>
          <w:sz w:val="24"/>
          <w:szCs w:val="24"/>
        </w:rPr>
        <w:t xml:space="preserve"> same set of control variables as seen in Equation 3. </w:t>
      </w:r>
      <w:r w:rsidR="00B6308A">
        <w:t xml:space="preserve">   </w:t>
      </w:r>
      <w:r w:rsidR="008A1548">
        <w:t xml:space="preserve">   </w:t>
      </w:r>
      <w:r w:rsidR="008A1548">
        <w:br/>
      </w:r>
      <m:oMathPara>
        <m:oMathParaPr>
          <m:jc m:val="left"/>
        </m:oMathParaPr>
        <m:oMath>
          <m:sSub>
            <m:sSubPr>
              <m:ctrlPr>
                <w:rPr>
                  <w:rFonts w:ascii="Cambria Math" w:hAnsi="Cambria Math"/>
                  <w:i/>
                </w:rPr>
              </m:ctrlPr>
            </m:sSubPr>
            <m:e>
              <m:r>
                <w:rPr>
                  <w:rFonts w:ascii="Cambria Math" w:hAnsi="Cambria Math"/>
                </w:rPr>
                <m:t xml:space="preserve">         eq.3        Pe</m:t>
              </m:r>
              <m:r>
                <w:rPr>
                  <w:rFonts w:ascii="Cambria Math" w:hAnsi="Cambria Math"/>
                </w:rPr>
                <m:t>rformance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j=1</m:t>
              </m:r>
            </m:sub>
            <m:sup>
              <m:r>
                <m:rPr>
                  <m:sty m:val="p"/>
                </m:rPr>
                <w:rPr>
                  <w:rFonts w:ascii="Cambria Math" w:eastAsia="Times New Roman" w:hAnsi="Cambria Math"/>
                </w:rPr>
                <m:t>n</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h</m:t>
                  </m:r>
                </m:sub>
              </m:sSub>
              <m:sSub>
                <m:sSubPr>
                  <m:ctrlPr>
                    <w:rPr>
                      <w:rFonts w:ascii="Cambria Math" w:eastAsia="Times New Roman" w:hAnsi="Cambria Math"/>
                    </w:rPr>
                  </m:ctrlPr>
                </m:sSubPr>
                <m:e>
                  <m:r>
                    <m:rPr>
                      <m:sty m:val="p"/>
                    </m:rPr>
                    <w:rPr>
                      <w:rFonts w:ascii="Cambria Math" w:eastAsia="Times New Roman" w:hAnsi="Cambria Math"/>
                    </w:rPr>
                    <m:t>Heterogeneity</m:t>
                  </m:r>
                </m:e>
                <m:sub>
                  <m:r>
                    <m:rPr>
                      <m:sty m:val="p"/>
                    </m:rPr>
                    <w:rPr>
                      <w:rFonts w:ascii="Cambria Math" w:eastAsia="Times New Roman" w:hAnsi="Cambria Math"/>
                    </w:rPr>
                    <m:t>j,i</m:t>
                  </m:r>
                </m:sub>
              </m:sSub>
              <m:r>
                <m:rPr>
                  <m:sty m:val="p"/>
                </m:rPr>
                <w:rPr>
                  <w:rFonts w:ascii="Cambria Math" w:eastAsia="Times New Roman"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k=1</m:t>
                  </m:r>
                </m:sub>
                <m:sup>
                  <m:r>
                    <m:rPr>
                      <m:sty m:val="p"/>
                    </m:rPr>
                    <w:rPr>
                      <w:rFonts w:ascii="Cambria Math" w:eastAsia="Times New Roman" w:hAnsi="Cambria Math"/>
                    </w:rPr>
                    <m:t>m</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k</m:t>
                      </m:r>
                    </m:sub>
                  </m:sSub>
                  <m:sSub>
                    <m:sSubPr>
                      <m:ctrlPr>
                        <w:rPr>
                          <w:rFonts w:ascii="Cambria Math" w:eastAsia="Times New Roman" w:hAnsi="Cambria Math"/>
                        </w:rPr>
                      </m:ctrlPr>
                    </m:sSubPr>
                    <m:e>
                      <m:r>
                        <m:rPr>
                          <m:sty m:val="p"/>
                        </m:rPr>
                        <w:rPr>
                          <w:rFonts w:ascii="Cambria Math" w:eastAsia="Times New Roman" w:hAnsi="Cambria Math"/>
                        </w:rPr>
                        <m:t>X</m:t>
                      </m:r>
                    </m:e>
                    <m:sub>
                      <m:r>
                        <m:rPr>
                          <m:sty m:val="p"/>
                        </m:rPr>
                        <w:rPr>
                          <w:rFonts w:ascii="Cambria Math" w:eastAsia="Times New Roman" w:hAnsi="Cambria Math"/>
                        </w:rPr>
                        <m:t>k,i</m:t>
                      </m:r>
                    </m:sub>
                  </m:sSub>
                  <m:r>
                    <m:rPr>
                      <m:sty m:val="p"/>
                    </m:rPr>
                    <w:rPr>
                      <w:rFonts w:ascii="Cambria Math" w:eastAsia="Times New Roman" w:hAnsi="Cambria Math"/>
                    </w:rPr>
                    <m:t>+</m:t>
                  </m:r>
                </m:e>
              </m:nary>
              <m:r>
                <m:rPr>
                  <m:sty m:val="p"/>
                </m:rPr>
                <w:rPr>
                  <w:rFonts w:ascii="Cambria Math" w:eastAsia="Times New Roman" w:hAnsi="Cambria Math"/>
                </w:rPr>
                <m:t xml:space="preserve"> </m:t>
              </m:r>
              <m:sSub>
                <m:sSubPr>
                  <m:ctrlPr>
                    <w:rPr>
                      <w:rFonts w:ascii="Cambria Math" w:eastAsia="Times New Roman" w:hAnsi="Cambria Math"/>
                    </w:rPr>
                  </m:ctrlPr>
                </m:sSubPr>
                <m:e>
                  <m:r>
                    <m:rPr>
                      <m:sty m:val="p"/>
                    </m:rPr>
                    <w:rPr>
                      <w:rFonts w:ascii="Cambria Math" w:eastAsia="Times New Roman" w:hAnsi="Cambria Math"/>
                    </w:rPr>
                    <m:t>e</m:t>
                  </m:r>
                </m:e>
                <m:sub>
                  <m:r>
                    <m:rPr>
                      <m:sty m:val="p"/>
                    </m:rPr>
                    <w:rPr>
                      <w:rFonts w:ascii="Cambria Math" w:eastAsia="Times New Roman" w:hAnsi="Cambria Math"/>
                    </w:rPr>
                    <m:t>i</m:t>
                  </m:r>
                </m:sub>
              </m:sSub>
            </m:e>
          </m:nary>
        </m:oMath>
      </m:oMathPara>
    </w:p>
    <w:p w:rsidR="00CA7E3F" w:rsidRDefault="00EC755A" w:rsidP="00E46B27">
      <w:pPr>
        <w:spacing w:line="360" w:lineRule="auto"/>
        <w:jc w:val="both"/>
        <w:rPr>
          <w:rFonts w:ascii="Times New Roman" w:hAnsi="Times New Roman"/>
          <w:sz w:val="24"/>
          <w:szCs w:val="24"/>
        </w:rPr>
      </w:pPr>
      <w:r w:rsidRPr="00F80DB9">
        <w:rPr>
          <w:rFonts w:ascii="Times New Roman" w:hAnsi="Times New Roman"/>
          <w:sz w:val="24"/>
          <w:szCs w:val="24"/>
        </w:rPr>
        <w:fldChar w:fldCharType="begin"/>
      </w:r>
      <w:r w:rsidR="00B6308A" w:rsidRPr="00F80DB9">
        <w:rPr>
          <w:rFonts w:ascii="Times New Roman" w:hAnsi="Times New Roman"/>
          <w:sz w:val="24"/>
          <w:szCs w:val="24"/>
        </w:rPr>
        <w:instrText xml:space="preserve"> QUOTE </w:instrText>
      </w:r>
      <m:oMath>
        <m:sSub>
          <m:sSubPr>
            <m:ctrlPr>
              <w:rPr>
                <w:rFonts w:ascii="Cambria Math" w:hAnsi="Cambria Math"/>
                <w:i/>
              </w:rPr>
            </m:ctrlPr>
          </m:sSubPr>
          <m:e>
            <m:r>
              <w:rPr>
                <w:rFonts w:ascii="Cambria Math" w:hAnsi="Cambria Math"/>
              </w:rPr>
              <m:t>eq.3         Performance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j=1</m:t>
            </m:r>
          </m:sub>
          <m:sup>
            <m:r>
              <m:rPr>
                <m:sty m:val="p"/>
              </m:rPr>
              <w:rPr>
                <w:rFonts w:ascii="Cambria Math" w:eastAsia="Times New Roman" w:hAnsi="Cambria Math"/>
              </w:rPr>
              <m:t>n</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h</m:t>
                </m:r>
              </m:sub>
            </m:sSub>
            <m:sSub>
              <m:sSubPr>
                <m:ctrlPr>
                  <w:rPr>
                    <w:rFonts w:ascii="Cambria Math" w:eastAsia="Times New Roman" w:hAnsi="Cambria Math"/>
                  </w:rPr>
                </m:ctrlPr>
              </m:sSubPr>
              <m:e>
                <m:r>
                  <m:rPr>
                    <m:sty m:val="p"/>
                  </m:rPr>
                  <w:rPr>
                    <w:rFonts w:ascii="Cambria Math" w:eastAsia="Times New Roman" w:hAnsi="Cambria Math"/>
                  </w:rPr>
                  <m:t>Heterogeneity</m:t>
                </m:r>
              </m:e>
              <m:sub>
                <m:r>
                  <m:rPr>
                    <m:sty m:val="p"/>
                  </m:rPr>
                  <w:rPr>
                    <w:rFonts w:ascii="Cambria Math" w:eastAsia="Times New Roman" w:hAnsi="Cambria Math"/>
                  </w:rPr>
                  <m:t>j,i</m:t>
                </m:r>
              </m:sub>
            </m:sSub>
            <m:r>
              <m:rPr>
                <m:sty m:val="p"/>
              </m:rPr>
              <w:rPr>
                <w:rFonts w:ascii="Cambria Math" w:eastAsia="Times New Roman" w:hAnsi="Cambria Math"/>
              </w:rPr>
              <m:t xml:space="preserve">+ </m:t>
            </m:r>
            <m:nary>
              <m:naryPr>
                <m:chr m:val="∑"/>
                <m:limLoc m:val="undOvr"/>
                <m:ctrlPr>
                  <w:rPr>
                    <w:rFonts w:ascii="Cambria Math" w:eastAsia="Times New Roman" w:hAnsi="Cambria Math"/>
                  </w:rPr>
                </m:ctrlPr>
              </m:naryPr>
              <m:sub>
                <m:r>
                  <m:rPr>
                    <m:sty m:val="p"/>
                  </m:rPr>
                  <w:rPr>
                    <w:rFonts w:ascii="Cambria Math" w:eastAsia="Times New Roman" w:hAnsi="Cambria Math"/>
                  </w:rPr>
                  <m:t>k=1</m:t>
                </m:r>
              </m:sub>
              <m:sup>
                <m:r>
                  <m:rPr>
                    <m:sty m:val="p"/>
                  </m:rPr>
                  <w:rPr>
                    <w:rFonts w:ascii="Cambria Math" w:eastAsia="Times New Roman" w:hAnsi="Cambria Math"/>
                  </w:rPr>
                  <m:t>m</m:t>
                </m:r>
              </m:sup>
              <m:e>
                <m:sSub>
                  <m:sSubPr>
                    <m:ctrlPr>
                      <w:rPr>
                        <w:rFonts w:ascii="Cambria Math" w:eastAsia="Times New Roman" w:hAnsi="Cambria Math"/>
                      </w:rPr>
                    </m:ctrlPr>
                  </m:sSubPr>
                  <m:e>
                    <m:r>
                      <m:rPr>
                        <m:sty m:val="p"/>
                      </m:rPr>
                      <w:rPr>
                        <w:rFonts w:ascii="Cambria Math" w:eastAsia="Times New Roman" w:hAnsi="Cambria Math"/>
                      </w:rPr>
                      <m:t>b</m:t>
                    </m:r>
                  </m:e>
                  <m:sub>
                    <m:r>
                      <m:rPr>
                        <m:sty m:val="p"/>
                      </m:rPr>
                      <w:rPr>
                        <w:rFonts w:ascii="Cambria Math" w:eastAsia="Times New Roman" w:hAnsi="Cambria Math"/>
                      </w:rPr>
                      <m:t>k</m:t>
                    </m:r>
                  </m:sub>
                </m:sSub>
                <m:sSub>
                  <m:sSubPr>
                    <m:ctrlPr>
                      <w:rPr>
                        <w:rFonts w:ascii="Cambria Math" w:eastAsia="Times New Roman" w:hAnsi="Cambria Math"/>
                      </w:rPr>
                    </m:ctrlPr>
                  </m:sSubPr>
                  <m:e>
                    <m:r>
                      <m:rPr>
                        <m:sty m:val="p"/>
                      </m:rPr>
                      <w:rPr>
                        <w:rFonts w:ascii="Cambria Math" w:eastAsia="Times New Roman" w:hAnsi="Cambria Math"/>
                      </w:rPr>
                      <m:t>X</m:t>
                    </m:r>
                  </m:e>
                  <m:sub>
                    <m:r>
                      <m:rPr>
                        <m:sty m:val="p"/>
                      </m:rPr>
                      <w:rPr>
                        <w:rFonts w:ascii="Cambria Math" w:eastAsia="Times New Roman" w:hAnsi="Cambria Math"/>
                      </w:rPr>
                      <m:t>k,i</m:t>
                    </m:r>
                  </m:sub>
                </m:sSub>
                <m:r>
                  <m:rPr>
                    <m:sty m:val="p"/>
                  </m:rPr>
                  <w:rPr>
                    <w:rFonts w:ascii="Cambria Math" w:eastAsia="Times New Roman" w:hAnsi="Cambria Math"/>
                  </w:rPr>
                  <m:t>+</m:t>
                </m:r>
              </m:e>
            </m:nary>
            <m:r>
              <m:rPr>
                <m:sty m:val="p"/>
              </m:rPr>
              <w:rPr>
                <w:rFonts w:ascii="Cambria Math" w:eastAsia="Times New Roman" w:hAnsi="Cambria Math"/>
              </w:rPr>
              <m:t xml:space="preserve"> </m:t>
            </m:r>
            <m:sSub>
              <m:sSubPr>
                <m:ctrlPr>
                  <w:rPr>
                    <w:rFonts w:ascii="Cambria Math" w:eastAsia="Times New Roman" w:hAnsi="Cambria Math"/>
                  </w:rPr>
                </m:ctrlPr>
              </m:sSubPr>
              <m:e>
                <m:r>
                  <m:rPr>
                    <m:sty m:val="p"/>
                  </m:rPr>
                  <w:rPr>
                    <w:rFonts w:ascii="Cambria Math" w:eastAsia="Times New Roman" w:hAnsi="Cambria Math"/>
                  </w:rPr>
                  <m:t>e</m:t>
                </m:r>
              </m:e>
              <m:sub>
                <m:r>
                  <m:rPr>
                    <m:sty m:val="p"/>
                  </m:rPr>
                  <w:rPr>
                    <w:rFonts w:ascii="Cambria Math" w:eastAsia="Times New Roman" w:hAnsi="Cambria Math"/>
                  </w:rPr>
                  <m:t>i</m:t>
                </m:r>
              </m:sub>
            </m:sSub>
          </m:e>
        </m:nary>
      </m:oMath>
      <w:r w:rsidR="00B6308A" w:rsidRPr="00F80DB9">
        <w:rPr>
          <w:rFonts w:ascii="Times New Roman" w:hAnsi="Times New Roman"/>
          <w:sz w:val="24"/>
          <w:szCs w:val="24"/>
        </w:rPr>
        <w:instrText xml:space="preserve"> </w:instrText>
      </w:r>
      <w:r w:rsidRPr="00F80DB9">
        <w:rPr>
          <w:rFonts w:ascii="Times New Roman" w:hAnsi="Times New Roman"/>
          <w:sz w:val="24"/>
          <w:szCs w:val="24"/>
        </w:rPr>
        <w:fldChar w:fldCharType="end"/>
      </w:r>
      <w:r w:rsidR="00E26676" w:rsidRPr="00F80DB9">
        <w:rPr>
          <w:rFonts w:ascii="Times New Roman" w:hAnsi="Times New Roman"/>
          <w:sz w:val="24"/>
          <w:szCs w:val="24"/>
        </w:rPr>
        <w:t xml:space="preserve">Similar to equation 2, the subscript </w:t>
      </w:r>
      <w:proofErr w:type="spellStart"/>
      <w:r w:rsidR="00E26676" w:rsidRPr="00F80DB9">
        <w:rPr>
          <w:rFonts w:ascii="Times New Roman" w:hAnsi="Times New Roman"/>
          <w:i/>
          <w:sz w:val="24"/>
          <w:szCs w:val="24"/>
        </w:rPr>
        <w:t>i</w:t>
      </w:r>
      <w:proofErr w:type="spellEnd"/>
      <w:r w:rsidR="00E26676" w:rsidRPr="00F80DB9">
        <w:rPr>
          <w:rFonts w:ascii="Times New Roman" w:hAnsi="Times New Roman"/>
          <w:i/>
          <w:sz w:val="24"/>
          <w:szCs w:val="24"/>
        </w:rPr>
        <w:t xml:space="preserve"> </w:t>
      </w:r>
      <w:proofErr w:type="gramStart"/>
      <w:r w:rsidR="00E26676" w:rsidRPr="00F80DB9">
        <w:rPr>
          <w:rFonts w:ascii="Times New Roman" w:hAnsi="Times New Roman"/>
          <w:sz w:val="24"/>
          <w:szCs w:val="24"/>
        </w:rPr>
        <w:t>indexes</w:t>
      </w:r>
      <w:proofErr w:type="gramEnd"/>
      <w:r w:rsidR="00E26676" w:rsidRPr="00F80DB9">
        <w:rPr>
          <w:rFonts w:ascii="Times New Roman" w:hAnsi="Times New Roman"/>
          <w:sz w:val="24"/>
          <w:szCs w:val="24"/>
        </w:rPr>
        <w:t xml:space="preserve"> each </w:t>
      </w:r>
      <w:r w:rsidR="00725E50">
        <w:rPr>
          <w:rFonts w:ascii="Times New Roman" w:hAnsi="Times New Roman"/>
          <w:sz w:val="24"/>
          <w:szCs w:val="24"/>
        </w:rPr>
        <w:t>VCF</w:t>
      </w:r>
      <w:r w:rsidR="00E26676" w:rsidRPr="00F80DB9">
        <w:rPr>
          <w:rFonts w:ascii="Times New Roman" w:hAnsi="Times New Roman"/>
          <w:sz w:val="24"/>
          <w:szCs w:val="24"/>
        </w:rPr>
        <w:t xml:space="preserve"> in the sample. The independent variables of interest to test our hypotheses are the </w:t>
      </w:r>
      <w:proofErr w:type="spellStart"/>
      <w:r w:rsidR="00E26676" w:rsidRPr="00F80DB9">
        <w:rPr>
          <w:rFonts w:ascii="Times New Roman" w:hAnsi="Times New Roman"/>
          <w:i/>
          <w:sz w:val="24"/>
          <w:szCs w:val="24"/>
        </w:rPr>
        <w:t>Heterogeneity</w:t>
      </w:r>
      <w:r w:rsidR="00E26676" w:rsidRPr="00F80DB9">
        <w:rPr>
          <w:rFonts w:ascii="Times New Roman" w:hAnsi="Times New Roman"/>
          <w:i/>
          <w:sz w:val="24"/>
          <w:szCs w:val="24"/>
          <w:vertAlign w:val="subscript"/>
        </w:rPr>
        <w:t>j</w:t>
      </w:r>
      <w:proofErr w:type="gramStart"/>
      <w:r w:rsidR="00E26676" w:rsidRPr="00F80DB9">
        <w:rPr>
          <w:rFonts w:ascii="Times New Roman" w:hAnsi="Times New Roman"/>
          <w:i/>
          <w:sz w:val="24"/>
          <w:szCs w:val="24"/>
          <w:vertAlign w:val="subscript"/>
        </w:rPr>
        <w:t>,i</w:t>
      </w:r>
      <w:proofErr w:type="spellEnd"/>
      <w:proofErr w:type="gramEnd"/>
      <w:r w:rsidR="00E26676" w:rsidRPr="00F80DB9">
        <w:rPr>
          <w:rFonts w:ascii="Times New Roman" w:hAnsi="Times New Roman"/>
          <w:i/>
          <w:sz w:val="24"/>
          <w:szCs w:val="24"/>
          <w:vertAlign w:val="subscript"/>
        </w:rPr>
        <w:t xml:space="preserve"> </w:t>
      </w:r>
      <w:r w:rsidR="00E26676" w:rsidRPr="00F80DB9">
        <w:rPr>
          <w:rFonts w:ascii="Times New Roman" w:hAnsi="Times New Roman"/>
          <w:sz w:val="24"/>
          <w:szCs w:val="24"/>
        </w:rPr>
        <w:t xml:space="preserve">variables summarized in Table 1. To test our hypothesis 3a we will </w:t>
      </w:r>
      <w:proofErr w:type="gramStart"/>
      <w:r w:rsidR="00E26676" w:rsidRPr="00F80DB9">
        <w:rPr>
          <w:rFonts w:ascii="Times New Roman" w:hAnsi="Times New Roman"/>
          <w:sz w:val="24"/>
          <w:szCs w:val="24"/>
        </w:rPr>
        <w:t>regress</w:t>
      </w:r>
      <w:proofErr w:type="gramEnd"/>
      <w:r w:rsidR="00E26676" w:rsidRPr="00F80DB9">
        <w:rPr>
          <w:rFonts w:ascii="Times New Roman" w:hAnsi="Times New Roman"/>
          <w:sz w:val="24"/>
          <w:szCs w:val="24"/>
        </w:rPr>
        <w:t xml:space="preserve"> </w:t>
      </w:r>
      <w:proofErr w:type="spellStart"/>
      <w:r w:rsidR="00E26676" w:rsidRPr="00F80DB9">
        <w:rPr>
          <w:rFonts w:ascii="Times New Roman" w:hAnsi="Times New Roman"/>
          <w:i/>
          <w:sz w:val="24"/>
          <w:szCs w:val="24"/>
        </w:rPr>
        <w:t>HerfindahlindexWork</w:t>
      </w:r>
      <w:proofErr w:type="spellEnd"/>
      <w:r w:rsidR="00E26676" w:rsidRPr="00F80DB9">
        <w:rPr>
          <w:rFonts w:ascii="Times New Roman" w:hAnsi="Times New Roman"/>
          <w:sz w:val="24"/>
          <w:szCs w:val="24"/>
        </w:rPr>
        <w:t xml:space="preserve"> and </w:t>
      </w:r>
      <w:proofErr w:type="spellStart"/>
      <w:r w:rsidR="00E26676" w:rsidRPr="00F80DB9">
        <w:rPr>
          <w:rFonts w:ascii="Times New Roman" w:hAnsi="Times New Roman"/>
          <w:i/>
          <w:sz w:val="24"/>
          <w:szCs w:val="24"/>
        </w:rPr>
        <w:t>HerfindahlindexEducation</w:t>
      </w:r>
      <w:proofErr w:type="spellEnd"/>
      <w:r w:rsidR="00E26676" w:rsidRPr="00F80DB9">
        <w:rPr>
          <w:rFonts w:ascii="Times New Roman" w:hAnsi="Times New Roman"/>
          <w:sz w:val="24"/>
          <w:szCs w:val="24"/>
        </w:rPr>
        <w:t xml:space="preserve"> as heterogeneity measures, for hypothesis 3b we will regress </w:t>
      </w:r>
      <w:proofErr w:type="spellStart"/>
      <w:r w:rsidR="00E26676" w:rsidRPr="00F80DB9">
        <w:rPr>
          <w:rFonts w:ascii="Times New Roman" w:hAnsi="Times New Roman"/>
          <w:i/>
          <w:sz w:val="24"/>
          <w:szCs w:val="24"/>
        </w:rPr>
        <w:t>HerfindahlindexGeneral</w:t>
      </w:r>
      <w:proofErr w:type="spellEnd"/>
      <w:r w:rsidR="00E26676" w:rsidRPr="00F80DB9">
        <w:rPr>
          <w:rFonts w:ascii="Times New Roman" w:hAnsi="Times New Roman"/>
          <w:sz w:val="24"/>
          <w:szCs w:val="24"/>
        </w:rPr>
        <w:t xml:space="preserve"> and </w:t>
      </w:r>
      <w:proofErr w:type="spellStart"/>
      <w:r w:rsidR="00E26676" w:rsidRPr="00F80DB9">
        <w:rPr>
          <w:rFonts w:ascii="Times New Roman" w:hAnsi="Times New Roman"/>
          <w:i/>
          <w:sz w:val="24"/>
          <w:szCs w:val="24"/>
        </w:rPr>
        <w:t>HerfindahlindexSpecific</w:t>
      </w:r>
      <w:proofErr w:type="spellEnd"/>
      <w:r w:rsidR="00E26676" w:rsidRPr="00F80DB9">
        <w:rPr>
          <w:rFonts w:ascii="Times New Roman" w:hAnsi="Times New Roman"/>
          <w:sz w:val="24"/>
          <w:szCs w:val="24"/>
        </w:rPr>
        <w:t>. The variables</w:t>
      </w:r>
      <w:r w:rsidR="00E26676" w:rsidRPr="00F80DB9">
        <w:rPr>
          <w:rFonts w:ascii="Times New Roman" w:hAnsi="Times New Roman"/>
          <w:i/>
          <w:sz w:val="24"/>
          <w:szCs w:val="24"/>
        </w:rPr>
        <w:t xml:space="preserve"> </w:t>
      </w:r>
      <w:proofErr w:type="spellStart"/>
      <w:r w:rsidR="00E26676" w:rsidRPr="00F80DB9">
        <w:rPr>
          <w:rFonts w:ascii="Times New Roman" w:hAnsi="Times New Roman"/>
          <w:i/>
          <w:sz w:val="24"/>
          <w:szCs w:val="24"/>
        </w:rPr>
        <w:t>Xk</w:t>
      </w:r>
      <w:proofErr w:type="gramStart"/>
      <w:r w:rsidR="00E26676" w:rsidRPr="00F80DB9">
        <w:rPr>
          <w:rFonts w:ascii="Times New Roman" w:hAnsi="Times New Roman"/>
          <w:i/>
          <w:sz w:val="24"/>
          <w:szCs w:val="24"/>
        </w:rPr>
        <w:t>,i</w:t>
      </w:r>
      <w:proofErr w:type="spellEnd"/>
      <w:proofErr w:type="gramEnd"/>
      <w:r w:rsidR="00E26676" w:rsidRPr="00F80DB9">
        <w:rPr>
          <w:rFonts w:ascii="Times New Roman" w:hAnsi="Times New Roman"/>
          <w:i/>
          <w:sz w:val="24"/>
          <w:szCs w:val="24"/>
        </w:rPr>
        <w:t xml:space="preserve"> </w:t>
      </w:r>
      <w:r w:rsidR="00E26676" w:rsidRPr="00F80DB9">
        <w:rPr>
          <w:rFonts w:ascii="Times New Roman" w:hAnsi="Times New Roman"/>
          <w:sz w:val="24"/>
          <w:szCs w:val="24"/>
        </w:rPr>
        <w:t>are the same fund-level control variables used in the first set of regressions.</w:t>
      </w:r>
      <w:r w:rsidR="00E26676">
        <w:rPr>
          <w:rFonts w:ascii="Times New Roman" w:hAnsi="Times New Roman"/>
          <w:sz w:val="24"/>
          <w:szCs w:val="24"/>
        </w:rPr>
        <w:t xml:space="preserve"> </w:t>
      </w:r>
    </w:p>
    <w:p w:rsidR="00A9665D" w:rsidRPr="009B6950" w:rsidRDefault="00AF7490" w:rsidP="00A6572E">
      <w:pPr>
        <w:spacing w:line="360" w:lineRule="auto"/>
        <w:jc w:val="both"/>
        <w:rPr>
          <w:rFonts w:ascii="Times New Roman" w:hAnsi="Times New Roman"/>
          <w:b/>
          <w:i/>
          <w:sz w:val="24"/>
          <w:szCs w:val="24"/>
        </w:rPr>
      </w:pPr>
      <w:r>
        <w:rPr>
          <w:rFonts w:ascii="Times New Roman" w:hAnsi="Times New Roman"/>
          <w:b/>
          <w:i/>
          <w:sz w:val="24"/>
          <w:szCs w:val="24"/>
        </w:rPr>
        <w:t xml:space="preserve">5.3 </w:t>
      </w:r>
      <w:r w:rsidR="00A9665D" w:rsidRPr="009B6950">
        <w:rPr>
          <w:rFonts w:ascii="Times New Roman" w:hAnsi="Times New Roman"/>
          <w:b/>
          <w:i/>
          <w:sz w:val="24"/>
          <w:szCs w:val="24"/>
        </w:rPr>
        <w:t>Results</w:t>
      </w:r>
      <w:r w:rsidR="001254D3" w:rsidRPr="009B6950">
        <w:rPr>
          <w:rFonts w:ascii="Times New Roman" w:hAnsi="Times New Roman"/>
          <w:b/>
          <w:i/>
          <w:sz w:val="24"/>
          <w:szCs w:val="24"/>
        </w:rPr>
        <w:t xml:space="preserve"> functional and educational human capital characteristics</w:t>
      </w:r>
      <w:r w:rsidR="008A2D17">
        <w:rPr>
          <w:rFonts w:ascii="Times New Roman" w:hAnsi="Times New Roman"/>
          <w:b/>
          <w:i/>
          <w:sz w:val="24"/>
          <w:szCs w:val="24"/>
        </w:rPr>
        <w:t xml:space="preserve"> on VCF </w:t>
      </w:r>
      <w:r w:rsidR="00A6572E">
        <w:rPr>
          <w:rFonts w:ascii="Times New Roman" w:hAnsi="Times New Roman"/>
          <w:b/>
          <w:i/>
          <w:sz w:val="24"/>
          <w:szCs w:val="24"/>
        </w:rPr>
        <w:t>performance</w:t>
      </w:r>
    </w:p>
    <w:p w:rsidR="00E46B27" w:rsidRDefault="00E46B27" w:rsidP="00F907CA">
      <w:pPr>
        <w:spacing w:line="360" w:lineRule="auto"/>
        <w:jc w:val="both"/>
        <w:rPr>
          <w:rFonts w:ascii="Times New Roman" w:hAnsi="Times New Roman"/>
          <w:sz w:val="24"/>
          <w:szCs w:val="24"/>
        </w:rPr>
      </w:pPr>
      <w:r>
        <w:rPr>
          <w:rFonts w:ascii="Times New Roman" w:hAnsi="Times New Roman"/>
          <w:sz w:val="24"/>
          <w:szCs w:val="24"/>
        </w:rPr>
        <w:t xml:space="preserve">We conducted several diagnostic tests to ensure that the regressions did not violate the OLS assumptions of linearity, normality of the residuals and homoskedasticity. By plotting histograms </w:t>
      </w:r>
      <w:r>
        <w:rPr>
          <w:rFonts w:ascii="Times New Roman" w:hAnsi="Times New Roman"/>
          <w:sz w:val="24"/>
          <w:szCs w:val="24"/>
        </w:rPr>
        <w:lastRenderedPageBreak/>
        <w:t>we concluded that</w:t>
      </w:r>
      <w:r w:rsidR="00794476">
        <w:rPr>
          <w:rFonts w:ascii="Times New Roman" w:hAnsi="Times New Roman"/>
          <w:sz w:val="24"/>
          <w:szCs w:val="24"/>
        </w:rPr>
        <w:t xml:space="preserve"> the residuals were normal</w:t>
      </w:r>
      <w:r w:rsidR="00F80DB9">
        <w:rPr>
          <w:rFonts w:ascii="Times New Roman" w:hAnsi="Times New Roman"/>
          <w:sz w:val="24"/>
          <w:szCs w:val="24"/>
        </w:rPr>
        <w:t>ly distributed</w:t>
      </w:r>
      <w:r w:rsidR="00794476">
        <w:rPr>
          <w:rFonts w:ascii="Times New Roman" w:hAnsi="Times New Roman"/>
          <w:sz w:val="24"/>
          <w:szCs w:val="24"/>
        </w:rPr>
        <w:t xml:space="preserve"> for both of the models. Some variables do not show clear linearity with our dependent variables potentially causing a bias in our </w:t>
      </w:r>
      <w:r w:rsidR="00404DD6">
        <w:rPr>
          <w:rFonts w:ascii="Times New Roman" w:hAnsi="Times New Roman"/>
          <w:sz w:val="24"/>
          <w:szCs w:val="24"/>
        </w:rPr>
        <w:t xml:space="preserve">regression. </w:t>
      </w:r>
      <w:r>
        <w:rPr>
          <w:rFonts w:ascii="Times New Roman" w:hAnsi="Times New Roman"/>
          <w:sz w:val="24"/>
          <w:szCs w:val="24"/>
        </w:rPr>
        <w:t xml:space="preserve">Finally, we conducted diagnostic tests such as the White test </w:t>
      </w:r>
      <w:r w:rsidR="00121F37">
        <w:rPr>
          <w:rFonts w:ascii="Times New Roman" w:hAnsi="Times New Roman"/>
          <w:sz w:val="24"/>
          <w:szCs w:val="24"/>
        </w:rPr>
        <w:t>to</w:t>
      </w:r>
      <w:r>
        <w:rPr>
          <w:rFonts w:ascii="Times New Roman" w:hAnsi="Times New Roman"/>
          <w:sz w:val="24"/>
          <w:szCs w:val="24"/>
        </w:rPr>
        <w:t xml:space="preserve"> check for heteroskedasticity. </w:t>
      </w:r>
      <w:r w:rsidR="009249E3">
        <w:rPr>
          <w:rFonts w:ascii="Times New Roman" w:hAnsi="Times New Roman"/>
          <w:sz w:val="24"/>
          <w:szCs w:val="24"/>
        </w:rPr>
        <w:t>For both models in Table 3</w:t>
      </w:r>
      <w:r>
        <w:rPr>
          <w:rFonts w:ascii="Times New Roman" w:hAnsi="Times New Roman"/>
          <w:sz w:val="24"/>
          <w:szCs w:val="24"/>
        </w:rPr>
        <w:t xml:space="preserve"> the White test sugge</w:t>
      </w:r>
      <w:r w:rsidR="00121F37">
        <w:rPr>
          <w:rFonts w:ascii="Times New Roman" w:hAnsi="Times New Roman"/>
          <w:sz w:val="24"/>
          <w:szCs w:val="24"/>
        </w:rPr>
        <w:t>sted</w:t>
      </w:r>
      <w:r w:rsidR="009249E3">
        <w:rPr>
          <w:rFonts w:ascii="Times New Roman" w:hAnsi="Times New Roman"/>
          <w:sz w:val="24"/>
          <w:szCs w:val="24"/>
        </w:rPr>
        <w:t xml:space="preserve"> that the models were subject to heteroskedasticity</w:t>
      </w:r>
      <w:r w:rsidR="009249E3">
        <w:rPr>
          <w:rStyle w:val="FootnoteReference"/>
          <w:rFonts w:ascii="Times New Roman" w:hAnsi="Times New Roman"/>
          <w:sz w:val="24"/>
          <w:szCs w:val="24"/>
        </w:rPr>
        <w:footnoteReference w:id="12"/>
      </w:r>
      <w:r>
        <w:rPr>
          <w:rFonts w:ascii="Times New Roman" w:hAnsi="Times New Roman"/>
          <w:sz w:val="24"/>
          <w:szCs w:val="24"/>
        </w:rPr>
        <w:t xml:space="preserve">, </w:t>
      </w:r>
      <w:r w:rsidR="009249E3">
        <w:rPr>
          <w:rFonts w:ascii="Times New Roman" w:hAnsi="Times New Roman"/>
          <w:sz w:val="24"/>
          <w:szCs w:val="24"/>
        </w:rPr>
        <w:t xml:space="preserve">hence we add robust standard errors to the models. </w:t>
      </w:r>
      <w:r w:rsidR="00D36E88">
        <w:rPr>
          <w:rFonts w:ascii="Times New Roman" w:hAnsi="Times New Roman"/>
          <w:sz w:val="24"/>
          <w:szCs w:val="24"/>
        </w:rPr>
        <w:t xml:space="preserve">Furthermore, though some variables did not show a clear linear relation the majority of the variables show some degree of linearity. </w:t>
      </w:r>
      <w:r>
        <w:rPr>
          <w:rFonts w:ascii="Times New Roman" w:hAnsi="Times New Roman"/>
          <w:sz w:val="24"/>
          <w:szCs w:val="24"/>
        </w:rPr>
        <w:t xml:space="preserve">These diagnostic results indicate that the data does not meet all the requirements of the OLS </w:t>
      </w:r>
      <w:r w:rsidR="00D23199">
        <w:rPr>
          <w:rFonts w:ascii="Times New Roman" w:hAnsi="Times New Roman"/>
          <w:sz w:val="24"/>
          <w:szCs w:val="24"/>
        </w:rPr>
        <w:t>model;</w:t>
      </w:r>
      <w:r>
        <w:rPr>
          <w:rFonts w:ascii="Times New Roman" w:hAnsi="Times New Roman"/>
          <w:sz w:val="24"/>
          <w:szCs w:val="24"/>
        </w:rPr>
        <w:t xml:space="preserve"> however </w:t>
      </w:r>
      <w:r w:rsidR="00D36E88">
        <w:rPr>
          <w:rFonts w:ascii="Times New Roman" w:hAnsi="Times New Roman"/>
          <w:sz w:val="24"/>
          <w:szCs w:val="24"/>
        </w:rPr>
        <w:t xml:space="preserve">we can still run the OLS model, though the model is potentially subject to some degree of bias. </w:t>
      </w:r>
    </w:p>
    <w:p w:rsidR="00F907CA" w:rsidRDefault="00D36E88" w:rsidP="00E46B27">
      <w:pPr>
        <w:spacing w:before="240" w:line="360" w:lineRule="auto"/>
        <w:jc w:val="both"/>
        <w:rPr>
          <w:rFonts w:ascii="Times New Roman" w:hAnsi="Times New Roman"/>
          <w:sz w:val="24"/>
          <w:szCs w:val="24"/>
        </w:rPr>
      </w:pPr>
      <w:r>
        <w:rPr>
          <w:rFonts w:ascii="Times New Roman" w:hAnsi="Times New Roman"/>
          <w:sz w:val="24"/>
          <w:szCs w:val="24"/>
        </w:rPr>
        <w:t xml:space="preserve">As we observe the models in table 3, we see that both models have educational variables that are significant, but not any functional experience variables. </w:t>
      </w:r>
      <w:r w:rsidR="00EB2619">
        <w:rPr>
          <w:rFonts w:ascii="Times New Roman" w:hAnsi="Times New Roman"/>
          <w:sz w:val="24"/>
          <w:szCs w:val="24"/>
        </w:rPr>
        <w:t>In the bankruptcy model all educational variables are significant at the 5% level, w</w:t>
      </w:r>
      <w:r w:rsidR="00F80DB9">
        <w:rPr>
          <w:rFonts w:ascii="Times New Roman" w:hAnsi="Times New Roman"/>
          <w:sz w:val="24"/>
          <w:szCs w:val="24"/>
        </w:rPr>
        <w:t>hereas for the exit rate model three</w:t>
      </w:r>
      <w:r w:rsidR="00EB2619">
        <w:rPr>
          <w:rFonts w:ascii="Times New Roman" w:hAnsi="Times New Roman"/>
          <w:sz w:val="24"/>
          <w:szCs w:val="24"/>
        </w:rPr>
        <w:t xml:space="preserve"> variables are significant on the 10% level. Furthermore, in the exit rate model we see that </w:t>
      </w:r>
      <w:proofErr w:type="spellStart"/>
      <w:r w:rsidR="00EB2619" w:rsidRPr="00EB2619">
        <w:rPr>
          <w:rFonts w:ascii="Times New Roman" w:hAnsi="Times New Roman"/>
          <w:i/>
          <w:sz w:val="24"/>
          <w:szCs w:val="24"/>
        </w:rPr>
        <w:t>FracOtherEducation</w:t>
      </w:r>
      <w:proofErr w:type="spellEnd"/>
      <w:r w:rsidR="00EB2619">
        <w:rPr>
          <w:rFonts w:ascii="Times New Roman" w:hAnsi="Times New Roman"/>
          <w:sz w:val="24"/>
          <w:szCs w:val="24"/>
        </w:rPr>
        <w:t xml:space="preserve"> is nearly significant at the 10% level. However, the exit model on the whole is not significant, potentially </w:t>
      </w:r>
      <w:r w:rsidR="00EE1015">
        <w:rPr>
          <w:rFonts w:ascii="Times New Roman" w:hAnsi="Times New Roman"/>
          <w:sz w:val="24"/>
          <w:szCs w:val="24"/>
        </w:rPr>
        <w:t>causing a</w:t>
      </w:r>
      <w:r w:rsidR="00EB2619">
        <w:rPr>
          <w:rFonts w:ascii="Times New Roman" w:hAnsi="Times New Roman"/>
          <w:sz w:val="24"/>
          <w:szCs w:val="24"/>
        </w:rPr>
        <w:t xml:space="preserve"> bias</w:t>
      </w:r>
      <w:r w:rsidR="00EE1015">
        <w:rPr>
          <w:rFonts w:ascii="Times New Roman" w:hAnsi="Times New Roman"/>
          <w:sz w:val="24"/>
          <w:szCs w:val="24"/>
        </w:rPr>
        <w:t xml:space="preserve"> in the results forcing us to be conservative with making assumptions about the exit rate model. Also the signs of the significant variables are in line with earlier predictions, though we do see a positive sign for </w:t>
      </w:r>
      <w:proofErr w:type="spellStart"/>
      <w:r w:rsidR="00EE1015" w:rsidRPr="00EE1015">
        <w:rPr>
          <w:rFonts w:ascii="Times New Roman" w:hAnsi="Times New Roman"/>
          <w:i/>
          <w:sz w:val="24"/>
          <w:szCs w:val="24"/>
        </w:rPr>
        <w:t>FracDoubleEducation</w:t>
      </w:r>
      <w:proofErr w:type="spellEnd"/>
      <w:r w:rsidR="00EE1015">
        <w:rPr>
          <w:rFonts w:ascii="Times New Roman" w:hAnsi="Times New Roman"/>
          <w:sz w:val="24"/>
          <w:szCs w:val="24"/>
        </w:rPr>
        <w:t xml:space="preserve"> where we expected more than one education to reduce bankruptcy rates. </w:t>
      </w:r>
      <w:r w:rsidR="00EB2619">
        <w:rPr>
          <w:rFonts w:ascii="Times New Roman" w:hAnsi="Times New Roman"/>
          <w:sz w:val="24"/>
          <w:szCs w:val="24"/>
        </w:rPr>
        <w:t xml:space="preserve"> </w:t>
      </w:r>
    </w:p>
    <w:p w:rsidR="00CF1024" w:rsidRDefault="00CF1024" w:rsidP="00CF1024">
      <w:pPr>
        <w:spacing w:line="360" w:lineRule="auto"/>
        <w:jc w:val="both"/>
        <w:rPr>
          <w:rFonts w:ascii="Times New Roman" w:hAnsi="Times New Roman"/>
          <w:sz w:val="24"/>
          <w:szCs w:val="24"/>
        </w:rPr>
      </w:pPr>
      <w:r>
        <w:rPr>
          <w:rFonts w:ascii="Times New Roman" w:hAnsi="Times New Roman"/>
          <w:sz w:val="24"/>
          <w:szCs w:val="24"/>
        </w:rPr>
        <w:t>Surprisingly, we do not see any functional experience variables that are significant, where we earlier theorized the effect of these human capital characteristics are potentially m</w:t>
      </w:r>
      <w:r w:rsidR="00AF7490">
        <w:rPr>
          <w:rFonts w:ascii="Times New Roman" w:hAnsi="Times New Roman"/>
          <w:sz w:val="24"/>
          <w:szCs w:val="24"/>
        </w:rPr>
        <w:t>ore important than education</w:t>
      </w:r>
      <w:r>
        <w:rPr>
          <w:rFonts w:ascii="Times New Roman" w:hAnsi="Times New Roman"/>
          <w:sz w:val="24"/>
          <w:szCs w:val="24"/>
        </w:rPr>
        <w:t xml:space="preserve">. </w:t>
      </w:r>
      <w:r w:rsidRPr="00F80370">
        <w:rPr>
          <w:rFonts w:ascii="Times New Roman" w:hAnsi="Times New Roman"/>
          <w:sz w:val="24"/>
          <w:szCs w:val="24"/>
        </w:rPr>
        <w:t>Furthermore, due to complications in the assumptions of the OLS model it is possible that the results, derived from the OLS regressions, are</w:t>
      </w:r>
      <w:r>
        <w:rPr>
          <w:rFonts w:ascii="Times New Roman" w:hAnsi="Times New Roman"/>
          <w:sz w:val="24"/>
          <w:szCs w:val="24"/>
        </w:rPr>
        <w:t xml:space="preserve"> potentially</w:t>
      </w:r>
      <w:r w:rsidRPr="00F80370">
        <w:rPr>
          <w:rFonts w:ascii="Times New Roman" w:hAnsi="Times New Roman"/>
          <w:sz w:val="24"/>
          <w:szCs w:val="24"/>
        </w:rPr>
        <w:t xml:space="preserve"> somewhat biased. </w:t>
      </w:r>
      <w:r>
        <w:rPr>
          <w:rFonts w:ascii="Times New Roman" w:hAnsi="Times New Roman"/>
          <w:sz w:val="24"/>
          <w:szCs w:val="24"/>
        </w:rPr>
        <w:t xml:space="preserve">This is confirmed by a weak exit-rate model. As a robustness check </w:t>
      </w:r>
      <w:r w:rsidRPr="00F80370">
        <w:rPr>
          <w:rFonts w:ascii="Times New Roman" w:hAnsi="Times New Roman"/>
          <w:sz w:val="24"/>
          <w:szCs w:val="24"/>
        </w:rPr>
        <w:t xml:space="preserve">we will employ an alternative model designed specifically to regress fractional dependent variables. </w:t>
      </w:r>
      <w:proofErr w:type="spellStart"/>
      <w:r w:rsidRPr="00F80370">
        <w:rPr>
          <w:rFonts w:ascii="Times New Roman" w:hAnsi="Times New Roman"/>
          <w:sz w:val="24"/>
          <w:szCs w:val="24"/>
        </w:rPr>
        <w:t>Papke</w:t>
      </w:r>
      <w:proofErr w:type="spellEnd"/>
      <w:r w:rsidRPr="00F80370">
        <w:rPr>
          <w:rFonts w:ascii="Times New Roman" w:hAnsi="Times New Roman"/>
          <w:sz w:val="24"/>
          <w:szCs w:val="24"/>
        </w:rPr>
        <w:t xml:space="preserve"> and </w:t>
      </w:r>
      <w:proofErr w:type="spellStart"/>
      <w:r w:rsidRPr="00F80370">
        <w:rPr>
          <w:rFonts w:ascii="Times New Roman" w:hAnsi="Times New Roman"/>
          <w:sz w:val="24"/>
          <w:szCs w:val="24"/>
        </w:rPr>
        <w:t>Woolridge</w:t>
      </w:r>
      <w:proofErr w:type="spellEnd"/>
      <w:r w:rsidRPr="00F80370">
        <w:rPr>
          <w:rFonts w:ascii="Times New Roman" w:hAnsi="Times New Roman"/>
          <w:sz w:val="24"/>
          <w:szCs w:val="24"/>
        </w:rPr>
        <w:t xml:space="preserve"> (1996) suggested a general linear model with a binomial distribution, a logit link function and robust standard errors in order to </w:t>
      </w:r>
      <w:proofErr w:type="gramStart"/>
      <w:r w:rsidRPr="00F80370">
        <w:rPr>
          <w:rFonts w:ascii="Times New Roman" w:hAnsi="Times New Roman"/>
          <w:sz w:val="24"/>
          <w:szCs w:val="24"/>
        </w:rPr>
        <w:t>regress</w:t>
      </w:r>
      <w:proofErr w:type="gramEnd"/>
      <w:r w:rsidRPr="00F80370">
        <w:rPr>
          <w:rFonts w:ascii="Times New Roman" w:hAnsi="Times New Roman"/>
          <w:sz w:val="24"/>
          <w:szCs w:val="24"/>
        </w:rPr>
        <w:t xml:space="preserve"> fractional response models. This model is better equipped to deal with fractional variables than o</w:t>
      </w:r>
      <w:r w:rsidR="00AF7490">
        <w:rPr>
          <w:rFonts w:ascii="Times New Roman" w:hAnsi="Times New Roman"/>
          <w:sz w:val="24"/>
          <w:szCs w:val="24"/>
        </w:rPr>
        <w:t>ther models. The results of these</w:t>
      </w:r>
      <w:r w:rsidRPr="00F80370">
        <w:rPr>
          <w:rFonts w:ascii="Times New Roman" w:hAnsi="Times New Roman"/>
          <w:sz w:val="24"/>
          <w:szCs w:val="24"/>
        </w:rPr>
        <w:t xml:space="preserve"> general linear model</w:t>
      </w:r>
      <w:r w:rsidR="00AF7490">
        <w:rPr>
          <w:rFonts w:ascii="Times New Roman" w:hAnsi="Times New Roman"/>
          <w:sz w:val="24"/>
          <w:szCs w:val="24"/>
        </w:rPr>
        <w:t>s</w:t>
      </w:r>
      <w:r w:rsidRPr="00F80370">
        <w:rPr>
          <w:rFonts w:ascii="Times New Roman" w:hAnsi="Times New Roman"/>
          <w:sz w:val="24"/>
          <w:szCs w:val="24"/>
        </w:rPr>
        <w:t xml:space="preserve"> are shown in </w:t>
      </w:r>
      <w:r w:rsidR="00AF7490">
        <w:rPr>
          <w:rFonts w:ascii="Times New Roman" w:hAnsi="Times New Roman"/>
          <w:sz w:val="24"/>
          <w:szCs w:val="24"/>
        </w:rPr>
        <w:t>Table 4.</w:t>
      </w:r>
      <w:r w:rsidRPr="00F80370">
        <w:rPr>
          <w:rFonts w:ascii="Times New Roman" w:hAnsi="Times New Roman"/>
          <w:sz w:val="24"/>
          <w:szCs w:val="24"/>
        </w:rPr>
        <w:t xml:space="preserve">  </w:t>
      </w:r>
      <w:r w:rsidR="00AF7490">
        <w:rPr>
          <w:rFonts w:ascii="Times New Roman" w:hAnsi="Times New Roman"/>
          <w:sz w:val="24"/>
          <w:szCs w:val="24"/>
        </w:rPr>
        <w:t xml:space="preserve"> </w:t>
      </w:r>
    </w:p>
    <w:tbl>
      <w:tblPr>
        <w:tblStyle w:val="TableGrid"/>
        <w:tblW w:w="9606" w:type="dxa"/>
        <w:tblLook w:val="04A0"/>
      </w:tblPr>
      <w:tblGrid>
        <w:gridCol w:w="3238"/>
        <w:gridCol w:w="1902"/>
        <w:gridCol w:w="1282"/>
        <w:gridCol w:w="1902"/>
        <w:gridCol w:w="1282"/>
      </w:tblGrid>
      <w:tr w:rsidR="001254D3" w:rsidTr="002F0388">
        <w:trPr>
          <w:trHeight w:hRule="exact" w:val="709"/>
        </w:trPr>
        <w:tc>
          <w:tcPr>
            <w:tcW w:w="9606" w:type="dxa"/>
            <w:gridSpan w:val="5"/>
            <w:tcBorders>
              <w:top w:val="triple" w:sz="4" w:space="0" w:color="auto"/>
              <w:left w:val="single" w:sz="4" w:space="0" w:color="FFFFFF" w:themeColor="background1"/>
              <w:bottom w:val="double" w:sz="4" w:space="0" w:color="auto"/>
              <w:right w:val="single" w:sz="4" w:space="0" w:color="FFFFFF" w:themeColor="background1"/>
            </w:tcBorders>
            <w:shd w:val="clear" w:color="auto" w:fill="auto"/>
          </w:tcPr>
          <w:p w:rsidR="001254D3" w:rsidRPr="002E5B93" w:rsidRDefault="001254D3" w:rsidP="00AF7490">
            <w:pPr>
              <w:spacing w:before="240" w:line="360" w:lineRule="auto"/>
              <w:jc w:val="both"/>
              <w:rPr>
                <w:rFonts w:ascii="Times New Roman" w:hAnsi="Times New Roman"/>
                <w:b/>
              </w:rPr>
            </w:pPr>
            <w:r w:rsidRPr="002E5B93">
              <w:rPr>
                <w:rFonts w:ascii="Times New Roman" w:hAnsi="Times New Roman"/>
                <w:b/>
              </w:rPr>
              <w:lastRenderedPageBreak/>
              <w:t xml:space="preserve">Table </w:t>
            </w:r>
            <w:r w:rsidR="00AF7490">
              <w:rPr>
                <w:rFonts w:ascii="Times New Roman" w:hAnsi="Times New Roman"/>
                <w:b/>
              </w:rPr>
              <w:t>3</w:t>
            </w:r>
            <w:r w:rsidRPr="002E5B93">
              <w:rPr>
                <w:rFonts w:ascii="Times New Roman" w:hAnsi="Times New Roman"/>
                <w:b/>
              </w:rPr>
              <w:t xml:space="preserve"> – OLS regression</w:t>
            </w:r>
            <w:r>
              <w:rPr>
                <w:rFonts w:ascii="Times New Roman" w:hAnsi="Times New Roman"/>
                <w:b/>
              </w:rPr>
              <w:t xml:space="preserve"> of</w:t>
            </w:r>
            <w:r w:rsidRPr="002E5B93">
              <w:rPr>
                <w:rFonts w:ascii="Times New Roman" w:hAnsi="Times New Roman"/>
                <w:b/>
              </w:rPr>
              <w:t xml:space="preserve"> Functional and Educational experience effects on VCF performance</w:t>
            </w:r>
          </w:p>
        </w:tc>
      </w:tr>
      <w:tr w:rsidR="001254D3" w:rsidTr="002F0388">
        <w:trPr>
          <w:trHeight w:val="466"/>
        </w:trPr>
        <w:tc>
          <w:tcPr>
            <w:tcW w:w="3134" w:type="dxa"/>
            <w:tcBorders>
              <w:top w:val="double" w:sz="4" w:space="0" w:color="auto"/>
              <w:left w:val="nil"/>
              <w:bottom w:val="single" w:sz="4" w:space="0" w:color="auto"/>
              <w:right w:val="nil"/>
            </w:tcBorders>
            <w:shd w:val="clear" w:color="auto" w:fill="auto"/>
          </w:tcPr>
          <w:p w:rsidR="001254D3" w:rsidRPr="005952D0" w:rsidRDefault="001254D3" w:rsidP="002F0388">
            <w:pPr>
              <w:spacing w:before="240" w:line="360" w:lineRule="auto"/>
              <w:jc w:val="both"/>
              <w:rPr>
                <w:rFonts w:ascii="Times New Roman" w:hAnsi="Times New Roman"/>
                <w:sz w:val="20"/>
                <w:szCs w:val="20"/>
              </w:rPr>
            </w:pPr>
          </w:p>
        </w:tc>
        <w:tc>
          <w:tcPr>
            <w:tcW w:w="3236" w:type="dxa"/>
            <w:gridSpan w:val="2"/>
            <w:tcBorders>
              <w:top w:val="double" w:sz="4" w:space="0" w:color="auto"/>
              <w:left w:val="nil"/>
              <w:bottom w:val="single" w:sz="4" w:space="0" w:color="auto"/>
              <w:right w:val="nil"/>
            </w:tcBorders>
            <w:shd w:val="clear" w:color="auto" w:fill="auto"/>
          </w:tcPr>
          <w:p w:rsidR="001254D3" w:rsidRPr="005952D0" w:rsidRDefault="001254D3" w:rsidP="002F0388">
            <w:pPr>
              <w:spacing w:before="240" w:line="360" w:lineRule="auto"/>
              <w:ind w:left="50"/>
              <w:jc w:val="both"/>
              <w:rPr>
                <w:rFonts w:ascii="Times New Roman" w:hAnsi="Times New Roman"/>
                <w:sz w:val="20"/>
                <w:szCs w:val="20"/>
              </w:rPr>
            </w:pPr>
            <w:r w:rsidRPr="005952D0">
              <w:rPr>
                <w:rFonts w:ascii="Times New Roman" w:hAnsi="Times New Roman"/>
                <w:sz w:val="20"/>
                <w:szCs w:val="20"/>
              </w:rPr>
              <w:t>Exit-rate Model</w:t>
            </w:r>
          </w:p>
        </w:tc>
        <w:tc>
          <w:tcPr>
            <w:tcW w:w="3236" w:type="dxa"/>
            <w:gridSpan w:val="2"/>
            <w:tcBorders>
              <w:top w:val="double" w:sz="4" w:space="0" w:color="auto"/>
              <w:left w:val="nil"/>
              <w:bottom w:val="single" w:sz="4" w:space="0" w:color="auto"/>
              <w:right w:val="nil"/>
            </w:tcBorders>
            <w:shd w:val="clear" w:color="auto" w:fill="auto"/>
          </w:tcPr>
          <w:p w:rsidR="001254D3" w:rsidRPr="005952D0" w:rsidRDefault="001254D3" w:rsidP="002F0388">
            <w:pPr>
              <w:spacing w:before="240" w:line="360" w:lineRule="auto"/>
              <w:jc w:val="center"/>
              <w:rPr>
                <w:rFonts w:ascii="Times New Roman" w:hAnsi="Times New Roman"/>
                <w:sz w:val="20"/>
                <w:szCs w:val="20"/>
              </w:rPr>
            </w:pPr>
            <w:r w:rsidRPr="005952D0">
              <w:rPr>
                <w:rFonts w:ascii="Times New Roman" w:hAnsi="Times New Roman"/>
                <w:sz w:val="20"/>
                <w:szCs w:val="20"/>
              </w:rPr>
              <w:t>Bankruptcy-rate Model</w:t>
            </w:r>
          </w:p>
        </w:tc>
      </w:tr>
      <w:tr w:rsidR="001254D3" w:rsidTr="002F0388">
        <w:trPr>
          <w:trHeight w:hRule="exact" w:val="907"/>
        </w:trPr>
        <w:tc>
          <w:tcPr>
            <w:tcW w:w="3134" w:type="dxa"/>
            <w:tcBorders>
              <w:top w:val="single" w:sz="4" w:space="0" w:color="auto"/>
              <w:left w:val="nil"/>
              <w:bottom w:val="sing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Variables</w:t>
            </w:r>
          </w:p>
        </w:tc>
        <w:tc>
          <w:tcPr>
            <w:tcW w:w="1932" w:type="dxa"/>
            <w:tcBorders>
              <w:top w:val="single" w:sz="4" w:space="0" w:color="auto"/>
              <w:left w:val="nil"/>
              <w:bottom w:val="sing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Coefficient</w:t>
            </w:r>
            <w:r w:rsidRPr="005952D0">
              <w:rPr>
                <w:rFonts w:ascii="Times New Roman" w:hAnsi="Times New Roman"/>
                <w:sz w:val="20"/>
                <w:szCs w:val="20"/>
              </w:rPr>
              <w:br/>
              <w:t>(significance)</w:t>
            </w:r>
          </w:p>
        </w:tc>
        <w:tc>
          <w:tcPr>
            <w:tcW w:w="1304" w:type="dxa"/>
            <w:tcBorders>
              <w:top w:val="single" w:sz="4" w:space="0" w:color="auto"/>
              <w:left w:val="nil"/>
              <w:bottom w:val="sing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Std. Error</w:t>
            </w:r>
            <w:r>
              <w:rPr>
                <w:rFonts w:ascii="Times New Roman" w:hAnsi="Times New Roman"/>
                <w:sz w:val="20"/>
                <w:szCs w:val="20"/>
              </w:rPr>
              <w:br/>
              <w:t>(robust)</w:t>
            </w:r>
          </w:p>
          <w:p w:rsidR="001254D3" w:rsidRPr="005952D0" w:rsidRDefault="001254D3" w:rsidP="002F0388">
            <w:pPr>
              <w:spacing w:before="120" w:line="360" w:lineRule="auto"/>
              <w:rPr>
                <w:rFonts w:ascii="Times New Roman" w:hAnsi="Times New Roman"/>
                <w:sz w:val="20"/>
                <w:szCs w:val="20"/>
              </w:rPr>
            </w:pPr>
          </w:p>
        </w:tc>
        <w:tc>
          <w:tcPr>
            <w:tcW w:w="1932" w:type="dxa"/>
            <w:tcBorders>
              <w:top w:val="single" w:sz="4" w:space="0" w:color="auto"/>
              <w:left w:val="nil"/>
              <w:bottom w:val="sing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Coefficient</w:t>
            </w:r>
            <w:r w:rsidRPr="005952D0">
              <w:rPr>
                <w:rFonts w:ascii="Times New Roman" w:hAnsi="Times New Roman"/>
                <w:sz w:val="20"/>
                <w:szCs w:val="20"/>
              </w:rPr>
              <w:br/>
              <w:t>(significance)</w:t>
            </w:r>
          </w:p>
        </w:tc>
        <w:tc>
          <w:tcPr>
            <w:tcW w:w="1304" w:type="dxa"/>
            <w:tcBorders>
              <w:top w:val="single" w:sz="4" w:space="0" w:color="auto"/>
              <w:left w:val="nil"/>
              <w:bottom w:val="sing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Std. Error</w:t>
            </w:r>
            <w:r>
              <w:rPr>
                <w:rFonts w:ascii="Times New Roman" w:hAnsi="Times New Roman"/>
                <w:sz w:val="20"/>
                <w:szCs w:val="20"/>
              </w:rPr>
              <w:br/>
              <w:t>(robust)</w:t>
            </w:r>
          </w:p>
          <w:p w:rsidR="001254D3" w:rsidRPr="005952D0" w:rsidRDefault="001254D3" w:rsidP="002F0388">
            <w:pPr>
              <w:spacing w:before="120" w:line="360" w:lineRule="auto"/>
              <w:rPr>
                <w:rFonts w:ascii="Times New Roman" w:hAnsi="Times New Roman"/>
                <w:sz w:val="20"/>
                <w:szCs w:val="20"/>
              </w:rPr>
            </w:pPr>
          </w:p>
        </w:tc>
      </w:tr>
      <w:tr w:rsidR="001254D3" w:rsidTr="002F0388">
        <w:trPr>
          <w:trHeight w:hRule="exact" w:val="284"/>
        </w:trPr>
        <w:tc>
          <w:tcPr>
            <w:tcW w:w="9606" w:type="dxa"/>
            <w:gridSpan w:val="5"/>
            <w:tcBorders>
              <w:top w:val="single" w:sz="4" w:space="0" w:color="auto"/>
              <w:left w:val="nil"/>
              <w:bottom w:val="nil"/>
              <w:right w:val="nil"/>
            </w:tcBorders>
            <w:shd w:val="clear" w:color="auto" w:fill="auto"/>
          </w:tcPr>
          <w:p w:rsidR="001254D3" w:rsidRPr="009825B8" w:rsidRDefault="001254D3" w:rsidP="002F0388">
            <w:pPr>
              <w:spacing w:before="240" w:line="360" w:lineRule="auto"/>
              <w:jc w:val="both"/>
              <w:rPr>
                <w:rFonts w:ascii="Times New Roman" w:hAnsi="Times New Roman"/>
              </w:rPr>
            </w:pPr>
          </w:p>
        </w:tc>
      </w:tr>
      <w:tr w:rsidR="001254D3"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Financialindustryexperience</w:t>
            </w:r>
            <w:proofErr w:type="spellEnd"/>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0.066</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.064</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sidRPr="00581B57">
              <w:rPr>
                <w:rFonts w:ascii="Times New Roman" w:hAnsi="Times New Roman"/>
                <w:sz w:val="20"/>
                <w:szCs w:val="20"/>
              </w:rPr>
              <w:t>-</w:t>
            </w:r>
            <w:r>
              <w:rPr>
                <w:rFonts w:ascii="Times New Roman" w:hAnsi="Times New Roman"/>
                <w:sz w:val="20"/>
                <w:szCs w:val="20"/>
              </w:rPr>
              <w:t>0</w:t>
            </w:r>
            <w:r w:rsidRPr="00581B57">
              <w:rPr>
                <w:rFonts w:ascii="Times New Roman" w:hAnsi="Times New Roman"/>
                <w:sz w:val="20"/>
                <w:szCs w:val="20"/>
              </w:rPr>
              <w:t>.0177</w:t>
            </w:r>
            <w:r>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0.022</w:t>
            </w:r>
            <w:r w:rsidRPr="00581B57">
              <w:rPr>
                <w:rFonts w:ascii="Times New Roman" w:hAnsi="Times New Roman"/>
                <w:sz w:val="20"/>
                <w:szCs w:val="20"/>
              </w:rPr>
              <w:t xml:space="preserve"> </w:t>
            </w:r>
          </w:p>
        </w:tc>
      </w:tr>
      <w:tr w:rsidR="001254D3"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Consultingidustryexperience</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-0.452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.070</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Pr>
                <w:rFonts w:ascii="Times New Roman" w:hAnsi="Times New Roman"/>
                <w:sz w:val="20"/>
                <w:szCs w:val="20"/>
              </w:rPr>
              <w:t>0</w:t>
            </w:r>
            <w:r w:rsidRPr="00581B57">
              <w:rPr>
                <w:rFonts w:ascii="Times New Roman" w:hAnsi="Times New Roman"/>
                <w:sz w:val="20"/>
                <w:szCs w:val="20"/>
              </w:rPr>
              <w:t>.0</w:t>
            </w:r>
            <w:r>
              <w:rPr>
                <w:rFonts w:ascii="Times New Roman" w:hAnsi="Times New Roman"/>
                <w:sz w:val="20"/>
                <w:szCs w:val="20"/>
              </w:rPr>
              <w:t xml:space="preserve">37 </w:t>
            </w:r>
            <w:r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0.055</w:t>
            </w:r>
            <w:r w:rsidRPr="00581B57">
              <w:rPr>
                <w:rFonts w:ascii="Times New Roman" w:hAnsi="Times New Roman"/>
                <w:sz w:val="20"/>
                <w:szCs w:val="20"/>
              </w:rPr>
              <w:t xml:space="preserve">     </w:t>
            </w:r>
          </w:p>
        </w:tc>
      </w:tr>
      <w:tr w:rsidR="001254D3"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Seniormanagementexperience</w:t>
            </w:r>
            <w:proofErr w:type="spellEnd"/>
          </w:p>
        </w:tc>
        <w:tc>
          <w:tcPr>
            <w:tcW w:w="1932" w:type="dxa"/>
            <w:tcBorders>
              <w:top w:val="nil"/>
              <w:left w:val="nil"/>
              <w:bottom w:val="nil"/>
              <w:right w:val="nil"/>
            </w:tcBorders>
            <w:shd w:val="clear" w:color="auto" w:fill="auto"/>
          </w:tcPr>
          <w:p w:rsidR="001254D3" w:rsidRDefault="00F9754D" w:rsidP="002F0388">
            <w:pPr>
              <w:spacing w:before="120" w:line="360" w:lineRule="auto"/>
              <w:rPr>
                <w:rFonts w:ascii="Times New Roman" w:hAnsi="Times New Roman"/>
                <w:sz w:val="20"/>
                <w:szCs w:val="20"/>
              </w:rPr>
            </w:pPr>
            <w:r>
              <w:rPr>
                <w:rFonts w:ascii="Times New Roman" w:hAnsi="Times New Roman"/>
                <w:sz w:val="20"/>
                <w:szCs w:val="20"/>
              </w:rPr>
              <w:t xml:space="preserve">0.056 </w:t>
            </w:r>
          </w:p>
          <w:p w:rsidR="001254D3" w:rsidRPr="005952D0" w:rsidRDefault="001254D3" w:rsidP="002F0388">
            <w:pPr>
              <w:spacing w:before="120" w:line="360" w:lineRule="auto"/>
              <w:rPr>
                <w:rFonts w:ascii="Times New Roman" w:hAnsi="Times New Roman"/>
                <w:sz w:val="20"/>
                <w:szCs w:val="20"/>
              </w:rPr>
            </w:pP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.073</w:t>
            </w:r>
          </w:p>
        </w:tc>
        <w:tc>
          <w:tcPr>
            <w:tcW w:w="1932" w:type="dxa"/>
            <w:tcBorders>
              <w:top w:val="nil"/>
              <w:left w:val="nil"/>
              <w:bottom w:val="nil"/>
              <w:right w:val="nil"/>
            </w:tcBorders>
            <w:shd w:val="clear" w:color="auto" w:fill="auto"/>
          </w:tcPr>
          <w:p w:rsidR="001254D3" w:rsidRPr="00581B57" w:rsidRDefault="00F9754D" w:rsidP="00F9754D">
            <w:pPr>
              <w:spacing w:before="120" w:line="360" w:lineRule="auto"/>
              <w:rPr>
                <w:rFonts w:ascii="Times New Roman" w:hAnsi="Times New Roman"/>
                <w:sz w:val="20"/>
                <w:szCs w:val="20"/>
              </w:rPr>
            </w:pPr>
            <w:r>
              <w:rPr>
                <w:rFonts w:ascii="Times New Roman" w:hAnsi="Times New Roman"/>
                <w:sz w:val="20"/>
                <w:szCs w:val="20"/>
              </w:rPr>
              <w:t xml:space="preserve">0.026 </w:t>
            </w:r>
            <w:r w:rsidR="001254D3"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0.038</w:t>
            </w:r>
            <w:r w:rsidRPr="00581B57">
              <w:rPr>
                <w:rFonts w:ascii="Times New Roman" w:hAnsi="Times New Roman"/>
                <w:sz w:val="20"/>
                <w:szCs w:val="20"/>
              </w:rPr>
              <w:t xml:space="preserve">     </w:t>
            </w:r>
          </w:p>
        </w:tc>
      </w:tr>
      <w:tr w:rsidR="001254D3"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proofErr w:type="spellEnd"/>
            <w:r w:rsidRPr="005952D0">
              <w:rPr>
                <w:rFonts w:ascii="Times New Roman" w:eastAsia="Times New Roman" w:hAnsi="Times New Roman"/>
                <w:bCs/>
                <w:color w:val="000000"/>
                <w:sz w:val="20"/>
                <w:szCs w:val="20"/>
                <w:lang w:val="nl-NL" w:eastAsia="nl-NL"/>
              </w:rPr>
              <w:t>Technologicalindustryexperience</w:t>
            </w:r>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0.383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.070</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F9754D" w:rsidP="002F0388">
            <w:pPr>
              <w:spacing w:before="120" w:line="360" w:lineRule="auto"/>
              <w:rPr>
                <w:rFonts w:ascii="Times New Roman" w:hAnsi="Times New Roman"/>
                <w:sz w:val="20"/>
                <w:szCs w:val="20"/>
              </w:rPr>
            </w:pPr>
            <w:r>
              <w:rPr>
                <w:rFonts w:ascii="Times New Roman" w:hAnsi="Times New Roman"/>
                <w:sz w:val="20"/>
                <w:szCs w:val="20"/>
              </w:rPr>
              <w:t>-0.049</w:t>
            </w:r>
            <w:r w:rsidR="001254D3"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0.032</w:t>
            </w:r>
            <w:r w:rsidRPr="00581B57">
              <w:rPr>
                <w:rFonts w:ascii="Times New Roman" w:hAnsi="Times New Roman"/>
                <w:sz w:val="20"/>
                <w:szCs w:val="20"/>
              </w:rPr>
              <w:t xml:space="preserve">    </w:t>
            </w:r>
          </w:p>
        </w:tc>
      </w:tr>
      <w:tr w:rsidR="001254D3" w:rsidTr="002F0388">
        <w:trPr>
          <w:trHeight w:hRule="exact" w:val="397"/>
        </w:trPr>
        <w:tc>
          <w:tcPr>
            <w:tcW w:w="9606" w:type="dxa"/>
            <w:gridSpan w:val="5"/>
            <w:tcBorders>
              <w:top w:val="nil"/>
              <w:left w:val="nil"/>
              <w:bottom w:val="nil"/>
              <w:right w:val="nil"/>
            </w:tcBorders>
            <w:shd w:val="clear" w:color="auto" w:fill="auto"/>
          </w:tcPr>
          <w:p w:rsidR="001254D3" w:rsidRPr="00581B57" w:rsidRDefault="001254D3" w:rsidP="002F0388">
            <w:pPr>
              <w:spacing w:before="120" w:line="240" w:lineRule="auto"/>
              <w:rPr>
                <w:rFonts w:ascii="Times New Roman" w:hAnsi="Times New Roman"/>
                <w:sz w:val="20"/>
                <w:szCs w:val="20"/>
              </w:rPr>
            </w:pPr>
          </w:p>
        </w:tc>
      </w:tr>
      <w:tr w:rsidR="001254D3"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BusinessEducation</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0.784</w:t>
            </w:r>
            <w:r w:rsidR="00F9754D">
              <w:rPr>
                <w:rFonts w:ascii="Times New Roman" w:hAnsi="Times New Roman"/>
                <w:sz w:val="20"/>
                <w:szCs w:val="20"/>
              </w:rPr>
              <w:t>*</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.435</w:t>
            </w:r>
          </w:p>
        </w:tc>
        <w:tc>
          <w:tcPr>
            <w:tcW w:w="1932" w:type="dxa"/>
            <w:tcBorders>
              <w:top w:val="nil"/>
              <w:left w:val="nil"/>
              <w:bottom w:val="nil"/>
              <w:right w:val="nil"/>
            </w:tcBorders>
            <w:shd w:val="clear" w:color="auto" w:fill="auto"/>
          </w:tcPr>
          <w:p w:rsidR="001254D3" w:rsidRPr="00581B57" w:rsidRDefault="00F9754D" w:rsidP="002F0388">
            <w:pPr>
              <w:spacing w:before="120" w:line="360" w:lineRule="auto"/>
              <w:rPr>
                <w:rFonts w:ascii="Times New Roman" w:hAnsi="Times New Roman"/>
                <w:sz w:val="20"/>
                <w:szCs w:val="20"/>
              </w:rPr>
            </w:pPr>
            <w:r>
              <w:rPr>
                <w:rFonts w:ascii="Times New Roman" w:hAnsi="Times New Roman"/>
                <w:sz w:val="20"/>
                <w:szCs w:val="20"/>
              </w:rPr>
              <w:t>-0.189**</w:t>
            </w:r>
            <w:r w:rsidR="001254D3"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0.073</w:t>
            </w:r>
            <w:r w:rsidRPr="00581B57">
              <w:rPr>
                <w:rFonts w:ascii="Times New Roman" w:hAnsi="Times New Roman"/>
                <w:sz w:val="20"/>
                <w:szCs w:val="20"/>
              </w:rPr>
              <w:t xml:space="preserve">    </w:t>
            </w:r>
          </w:p>
        </w:tc>
      </w:tr>
      <w:tr w:rsidR="001254D3" w:rsidRPr="006E60D9"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TechnologicalEducation</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0.879 </w:t>
            </w:r>
            <w:r w:rsidR="00F9754D">
              <w:rPr>
                <w:rFonts w:ascii="Times New Roman" w:hAnsi="Times New Roman"/>
                <w:sz w:val="20"/>
                <w:szCs w:val="20"/>
              </w:rPr>
              <w:t>**</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.445</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F9754D" w:rsidP="002F0388">
            <w:pPr>
              <w:spacing w:before="120" w:line="360" w:lineRule="auto"/>
              <w:rPr>
                <w:rFonts w:ascii="Times New Roman" w:hAnsi="Times New Roman"/>
                <w:sz w:val="20"/>
                <w:szCs w:val="20"/>
              </w:rPr>
            </w:pPr>
            <w:r>
              <w:rPr>
                <w:rFonts w:ascii="Times New Roman" w:hAnsi="Times New Roman"/>
                <w:sz w:val="20"/>
                <w:szCs w:val="20"/>
              </w:rPr>
              <w:t>-0.259 ***</w:t>
            </w:r>
            <w:r w:rsidR="001254D3"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0.082</w:t>
            </w:r>
            <w:r w:rsidRPr="00581B57">
              <w:rPr>
                <w:rFonts w:ascii="Times New Roman" w:hAnsi="Times New Roman"/>
                <w:sz w:val="20"/>
                <w:szCs w:val="20"/>
              </w:rPr>
              <w:t xml:space="preserve">    </w:t>
            </w:r>
          </w:p>
        </w:tc>
      </w:tr>
      <w:tr w:rsidR="001254D3" w:rsidRPr="006E60D9"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Pr="005952D0">
              <w:rPr>
                <w:rFonts w:ascii="Times New Roman" w:hAnsi="Times New Roman"/>
                <w:sz w:val="20"/>
                <w:szCs w:val="20"/>
              </w:rPr>
              <w:t>OtherEducation</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0.717</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.435</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-0.244 </w:t>
            </w:r>
            <w:r w:rsidR="00F9754D">
              <w:rPr>
                <w:rFonts w:ascii="Times New Roman" w:hAnsi="Times New Roman"/>
                <w:sz w:val="20"/>
                <w:szCs w:val="20"/>
              </w:rPr>
              <w:t>***</w:t>
            </w:r>
            <w:r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0.079</w:t>
            </w:r>
            <w:r w:rsidRPr="00581B57">
              <w:rPr>
                <w:rFonts w:ascii="Times New Roman" w:hAnsi="Times New Roman"/>
                <w:sz w:val="20"/>
                <w:szCs w:val="20"/>
              </w:rPr>
              <w:t xml:space="preserve">    </w:t>
            </w:r>
          </w:p>
        </w:tc>
      </w:tr>
      <w:tr w:rsidR="001254D3" w:rsidRPr="006E60D9"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sidRPr="005952D0">
              <w:rPr>
                <w:rFonts w:ascii="Times New Roman" w:hAnsi="Times New Roman"/>
                <w:sz w:val="20"/>
                <w:szCs w:val="20"/>
              </w:rPr>
              <w:t>FracDoubleEducation</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-0.843</w:t>
            </w:r>
            <w:r w:rsidR="00F9754D">
              <w:rPr>
                <w:rFonts w:ascii="Times New Roman" w:hAnsi="Times New Roman"/>
                <w:sz w:val="20"/>
                <w:szCs w:val="20"/>
              </w:rPr>
              <w:t>*</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.446</w:t>
            </w:r>
          </w:p>
        </w:tc>
        <w:tc>
          <w:tcPr>
            <w:tcW w:w="1932" w:type="dxa"/>
            <w:tcBorders>
              <w:top w:val="nil"/>
              <w:left w:val="nil"/>
              <w:bottom w:val="nil"/>
              <w:right w:val="nil"/>
            </w:tcBorders>
            <w:shd w:val="clear" w:color="auto" w:fill="auto"/>
          </w:tcPr>
          <w:p w:rsidR="001254D3" w:rsidRPr="00581B57" w:rsidRDefault="00F9754D" w:rsidP="002F0388">
            <w:pPr>
              <w:spacing w:before="120" w:line="360" w:lineRule="auto"/>
              <w:rPr>
                <w:rFonts w:ascii="Times New Roman" w:hAnsi="Times New Roman"/>
                <w:sz w:val="20"/>
                <w:szCs w:val="20"/>
              </w:rPr>
            </w:pPr>
            <w:r>
              <w:rPr>
                <w:rFonts w:ascii="Times New Roman" w:hAnsi="Times New Roman"/>
                <w:sz w:val="20"/>
                <w:szCs w:val="20"/>
              </w:rPr>
              <w:t>0.268 ***</w:t>
            </w:r>
            <w:r w:rsidR="001254D3"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0.085</w:t>
            </w:r>
            <w:r w:rsidRPr="00581B57">
              <w:rPr>
                <w:rFonts w:ascii="Times New Roman" w:hAnsi="Times New Roman"/>
                <w:sz w:val="20"/>
                <w:szCs w:val="20"/>
              </w:rPr>
              <w:t xml:space="preserve">     </w:t>
            </w:r>
          </w:p>
        </w:tc>
      </w:tr>
      <w:tr w:rsidR="001254D3" w:rsidRPr="006E60D9" w:rsidTr="002F0388">
        <w:trPr>
          <w:trHeight w:hRule="exact" w:val="397"/>
        </w:trPr>
        <w:tc>
          <w:tcPr>
            <w:tcW w:w="9606" w:type="dxa"/>
            <w:gridSpan w:val="5"/>
            <w:tcBorders>
              <w:top w:val="nil"/>
              <w:left w:val="nil"/>
              <w:bottom w:val="nil"/>
              <w:right w:val="nil"/>
            </w:tcBorders>
            <w:shd w:val="clear" w:color="auto" w:fill="auto"/>
          </w:tcPr>
          <w:p w:rsidR="001254D3" w:rsidRPr="00581B57" w:rsidRDefault="001254D3" w:rsidP="002F0388">
            <w:pPr>
              <w:spacing w:before="120" w:line="240" w:lineRule="auto"/>
              <w:rPr>
                <w:rFonts w:ascii="Times New Roman" w:hAnsi="Times New Roman"/>
                <w:sz w:val="20"/>
                <w:szCs w:val="20"/>
              </w:rPr>
            </w:pPr>
          </w:p>
        </w:tc>
      </w:tr>
      <w:tr w:rsidR="001254D3" w:rsidRPr="006E60D9"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sidRPr="005952D0">
              <w:rPr>
                <w:rFonts w:ascii="Times New Roman" w:hAnsi="Times New Roman"/>
                <w:sz w:val="20"/>
                <w:szCs w:val="20"/>
              </w:rPr>
              <w:t>TotalCapitalunderManagement</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-3.13e</w:t>
            </w:r>
            <w:r>
              <w:rPr>
                <w:rFonts w:ascii="Times New Roman" w:hAnsi="Times New Roman"/>
                <w:sz w:val="20"/>
                <w:szCs w:val="20"/>
                <w:vertAlign w:val="superscript"/>
              </w:rPr>
              <w:t xml:space="preserve">-6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4.40e</w:t>
            </w:r>
            <w:r w:rsidRPr="00EB2619">
              <w:rPr>
                <w:rFonts w:ascii="Times New Roman" w:hAnsi="Times New Roman"/>
                <w:sz w:val="20"/>
                <w:szCs w:val="20"/>
                <w:vertAlign w:val="superscript"/>
              </w:rPr>
              <w:t>-06</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sidRPr="00581B57">
              <w:rPr>
                <w:rFonts w:ascii="Times New Roman" w:hAnsi="Times New Roman"/>
                <w:sz w:val="20"/>
                <w:szCs w:val="20"/>
              </w:rPr>
              <w:t>-2.52</w:t>
            </w:r>
            <w:r w:rsidRPr="00EB2619">
              <w:rPr>
                <w:rFonts w:ascii="Times New Roman" w:hAnsi="Times New Roman"/>
                <w:sz w:val="20"/>
                <w:szCs w:val="20"/>
                <w:vertAlign w:val="superscript"/>
              </w:rPr>
              <w:t xml:space="preserve">e-06 </w:t>
            </w:r>
            <w:r w:rsidR="00F9754D">
              <w:rPr>
                <w:rFonts w:ascii="Times New Roman" w:hAnsi="Times New Roman"/>
                <w:sz w:val="20"/>
                <w:szCs w:val="20"/>
              </w:rPr>
              <w:t>*</w:t>
            </w:r>
            <w:r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sidRPr="00581B57">
              <w:rPr>
                <w:rFonts w:ascii="Times New Roman" w:hAnsi="Times New Roman"/>
                <w:sz w:val="20"/>
                <w:szCs w:val="20"/>
              </w:rPr>
              <w:t>1.43e</w:t>
            </w:r>
            <w:r w:rsidRPr="00EB2619">
              <w:rPr>
                <w:rFonts w:ascii="Times New Roman" w:hAnsi="Times New Roman"/>
                <w:sz w:val="20"/>
                <w:szCs w:val="20"/>
                <w:vertAlign w:val="superscript"/>
              </w:rPr>
              <w:t>-06</w:t>
            </w:r>
            <w:r w:rsidRPr="00581B57">
              <w:rPr>
                <w:rFonts w:ascii="Times New Roman" w:hAnsi="Times New Roman"/>
                <w:sz w:val="20"/>
                <w:szCs w:val="20"/>
              </w:rPr>
              <w:t xml:space="preserve">    </w:t>
            </w:r>
          </w:p>
        </w:tc>
      </w:tr>
      <w:tr w:rsidR="001254D3" w:rsidRPr="006E60D9"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sidRPr="005952D0">
              <w:rPr>
                <w:rFonts w:ascii="Times New Roman" w:hAnsi="Times New Roman"/>
                <w:sz w:val="20"/>
                <w:szCs w:val="20"/>
              </w:rPr>
              <w:t>VCAgeMonths</w:t>
            </w:r>
            <w:proofErr w:type="spellEnd"/>
          </w:p>
          <w:p w:rsidR="001254D3" w:rsidRPr="005952D0" w:rsidRDefault="001254D3" w:rsidP="002F0388">
            <w:pPr>
              <w:widowControl w:val="0"/>
              <w:spacing w:before="120" w:line="240" w:lineRule="auto"/>
              <w:rPr>
                <w:rFonts w:ascii="Times New Roman" w:hAnsi="Times New Roman"/>
                <w:sz w:val="20"/>
                <w:szCs w:val="20"/>
              </w:rPr>
            </w:pPr>
          </w:p>
          <w:p w:rsidR="001254D3" w:rsidRPr="005952D0" w:rsidRDefault="001254D3" w:rsidP="002F0388">
            <w:pPr>
              <w:widowControl w:val="0"/>
              <w:spacing w:before="120" w:line="240" w:lineRule="auto"/>
              <w:rPr>
                <w:rFonts w:ascii="Times New Roman" w:hAnsi="Times New Roman"/>
                <w:sz w:val="20"/>
                <w:szCs w:val="20"/>
              </w:rPr>
            </w:pPr>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0.0001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.000</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Pr>
                <w:rFonts w:ascii="Times New Roman" w:hAnsi="Times New Roman"/>
                <w:sz w:val="20"/>
                <w:szCs w:val="20"/>
              </w:rPr>
              <w:t>0.00006</w:t>
            </w:r>
            <w:r w:rsidRPr="00581B57">
              <w:rPr>
                <w:rFonts w:ascii="Times New Roman" w:hAnsi="Times New Roman"/>
                <w:sz w:val="20"/>
                <w:szCs w:val="20"/>
              </w:rPr>
              <w:t xml:space="preserve">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4.5e</w:t>
            </w:r>
            <w:r w:rsidRPr="00EB2619">
              <w:rPr>
                <w:rFonts w:ascii="Times New Roman" w:hAnsi="Times New Roman"/>
                <w:sz w:val="20"/>
                <w:szCs w:val="20"/>
                <w:vertAlign w:val="superscript"/>
              </w:rPr>
              <w:t>-05</w:t>
            </w:r>
            <w:r w:rsidRPr="00581B57">
              <w:rPr>
                <w:rFonts w:ascii="Times New Roman" w:hAnsi="Times New Roman"/>
                <w:sz w:val="20"/>
                <w:szCs w:val="20"/>
              </w:rPr>
              <w:t xml:space="preserve">     </w:t>
            </w:r>
          </w:p>
        </w:tc>
      </w:tr>
      <w:tr w:rsidR="001254D3" w:rsidRPr="001A54EB"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240" w:lineRule="auto"/>
              <w:rPr>
                <w:rFonts w:ascii="Times New Roman" w:hAnsi="Times New Roman"/>
                <w:sz w:val="20"/>
                <w:szCs w:val="20"/>
              </w:rPr>
            </w:pPr>
            <w:proofErr w:type="spellStart"/>
            <w:r w:rsidRPr="005952D0">
              <w:rPr>
                <w:rFonts w:ascii="Times New Roman" w:hAnsi="Times New Roman"/>
                <w:sz w:val="20"/>
                <w:szCs w:val="20"/>
              </w:rPr>
              <w:t>FracEarlyStage</w:t>
            </w:r>
            <w:proofErr w:type="spellEnd"/>
          </w:p>
        </w:tc>
        <w:tc>
          <w:tcPr>
            <w:tcW w:w="1932" w:type="dxa"/>
            <w:tcBorders>
              <w:top w:val="nil"/>
              <w:left w:val="nil"/>
              <w:bottom w:val="nil"/>
              <w:right w:val="nil"/>
            </w:tcBorders>
            <w:shd w:val="clear" w:color="auto" w:fill="auto"/>
          </w:tcPr>
          <w:p w:rsidR="001254D3" w:rsidRPr="005952D0" w:rsidRDefault="001254D3" w:rsidP="00F9754D">
            <w:pPr>
              <w:spacing w:before="120" w:line="360" w:lineRule="auto"/>
              <w:rPr>
                <w:rFonts w:ascii="Times New Roman" w:hAnsi="Times New Roman"/>
                <w:sz w:val="20"/>
                <w:szCs w:val="20"/>
              </w:rPr>
            </w:pPr>
            <w:r>
              <w:rPr>
                <w:rFonts w:ascii="Times New Roman" w:hAnsi="Times New Roman"/>
                <w:sz w:val="20"/>
                <w:szCs w:val="20"/>
              </w:rPr>
              <w:t xml:space="preserve">-0.090 </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.065</w:t>
            </w:r>
            <w:r w:rsidRPr="00581B57">
              <w:rPr>
                <w:rFonts w:ascii="Times New Roman" w:hAnsi="Times New Roman"/>
                <w:sz w:val="20"/>
                <w:szCs w:val="20"/>
              </w:rPr>
              <w:t xml:space="preserve">    </w:t>
            </w:r>
          </w:p>
        </w:tc>
        <w:tc>
          <w:tcPr>
            <w:tcW w:w="1932" w:type="dxa"/>
            <w:tcBorders>
              <w:top w:val="nil"/>
              <w:left w:val="nil"/>
              <w:bottom w:val="nil"/>
              <w:right w:val="nil"/>
            </w:tcBorders>
            <w:shd w:val="clear" w:color="auto" w:fill="auto"/>
          </w:tcPr>
          <w:p w:rsidR="001254D3" w:rsidRPr="00581B57" w:rsidRDefault="001254D3" w:rsidP="00F9754D">
            <w:pPr>
              <w:spacing w:before="120" w:line="360" w:lineRule="auto"/>
              <w:rPr>
                <w:rFonts w:ascii="Times New Roman" w:hAnsi="Times New Roman"/>
                <w:sz w:val="20"/>
                <w:szCs w:val="20"/>
              </w:rPr>
            </w:pPr>
            <w:r>
              <w:rPr>
                <w:rFonts w:ascii="Times New Roman" w:hAnsi="Times New Roman"/>
                <w:sz w:val="20"/>
                <w:szCs w:val="20"/>
              </w:rPr>
              <w:t>0</w:t>
            </w:r>
            <w:r w:rsidRPr="00581B57">
              <w:rPr>
                <w:rFonts w:ascii="Times New Roman" w:hAnsi="Times New Roman"/>
                <w:sz w:val="20"/>
                <w:szCs w:val="20"/>
              </w:rPr>
              <w:t>.03</w:t>
            </w:r>
            <w:r>
              <w:rPr>
                <w:rFonts w:ascii="Times New Roman" w:hAnsi="Times New Roman"/>
                <w:sz w:val="20"/>
                <w:szCs w:val="20"/>
              </w:rPr>
              <w:t>50</w:t>
            </w:r>
          </w:p>
        </w:tc>
        <w:tc>
          <w:tcPr>
            <w:tcW w:w="1304" w:type="dxa"/>
            <w:tcBorders>
              <w:top w:val="nil"/>
              <w:left w:val="nil"/>
              <w:bottom w:val="nil"/>
              <w:right w:val="nil"/>
            </w:tcBorders>
            <w:shd w:val="clear" w:color="auto" w:fill="auto"/>
          </w:tcPr>
          <w:p w:rsidR="001254D3" w:rsidRPr="00581B57" w:rsidRDefault="001254D3" w:rsidP="002F0388">
            <w:pPr>
              <w:spacing w:before="120" w:line="360" w:lineRule="auto"/>
              <w:rPr>
                <w:rFonts w:ascii="Times New Roman" w:hAnsi="Times New Roman"/>
                <w:sz w:val="20"/>
                <w:szCs w:val="20"/>
              </w:rPr>
            </w:pPr>
            <w:r>
              <w:rPr>
                <w:rFonts w:ascii="Times New Roman" w:hAnsi="Times New Roman"/>
                <w:sz w:val="20"/>
                <w:szCs w:val="20"/>
              </w:rPr>
              <w:t>0.025</w:t>
            </w:r>
            <w:r w:rsidRPr="00581B57">
              <w:rPr>
                <w:rFonts w:ascii="Times New Roman" w:hAnsi="Times New Roman"/>
                <w:sz w:val="20"/>
                <w:szCs w:val="20"/>
              </w:rPr>
              <w:t xml:space="preserve">     </w:t>
            </w:r>
          </w:p>
        </w:tc>
      </w:tr>
      <w:tr w:rsidR="001254D3" w:rsidRPr="001A54EB" w:rsidTr="002F0388">
        <w:trPr>
          <w:trHeight w:hRule="exact" w:val="240"/>
        </w:trPr>
        <w:tc>
          <w:tcPr>
            <w:tcW w:w="9606" w:type="dxa"/>
            <w:gridSpan w:val="5"/>
            <w:tcBorders>
              <w:top w:val="nil"/>
              <w:left w:val="nil"/>
              <w:bottom w:val="double" w:sz="4" w:space="0" w:color="auto"/>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r>
      <w:tr w:rsidR="001254D3" w:rsidRPr="001A54EB" w:rsidTr="002F0388">
        <w:trPr>
          <w:trHeight w:hRule="exact" w:val="160"/>
        </w:trPr>
        <w:tc>
          <w:tcPr>
            <w:tcW w:w="9606" w:type="dxa"/>
            <w:gridSpan w:val="5"/>
            <w:tcBorders>
              <w:top w:val="double" w:sz="4" w:space="0" w:color="auto"/>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r>
      <w:tr w:rsidR="001254D3" w:rsidRPr="001A54EB"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360" w:lineRule="auto"/>
              <w:rPr>
                <w:rFonts w:ascii="Times New Roman" w:hAnsi="Times New Roman"/>
                <w:sz w:val="20"/>
                <w:szCs w:val="20"/>
              </w:rPr>
            </w:pPr>
            <w:r w:rsidRPr="005952D0">
              <w:rPr>
                <w:rFonts w:ascii="Times New Roman" w:hAnsi="Times New Roman"/>
                <w:sz w:val="20"/>
                <w:szCs w:val="20"/>
              </w:rPr>
              <w:t>N</w:t>
            </w:r>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213</w:t>
            </w: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213</w:t>
            </w: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r>
      <w:tr w:rsidR="001254D3" w:rsidRPr="001A54EB"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widowControl w:val="0"/>
              <w:spacing w:before="120" w:line="360" w:lineRule="auto"/>
              <w:rPr>
                <w:rFonts w:ascii="Times New Roman" w:hAnsi="Times New Roman"/>
                <w:sz w:val="20"/>
                <w:szCs w:val="20"/>
                <w:vertAlign w:val="superscript"/>
              </w:rPr>
            </w:pPr>
            <w:r w:rsidRPr="005952D0">
              <w:rPr>
                <w:rFonts w:ascii="Times New Roman" w:hAnsi="Times New Roman"/>
                <w:sz w:val="20"/>
                <w:szCs w:val="20"/>
              </w:rPr>
              <w:t>R</w:t>
            </w:r>
            <w:r w:rsidRPr="005952D0">
              <w:rPr>
                <w:rFonts w:ascii="Times New Roman" w:hAnsi="Times New Roman"/>
                <w:sz w:val="20"/>
                <w:szCs w:val="20"/>
                <w:vertAlign w:val="superscript"/>
              </w:rPr>
              <w:t>2</w:t>
            </w:r>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0.0644</w:t>
            </w: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0.0652</w:t>
            </w: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r>
      <w:tr w:rsidR="001254D3" w:rsidRPr="001A54EB" w:rsidTr="002F0388">
        <w:trPr>
          <w:trHeight w:hRule="exact" w:val="397"/>
        </w:trPr>
        <w:tc>
          <w:tcPr>
            <w:tcW w:w="313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sidRPr="005952D0">
              <w:rPr>
                <w:rFonts w:ascii="Times New Roman" w:hAnsi="Times New Roman"/>
                <w:sz w:val="20"/>
                <w:szCs w:val="20"/>
              </w:rPr>
              <w:t>F-statistic</w:t>
            </w:r>
          </w:p>
        </w:tc>
        <w:tc>
          <w:tcPr>
            <w:tcW w:w="1932"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r>
              <w:rPr>
                <w:rFonts w:ascii="Times New Roman" w:hAnsi="Times New Roman"/>
                <w:sz w:val="20"/>
                <w:szCs w:val="20"/>
              </w:rPr>
              <w:t>0.3062</w:t>
            </w: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c>
          <w:tcPr>
            <w:tcW w:w="1932" w:type="dxa"/>
            <w:tcBorders>
              <w:top w:val="nil"/>
              <w:left w:val="nil"/>
              <w:bottom w:val="nil"/>
              <w:right w:val="nil"/>
            </w:tcBorders>
            <w:shd w:val="clear" w:color="auto" w:fill="auto"/>
          </w:tcPr>
          <w:p w:rsidR="001254D3" w:rsidRDefault="001254D3" w:rsidP="002F0388">
            <w:pPr>
              <w:spacing w:before="120" w:line="360" w:lineRule="auto"/>
              <w:rPr>
                <w:rFonts w:ascii="Times New Roman" w:hAnsi="Times New Roman"/>
                <w:sz w:val="20"/>
                <w:szCs w:val="20"/>
              </w:rPr>
            </w:pPr>
            <w:r>
              <w:rPr>
                <w:rFonts w:ascii="Times New Roman" w:hAnsi="Times New Roman"/>
                <w:sz w:val="20"/>
                <w:szCs w:val="20"/>
              </w:rPr>
              <w:t>0.0137</w:t>
            </w:r>
          </w:p>
          <w:p w:rsidR="001254D3" w:rsidRDefault="001254D3" w:rsidP="002F0388">
            <w:pPr>
              <w:spacing w:before="120" w:line="360" w:lineRule="auto"/>
              <w:rPr>
                <w:rFonts w:ascii="Times New Roman" w:hAnsi="Times New Roman"/>
                <w:sz w:val="20"/>
                <w:szCs w:val="20"/>
              </w:rPr>
            </w:pPr>
          </w:p>
          <w:p w:rsidR="001254D3" w:rsidRPr="005952D0" w:rsidRDefault="001254D3" w:rsidP="002F0388">
            <w:pPr>
              <w:spacing w:before="120" w:line="360" w:lineRule="auto"/>
              <w:rPr>
                <w:rFonts w:ascii="Times New Roman" w:hAnsi="Times New Roman"/>
                <w:sz w:val="20"/>
                <w:szCs w:val="20"/>
              </w:rPr>
            </w:pPr>
          </w:p>
        </w:tc>
        <w:tc>
          <w:tcPr>
            <w:tcW w:w="1304" w:type="dxa"/>
            <w:tcBorders>
              <w:top w:val="nil"/>
              <w:left w:val="nil"/>
              <w:bottom w:val="nil"/>
              <w:right w:val="nil"/>
            </w:tcBorders>
            <w:shd w:val="clear" w:color="auto" w:fill="auto"/>
          </w:tcPr>
          <w:p w:rsidR="001254D3" w:rsidRPr="005952D0" w:rsidRDefault="001254D3" w:rsidP="002F0388">
            <w:pPr>
              <w:spacing w:before="120" w:line="360" w:lineRule="auto"/>
              <w:rPr>
                <w:rFonts w:ascii="Times New Roman" w:hAnsi="Times New Roman"/>
                <w:sz w:val="20"/>
                <w:szCs w:val="20"/>
              </w:rPr>
            </w:pPr>
          </w:p>
        </w:tc>
      </w:tr>
      <w:tr w:rsidR="001254D3" w:rsidRPr="001A54EB" w:rsidTr="002F0388">
        <w:trPr>
          <w:trHeight w:hRule="exact" w:val="1304"/>
        </w:trPr>
        <w:tc>
          <w:tcPr>
            <w:tcW w:w="9606" w:type="dxa"/>
            <w:gridSpan w:val="5"/>
            <w:tcBorders>
              <w:top w:val="double" w:sz="4" w:space="0" w:color="auto"/>
              <w:left w:val="nil"/>
              <w:bottom w:val="nil"/>
              <w:right w:val="nil"/>
            </w:tcBorders>
            <w:shd w:val="clear" w:color="auto" w:fill="auto"/>
          </w:tcPr>
          <w:p w:rsidR="001254D3" w:rsidRPr="005952D0" w:rsidRDefault="001254D3" w:rsidP="00F60CB0">
            <w:pPr>
              <w:spacing w:before="120" w:line="360" w:lineRule="auto"/>
              <w:rPr>
                <w:rFonts w:ascii="Times New Roman" w:hAnsi="Times New Roman"/>
                <w:sz w:val="20"/>
                <w:szCs w:val="20"/>
              </w:rPr>
            </w:pPr>
            <w:r>
              <w:rPr>
                <w:rFonts w:ascii="Times New Roman" w:hAnsi="Times New Roman"/>
                <w:sz w:val="20"/>
                <w:szCs w:val="20"/>
              </w:rPr>
              <w:t xml:space="preserve">Notes: </w:t>
            </w:r>
            <w:r w:rsidR="00BC07AB">
              <w:rPr>
                <w:rFonts w:ascii="Times New Roman" w:hAnsi="Times New Roman"/>
                <w:sz w:val="20"/>
                <w:szCs w:val="20"/>
              </w:rPr>
              <w:t>*=P&lt;0</w:t>
            </w:r>
            <w:proofErr w:type="gramStart"/>
            <w:r w:rsidR="00BC07AB">
              <w:rPr>
                <w:rFonts w:ascii="Times New Roman" w:hAnsi="Times New Roman"/>
                <w:sz w:val="20"/>
                <w:szCs w:val="20"/>
              </w:rPr>
              <w:t>,1</w:t>
            </w:r>
            <w:proofErr w:type="gramEnd"/>
            <w:r w:rsidR="00BC07AB">
              <w:rPr>
                <w:rFonts w:ascii="Times New Roman" w:hAnsi="Times New Roman"/>
                <w:sz w:val="20"/>
                <w:szCs w:val="20"/>
              </w:rPr>
              <w:t xml:space="preserve">, **=P&lt;0,05, ***=P&lt;0,01. </w:t>
            </w:r>
            <w:r>
              <w:rPr>
                <w:rFonts w:ascii="Times New Roman" w:hAnsi="Times New Roman"/>
                <w:sz w:val="20"/>
                <w:szCs w:val="20"/>
              </w:rPr>
              <w:t xml:space="preserve">Both models are OLS models with robust standard errors. The </w:t>
            </w:r>
            <w:r w:rsidR="00F60CB0">
              <w:rPr>
                <w:rFonts w:ascii="Times New Roman" w:hAnsi="Times New Roman"/>
                <w:sz w:val="20"/>
                <w:szCs w:val="20"/>
              </w:rPr>
              <w:t>e</w:t>
            </w:r>
            <w:r>
              <w:rPr>
                <w:rFonts w:ascii="Times New Roman" w:hAnsi="Times New Roman"/>
                <w:sz w:val="20"/>
                <w:szCs w:val="20"/>
              </w:rPr>
              <w:t>xit</w:t>
            </w:r>
            <w:r w:rsidR="00F60CB0">
              <w:rPr>
                <w:rFonts w:ascii="Times New Roman" w:hAnsi="Times New Roman"/>
                <w:sz w:val="20"/>
                <w:szCs w:val="20"/>
              </w:rPr>
              <w:t xml:space="preserve"> </w:t>
            </w:r>
            <w:r>
              <w:rPr>
                <w:rFonts w:ascii="Times New Roman" w:hAnsi="Times New Roman"/>
                <w:sz w:val="20"/>
                <w:szCs w:val="20"/>
              </w:rPr>
              <w:t>rate model has the fraction of portfolio firm exit</w:t>
            </w:r>
            <w:r w:rsidR="00F60CB0">
              <w:rPr>
                <w:rFonts w:ascii="Times New Roman" w:hAnsi="Times New Roman"/>
                <w:sz w:val="20"/>
                <w:szCs w:val="20"/>
              </w:rPr>
              <w:t>s as a dependent variable. The b</w:t>
            </w:r>
            <w:r>
              <w:rPr>
                <w:rFonts w:ascii="Times New Roman" w:hAnsi="Times New Roman"/>
                <w:sz w:val="20"/>
                <w:szCs w:val="20"/>
              </w:rPr>
              <w:t>ankruptcy</w:t>
            </w:r>
            <w:r w:rsidR="00F60CB0">
              <w:rPr>
                <w:rFonts w:ascii="Times New Roman" w:hAnsi="Times New Roman"/>
                <w:sz w:val="20"/>
                <w:szCs w:val="20"/>
              </w:rPr>
              <w:t xml:space="preserve"> </w:t>
            </w:r>
            <w:r>
              <w:rPr>
                <w:rFonts w:ascii="Times New Roman" w:hAnsi="Times New Roman"/>
                <w:sz w:val="20"/>
                <w:szCs w:val="20"/>
              </w:rPr>
              <w:t>rate model has the fraction of bankruptcy rates of portfolio firms as the dependent variable. All number</w:t>
            </w:r>
            <w:r w:rsidR="008A2D17">
              <w:rPr>
                <w:rFonts w:ascii="Times New Roman" w:hAnsi="Times New Roman"/>
                <w:sz w:val="20"/>
                <w:szCs w:val="20"/>
              </w:rPr>
              <w:t>s</w:t>
            </w:r>
            <w:r>
              <w:rPr>
                <w:rFonts w:ascii="Times New Roman" w:hAnsi="Times New Roman"/>
                <w:sz w:val="20"/>
                <w:szCs w:val="20"/>
              </w:rPr>
              <w:t xml:space="preserve"> are rounded up.  </w:t>
            </w:r>
          </w:p>
        </w:tc>
      </w:tr>
      <w:tr w:rsidR="001254D3" w:rsidRPr="001A54EB" w:rsidTr="002F0388">
        <w:trPr>
          <w:trHeight w:hRule="exact" w:val="253"/>
        </w:trPr>
        <w:tc>
          <w:tcPr>
            <w:tcW w:w="3134" w:type="dxa"/>
            <w:tcBorders>
              <w:top w:val="triple" w:sz="4" w:space="0" w:color="auto"/>
              <w:left w:val="nil"/>
              <w:bottom w:val="nil"/>
              <w:right w:val="nil"/>
            </w:tcBorders>
            <w:shd w:val="clear" w:color="auto" w:fill="auto"/>
          </w:tcPr>
          <w:p w:rsidR="001254D3" w:rsidRPr="00DB6096" w:rsidRDefault="001254D3" w:rsidP="002F0388">
            <w:pPr>
              <w:spacing w:before="240" w:line="360" w:lineRule="auto"/>
              <w:jc w:val="center"/>
              <w:rPr>
                <w:rFonts w:ascii="Times New Roman" w:hAnsi="Times New Roman"/>
                <w:sz w:val="18"/>
                <w:szCs w:val="18"/>
              </w:rPr>
            </w:pPr>
          </w:p>
        </w:tc>
        <w:tc>
          <w:tcPr>
            <w:tcW w:w="1932" w:type="dxa"/>
            <w:tcBorders>
              <w:top w:val="triple" w:sz="4" w:space="0" w:color="auto"/>
              <w:left w:val="nil"/>
              <w:bottom w:val="nil"/>
              <w:right w:val="nil"/>
            </w:tcBorders>
            <w:shd w:val="clear" w:color="auto" w:fill="auto"/>
          </w:tcPr>
          <w:p w:rsidR="001254D3" w:rsidRPr="00DB6096" w:rsidRDefault="001254D3" w:rsidP="002F0388">
            <w:pPr>
              <w:spacing w:before="240" w:line="360" w:lineRule="auto"/>
              <w:jc w:val="center"/>
              <w:rPr>
                <w:rFonts w:ascii="Times New Roman" w:hAnsi="Times New Roman"/>
                <w:sz w:val="18"/>
                <w:szCs w:val="18"/>
              </w:rPr>
            </w:pPr>
          </w:p>
        </w:tc>
        <w:tc>
          <w:tcPr>
            <w:tcW w:w="1304" w:type="dxa"/>
            <w:tcBorders>
              <w:top w:val="triple" w:sz="4" w:space="0" w:color="auto"/>
              <w:left w:val="nil"/>
              <w:bottom w:val="nil"/>
              <w:right w:val="nil"/>
            </w:tcBorders>
            <w:shd w:val="clear" w:color="auto" w:fill="auto"/>
          </w:tcPr>
          <w:p w:rsidR="001254D3" w:rsidRPr="00DB6096" w:rsidRDefault="001254D3" w:rsidP="002F0388">
            <w:pPr>
              <w:spacing w:before="240" w:line="360" w:lineRule="auto"/>
              <w:jc w:val="center"/>
              <w:rPr>
                <w:rFonts w:ascii="Times New Roman" w:hAnsi="Times New Roman"/>
                <w:sz w:val="18"/>
                <w:szCs w:val="18"/>
              </w:rPr>
            </w:pPr>
          </w:p>
        </w:tc>
        <w:tc>
          <w:tcPr>
            <w:tcW w:w="1932" w:type="dxa"/>
            <w:tcBorders>
              <w:top w:val="triple" w:sz="4" w:space="0" w:color="auto"/>
              <w:left w:val="nil"/>
              <w:bottom w:val="nil"/>
              <w:right w:val="nil"/>
            </w:tcBorders>
            <w:shd w:val="clear" w:color="auto" w:fill="auto"/>
          </w:tcPr>
          <w:p w:rsidR="001254D3" w:rsidRPr="00DB6096" w:rsidRDefault="001254D3" w:rsidP="002F0388">
            <w:pPr>
              <w:spacing w:before="240" w:line="360" w:lineRule="auto"/>
              <w:jc w:val="center"/>
              <w:rPr>
                <w:rFonts w:ascii="Times New Roman" w:hAnsi="Times New Roman"/>
                <w:sz w:val="18"/>
                <w:szCs w:val="18"/>
              </w:rPr>
            </w:pPr>
          </w:p>
        </w:tc>
        <w:tc>
          <w:tcPr>
            <w:tcW w:w="1304" w:type="dxa"/>
            <w:tcBorders>
              <w:top w:val="triple" w:sz="4" w:space="0" w:color="auto"/>
              <w:left w:val="nil"/>
              <w:bottom w:val="nil"/>
              <w:right w:val="nil"/>
            </w:tcBorders>
            <w:shd w:val="clear" w:color="auto" w:fill="auto"/>
          </w:tcPr>
          <w:p w:rsidR="001254D3" w:rsidRPr="00DB6096" w:rsidRDefault="001254D3" w:rsidP="002F0388">
            <w:pPr>
              <w:spacing w:before="240" w:line="360" w:lineRule="auto"/>
              <w:jc w:val="center"/>
              <w:rPr>
                <w:rFonts w:ascii="Times New Roman" w:hAnsi="Times New Roman"/>
                <w:sz w:val="18"/>
                <w:szCs w:val="18"/>
              </w:rPr>
            </w:pPr>
          </w:p>
        </w:tc>
      </w:tr>
    </w:tbl>
    <w:p w:rsidR="00CF1024" w:rsidRDefault="001254D3" w:rsidP="001254D3">
      <w:pPr>
        <w:spacing w:line="360" w:lineRule="auto"/>
        <w:jc w:val="both"/>
        <w:rPr>
          <w:rFonts w:ascii="Times New Roman" w:hAnsi="Times New Roman"/>
          <w:sz w:val="24"/>
          <w:szCs w:val="24"/>
        </w:rPr>
      </w:pPr>
      <w:r>
        <w:rPr>
          <w:rFonts w:ascii="Times New Roman" w:hAnsi="Times New Roman"/>
          <w:sz w:val="24"/>
          <w:szCs w:val="24"/>
        </w:rPr>
        <w:br/>
      </w:r>
      <w:r w:rsidR="00CF1024" w:rsidRPr="00F80370">
        <w:rPr>
          <w:rFonts w:ascii="Times New Roman" w:hAnsi="Times New Roman"/>
          <w:sz w:val="24"/>
          <w:szCs w:val="24"/>
        </w:rPr>
        <w:t xml:space="preserve">The results of the general linear model suggested by </w:t>
      </w:r>
      <w:proofErr w:type="spellStart"/>
      <w:r w:rsidR="00CF1024" w:rsidRPr="00F80370">
        <w:rPr>
          <w:rFonts w:ascii="Times New Roman" w:hAnsi="Times New Roman"/>
          <w:sz w:val="24"/>
          <w:szCs w:val="24"/>
        </w:rPr>
        <w:t>Papke</w:t>
      </w:r>
      <w:proofErr w:type="spellEnd"/>
      <w:r w:rsidR="00CF1024" w:rsidRPr="00F80370">
        <w:rPr>
          <w:rFonts w:ascii="Times New Roman" w:hAnsi="Times New Roman"/>
          <w:sz w:val="24"/>
          <w:szCs w:val="24"/>
        </w:rPr>
        <w:t xml:space="preserve"> and </w:t>
      </w:r>
      <w:proofErr w:type="spellStart"/>
      <w:r w:rsidR="00CF1024" w:rsidRPr="00F80370">
        <w:rPr>
          <w:rFonts w:ascii="Times New Roman" w:hAnsi="Times New Roman"/>
          <w:sz w:val="24"/>
          <w:szCs w:val="24"/>
        </w:rPr>
        <w:t>Woolridge</w:t>
      </w:r>
      <w:proofErr w:type="spellEnd"/>
      <w:r w:rsidR="00CF1024" w:rsidRPr="00F80370">
        <w:rPr>
          <w:rFonts w:ascii="Times New Roman" w:hAnsi="Times New Roman"/>
          <w:sz w:val="24"/>
          <w:szCs w:val="24"/>
        </w:rPr>
        <w:t xml:space="preserve"> (1996) differ slightly from the results that we have seen in the OLS model</w:t>
      </w:r>
      <w:r w:rsidR="00CF1024">
        <w:rPr>
          <w:rFonts w:ascii="Times New Roman" w:hAnsi="Times New Roman"/>
          <w:sz w:val="24"/>
          <w:szCs w:val="24"/>
        </w:rPr>
        <w:t xml:space="preserve"> in Table </w:t>
      </w:r>
      <w:r w:rsidR="00E36511">
        <w:rPr>
          <w:rFonts w:ascii="Times New Roman" w:hAnsi="Times New Roman"/>
          <w:sz w:val="24"/>
          <w:szCs w:val="24"/>
        </w:rPr>
        <w:t>3</w:t>
      </w:r>
      <w:r w:rsidR="00CF1024" w:rsidRPr="00F80370">
        <w:rPr>
          <w:rFonts w:ascii="Times New Roman" w:hAnsi="Times New Roman"/>
          <w:sz w:val="24"/>
          <w:szCs w:val="24"/>
        </w:rPr>
        <w:t>.</w:t>
      </w:r>
      <w:r w:rsidR="00E36511">
        <w:rPr>
          <w:rFonts w:ascii="Times New Roman" w:hAnsi="Times New Roman"/>
          <w:sz w:val="24"/>
          <w:szCs w:val="24"/>
        </w:rPr>
        <w:t xml:space="preserve"> In T</w:t>
      </w:r>
      <w:r w:rsidR="00CF1024">
        <w:rPr>
          <w:rFonts w:ascii="Times New Roman" w:hAnsi="Times New Roman"/>
          <w:sz w:val="24"/>
          <w:szCs w:val="24"/>
        </w:rPr>
        <w:t xml:space="preserve">able </w:t>
      </w:r>
      <w:r w:rsidR="00E36511">
        <w:rPr>
          <w:rFonts w:ascii="Times New Roman" w:hAnsi="Times New Roman"/>
          <w:sz w:val="24"/>
          <w:szCs w:val="24"/>
        </w:rPr>
        <w:t>4</w:t>
      </w:r>
      <w:r w:rsidR="00CF1024">
        <w:rPr>
          <w:rFonts w:ascii="Times New Roman" w:hAnsi="Times New Roman"/>
          <w:sz w:val="24"/>
          <w:szCs w:val="24"/>
        </w:rPr>
        <w:t xml:space="preserve"> we see that for both models the same educational variables that are significant, however, in the bankruptcy model we </w:t>
      </w:r>
      <w:r w:rsidR="00CF1024">
        <w:rPr>
          <w:rFonts w:ascii="Times New Roman" w:hAnsi="Times New Roman"/>
          <w:sz w:val="24"/>
          <w:szCs w:val="24"/>
        </w:rPr>
        <w:lastRenderedPageBreak/>
        <w:t xml:space="preserve">now also see that </w:t>
      </w:r>
      <w:proofErr w:type="spellStart"/>
      <w:r w:rsidR="00CF1024" w:rsidRPr="003A01EA">
        <w:rPr>
          <w:rFonts w:ascii="Times New Roman" w:hAnsi="Times New Roman"/>
          <w:i/>
          <w:sz w:val="24"/>
          <w:szCs w:val="24"/>
        </w:rPr>
        <w:t>FracTechnologicalindustryexperience</w:t>
      </w:r>
      <w:proofErr w:type="spellEnd"/>
      <w:r w:rsidR="00CF1024" w:rsidRPr="003A01EA">
        <w:rPr>
          <w:rFonts w:ascii="Times New Roman" w:hAnsi="Times New Roman"/>
          <w:i/>
          <w:sz w:val="24"/>
          <w:szCs w:val="24"/>
        </w:rPr>
        <w:t xml:space="preserve"> </w:t>
      </w:r>
      <w:r w:rsidR="00CF1024">
        <w:rPr>
          <w:rFonts w:ascii="Times New Roman" w:hAnsi="Times New Roman"/>
          <w:sz w:val="24"/>
          <w:szCs w:val="24"/>
        </w:rPr>
        <w:t xml:space="preserve">is significant on the 10% level. On the whole, the results are quite similar making the results observed earlier more probable. </w:t>
      </w:r>
    </w:p>
    <w:tbl>
      <w:tblPr>
        <w:tblStyle w:val="TableGrid"/>
        <w:tblW w:w="9606" w:type="dxa"/>
        <w:tblLook w:val="04A0"/>
      </w:tblPr>
      <w:tblGrid>
        <w:gridCol w:w="3237"/>
        <w:gridCol w:w="1901"/>
        <w:gridCol w:w="1283"/>
        <w:gridCol w:w="1902"/>
        <w:gridCol w:w="1283"/>
      </w:tblGrid>
      <w:tr w:rsidR="002B44E2" w:rsidRPr="002E5B93" w:rsidTr="00CA1385">
        <w:trPr>
          <w:trHeight w:hRule="exact" w:val="709"/>
        </w:trPr>
        <w:tc>
          <w:tcPr>
            <w:tcW w:w="9606" w:type="dxa"/>
            <w:gridSpan w:val="5"/>
            <w:tcBorders>
              <w:top w:val="triple" w:sz="4" w:space="0" w:color="auto"/>
              <w:left w:val="single" w:sz="4" w:space="0" w:color="FFFFFF" w:themeColor="background1"/>
              <w:bottom w:val="double" w:sz="4" w:space="0" w:color="auto"/>
              <w:right w:val="single" w:sz="4" w:space="0" w:color="FFFFFF" w:themeColor="background1"/>
            </w:tcBorders>
            <w:shd w:val="clear" w:color="auto" w:fill="auto"/>
          </w:tcPr>
          <w:p w:rsidR="002B44E2" w:rsidRPr="002E5B93" w:rsidRDefault="00AF7490" w:rsidP="00DE1BFC">
            <w:pPr>
              <w:spacing w:before="240" w:line="360" w:lineRule="auto"/>
              <w:jc w:val="center"/>
              <w:rPr>
                <w:rFonts w:ascii="Times New Roman" w:hAnsi="Times New Roman"/>
                <w:b/>
              </w:rPr>
            </w:pPr>
            <w:r>
              <w:rPr>
                <w:rFonts w:ascii="Times New Roman" w:hAnsi="Times New Roman"/>
                <w:b/>
              </w:rPr>
              <w:t>Table 4</w:t>
            </w:r>
            <w:r w:rsidR="002B44E2" w:rsidRPr="002E5B93">
              <w:rPr>
                <w:rFonts w:ascii="Times New Roman" w:hAnsi="Times New Roman"/>
                <w:b/>
              </w:rPr>
              <w:t xml:space="preserve"> – </w:t>
            </w:r>
            <w:r w:rsidR="002B44E2">
              <w:rPr>
                <w:rFonts w:ascii="Times New Roman" w:hAnsi="Times New Roman"/>
                <w:b/>
              </w:rPr>
              <w:t>GLM</w:t>
            </w:r>
            <w:r w:rsidR="002B44E2" w:rsidRPr="002E5B93">
              <w:rPr>
                <w:rFonts w:ascii="Times New Roman" w:hAnsi="Times New Roman"/>
                <w:b/>
              </w:rPr>
              <w:t xml:space="preserve"> regression</w:t>
            </w:r>
            <w:r w:rsidR="006A02F4">
              <w:rPr>
                <w:rFonts w:ascii="Times New Roman" w:hAnsi="Times New Roman"/>
                <w:b/>
              </w:rPr>
              <w:t xml:space="preserve"> of</w:t>
            </w:r>
            <w:r w:rsidR="002B44E2" w:rsidRPr="002E5B93">
              <w:rPr>
                <w:rFonts w:ascii="Times New Roman" w:hAnsi="Times New Roman"/>
                <w:b/>
              </w:rPr>
              <w:t xml:space="preserve"> Functional and Educational experience effects on VCF performance</w:t>
            </w:r>
          </w:p>
        </w:tc>
      </w:tr>
      <w:tr w:rsidR="002B44E2" w:rsidRPr="005952D0" w:rsidTr="001254D3">
        <w:trPr>
          <w:trHeight w:val="466"/>
        </w:trPr>
        <w:tc>
          <w:tcPr>
            <w:tcW w:w="3237" w:type="dxa"/>
            <w:tcBorders>
              <w:top w:val="double" w:sz="4" w:space="0" w:color="auto"/>
              <w:left w:val="nil"/>
              <w:bottom w:val="single" w:sz="4" w:space="0" w:color="auto"/>
              <w:right w:val="nil"/>
            </w:tcBorders>
            <w:shd w:val="clear" w:color="auto" w:fill="auto"/>
          </w:tcPr>
          <w:p w:rsidR="002B44E2" w:rsidRPr="005952D0" w:rsidRDefault="002B44E2" w:rsidP="002B44E2">
            <w:pPr>
              <w:spacing w:before="240" w:line="360" w:lineRule="auto"/>
              <w:jc w:val="both"/>
              <w:rPr>
                <w:rFonts w:ascii="Times New Roman" w:hAnsi="Times New Roman"/>
                <w:sz w:val="20"/>
                <w:szCs w:val="20"/>
              </w:rPr>
            </w:pPr>
          </w:p>
        </w:tc>
        <w:tc>
          <w:tcPr>
            <w:tcW w:w="3184" w:type="dxa"/>
            <w:gridSpan w:val="2"/>
            <w:tcBorders>
              <w:top w:val="double" w:sz="4" w:space="0" w:color="auto"/>
              <w:left w:val="nil"/>
              <w:bottom w:val="single" w:sz="4" w:space="0" w:color="auto"/>
              <w:right w:val="nil"/>
            </w:tcBorders>
            <w:shd w:val="clear" w:color="auto" w:fill="auto"/>
          </w:tcPr>
          <w:p w:rsidR="002B44E2" w:rsidRPr="005952D0" w:rsidRDefault="002B44E2" w:rsidP="002B44E2">
            <w:pPr>
              <w:spacing w:before="240" w:line="360" w:lineRule="auto"/>
              <w:ind w:left="50"/>
              <w:jc w:val="both"/>
              <w:rPr>
                <w:rFonts w:ascii="Times New Roman" w:hAnsi="Times New Roman"/>
                <w:sz w:val="20"/>
                <w:szCs w:val="20"/>
              </w:rPr>
            </w:pPr>
            <w:r w:rsidRPr="005952D0">
              <w:rPr>
                <w:rFonts w:ascii="Times New Roman" w:hAnsi="Times New Roman"/>
                <w:sz w:val="20"/>
                <w:szCs w:val="20"/>
              </w:rPr>
              <w:t>Exit-rate Model</w:t>
            </w:r>
          </w:p>
        </w:tc>
        <w:tc>
          <w:tcPr>
            <w:tcW w:w="3185" w:type="dxa"/>
            <w:gridSpan w:val="2"/>
            <w:tcBorders>
              <w:top w:val="double" w:sz="4" w:space="0" w:color="auto"/>
              <w:left w:val="nil"/>
              <w:bottom w:val="single" w:sz="4" w:space="0" w:color="auto"/>
              <w:right w:val="nil"/>
            </w:tcBorders>
            <w:shd w:val="clear" w:color="auto" w:fill="auto"/>
          </w:tcPr>
          <w:p w:rsidR="002B44E2" w:rsidRPr="005952D0" w:rsidRDefault="002B44E2" w:rsidP="002B44E2">
            <w:pPr>
              <w:spacing w:before="240" w:line="360" w:lineRule="auto"/>
              <w:jc w:val="center"/>
              <w:rPr>
                <w:rFonts w:ascii="Times New Roman" w:hAnsi="Times New Roman"/>
                <w:sz w:val="20"/>
                <w:szCs w:val="20"/>
              </w:rPr>
            </w:pPr>
            <w:r w:rsidRPr="005952D0">
              <w:rPr>
                <w:rFonts w:ascii="Times New Roman" w:hAnsi="Times New Roman"/>
                <w:sz w:val="20"/>
                <w:szCs w:val="20"/>
              </w:rPr>
              <w:t>Bankruptcy-rate Model</w:t>
            </w:r>
          </w:p>
        </w:tc>
      </w:tr>
      <w:tr w:rsidR="002B44E2" w:rsidRPr="005952D0" w:rsidTr="001254D3">
        <w:trPr>
          <w:trHeight w:hRule="exact" w:val="907"/>
        </w:trPr>
        <w:tc>
          <w:tcPr>
            <w:tcW w:w="3237" w:type="dxa"/>
            <w:tcBorders>
              <w:top w:val="single" w:sz="4" w:space="0" w:color="auto"/>
              <w:left w:val="nil"/>
              <w:bottom w:val="single" w:sz="4" w:space="0" w:color="auto"/>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r w:rsidRPr="005952D0">
              <w:rPr>
                <w:rFonts w:ascii="Times New Roman" w:hAnsi="Times New Roman"/>
                <w:sz w:val="20"/>
                <w:szCs w:val="20"/>
              </w:rPr>
              <w:t>Variables</w:t>
            </w:r>
          </w:p>
        </w:tc>
        <w:tc>
          <w:tcPr>
            <w:tcW w:w="1901" w:type="dxa"/>
            <w:tcBorders>
              <w:top w:val="single" w:sz="4" w:space="0" w:color="auto"/>
              <w:left w:val="nil"/>
              <w:bottom w:val="single" w:sz="4" w:space="0" w:color="auto"/>
              <w:right w:val="nil"/>
            </w:tcBorders>
            <w:shd w:val="clear" w:color="auto" w:fill="auto"/>
          </w:tcPr>
          <w:p w:rsidR="002B44E2" w:rsidRPr="005952D0" w:rsidRDefault="00F9754D" w:rsidP="00F9754D">
            <w:pPr>
              <w:spacing w:before="120" w:line="360" w:lineRule="auto"/>
              <w:rPr>
                <w:rFonts w:ascii="Times New Roman" w:hAnsi="Times New Roman"/>
                <w:sz w:val="20"/>
                <w:szCs w:val="20"/>
              </w:rPr>
            </w:pPr>
            <w:r>
              <w:rPr>
                <w:rFonts w:ascii="Times New Roman" w:hAnsi="Times New Roman"/>
                <w:sz w:val="20"/>
                <w:szCs w:val="20"/>
              </w:rPr>
              <w:t>Coefficient</w:t>
            </w:r>
            <w:r>
              <w:rPr>
                <w:rFonts w:ascii="Times New Roman" w:hAnsi="Times New Roman"/>
                <w:sz w:val="20"/>
                <w:szCs w:val="20"/>
              </w:rPr>
              <w:br/>
            </w:r>
          </w:p>
        </w:tc>
        <w:tc>
          <w:tcPr>
            <w:tcW w:w="1283" w:type="dxa"/>
            <w:tcBorders>
              <w:top w:val="single" w:sz="4" w:space="0" w:color="auto"/>
              <w:left w:val="nil"/>
              <w:bottom w:val="single" w:sz="4" w:space="0" w:color="auto"/>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r w:rsidRPr="005952D0">
              <w:rPr>
                <w:rFonts w:ascii="Times New Roman" w:hAnsi="Times New Roman"/>
                <w:sz w:val="20"/>
                <w:szCs w:val="20"/>
              </w:rPr>
              <w:t>Std. Error</w:t>
            </w:r>
            <w:r>
              <w:rPr>
                <w:rFonts w:ascii="Times New Roman" w:hAnsi="Times New Roman"/>
                <w:sz w:val="20"/>
                <w:szCs w:val="20"/>
              </w:rPr>
              <w:br/>
              <w:t>(robust)</w:t>
            </w:r>
          </w:p>
          <w:p w:rsidR="002B44E2" w:rsidRPr="005952D0" w:rsidRDefault="002B44E2" w:rsidP="002B44E2">
            <w:pPr>
              <w:spacing w:before="120" w:line="360" w:lineRule="auto"/>
              <w:rPr>
                <w:rFonts w:ascii="Times New Roman" w:hAnsi="Times New Roman"/>
                <w:sz w:val="20"/>
                <w:szCs w:val="20"/>
              </w:rPr>
            </w:pPr>
          </w:p>
        </w:tc>
        <w:tc>
          <w:tcPr>
            <w:tcW w:w="1902" w:type="dxa"/>
            <w:tcBorders>
              <w:top w:val="single" w:sz="4" w:space="0" w:color="auto"/>
              <w:left w:val="nil"/>
              <w:bottom w:val="single" w:sz="4" w:space="0" w:color="auto"/>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r w:rsidRPr="005952D0">
              <w:rPr>
                <w:rFonts w:ascii="Times New Roman" w:hAnsi="Times New Roman"/>
                <w:sz w:val="20"/>
                <w:szCs w:val="20"/>
              </w:rPr>
              <w:t>Coefficient</w:t>
            </w:r>
            <w:r w:rsidRPr="005952D0">
              <w:rPr>
                <w:rFonts w:ascii="Times New Roman" w:hAnsi="Times New Roman"/>
                <w:sz w:val="20"/>
                <w:szCs w:val="20"/>
              </w:rPr>
              <w:br/>
              <w:t>(significance)</w:t>
            </w:r>
          </w:p>
        </w:tc>
        <w:tc>
          <w:tcPr>
            <w:tcW w:w="1283" w:type="dxa"/>
            <w:tcBorders>
              <w:top w:val="single" w:sz="4" w:space="0" w:color="auto"/>
              <w:left w:val="nil"/>
              <w:bottom w:val="single" w:sz="4" w:space="0" w:color="auto"/>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r w:rsidRPr="005952D0">
              <w:rPr>
                <w:rFonts w:ascii="Times New Roman" w:hAnsi="Times New Roman"/>
                <w:sz w:val="20"/>
                <w:szCs w:val="20"/>
              </w:rPr>
              <w:t>Std. Error</w:t>
            </w:r>
            <w:r>
              <w:rPr>
                <w:rFonts w:ascii="Times New Roman" w:hAnsi="Times New Roman"/>
                <w:sz w:val="20"/>
                <w:szCs w:val="20"/>
              </w:rPr>
              <w:br/>
              <w:t>(robust)</w:t>
            </w:r>
          </w:p>
          <w:p w:rsidR="002B44E2" w:rsidRPr="005952D0" w:rsidRDefault="002B44E2" w:rsidP="002B44E2">
            <w:pPr>
              <w:spacing w:before="120" w:line="360" w:lineRule="auto"/>
              <w:rPr>
                <w:rFonts w:ascii="Times New Roman" w:hAnsi="Times New Roman"/>
                <w:sz w:val="20"/>
                <w:szCs w:val="20"/>
              </w:rPr>
            </w:pPr>
          </w:p>
        </w:tc>
      </w:tr>
      <w:tr w:rsidR="002B44E2" w:rsidRPr="009825B8" w:rsidTr="00441438">
        <w:trPr>
          <w:trHeight w:hRule="exact" w:val="284"/>
        </w:trPr>
        <w:tc>
          <w:tcPr>
            <w:tcW w:w="9606" w:type="dxa"/>
            <w:gridSpan w:val="5"/>
            <w:tcBorders>
              <w:top w:val="single" w:sz="4" w:space="0" w:color="auto"/>
              <w:left w:val="nil"/>
              <w:bottom w:val="nil"/>
              <w:right w:val="nil"/>
            </w:tcBorders>
            <w:shd w:val="clear" w:color="auto" w:fill="auto"/>
          </w:tcPr>
          <w:p w:rsidR="002B44E2" w:rsidRPr="009825B8" w:rsidRDefault="002B44E2" w:rsidP="002B44E2">
            <w:pPr>
              <w:spacing w:before="240" w:line="360" w:lineRule="auto"/>
              <w:jc w:val="both"/>
              <w:rPr>
                <w:rFonts w:ascii="Times New Roman" w:hAnsi="Times New Roman"/>
              </w:rPr>
            </w:pP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Financialindustryexperience</w:t>
            </w:r>
            <w:proofErr w:type="spellEnd"/>
          </w:p>
        </w:tc>
        <w:tc>
          <w:tcPr>
            <w:tcW w:w="1901"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.27</w:t>
            </w:r>
            <w:r>
              <w:rPr>
                <w:rFonts w:ascii="Times New Roman" w:hAnsi="Times New Roman"/>
                <w:sz w:val="20"/>
                <w:szCs w:val="20"/>
              </w:rPr>
              <w:t>9</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.26</w:t>
            </w:r>
            <w:r>
              <w:rPr>
                <w:rFonts w:ascii="Times New Roman" w:hAnsi="Times New Roman"/>
                <w:sz w:val="20"/>
                <w:szCs w:val="20"/>
              </w:rPr>
              <w:t>4</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w:t>
            </w:r>
            <w:r>
              <w:rPr>
                <w:rFonts w:ascii="Times New Roman" w:hAnsi="Times New Roman"/>
                <w:sz w:val="20"/>
                <w:szCs w:val="20"/>
              </w:rPr>
              <w:t>0</w:t>
            </w:r>
            <w:r w:rsidRPr="00C528E9">
              <w:rPr>
                <w:rFonts w:ascii="Times New Roman" w:hAnsi="Times New Roman"/>
                <w:sz w:val="20"/>
                <w:szCs w:val="20"/>
              </w:rPr>
              <w:t>.332</w:t>
            </w:r>
            <w:r>
              <w:rPr>
                <w:rFonts w:ascii="Times New Roman" w:hAnsi="Times New Roman"/>
                <w:sz w:val="20"/>
                <w:szCs w:val="20"/>
              </w:rPr>
              <w:t xml:space="preserve"> </w:t>
            </w:r>
            <w:r w:rsidRP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Pr>
                <w:rFonts w:ascii="Times New Roman" w:hAnsi="Times New Roman"/>
                <w:sz w:val="20"/>
                <w:szCs w:val="20"/>
              </w:rPr>
              <w:t>0.454</w:t>
            </w:r>
            <w:r w:rsidRPr="00C528E9">
              <w:rPr>
                <w:rFonts w:ascii="Times New Roman" w:hAnsi="Times New Roman"/>
                <w:sz w:val="20"/>
                <w:szCs w:val="20"/>
              </w:rPr>
              <w:t xml:space="preserve">  </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Consultingidustryexperience</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sidRPr="002B44E2">
              <w:rPr>
                <w:rFonts w:ascii="Times New Roman" w:hAnsi="Times New Roman"/>
                <w:sz w:val="20"/>
                <w:szCs w:val="20"/>
              </w:rPr>
              <w:t>-</w:t>
            </w:r>
            <w:r>
              <w:rPr>
                <w:rFonts w:ascii="Times New Roman" w:hAnsi="Times New Roman"/>
                <w:sz w:val="20"/>
                <w:szCs w:val="20"/>
              </w:rPr>
              <w:t>0</w:t>
            </w:r>
            <w:r w:rsidRPr="002B44E2">
              <w:rPr>
                <w:rFonts w:ascii="Times New Roman" w:hAnsi="Times New Roman"/>
                <w:sz w:val="20"/>
                <w:szCs w:val="20"/>
              </w:rPr>
              <w:t>.19</w:t>
            </w:r>
            <w:r>
              <w:rPr>
                <w:rFonts w:ascii="Times New Roman" w:hAnsi="Times New Roman"/>
                <w:sz w:val="20"/>
                <w:szCs w:val="20"/>
              </w:rPr>
              <w:t>5</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0.294</w:t>
            </w:r>
            <w:r w:rsidRPr="002B44E2">
              <w:rPr>
                <w:rFonts w:ascii="Times New Roman" w:hAnsi="Times New Roman"/>
                <w:sz w:val="20"/>
                <w:szCs w:val="20"/>
              </w:rPr>
              <w:t xml:space="preserve">  </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w:t>
            </w:r>
            <w:r>
              <w:rPr>
                <w:rFonts w:ascii="Times New Roman" w:hAnsi="Times New Roman"/>
                <w:sz w:val="20"/>
                <w:szCs w:val="20"/>
              </w:rPr>
              <w:t xml:space="preserve">700 </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.88</w:t>
            </w:r>
            <w:r>
              <w:rPr>
                <w:rFonts w:ascii="Times New Roman" w:hAnsi="Times New Roman"/>
                <w:sz w:val="20"/>
                <w:szCs w:val="20"/>
              </w:rPr>
              <w:t>2</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Seniormanagementexperience</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.23</w:t>
            </w:r>
            <w:r>
              <w:rPr>
                <w:rFonts w:ascii="Times New Roman" w:hAnsi="Times New Roman"/>
                <w:sz w:val="20"/>
                <w:szCs w:val="20"/>
              </w:rPr>
              <w:t>4</w:t>
            </w:r>
            <w:r w:rsid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30</w:t>
            </w:r>
            <w:r>
              <w:rPr>
                <w:rFonts w:ascii="Times New Roman" w:hAnsi="Times New Roman"/>
                <w:sz w:val="20"/>
                <w:szCs w:val="20"/>
              </w:rPr>
              <w:t>5</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.49</w:t>
            </w:r>
            <w:r>
              <w:rPr>
                <w:rFonts w:ascii="Times New Roman" w:hAnsi="Times New Roman"/>
                <w:sz w:val="20"/>
                <w:szCs w:val="20"/>
              </w:rPr>
              <w:t xml:space="preserve">4 </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Pr>
                <w:rFonts w:ascii="Times New Roman" w:hAnsi="Times New Roman"/>
                <w:sz w:val="20"/>
                <w:szCs w:val="20"/>
              </w:rPr>
              <w:t>0.777</w:t>
            </w:r>
            <w:r w:rsidRPr="00C528E9">
              <w:rPr>
                <w:rFonts w:ascii="Times New Roman" w:hAnsi="Times New Roman"/>
                <w:sz w:val="20"/>
                <w:szCs w:val="20"/>
              </w:rPr>
              <w:t xml:space="preserve">  </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proofErr w:type="spellEnd"/>
            <w:r w:rsidR="002B44E2" w:rsidRPr="00C528E9">
              <w:rPr>
                <w:rFonts w:ascii="Times New Roman" w:eastAsia="Times New Roman" w:hAnsi="Times New Roman"/>
                <w:bCs/>
                <w:color w:val="000000"/>
                <w:sz w:val="20"/>
                <w:szCs w:val="20"/>
                <w:lang w:val="nl-NL" w:eastAsia="nl-NL"/>
              </w:rPr>
              <w:t>Technologicalindustryexperience</w:t>
            </w:r>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.157</w:t>
            </w:r>
            <w:r w:rsid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0.292</w:t>
            </w:r>
            <w:r w:rsidRPr="002B44E2">
              <w:rPr>
                <w:rFonts w:ascii="Times New Roman" w:hAnsi="Times New Roman"/>
                <w:sz w:val="20"/>
                <w:szCs w:val="20"/>
              </w:rPr>
              <w:t xml:space="preserve">  </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w:t>
            </w:r>
            <w:r>
              <w:rPr>
                <w:rFonts w:ascii="Times New Roman" w:hAnsi="Times New Roman"/>
                <w:sz w:val="20"/>
                <w:szCs w:val="20"/>
              </w:rPr>
              <w:t>0</w:t>
            </w:r>
            <w:r w:rsidRPr="00C528E9">
              <w:rPr>
                <w:rFonts w:ascii="Times New Roman" w:hAnsi="Times New Roman"/>
                <w:sz w:val="20"/>
                <w:szCs w:val="20"/>
              </w:rPr>
              <w:t>.92</w:t>
            </w:r>
            <w:r>
              <w:rPr>
                <w:rFonts w:ascii="Times New Roman" w:hAnsi="Times New Roman"/>
                <w:sz w:val="20"/>
                <w:szCs w:val="20"/>
              </w:rPr>
              <w:t>4</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.55</w:t>
            </w:r>
            <w:r>
              <w:rPr>
                <w:rFonts w:ascii="Times New Roman" w:hAnsi="Times New Roman"/>
                <w:sz w:val="20"/>
                <w:szCs w:val="20"/>
              </w:rPr>
              <w:t>5</w:t>
            </w:r>
          </w:p>
        </w:tc>
      </w:tr>
      <w:tr w:rsidR="002B44E2" w:rsidRPr="00581B57" w:rsidTr="00DE1BFC">
        <w:trPr>
          <w:trHeight w:hRule="exact" w:val="397"/>
        </w:trPr>
        <w:tc>
          <w:tcPr>
            <w:tcW w:w="9606" w:type="dxa"/>
            <w:gridSpan w:val="5"/>
            <w:tcBorders>
              <w:top w:val="nil"/>
              <w:left w:val="nil"/>
              <w:bottom w:val="nil"/>
              <w:right w:val="nil"/>
            </w:tcBorders>
            <w:shd w:val="clear" w:color="auto" w:fill="auto"/>
          </w:tcPr>
          <w:p w:rsidR="002B44E2" w:rsidRPr="00C528E9" w:rsidRDefault="002B44E2" w:rsidP="002B44E2">
            <w:pPr>
              <w:spacing w:before="120" w:line="240" w:lineRule="auto"/>
              <w:rPr>
                <w:rFonts w:ascii="Times New Roman" w:hAnsi="Times New Roman"/>
                <w:sz w:val="20"/>
                <w:szCs w:val="20"/>
              </w:rPr>
            </w:pP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BusinessEducation</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sidRPr="002B44E2">
              <w:rPr>
                <w:rFonts w:ascii="Times New Roman" w:hAnsi="Times New Roman"/>
                <w:sz w:val="20"/>
                <w:szCs w:val="20"/>
              </w:rPr>
              <w:t>3.44</w:t>
            </w:r>
            <w:r>
              <w:rPr>
                <w:rFonts w:ascii="Times New Roman" w:hAnsi="Times New Roman"/>
                <w:sz w:val="20"/>
                <w:szCs w:val="20"/>
              </w:rPr>
              <w:t>4</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sidRPr="002B44E2">
              <w:rPr>
                <w:rFonts w:ascii="Times New Roman" w:hAnsi="Times New Roman"/>
                <w:sz w:val="20"/>
                <w:szCs w:val="20"/>
              </w:rPr>
              <w:t>1.998</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-2.92</w:t>
            </w:r>
            <w:r>
              <w:rPr>
                <w:rFonts w:ascii="Times New Roman" w:hAnsi="Times New Roman"/>
                <w:sz w:val="20"/>
                <w:szCs w:val="20"/>
              </w:rPr>
              <w:t>9</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Pr>
                <w:rFonts w:ascii="Times New Roman" w:hAnsi="Times New Roman"/>
                <w:sz w:val="20"/>
                <w:szCs w:val="20"/>
              </w:rPr>
              <w:t>1.395</w:t>
            </w:r>
            <w:r w:rsidRPr="00C528E9">
              <w:rPr>
                <w:rFonts w:ascii="Times New Roman" w:hAnsi="Times New Roman"/>
                <w:sz w:val="20"/>
                <w:szCs w:val="20"/>
              </w:rPr>
              <w:t xml:space="preserve">  </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TechnologicalEducation</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Pr>
                <w:rFonts w:ascii="Times New Roman" w:hAnsi="Times New Roman"/>
                <w:sz w:val="20"/>
                <w:szCs w:val="20"/>
              </w:rPr>
              <w:t>3.849</w:t>
            </w:r>
            <w:r w:rsidR="00C528E9">
              <w:rPr>
                <w:rFonts w:ascii="Times New Roman" w:hAnsi="Times New Roman"/>
                <w:sz w:val="20"/>
                <w:szCs w:val="20"/>
              </w:rPr>
              <w:t xml:space="preserve"> </w:t>
            </w:r>
            <w:r w:rsidR="00F9754D">
              <w:rPr>
                <w:rFonts w:ascii="Times New Roman" w:hAnsi="Times New Roman"/>
                <w:sz w:val="20"/>
                <w:szCs w:val="20"/>
              </w:rPr>
              <w:t>*</w:t>
            </w:r>
            <w:r w:rsidRPr="002B44E2">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sidRPr="002B44E2">
              <w:rPr>
                <w:rFonts w:ascii="Times New Roman" w:hAnsi="Times New Roman"/>
                <w:sz w:val="20"/>
                <w:szCs w:val="20"/>
              </w:rPr>
              <w:t>2.04</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-4.521</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sidRPr="00C528E9">
              <w:rPr>
                <w:rFonts w:ascii="Times New Roman" w:hAnsi="Times New Roman"/>
                <w:sz w:val="20"/>
                <w:szCs w:val="20"/>
              </w:rPr>
              <w:t>1.629</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3A01EA" w:rsidP="002B44E2">
            <w:pPr>
              <w:widowControl w:val="0"/>
              <w:spacing w:before="120" w:line="240" w:lineRule="auto"/>
              <w:rPr>
                <w:rFonts w:ascii="Times New Roman" w:hAnsi="Times New Roman"/>
                <w:sz w:val="20"/>
                <w:szCs w:val="20"/>
              </w:rPr>
            </w:pPr>
            <w:proofErr w:type="spellStart"/>
            <w:r>
              <w:rPr>
                <w:rFonts w:ascii="Times New Roman" w:hAnsi="Times New Roman"/>
                <w:sz w:val="20"/>
                <w:szCs w:val="20"/>
              </w:rPr>
              <w:t>Frac</w:t>
            </w:r>
            <w:r w:rsidR="002B44E2" w:rsidRPr="00C528E9">
              <w:rPr>
                <w:rFonts w:ascii="Times New Roman" w:hAnsi="Times New Roman"/>
                <w:sz w:val="20"/>
                <w:szCs w:val="20"/>
              </w:rPr>
              <w:t>OtherEducation</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sidRPr="002B44E2">
              <w:rPr>
                <w:rFonts w:ascii="Times New Roman" w:hAnsi="Times New Roman"/>
                <w:sz w:val="20"/>
                <w:szCs w:val="20"/>
              </w:rPr>
              <w:t>3.15</w:t>
            </w:r>
            <w:r>
              <w:rPr>
                <w:rFonts w:ascii="Times New Roman" w:hAnsi="Times New Roman"/>
                <w:sz w:val="20"/>
                <w:szCs w:val="20"/>
              </w:rPr>
              <w:t>4</w:t>
            </w:r>
            <w:r w:rsid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tabs>
                <w:tab w:val="left" w:pos="814"/>
              </w:tabs>
              <w:spacing w:before="120" w:line="360" w:lineRule="auto"/>
              <w:rPr>
                <w:rFonts w:ascii="Times New Roman" w:hAnsi="Times New Roman"/>
                <w:sz w:val="20"/>
                <w:szCs w:val="20"/>
              </w:rPr>
            </w:pPr>
            <w:r w:rsidRPr="002B44E2">
              <w:rPr>
                <w:rFonts w:ascii="Times New Roman" w:hAnsi="Times New Roman"/>
                <w:sz w:val="20"/>
                <w:szCs w:val="20"/>
              </w:rPr>
              <w:t>2.00</w:t>
            </w:r>
            <w:r>
              <w:rPr>
                <w:rFonts w:ascii="Times New Roman" w:hAnsi="Times New Roman"/>
                <w:sz w:val="20"/>
                <w:szCs w:val="20"/>
              </w:rPr>
              <w:t>2</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-4.1</w:t>
            </w:r>
            <w:r>
              <w:rPr>
                <w:rFonts w:ascii="Times New Roman" w:hAnsi="Times New Roman"/>
                <w:sz w:val="20"/>
                <w:szCs w:val="20"/>
              </w:rPr>
              <w:t>01</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sidRPr="00C528E9">
              <w:rPr>
                <w:rFonts w:ascii="Times New Roman" w:hAnsi="Times New Roman"/>
                <w:sz w:val="20"/>
                <w:szCs w:val="20"/>
              </w:rPr>
              <w:t>1.44</w:t>
            </w:r>
            <w:r>
              <w:rPr>
                <w:rFonts w:ascii="Times New Roman" w:hAnsi="Times New Roman"/>
                <w:sz w:val="20"/>
                <w:szCs w:val="20"/>
              </w:rPr>
              <w:t>9</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2B44E2" w:rsidP="002B44E2">
            <w:pPr>
              <w:widowControl w:val="0"/>
              <w:spacing w:before="120" w:line="240" w:lineRule="auto"/>
              <w:rPr>
                <w:rFonts w:ascii="Times New Roman" w:hAnsi="Times New Roman"/>
                <w:sz w:val="20"/>
                <w:szCs w:val="20"/>
              </w:rPr>
            </w:pPr>
            <w:proofErr w:type="spellStart"/>
            <w:r w:rsidRPr="00C528E9">
              <w:rPr>
                <w:rFonts w:ascii="Times New Roman" w:hAnsi="Times New Roman"/>
                <w:sz w:val="20"/>
                <w:szCs w:val="20"/>
              </w:rPr>
              <w:t>FracDoubleEducation</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sidRPr="002B44E2">
              <w:rPr>
                <w:rFonts w:ascii="Times New Roman" w:hAnsi="Times New Roman"/>
                <w:sz w:val="20"/>
                <w:szCs w:val="20"/>
              </w:rPr>
              <w:t>-3.698</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2.053</w:t>
            </w:r>
            <w:r w:rsidRPr="002B44E2">
              <w:rPr>
                <w:rFonts w:ascii="Times New Roman" w:hAnsi="Times New Roman"/>
                <w:sz w:val="20"/>
                <w:szCs w:val="20"/>
              </w:rPr>
              <w:t xml:space="preserve">  </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 xml:space="preserve">  4.59</w:t>
            </w:r>
            <w:r>
              <w:rPr>
                <w:rFonts w:ascii="Times New Roman" w:hAnsi="Times New Roman"/>
                <w:sz w:val="20"/>
                <w:szCs w:val="20"/>
              </w:rPr>
              <w:t>6</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2B44E2">
            <w:pPr>
              <w:spacing w:before="120" w:line="360" w:lineRule="auto"/>
              <w:rPr>
                <w:rFonts w:ascii="Times New Roman" w:hAnsi="Times New Roman"/>
                <w:sz w:val="20"/>
                <w:szCs w:val="20"/>
              </w:rPr>
            </w:pPr>
            <w:r w:rsidRPr="00C528E9">
              <w:rPr>
                <w:rFonts w:ascii="Times New Roman" w:hAnsi="Times New Roman"/>
                <w:sz w:val="20"/>
                <w:szCs w:val="20"/>
              </w:rPr>
              <w:t>1.50</w:t>
            </w:r>
            <w:r>
              <w:rPr>
                <w:rFonts w:ascii="Times New Roman" w:hAnsi="Times New Roman"/>
                <w:sz w:val="20"/>
                <w:szCs w:val="20"/>
              </w:rPr>
              <w:t>4</w:t>
            </w:r>
          </w:p>
        </w:tc>
      </w:tr>
      <w:tr w:rsidR="002B44E2" w:rsidRPr="00581B57" w:rsidTr="00DE1BFC">
        <w:trPr>
          <w:trHeight w:hRule="exact" w:val="397"/>
        </w:trPr>
        <w:tc>
          <w:tcPr>
            <w:tcW w:w="9606" w:type="dxa"/>
            <w:gridSpan w:val="5"/>
            <w:tcBorders>
              <w:top w:val="nil"/>
              <w:left w:val="nil"/>
              <w:bottom w:val="nil"/>
              <w:right w:val="nil"/>
            </w:tcBorders>
            <w:shd w:val="clear" w:color="auto" w:fill="auto"/>
          </w:tcPr>
          <w:p w:rsidR="002B44E2" w:rsidRPr="00C528E9" w:rsidRDefault="002B44E2" w:rsidP="002B44E2">
            <w:pPr>
              <w:spacing w:before="120" w:line="240" w:lineRule="auto"/>
              <w:rPr>
                <w:rFonts w:ascii="Times New Roman" w:hAnsi="Times New Roman"/>
                <w:sz w:val="20"/>
                <w:szCs w:val="20"/>
              </w:rPr>
            </w:pP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2B44E2" w:rsidP="002B44E2">
            <w:pPr>
              <w:widowControl w:val="0"/>
              <w:spacing w:before="120" w:line="240" w:lineRule="auto"/>
              <w:rPr>
                <w:rFonts w:ascii="Times New Roman" w:hAnsi="Times New Roman"/>
                <w:sz w:val="20"/>
                <w:szCs w:val="20"/>
              </w:rPr>
            </w:pPr>
            <w:proofErr w:type="spellStart"/>
            <w:r w:rsidRPr="00C528E9">
              <w:rPr>
                <w:rFonts w:ascii="Times New Roman" w:hAnsi="Times New Roman"/>
                <w:sz w:val="20"/>
                <w:szCs w:val="20"/>
              </w:rPr>
              <w:t>TotalCapitalunderManagement</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sidRPr="002B44E2">
              <w:rPr>
                <w:rFonts w:ascii="Times New Roman" w:hAnsi="Times New Roman"/>
                <w:sz w:val="20"/>
                <w:szCs w:val="20"/>
              </w:rPr>
              <w:t>-</w:t>
            </w:r>
            <w:r>
              <w:rPr>
                <w:rFonts w:ascii="Times New Roman" w:hAnsi="Times New Roman"/>
                <w:sz w:val="20"/>
                <w:szCs w:val="20"/>
              </w:rPr>
              <w:t>0</w:t>
            </w:r>
            <w:r w:rsidRPr="002B44E2">
              <w:rPr>
                <w:rFonts w:ascii="Times New Roman" w:hAnsi="Times New Roman"/>
                <w:sz w:val="20"/>
                <w:szCs w:val="20"/>
              </w:rPr>
              <w:t>.00001</w:t>
            </w:r>
            <w:r w:rsid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0.00002</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sidRPr="00C528E9">
              <w:rPr>
                <w:rFonts w:ascii="Times New Roman" w:hAnsi="Times New Roman"/>
                <w:sz w:val="20"/>
                <w:szCs w:val="20"/>
              </w:rPr>
              <w:t>-</w:t>
            </w:r>
            <w:r>
              <w:rPr>
                <w:rFonts w:ascii="Times New Roman" w:hAnsi="Times New Roman"/>
                <w:sz w:val="20"/>
                <w:szCs w:val="20"/>
              </w:rPr>
              <w:t>0</w:t>
            </w:r>
            <w:r w:rsidRPr="00C528E9">
              <w:rPr>
                <w:rFonts w:ascii="Times New Roman" w:hAnsi="Times New Roman"/>
                <w:sz w:val="20"/>
                <w:szCs w:val="20"/>
              </w:rPr>
              <w:t>.0000</w:t>
            </w:r>
            <w:r>
              <w:rPr>
                <w:rFonts w:ascii="Times New Roman" w:hAnsi="Times New Roman"/>
                <w:sz w:val="20"/>
                <w:szCs w:val="20"/>
              </w:rPr>
              <w:t>5</w:t>
            </w:r>
          </w:p>
        </w:tc>
        <w:tc>
          <w:tcPr>
            <w:tcW w:w="1283" w:type="dxa"/>
            <w:tcBorders>
              <w:top w:val="nil"/>
              <w:left w:val="nil"/>
              <w:bottom w:val="nil"/>
              <w:right w:val="nil"/>
            </w:tcBorders>
            <w:shd w:val="clear" w:color="auto" w:fill="auto"/>
          </w:tcPr>
          <w:p w:rsidR="002B44E2" w:rsidRPr="00581B57" w:rsidRDefault="00C528E9" w:rsidP="00C528E9">
            <w:pPr>
              <w:spacing w:before="120" w:line="360" w:lineRule="auto"/>
              <w:rPr>
                <w:rFonts w:ascii="Times New Roman" w:hAnsi="Times New Roman"/>
                <w:sz w:val="20"/>
                <w:szCs w:val="20"/>
              </w:rPr>
            </w:pPr>
            <w:r>
              <w:rPr>
                <w:rFonts w:ascii="Times New Roman" w:hAnsi="Times New Roman"/>
                <w:sz w:val="20"/>
                <w:szCs w:val="20"/>
              </w:rPr>
              <w:t>0.00004</w:t>
            </w:r>
            <w:r w:rsidRPr="00C528E9">
              <w:rPr>
                <w:rFonts w:ascii="Times New Roman" w:hAnsi="Times New Roman"/>
                <w:sz w:val="20"/>
                <w:szCs w:val="20"/>
              </w:rPr>
              <w:t xml:space="preserve">  </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2B44E2" w:rsidP="002B44E2">
            <w:pPr>
              <w:widowControl w:val="0"/>
              <w:spacing w:before="120" w:line="240" w:lineRule="auto"/>
              <w:rPr>
                <w:rFonts w:ascii="Times New Roman" w:hAnsi="Times New Roman"/>
                <w:sz w:val="20"/>
                <w:szCs w:val="20"/>
              </w:rPr>
            </w:pPr>
            <w:proofErr w:type="spellStart"/>
            <w:r w:rsidRPr="00C528E9">
              <w:rPr>
                <w:rFonts w:ascii="Times New Roman" w:hAnsi="Times New Roman"/>
                <w:sz w:val="20"/>
                <w:szCs w:val="20"/>
              </w:rPr>
              <w:t>VCAgeMonths</w:t>
            </w:r>
            <w:proofErr w:type="spellEnd"/>
          </w:p>
          <w:p w:rsidR="002B44E2" w:rsidRPr="00C528E9" w:rsidRDefault="002B44E2" w:rsidP="002B44E2">
            <w:pPr>
              <w:widowControl w:val="0"/>
              <w:spacing w:before="120" w:line="240" w:lineRule="auto"/>
              <w:rPr>
                <w:rFonts w:ascii="Times New Roman" w:hAnsi="Times New Roman"/>
                <w:sz w:val="20"/>
                <w:szCs w:val="20"/>
              </w:rPr>
            </w:pPr>
          </w:p>
          <w:p w:rsidR="002B44E2" w:rsidRPr="00C528E9" w:rsidRDefault="002B44E2" w:rsidP="002B44E2">
            <w:pPr>
              <w:widowControl w:val="0"/>
              <w:spacing w:before="120" w:line="240" w:lineRule="auto"/>
              <w:rPr>
                <w:rFonts w:ascii="Times New Roman" w:hAnsi="Times New Roman"/>
                <w:sz w:val="20"/>
                <w:szCs w:val="20"/>
              </w:rPr>
            </w:pPr>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Pr>
                <w:rFonts w:ascii="Times New Roman" w:hAnsi="Times New Roman"/>
                <w:sz w:val="20"/>
                <w:szCs w:val="20"/>
              </w:rPr>
              <w:t>0.0005</w:t>
            </w:r>
            <w:r w:rsidR="00C528E9">
              <w:rPr>
                <w:rFonts w:ascii="Times New Roman" w:hAnsi="Times New Roman"/>
                <w:sz w:val="20"/>
                <w:szCs w:val="20"/>
              </w:rPr>
              <w:t xml:space="preserve"> </w:t>
            </w:r>
            <w:r w:rsidRPr="002B44E2">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.000</w:t>
            </w:r>
            <w:r>
              <w:rPr>
                <w:rFonts w:ascii="Times New Roman" w:hAnsi="Times New Roman"/>
                <w:sz w:val="20"/>
                <w:szCs w:val="20"/>
              </w:rPr>
              <w:t>6</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.001</w:t>
            </w:r>
            <w:r w:rsidR="00F9754D">
              <w:rPr>
                <w:rFonts w:ascii="Times New Roman" w:hAnsi="Times New Roman"/>
                <w:sz w:val="20"/>
                <w:szCs w:val="20"/>
              </w:rPr>
              <w:t>*</w:t>
            </w:r>
          </w:p>
        </w:tc>
        <w:tc>
          <w:tcPr>
            <w:tcW w:w="1283" w:type="dxa"/>
            <w:tcBorders>
              <w:top w:val="nil"/>
              <w:left w:val="nil"/>
              <w:bottom w:val="nil"/>
              <w:right w:val="nil"/>
            </w:tcBorders>
            <w:shd w:val="clear" w:color="auto" w:fill="auto"/>
          </w:tcPr>
          <w:p w:rsidR="002B44E2" w:rsidRPr="00581B57" w:rsidRDefault="00C528E9" w:rsidP="00C528E9">
            <w:pPr>
              <w:spacing w:before="120" w:line="360" w:lineRule="auto"/>
              <w:rPr>
                <w:rFonts w:ascii="Times New Roman" w:hAnsi="Times New Roman"/>
                <w:sz w:val="20"/>
                <w:szCs w:val="20"/>
              </w:rPr>
            </w:pPr>
            <w:r>
              <w:rPr>
                <w:rFonts w:ascii="Times New Roman" w:hAnsi="Times New Roman"/>
                <w:sz w:val="20"/>
                <w:szCs w:val="20"/>
              </w:rPr>
              <w:t>0</w:t>
            </w:r>
            <w:r w:rsidRPr="00C528E9">
              <w:rPr>
                <w:rFonts w:ascii="Times New Roman" w:hAnsi="Times New Roman"/>
                <w:sz w:val="20"/>
                <w:szCs w:val="20"/>
              </w:rPr>
              <w:t>.000</w:t>
            </w:r>
            <w:r>
              <w:rPr>
                <w:rFonts w:ascii="Times New Roman" w:hAnsi="Times New Roman"/>
                <w:sz w:val="20"/>
                <w:szCs w:val="20"/>
              </w:rPr>
              <w:t>8</w:t>
            </w:r>
          </w:p>
        </w:tc>
      </w:tr>
      <w:tr w:rsidR="002B44E2" w:rsidRPr="00581B57" w:rsidTr="001254D3">
        <w:trPr>
          <w:trHeight w:hRule="exact" w:val="397"/>
        </w:trPr>
        <w:tc>
          <w:tcPr>
            <w:tcW w:w="3237" w:type="dxa"/>
            <w:tcBorders>
              <w:top w:val="nil"/>
              <w:left w:val="nil"/>
              <w:bottom w:val="nil"/>
              <w:right w:val="nil"/>
            </w:tcBorders>
            <w:shd w:val="clear" w:color="auto" w:fill="auto"/>
          </w:tcPr>
          <w:p w:rsidR="002B44E2" w:rsidRPr="00C528E9" w:rsidRDefault="002B44E2" w:rsidP="002B44E2">
            <w:pPr>
              <w:widowControl w:val="0"/>
              <w:spacing w:before="120" w:line="240" w:lineRule="auto"/>
              <w:rPr>
                <w:rFonts w:ascii="Times New Roman" w:hAnsi="Times New Roman"/>
                <w:sz w:val="20"/>
                <w:szCs w:val="20"/>
              </w:rPr>
            </w:pPr>
            <w:proofErr w:type="spellStart"/>
            <w:r w:rsidRPr="00C528E9">
              <w:rPr>
                <w:rFonts w:ascii="Times New Roman" w:hAnsi="Times New Roman"/>
                <w:sz w:val="20"/>
                <w:szCs w:val="20"/>
              </w:rPr>
              <w:t>FracEarlyStage</w:t>
            </w:r>
            <w:proofErr w:type="spellEnd"/>
          </w:p>
        </w:tc>
        <w:tc>
          <w:tcPr>
            <w:tcW w:w="1901" w:type="dxa"/>
            <w:tcBorders>
              <w:top w:val="nil"/>
              <w:left w:val="nil"/>
              <w:bottom w:val="nil"/>
              <w:right w:val="nil"/>
            </w:tcBorders>
            <w:shd w:val="clear" w:color="auto" w:fill="auto"/>
          </w:tcPr>
          <w:p w:rsidR="002B44E2" w:rsidRPr="005952D0" w:rsidRDefault="002B44E2" w:rsidP="00F9754D">
            <w:pPr>
              <w:spacing w:before="120" w:line="360" w:lineRule="auto"/>
              <w:rPr>
                <w:rFonts w:ascii="Times New Roman" w:hAnsi="Times New Roman"/>
                <w:sz w:val="20"/>
                <w:szCs w:val="20"/>
              </w:rPr>
            </w:pPr>
            <w:r>
              <w:rPr>
                <w:rFonts w:ascii="Times New Roman" w:hAnsi="Times New Roman"/>
                <w:sz w:val="20"/>
                <w:szCs w:val="20"/>
              </w:rPr>
              <w:t>0.382</w:t>
            </w:r>
            <w:r w:rsidR="00C528E9">
              <w:rPr>
                <w:rFonts w:ascii="Times New Roman" w:hAnsi="Times New Roman"/>
                <w:sz w:val="20"/>
                <w:szCs w:val="20"/>
              </w:rPr>
              <w:t xml:space="preserve"> </w:t>
            </w:r>
          </w:p>
        </w:tc>
        <w:tc>
          <w:tcPr>
            <w:tcW w:w="1283" w:type="dxa"/>
            <w:tcBorders>
              <w:top w:val="nil"/>
              <w:left w:val="nil"/>
              <w:bottom w:val="nil"/>
              <w:right w:val="nil"/>
            </w:tcBorders>
            <w:shd w:val="clear" w:color="auto" w:fill="auto"/>
          </w:tcPr>
          <w:p w:rsidR="002B44E2" w:rsidRPr="00581B57" w:rsidRDefault="002B44E2" w:rsidP="002B44E2">
            <w:pPr>
              <w:spacing w:before="120" w:line="360" w:lineRule="auto"/>
              <w:rPr>
                <w:rFonts w:ascii="Times New Roman" w:hAnsi="Times New Roman"/>
                <w:sz w:val="20"/>
                <w:szCs w:val="20"/>
              </w:rPr>
            </w:pPr>
            <w:r>
              <w:rPr>
                <w:rFonts w:ascii="Times New Roman" w:hAnsi="Times New Roman"/>
                <w:sz w:val="20"/>
                <w:szCs w:val="20"/>
              </w:rPr>
              <w:t>0</w:t>
            </w:r>
            <w:r w:rsidRPr="002B44E2">
              <w:rPr>
                <w:rFonts w:ascii="Times New Roman" w:hAnsi="Times New Roman"/>
                <w:sz w:val="20"/>
                <w:szCs w:val="20"/>
              </w:rPr>
              <w:t>.266</w:t>
            </w:r>
            <w:r>
              <w:rPr>
                <w:rFonts w:ascii="Times New Roman" w:hAnsi="Times New Roman"/>
                <w:sz w:val="20"/>
                <w:szCs w:val="20"/>
              </w:rPr>
              <w:t>8</w:t>
            </w:r>
          </w:p>
        </w:tc>
        <w:tc>
          <w:tcPr>
            <w:tcW w:w="1902" w:type="dxa"/>
            <w:tcBorders>
              <w:top w:val="nil"/>
              <w:left w:val="nil"/>
              <w:bottom w:val="nil"/>
              <w:right w:val="nil"/>
            </w:tcBorders>
            <w:shd w:val="clear" w:color="auto" w:fill="auto"/>
          </w:tcPr>
          <w:p w:rsidR="002B44E2" w:rsidRPr="00581B57" w:rsidRDefault="00C528E9" w:rsidP="00F9754D">
            <w:pPr>
              <w:spacing w:before="120" w:line="360" w:lineRule="auto"/>
              <w:rPr>
                <w:rFonts w:ascii="Times New Roman" w:hAnsi="Times New Roman"/>
                <w:sz w:val="20"/>
                <w:szCs w:val="20"/>
              </w:rPr>
            </w:pPr>
            <w:r>
              <w:rPr>
                <w:rFonts w:ascii="Times New Roman" w:hAnsi="Times New Roman"/>
                <w:sz w:val="20"/>
                <w:szCs w:val="20"/>
              </w:rPr>
              <w:t>0.714</w:t>
            </w:r>
          </w:p>
        </w:tc>
        <w:tc>
          <w:tcPr>
            <w:tcW w:w="1283" w:type="dxa"/>
            <w:tcBorders>
              <w:top w:val="nil"/>
              <w:left w:val="nil"/>
              <w:bottom w:val="nil"/>
              <w:right w:val="nil"/>
            </w:tcBorders>
            <w:shd w:val="clear" w:color="auto" w:fill="auto"/>
          </w:tcPr>
          <w:p w:rsidR="002B44E2" w:rsidRPr="00581B57" w:rsidRDefault="00C528E9" w:rsidP="00C528E9">
            <w:pPr>
              <w:spacing w:before="120" w:line="360" w:lineRule="auto"/>
              <w:rPr>
                <w:rFonts w:ascii="Times New Roman" w:hAnsi="Times New Roman"/>
                <w:sz w:val="20"/>
                <w:szCs w:val="20"/>
              </w:rPr>
            </w:pPr>
            <w:r>
              <w:rPr>
                <w:rFonts w:ascii="Times New Roman" w:hAnsi="Times New Roman"/>
                <w:sz w:val="20"/>
                <w:szCs w:val="20"/>
              </w:rPr>
              <w:t>0.557</w:t>
            </w:r>
            <w:r w:rsidRPr="00C528E9">
              <w:rPr>
                <w:rFonts w:ascii="Times New Roman" w:hAnsi="Times New Roman"/>
                <w:sz w:val="20"/>
                <w:szCs w:val="20"/>
              </w:rPr>
              <w:t xml:space="preserve">  </w:t>
            </w:r>
          </w:p>
        </w:tc>
      </w:tr>
      <w:tr w:rsidR="002B44E2" w:rsidRPr="005952D0" w:rsidTr="0023549A">
        <w:trPr>
          <w:trHeight w:hRule="exact" w:val="240"/>
        </w:trPr>
        <w:tc>
          <w:tcPr>
            <w:tcW w:w="9606" w:type="dxa"/>
            <w:gridSpan w:val="5"/>
            <w:tcBorders>
              <w:top w:val="nil"/>
              <w:left w:val="nil"/>
              <w:bottom w:val="double" w:sz="4" w:space="0" w:color="auto"/>
              <w:right w:val="nil"/>
            </w:tcBorders>
            <w:shd w:val="clear" w:color="auto" w:fill="auto"/>
          </w:tcPr>
          <w:p w:rsidR="002B44E2" w:rsidRPr="00C528E9" w:rsidRDefault="002B44E2" w:rsidP="002B44E2">
            <w:pPr>
              <w:spacing w:before="120" w:line="360" w:lineRule="auto"/>
              <w:rPr>
                <w:rFonts w:ascii="Times New Roman" w:hAnsi="Times New Roman"/>
                <w:sz w:val="20"/>
                <w:szCs w:val="20"/>
              </w:rPr>
            </w:pPr>
          </w:p>
        </w:tc>
      </w:tr>
      <w:tr w:rsidR="002B44E2" w:rsidRPr="005952D0" w:rsidTr="0023549A">
        <w:trPr>
          <w:trHeight w:hRule="exact" w:val="160"/>
        </w:trPr>
        <w:tc>
          <w:tcPr>
            <w:tcW w:w="9606" w:type="dxa"/>
            <w:gridSpan w:val="5"/>
            <w:tcBorders>
              <w:top w:val="double" w:sz="4" w:space="0" w:color="auto"/>
              <w:left w:val="nil"/>
              <w:bottom w:val="nil"/>
              <w:right w:val="nil"/>
            </w:tcBorders>
            <w:shd w:val="clear" w:color="auto" w:fill="auto"/>
          </w:tcPr>
          <w:p w:rsidR="002B44E2" w:rsidRPr="00C528E9" w:rsidRDefault="002B44E2" w:rsidP="002B44E2">
            <w:pPr>
              <w:spacing w:before="120" w:line="360" w:lineRule="auto"/>
              <w:rPr>
                <w:rFonts w:ascii="Times New Roman" w:hAnsi="Times New Roman"/>
                <w:sz w:val="20"/>
                <w:szCs w:val="20"/>
              </w:rPr>
            </w:pPr>
          </w:p>
        </w:tc>
      </w:tr>
      <w:tr w:rsidR="002B44E2" w:rsidRPr="005952D0" w:rsidTr="001254D3">
        <w:trPr>
          <w:trHeight w:hRule="exact" w:val="397"/>
        </w:trPr>
        <w:tc>
          <w:tcPr>
            <w:tcW w:w="3237" w:type="dxa"/>
            <w:tcBorders>
              <w:top w:val="nil"/>
              <w:left w:val="nil"/>
              <w:bottom w:val="nil"/>
              <w:right w:val="nil"/>
            </w:tcBorders>
            <w:shd w:val="clear" w:color="auto" w:fill="auto"/>
          </w:tcPr>
          <w:p w:rsidR="002B44E2" w:rsidRPr="00C528E9" w:rsidRDefault="002B44E2" w:rsidP="002B44E2">
            <w:pPr>
              <w:widowControl w:val="0"/>
              <w:spacing w:before="120" w:line="360" w:lineRule="auto"/>
              <w:rPr>
                <w:rFonts w:ascii="Times New Roman" w:hAnsi="Times New Roman"/>
                <w:sz w:val="20"/>
                <w:szCs w:val="20"/>
              </w:rPr>
            </w:pPr>
            <w:r w:rsidRPr="00C528E9">
              <w:rPr>
                <w:rFonts w:ascii="Times New Roman" w:hAnsi="Times New Roman"/>
                <w:sz w:val="20"/>
                <w:szCs w:val="20"/>
              </w:rPr>
              <w:t>N</w:t>
            </w:r>
          </w:p>
        </w:tc>
        <w:tc>
          <w:tcPr>
            <w:tcW w:w="1901"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213</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c>
          <w:tcPr>
            <w:tcW w:w="1902"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213</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r>
      <w:tr w:rsidR="002B44E2" w:rsidRPr="005952D0" w:rsidTr="001254D3">
        <w:trPr>
          <w:trHeight w:hRule="exact" w:val="397"/>
        </w:trPr>
        <w:tc>
          <w:tcPr>
            <w:tcW w:w="3237" w:type="dxa"/>
            <w:tcBorders>
              <w:top w:val="nil"/>
              <w:left w:val="nil"/>
              <w:bottom w:val="nil"/>
              <w:right w:val="nil"/>
            </w:tcBorders>
            <w:shd w:val="clear" w:color="auto" w:fill="auto"/>
          </w:tcPr>
          <w:p w:rsidR="002B44E2" w:rsidRPr="00C528E9" w:rsidRDefault="00C528E9" w:rsidP="00C528E9">
            <w:pPr>
              <w:widowControl w:val="0"/>
              <w:spacing w:before="120" w:line="360" w:lineRule="auto"/>
              <w:rPr>
                <w:rFonts w:ascii="Times New Roman" w:hAnsi="Times New Roman"/>
                <w:sz w:val="20"/>
                <w:szCs w:val="20"/>
                <w:vertAlign w:val="superscript"/>
              </w:rPr>
            </w:pPr>
            <w:r w:rsidRPr="00C528E9">
              <w:rPr>
                <w:rFonts w:ascii="Times New Roman" w:hAnsi="Times New Roman"/>
                <w:sz w:val="20"/>
                <w:szCs w:val="20"/>
              </w:rPr>
              <w:t>AIC</w:t>
            </w:r>
          </w:p>
        </w:tc>
        <w:tc>
          <w:tcPr>
            <w:tcW w:w="1901"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1.046</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c>
          <w:tcPr>
            <w:tcW w:w="1902"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0.428</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r>
      <w:tr w:rsidR="002B44E2" w:rsidRPr="005952D0" w:rsidTr="001254D3">
        <w:trPr>
          <w:trHeight w:hRule="exact" w:val="397"/>
        </w:trPr>
        <w:tc>
          <w:tcPr>
            <w:tcW w:w="3237" w:type="dxa"/>
            <w:tcBorders>
              <w:top w:val="nil"/>
              <w:left w:val="nil"/>
              <w:bottom w:val="nil"/>
              <w:right w:val="nil"/>
            </w:tcBorders>
            <w:shd w:val="clear" w:color="auto" w:fill="auto"/>
          </w:tcPr>
          <w:p w:rsidR="002B44E2" w:rsidRPr="00C528E9" w:rsidRDefault="00C528E9" w:rsidP="002B44E2">
            <w:pPr>
              <w:spacing w:before="120" w:line="360" w:lineRule="auto"/>
              <w:rPr>
                <w:rFonts w:ascii="Times New Roman" w:hAnsi="Times New Roman"/>
                <w:sz w:val="20"/>
                <w:szCs w:val="20"/>
              </w:rPr>
            </w:pPr>
            <w:r w:rsidRPr="00C528E9">
              <w:rPr>
                <w:rFonts w:ascii="Times New Roman" w:hAnsi="Times New Roman"/>
                <w:sz w:val="20"/>
                <w:szCs w:val="20"/>
              </w:rPr>
              <w:t>BIC</w:t>
            </w:r>
          </w:p>
        </w:tc>
        <w:tc>
          <w:tcPr>
            <w:tcW w:w="1901"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-1046.5</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c>
          <w:tcPr>
            <w:tcW w:w="1902" w:type="dxa"/>
            <w:tcBorders>
              <w:top w:val="nil"/>
              <w:left w:val="nil"/>
              <w:bottom w:val="nil"/>
              <w:right w:val="nil"/>
            </w:tcBorders>
            <w:shd w:val="clear" w:color="auto" w:fill="auto"/>
          </w:tcPr>
          <w:p w:rsidR="002B44E2" w:rsidRPr="005952D0" w:rsidRDefault="00C528E9" w:rsidP="002B44E2">
            <w:pPr>
              <w:spacing w:before="120" w:line="360" w:lineRule="auto"/>
              <w:rPr>
                <w:rFonts w:ascii="Times New Roman" w:hAnsi="Times New Roman"/>
                <w:sz w:val="20"/>
                <w:szCs w:val="20"/>
              </w:rPr>
            </w:pPr>
            <w:r>
              <w:rPr>
                <w:rFonts w:ascii="Times New Roman" w:hAnsi="Times New Roman"/>
                <w:sz w:val="20"/>
                <w:szCs w:val="20"/>
              </w:rPr>
              <w:t>-1054.7</w:t>
            </w:r>
          </w:p>
        </w:tc>
        <w:tc>
          <w:tcPr>
            <w:tcW w:w="1283" w:type="dxa"/>
            <w:tcBorders>
              <w:top w:val="nil"/>
              <w:left w:val="nil"/>
              <w:bottom w:val="nil"/>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r>
      <w:tr w:rsidR="002B44E2" w:rsidRPr="005952D0" w:rsidTr="006A02F4">
        <w:trPr>
          <w:trHeight w:hRule="exact" w:val="78"/>
        </w:trPr>
        <w:tc>
          <w:tcPr>
            <w:tcW w:w="9606" w:type="dxa"/>
            <w:gridSpan w:val="5"/>
            <w:tcBorders>
              <w:top w:val="nil"/>
              <w:left w:val="nil"/>
              <w:bottom w:val="double" w:sz="4" w:space="0" w:color="auto"/>
              <w:right w:val="nil"/>
            </w:tcBorders>
            <w:shd w:val="clear" w:color="auto" w:fill="auto"/>
          </w:tcPr>
          <w:p w:rsidR="002B44E2" w:rsidRPr="005952D0" w:rsidRDefault="002B44E2" w:rsidP="002B44E2">
            <w:pPr>
              <w:spacing w:before="120" w:line="360" w:lineRule="auto"/>
              <w:rPr>
                <w:rFonts w:ascii="Times New Roman" w:hAnsi="Times New Roman"/>
                <w:sz w:val="20"/>
                <w:szCs w:val="20"/>
              </w:rPr>
            </w:pPr>
          </w:p>
        </w:tc>
      </w:tr>
      <w:tr w:rsidR="00DE1BFC" w:rsidRPr="005952D0" w:rsidTr="006A02F4">
        <w:trPr>
          <w:trHeight w:hRule="exact" w:val="1425"/>
        </w:trPr>
        <w:tc>
          <w:tcPr>
            <w:tcW w:w="9606" w:type="dxa"/>
            <w:gridSpan w:val="5"/>
            <w:tcBorders>
              <w:top w:val="double" w:sz="4" w:space="0" w:color="auto"/>
              <w:left w:val="nil"/>
              <w:bottom w:val="nil"/>
              <w:right w:val="nil"/>
            </w:tcBorders>
            <w:shd w:val="clear" w:color="auto" w:fill="auto"/>
          </w:tcPr>
          <w:p w:rsidR="00DE1BFC" w:rsidRPr="005952D0" w:rsidRDefault="00DE1BFC" w:rsidP="00F60CB0">
            <w:pPr>
              <w:spacing w:before="120" w:line="360" w:lineRule="auto"/>
              <w:rPr>
                <w:rFonts w:ascii="Times New Roman" w:hAnsi="Times New Roman"/>
                <w:sz w:val="20"/>
                <w:szCs w:val="20"/>
              </w:rPr>
            </w:pPr>
            <w:r>
              <w:rPr>
                <w:rFonts w:ascii="Times New Roman" w:hAnsi="Times New Roman"/>
                <w:sz w:val="20"/>
                <w:szCs w:val="20"/>
              </w:rPr>
              <w:t xml:space="preserve">Notes: </w:t>
            </w:r>
            <w:r w:rsidR="00BC07AB">
              <w:rPr>
                <w:rFonts w:ascii="Times New Roman" w:hAnsi="Times New Roman"/>
                <w:sz w:val="20"/>
                <w:szCs w:val="20"/>
              </w:rPr>
              <w:t xml:space="preserve"> *=P&lt;0</w:t>
            </w:r>
            <w:proofErr w:type="gramStart"/>
            <w:r w:rsidR="00BC07AB">
              <w:rPr>
                <w:rFonts w:ascii="Times New Roman" w:hAnsi="Times New Roman"/>
                <w:sz w:val="20"/>
                <w:szCs w:val="20"/>
              </w:rPr>
              <w:t>,1</w:t>
            </w:r>
            <w:proofErr w:type="gramEnd"/>
            <w:r w:rsidR="00BC07AB">
              <w:rPr>
                <w:rFonts w:ascii="Times New Roman" w:hAnsi="Times New Roman"/>
                <w:sz w:val="20"/>
                <w:szCs w:val="20"/>
              </w:rPr>
              <w:t xml:space="preserve">, **=P&lt;0,05, ***=P&lt;0,01. </w:t>
            </w:r>
            <w:r>
              <w:rPr>
                <w:rFonts w:ascii="Times New Roman" w:hAnsi="Times New Roman"/>
                <w:sz w:val="20"/>
                <w:szCs w:val="20"/>
              </w:rPr>
              <w:t xml:space="preserve">Both models are GLM models with robust standard errors, a logit link and binomial family as suggested by </w:t>
            </w:r>
            <w:proofErr w:type="spellStart"/>
            <w:r>
              <w:rPr>
                <w:rFonts w:ascii="Times New Roman" w:hAnsi="Times New Roman"/>
                <w:sz w:val="20"/>
                <w:szCs w:val="20"/>
              </w:rPr>
              <w:t>Papke</w:t>
            </w:r>
            <w:proofErr w:type="spellEnd"/>
            <w:r>
              <w:rPr>
                <w:rFonts w:ascii="Times New Roman" w:hAnsi="Times New Roman"/>
                <w:sz w:val="20"/>
                <w:szCs w:val="20"/>
              </w:rPr>
              <w:t xml:space="preserve"> and </w:t>
            </w:r>
            <w:proofErr w:type="spellStart"/>
            <w:r>
              <w:rPr>
                <w:rFonts w:ascii="Times New Roman" w:hAnsi="Times New Roman"/>
                <w:sz w:val="20"/>
                <w:szCs w:val="20"/>
              </w:rPr>
              <w:t>Woolridge</w:t>
            </w:r>
            <w:proofErr w:type="spellEnd"/>
            <w:r>
              <w:rPr>
                <w:rFonts w:ascii="Times New Roman" w:hAnsi="Times New Roman"/>
                <w:sz w:val="20"/>
                <w:szCs w:val="20"/>
              </w:rPr>
              <w:t xml:space="preserve"> (1996) f</w:t>
            </w:r>
            <w:r w:rsidR="00F60CB0">
              <w:rPr>
                <w:rFonts w:ascii="Times New Roman" w:hAnsi="Times New Roman"/>
                <w:sz w:val="20"/>
                <w:szCs w:val="20"/>
              </w:rPr>
              <w:t>or fractional regressions. The e</w:t>
            </w:r>
            <w:r>
              <w:rPr>
                <w:rFonts w:ascii="Times New Roman" w:hAnsi="Times New Roman"/>
                <w:sz w:val="20"/>
                <w:szCs w:val="20"/>
              </w:rPr>
              <w:t>xit</w:t>
            </w:r>
            <w:r w:rsidR="00F60CB0">
              <w:rPr>
                <w:rFonts w:ascii="Times New Roman" w:hAnsi="Times New Roman"/>
                <w:sz w:val="20"/>
                <w:szCs w:val="20"/>
              </w:rPr>
              <w:t xml:space="preserve"> </w:t>
            </w:r>
            <w:r>
              <w:rPr>
                <w:rFonts w:ascii="Times New Roman" w:hAnsi="Times New Roman"/>
                <w:sz w:val="20"/>
                <w:szCs w:val="20"/>
              </w:rPr>
              <w:t>rate model has the fraction of portfolio firm exit</w:t>
            </w:r>
            <w:r w:rsidR="00F60CB0">
              <w:rPr>
                <w:rFonts w:ascii="Times New Roman" w:hAnsi="Times New Roman"/>
                <w:sz w:val="20"/>
                <w:szCs w:val="20"/>
              </w:rPr>
              <w:t>s as a dependent variable. The b</w:t>
            </w:r>
            <w:r>
              <w:rPr>
                <w:rFonts w:ascii="Times New Roman" w:hAnsi="Times New Roman"/>
                <w:sz w:val="20"/>
                <w:szCs w:val="20"/>
              </w:rPr>
              <w:t>ankruptcy</w:t>
            </w:r>
            <w:r w:rsidR="00F60CB0">
              <w:rPr>
                <w:rFonts w:ascii="Times New Roman" w:hAnsi="Times New Roman"/>
                <w:sz w:val="20"/>
                <w:szCs w:val="20"/>
              </w:rPr>
              <w:t xml:space="preserve"> </w:t>
            </w:r>
            <w:r>
              <w:rPr>
                <w:rFonts w:ascii="Times New Roman" w:hAnsi="Times New Roman"/>
                <w:sz w:val="20"/>
                <w:szCs w:val="20"/>
              </w:rPr>
              <w:t>rate model has the fraction of bankruptcy rates of portfolio firms as the dependent variable. All number</w:t>
            </w:r>
            <w:r w:rsidR="008A2D17">
              <w:rPr>
                <w:rFonts w:ascii="Times New Roman" w:hAnsi="Times New Roman"/>
                <w:sz w:val="20"/>
                <w:szCs w:val="20"/>
              </w:rPr>
              <w:t>s</w:t>
            </w:r>
            <w:r>
              <w:rPr>
                <w:rFonts w:ascii="Times New Roman" w:hAnsi="Times New Roman"/>
                <w:sz w:val="20"/>
                <w:szCs w:val="20"/>
              </w:rPr>
              <w:t xml:space="preserve"> are rounded up.  </w:t>
            </w:r>
          </w:p>
        </w:tc>
      </w:tr>
    </w:tbl>
    <w:p w:rsidR="00DE1BFC" w:rsidRDefault="00DE1BFC" w:rsidP="00E46B27">
      <w:pPr>
        <w:spacing w:after="0" w:line="240" w:lineRule="auto"/>
        <w:contextualSpacing/>
        <w:jc w:val="both"/>
        <w:rPr>
          <w:rFonts w:ascii="Courier New" w:hAnsi="Courier New" w:cs="Courier New"/>
          <w:sz w:val="18"/>
          <w:szCs w:val="18"/>
        </w:rPr>
      </w:pPr>
    </w:p>
    <w:tbl>
      <w:tblPr>
        <w:tblW w:w="9517" w:type="dxa"/>
        <w:tblInd w:w="39" w:type="dxa"/>
        <w:tblBorders>
          <w:top w:val="triple" w:sz="4" w:space="0" w:color="auto"/>
        </w:tblBorders>
        <w:tblCellMar>
          <w:left w:w="70" w:type="dxa"/>
          <w:right w:w="70" w:type="dxa"/>
        </w:tblCellMar>
        <w:tblLook w:val="0000"/>
      </w:tblPr>
      <w:tblGrid>
        <w:gridCol w:w="9517"/>
      </w:tblGrid>
      <w:tr w:rsidR="00DE1BFC" w:rsidTr="00DE1BFC">
        <w:trPr>
          <w:trHeight w:val="100"/>
        </w:trPr>
        <w:tc>
          <w:tcPr>
            <w:tcW w:w="9517" w:type="dxa"/>
            <w:tcBorders>
              <w:top w:val="triple" w:sz="4" w:space="0" w:color="auto"/>
            </w:tcBorders>
          </w:tcPr>
          <w:p w:rsidR="00DE1BFC" w:rsidRDefault="00DE1BFC" w:rsidP="00E46B27">
            <w:pPr>
              <w:spacing w:after="0" w:line="240" w:lineRule="auto"/>
              <w:contextualSpacing/>
              <w:jc w:val="both"/>
              <w:rPr>
                <w:rFonts w:ascii="Courier New" w:hAnsi="Courier New" w:cs="Courier New"/>
                <w:sz w:val="18"/>
                <w:szCs w:val="18"/>
              </w:rPr>
            </w:pPr>
          </w:p>
        </w:tc>
      </w:tr>
    </w:tbl>
    <w:p w:rsidR="00E46B27" w:rsidRPr="004F7517" w:rsidRDefault="002B44E2" w:rsidP="001254D3">
      <w:pPr>
        <w:spacing w:after="0" w:line="240" w:lineRule="auto"/>
        <w:ind w:firstLine="720"/>
        <w:rPr>
          <w:rFonts w:ascii="Times New Roman" w:hAnsi="Times New Roman"/>
          <w:b/>
          <w:i/>
          <w:sz w:val="24"/>
          <w:szCs w:val="24"/>
        </w:rPr>
      </w:pPr>
      <w:r>
        <w:rPr>
          <w:rFonts w:ascii="Times New Roman" w:hAnsi="Times New Roman"/>
          <w:sz w:val="24"/>
          <w:szCs w:val="24"/>
        </w:rPr>
        <w:br w:type="page"/>
      </w:r>
      <w:r w:rsidR="004F7517" w:rsidRPr="004F7517">
        <w:rPr>
          <w:rFonts w:ascii="Times New Roman" w:hAnsi="Times New Roman"/>
          <w:b/>
          <w:i/>
          <w:sz w:val="24"/>
          <w:szCs w:val="24"/>
        </w:rPr>
        <w:lastRenderedPageBreak/>
        <w:t>5.4</w:t>
      </w:r>
      <w:r w:rsidR="004F7517" w:rsidRPr="004F7517">
        <w:rPr>
          <w:rFonts w:ascii="Times New Roman" w:hAnsi="Times New Roman"/>
          <w:b/>
          <w:i/>
          <w:sz w:val="24"/>
          <w:szCs w:val="24"/>
        </w:rPr>
        <w:tab/>
      </w:r>
      <w:r w:rsidR="00886CA2" w:rsidRPr="004F7517">
        <w:rPr>
          <w:rFonts w:ascii="Times New Roman" w:hAnsi="Times New Roman"/>
          <w:b/>
          <w:i/>
          <w:sz w:val="24"/>
          <w:szCs w:val="24"/>
        </w:rPr>
        <w:t>Results heterogeneity</w:t>
      </w:r>
    </w:p>
    <w:p w:rsidR="00E46B27" w:rsidRDefault="00E46B27" w:rsidP="00E46B27">
      <w:pPr>
        <w:spacing w:after="0" w:line="360" w:lineRule="auto"/>
        <w:contextualSpacing/>
        <w:jc w:val="both"/>
        <w:rPr>
          <w:rFonts w:ascii="Times New Roman" w:hAnsi="Times New Roman"/>
          <w:sz w:val="24"/>
          <w:szCs w:val="24"/>
        </w:rPr>
      </w:pPr>
    </w:p>
    <w:p w:rsidR="00E46B27" w:rsidRDefault="00E46B27" w:rsidP="00E46B27">
      <w:pPr>
        <w:spacing w:after="0" w:line="360" w:lineRule="auto"/>
        <w:contextualSpacing/>
        <w:jc w:val="both"/>
        <w:rPr>
          <w:rFonts w:ascii="Times New Roman" w:hAnsi="Times New Roman"/>
          <w:sz w:val="24"/>
          <w:szCs w:val="24"/>
        </w:rPr>
      </w:pPr>
      <w:r>
        <w:rPr>
          <w:rFonts w:ascii="Times New Roman" w:hAnsi="Times New Roman"/>
          <w:sz w:val="24"/>
          <w:szCs w:val="24"/>
        </w:rPr>
        <w:t xml:space="preserve">In the following part we will focus on the second set of hypotheses concerning the effect of heterogeneity of the work and educational experiences of venture partners at </w:t>
      </w:r>
      <w:r w:rsidR="00725E50">
        <w:rPr>
          <w:rFonts w:ascii="Times New Roman" w:hAnsi="Times New Roman"/>
          <w:sz w:val="24"/>
          <w:szCs w:val="24"/>
        </w:rPr>
        <w:t>VCFs</w:t>
      </w:r>
      <w:r>
        <w:rPr>
          <w:rFonts w:ascii="Times New Roman" w:hAnsi="Times New Roman"/>
          <w:sz w:val="24"/>
          <w:szCs w:val="24"/>
        </w:rPr>
        <w:t xml:space="preserve"> on the performance of those VC firms. As we use the same set of dependant variables, namely the exit rates and the bankruptcy rates, we will apply the same methodology as before. </w:t>
      </w:r>
    </w:p>
    <w:p w:rsidR="004C0A12" w:rsidRDefault="004C0A12" w:rsidP="00E46B27">
      <w:pPr>
        <w:spacing w:after="0" w:line="360" w:lineRule="auto"/>
        <w:contextualSpacing/>
        <w:jc w:val="both"/>
        <w:rPr>
          <w:rFonts w:ascii="Times New Roman" w:hAnsi="Times New Roman"/>
          <w:sz w:val="24"/>
          <w:szCs w:val="24"/>
        </w:rPr>
      </w:pPr>
    </w:p>
    <w:p w:rsidR="00E46B27" w:rsidRDefault="00E46B27" w:rsidP="00E46B27">
      <w:pPr>
        <w:spacing w:after="0" w:line="360" w:lineRule="auto"/>
        <w:contextualSpacing/>
        <w:jc w:val="both"/>
        <w:rPr>
          <w:rFonts w:ascii="Times New Roman" w:hAnsi="Times New Roman"/>
          <w:sz w:val="24"/>
          <w:szCs w:val="24"/>
        </w:rPr>
      </w:pPr>
      <w:r>
        <w:rPr>
          <w:rFonts w:ascii="Times New Roman" w:hAnsi="Times New Roman"/>
          <w:sz w:val="24"/>
          <w:szCs w:val="24"/>
        </w:rPr>
        <w:t xml:space="preserve">To make sure that the assumptions of the OLS model are met we </w:t>
      </w:r>
      <w:r w:rsidR="004C0A12">
        <w:rPr>
          <w:rFonts w:ascii="Times New Roman" w:hAnsi="Times New Roman"/>
          <w:sz w:val="24"/>
          <w:szCs w:val="24"/>
        </w:rPr>
        <w:t xml:space="preserve">again </w:t>
      </w:r>
      <w:r>
        <w:rPr>
          <w:rFonts w:ascii="Times New Roman" w:hAnsi="Times New Roman"/>
          <w:sz w:val="24"/>
          <w:szCs w:val="24"/>
        </w:rPr>
        <w:t>conduct several descriptive test to test for normality of the residuals, linearity of the variables and homoskedast</w:t>
      </w:r>
      <w:r w:rsidR="00C64753">
        <w:rPr>
          <w:rFonts w:ascii="Times New Roman" w:hAnsi="Times New Roman"/>
          <w:sz w:val="24"/>
          <w:szCs w:val="24"/>
        </w:rPr>
        <w:t>i</w:t>
      </w:r>
      <w:r>
        <w:rPr>
          <w:rFonts w:ascii="Times New Roman" w:hAnsi="Times New Roman"/>
          <w:sz w:val="24"/>
          <w:szCs w:val="24"/>
        </w:rPr>
        <w:t>city. When</w:t>
      </w:r>
      <w:r w:rsidR="00B35ABA">
        <w:rPr>
          <w:rFonts w:ascii="Times New Roman" w:hAnsi="Times New Roman"/>
          <w:sz w:val="24"/>
          <w:szCs w:val="24"/>
        </w:rPr>
        <w:t xml:space="preserve"> plotting the residuals for all</w:t>
      </w:r>
      <w:r>
        <w:rPr>
          <w:rFonts w:ascii="Times New Roman" w:hAnsi="Times New Roman"/>
          <w:sz w:val="24"/>
          <w:szCs w:val="24"/>
        </w:rPr>
        <w:t xml:space="preserve"> models we see that the residuals of both models follow an approximation to the nor</w:t>
      </w:r>
      <w:r w:rsidR="00794476">
        <w:rPr>
          <w:rFonts w:ascii="Times New Roman" w:hAnsi="Times New Roman"/>
          <w:sz w:val="24"/>
          <w:szCs w:val="24"/>
        </w:rPr>
        <w:t xml:space="preserve">mal distribution. </w:t>
      </w:r>
      <w:r w:rsidR="00404DD6">
        <w:rPr>
          <w:rFonts w:ascii="Times New Roman" w:hAnsi="Times New Roman"/>
          <w:sz w:val="24"/>
          <w:szCs w:val="24"/>
        </w:rPr>
        <w:t xml:space="preserve">Here we also observe slight nonlinearity between our independent and dependent variables. </w:t>
      </w:r>
      <w:r w:rsidR="00B35ABA">
        <w:rPr>
          <w:rFonts w:ascii="Times New Roman" w:hAnsi="Times New Roman"/>
          <w:sz w:val="24"/>
          <w:szCs w:val="24"/>
        </w:rPr>
        <w:t xml:space="preserve">Only </w:t>
      </w:r>
      <w:r w:rsidR="00800C85">
        <w:rPr>
          <w:rFonts w:ascii="Times New Roman" w:hAnsi="Times New Roman"/>
          <w:sz w:val="24"/>
          <w:szCs w:val="24"/>
        </w:rPr>
        <w:t xml:space="preserve">the White test of </w:t>
      </w:r>
      <w:r w:rsidR="00B35ABA">
        <w:rPr>
          <w:rFonts w:ascii="Times New Roman" w:hAnsi="Times New Roman"/>
          <w:sz w:val="24"/>
          <w:szCs w:val="24"/>
        </w:rPr>
        <w:t xml:space="preserve">the exit-rate model measuring the effect of specific and general human capital heterogeneity indicates </w:t>
      </w:r>
      <w:r w:rsidR="00800C85">
        <w:rPr>
          <w:rFonts w:ascii="Times New Roman" w:hAnsi="Times New Roman"/>
          <w:sz w:val="24"/>
          <w:szCs w:val="24"/>
        </w:rPr>
        <w:t xml:space="preserve">potential </w:t>
      </w:r>
      <w:r w:rsidR="00B35ABA">
        <w:rPr>
          <w:rFonts w:ascii="Times New Roman" w:hAnsi="Times New Roman"/>
          <w:sz w:val="24"/>
          <w:szCs w:val="24"/>
        </w:rPr>
        <w:t xml:space="preserve">heteroskedasticity, hence we add robust standard error only to that model. </w:t>
      </w:r>
    </w:p>
    <w:p w:rsidR="0030730B" w:rsidRDefault="0030730B" w:rsidP="0030730B">
      <w:pPr>
        <w:spacing w:after="0" w:line="240" w:lineRule="auto"/>
        <w:rPr>
          <w:rFonts w:ascii="Times New Roman" w:hAnsi="Times New Roman"/>
          <w:sz w:val="24"/>
          <w:szCs w:val="24"/>
        </w:rPr>
      </w:pPr>
    </w:p>
    <w:p w:rsidR="0030730B" w:rsidRPr="0030730B" w:rsidRDefault="00E36511" w:rsidP="0030730B">
      <w:pPr>
        <w:spacing w:after="0" w:line="360" w:lineRule="auto"/>
        <w:contextualSpacing/>
        <w:jc w:val="both"/>
        <w:rPr>
          <w:rFonts w:ascii="Times New Roman" w:hAnsi="Times New Roman"/>
          <w:sz w:val="24"/>
          <w:szCs w:val="24"/>
          <w:vertAlign w:val="superscript"/>
        </w:rPr>
      </w:pPr>
      <w:r>
        <w:rPr>
          <w:rFonts w:ascii="Times New Roman" w:hAnsi="Times New Roman"/>
          <w:sz w:val="24"/>
          <w:szCs w:val="24"/>
        </w:rPr>
        <w:t>Observing the results in table 5</w:t>
      </w:r>
      <w:r w:rsidR="0030730B">
        <w:rPr>
          <w:rFonts w:ascii="Times New Roman" w:hAnsi="Times New Roman"/>
          <w:sz w:val="24"/>
          <w:szCs w:val="24"/>
        </w:rPr>
        <w:t xml:space="preserve"> we see that all four models show no significant relation between human capital heterogeneity and performance. Furthermore, we see that all four models are very weak as they are not significant and have a very low R</w:t>
      </w:r>
      <w:r w:rsidR="0030730B">
        <w:rPr>
          <w:rFonts w:ascii="Times New Roman" w:hAnsi="Times New Roman"/>
          <w:sz w:val="24"/>
          <w:szCs w:val="24"/>
          <w:vertAlign w:val="superscript"/>
        </w:rPr>
        <w:t>2</w:t>
      </w:r>
      <w:r w:rsidR="0030730B">
        <w:rPr>
          <w:rFonts w:ascii="Times New Roman" w:hAnsi="Times New Roman"/>
          <w:sz w:val="24"/>
          <w:szCs w:val="24"/>
        </w:rPr>
        <w:t>.</w:t>
      </w:r>
      <w:r w:rsidR="0030730B">
        <w:rPr>
          <w:rFonts w:ascii="Times New Roman" w:hAnsi="Times New Roman"/>
          <w:sz w:val="24"/>
          <w:szCs w:val="24"/>
          <w:vertAlign w:val="superscript"/>
        </w:rPr>
        <w:t xml:space="preserve"> </w:t>
      </w:r>
      <w:r w:rsidR="00800C85">
        <w:rPr>
          <w:rFonts w:ascii="Times New Roman" w:hAnsi="Times New Roman"/>
          <w:sz w:val="24"/>
          <w:szCs w:val="24"/>
        </w:rPr>
        <w:t>As a robustness check we also ran the same analysis</w:t>
      </w:r>
      <w:r w:rsidR="0030730B">
        <w:rPr>
          <w:rFonts w:ascii="Times New Roman" w:hAnsi="Times New Roman"/>
          <w:sz w:val="24"/>
          <w:szCs w:val="24"/>
        </w:rPr>
        <w:t xml:space="preserve"> </w:t>
      </w:r>
      <w:r w:rsidR="00800C85">
        <w:rPr>
          <w:rFonts w:ascii="Times New Roman" w:hAnsi="Times New Roman"/>
          <w:sz w:val="24"/>
          <w:szCs w:val="24"/>
        </w:rPr>
        <w:t>with</w:t>
      </w:r>
      <w:r w:rsidR="0030730B">
        <w:rPr>
          <w:rFonts w:ascii="Times New Roman" w:hAnsi="Times New Roman"/>
          <w:sz w:val="24"/>
          <w:szCs w:val="24"/>
        </w:rPr>
        <w:t xml:space="preserve"> the GLM model suggested by </w:t>
      </w:r>
      <w:proofErr w:type="spellStart"/>
      <w:r w:rsidR="0030730B">
        <w:rPr>
          <w:rFonts w:ascii="Times New Roman" w:hAnsi="Times New Roman"/>
          <w:sz w:val="24"/>
          <w:szCs w:val="24"/>
        </w:rPr>
        <w:t>Papke</w:t>
      </w:r>
      <w:proofErr w:type="spellEnd"/>
      <w:r w:rsidR="0030730B">
        <w:rPr>
          <w:rFonts w:ascii="Times New Roman" w:hAnsi="Times New Roman"/>
          <w:sz w:val="24"/>
          <w:szCs w:val="24"/>
        </w:rPr>
        <w:t xml:space="preserve"> and </w:t>
      </w:r>
      <w:proofErr w:type="spellStart"/>
      <w:r w:rsidR="0030730B">
        <w:rPr>
          <w:rFonts w:ascii="Times New Roman" w:hAnsi="Times New Roman"/>
          <w:sz w:val="24"/>
          <w:szCs w:val="24"/>
        </w:rPr>
        <w:t>Woolridge</w:t>
      </w:r>
      <w:proofErr w:type="spellEnd"/>
      <w:r w:rsidR="0030730B">
        <w:rPr>
          <w:rFonts w:ascii="Times New Roman" w:hAnsi="Times New Roman"/>
          <w:sz w:val="24"/>
          <w:szCs w:val="24"/>
        </w:rPr>
        <w:t xml:space="preserve"> (1996). In thes</w:t>
      </w:r>
      <w:r w:rsidR="00BC07AB">
        <w:rPr>
          <w:rFonts w:ascii="Times New Roman" w:hAnsi="Times New Roman"/>
          <w:sz w:val="24"/>
          <w:szCs w:val="24"/>
        </w:rPr>
        <w:t xml:space="preserve">e models we see similar results with no significant relation between human capital heterogeneity and VCF performance. </w:t>
      </w:r>
      <w:r w:rsidR="0030730B">
        <w:rPr>
          <w:rFonts w:ascii="Times New Roman" w:hAnsi="Times New Roman"/>
          <w:sz w:val="24"/>
          <w:szCs w:val="24"/>
        </w:rPr>
        <w:t xml:space="preserve"> </w:t>
      </w:r>
    </w:p>
    <w:p w:rsidR="0030730B" w:rsidRDefault="0030730B" w:rsidP="00E46B27">
      <w:pPr>
        <w:spacing w:after="0" w:line="360" w:lineRule="auto"/>
        <w:contextualSpacing/>
        <w:jc w:val="both"/>
        <w:rPr>
          <w:rFonts w:ascii="Times New Roman" w:hAnsi="Times New Roman"/>
          <w:sz w:val="24"/>
          <w:szCs w:val="24"/>
        </w:rPr>
      </w:pPr>
    </w:p>
    <w:p w:rsidR="00D8520B" w:rsidRDefault="00D8520B" w:rsidP="00B35ABA">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9889" w:type="dxa"/>
        <w:tblLook w:val="04A0"/>
      </w:tblPr>
      <w:tblGrid>
        <w:gridCol w:w="3137"/>
        <w:gridCol w:w="1788"/>
        <w:gridCol w:w="1566"/>
        <w:gridCol w:w="127"/>
        <w:gridCol w:w="1689"/>
        <w:gridCol w:w="1582"/>
      </w:tblGrid>
      <w:tr w:rsidR="00D8520B" w:rsidRPr="002E5B93" w:rsidTr="00FE6A26">
        <w:trPr>
          <w:trHeight w:hRule="exact" w:val="709"/>
        </w:trPr>
        <w:tc>
          <w:tcPr>
            <w:tcW w:w="9889" w:type="dxa"/>
            <w:gridSpan w:val="6"/>
            <w:tcBorders>
              <w:top w:val="triple" w:sz="4" w:space="0" w:color="auto"/>
              <w:left w:val="single" w:sz="4" w:space="0" w:color="FFFFFF" w:themeColor="background1"/>
              <w:bottom w:val="single" w:sz="4" w:space="0" w:color="auto"/>
              <w:right w:val="single" w:sz="4" w:space="0" w:color="FFFFFF" w:themeColor="background1"/>
            </w:tcBorders>
            <w:shd w:val="clear" w:color="auto" w:fill="auto"/>
          </w:tcPr>
          <w:p w:rsidR="00D8520B" w:rsidRPr="002E5B93" w:rsidRDefault="00D8520B" w:rsidP="00AF7490">
            <w:pPr>
              <w:spacing w:before="240" w:line="360" w:lineRule="auto"/>
              <w:jc w:val="center"/>
              <w:rPr>
                <w:rFonts w:ascii="Times New Roman" w:hAnsi="Times New Roman"/>
                <w:b/>
              </w:rPr>
            </w:pPr>
            <w:r>
              <w:rPr>
                <w:rFonts w:ascii="Times New Roman" w:hAnsi="Times New Roman"/>
                <w:b/>
              </w:rPr>
              <w:lastRenderedPageBreak/>
              <w:t xml:space="preserve">Table </w:t>
            </w:r>
            <w:r w:rsidR="00AF7490">
              <w:rPr>
                <w:rFonts w:ascii="Times New Roman" w:hAnsi="Times New Roman"/>
                <w:b/>
              </w:rPr>
              <w:t>5</w:t>
            </w:r>
            <w:r w:rsidRPr="002E5B93">
              <w:rPr>
                <w:rFonts w:ascii="Times New Roman" w:hAnsi="Times New Roman"/>
                <w:b/>
              </w:rPr>
              <w:t xml:space="preserve"> – </w:t>
            </w:r>
            <w:r w:rsidR="006A02F4">
              <w:rPr>
                <w:rFonts w:ascii="Times New Roman" w:hAnsi="Times New Roman"/>
                <w:b/>
              </w:rPr>
              <w:t>OLS regressions of human capital heterogeneity effects on VCF performance</w:t>
            </w:r>
          </w:p>
        </w:tc>
      </w:tr>
      <w:tr w:rsidR="00D8520B" w:rsidRPr="005952D0" w:rsidTr="00FE6A26">
        <w:trPr>
          <w:trHeight w:val="1200"/>
        </w:trPr>
        <w:tc>
          <w:tcPr>
            <w:tcW w:w="3137" w:type="dxa"/>
            <w:tcBorders>
              <w:top w:val="single" w:sz="4" w:space="0" w:color="auto"/>
              <w:left w:val="nil"/>
              <w:bottom w:val="single" w:sz="4" w:space="0" w:color="auto"/>
              <w:right w:val="nil"/>
            </w:tcBorders>
            <w:shd w:val="clear" w:color="auto" w:fill="auto"/>
          </w:tcPr>
          <w:p w:rsidR="00D8520B" w:rsidRPr="005952D0" w:rsidRDefault="00D8520B" w:rsidP="00C401BF">
            <w:pPr>
              <w:spacing w:before="240" w:line="360" w:lineRule="auto"/>
              <w:jc w:val="both"/>
              <w:rPr>
                <w:rFonts w:ascii="Times New Roman" w:hAnsi="Times New Roman"/>
                <w:sz w:val="20"/>
                <w:szCs w:val="20"/>
              </w:rPr>
            </w:pPr>
          </w:p>
        </w:tc>
        <w:tc>
          <w:tcPr>
            <w:tcW w:w="3481" w:type="dxa"/>
            <w:gridSpan w:val="3"/>
            <w:tcBorders>
              <w:top w:val="single" w:sz="4" w:space="0" w:color="auto"/>
              <w:left w:val="nil"/>
              <w:bottom w:val="single" w:sz="4" w:space="0" w:color="auto"/>
              <w:right w:val="nil"/>
            </w:tcBorders>
            <w:shd w:val="clear" w:color="auto" w:fill="auto"/>
          </w:tcPr>
          <w:p w:rsidR="00D8520B" w:rsidRDefault="00FE6A26" w:rsidP="00FE6A26">
            <w:pPr>
              <w:spacing w:before="240" w:line="360" w:lineRule="auto"/>
              <w:rPr>
                <w:rFonts w:ascii="Times New Roman" w:hAnsi="Times New Roman"/>
                <w:sz w:val="20"/>
                <w:szCs w:val="20"/>
              </w:rPr>
            </w:pPr>
            <w:r>
              <w:rPr>
                <w:rFonts w:ascii="Times New Roman" w:hAnsi="Times New Roman"/>
                <w:sz w:val="20"/>
                <w:szCs w:val="20"/>
              </w:rPr>
              <w:t xml:space="preserve">          </w:t>
            </w:r>
            <w:r w:rsidR="00D8520B" w:rsidRPr="005952D0">
              <w:rPr>
                <w:rFonts w:ascii="Times New Roman" w:hAnsi="Times New Roman"/>
                <w:sz w:val="20"/>
                <w:szCs w:val="20"/>
              </w:rPr>
              <w:t>Exit-rate Model</w:t>
            </w:r>
          </w:p>
          <w:p w:rsidR="00FE6A26" w:rsidRPr="005952D0" w:rsidRDefault="00FE6A26" w:rsidP="00C401BF">
            <w:pPr>
              <w:spacing w:before="240" w:line="360" w:lineRule="auto"/>
              <w:ind w:left="50"/>
              <w:jc w:val="both"/>
              <w:rPr>
                <w:rFonts w:ascii="Times New Roman" w:hAnsi="Times New Roman"/>
                <w:sz w:val="20"/>
                <w:szCs w:val="20"/>
              </w:rPr>
            </w:pPr>
            <w:r>
              <w:rPr>
                <w:rFonts w:ascii="Times New Roman" w:hAnsi="Times New Roman"/>
                <w:sz w:val="20"/>
                <w:szCs w:val="20"/>
              </w:rPr>
              <w:t>Model 1                   Model 2</w:t>
            </w:r>
          </w:p>
        </w:tc>
        <w:tc>
          <w:tcPr>
            <w:tcW w:w="3271" w:type="dxa"/>
            <w:gridSpan w:val="2"/>
            <w:tcBorders>
              <w:top w:val="single" w:sz="4" w:space="0" w:color="auto"/>
              <w:left w:val="nil"/>
              <w:bottom w:val="single" w:sz="4" w:space="0" w:color="auto"/>
              <w:right w:val="nil"/>
            </w:tcBorders>
            <w:shd w:val="clear" w:color="auto" w:fill="auto"/>
          </w:tcPr>
          <w:p w:rsidR="00D8520B" w:rsidRDefault="00FE6A26" w:rsidP="00FE6A26">
            <w:pPr>
              <w:spacing w:before="240" w:line="360" w:lineRule="auto"/>
              <w:rPr>
                <w:rFonts w:ascii="Times New Roman" w:hAnsi="Times New Roman"/>
                <w:sz w:val="20"/>
                <w:szCs w:val="20"/>
              </w:rPr>
            </w:pPr>
            <w:r>
              <w:rPr>
                <w:rFonts w:ascii="Times New Roman" w:hAnsi="Times New Roman"/>
                <w:sz w:val="20"/>
                <w:szCs w:val="20"/>
              </w:rPr>
              <w:t xml:space="preserve">     </w:t>
            </w:r>
            <w:r w:rsidR="00D8520B" w:rsidRPr="005952D0">
              <w:rPr>
                <w:rFonts w:ascii="Times New Roman" w:hAnsi="Times New Roman"/>
                <w:sz w:val="20"/>
                <w:szCs w:val="20"/>
              </w:rPr>
              <w:t>Bankruptcy-rate Model</w:t>
            </w:r>
          </w:p>
          <w:p w:rsidR="00FE6A26" w:rsidRPr="005952D0" w:rsidRDefault="00FE6A26" w:rsidP="00FE6A26">
            <w:pPr>
              <w:spacing w:before="240" w:line="360" w:lineRule="auto"/>
              <w:rPr>
                <w:rFonts w:ascii="Times New Roman" w:hAnsi="Times New Roman"/>
                <w:sz w:val="20"/>
                <w:szCs w:val="20"/>
              </w:rPr>
            </w:pPr>
            <w:r>
              <w:rPr>
                <w:rFonts w:ascii="Times New Roman" w:hAnsi="Times New Roman"/>
                <w:sz w:val="20"/>
                <w:szCs w:val="20"/>
              </w:rPr>
              <w:t xml:space="preserve"> Model 1                    Model 2</w:t>
            </w:r>
          </w:p>
        </w:tc>
      </w:tr>
      <w:tr w:rsidR="00441438" w:rsidRPr="005952D0" w:rsidTr="00FE6A26">
        <w:trPr>
          <w:trHeight w:hRule="exact" w:val="907"/>
        </w:trPr>
        <w:tc>
          <w:tcPr>
            <w:tcW w:w="3137" w:type="dxa"/>
            <w:tcBorders>
              <w:top w:val="nil"/>
              <w:left w:val="nil"/>
              <w:bottom w:val="nil"/>
              <w:right w:val="nil"/>
            </w:tcBorders>
            <w:shd w:val="clear" w:color="auto" w:fill="auto"/>
          </w:tcPr>
          <w:p w:rsidR="00441438" w:rsidRPr="005952D0" w:rsidRDefault="00441438" w:rsidP="00C401BF">
            <w:pPr>
              <w:spacing w:before="120" w:line="360" w:lineRule="auto"/>
              <w:rPr>
                <w:rFonts w:ascii="Times New Roman" w:hAnsi="Times New Roman"/>
                <w:sz w:val="20"/>
                <w:szCs w:val="20"/>
              </w:rPr>
            </w:pPr>
            <w:r w:rsidRPr="005952D0">
              <w:rPr>
                <w:rFonts w:ascii="Times New Roman" w:hAnsi="Times New Roman"/>
                <w:sz w:val="20"/>
                <w:szCs w:val="20"/>
              </w:rPr>
              <w:t>Variables</w:t>
            </w:r>
          </w:p>
        </w:tc>
        <w:tc>
          <w:tcPr>
            <w:tcW w:w="3481" w:type="dxa"/>
            <w:gridSpan w:val="3"/>
            <w:tcBorders>
              <w:top w:val="nil"/>
              <w:left w:val="nil"/>
              <w:bottom w:val="nil"/>
              <w:right w:val="nil"/>
            </w:tcBorders>
            <w:shd w:val="clear" w:color="auto" w:fill="auto"/>
          </w:tcPr>
          <w:p w:rsidR="00441438" w:rsidRPr="005952D0" w:rsidRDefault="00FE6A26" w:rsidP="00FE6A26">
            <w:pPr>
              <w:spacing w:before="120" w:line="360" w:lineRule="auto"/>
              <w:rPr>
                <w:rFonts w:ascii="Times New Roman" w:hAnsi="Times New Roman"/>
                <w:sz w:val="20"/>
                <w:szCs w:val="20"/>
              </w:rPr>
            </w:pPr>
            <w:r>
              <w:rPr>
                <w:rFonts w:ascii="Times New Roman" w:hAnsi="Times New Roman"/>
                <w:sz w:val="20"/>
                <w:szCs w:val="20"/>
              </w:rPr>
              <w:t xml:space="preserve">               </w:t>
            </w:r>
            <w:r w:rsidR="00441438" w:rsidRPr="005952D0">
              <w:rPr>
                <w:rFonts w:ascii="Times New Roman" w:hAnsi="Times New Roman"/>
                <w:sz w:val="20"/>
                <w:szCs w:val="20"/>
              </w:rPr>
              <w:t>Coefficient</w:t>
            </w:r>
            <w:r w:rsidR="00441438" w:rsidRPr="005952D0">
              <w:rPr>
                <w:rFonts w:ascii="Times New Roman" w:hAnsi="Times New Roman"/>
                <w:sz w:val="20"/>
                <w:szCs w:val="20"/>
              </w:rPr>
              <w:br/>
            </w:r>
            <w:r>
              <w:rPr>
                <w:rFonts w:ascii="Times New Roman" w:hAnsi="Times New Roman"/>
                <w:sz w:val="20"/>
                <w:szCs w:val="20"/>
              </w:rPr>
              <w:t xml:space="preserve">              </w:t>
            </w:r>
            <w:r w:rsidR="00441438" w:rsidRPr="005952D0">
              <w:rPr>
                <w:rFonts w:ascii="Times New Roman" w:hAnsi="Times New Roman"/>
                <w:sz w:val="20"/>
                <w:szCs w:val="20"/>
              </w:rPr>
              <w:t>(significance)</w:t>
            </w:r>
          </w:p>
          <w:p w:rsidR="00441438" w:rsidRPr="005952D0" w:rsidRDefault="00441438" w:rsidP="00FE6A26">
            <w:pPr>
              <w:spacing w:before="120" w:line="360" w:lineRule="auto"/>
              <w:jc w:val="center"/>
              <w:rPr>
                <w:rFonts w:ascii="Times New Roman" w:hAnsi="Times New Roman"/>
                <w:sz w:val="20"/>
                <w:szCs w:val="20"/>
              </w:rPr>
            </w:pPr>
          </w:p>
          <w:p w:rsidR="00441438" w:rsidRPr="005952D0" w:rsidRDefault="00441438" w:rsidP="00FE6A26">
            <w:pPr>
              <w:spacing w:before="120" w:line="360" w:lineRule="auto"/>
              <w:jc w:val="center"/>
              <w:rPr>
                <w:rFonts w:ascii="Times New Roman" w:hAnsi="Times New Roman"/>
                <w:sz w:val="20"/>
                <w:szCs w:val="20"/>
              </w:rPr>
            </w:pPr>
          </w:p>
        </w:tc>
        <w:tc>
          <w:tcPr>
            <w:tcW w:w="3271" w:type="dxa"/>
            <w:gridSpan w:val="2"/>
            <w:tcBorders>
              <w:top w:val="nil"/>
              <w:left w:val="nil"/>
              <w:bottom w:val="nil"/>
              <w:right w:val="nil"/>
            </w:tcBorders>
            <w:shd w:val="clear" w:color="auto" w:fill="auto"/>
          </w:tcPr>
          <w:p w:rsidR="00441438" w:rsidRPr="005952D0" w:rsidRDefault="00FE6A26" w:rsidP="00FE6A26">
            <w:pPr>
              <w:spacing w:before="120" w:line="360" w:lineRule="auto"/>
              <w:rPr>
                <w:rFonts w:ascii="Times New Roman" w:hAnsi="Times New Roman"/>
                <w:sz w:val="20"/>
                <w:szCs w:val="20"/>
              </w:rPr>
            </w:pPr>
            <w:r>
              <w:rPr>
                <w:rFonts w:ascii="Times New Roman" w:hAnsi="Times New Roman"/>
                <w:sz w:val="20"/>
                <w:szCs w:val="20"/>
              </w:rPr>
              <w:t xml:space="preserve">              </w:t>
            </w:r>
            <w:r w:rsidR="00441438" w:rsidRPr="005952D0">
              <w:rPr>
                <w:rFonts w:ascii="Times New Roman" w:hAnsi="Times New Roman"/>
                <w:sz w:val="20"/>
                <w:szCs w:val="20"/>
              </w:rPr>
              <w:t>Coefficient</w:t>
            </w:r>
            <w:r w:rsidR="00441438" w:rsidRPr="005952D0">
              <w:rPr>
                <w:rFonts w:ascii="Times New Roman" w:hAnsi="Times New Roman"/>
                <w:sz w:val="20"/>
                <w:szCs w:val="20"/>
              </w:rPr>
              <w:br/>
            </w:r>
            <w:r>
              <w:rPr>
                <w:rFonts w:ascii="Times New Roman" w:hAnsi="Times New Roman"/>
                <w:sz w:val="20"/>
                <w:szCs w:val="20"/>
              </w:rPr>
              <w:t xml:space="preserve">             </w:t>
            </w:r>
            <w:r w:rsidR="00441438" w:rsidRPr="005952D0">
              <w:rPr>
                <w:rFonts w:ascii="Times New Roman" w:hAnsi="Times New Roman"/>
                <w:sz w:val="20"/>
                <w:szCs w:val="20"/>
              </w:rPr>
              <w:t>(significance)</w:t>
            </w:r>
          </w:p>
          <w:p w:rsidR="00441438" w:rsidRPr="005952D0" w:rsidRDefault="00441438" w:rsidP="00441438">
            <w:pPr>
              <w:spacing w:before="120" w:line="360" w:lineRule="auto"/>
              <w:jc w:val="center"/>
              <w:rPr>
                <w:rFonts w:ascii="Times New Roman" w:hAnsi="Times New Roman"/>
                <w:sz w:val="20"/>
                <w:szCs w:val="20"/>
              </w:rPr>
            </w:pPr>
          </w:p>
          <w:p w:rsidR="00441438" w:rsidRPr="005952D0" w:rsidRDefault="00441438" w:rsidP="00441438">
            <w:pPr>
              <w:spacing w:before="120" w:line="360" w:lineRule="auto"/>
              <w:jc w:val="center"/>
              <w:rPr>
                <w:rFonts w:ascii="Times New Roman" w:hAnsi="Times New Roman"/>
                <w:sz w:val="20"/>
                <w:szCs w:val="20"/>
              </w:rPr>
            </w:pPr>
          </w:p>
        </w:tc>
      </w:tr>
      <w:tr w:rsidR="00441438" w:rsidRPr="009825B8" w:rsidTr="00FE6A26">
        <w:trPr>
          <w:trHeight w:hRule="exact" w:val="90"/>
        </w:trPr>
        <w:tc>
          <w:tcPr>
            <w:tcW w:w="9889" w:type="dxa"/>
            <w:gridSpan w:val="6"/>
            <w:tcBorders>
              <w:top w:val="single" w:sz="4" w:space="0" w:color="auto"/>
              <w:left w:val="nil"/>
              <w:bottom w:val="nil"/>
              <w:right w:val="nil"/>
            </w:tcBorders>
            <w:shd w:val="clear" w:color="auto" w:fill="auto"/>
          </w:tcPr>
          <w:p w:rsidR="00441438" w:rsidRPr="009825B8" w:rsidRDefault="00441438" w:rsidP="00C401BF">
            <w:pPr>
              <w:spacing w:before="240" w:line="360" w:lineRule="auto"/>
              <w:jc w:val="both"/>
              <w:rPr>
                <w:rFonts w:ascii="Times New Roman" w:hAnsi="Times New Roman"/>
              </w:rPr>
            </w:pPr>
          </w:p>
        </w:tc>
      </w:tr>
      <w:tr w:rsidR="00441438" w:rsidRPr="00581B57" w:rsidTr="00441438">
        <w:trPr>
          <w:trHeight w:hRule="exact" w:val="397"/>
        </w:trPr>
        <w:tc>
          <w:tcPr>
            <w:tcW w:w="3137" w:type="dxa"/>
            <w:tcBorders>
              <w:top w:val="nil"/>
              <w:left w:val="nil"/>
              <w:bottom w:val="nil"/>
              <w:right w:val="nil"/>
            </w:tcBorders>
            <w:shd w:val="clear" w:color="auto" w:fill="auto"/>
          </w:tcPr>
          <w:p w:rsidR="00D8520B" w:rsidRPr="0023549A" w:rsidRDefault="00D8520B" w:rsidP="00C401BF">
            <w:pPr>
              <w:widowControl w:val="0"/>
              <w:spacing w:before="120" w:line="240" w:lineRule="auto"/>
              <w:rPr>
                <w:rFonts w:ascii="Times New Roman" w:hAnsi="Times New Roman"/>
                <w:sz w:val="20"/>
                <w:szCs w:val="20"/>
              </w:rPr>
            </w:pPr>
            <w:proofErr w:type="spellStart"/>
            <w:r w:rsidRPr="0023549A">
              <w:rPr>
                <w:rFonts w:ascii="Times New Roman" w:hAnsi="Times New Roman"/>
                <w:sz w:val="20"/>
                <w:szCs w:val="20"/>
              </w:rPr>
              <w:t>HerfindahlindexWork</w:t>
            </w:r>
            <w:proofErr w:type="spellEnd"/>
          </w:p>
        </w:tc>
        <w:tc>
          <w:tcPr>
            <w:tcW w:w="1788" w:type="dxa"/>
            <w:tcBorders>
              <w:top w:val="nil"/>
              <w:left w:val="nil"/>
              <w:bottom w:val="nil"/>
              <w:right w:val="nil"/>
            </w:tcBorders>
            <w:shd w:val="clear" w:color="auto" w:fill="auto"/>
          </w:tcPr>
          <w:p w:rsidR="00D8520B" w:rsidRPr="0023549A" w:rsidRDefault="00375DB8" w:rsidP="00C401BF">
            <w:pPr>
              <w:spacing w:before="120" w:line="360" w:lineRule="auto"/>
              <w:rPr>
                <w:rFonts w:ascii="Times New Roman" w:hAnsi="Times New Roman"/>
                <w:sz w:val="20"/>
                <w:szCs w:val="20"/>
              </w:rPr>
            </w:pPr>
            <w:r>
              <w:rPr>
                <w:rFonts w:ascii="Times New Roman" w:hAnsi="Times New Roman"/>
                <w:sz w:val="20"/>
                <w:szCs w:val="20"/>
              </w:rPr>
              <w:t>-0.183</w:t>
            </w:r>
            <w:r w:rsidR="00D8520B" w:rsidRPr="0023549A">
              <w:rPr>
                <w:rFonts w:ascii="Times New Roman" w:hAnsi="Times New Roman"/>
                <w:sz w:val="20"/>
                <w:szCs w:val="20"/>
              </w:rPr>
              <w:t xml:space="preserve">   </w:t>
            </w:r>
          </w:p>
        </w:tc>
        <w:tc>
          <w:tcPr>
            <w:tcW w:w="1693" w:type="dxa"/>
            <w:gridSpan w:val="2"/>
            <w:tcBorders>
              <w:top w:val="nil"/>
              <w:left w:val="nil"/>
              <w:bottom w:val="nil"/>
              <w:right w:val="nil"/>
            </w:tcBorders>
            <w:shd w:val="clear" w:color="auto" w:fill="auto"/>
          </w:tcPr>
          <w:p w:rsidR="00D8520B" w:rsidRPr="0023549A" w:rsidRDefault="00D8520B" w:rsidP="00C401BF">
            <w:pPr>
              <w:spacing w:before="120" w:line="360" w:lineRule="auto"/>
              <w:rPr>
                <w:rFonts w:ascii="Times New Roman" w:hAnsi="Times New Roman"/>
                <w:sz w:val="20"/>
                <w:szCs w:val="20"/>
              </w:rPr>
            </w:pPr>
          </w:p>
        </w:tc>
        <w:tc>
          <w:tcPr>
            <w:tcW w:w="1689" w:type="dxa"/>
            <w:tcBorders>
              <w:top w:val="nil"/>
              <w:left w:val="nil"/>
              <w:bottom w:val="nil"/>
              <w:right w:val="nil"/>
            </w:tcBorders>
            <w:shd w:val="clear" w:color="auto" w:fill="auto"/>
          </w:tcPr>
          <w:p w:rsidR="00D8520B" w:rsidRPr="0023549A" w:rsidRDefault="00C401BF" w:rsidP="00C401BF">
            <w:pPr>
              <w:spacing w:before="120" w:line="360" w:lineRule="auto"/>
              <w:rPr>
                <w:rFonts w:ascii="Times New Roman" w:hAnsi="Times New Roman"/>
                <w:sz w:val="20"/>
                <w:szCs w:val="20"/>
              </w:rPr>
            </w:pPr>
            <w:r w:rsidRPr="0023549A">
              <w:rPr>
                <w:rFonts w:ascii="Times New Roman" w:hAnsi="Times New Roman"/>
                <w:sz w:val="20"/>
                <w:szCs w:val="20"/>
              </w:rPr>
              <w:t xml:space="preserve">-0.0724 </w:t>
            </w:r>
          </w:p>
        </w:tc>
        <w:tc>
          <w:tcPr>
            <w:tcW w:w="1582" w:type="dxa"/>
            <w:tcBorders>
              <w:top w:val="nil"/>
              <w:left w:val="nil"/>
              <w:bottom w:val="nil"/>
              <w:right w:val="nil"/>
            </w:tcBorders>
            <w:shd w:val="clear" w:color="auto" w:fill="auto"/>
          </w:tcPr>
          <w:p w:rsidR="00D8520B" w:rsidRPr="0023549A" w:rsidRDefault="00D8520B" w:rsidP="00C401BF">
            <w:pPr>
              <w:spacing w:before="120" w:line="360" w:lineRule="auto"/>
              <w:rPr>
                <w:rFonts w:ascii="Times New Roman" w:hAnsi="Times New Roman"/>
                <w:sz w:val="20"/>
                <w:szCs w:val="20"/>
              </w:rPr>
            </w:pPr>
          </w:p>
        </w:tc>
      </w:tr>
      <w:tr w:rsidR="00441438" w:rsidRPr="00581B57" w:rsidTr="00441438">
        <w:trPr>
          <w:trHeight w:hRule="exact" w:val="397"/>
        </w:trPr>
        <w:tc>
          <w:tcPr>
            <w:tcW w:w="3137" w:type="dxa"/>
            <w:tcBorders>
              <w:top w:val="nil"/>
              <w:left w:val="nil"/>
              <w:bottom w:val="nil"/>
              <w:right w:val="nil"/>
            </w:tcBorders>
            <w:shd w:val="clear" w:color="auto" w:fill="auto"/>
          </w:tcPr>
          <w:p w:rsidR="00D8520B" w:rsidRPr="0023549A" w:rsidRDefault="00D8520B" w:rsidP="00C401BF">
            <w:pPr>
              <w:widowControl w:val="0"/>
              <w:spacing w:before="120" w:line="240" w:lineRule="auto"/>
              <w:rPr>
                <w:rFonts w:ascii="Times New Roman" w:hAnsi="Times New Roman"/>
                <w:sz w:val="20"/>
                <w:szCs w:val="20"/>
              </w:rPr>
            </w:pPr>
            <w:proofErr w:type="spellStart"/>
            <w:r w:rsidRPr="0023549A">
              <w:rPr>
                <w:rFonts w:ascii="Times New Roman" w:hAnsi="Times New Roman"/>
                <w:sz w:val="20"/>
                <w:szCs w:val="20"/>
              </w:rPr>
              <w:t>HerfindahlindexEducation</w:t>
            </w:r>
            <w:proofErr w:type="spellEnd"/>
          </w:p>
        </w:tc>
        <w:tc>
          <w:tcPr>
            <w:tcW w:w="1788" w:type="dxa"/>
            <w:tcBorders>
              <w:top w:val="nil"/>
              <w:left w:val="nil"/>
              <w:bottom w:val="nil"/>
              <w:right w:val="nil"/>
            </w:tcBorders>
            <w:shd w:val="clear" w:color="auto" w:fill="auto"/>
          </w:tcPr>
          <w:p w:rsidR="00D8520B" w:rsidRPr="0023549A" w:rsidRDefault="00C401BF" w:rsidP="00375DB8">
            <w:pPr>
              <w:spacing w:before="120" w:line="360" w:lineRule="auto"/>
              <w:rPr>
                <w:rFonts w:ascii="Times New Roman" w:hAnsi="Times New Roman"/>
                <w:sz w:val="20"/>
                <w:szCs w:val="20"/>
              </w:rPr>
            </w:pPr>
            <w:r w:rsidRPr="0023549A">
              <w:rPr>
                <w:rFonts w:ascii="Times New Roman" w:hAnsi="Times New Roman"/>
                <w:sz w:val="20"/>
                <w:szCs w:val="20"/>
              </w:rPr>
              <w:t xml:space="preserve">0.140 </w:t>
            </w:r>
            <w:r w:rsidR="00D8520B" w:rsidRPr="0023549A">
              <w:rPr>
                <w:rFonts w:ascii="Times New Roman" w:hAnsi="Times New Roman"/>
                <w:sz w:val="20"/>
                <w:szCs w:val="20"/>
              </w:rPr>
              <w:t xml:space="preserve">   </w:t>
            </w:r>
          </w:p>
        </w:tc>
        <w:tc>
          <w:tcPr>
            <w:tcW w:w="1693" w:type="dxa"/>
            <w:gridSpan w:val="2"/>
            <w:tcBorders>
              <w:top w:val="nil"/>
              <w:left w:val="nil"/>
              <w:bottom w:val="nil"/>
              <w:right w:val="nil"/>
            </w:tcBorders>
            <w:shd w:val="clear" w:color="auto" w:fill="auto"/>
          </w:tcPr>
          <w:p w:rsidR="00D8520B" w:rsidRPr="0023549A" w:rsidRDefault="00D8520B" w:rsidP="00C401BF">
            <w:pPr>
              <w:spacing w:before="120" w:line="360" w:lineRule="auto"/>
              <w:rPr>
                <w:rFonts w:ascii="Times New Roman" w:hAnsi="Times New Roman"/>
                <w:sz w:val="20"/>
                <w:szCs w:val="20"/>
              </w:rPr>
            </w:pPr>
          </w:p>
        </w:tc>
        <w:tc>
          <w:tcPr>
            <w:tcW w:w="1689" w:type="dxa"/>
            <w:tcBorders>
              <w:top w:val="nil"/>
              <w:left w:val="nil"/>
              <w:bottom w:val="nil"/>
              <w:right w:val="nil"/>
            </w:tcBorders>
            <w:shd w:val="clear" w:color="auto" w:fill="auto"/>
          </w:tcPr>
          <w:p w:rsidR="00D8520B" w:rsidRPr="0023549A" w:rsidRDefault="00C401BF" w:rsidP="00C401BF">
            <w:pPr>
              <w:spacing w:before="120" w:line="360" w:lineRule="auto"/>
              <w:rPr>
                <w:rFonts w:ascii="Times New Roman" w:hAnsi="Times New Roman"/>
                <w:sz w:val="20"/>
                <w:szCs w:val="20"/>
              </w:rPr>
            </w:pPr>
            <w:r w:rsidRPr="0023549A">
              <w:rPr>
                <w:rFonts w:ascii="Times New Roman" w:hAnsi="Times New Roman"/>
                <w:sz w:val="20"/>
                <w:szCs w:val="20"/>
              </w:rPr>
              <w:t>0.019</w:t>
            </w:r>
          </w:p>
        </w:tc>
        <w:tc>
          <w:tcPr>
            <w:tcW w:w="1582" w:type="dxa"/>
            <w:tcBorders>
              <w:top w:val="nil"/>
              <w:left w:val="nil"/>
              <w:bottom w:val="nil"/>
              <w:right w:val="nil"/>
            </w:tcBorders>
            <w:shd w:val="clear" w:color="auto" w:fill="auto"/>
          </w:tcPr>
          <w:p w:rsidR="00D8520B" w:rsidRPr="0023549A" w:rsidRDefault="00D8520B" w:rsidP="00C401BF">
            <w:pPr>
              <w:spacing w:before="120" w:line="360" w:lineRule="auto"/>
              <w:rPr>
                <w:rFonts w:ascii="Times New Roman" w:hAnsi="Times New Roman"/>
                <w:sz w:val="20"/>
                <w:szCs w:val="20"/>
              </w:rPr>
            </w:pPr>
          </w:p>
        </w:tc>
      </w:tr>
      <w:tr w:rsidR="006A02F4" w:rsidRPr="00581B57" w:rsidTr="00441438">
        <w:trPr>
          <w:trHeight w:hRule="exact" w:val="397"/>
        </w:trPr>
        <w:tc>
          <w:tcPr>
            <w:tcW w:w="3137"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788"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693" w:type="dxa"/>
            <w:gridSpan w:val="2"/>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689"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582"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r>
      <w:tr w:rsidR="006A02F4" w:rsidRPr="00581B57" w:rsidTr="00441438">
        <w:trPr>
          <w:trHeight w:hRule="exact" w:val="397"/>
        </w:trPr>
        <w:tc>
          <w:tcPr>
            <w:tcW w:w="3137"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roofErr w:type="spellStart"/>
            <w:r>
              <w:rPr>
                <w:rFonts w:ascii="Times New Roman" w:hAnsi="Times New Roman"/>
                <w:sz w:val="20"/>
                <w:szCs w:val="20"/>
              </w:rPr>
              <w:t>HerfindahlindexGeneral</w:t>
            </w:r>
            <w:proofErr w:type="spellEnd"/>
          </w:p>
        </w:tc>
        <w:tc>
          <w:tcPr>
            <w:tcW w:w="1788"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693" w:type="dxa"/>
            <w:gridSpan w:val="2"/>
            <w:tcBorders>
              <w:top w:val="nil"/>
              <w:left w:val="nil"/>
              <w:bottom w:val="nil"/>
              <w:right w:val="nil"/>
            </w:tcBorders>
            <w:shd w:val="clear" w:color="auto" w:fill="auto"/>
          </w:tcPr>
          <w:p w:rsidR="006A02F4" w:rsidRPr="00441438" w:rsidRDefault="00441438" w:rsidP="00375DB8">
            <w:pPr>
              <w:spacing w:before="120" w:line="240" w:lineRule="auto"/>
              <w:rPr>
                <w:rFonts w:ascii="Times New Roman" w:hAnsi="Times New Roman"/>
                <w:sz w:val="20"/>
                <w:szCs w:val="20"/>
              </w:rPr>
            </w:pPr>
            <w:r w:rsidRPr="00441438">
              <w:rPr>
                <w:rFonts w:ascii="Times New Roman" w:hAnsi="Times New Roman"/>
                <w:sz w:val="20"/>
                <w:szCs w:val="20"/>
              </w:rPr>
              <w:t xml:space="preserve">0.024     </w:t>
            </w:r>
          </w:p>
        </w:tc>
        <w:tc>
          <w:tcPr>
            <w:tcW w:w="1689"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582" w:type="dxa"/>
            <w:tcBorders>
              <w:top w:val="nil"/>
              <w:left w:val="nil"/>
              <w:bottom w:val="nil"/>
              <w:right w:val="nil"/>
            </w:tcBorders>
            <w:shd w:val="clear" w:color="auto" w:fill="auto"/>
          </w:tcPr>
          <w:p w:rsidR="006A02F4" w:rsidRPr="00441438" w:rsidRDefault="00375DB8" w:rsidP="00C401BF">
            <w:pPr>
              <w:spacing w:before="120" w:line="240" w:lineRule="auto"/>
              <w:rPr>
                <w:rFonts w:ascii="Times New Roman" w:hAnsi="Times New Roman"/>
                <w:sz w:val="20"/>
                <w:szCs w:val="20"/>
              </w:rPr>
            </w:pPr>
            <w:r>
              <w:rPr>
                <w:rFonts w:ascii="Times New Roman" w:hAnsi="Times New Roman"/>
                <w:sz w:val="20"/>
                <w:szCs w:val="20"/>
              </w:rPr>
              <w:t>.0427</w:t>
            </w:r>
            <w:r w:rsidR="00441438" w:rsidRPr="00441438">
              <w:rPr>
                <w:rFonts w:ascii="Times New Roman" w:hAnsi="Times New Roman"/>
                <w:sz w:val="20"/>
                <w:szCs w:val="20"/>
              </w:rPr>
              <w:t xml:space="preserve"> </w:t>
            </w:r>
          </w:p>
        </w:tc>
      </w:tr>
      <w:tr w:rsidR="006A02F4" w:rsidRPr="00581B57" w:rsidTr="00441438">
        <w:trPr>
          <w:trHeight w:hRule="exact" w:val="397"/>
        </w:trPr>
        <w:tc>
          <w:tcPr>
            <w:tcW w:w="3137"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roofErr w:type="spellStart"/>
            <w:r>
              <w:rPr>
                <w:rFonts w:ascii="Times New Roman" w:hAnsi="Times New Roman"/>
                <w:sz w:val="20"/>
                <w:szCs w:val="20"/>
              </w:rPr>
              <w:t>HerfindahlindexSpecific</w:t>
            </w:r>
            <w:proofErr w:type="spellEnd"/>
          </w:p>
        </w:tc>
        <w:tc>
          <w:tcPr>
            <w:tcW w:w="1788"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693" w:type="dxa"/>
            <w:gridSpan w:val="2"/>
            <w:tcBorders>
              <w:top w:val="nil"/>
              <w:left w:val="nil"/>
              <w:bottom w:val="nil"/>
              <w:right w:val="nil"/>
            </w:tcBorders>
            <w:shd w:val="clear" w:color="auto" w:fill="auto"/>
          </w:tcPr>
          <w:p w:rsidR="006A02F4" w:rsidRPr="00441438" w:rsidRDefault="00441438" w:rsidP="00375DB8">
            <w:pPr>
              <w:spacing w:before="120" w:line="240" w:lineRule="auto"/>
              <w:rPr>
                <w:rFonts w:ascii="Times New Roman" w:hAnsi="Times New Roman"/>
                <w:sz w:val="20"/>
                <w:szCs w:val="20"/>
              </w:rPr>
            </w:pPr>
            <w:r w:rsidRPr="00441438">
              <w:rPr>
                <w:rFonts w:ascii="Times New Roman" w:hAnsi="Times New Roman"/>
                <w:sz w:val="20"/>
                <w:szCs w:val="20"/>
              </w:rPr>
              <w:t xml:space="preserve">-0.021    </w:t>
            </w:r>
          </w:p>
        </w:tc>
        <w:tc>
          <w:tcPr>
            <w:tcW w:w="1689"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582" w:type="dxa"/>
            <w:tcBorders>
              <w:top w:val="nil"/>
              <w:left w:val="nil"/>
              <w:bottom w:val="nil"/>
              <w:right w:val="nil"/>
            </w:tcBorders>
            <w:shd w:val="clear" w:color="auto" w:fill="auto"/>
          </w:tcPr>
          <w:p w:rsidR="006A02F4" w:rsidRPr="00441438" w:rsidRDefault="00375DB8" w:rsidP="00441438">
            <w:pPr>
              <w:spacing w:before="120" w:line="240" w:lineRule="auto"/>
              <w:rPr>
                <w:rFonts w:ascii="Times New Roman" w:hAnsi="Times New Roman"/>
                <w:sz w:val="20"/>
                <w:szCs w:val="20"/>
              </w:rPr>
            </w:pPr>
            <w:r>
              <w:rPr>
                <w:rFonts w:ascii="Times New Roman" w:hAnsi="Times New Roman"/>
                <w:sz w:val="20"/>
                <w:szCs w:val="20"/>
              </w:rPr>
              <w:t>-0.0345</w:t>
            </w:r>
            <w:r w:rsidR="00441438" w:rsidRPr="00441438">
              <w:rPr>
                <w:rFonts w:ascii="Times New Roman" w:hAnsi="Times New Roman"/>
                <w:sz w:val="20"/>
                <w:szCs w:val="20"/>
              </w:rPr>
              <w:t xml:space="preserve">  </w:t>
            </w:r>
          </w:p>
        </w:tc>
      </w:tr>
      <w:tr w:rsidR="006A02F4" w:rsidRPr="00581B57" w:rsidTr="00441438">
        <w:trPr>
          <w:trHeight w:hRule="exact" w:val="397"/>
        </w:trPr>
        <w:tc>
          <w:tcPr>
            <w:tcW w:w="3137"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788"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693" w:type="dxa"/>
            <w:gridSpan w:val="2"/>
            <w:tcBorders>
              <w:top w:val="nil"/>
              <w:left w:val="nil"/>
              <w:bottom w:val="nil"/>
              <w:right w:val="nil"/>
            </w:tcBorders>
            <w:shd w:val="clear" w:color="auto" w:fill="auto"/>
          </w:tcPr>
          <w:p w:rsidR="006A02F4" w:rsidRPr="00441438" w:rsidRDefault="006A02F4" w:rsidP="00C401BF">
            <w:pPr>
              <w:spacing w:before="120" w:line="240" w:lineRule="auto"/>
              <w:rPr>
                <w:rFonts w:ascii="Times New Roman" w:hAnsi="Times New Roman"/>
                <w:sz w:val="20"/>
                <w:szCs w:val="20"/>
              </w:rPr>
            </w:pPr>
          </w:p>
        </w:tc>
        <w:tc>
          <w:tcPr>
            <w:tcW w:w="1689" w:type="dxa"/>
            <w:tcBorders>
              <w:top w:val="nil"/>
              <w:left w:val="nil"/>
              <w:bottom w:val="nil"/>
              <w:right w:val="nil"/>
            </w:tcBorders>
            <w:shd w:val="clear" w:color="auto" w:fill="auto"/>
          </w:tcPr>
          <w:p w:rsidR="006A02F4" w:rsidRPr="0023549A" w:rsidRDefault="006A02F4" w:rsidP="00C401BF">
            <w:pPr>
              <w:spacing w:before="120" w:line="240" w:lineRule="auto"/>
              <w:rPr>
                <w:rFonts w:ascii="Times New Roman" w:hAnsi="Times New Roman"/>
                <w:sz w:val="20"/>
                <w:szCs w:val="20"/>
              </w:rPr>
            </w:pPr>
          </w:p>
        </w:tc>
        <w:tc>
          <w:tcPr>
            <w:tcW w:w="1582" w:type="dxa"/>
            <w:tcBorders>
              <w:top w:val="nil"/>
              <w:left w:val="nil"/>
              <w:bottom w:val="nil"/>
              <w:right w:val="nil"/>
            </w:tcBorders>
            <w:shd w:val="clear" w:color="auto" w:fill="auto"/>
          </w:tcPr>
          <w:p w:rsidR="006A02F4" w:rsidRPr="00441438" w:rsidRDefault="006A02F4" w:rsidP="00C401BF">
            <w:pPr>
              <w:spacing w:before="120" w:line="240" w:lineRule="auto"/>
              <w:rPr>
                <w:rFonts w:ascii="Times New Roman" w:hAnsi="Times New Roman"/>
                <w:sz w:val="20"/>
                <w:szCs w:val="20"/>
              </w:rPr>
            </w:pPr>
          </w:p>
        </w:tc>
      </w:tr>
      <w:tr w:rsidR="00441438" w:rsidRPr="00581B57" w:rsidTr="00441438">
        <w:trPr>
          <w:trHeight w:hRule="exact" w:val="397"/>
        </w:trPr>
        <w:tc>
          <w:tcPr>
            <w:tcW w:w="3137" w:type="dxa"/>
            <w:tcBorders>
              <w:top w:val="nil"/>
              <w:left w:val="nil"/>
              <w:bottom w:val="nil"/>
              <w:right w:val="nil"/>
            </w:tcBorders>
            <w:shd w:val="clear" w:color="auto" w:fill="auto"/>
          </w:tcPr>
          <w:p w:rsidR="00D8520B" w:rsidRPr="0023549A" w:rsidRDefault="00D8520B" w:rsidP="00C401BF">
            <w:pPr>
              <w:widowControl w:val="0"/>
              <w:spacing w:before="120" w:line="240" w:lineRule="auto"/>
              <w:rPr>
                <w:rFonts w:ascii="Times New Roman" w:hAnsi="Times New Roman"/>
                <w:sz w:val="20"/>
                <w:szCs w:val="20"/>
              </w:rPr>
            </w:pPr>
            <w:proofErr w:type="spellStart"/>
            <w:r w:rsidRPr="0023549A">
              <w:rPr>
                <w:rFonts w:ascii="Times New Roman" w:hAnsi="Times New Roman"/>
                <w:sz w:val="20"/>
                <w:szCs w:val="20"/>
              </w:rPr>
              <w:t>TotalCapitalunderManagement</w:t>
            </w:r>
            <w:proofErr w:type="spellEnd"/>
          </w:p>
        </w:tc>
        <w:tc>
          <w:tcPr>
            <w:tcW w:w="1788" w:type="dxa"/>
            <w:tcBorders>
              <w:top w:val="nil"/>
              <w:left w:val="nil"/>
              <w:bottom w:val="nil"/>
              <w:right w:val="nil"/>
            </w:tcBorders>
            <w:shd w:val="clear" w:color="auto" w:fill="auto"/>
          </w:tcPr>
          <w:p w:rsidR="00D8520B" w:rsidRPr="0023549A" w:rsidRDefault="00C401BF" w:rsidP="00375DB8">
            <w:pPr>
              <w:spacing w:before="120" w:line="360" w:lineRule="auto"/>
              <w:rPr>
                <w:rFonts w:ascii="Times New Roman" w:hAnsi="Times New Roman"/>
                <w:sz w:val="20"/>
                <w:szCs w:val="20"/>
              </w:rPr>
            </w:pPr>
            <w:r w:rsidRPr="0023549A">
              <w:rPr>
                <w:rFonts w:ascii="Times New Roman" w:hAnsi="Times New Roman"/>
                <w:sz w:val="20"/>
                <w:szCs w:val="20"/>
              </w:rPr>
              <w:t xml:space="preserve">-4.6e-06   </w:t>
            </w:r>
          </w:p>
        </w:tc>
        <w:tc>
          <w:tcPr>
            <w:tcW w:w="1693" w:type="dxa"/>
            <w:gridSpan w:val="2"/>
            <w:tcBorders>
              <w:top w:val="nil"/>
              <w:left w:val="nil"/>
              <w:bottom w:val="nil"/>
              <w:right w:val="nil"/>
            </w:tcBorders>
            <w:shd w:val="clear" w:color="auto" w:fill="auto"/>
          </w:tcPr>
          <w:p w:rsidR="00D8520B" w:rsidRPr="00441438" w:rsidRDefault="00441438" w:rsidP="00375DB8">
            <w:pPr>
              <w:spacing w:before="120" w:line="360" w:lineRule="auto"/>
              <w:rPr>
                <w:rFonts w:ascii="Times New Roman" w:hAnsi="Times New Roman"/>
                <w:sz w:val="20"/>
                <w:szCs w:val="20"/>
              </w:rPr>
            </w:pPr>
            <w:r w:rsidRPr="00441438">
              <w:rPr>
                <w:rFonts w:ascii="Times New Roman" w:hAnsi="Times New Roman"/>
                <w:sz w:val="20"/>
                <w:szCs w:val="20"/>
              </w:rPr>
              <w:t xml:space="preserve">-5.1e-06   </w:t>
            </w:r>
          </w:p>
        </w:tc>
        <w:tc>
          <w:tcPr>
            <w:tcW w:w="1689" w:type="dxa"/>
            <w:tcBorders>
              <w:top w:val="nil"/>
              <w:left w:val="nil"/>
              <w:bottom w:val="nil"/>
              <w:right w:val="nil"/>
            </w:tcBorders>
            <w:shd w:val="clear" w:color="auto" w:fill="auto"/>
          </w:tcPr>
          <w:p w:rsidR="00D8520B" w:rsidRPr="0023549A" w:rsidRDefault="00375DB8" w:rsidP="00C401BF">
            <w:pPr>
              <w:spacing w:before="120" w:line="360" w:lineRule="auto"/>
              <w:rPr>
                <w:rFonts w:ascii="Times New Roman" w:hAnsi="Times New Roman"/>
                <w:sz w:val="20"/>
                <w:szCs w:val="20"/>
              </w:rPr>
            </w:pPr>
            <w:r>
              <w:rPr>
                <w:rFonts w:ascii="Times New Roman" w:hAnsi="Times New Roman"/>
                <w:sz w:val="20"/>
                <w:szCs w:val="20"/>
              </w:rPr>
              <w:t>-1.4e-06</w:t>
            </w:r>
            <w:r w:rsidR="00C401BF" w:rsidRPr="0023549A">
              <w:rPr>
                <w:rFonts w:ascii="Times New Roman" w:hAnsi="Times New Roman"/>
                <w:sz w:val="20"/>
                <w:szCs w:val="20"/>
              </w:rPr>
              <w:t xml:space="preserve">  </w:t>
            </w:r>
          </w:p>
        </w:tc>
        <w:tc>
          <w:tcPr>
            <w:tcW w:w="1582" w:type="dxa"/>
            <w:tcBorders>
              <w:top w:val="nil"/>
              <w:left w:val="nil"/>
              <w:bottom w:val="nil"/>
              <w:right w:val="nil"/>
            </w:tcBorders>
            <w:shd w:val="clear" w:color="auto" w:fill="auto"/>
          </w:tcPr>
          <w:p w:rsidR="00D8520B" w:rsidRPr="00441438" w:rsidRDefault="00441438" w:rsidP="00C401BF">
            <w:pPr>
              <w:spacing w:before="120" w:line="360" w:lineRule="auto"/>
              <w:rPr>
                <w:rFonts w:ascii="Times New Roman" w:hAnsi="Times New Roman"/>
                <w:sz w:val="20"/>
                <w:szCs w:val="20"/>
              </w:rPr>
            </w:pPr>
            <w:r w:rsidRPr="00441438">
              <w:rPr>
                <w:rFonts w:ascii="Times New Roman" w:hAnsi="Times New Roman"/>
                <w:sz w:val="20"/>
                <w:szCs w:val="20"/>
              </w:rPr>
              <w:t>-1.7e-06</w:t>
            </w:r>
          </w:p>
        </w:tc>
      </w:tr>
      <w:tr w:rsidR="00441438" w:rsidRPr="00581B57" w:rsidTr="00441438">
        <w:trPr>
          <w:trHeight w:hRule="exact" w:val="397"/>
        </w:trPr>
        <w:tc>
          <w:tcPr>
            <w:tcW w:w="3137" w:type="dxa"/>
            <w:tcBorders>
              <w:top w:val="nil"/>
              <w:left w:val="nil"/>
              <w:bottom w:val="nil"/>
              <w:right w:val="nil"/>
            </w:tcBorders>
            <w:shd w:val="clear" w:color="auto" w:fill="auto"/>
          </w:tcPr>
          <w:p w:rsidR="00D8520B" w:rsidRPr="0023549A" w:rsidRDefault="00D8520B" w:rsidP="00C401BF">
            <w:pPr>
              <w:widowControl w:val="0"/>
              <w:spacing w:before="120" w:line="240" w:lineRule="auto"/>
              <w:rPr>
                <w:rFonts w:ascii="Times New Roman" w:hAnsi="Times New Roman"/>
                <w:sz w:val="20"/>
                <w:szCs w:val="20"/>
              </w:rPr>
            </w:pPr>
            <w:proofErr w:type="spellStart"/>
            <w:r w:rsidRPr="0023549A">
              <w:rPr>
                <w:rFonts w:ascii="Times New Roman" w:hAnsi="Times New Roman"/>
                <w:sz w:val="20"/>
                <w:szCs w:val="20"/>
              </w:rPr>
              <w:t>VCAgeMonths</w:t>
            </w:r>
            <w:proofErr w:type="spellEnd"/>
          </w:p>
          <w:p w:rsidR="00D8520B" w:rsidRPr="0023549A" w:rsidRDefault="00D8520B" w:rsidP="00C401BF">
            <w:pPr>
              <w:widowControl w:val="0"/>
              <w:spacing w:before="120" w:line="240" w:lineRule="auto"/>
              <w:rPr>
                <w:rFonts w:ascii="Times New Roman" w:hAnsi="Times New Roman"/>
                <w:sz w:val="20"/>
                <w:szCs w:val="20"/>
              </w:rPr>
            </w:pPr>
          </w:p>
          <w:p w:rsidR="00D8520B" w:rsidRPr="0023549A" w:rsidRDefault="00D8520B" w:rsidP="00C401BF">
            <w:pPr>
              <w:widowControl w:val="0"/>
              <w:spacing w:before="120" w:line="240" w:lineRule="auto"/>
              <w:rPr>
                <w:rFonts w:ascii="Times New Roman" w:hAnsi="Times New Roman"/>
                <w:sz w:val="20"/>
                <w:szCs w:val="20"/>
              </w:rPr>
            </w:pPr>
          </w:p>
        </w:tc>
        <w:tc>
          <w:tcPr>
            <w:tcW w:w="1788" w:type="dxa"/>
            <w:tcBorders>
              <w:top w:val="nil"/>
              <w:left w:val="nil"/>
              <w:bottom w:val="nil"/>
              <w:right w:val="nil"/>
            </w:tcBorders>
            <w:shd w:val="clear" w:color="auto" w:fill="auto"/>
          </w:tcPr>
          <w:p w:rsidR="00D8520B" w:rsidRPr="0023549A" w:rsidRDefault="00C401BF" w:rsidP="00375DB8">
            <w:pPr>
              <w:spacing w:before="120" w:line="360" w:lineRule="auto"/>
              <w:rPr>
                <w:rFonts w:ascii="Times New Roman" w:hAnsi="Times New Roman"/>
                <w:sz w:val="20"/>
                <w:szCs w:val="20"/>
              </w:rPr>
            </w:pPr>
            <w:r w:rsidRPr="0023549A">
              <w:rPr>
                <w:rFonts w:ascii="Times New Roman" w:hAnsi="Times New Roman"/>
                <w:sz w:val="20"/>
                <w:szCs w:val="20"/>
              </w:rPr>
              <w:t xml:space="preserve">0.0001    </w:t>
            </w:r>
          </w:p>
        </w:tc>
        <w:tc>
          <w:tcPr>
            <w:tcW w:w="1693" w:type="dxa"/>
            <w:gridSpan w:val="2"/>
            <w:tcBorders>
              <w:top w:val="nil"/>
              <w:left w:val="nil"/>
              <w:bottom w:val="nil"/>
              <w:right w:val="nil"/>
            </w:tcBorders>
            <w:shd w:val="clear" w:color="auto" w:fill="auto"/>
          </w:tcPr>
          <w:p w:rsidR="00D8520B" w:rsidRPr="00441438" w:rsidRDefault="00441438" w:rsidP="00375DB8">
            <w:pPr>
              <w:spacing w:before="120" w:line="360" w:lineRule="auto"/>
              <w:rPr>
                <w:rFonts w:ascii="Times New Roman" w:hAnsi="Times New Roman"/>
                <w:sz w:val="20"/>
                <w:szCs w:val="20"/>
              </w:rPr>
            </w:pPr>
            <w:r w:rsidRPr="00441438">
              <w:rPr>
                <w:rFonts w:ascii="Times New Roman" w:hAnsi="Times New Roman"/>
                <w:sz w:val="20"/>
                <w:szCs w:val="20"/>
              </w:rPr>
              <w:t>0</w:t>
            </w:r>
            <w:r w:rsidR="007C4545">
              <w:rPr>
                <w:rFonts w:ascii="Times New Roman" w:hAnsi="Times New Roman"/>
                <w:sz w:val="20"/>
                <w:szCs w:val="20"/>
              </w:rPr>
              <w:t xml:space="preserve"> </w:t>
            </w:r>
            <w:r w:rsidRPr="00441438">
              <w:rPr>
                <w:rFonts w:ascii="Times New Roman" w:hAnsi="Times New Roman"/>
                <w:sz w:val="20"/>
                <w:szCs w:val="20"/>
              </w:rPr>
              <w:t xml:space="preserve">.0001    </w:t>
            </w:r>
          </w:p>
        </w:tc>
        <w:tc>
          <w:tcPr>
            <w:tcW w:w="1689" w:type="dxa"/>
            <w:tcBorders>
              <w:top w:val="nil"/>
              <w:left w:val="nil"/>
              <w:bottom w:val="nil"/>
              <w:right w:val="nil"/>
            </w:tcBorders>
            <w:shd w:val="clear" w:color="auto" w:fill="auto"/>
          </w:tcPr>
          <w:p w:rsidR="00D8520B" w:rsidRPr="0023549A" w:rsidRDefault="00375DB8" w:rsidP="00C401BF">
            <w:pPr>
              <w:spacing w:before="120" w:line="360" w:lineRule="auto"/>
              <w:rPr>
                <w:rFonts w:ascii="Times New Roman" w:hAnsi="Times New Roman"/>
                <w:sz w:val="20"/>
                <w:szCs w:val="20"/>
              </w:rPr>
            </w:pPr>
            <w:r>
              <w:rPr>
                <w:rFonts w:ascii="Times New Roman" w:hAnsi="Times New Roman"/>
                <w:sz w:val="20"/>
                <w:szCs w:val="20"/>
              </w:rPr>
              <w:t xml:space="preserve">0.00006 </w:t>
            </w:r>
            <w:r w:rsidR="00C401BF" w:rsidRPr="0023549A">
              <w:rPr>
                <w:rFonts w:ascii="Times New Roman" w:hAnsi="Times New Roman"/>
                <w:sz w:val="20"/>
                <w:szCs w:val="20"/>
              </w:rPr>
              <w:t xml:space="preserve">   </w:t>
            </w:r>
          </w:p>
        </w:tc>
        <w:tc>
          <w:tcPr>
            <w:tcW w:w="1582" w:type="dxa"/>
            <w:tcBorders>
              <w:top w:val="nil"/>
              <w:left w:val="nil"/>
              <w:bottom w:val="nil"/>
              <w:right w:val="nil"/>
            </w:tcBorders>
            <w:shd w:val="clear" w:color="auto" w:fill="auto"/>
          </w:tcPr>
          <w:p w:rsidR="00D8520B" w:rsidRPr="00441438" w:rsidRDefault="00375DB8" w:rsidP="00441438">
            <w:pPr>
              <w:spacing w:before="120" w:line="360" w:lineRule="auto"/>
              <w:rPr>
                <w:rFonts w:ascii="Times New Roman" w:hAnsi="Times New Roman"/>
                <w:sz w:val="20"/>
                <w:szCs w:val="20"/>
              </w:rPr>
            </w:pPr>
            <w:r>
              <w:rPr>
                <w:rFonts w:ascii="Times New Roman" w:hAnsi="Times New Roman"/>
                <w:sz w:val="20"/>
                <w:szCs w:val="20"/>
              </w:rPr>
              <w:t>0.00005</w:t>
            </w:r>
            <w:r w:rsidR="00441438" w:rsidRPr="00441438">
              <w:rPr>
                <w:rFonts w:ascii="Times New Roman" w:hAnsi="Times New Roman"/>
                <w:sz w:val="20"/>
                <w:szCs w:val="20"/>
              </w:rPr>
              <w:t xml:space="preserve">  </w:t>
            </w:r>
          </w:p>
        </w:tc>
      </w:tr>
      <w:tr w:rsidR="00441438" w:rsidRPr="00581B57" w:rsidTr="00441438">
        <w:trPr>
          <w:trHeight w:hRule="exact" w:val="397"/>
        </w:trPr>
        <w:tc>
          <w:tcPr>
            <w:tcW w:w="3137" w:type="dxa"/>
            <w:tcBorders>
              <w:top w:val="nil"/>
              <w:left w:val="nil"/>
              <w:bottom w:val="nil"/>
              <w:right w:val="nil"/>
            </w:tcBorders>
            <w:shd w:val="clear" w:color="auto" w:fill="auto"/>
          </w:tcPr>
          <w:p w:rsidR="00C401BF" w:rsidRPr="0023549A" w:rsidRDefault="00C401BF" w:rsidP="00C401BF">
            <w:pPr>
              <w:widowControl w:val="0"/>
              <w:spacing w:before="120" w:line="240" w:lineRule="auto"/>
              <w:rPr>
                <w:rFonts w:ascii="Times New Roman" w:hAnsi="Times New Roman"/>
                <w:sz w:val="20"/>
                <w:szCs w:val="20"/>
              </w:rPr>
            </w:pPr>
            <w:proofErr w:type="spellStart"/>
            <w:r w:rsidRPr="0023549A">
              <w:rPr>
                <w:rFonts w:ascii="Times New Roman" w:hAnsi="Times New Roman"/>
                <w:sz w:val="20"/>
                <w:szCs w:val="20"/>
              </w:rPr>
              <w:t>FracEarlyStage</w:t>
            </w:r>
            <w:proofErr w:type="spellEnd"/>
          </w:p>
        </w:tc>
        <w:tc>
          <w:tcPr>
            <w:tcW w:w="1788" w:type="dxa"/>
            <w:tcBorders>
              <w:top w:val="nil"/>
              <w:left w:val="nil"/>
              <w:bottom w:val="nil"/>
              <w:right w:val="nil"/>
            </w:tcBorders>
            <w:shd w:val="clear" w:color="auto" w:fill="auto"/>
          </w:tcPr>
          <w:p w:rsidR="00C401BF" w:rsidRPr="0023549A" w:rsidRDefault="00C401BF" w:rsidP="00375DB8">
            <w:pPr>
              <w:spacing w:before="120" w:line="360" w:lineRule="auto"/>
              <w:rPr>
                <w:rFonts w:ascii="Times New Roman" w:hAnsi="Times New Roman"/>
                <w:sz w:val="20"/>
                <w:szCs w:val="20"/>
              </w:rPr>
            </w:pPr>
            <w:r w:rsidRPr="0023549A">
              <w:rPr>
                <w:rFonts w:ascii="Times New Roman" w:hAnsi="Times New Roman"/>
                <w:sz w:val="20"/>
                <w:szCs w:val="20"/>
              </w:rPr>
              <w:t xml:space="preserve">-0.050   </w:t>
            </w:r>
          </w:p>
        </w:tc>
        <w:tc>
          <w:tcPr>
            <w:tcW w:w="1693" w:type="dxa"/>
            <w:gridSpan w:val="2"/>
            <w:tcBorders>
              <w:top w:val="nil"/>
              <w:left w:val="nil"/>
              <w:bottom w:val="nil"/>
              <w:right w:val="nil"/>
            </w:tcBorders>
            <w:shd w:val="clear" w:color="auto" w:fill="auto"/>
          </w:tcPr>
          <w:p w:rsidR="00C401BF" w:rsidRPr="00441438" w:rsidRDefault="00441438" w:rsidP="00375DB8">
            <w:pPr>
              <w:spacing w:before="120" w:line="360" w:lineRule="auto"/>
              <w:rPr>
                <w:rFonts w:ascii="Times New Roman" w:hAnsi="Times New Roman"/>
                <w:sz w:val="20"/>
                <w:szCs w:val="20"/>
              </w:rPr>
            </w:pPr>
            <w:r w:rsidRPr="00441438">
              <w:rPr>
                <w:rFonts w:ascii="Times New Roman" w:hAnsi="Times New Roman"/>
                <w:sz w:val="20"/>
                <w:szCs w:val="20"/>
              </w:rPr>
              <w:t xml:space="preserve">-0.059    </w:t>
            </w:r>
          </w:p>
        </w:tc>
        <w:tc>
          <w:tcPr>
            <w:tcW w:w="1689" w:type="dxa"/>
            <w:tcBorders>
              <w:top w:val="nil"/>
              <w:left w:val="nil"/>
              <w:bottom w:val="nil"/>
              <w:right w:val="nil"/>
            </w:tcBorders>
            <w:shd w:val="clear" w:color="auto" w:fill="auto"/>
          </w:tcPr>
          <w:p w:rsidR="00C401BF" w:rsidRPr="0023549A" w:rsidRDefault="00375DB8" w:rsidP="00C401BF">
            <w:pPr>
              <w:spacing w:before="120" w:line="360" w:lineRule="auto"/>
              <w:rPr>
                <w:rFonts w:ascii="Times New Roman" w:hAnsi="Times New Roman"/>
                <w:sz w:val="20"/>
                <w:szCs w:val="20"/>
              </w:rPr>
            </w:pPr>
            <w:r>
              <w:rPr>
                <w:rFonts w:ascii="Times New Roman" w:hAnsi="Times New Roman"/>
                <w:sz w:val="20"/>
                <w:szCs w:val="20"/>
              </w:rPr>
              <w:t>0.0280</w:t>
            </w:r>
            <w:r w:rsidR="00C401BF" w:rsidRPr="0023549A">
              <w:rPr>
                <w:rFonts w:ascii="Times New Roman" w:hAnsi="Times New Roman"/>
                <w:sz w:val="20"/>
                <w:szCs w:val="20"/>
              </w:rPr>
              <w:t xml:space="preserve"> </w:t>
            </w:r>
          </w:p>
        </w:tc>
        <w:tc>
          <w:tcPr>
            <w:tcW w:w="1582" w:type="dxa"/>
            <w:tcBorders>
              <w:top w:val="nil"/>
              <w:left w:val="nil"/>
              <w:bottom w:val="nil"/>
              <w:right w:val="nil"/>
            </w:tcBorders>
            <w:shd w:val="clear" w:color="auto" w:fill="auto"/>
          </w:tcPr>
          <w:p w:rsidR="00C401BF" w:rsidRPr="00441438" w:rsidRDefault="00441438" w:rsidP="00441438">
            <w:pPr>
              <w:spacing w:before="120" w:line="360" w:lineRule="auto"/>
              <w:rPr>
                <w:rFonts w:ascii="Times New Roman" w:hAnsi="Times New Roman"/>
                <w:sz w:val="20"/>
                <w:szCs w:val="20"/>
              </w:rPr>
            </w:pPr>
            <w:r w:rsidRPr="00441438">
              <w:rPr>
                <w:rFonts w:ascii="Times New Roman" w:hAnsi="Times New Roman"/>
                <w:sz w:val="20"/>
                <w:szCs w:val="20"/>
              </w:rPr>
              <w:t>0.031</w:t>
            </w:r>
          </w:p>
        </w:tc>
      </w:tr>
      <w:tr w:rsidR="00441438" w:rsidRPr="005952D0" w:rsidTr="00441438">
        <w:trPr>
          <w:trHeight w:hRule="exact" w:val="144"/>
        </w:trPr>
        <w:tc>
          <w:tcPr>
            <w:tcW w:w="3137" w:type="dxa"/>
            <w:tcBorders>
              <w:top w:val="nil"/>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788" w:type="dxa"/>
            <w:tcBorders>
              <w:top w:val="nil"/>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3382" w:type="dxa"/>
            <w:gridSpan w:val="3"/>
            <w:tcBorders>
              <w:top w:val="nil"/>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582" w:type="dxa"/>
            <w:tcBorders>
              <w:top w:val="nil"/>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r>
      <w:tr w:rsidR="00441438" w:rsidRPr="005952D0" w:rsidTr="00441438">
        <w:trPr>
          <w:trHeight w:hRule="exact" w:val="118"/>
        </w:trPr>
        <w:tc>
          <w:tcPr>
            <w:tcW w:w="3137" w:type="dxa"/>
            <w:tcBorders>
              <w:top w:val="nil"/>
              <w:left w:val="nil"/>
              <w:bottom w:val="double" w:sz="4" w:space="0" w:color="auto"/>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788" w:type="dxa"/>
            <w:tcBorders>
              <w:top w:val="nil"/>
              <w:left w:val="nil"/>
              <w:bottom w:val="double" w:sz="4" w:space="0" w:color="auto"/>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3382" w:type="dxa"/>
            <w:gridSpan w:val="3"/>
            <w:tcBorders>
              <w:top w:val="nil"/>
              <w:left w:val="nil"/>
              <w:bottom w:val="double" w:sz="4" w:space="0" w:color="auto"/>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582" w:type="dxa"/>
            <w:tcBorders>
              <w:top w:val="nil"/>
              <w:left w:val="nil"/>
              <w:bottom w:val="double" w:sz="4" w:space="0" w:color="auto"/>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r>
      <w:tr w:rsidR="00441438" w:rsidRPr="005952D0" w:rsidTr="00584E2B">
        <w:trPr>
          <w:trHeight w:hRule="exact" w:val="160"/>
        </w:trPr>
        <w:tc>
          <w:tcPr>
            <w:tcW w:w="3137" w:type="dxa"/>
            <w:tcBorders>
              <w:top w:val="double" w:sz="4" w:space="0" w:color="auto"/>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788" w:type="dxa"/>
            <w:tcBorders>
              <w:top w:val="double" w:sz="4" w:space="0" w:color="auto"/>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3382" w:type="dxa"/>
            <w:gridSpan w:val="3"/>
            <w:tcBorders>
              <w:top w:val="double" w:sz="4" w:space="0" w:color="auto"/>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c>
          <w:tcPr>
            <w:tcW w:w="1582" w:type="dxa"/>
            <w:tcBorders>
              <w:top w:val="double" w:sz="4" w:space="0" w:color="auto"/>
              <w:left w:val="nil"/>
              <w:bottom w:val="nil"/>
              <w:right w:val="nil"/>
            </w:tcBorders>
            <w:shd w:val="clear" w:color="auto" w:fill="auto"/>
          </w:tcPr>
          <w:p w:rsidR="00441438" w:rsidRPr="0023549A" w:rsidRDefault="00441438" w:rsidP="00C401BF">
            <w:pPr>
              <w:spacing w:before="120" w:line="360" w:lineRule="auto"/>
              <w:rPr>
                <w:rFonts w:ascii="Times New Roman" w:hAnsi="Times New Roman"/>
                <w:sz w:val="20"/>
                <w:szCs w:val="20"/>
              </w:rPr>
            </w:pPr>
          </w:p>
        </w:tc>
      </w:tr>
      <w:tr w:rsidR="00441438" w:rsidRPr="005952D0" w:rsidTr="00584E2B">
        <w:trPr>
          <w:trHeight w:hRule="exact" w:val="397"/>
        </w:trPr>
        <w:tc>
          <w:tcPr>
            <w:tcW w:w="3137" w:type="dxa"/>
            <w:tcBorders>
              <w:top w:val="nil"/>
              <w:left w:val="nil"/>
              <w:bottom w:val="nil"/>
              <w:right w:val="nil"/>
            </w:tcBorders>
            <w:shd w:val="clear" w:color="auto" w:fill="auto"/>
          </w:tcPr>
          <w:p w:rsidR="00441438" w:rsidRPr="0023549A" w:rsidRDefault="00441438" w:rsidP="0023549A">
            <w:pPr>
              <w:spacing w:before="120" w:line="360" w:lineRule="auto"/>
              <w:rPr>
                <w:rFonts w:ascii="Times New Roman" w:hAnsi="Times New Roman"/>
                <w:sz w:val="20"/>
                <w:szCs w:val="20"/>
              </w:rPr>
            </w:pPr>
            <w:r w:rsidRPr="0023549A">
              <w:rPr>
                <w:rFonts w:ascii="Times New Roman" w:hAnsi="Times New Roman"/>
                <w:sz w:val="20"/>
                <w:szCs w:val="20"/>
              </w:rPr>
              <w:t>N</w:t>
            </w:r>
          </w:p>
        </w:tc>
        <w:tc>
          <w:tcPr>
            <w:tcW w:w="1788" w:type="dxa"/>
            <w:tcBorders>
              <w:top w:val="nil"/>
              <w:left w:val="nil"/>
              <w:bottom w:val="nil"/>
              <w:right w:val="nil"/>
            </w:tcBorders>
            <w:shd w:val="clear" w:color="auto" w:fill="auto"/>
          </w:tcPr>
          <w:p w:rsidR="00441438" w:rsidRPr="0023549A" w:rsidRDefault="00441438" w:rsidP="0023549A">
            <w:pPr>
              <w:spacing w:before="120" w:line="360" w:lineRule="auto"/>
              <w:rPr>
                <w:rFonts w:ascii="Times New Roman" w:hAnsi="Times New Roman"/>
                <w:sz w:val="20"/>
                <w:szCs w:val="20"/>
              </w:rPr>
            </w:pPr>
            <w:r w:rsidRPr="0023549A">
              <w:rPr>
                <w:rFonts w:ascii="Times New Roman" w:hAnsi="Times New Roman"/>
                <w:sz w:val="20"/>
                <w:szCs w:val="20"/>
              </w:rPr>
              <w:t>213</w:t>
            </w:r>
          </w:p>
        </w:tc>
        <w:tc>
          <w:tcPr>
            <w:tcW w:w="1566" w:type="dxa"/>
            <w:tcBorders>
              <w:top w:val="nil"/>
              <w:left w:val="nil"/>
              <w:bottom w:val="nil"/>
              <w:right w:val="nil"/>
            </w:tcBorders>
            <w:shd w:val="clear" w:color="auto" w:fill="auto"/>
          </w:tcPr>
          <w:p w:rsidR="00441438" w:rsidRPr="0023549A" w:rsidRDefault="00441438" w:rsidP="00441438">
            <w:pPr>
              <w:spacing w:before="120" w:line="360" w:lineRule="auto"/>
              <w:rPr>
                <w:rFonts w:ascii="Times New Roman" w:hAnsi="Times New Roman"/>
                <w:sz w:val="20"/>
                <w:szCs w:val="20"/>
              </w:rPr>
            </w:pPr>
            <w:r>
              <w:rPr>
                <w:rFonts w:ascii="Times New Roman" w:hAnsi="Times New Roman"/>
                <w:sz w:val="20"/>
                <w:szCs w:val="20"/>
              </w:rPr>
              <w:t>213</w:t>
            </w:r>
          </w:p>
        </w:tc>
        <w:tc>
          <w:tcPr>
            <w:tcW w:w="1816" w:type="dxa"/>
            <w:gridSpan w:val="2"/>
            <w:tcBorders>
              <w:top w:val="nil"/>
              <w:left w:val="nil"/>
              <w:bottom w:val="nil"/>
              <w:right w:val="nil"/>
            </w:tcBorders>
            <w:shd w:val="clear" w:color="auto" w:fill="auto"/>
          </w:tcPr>
          <w:p w:rsidR="00441438" w:rsidRPr="0023549A" w:rsidRDefault="00441438" w:rsidP="0023549A">
            <w:pPr>
              <w:spacing w:before="120" w:line="360" w:lineRule="auto"/>
              <w:rPr>
                <w:rFonts w:ascii="Times New Roman" w:hAnsi="Times New Roman"/>
                <w:sz w:val="20"/>
                <w:szCs w:val="20"/>
              </w:rPr>
            </w:pPr>
            <w:r>
              <w:rPr>
                <w:rFonts w:ascii="Times New Roman" w:hAnsi="Times New Roman"/>
                <w:sz w:val="20"/>
                <w:szCs w:val="20"/>
              </w:rPr>
              <w:t>213</w:t>
            </w:r>
          </w:p>
        </w:tc>
        <w:tc>
          <w:tcPr>
            <w:tcW w:w="1582" w:type="dxa"/>
            <w:tcBorders>
              <w:top w:val="nil"/>
              <w:left w:val="nil"/>
              <w:bottom w:val="nil"/>
              <w:right w:val="nil"/>
            </w:tcBorders>
            <w:shd w:val="clear" w:color="auto" w:fill="auto"/>
          </w:tcPr>
          <w:p w:rsidR="00441438" w:rsidRPr="0023549A" w:rsidRDefault="00441438" w:rsidP="00441438">
            <w:pPr>
              <w:spacing w:before="120" w:line="360" w:lineRule="auto"/>
              <w:rPr>
                <w:rFonts w:ascii="Times New Roman" w:hAnsi="Times New Roman"/>
                <w:sz w:val="20"/>
                <w:szCs w:val="20"/>
              </w:rPr>
            </w:pPr>
            <w:r>
              <w:rPr>
                <w:rFonts w:ascii="Times New Roman" w:hAnsi="Times New Roman"/>
                <w:sz w:val="20"/>
                <w:szCs w:val="20"/>
              </w:rPr>
              <w:t>213</w:t>
            </w:r>
          </w:p>
        </w:tc>
      </w:tr>
      <w:tr w:rsidR="00441438" w:rsidRPr="005952D0" w:rsidTr="00584E2B">
        <w:trPr>
          <w:trHeight w:hRule="exact" w:val="397"/>
        </w:trPr>
        <w:tc>
          <w:tcPr>
            <w:tcW w:w="3137" w:type="dxa"/>
            <w:tcBorders>
              <w:top w:val="nil"/>
              <w:left w:val="nil"/>
              <w:bottom w:val="nil"/>
              <w:right w:val="nil"/>
            </w:tcBorders>
            <w:shd w:val="clear" w:color="auto" w:fill="auto"/>
          </w:tcPr>
          <w:p w:rsidR="00441438" w:rsidRPr="0023549A" w:rsidRDefault="00441438" w:rsidP="00800C85">
            <w:pPr>
              <w:tabs>
                <w:tab w:val="left" w:pos="3859"/>
              </w:tabs>
              <w:spacing w:before="120" w:after="120" w:line="360" w:lineRule="auto"/>
              <w:rPr>
                <w:rFonts w:ascii="Times New Roman" w:hAnsi="Times New Roman"/>
                <w:sz w:val="20"/>
                <w:szCs w:val="20"/>
                <w:vertAlign w:val="superscript"/>
              </w:rPr>
            </w:pPr>
            <w:r w:rsidRPr="0023549A">
              <w:rPr>
                <w:rFonts w:ascii="Times New Roman" w:hAnsi="Times New Roman"/>
                <w:sz w:val="20"/>
                <w:szCs w:val="20"/>
              </w:rPr>
              <w:t>R</w:t>
            </w:r>
            <w:r w:rsidRPr="0023549A">
              <w:rPr>
                <w:rFonts w:ascii="Times New Roman" w:hAnsi="Times New Roman"/>
                <w:sz w:val="20"/>
                <w:szCs w:val="20"/>
                <w:vertAlign w:val="superscript"/>
              </w:rPr>
              <w:t>2</w:t>
            </w:r>
          </w:p>
          <w:p w:rsidR="00441438" w:rsidRPr="0023549A" w:rsidRDefault="00441438" w:rsidP="00800C85">
            <w:pPr>
              <w:tabs>
                <w:tab w:val="left" w:pos="3859"/>
              </w:tabs>
              <w:spacing w:before="120" w:after="120" w:line="360" w:lineRule="auto"/>
              <w:ind w:left="654"/>
              <w:rPr>
                <w:rFonts w:ascii="Times New Roman" w:hAnsi="Times New Roman"/>
                <w:sz w:val="20"/>
                <w:szCs w:val="20"/>
              </w:rPr>
            </w:pPr>
          </w:p>
          <w:p w:rsidR="00441438" w:rsidRPr="0023549A" w:rsidRDefault="00441438" w:rsidP="00800C85">
            <w:pPr>
              <w:spacing w:after="120" w:line="240" w:lineRule="auto"/>
              <w:rPr>
                <w:rFonts w:ascii="Times New Roman" w:hAnsi="Times New Roman"/>
                <w:sz w:val="20"/>
                <w:szCs w:val="20"/>
              </w:rPr>
            </w:pPr>
          </w:p>
          <w:p w:rsidR="00441438" w:rsidRPr="0023549A" w:rsidRDefault="00441438" w:rsidP="00800C85">
            <w:pPr>
              <w:spacing w:before="120" w:after="120" w:line="360" w:lineRule="auto"/>
              <w:rPr>
                <w:rFonts w:ascii="Times New Roman" w:hAnsi="Times New Roman"/>
                <w:sz w:val="20"/>
                <w:szCs w:val="20"/>
              </w:rPr>
            </w:pPr>
          </w:p>
        </w:tc>
        <w:tc>
          <w:tcPr>
            <w:tcW w:w="1788" w:type="dxa"/>
            <w:tcBorders>
              <w:top w:val="nil"/>
              <w:left w:val="nil"/>
              <w:bottom w:val="nil"/>
              <w:right w:val="nil"/>
            </w:tcBorders>
            <w:shd w:val="clear" w:color="auto" w:fill="auto"/>
          </w:tcPr>
          <w:p w:rsidR="00441438" w:rsidRDefault="00441438" w:rsidP="00800C85">
            <w:pPr>
              <w:spacing w:before="120" w:after="120" w:line="360" w:lineRule="auto"/>
              <w:rPr>
                <w:rFonts w:ascii="Times New Roman" w:hAnsi="Times New Roman"/>
                <w:sz w:val="20"/>
                <w:szCs w:val="20"/>
              </w:rPr>
            </w:pPr>
            <w:r>
              <w:rPr>
                <w:rFonts w:ascii="Times New Roman" w:hAnsi="Times New Roman"/>
                <w:sz w:val="20"/>
                <w:szCs w:val="20"/>
              </w:rPr>
              <w:t>0.022</w:t>
            </w:r>
          </w:p>
          <w:p w:rsidR="00441438" w:rsidRPr="0023549A" w:rsidRDefault="00441438" w:rsidP="00800C85">
            <w:pPr>
              <w:spacing w:before="120" w:after="120" w:line="360" w:lineRule="auto"/>
              <w:rPr>
                <w:rFonts w:ascii="Times New Roman" w:hAnsi="Times New Roman"/>
                <w:sz w:val="20"/>
                <w:szCs w:val="20"/>
              </w:rPr>
            </w:pPr>
          </w:p>
        </w:tc>
        <w:tc>
          <w:tcPr>
            <w:tcW w:w="1566" w:type="dxa"/>
            <w:tcBorders>
              <w:top w:val="nil"/>
              <w:left w:val="nil"/>
              <w:bottom w:val="nil"/>
              <w:right w:val="nil"/>
            </w:tcBorders>
            <w:shd w:val="clear" w:color="auto" w:fill="auto"/>
          </w:tcPr>
          <w:p w:rsidR="00441438" w:rsidRDefault="00800C85" w:rsidP="00800C85">
            <w:pPr>
              <w:spacing w:before="120" w:after="120" w:line="360" w:lineRule="auto"/>
              <w:rPr>
                <w:rFonts w:ascii="Times New Roman" w:hAnsi="Times New Roman"/>
                <w:sz w:val="20"/>
                <w:szCs w:val="20"/>
              </w:rPr>
            </w:pPr>
            <w:r>
              <w:rPr>
                <w:rFonts w:ascii="Times New Roman" w:hAnsi="Times New Roman"/>
                <w:sz w:val="20"/>
                <w:szCs w:val="20"/>
              </w:rPr>
              <w:t>0.011</w:t>
            </w:r>
          </w:p>
          <w:p w:rsidR="00800C85" w:rsidRPr="0023549A" w:rsidRDefault="00800C85" w:rsidP="00800C85">
            <w:pPr>
              <w:spacing w:after="120" w:line="360" w:lineRule="auto"/>
              <w:rPr>
                <w:rFonts w:ascii="Times New Roman" w:hAnsi="Times New Roman"/>
                <w:sz w:val="20"/>
                <w:szCs w:val="20"/>
              </w:rPr>
            </w:pPr>
          </w:p>
        </w:tc>
        <w:tc>
          <w:tcPr>
            <w:tcW w:w="1816" w:type="dxa"/>
            <w:gridSpan w:val="2"/>
            <w:tcBorders>
              <w:top w:val="nil"/>
              <w:left w:val="nil"/>
              <w:bottom w:val="nil"/>
              <w:right w:val="nil"/>
            </w:tcBorders>
            <w:shd w:val="clear" w:color="auto" w:fill="auto"/>
          </w:tcPr>
          <w:p w:rsidR="00441438" w:rsidRPr="0023549A" w:rsidRDefault="00441438" w:rsidP="00800C85">
            <w:pPr>
              <w:spacing w:before="120" w:after="120" w:line="360" w:lineRule="auto"/>
              <w:rPr>
                <w:rFonts w:ascii="Times New Roman" w:hAnsi="Times New Roman"/>
                <w:sz w:val="20"/>
                <w:szCs w:val="20"/>
              </w:rPr>
            </w:pPr>
            <w:r>
              <w:rPr>
                <w:rFonts w:ascii="Times New Roman" w:hAnsi="Times New Roman"/>
                <w:sz w:val="20"/>
                <w:szCs w:val="20"/>
              </w:rPr>
              <w:t>0.016</w:t>
            </w:r>
          </w:p>
        </w:tc>
        <w:tc>
          <w:tcPr>
            <w:tcW w:w="1582" w:type="dxa"/>
            <w:tcBorders>
              <w:top w:val="nil"/>
              <w:left w:val="nil"/>
              <w:bottom w:val="nil"/>
              <w:right w:val="nil"/>
            </w:tcBorders>
            <w:shd w:val="clear" w:color="auto" w:fill="auto"/>
          </w:tcPr>
          <w:p w:rsidR="00441438" w:rsidRPr="0023549A" w:rsidRDefault="00441438" w:rsidP="00800C85">
            <w:pPr>
              <w:spacing w:before="120" w:after="120" w:line="360" w:lineRule="auto"/>
              <w:rPr>
                <w:rFonts w:ascii="Times New Roman" w:hAnsi="Times New Roman"/>
                <w:sz w:val="20"/>
                <w:szCs w:val="20"/>
              </w:rPr>
            </w:pPr>
            <w:r>
              <w:rPr>
                <w:rFonts w:ascii="Times New Roman" w:hAnsi="Times New Roman"/>
                <w:sz w:val="20"/>
                <w:szCs w:val="20"/>
              </w:rPr>
              <w:t>0.017</w:t>
            </w:r>
          </w:p>
        </w:tc>
      </w:tr>
      <w:tr w:rsidR="00441438" w:rsidRPr="005952D0" w:rsidTr="00584E2B">
        <w:trPr>
          <w:trHeight w:hRule="exact" w:val="397"/>
        </w:trPr>
        <w:tc>
          <w:tcPr>
            <w:tcW w:w="3137" w:type="dxa"/>
            <w:tcBorders>
              <w:top w:val="nil"/>
              <w:left w:val="nil"/>
              <w:bottom w:val="nil"/>
              <w:right w:val="nil"/>
            </w:tcBorders>
            <w:shd w:val="clear" w:color="auto" w:fill="auto"/>
          </w:tcPr>
          <w:p w:rsidR="00441438" w:rsidRPr="0023549A" w:rsidRDefault="00441438" w:rsidP="0023549A">
            <w:pPr>
              <w:tabs>
                <w:tab w:val="left" w:pos="3859"/>
              </w:tabs>
              <w:spacing w:before="120" w:line="360" w:lineRule="auto"/>
              <w:rPr>
                <w:rFonts w:ascii="Times New Roman" w:hAnsi="Times New Roman"/>
                <w:sz w:val="20"/>
                <w:szCs w:val="20"/>
              </w:rPr>
            </w:pPr>
            <w:r w:rsidRPr="0023549A">
              <w:rPr>
                <w:rFonts w:ascii="Times New Roman" w:hAnsi="Times New Roman"/>
                <w:sz w:val="20"/>
                <w:szCs w:val="20"/>
              </w:rPr>
              <w:t>F-statistic</w:t>
            </w:r>
          </w:p>
        </w:tc>
        <w:tc>
          <w:tcPr>
            <w:tcW w:w="1788" w:type="dxa"/>
            <w:tcBorders>
              <w:top w:val="nil"/>
              <w:left w:val="nil"/>
              <w:bottom w:val="nil"/>
              <w:right w:val="nil"/>
            </w:tcBorders>
            <w:shd w:val="clear" w:color="auto" w:fill="auto"/>
          </w:tcPr>
          <w:p w:rsidR="00441438" w:rsidRPr="0023549A" w:rsidRDefault="00441438" w:rsidP="0023549A">
            <w:pPr>
              <w:tabs>
                <w:tab w:val="left" w:pos="3859"/>
              </w:tabs>
              <w:spacing w:before="120" w:line="360" w:lineRule="auto"/>
              <w:rPr>
                <w:rFonts w:ascii="Times New Roman" w:hAnsi="Times New Roman"/>
                <w:sz w:val="20"/>
                <w:szCs w:val="20"/>
              </w:rPr>
            </w:pPr>
            <w:r>
              <w:rPr>
                <w:rFonts w:ascii="Times New Roman" w:hAnsi="Times New Roman"/>
                <w:sz w:val="20"/>
                <w:szCs w:val="20"/>
              </w:rPr>
              <w:t>0.475</w:t>
            </w:r>
          </w:p>
        </w:tc>
        <w:tc>
          <w:tcPr>
            <w:tcW w:w="1566" w:type="dxa"/>
            <w:tcBorders>
              <w:top w:val="nil"/>
              <w:left w:val="nil"/>
              <w:bottom w:val="nil"/>
              <w:right w:val="nil"/>
            </w:tcBorders>
            <w:shd w:val="clear" w:color="auto" w:fill="auto"/>
          </w:tcPr>
          <w:p w:rsidR="00441438" w:rsidRPr="0023549A" w:rsidRDefault="00441438" w:rsidP="00441438">
            <w:pPr>
              <w:tabs>
                <w:tab w:val="left" w:pos="3859"/>
              </w:tabs>
              <w:spacing w:before="120" w:line="360" w:lineRule="auto"/>
              <w:rPr>
                <w:rFonts w:ascii="Times New Roman" w:hAnsi="Times New Roman"/>
                <w:sz w:val="20"/>
                <w:szCs w:val="20"/>
              </w:rPr>
            </w:pPr>
            <w:r>
              <w:rPr>
                <w:rFonts w:ascii="Times New Roman" w:hAnsi="Times New Roman"/>
                <w:sz w:val="20"/>
                <w:szCs w:val="20"/>
              </w:rPr>
              <w:t>0.844</w:t>
            </w:r>
          </w:p>
        </w:tc>
        <w:tc>
          <w:tcPr>
            <w:tcW w:w="1816" w:type="dxa"/>
            <w:gridSpan w:val="2"/>
            <w:tcBorders>
              <w:top w:val="nil"/>
              <w:left w:val="nil"/>
              <w:bottom w:val="nil"/>
              <w:right w:val="nil"/>
            </w:tcBorders>
            <w:shd w:val="clear" w:color="auto" w:fill="auto"/>
          </w:tcPr>
          <w:p w:rsidR="00441438" w:rsidRPr="0023549A" w:rsidRDefault="00441438" w:rsidP="0023549A">
            <w:pPr>
              <w:tabs>
                <w:tab w:val="left" w:pos="3859"/>
              </w:tabs>
              <w:spacing w:before="120" w:line="360" w:lineRule="auto"/>
              <w:rPr>
                <w:rFonts w:ascii="Times New Roman" w:hAnsi="Times New Roman"/>
                <w:sz w:val="20"/>
                <w:szCs w:val="20"/>
              </w:rPr>
            </w:pPr>
            <w:r>
              <w:rPr>
                <w:rFonts w:ascii="Times New Roman" w:hAnsi="Times New Roman"/>
                <w:sz w:val="20"/>
                <w:szCs w:val="20"/>
              </w:rPr>
              <w:t>0.6357</w:t>
            </w:r>
          </w:p>
        </w:tc>
        <w:tc>
          <w:tcPr>
            <w:tcW w:w="1582" w:type="dxa"/>
            <w:tcBorders>
              <w:top w:val="nil"/>
              <w:left w:val="nil"/>
              <w:bottom w:val="nil"/>
              <w:right w:val="nil"/>
            </w:tcBorders>
            <w:shd w:val="clear" w:color="auto" w:fill="auto"/>
          </w:tcPr>
          <w:p w:rsidR="00441438" w:rsidRDefault="00441438" w:rsidP="00441438">
            <w:pPr>
              <w:tabs>
                <w:tab w:val="left" w:pos="3859"/>
              </w:tabs>
              <w:spacing w:before="120" w:line="360" w:lineRule="auto"/>
              <w:rPr>
                <w:rFonts w:ascii="Times New Roman" w:hAnsi="Times New Roman"/>
                <w:sz w:val="20"/>
                <w:szCs w:val="20"/>
              </w:rPr>
            </w:pPr>
            <w:r>
              <w:rPr>
                <w:rFonts w:ascii="Times New Roman" w:hAnsi="Times New Roman"/>
                <w:sz w:val="20"/>
                <w:szCs w:val="20"/>
              </w:rPr>
              <w:t>0.610</w:t>
            </w:r>
          </w:p>
          <w:p w:rsidR="00584E2B" w:rsidRDefault="00584E2B" w:rsidP="00441438">
            <w:pPr>
              <w:tabs>
                <w:tab w:val="left" w:pos="3859"/>
              </w:tabs>
              <w:spacing w:before="120" w:line="360" w:lineRule="auto"/>
              <w:rPr>
                <w:rFonts w:ascii="Times New Roman" w:hAnsi="Times New Roman"/>
                <w:sz w:val="20"/>
                <w:szCs w:val="20"/>
              </w:rPr>
            </w:pPr>
          </w:p>
          <w:p w:rsidR="00584E2B" w:rsidRPr="0023549A" w:rsidRDefault="00584E2B" w:rsidP="00441438">
            <w:pPr>
              <w:tabs>
                <w:tab w:val="left" w:pos="3859"/>
              </w:tabs>
              <w:spacing w:before="120" w:line="360" w:lineRule="auto"/>
              <w:rPr>
                <w:rFonts w:ascii="Times New Roman" w:hAnsi="Times New Roman"/>
                <w:sz w:val="20"/>
                <w:szCs w:val="20"/>
              </w:rPr>
            </w:pPr>
          </w:p>
        </w:tc>
      </w:tr>
      <w:tr w:rsidR="00C401BF" w:rsidRPr="005952D0" w:rsidTr="008A2D17">
        <w:trPr>
          <w:trHeight w:hRule="exact" w:val="1418"/>
        </w:trPr>
        <w:tc>
          <w:tcPr>
            <w:tcW w:w="9889" w:type="dxa"/>
            <w:gridSpan w:val="6"/>
            <w:tcBorders>
              <w:top w:val="double" w:sz="4" w:space="0" w:color="auto"/>
              <w:left w:val="nil"/>
              <w:bottom w:val="nil"/>
              <w:right w:val="nil"/>
            </w:tcBorders>
            <w:shd w:val="clear" w:color="auto" w:fill="auto"/>
          </w:tcPr>
          <w:p w:rsidR="00C401BF" w:rsidRPr="005952D0" w:rsidRDefault="006A02F4" w:rsidP="00F60CB0">
            <w:pPr>
              <w:spacing w:before="120" w:line="360" w:lineRule="auto"/>
              <w:rPr>
                <w:rFonts w:ascii="Times New Roman" w:hAnsi="Times New Roman"/>
                <w:sz w:val="20"/>
                <w:szCs w:val="20"/>
              </w:rPr>
            </w:pPr>
            <w:r>
              <w:rPr>
                <w:rFonts w:ascii="Times New Roman" w:hAnsi="Times New Roman"/>
                <w:sz w:val="20"/>
                <w:szCs w:val="20"/>
              </w:rPr>
              <w:t xml:space="preserve">Notes: </w:t>
            </w:r>
            <w:r w:rsidR="00BC07AB">
              <w:rPr>
                <w:rFonts w:ascii="Times New Roman" w:hAnsi="Times New Roman"/>
                <w:sz w:val="20"/>
                <w:szCs w:val="20"/>
              </w:rPr>
              <w:t>*=P&lt;0</w:t>
            </w:r>
            <w:proofErr w:type="gramStart"/>
            <w:r w:rsidR="00BC07AB">
              <w:rPr>
                <w:rFonts w:ascii="Times New Roman" w:hAnsi="Times New Roman"/>
                <w:sz w:val="20"/>
                <w:szCs w:val="20"/>
              </w:rPr>
              <w:t>,1</w:t>
            </w:r>
            <w:proofErr w:type="gramEnd"/>
            <w:r w:rsidR="00BC07AB">
              <w:rPr>
                <w:rFonts w:ascii="Times New Roman" w:hAnsi="Times New Roman"/>
                <w:sz w:val="20"/>
                <w:szCs w:val="20"/>
              </w:rPr>
              <w:t xml:space="preserve">, **=P&lt;0,05, ***=P&lt;0,01. </w:t>
            </w:r>
            <w:r w:rsidR="00B35ABA">
              <w:rPr>
                <w:rFonts w:ascii="Times New Roman" w:hAnsi="Times New Roman"/>
                <w:sz w:val="20"/>
                <w:szCs w:val="20"/>
              </w:rPr>
              <w:t>All models are OLS models. The exit</w:t>
            </w:r>
            <w:r w:rsidR="00F60CB0">
              <w:rPr>
                <w:rFonts w:ascii="Times New Roman" w:hAnsi="Times New Roman"/>
                <w:sz w:val="20"/>
                <w:szCs w:val="20"/>
              </w:rPr>
              <w:t xml:space="preserve"> </w:t>
            </w:r>
            <w:r w:rsidR="00B35ABA">
              <w:rPr>
                <w:rFonts w:ascii="Times New Roman" w:hAnsi="Times New Roman"/>
                <w:sz w:val="20"/>
                <w:szCs w:val="20"/>
              </w:rPr>
              <w:t>rate model on specif</w:t>
            </w:r>
            <w:r w:rsidR="00B35ABA" w:rsidRPr="00800C85">
              <w:rPr>
                <w:rFonts w:ascii="Times New Roman" w:hAnsi="Times New Roman"/>
                <w:sz w:val="20"/>
                <w:szCs w:val="20"/>
              </w:rPr>
              <w:t>i</w:t>
            </w:r>
            <w:r w:rsidR="00B35ABA">
              <w:rPr>
                <w:rFonts w:ascii="Times New Roman" w:hAnsi="Times New Roman"/>
                <w:sz w:val="20"/>
                <w:szCs w:val="20"/>
              </w:rPr>
              <w:t xml:space="preserve">c and general human capital heterogeneity has robust standard errors. The other models have normal standard errors. </w:t>
            </w:r>
            <w:r w:rsidR="00F60CB0">
              <w:rPr>
                <w:rFonts w:ascii="Times New Roman" w:hAnsi="Times New Roman"/>
                <w:sz w:val="20"/>
                <w:szCs w:val="20"/>
              </w:rPr>
              <w:t>The e</w:t>
            </w:r>
            <w:r>
              <w:rPr>
                <w:rFonts w:ascii="Times New Roman" w:hAnsi="Times New Roman"/>
                <w:sz w:val="20"/>
                <w:szCs w:val="20"/>
              </w:rPr>
              <w:t>xit</w:t>
            </w:r>
            <w:r w:rsidR="00F60CB0">
              <w:rPr>
                <w:rFonts w:ascii="Times New Roman" w:hAnsi="Times New Roman"/>
                <w:sz w:val="20"/>
                <w:szCs w:val="20"/>
              </w:rPr>
              <w:t xml:space="preserve"> </w:t>
            </w:r>
            <w:r>
              <w:rPr>
                <w:rFonts w:ascii="Times New Roman" w:hAnsi="Times New Roman"/>
                <w:sz w:val="20"/>
                <w:szCs w:val="20"/>
              </w:rPr>
              <w:t>rate model</w:t>
            </w:r>
            <w:r w:rsidR="00B35ABA">
              <w:rPr>
                <w:rFonts w:ascii="Times New Roman" w:hAnsi="Times New Roman"/>
                <w:sz w:val="20"/>
                <w:szCs w:val="20"/>
              </w:rPr>
              <w:t>s have</w:t>
            </w:r>
            <w:r>
              <w:rPr>
                <w:rFonts w:ascii="Times New Roman" w:hAnsi="Times New Roman"/>
                <w:sz w:val="20"/>
                <w:szCs w:val="20"/>
              </w:rPr>
              <w:t xml:space="preserve"> the fraction of portfolio firm exits as a dependent vari</w:t>
            </w:r>
            <w:r w:rsidR="00F60CB0">
              <w:rPr>
                <w:rFonts w:ascii="Times New Roman" w:hAnsi="Times New Roman"/>
                <w:sz w:val="20"/>
                <w:szCs w:val="20"/>
              </w:rPr>
              <w:t xml:space="preserve">able. The bankruptcy </w:t>
            </w:r>
            <w:r w:rsidR="00B35ABA">
              <w:rPr>
                <w:rFonts w:ascii="Times New Roman" w:hAnsi="Times New Roman"/>
                <w:sz w:val="20"/>
                <w:szCs w:val="20"/>
              </w:rPr>
              <w:t>rate models have</w:t>
            </w:r>
            <w:r>
              <w:rPr>
                <w:rFonts w:ascii="Times New Roman" w:hAnsi="Times New Roman"/>
                <w:sz w:val="20"/>
                <w:szCs w:val="20"/>
              </w:rPr>
              <w:t xml:space="preserve"> the fraction of bankruptcy rates of portfolio firms as the dependent variable. All number</w:t>
            </w:r>
            <w:r w:rsidR="008A2D17">
              <w:rPr>
                <w:rFonts w:ascii="Times New Roman" w:hAnsi="Times New Roman"/>
                <w:sz w:val="20"/>
                <w:szCs w:val="20"/>
              </w:rPr>
              <w:t>s</w:t>
            </w:r>
            <w:r>
              <w:rPr>
                <w:rFonts w:ascii="Times New Roman" w:hAnsi="Times New Roman"/>
                <w:sz w:val="20"/>
                <w:szCs w:val="20"/>
              </w:rPr>
              <w:t xml:space="preserve"> are rounded up. </w:t>
            </w:r>
          </w:p>
        </w:tc>
      </w:tr>
    </w:tbl>
    <w:p w:rsidR="00D8520B" w:rsidRDefault="00D8520B" w:rsidP="00D8520B">
      <w:pPr>
        <w:spacing w:after="0" w:line="240" w:lineRule="auto"/>
        <w:contextualSpacing/>
        <w:jc w:val="both"/>
        <w:rPr>
          <w:rFonts w:ascii="Courier New" w:hAnsi="Courier New" w:cs="Courier New"/>
          <w:sz w:val="18"/>
          <w:szCs w:val="18"/>
        </w:rPr>
      </w:pPr>
    </w:p>
    <w:tbl>
      <w:tblPr>
        <w:tblW w:w="9517" w:type="dxa"/>
        <w:tblInd w:w="39" w:type="dxa"/>
        <w:tblBorders>
          <w:top w:val="triple" w:sz="4" w:space="0" w:color="auto"/>
        </w:tblBorders>
        <w:tblCellMar>
          <w:left w:w="70" w:type="dxa"/>
          <w:right w:w="70" w:type="dxa"/>
        </w:tblCellMar>
        <w:tblLook w:val="0000"/>
      </w:tblPr>
      <w:tblGrid>
        <w:gridCol w:w="9517"/>
      </w:tblGrid>
      <w:tr w:rsidR="00D8520B" w:rsidTr="006A02F4">
        <w:trPr>
          <w:trHeight w:val="100"/>
        </w:trPr>
        <w:tc>
          <w:tcPr>
            <w:tcW w:w="9517" w:type="dxa"/>
            <w:tcBorders>
              <w:top w:val="triple" w:sz="4" w:space="0" w:color="auto"/>
              <w:bottom w:val="nil"/>
            </w:tcBorders>
          </w:tcPr>
          <w:p w:rsidR="00D8520B" w:rsidRDefault="00D8520B" w:rsidP="00C401BF">
            <w:pPr>
              <w:spacing w:after="0" w:line="240" w:lineRule="auto"/>
              <w:contextualSpacing/>
              <w:jc w:val="both"/>
              <w:rPr>
                <w:rFonts w:ascii="Courier New" w:hAnsi="Courier New" w:cs="Courier New"/>
                <w:sz w:val="18"/>
                <w:szCs w:val="18"/>
              </w:rPr>
            </w:pPr>
          </w:p>
        </w:tc>
      </w:tr>
    </w:tbl>
    <w:p w:rsidR="00B35ABA" w:rsidRDefault="00B35ABA">
      <w:pPr>
        <w:spacing w:after="0" w:line="240" w:lineRule="auto"/>
        <w:rPr>
          <w:rFonts w:ascii="Times New Roman" w:hAnsi="Times New Roman"/>
          <w:sz w:val="24"/>
          <w:szCs w:val="24"/>
        </w:rPr>
      </w:pPr>
    </w:p>
    <w:p w:rsidR="00B35ABA" w:rsidRDefault="00B35ABA">
      <w:pPr>
        <w:spacing w:after="0" w:line="240" w:lineRule="auto"/>
        <w:rPr>
          <w:rFonts w:ascii="Times New Roman" w:hAnsi="Times New Roman"/>
          <w:sz w:val="24"/>
          <w:szCs w:val="24"/>
        </w:rPr>
      </w:pPr>
      <w:r>
        <w:rPr>
          <w:rFonts w:ascii="Times New Roman" w:hAnsi="Times New Roman"/>
          <w:sz w:val="24"/>
          <w:szCs w:val="24"/>
        </w:rPr>
        <w:br w:type="page"/>
      </w:r>
    </w:p>
    <w:p w:rsidR="005673CD" w:rsidRPr="005F38BC" w:rsidRDefault="00037AEC" w:rsidP="005F38BC">
      <w:pPr>
        <w:pStyle w:val="ListParagraph"/>
        <w:numPr>
          <w:ilvl w:val="0"/>
          <w:numId w:val="11"/>
        </w:numPr>
        <w:spacing w:after="0" w:line="360" w:lineRule="auto"/>
        <w:jc w:val="both"/>
        <w:rPr>
          <w:rFonts w:ascii="Times New Roman" w:hAnsi="Times New Roman"/>
          <w:b/>
          <w:sz w:val="28"/>
          <w:szCs w:val="28"/>
        </w:rPr>
      </w:pPr>
      <w:r w:rsidRPr="005F38BC">
        <w:rPr>
          <w:rFonts w:ascii="Times New Roman" w:hAnsi="Times New Roman"/>
          <w:b/>
          <w:sz w:val="28"/>
          <w:szCs w:val="28"/>
        </w:rPr>
        <w:lastRenderedPageBreak/>
        <w:t>Discussion</w:t>
      </w:r>
    </w:p>
    <w:p w:rsidR="00037AEC" w:rsidRDefault="00037AEC" w:rsidP="00E46B27">
      <w:pPr>
        <w:spacing w:after="0" w:line="360" w:lineRule="auto"/>
        <w:contextualSpacing/>
        <w:jc w:val="both"/>
        <w:rPr>
          <w:rFonts w:ascii="Times New Roman" w:hAnsi="Times New Roman"/>
          <w:b/>
          <w:sz w:val="24"/>
          <w:szCs w:val="24"/>
        </w:rPr>
      </w:pPr>
    </w:p>
    <w:p w:rsidR="005F38BC" w:rsidRPr="005F38BC" w:rsidRDefault="005F38BC" w:rsidP="00E46B27">
      <w:pPr>
        <w:spacing w:after="0" w:line="360" w:lineRule="auto"/>
        <w:contextualSpacing/>
        <w:jc w:val="both"/>
        <w:rPr>
          <w:rFonts w:ascii="Times New Roman" w:hAnsi="Times New Roman"/>
          <w:sz w:val="24"/>
          <w:szCs w:val="24"/>
        </w:rPr>
      </w:pPr>
      <w:r w:rsidRPr="005F38BC">
        <w:rPr>
          <w:rFonts w:ascii="Times New Roman" w:hAnsi="Times New Roman"/>
          <w:sz w:val="24"/>
          <w:szCs w:val="24"/>
        </w:rPr>
        <w:t xml:space="preserve">Our findings do not support all our hypotheses. </w:t>
      </w:r>
      <w:r>
        <w:rPr>
          <w:rFonts w:ascii="Times New Roman" w:hAnsi="Times New Roman"/>
          <w:sz w:val="24"/>
          <w:szCs w:val="24"/>
        </w:rPr>
        <w:t xml:space="preserve">From our regressions we find that functional experience generally does not have a significant influence on VCF performance. On the other hand, we </w:t>
      </w:r>
      <w:r w:rsidR="009F7923">
        <w:rPr>
          <w:rFonts w:ascii="Times New Roman" w:hAnsi="Times New Roman"/>
          <w:sz w:val="24"/>
          <w:szCs w:val="24"/>
        </w:rPr>
        <w:t xml:space="preserve">do </w:t>
      </w:r>
      <w:r>
        <w:rPr>
          <w:rFonts w:ascii="Times New Roman" w:hAnsi="Times New Roman"/>
          <w:sz w:val="24"/>
          <w:szCs w:val="24"/>
        </w:rPr>
        <w:t xml:space="preserve">find </w:t>
      </w:r>
      <w:r w:rsidR="009F7923">
        <w:rPr>
          <w:rFonts w:ascii="Times New Roman" w:hAnsi="Times New Roman"/>
          <w:sz w:val="24"/>
          <w:szCs w:val="24"/>
        </w:rPr>
        <w:t>a significant relation between education and VCF performance. Furthermore, we do not find any support for the notion that human capital heterogeneity has an influence on VCF performance. These results</w:t>
      </w:r>
      <w:r w:rsidR="00FB2839">
        <w:rPr>
          <w:rFonts w:ascii="Times New Roman" w:hAnsi="Times New Roman"/>
          <w:sz w:val="24"/>
          <w:szCs w:val="24"/>
        </w:rPr>
        <w:t xml:space="preserve"> only</w:t>
      </w:r>
      <w:r w:rsidR="009F7923">
        <w:rPr>
          <w:rFonts w:ascii="Times New Roman" w:hAnsi="Times New Roman"/>
          <w:sz w:val="24"/>
          <w:szCs w:val="24"/>
        </w:rPr>
        <w:t xml:space="preserve"> provide some support to the</w:t>
      </w:r>
      <w:r w:rsidR="00FB2839">
        <w:rPr>
          <w:rFonts w:ascii="Times New Roman" w:hAnsi="Times New Roman"/>
          <w:sz w:val="24"/>
          <w:szCs w:val="24"/>
        </w:rPr>
        <w:t xml:space="preserve"> general</w:t>
      </w:r>
      <w:r w:rsidR="009F7923">
        <w:rPr>
          <w:rFonts w:ascii="Times New Roman" w:hAnsi="Times New Roman"/>
          <w:sz w:val="24"/>
          <w:szCs w:val="24"/>
        </w:rPr>
        <w:t xml:space="preserve"> assumption that the top management of VCFs has an influence on performance. </w:t>
      </w:r>
    </w:p>
    <w:p w:rsidR="00C44A10" w:rsidRDefault="00C44A10" w:rsidP="00A36658">
      <w:pPr>
        <w:spacing w:after="0" w:line="360" w:lineRule="auto"/>
        <w:contextualSpacing/>
        <w:jc w:val="both"/>
        <w:rPr>
          <w:rFonts w:ascii="Times New Roman" w:hAnsi="Times New Roman"/>
          <w:sz w:val="24"/>
          <w:szCs w:val="24"/>
        </w:rPr>
      </w:pPr>
    </w:p>
    <w:p w:rsidR="009F7923" w:rsidRPr="009F7923" w:rsidRDefault="009F7923" w:rsidP="009F7923">
      <w:pPr>
        <w:spacing w:after="0" w:line="360" w:lineRule="auto"/>
        <w:ind w:firstLine="720"/>
        <w:contextualSpacing/>
        <w:jc w:val="both"/>
        <w:rPr>
          <w:rFonts w:ascii="Times New Roman" w:hAnsi="Times New Roman"/>
          <w:b/>
          <w:i/>
          <w:sz w:val="24"/>
          <w:szCs w:val="24"/>
        </w:rPr>
      </w:pPr>
      <w:r w:rsidRPr="009F7923">
        <w:rPr>
          <w:rFonts w:ascii="Times New Roman" w:hAnsi="Times New Roman"/>
          <w:b/>
          <w:i/>
          <w:sz w:val="24"/>
          <w:szCs w:val="24"/>
        </w:rPr>
        <w:t>6.1</w:t>
      </w:r>
      <w:r w:rsidRPr="009F7923">
        <w:rPr>
          <w:rFonts w:ascii="Times New Roman" w:hAnsi="Times New Roman"/>
          <w:b/>
          <w:i/>
          <w:sz w:val="24"/>
          <w:szCs w:val="24"/>
        </w:rPr>
        <w:tab/>
      </w:r>
      <w:r w:rsidR="004F17AF">
        <w:rPr>
          <w:rFonts w:ascii="Times New Roman" w:hAnsi="Times New Roman"/>
          <w:b/>
          <w:i/>
          <w:sz w:val="24"/>
          <w:szCs w:val="24"/>
        </w:rPr>
        <w:t>Specific human capital</w:t>
      </w:r>
      <w:r w:rsidRPr="009F7923">
        <w:rPr>
          <w:rFonts w:ascii="Times New Roman" w:hAnsi="Times New Roman"/>
          <w:b/>
          <w:i/>
          <w:sz w:val="24"/>
          <w:szCs w:val="24"/>
        </w:rPr>
        <w:t xml:space="preserve"> and VCF performance</w:t>
      </w:r>
    </w:p>
    <w:p w:rsidR="009F7923" w:rsidRDefault="009F7923" w:rsidP="00A36658">
      <w:pPr>
        <w:spacing w:after="0" w:line="360" w:lineRule="auto"/>
        <w:contextualSpacing/>
        <w:jc w:val="both"/>
        <w:rPr>
          <w:rFonts w:ascii="Times New Roman" w:hAnsi="Times New Roman"/>
          <w:sz w:val="24"/>
          <w:szCs w:val="24"/>
        </w:rPr>
      </w:pPr>
    </w:p>
    <w:p w:rsidR="00A7392B" w:rsidRDefault="009F7923" w:rsidP="000720EA">
      <w:pPr>
        <w:spacing w:after="0" w:line="360" w:lineRule="auto"/>
        <w:contextualSpacing/>
        <w:jc w:val="both"/>
        <w:rPr>
          <w:rFonts w:ascii="Times New Roman" w:hAnsi="Times New Roman"/>
          <w:sz w:val="24"/>
          <w:szCs w:val="24"/>
        </w:rPr>
      </w:pPr>
      <w:r>
        <w:rPr>
          <w:rFonts w:ascii="Times New Roman" w:hAnsi="Times New Roman"/>
          <w:sz w:val="24"/>
          <w:szCs w:val="24"/>
        </w:rPr>
        <w:t>In our results we do not observe any significant relation between specific human capital variables and VCF performance</w:t>
      </w:r>
      <w:r>
        <w:rPr>
          <w:rStyle w:val="FootnoteReference"/>
          <w:rFonts w:ascii="Times New Roman" w:hAnsi="Times New Roman"/>
          <w:sz w:val="24"/>
          <w:szCs w:val="24"/>
        </w:rPr>
        <w:footnoteReference w:id="13"/>
      </w:r>
      <w:r>
        <w:rPr>
          <w:rFonts w:ascii="Times New Roman" w:hAnsi="Times New Roman"/>
          <w:sz w:val="24"/>
          <w:szCs w:val="24"/>
        </w:rPr>
        <w:t xml:space="preserve">. </w:t>
      </w:r>
      <w:r w:rsidR="007A32F8">
        <w:rPr>
          <w:rFonts w:ascii="Times New Roman" w:hAnsi="Times New Roman"/>
          <w:sz w:val="24"/>
          <w:szCs w:val="24"/>
        </w:rPr>
        <w:t xml:space="preserve">This led us to reject our first </w:t>
      </w:r>
      <w:r w:rsidR="00110ACE">
        <w:rPr>
          <w:rFonts w:ascii="Times New Roman" w:hAnsi="Times New Roman"/>
          <w:sz w:val="24"/>
          <w:szCs w:val="24"/>
        </w:rPr>
        <w:t>hypotheses, 1a. T</w:t>
      </w:r>
      <w:r w:rsidR="00A36658" w:rsidRPr="005A4A17">
        <w:rPr>
          <w:rFonts w:ascii="Times New Roman" w:hAnsi="Times New Roman"/>
          <w:sz w:val="24"/>
          <w:szCs w:val="24"/>
        </w:rPr>
        <w:t xml:space="preserve">he fact that </w:t>
      </w:r>
      <w:r w:rsidR="00110ACE">
        <w:rPr>
          <w:rFonts w:ascii="Times New Roman" w:hAnsi="Times New Roman"/>
          <w:sz w:val="24"/>
          <w:szCs w:val="24"/>
        </w:rPr>
        <w:t xml:space="preserve">other human capital aspects, such as education, </w:t>
      </w:r>
      <w:r w:rsidR="00A36658">
        <w:rPr>
          <w:rFonts w:ascii="Times New Roman" w:hAnsi="Times New Roman"/>
          <w:sz w:val="24"/>
          <w:szCs w:val="24"/>
        </w:rPr>
        <w:t>showed a</w:t>
      </w:r>
      <w:r w:rsidR="00A36658" w:rsidRPr="005A4A17">
        <w:rPr>
          <w:rFonts w:ascii="Times New Roman" w:hAnsi="Times New Roman"/>
          <w:sz w:val="24"/>
          <w:szCs w:val="24"/>
        </w:rPr>
        <w:t xml:space="preserve"> significant relation with performance</w:t>
      </w:r>
      <w:r w:rsidR="00C44A10">
        <w:rPr>
          <w:rFonts w:ascii="Times New Roman" w:hAnsi="Times New Roman"/>
          <w:sz w:val="24"/>
          <w:szCs w:val="24"/>
        </w:rPr>
        <w:t xml:space="preserve">, </w:t>
      </w:r>
      <w:r w:rsidR="00A36658">
        <w:rPr>
          <w:rFonts w:ascii="Times New Roman" w:hAnsi="Times New Roman"/>
          <w:sz w:val="24"/>
          <w:szCs w:val="24"/>
        </w:rPr>
        <w:t xml:space="preserve">and </w:t>
      </w:r>
      <w:r w:rsidR="00110ACE">
        <w:rPr>
          <w:rFonts w:ascii="Times New Roman" w:hAnsi="Times New Roman"/>
          <w:sz w:val="24"/>
          <w:szCs w:val="24"/>
        </w:rPr>
        <w:t>specific human capital</w:t>
      </w:r>
      <w:r w:rsidR="00A36658">
        <w:rPr>
          <w:rFonts w:ascii="Times New Roman" w:hAnsi="Times New Roman"/>
          <w:sz w:val="24"/>
          <w:szCs w:val="24"/>
        </w:rPr>
        <w:t xml:space="preserve"> did not</w:t>
      </w:r>
      <w:r w:rsidR="00C44A10">
        <w:rPr>
          <w:rFonts w:ascii="Times New Roman" w:hAnsi="Times New Roman"/>
          <w:sz w:val="24"/>
          <w:szCs w:val="24"/>
        </w:rPr>
        <w:t>,</w:t>
      </w:r>
      <w:r w:rsidR="00A36658" w:rsidRPr="005A4A17">
        <w:rPr>
          <w:rFonts w:ascii="Times New Roman" w:hAnsi="Times New Roman"/>
          <w:sz w:val="24"/>
          <w:szCs w:val="24"/>
        </w:rPr>
        <w:t xml:space="preserve"> is surprising</w:t>
      </w:r>
      <w:r w:rsidR="00C44A10">
        <w:rPr>
          <w:rFonts w:ascii="Times New Roman" w:hAnsi="Times New Roman"/>
          <w:sz w:val="24"/>
          <w:szCs w:val="24"/>
        </w:rPr>
        <w:t>. In our initial assessment we hypothe</w:t>
      </w:r>
      <w:r w:rsidR="00110ACE">
        <w:rPr>
          <w:rFonts w:ascii="Times New Roman" w:hAnsi="Times New Roman"/>
          <w:sz w:val="24"/>
          <w:szCs w:val="24"/>
        </w:rPr>
        <w:t>sized that functional experience, and even more strongly specific human capital,</w:t>
      </w:r>
      <w:r w:rsidR="00C44A10">
        <w:rPr>
          <w:rFonts w:ascii="Times New Roman" w:hAnsi="Times New Roman"/>
          <w:sz w:val="24"/>
          <w:szCs w:val="24"/>
        </w:rPr>
        <w:t xml:space="preserve"> wa</w:t>
      </w:r>
      <w:r w:rsidR="0067155F">
        <w:rPr>
          <w:rFonts w:ascii="Times New Roman" w:hAnsi="Times New Roman"/>
          <w:sz w:val="24"/>
          <w:szCs w:val="24"/>
        </w:rPr>
        <w:t>s likely to have a larger and clearer impact</w:t>
      </w:r>
      <w:r w:rsidR="00C44A10">
        <w:rPr>
          <w:rFonts w:ascii="Times New Roman" w:hAnsi="Times New Roman"/>
          <w:sz w:val="24"/>
          <w:szCs w:val="24"/>
        </w:rPr>
        <w:t xml:space="preserve"> on performance, as </w:t>
      </w:r>
      <w:r w:rsidR="00110ACE">
        <w:rPr>
          <w:rFonts w:ascii="Times New Roman" w:hAnsi="Times New Roman"/>
          <w:sz w:val="24"/>
          <w:szCs w:val="24"/>
        </w:rPr>
        <w:t xml:space="preserve">functional </w:t>
      </w:r>
      <w:r w:rsidR="00C44A10">
        <w:rPr>
          <w:rFonts w:ascii="Times New Roman" w:hAnsi="Times New Roman"/>
          <w:sz w:val="24"/>
          <w:szCs w:val="24"/>
        </w:rPr>
        <w:t xml:space="preserve">experience </w:t>
      </w:r>
      <w:r w:rsidR="00B41037">
        <w:rPr>
          <w:rFonts w:ascii="Times New Roman" w:hAnsi="Times New Roman"/>
          <w:sz w:val="24"/>
          <w:szCs w:val="24"/>
        </w:rPr>
        <w:t>c</w:t>
      </w:r>
      <w:r w:rsidR="00C44A10">
        <w:rPr>
          <w:rFonts w:ascii="Times New Roman" w:hAnsi="Times New Roman"/>
          <w:sz w:val="24"/>
          <w:szCs w:val="24"/>
        </w:rPr>
        <w:t>ontributes</w:t>
      </w:r>
      <w:r w:rsidR="00B41037">
        <w:rPr>
          <w:rFonts w:ascii="Times New Roman" w:hAnsi="Times New Roman"/>
          <w:sz w:val="24"/>
          <w:szCs w:val="24"/>
        </w:rPr>
        <w:t xml:space="preserve"> </w:t>
      </w:r>
      <w:r w:rsidR="00C44A10">
        <w:rPr>
          <w:rFonts w:ascii="Times New Roman" w:hAnsi="Times New Roman"/>
          <w:sz w:val="24"/>
          <w:szCs w:val="24"/>
        </w:rPr>
        <w:t>more to the knowledge</w:t>
      </w:r>
      <w:r w:rsidR="0067155F">
        <w:rPr>
          <w:rFonts w:ascii="Times New Roman" w:hAnsi="Times New Roman"/>
          <w:sz w:val="24"/>
          <w:szCs w:val="24"/>
        </w:rPr>
        <w:t xml:space="preserve"> people have of certain industries</w:t>
      </w:r>
      <w:r w:rsidR="00B41037">
        <w:rPr>
          <w:rFonts w:ascii="Times New Roman" w:hAnsi="Times New Roman"/>
          <w:sz w:val="24"/>
          <w:szCs w:val="24"/>
        </w:rPr>
        <w:t xml:space="preserve"> and their usable skill set, as knowledge and skills learned during a particular job are better applicable in certain other jobs or industries compared to the skills and knowledge learned during someone’s education. </w:t>
      </w:r>
      <w:r w:rsidR="00C44A10">
        <w:rPr>
          <w:rFonts w:ascii="Times New Roman" w:hAnsi="Times New Roman"/>
          <w:sz w:val="24"/>
          <w:szCs w:val="24"/>
        </w:rPr>
        <w:t xml:space="preserve"> This assumption, however, does not seem to hold for our data.</w:t>
      </w:r>
    </w:p>
    <w:p w:rsidR="00A7392B" w:rsidRDefault="00A7392B" w:rsidP="000720EA">
      <w:pPr>
        <w:spacing w:after="0" w:line="360" w:lineRule="auto"/>
        <w:contextualSpacing/>
        <w:jc w:val="both"/>
        <w:rPr>
          <w:rFonts w:ascii="Times New Roman" w:hAnsi="Times New Roman"/>
          <w:sz w:val="24"/>
          <w:szCs w:val="24"/>
        </w:rPr>
      </w:pPr>
    </w:p>
    <w:p w:rsidR="00A7392B" w:rsidRDefault="00A7392B" w:rsidP="00A7392B">
      <w:pPr>
        <w:spacing w:after="0" w:line="360" w:lineRule="auto"/>
        <w:contextualSpacing/>
        <w:jc w:val="both"/>
        <w:rPr>
          <w:rFonts w:ascii="Times New Roman" w:hAnsi="Times New Roman"/>
          <w:sz w:val="24"/>
          <w:szCs w:val="24"/>
        </w:rPr>
      </w:pPr>
      <w:r>
        <w:rPr>
          <w:rFonts w:ascii="Times New Roman" w:hAnsi="Times New Roman"/>
          <w:sz w:val="24"/>
          <w:szCs w:val="24"/>
        </w:rPr>
        <w:t xml:space="preserve">Unlike in our paper, we do see significant relations between specific human capital aspects that we examined and VCF performance in similar research such as that of </w:t>
      </w:r>
      <w:proofErr w:type="spellStart"/>
      <w:r>
        <w:rPr>
          <w:rFonts w:ascii="Times New Roman" w:hAnsi="Times New Roman"/>
          <w:sz w:val="24"/>
          <w:szCs w:val="24"/>
        </w:rPr>
        <w:t>Zarutskie</w:t>
      </w:r>
      <w:proofErr w:type="spellEnd"/>
      <w:r>
        <w:rPr>
          <w:rFonts w:ascii="Times New Roman" w:hAnsi="Times New Roman"/>
          <w:sz w:val="24"/>
          <w:szCs w:val="24"/>
        </w:rPr>
        <w:t xml:space="preserve"> (2010) and </w:t>
      </w:r>
      <w:proofErr w:type="spellStart"/>
      <w:r>
        <w:rPr>
          <w:rFonts w:ascii="Times New Roman" w:hAnsi="Times New Roman"/>
          <w:sz w:val="24"/>
          <w:szCs w:val="24"/>
        </w:rPr>
        <w:t>Dimov</w:t>
      </w:r>
      <w:proofErr w:type="spellEnd"/>
      <w:r>
        <w:rPr>
          <w:rFonts w:ascii="Times New Roman" w:hAnsi="Times New Roman"/>
          <w:sz w:val="24"/>
          <w:szCs w:val="24"/>
        </w:rPr>
        <w:t xml:space="preserve"> and Shepherd (2005), albeit that in these papers also not all specific human capital are significant. A complete lack of a significant relation between specific human capital and performance, however, did not occur in either of these papers. A remarkable difference between that data gathered for our research and that of </w:t>
      </w:r>
      <w:proofErr w:type="spellStart"/>
      <w:r>
        <w:rPr>
          <w:rFonts w:ascii="Times New Roman" w:hAnsi="Times New Roman"/>
          <w:sz w:val="24"/>
          <w:szCs w:val="24"/>
        </w:rPr>
        <w:t>Zarutskie</w:t>
      </w:r>
      <w:proofErr w:type="spellEnd"/>
      <w:r>
        <w:rPr>
          <w:rFonts w:ascii="Times New Roman" w:hAnsi="Times New Roman"/>
          <w:sz w:val="24"/>
          <w:szCs w:val="24"/>
        </w:rPr>
        <w:t xml:space="preserve"> (2010) and </w:t>
      </w:r>
      <w:proofErr w:type="spellStart"/>
      <w:r>
        <w:rPr>
          <w:rFonts w:ascii="Times New Roman" w:hAnsi="Times New Roman"/>
          <w:sz w:val="24"/>
          <w:szCs w:val="24"/>
        </w:rPr>
        <w:t>Dimov</w:t>
      </w:r>
      <w:proofErr w:type="spellEnd"/>
      <w:r>
        <w:rPr>
          <w:rFonts w:ascii="Times New Roman" w:hAnsi="Times New Roman"/>
          <w:sz w:val="24"/>
          <w:szCs w:val="24"/>
        </w:rPr>
        <w:t xml:space="preserve"> and Shepherd (2005) </w:t>
      </w:r>
      <w:r>
        <w:rPr>
          <w:rFonts w:ascii="Times New Roman" w:hAnsi="Times New Roman"/>
          <w:sz w:val="24"/>
          <w:szCs w:val="24"/>
        </w:rPr>
        <w:lastRenderedPageBreak/>
        <w:t xml:space="preserve">is that the specific human capital variables are not correlated with our performance measures. This indicates that the relation between specific human capital and performance is weak in our data, and hence might explain why we do not observe any significant relation between the two. </w:t>
      </w:r>
    </w:p>
    <w:p w:rsidR="00FB2839" w:rsidRDefault="00FB2839" w:rsidP="000720EA">
      <w:pPr>
        <w:spacing w:after="0" w:line="360" w:lineRule="auto"/>
        <w:contextualSpacing/>
        <w:jc w:val="both"/>
        <w:rPr>
          <w:rFonts w:ascii="Times New Roman" w:hAnsi="Times New Roman"/>
          <w:sz w:val="24"/>
          <w:szCs w:val="24"/>
        </w:rPr>
      </w:pPr>
    </w:p>
    <w:p w:rsidR="00840649" w:rsidRDefault="00840649" w:rsidP="000720EA">
      <w:pPr>
        <w:spacing w:after="0" w:line="360" w:lineRule="auto"/>
        <w:contextualSpacing/>
        <w:jc w:val="both"/>
        <w:rPr>
          <w:rFonts w:ascii="Times New Roman" w:hAnsi="Times New Roman"/>
          <w:sz w:val="24"/>
          <w:szCs w:val="24"/>
        </w:rPr>
      </w:pPr>
      <w:r>
        <w:rPr>
          <w:rFonts w:ascii="Times New Roman" w:hAnsi="Times New Roman"/>
          <w:sz w:val="24"/>
          <w:szCs w:val="24"/>
        </w:rPr>
        <w:t>As an additional hypothesis</w:t>
      </w:r>
      <w:r w:rsidR="00A7392B">
        <w:rPr>
          <w:rFonts w:ascii="Times New Roman" w:hAnsi="Times New Roman"/>
          <w:sz w:val="24"/>
          <w:szCs w:val="24"/>
        </w:rPr>
        <w:t xml:space="preserve"> on functional experience</w:t>
      </w:r>
      <w:r>
        <w:rPr>
          <w:rFonts w:ascii="Times New Roman" w:hAnsi="Times New Roman"/>
          <w:sz w:val="24"/>
          <w:szCs w:val="24"/>
        </w:rPr>
        <w:t xml:space="preserve"> we stated that technological industry experience was not directly related to the day-to day activities of VCs, and thus cannot be attributed to specific human capital,</w:t>
      </w:r>
      <w:r w:rsidR="00CE3640">
        <w:rPr>
          <w:rFonts w:ascii="Times New Roman" w:hAnsi="Times New Roman"/>
          <w:sz w:val="24"/>
          <w:szCs w:val="24"/>
        </w:rPr>
        <w:t xml:space="preserve"> but </w:t>
      </w:r>
      <w:r>
        <w:rPr>
          <w:rFonts w:ascii="Times New Roman" w:hAnsi="Times New Roman"/>
          <w:sz w:val="24"/>
          <w:szCs w:val="24"/>
        </w:rPr>
        <w:t>plays an important role in selecting and guiding innovative technological ventures</w:t>
      </w:r>
      <w:r w:rsidR="00CE3640">
        <w:rPr>
          <w:rFonts w:ascii="Times New Roman" w:hAnsi="Times New Roman"/>
          <w:sz w:val="24"/>
          <w:szCs w:val="24"/>
        </w:rPr>
        <w:t xml:space="preserve"> and therefore also VCF performance. We observe that technological industry experience has a significant decreasing effect on the bankruptcy rate as shown in the GLM model in Table 4. Though the significance of this relation is not very strong we do accept hypothesis 1b. The negative relation with the bankruptcy rate is in line with our assumption that knowledge of the technological sector can help select better technological firms, and hence result in fewer bankruptcies. </w:t>
      </w:r>
    </w:p>
    <w:p w:rsidR="00364DB2" w:rsidRDefault="00364DB2" w:rsidP="000720EA">
      <w:pPr>
        <w:spacing w:after="0" w:line="360" w:lineRule="auto"/>
        <w:contextualSpacing/>
        <w:jc w:val="both"/>
        <w:rPr>
          <w:rFonts w:ascii="Times New Roman" w:hAnsi="Times New Roman"/>
          <w:sz w:val="24"/>
          <w:szCs w:val="24"/>
        </w:rPr>
      </w:pPr>
    </w:p>
    <w:p w:rsidR="00364DB2" w:rsidRDefault="00364DB2" w:rsidP="000720EA">
      <w:pPr>
        <w:spacing w:after="0" w:line="360" w:lineRule="auto"/>
        <w:contextualSpacing/>
        <w:jc w:val="both"/>
        <w:rPr>
          <w:rFonts w:ascii="Times New Roman" w:hAnsi="Times New Roman"/>
          <w:sz w:val="24"/>
          <w:szCs w:val="24"/>
        </w:rPr>
      </w:pPr>
      <w:r>
        <w:rPr>
          <w:rFonts w:ascii="Times New Roman" w:hAnsi="Times New Roman"/>
          <w:sz w:val="24"/>
          <w:szCs w:val="24"/>
        </w:rPr>
        <w:t xml:space="preserve">The importance of having people with technological experience on your investment team when investing in technological companies is already understood by the </w:t>
      </w:r>
      <w:r w:rsidR="008A2D17">
        <w:rPr>
          <w:rFonts w:ascii="Times New Roman" w:hAnsi="Times New Roman"/>
          <w:sz w:val="24"/>
          <w:szCs w:val="24"/>
        </w:rPr>
        <w:t>VC</w:t>
      </w:r>
      <w:r>
        <w:rPr>
          <w:rFonts w:ascii="Times New Roman" w:hAnsi="Times New Roman"/>
          <w:sz w:val="24"/>
          <w:szCs w:val="24"/>
        </w:rPr>
        <w:t xml:space="preserve"> industry. In our data we observe that most </w:t>
      </w:r>
      <w:r w:rsidR="00725E50">
        <w:rPr>
          <w:rFonts w:ascii="Times New Roman" w:hAnsi="Times New Roman"/>
          <w:sz w:val="24"/>
          <w:szCs w:val="24"/>
        </w:rPr>
        <w:t>VCFs</w:t>
      </w:r>
      <w:r>
        <w:rPr>
          <w:rFonts w:ascii="Times New Roman" w:hAnsi="Times New Roman"/>
          <w:sz w:val="24"/>
          <w:szCs w:val="24"/>
        </w:rPr>
        <w:t xml:space="preserve"> have at least one venture partner with functional experience or a university degree in this field, respectively 95</w:t>
      </w:r>
      <w:proofErr w:type="gramStart"/>
      <w:r>
        <w:rPr>
          <w:rFonts w:ascii="Times New Roman" w:hAnsi="Times New Roman"/>
          <w:sz w:val="24"/>
          <w:szCs w:val="24"/>
        </w:rPr>
        <w:t>,91</w:t>
      </w:r>
      <w:proofErr w:type="gramEnd"/>
      <w:r>
        <w:rPr>
          <w:rFonts w:ascii="Times New Roman" w:hAnsi="Times New Roman"/>
          <w:sz w:val="24"/>
          <w:szCs w:val="24"/>
        </w:rPr>
        <w:t xml:space="preserve">% and 83,4%. Our experience from gathering the data is that these partners are often employed by the VCF after working for a portfolio firm of that company and making it a success or that they were involved in the management or started technological companies and decided they wanted to work on the investor side of the industry to help new entrepreneurs achieve success. Although most </w:t>
      </w:r>
      <w:r w:rsidR="00725E50">
        <w:rPr>
          <w:rFonts w:ascii="Times New Roman" w:hAnsi="Times New Roman"/>
          <w:sz w:val="24"/>
          <w:szCs w:val="24"/>
        </w:rPr>
        <w:t>VCFs</w:t>
      </w:r>
      <w:r>
        <w:rPr>
          <w:rFonts w:ascii="Times New Roman" w:hAnsi="Times New Roman"/>
          <w:sz w:val="24"/>
          <w:szCs w:val="24"/>
        </w:rPr>
        <w:t xml:space="preserve"> already have technology-oriented partners, those firms that don’t would do well to add a person with technological knowledge and insights to their team, based on our data.  </w:t>
      </w:r>
    </w:p>
    <w:p w:rsidR="0065641D" w:rsidRDefault="00840649" w:rsidP="000720EA">
      <w:pPr>
        <w:spacing w:after="0" w:line="360" w:lineRule="auto"/>
        <w:contextualSpacing/>
        <w:jc w:val="both"/>
        <w:rPr>
          <w:rFonts w:ascii="Times New Roman" w:hAnsi="Times New Roman"/>
          <w:sz w:val="24"/>
          <w:szCs w:val="24"/>
        </w:rPr>
      </w:pPr>
      <w:r>
        <w:rPr>
          <w:rFonts w:ascii="Times New Roman" w:hAnsi="Times New Roman"/>
          <w:sz w:val="24"/>
          <w:szCs w:val="24"/>
        </w:rPr>
        <w:tab/>
      </w:r>
    </w:p>
    <w:p w:rsidR="00840649" w:rsidRPr="00CE3640" w:rsidRDefault="00840649" w:rsidP="00840649">
      <w:pPr>
        <w:spacing w:after="0" w:line="360" w:lineRule="auto"/>
        <w:ind w:firstLine="720"/>
        <w:contextualSpacing/>
        <w:jc w:val="both"/>
        <w:rPr>
          <w:rFonts w:ascii="Times New Roman" w:hAnsi="Times New Roman"/>
          <w:b/>
          <w:i/>
          <w:sz w:val="24"/>
          <w:szCs w:val="24"/>
        </w:rPr>
      </w:pPr>
      <w:r w:rsidRPr="00CE3640">
        <w:rPr>
          <w:rFonts w:ascii="Times New Roman" w:hAnsi="Times New Roman"/>
          <w:b/>
          <w:i/>
          <w:sz w:val="24"/>
          <w:szCs w:val="24"/>
        </w:rPr>
        <w:t>6.2</w:t>
      </w:r>
      <w:r w:rsidRPr="00CE3640">
        <w:rPr>
          <w:rFonts w:ascii="Times New Roman" w:hAnsi="Times New Roman"/>
          <w:b/>
          <w:i/>
          <w:sz w:val="24"/>
          <w:szCs w:val="24"/>
        </w:rPr>
        <w:tab/>
      </w:r>
      <w:r w:rsidR="004F17AF">
        <w:rPr>
          <w:rFonts w:ascii="Times New Roman" w:hAnsi="Times New Roman"/>
          <w:b/>
          <w:i/>
          <w:sz w:val="24"/>
          <w:szCs w:val="24"/>
        </w:rPr>
        <w:t xml:space="preserve">General human capital </w:t>
      </w:r>
      <w:r w:rsidRPr="00CE3640">
        <w:rPr>
          <w:rFonts w:ascii="Times New Roman" w:hAnsi="Times New Roman"/>
          <w:b/>
          <w:i/>
          <w:sz w:val="24"/>
          <w:szCs w:val="24"/>
        </w:rPr>
        <w:t>and VCF performance</w:t>
      </w:r>
      <w:r w:rsidRPr="00CE3640">
        <w:rPr>
          <w:rFonts w:ascii="Times New Roman" w:hAnsi="Times New Roman"/>
          <w:b/>
          <w:i/>
          <w:sz w:val="24"/>
          <w:szCs w:val="24"/>
        </w:rPr>
        <w:tab/>
      </w:r>
    </w:p>
    <w:p w:rsidR="00840649" w:rsidRDefault="00840649" w:rsidP="000720EA">
      <w:pPr>
        <w:spacing w:after="0" w:line="360" w:lineRule="auto"/>
        <w:contextualSpacing/>
        <w:jc w:val="both"/>
        <w:rPr>
          <w:rFonts w:ascii="Times New Roman" w:hAnsi="Times New Roman"/>
          <w:sz w:val="24"/>
          <w:szCs w:val="24"/>
        </w:rPr>
      </w:pPr>
    </w:p>
    <w:p w:rsidR="00E67540" w:rsidRDefault="00B90AF6" w:rsidP="00E67540">
      <w:pPr>
        <w:spacing w:after="0" w:line="360" w:lineRule="auto"/>
        <w:contextualSpacing/>
        <w:jc w:val="both"/>
        <w:rPr>
          <w:rFonts w:ascii="Times New Roman" w:hAnsi="Times New Roman"/>
          <w:sz w:val="24"/>
          <w:szCs w:val="24"/>
        </w:rPr>
      </w:pPr>
      <w:r>
        <w:rPr>
          <w:rFonts w:ascii="Times New Roman" w:hAnsi="Times New Roman"/>
          <w:sz w:val="24"/>
          <w:szCs w:val="24"/>
        </w:rPr>
        <w:t xml:space="preserve">In contrast </w:t>
      </w:r>
      <w:r w:rsidR="00A2623A">
        <w:rPr>
          <w:rFonts w:ascii="Times New Roman" w:hAnsi="Times New Roman"/>
          <w:sz w:val="24"/>
          <w:szCs w:val="24"/>
        </w:rPr>
        <w:t>to</w:t>
      </w:r>
      <w:r>
        <w:rPr>
          <w:rFonts w:ascii="Times New Roman" w:hAnsi="Times New Roman"/>
          <w:sz w:val="24"/>
          <w:szCs w:val="24"/>
        </w:rPr>
        <w:t xml:space="preserve"> functional experience, we did find a relation between </w:t>
      </w:r>
      <w:r w:rsidR="00A2623A">
        <w:rPr>
          <w:rFonts w:ascii="Times New Roman" w:hAnsi="Times New Roman"/>
          <w:sz w:val="24"/>
          <w:szCs w:val="24"/>
        </w:rPr>
        <w:t xml:space="preserve">the </w:t>
      </w:r>
      <w:r>
        <w:rPr>
          <w:rFonts w:ascii="Times New Roman" w:hAnsi="Times New Roman"/>
          <w:sz w:val="24"/>
          <w:szCs w:val="24"/>
        </w:rPr>
        <w:t>education</w:t>
      </w:r>
      <w:r w:rsidR="00A2623A">
        <w:rPr>
          <w:rFonts w:ascii="Times New Roman" w:hAnsi="Times New Roman"/>
          <w:sz w:val="24"/>
          <w:szCs w:val="24"/>
        </w:rPr>
        <w:t>al background of venture partners</w:t>
      </w:r>
      <w:r>
        <w:rPr>
          <w:rFonts w:ascii="Times New Roman" w:hAnsi="Times New Roman"/>
          <w:sz w:val="24"/>
          <w:szCs w:val="24"/>
        </w:rPr>
        <w:t xml:space="preserve"> and VCF performance. </w:t>
      </w:r>
      <w:r w:rsidR="00A2623A">
        <w:rPr>
          <w:rFonts w:ascii="Times New Roman" w:hAnsi="Times New Roman"/>
          <w:sz w:val="24"/>
          <w:szCs w:val="24"/>
        </w:rPr>
        <w:t>For both the exit</w:t>
      </w:r>
      <w:r w:rsidR="00A7392B">
        <w:rPr>
          <w:rFonts w:ascii="Times New Roman" w:hAnsi="Times New Roman"/>
          <w:sz w:val="24"/>
          <w:szCs w:val="24"/>
        </w:rPr>
        <w:t xml:space="preserve"> </w:t>
      </w:r>
      <w:r w:rsidR="00A2623A">
        <w:rPr>
          <w:rFonts w:ascii="Times New Roman" w:hAnsi="Times New Roman"/>
          <w:sz w:val="24"/>
          <w:szCs w:val="24"/>
        </w:rPr>
        <w:t>rate and the bankruptcy rate we see that education has a significant r</w:t>
      </w:r>
      <w:r w:rsidR="006A4A2F">
        <w:rPr>
          <w:rFonts w:ascii="Times New Roman" w:hAnsi="Times New Roman"/>
          <w:sz w:val="24"/>
          <w:szCs w:val="24"/>
        </w:rPr>
        <w:t>elation with VCF performance in</w:t>
      </w:r>
      <w:r w:rsidR="00A2623A">
        <w:rPr>
          <w:rFonts w:ascii="Times New Roman" w:hAnsi="Times New Roman"/>
          <w:sz w:val="24"/>
          <w:szCs w:val="24"/>
        </w:rPr>
        <w:t xml:space="preserve"> both the OLS and GLM </w:t>
      </w:r>
      <w:r w:rsidR="00A2623A">
        <w:rPr>
          <w:rFonts w:ascii="Times New Roman" w:hAnsi="Times New Roman"/>
          <w:sz w:val="24"/>
          <w:szCs w:val="24"/>
        </w:rPr>
        <w:lastRenderedPageBreak/>
        <w:t>model</w:t>
      </w:r>
      <w:r w:rsidR="00062DAB">
        <w:rPr>
          <w:rFonts w:ascii="Times New Roman" w:hAnsi="Times New Roman"/>
          <w:sz w:val="24"/>
          <w:szCs w:val="24"/>
        </w:rPr>
        <w:t xml:space="preserve">. </w:t>
      </w:r>
      <w:r w:rsidR="0065641D">
        <w:rPr>
          <w:rFonts w:ascii="Times New Roman" w:hAnsi="Times New Roman"/>
          <w:sz w:val="24"/>
          <w:szCs w:val="24"/>
        </w:rPr>
        <w:t>Like we predicted earlier</w:t>
      </w:r>
      <w:r w:rsidR="006A4A2F">
        <w:rPr>
          <w:rFonts w:ascii="Times New Roman" w:hAnsi="Times New Roman"/>
          <w:sz w:val="24"/>
          <w:szCs w:val="24"/>
        </w:rPr>
        <w:t xml:space="preserve">, </w:t>
      </w:r>
      <w:r w:rsidR="0065641D">
        <w:rPr>
          <w:rFonts w:ascii="Times New Roman" w:hAnsi="Times New Roman"/>
          <w:sz w:val="24"/>
          <w:szCs w:val="24"/>
        </w:rPr>
        <w:t>education</w:t>
      </w:r>
      <w:r w:rsidR="00A7392B">
        <w:rPr>
          <w:rFonts w:ascii="Times New Roman" w:hAnsi="Times New Roman"/>
          <w:sz w:val="24"/>
          <w:szCs w:val="24"/>
        </w:rPr>
        <w:t>al</w:t>
      </w:r>
      <w:r w:rsidR="0065641D">
        <w:rPr>
          <w:rFonts w:ascii="Times New Roman" w:hAnsi="Times New Roman"/>
          <w:sz w:val="24"/>
          <w:szCs w:val="24"/>
        </w:rPr>
        <w:t xml:space="preserve"> variables are</w:t>
      </w:r>
      <w:r w:rsidR="00A7392B">
        <w:rPr>
          <w:rFonts w:ascii="Times New Roman" w:hAnsi="Times New Roman"/>
          <w:sz w:val="24"/>
          <w:szCs w:val="24"/>
        </w:rPr>
        <w:t xml:space="preserve"> generally</w:t>
      </w:r>
      <w:r w:rsidR="0065641D">
        <w:rPr>
          <w:rFonts w:ascii="Times New Roman" w:hAnsi="Times New Roman"/>
          <w:sz w:val="24"/>
          <w:szCs w:val="24"/>
        </w:rPr>
        <w:t xml:space="preserve"> positively linked with the exit rate, and negat</w:t>
      </w:r>
      <w:r w:rsidR="00F444D3">
        <w:rPr>
          <w:rFonts w:ascii="Times New Roman" w:hAnsi="Times New Roman"/>
          <w:sz w:val="24"/>
          <w:szCs w:val="24"/>
        </w:rPr>
        <w:t xml:space="preserve">ively with the bankruptcy rate. </w:t>
      </w:r>
      <w:r w:rsidR="00A7392B">
        <w:rPr>
          <w:rFonts w:ascii="Times New Roman" w:hAnsi="Times New Roman"/>
          <w:sz w:val="24"/>
          <w:szCs w:val="24"/>
        </w:rPr>
        <w:t>Also u</w:t>
      </w:r>
      <w:r w:rsidR="00E67540">
        <w:rPr>
          <w:rFonts w:ascii="Times New Roman" w:hAnsi="Times New Roman"/>
          <w:sz w:val="24"/>
          <w:szCs w:val="24"/>
        </w:rPr>
        <w:t xml:space="preserve">nlike </w:t>
      </w:r>
      <w:proofErr w:type="spellStart"/>
      <w:r w:rsidR="00E67540">
        <w:rPr>
          <w:rFonts w:ascii="Times New Roman" w:hAnsi="Times New Roman"/>
          <w:sz w:val="24"/>
          <w:szCs w:val="24"/>
        </w:rPr>
        <w:t>Zarutskie</w:t>
      </w:r>
      <w:proofErr w:type="spellEnd"/>
      <w:r w:rsidR="00E67540">
        <w:rPr>
          <w:rFonts w:ascii="Times New Roman" w:hAnsi="Times New Roman"/>
          <w:sz w:val="24"/>
          <w:szCs w:val="24"/>
        </w:rPr>
        <w:t xml:space="preserve"> (2010)</w:t>
      </w:r>
      <w:r w:rsidR="00A7392B">
        <w:rPr>
          <w:rFonts w:ascii="Times New Roman" w:hAnsi="Times New Roman"/>
          <w:sz w:val="24"/>
          <w:szCs w:val="24"/>
        </w:rPr>
        <w:t>,</w:t>
      </w:r>
      <w:r w:rsidR="00E67540">
        <w:rPr>
          <w:rFonts w:ascii="Times New Roman" w:hAnsi="Times New Roman"/>
          <w:sz w:val="24"/>
          <w:szCs w:val="24"/>
        </w:rPr>
        <w:t xml:space="preserve"> we</w:t>
      </w:r>
      <w:r w:rsidR="00F444D3">
        <w:rPr>
          <w:rFonts w:ascii="Times New Roman" w:hAnsi="Times New Roman"/>
          <w:sz w:val="24"/>
          <w:szCs w:val="24"/>
        </w:rPr>
        <w:t xml:space="preserve"> do not observe any negative relation between having a business education and the exit rate. </w:t>
      </w:r>
      <w:r w:rsidR="00A7392B">
        <w:rPr>
          <w:rFonts w:ascii="Times New Roman" w:hAnsi="Times New Roman"/>
          <w:sz w:val="24"/>
          <w:szCs w:val="24"/>
        </w:rPr>
        <w:t>These results have led us to accept hypothesis 2a.</w:t>
      </w:r>
    </w:p>
    <w:p w:rsidR="00E67540" w:rsidRDefault="00E67540" w:rsidP="00E67540">
      <w:pPr>
        <w:spacing w:after="0" w:line="360" w:lineRule="auto"/>
        <w:contextualSpacing/>
        <w:jc w:val="both"/>
        <w:rPr>
          <w:rFonts w:ascii="Times New Roman" w:hAnsi="Times New Roman"/>
          <w:sz w:val="24"/>
          <w:szCs w:val="24"/>
        </w:rPr>
      </w:pPr>
    </w:p>
    <w:p w:rsidR="00E67540" w:rsidRDefault="00E67540" w:rsidP="00A6232A">
      <w:pPr>
        <w:spacing w:after="0" w:line="360" w:lineRule="auto"/>
        <w:contextualSpacing/>
        <w:jc w:val="both"/>
        <w:rPr>
          <w:rFonts w:ascii="Times New Roman" w:hAnsi="Times New Roman"/>
          <w:sz w:val="24"/>
          <w:szCs w:val="24"/>
        </w:rPr>
      </w:pPr>
      <w:r>
        <w:rPr>
          <w:rFonts w:ascii="Times New Roman" w:hAnsi="Times New Roman"/>
          <w:sz w:val="24"/>
          <w:szCs w:val="24"/>
        </w:rPr>
        <w:t xml:space="preserve">Though we alternatively hypothesized that firms with higher levels of business education among their partners might perhaps have higher bankruptcy rates, as letting portfolio firms go bankrupt is sometimes better than holding on to them, we generally see that higher levels of business education actually decrease the number of portfolio firm bankruptcies. This reducing effect, however, is smaller than that of technological education and other studies. Perhaps business education does induce a higher bankruptcy rate, but that that effect is outweighed by the positive effect of reducing the number of firms that need to be let go. </w:t>
      </w:r>
      <w:r w:rsidR="002F1B70">
        <w:rPr>
          <w:rFonts w:ascii="Times New Roman" w:hAnsi="Times New Roman"/>
          <w:sz w:val="24"/>
          <w:szCs w:val="24"/>
        </w:rPr>
        <w:t xml:space="preserve"> </w:t>
      </w:r>
      <w:r>
        <w:rPr>
          <w:rFonts w:ascii="Times New Roman" w:hAnsi="Times New Roman"/>
          <w:sz w:val="24"/>
          <w:szCs w:val="24"/>
        </w:rPr>
        <w:t>We also observe a strong relation between technological education and VCF performance. It has a lar</w:t>
      </w:r>
      <w:r w:rsidR="00A7392B">
        <w:rPr>
          <w:rFonts w:ascii="Times New Roman" w:hAnsi="Times New Roman"/>
          <w:sz w:val="24"/>
          <w:szCs w:val="24"/>
        </w:rPr>
        <w:t xml:space="preserve">ger positive effect on the exit </w:t>
      </w:r>
      <w:r>
        <w:rPr>
          <w:rFonts w:ascii="Times New Roman" w:hAnsi="Times New Roman"/>
          <w:sz w:val="24"/>
          <w:szCs w:val="24"/>
        </w:rPr>
        <w:t>rate and a more reducing effect on the bankruptcy-rate, as compared to business education. This stresses the importance of technological knowledge and understanding when investing in innovative technologic</w:t>
      </w:r>
      <w:r w:rsidR="002F1B70">
        <w:rPr>
          <w:rFonts w:ascii="Times New Roman" w:hAnsi="Times New Roman"/>
          <w:sz w:val="24"/>
          <w:szCs w:val="24"/>
        </w:rPr>
        <w:t xml:space="preserve">al companies. </w:t>
      </w:r>
    </w:p>
    <w:p w:rsidR="00A7392B" w:rsidRDefault="00A7392B" w:rsidP="00A6232A">
      <w:pPr>
        <w:spacing w:after="0" w:line="360" w:lineRule="auto"/>
        <w:contextualSpacing/>
        <w:jc w:val="both"/>
        <w:rPr>
          <w:rFonts w:ascii="Times New Roman" w:hAnsi="Times New Roman"/>
          <w:sz w:val="24"/>
          <w:szCs w:val="24"/>
        </w:rPr>
      </w:pPr>
    </w:p>
    <w:p w:rsidR="00A6232A" w:rsidRDefault="00270850" w:rsidP="00E46B27">
      <w:pPr>
        <w:spacing w:after="0" w:line="360" w:lineRule="auto"/>
        <w:contextualSpacing/>
        <w:jc w:val="both"/>
        <w:rPr>
          <w:rFonts w:ascii="Times New Roman" w:hAnsi="Times New Roman"/>
          <w:sz w:val="24"/>
          <w:szCs w:val="24"/>
        </w:rPr>
      </w:pPr>
      <w:r>
        <w:rPr>
          <w:rFonts w:ascii="Times New Roman" w:hAnsi="Times New Roman"/>
          <w:sz w:val="24"/>
          <w:szCs w:val="24"/>
        </w:rPr>
        <w:t>We also observe that having more than one university education is significantly related t</w:t>
      </w:r>
      <w:r w:rsidR="00D3712D">
        <w:rPr>
          <w:rFonts w:ascii="Times New Roman" w:hAnsi="Times New Roman"/>
          <w:sz w:val="24"/>
          <w:szCs w:val="24"/>
        </w:rPr>
        <w:t>o the exit and bankruptcy rates</w:t>
      </w:r>
      <w:r w:rsidR="00A7392B">
        <w:rPr>
          <w:rFonts w:ascii="Times New Roman" w:hAnsi="Times New Roman"/>
          <w:sz w:val="24"/>
          <w:szCs w:val="24"/>
        </w:rPr>
        <w:t xml:space="preserve">. </w:t>
      </w:r>
      <w:r>
        <w:rPr>
          <w:rFonts w:ascii="Times New Roman" w:hAnsi="Times New Roman"/>
          <w:sz w:val="24"/>
          <w:szCs w:val="24"/>
        </w:rPr>
        <w:t>Fo</w:t>
      </w:r>
      <w:r w:rsidR="00D3712D">
        <w:rPr>
          <w:rFonts w:ascii="Times New Roman" w:hAnsi="Times New Roman"/>
          <w:sz w:val="24"/>
          <w:szCs w:val="24"/>
        </w:rPr>
        <w:t>r both the exit and bankruptcy</w:t>
      </w:r>
      <w:r w:rsidR="00A668AB">
        <w:rPr>
          <w:rFonts w:ascii="Times New Roman" w:hAnsi="Times New Roman"/>
          <w:sz w:val="24"/>
          <w:szCs w:val="24"/>
        </w:rPr>
        <w:t xml:space="preserve"> </w:t>
      </w:r>
      <w:r w:rsidR="00D3712D">
        <w:rPr>
          <w:rFonts w:ascii="Times New Roman" w:hAnsi="Times New Roman"/>
          <w:sz w:val="24"/>
          <w:szCs w:val="24"/>
        </w:rPr>
        <w:t xml:space="preserve">rate we observe a positive relation. Though a positive effect on the exit rate was expected due to potential synergies between studies, we did not expect having multiple studies to have an increasing effect on the bankruptcy rate. </w:t>
      </w:r>
      <w:r w:rsidR="00A16405">
        <w:rPr>
          <w:rFonts w:ascii="Times New Roman" w:hAnsi="Times New Roman"/>
          <w:sz w:val="24"/>
          <w:szCs w:val="24"/>
        </w:rPr>
        <w:t>A logical explanation would be</w:t>
      </w:r>
      <w:r w:rsidR="0098655D">
        <w:rPr>
          <w:rFonts w:ascii="Times New Roman" w:hAnsi="Times New Roman"/>
          <w:sz w:val="24"/>
          <w:szCs w:val="24"/>
        </w:rPr>
        <w:t xml:space="preserve"> that having a dual degree results in increased knowledge and cognitive abilities, allowing partners to spot weak portfolio firms earlier</w:t>
      </w:r>
      <w:r w:rsidR="00A16405">
        <w:rPr>
          <w:rFonts w:ascii="Times New Roman" w:hAnsi="Times New Roman"/>
          <w:sz w:val="24"/>
          <w:szCs w:val="24"/>
        </w:rPr>
        <w:t xml:space="preserve"> and take precautionary measures</w:t>
      </w:r>
      <w:r w:rsidR="0098655D">
        <w:rPr>
          <w:rFonts w:ascii="Times New Roman" w:hAnsi="Times New Roman"/>
          <w:sz w:val="24"/>
          <w:szCs w:val="24"/>
        </w:rPr>
        <w:t xml:space="preserve">. </w:t>
      </w:r>
      <w:r w:rsidR="00A16405">
        <w:rPr>
          <w:rFonts w:ascii="Times New Roman" w:hAnsi="Times New Roman"/>
          <w:sz w:val="24"/>
          <w:szCs w:val="24"/>
        </w:rPr>
        <w:t>However,</w:t>
      </w:r>
      <w:r w:rsidR="00C43798">
        <w:rPr>
          <w:rFonts w:ascii="Times New Roman" w:hAnsi="Times New Roman"/>
          <w:sz w:val="24"/>
          <w:szCs w:val="24"/>
        </w:rPr>
        <w:t xml:space="preserve"> it is difficult to determine whether more</w:t>
      </w:r>
      <w:r w:rsidR="00A7392B">
        <w:rPr>
          <w:rFonts w:ascii="Times New Roman" w:hAnsi="Times New Roman"/>
          <w:sz w:val="24"/>
          <w:szCs w:val="24"/>
        </w:rPr>
        <w:t xml:space="preserve"> portfolio</w:t>
      </w:r>
      <w:r w:rsidR="00C43798">
        <w:rPr>
          <w:rFonts w:ascii="Times New Roman" w:hAnsi="Times New Roman"/>
          <w:sz w:val="24"/>
          <w:szCs w:val="24"/>
        </w:rPr>
        <w:t xml:space="preserve"> firms go bankrupt due to having venture partners with more than one education or that it actu</w:t>
      </w:r>
      <w:r w:rsidR="00A16405">
        <w:rPr>
          <w:rFonts w:ascii="Times New Roman" w:hAnsi="Times New Roman"/>
          <w:sz w:val="24"/>
          <w:szCs w:val="24"/>
        </w:rPr>
        <w:t xml:space="preserve">ally creates strategic benefit. Therefore, </w:t>
      </w:r>
      <w:r w:rsidR="00C43798">
        <w:rPr>
          <w:rFonts w:ascii="Times New Roman" w:hAnsi="Times New Roman"/>
          <w:sz w:val="24"/>
          <w:szCs w:val="24"/>
        </w:rPr>
        <w:t>we cannot concl</w:t>
      </w:r>
      <w:r w:rsidR="00FE4AFB">
        <w:rPr>
          <w:rFonts w:ascii="Times New Roman" w:hAnsi="Times New Roman"/>
          <w:sz w:val="24"/>
          <w:szCs w:val="24"/>
        </w:rPr>
        <w:t>ude that hypothesis 2b is tru</w:t>
      </w:r>
      <w:r w:rsidR="00A7392B">
        <w:rPr>
          <w:rFonts w:ascii="Times New Roman" w:hAnsi="Times New Roman"/>
          <w:sz w:val="24"/>
          <w:szCs w:val="24"/>
        </w:rPr>
        <w:t xml:space="preserve">e. </w:t>
      </w:r>
    </w:p>
    <w:p w:rsidR="00A7392B" w:rsidRDefault="00A7392B" w:rsidP="00E46B27">
      <w:pPr>
        <w:spacing w:after="0" w:line="360" w:lineRule="auto"/>
        <w:contextualSpacing/>
        <w:jc w:val="both"/>
        <w:rPr>
          <w:rFonts w:ascii="Times New Roman" w:hAnsi="Times New Roman"/>
          <w:sz w:val="24"/>
          <w:szCs w:val="24"/>
        </w:rPr>
      </w:pPr>
    </w:p>
    <w:p w:rsidR="00364DB2" w:rsidRDefault="00364DB2" w:rsidP="00364DB2">
      <w:pPr>
        <w:spacing w:after="0" w:line="360" w:lineRule="auto"/>
        <w:contextualSpacing/>
        <w:jc w:val="both"/>
        <w:rPr>
          <w:rFonts w:ascii="Times New Roman" w:hAnsi="Times New Roman"/>
          <w:sz w:val="24"/>
          <w:szCs w:val="24"/>
        </w:rPr>
      </w:pPr>
      <w:r>
        <w:rPr>
          <w:rFonts w:ascii="Times New Roman" w:hAnsi="Times New Roman"/>
          <w:sz w:val="24"/>
          <w:szCs w:val="24"/>
        </w:rPr>
        <w:t>Though we assumed that functional backgrounds would have a greater effect on performance, there are also arguments in f</w:t>
      </w:r>
      <w:r w:rsidR="00A668AB">
        <w:rPr>
          <w:rFonts w:ascii="Times New Roman" w:hAnsi="Times New Roman"/>
          <w:sz w:val="24"/>
          <w:szCs w:val="24"/>
        </w:rPr>
        <w:t xml:space="preserve">avor </w:t>
      </w:r>
      <w:r w:rsidR="00A16405">
        <w:rPr>
          <w:rFonts w:ascii="Times New Roman" w:hAnsi="Times New Roman"/>
          <w:sz w:val="24"/>
          <w:szCs w:val="24"/>
        </w:rPr>
        <w:t xml:space="preserve">of </w:t>
      </w:r>
      <w:r w:rsidR="00A668AB">
        <w:rPr>
          <w:rFonts w:ascii="Times New Roman" w:hAnsi="Times New Roman"/>
          <w:sz w:val="24"/>
          <w:szCs w:val="24"/>
        </w:rPr>
        <w:t>a strong relation between</w:t>
      </w:r>
      <w:r>
        <w:rPr>
          <w:rFonts w:ascii="Times New Roman" w:hAnsi="Times New Roman"/>
          <w:sz w:val="24"/>
          <w:szCs w:val="24"/>
        </w:rPr>
        <w:t xml:space="preserve"> education</w:t>
      </w:r>
      <w:r w:rsidR="00A16405">
        <w:rPr>
          <w:rFonts w:ascii="Times New Roman" w:hAnsi="Times New Roman"/>
          <w:sz w:val="24"/>
          <w:szCs w:val="24"/>
        </w:rPr>
        <w:t xml:space="preserve"> and</w:t>
      </w:r>
      <w:r w:rsidR="00A668AB">
        <w:rPr>
          <w:rFonts w:ascii="Times New Roman" w:hAnsi="Times New Roman"/>
          <w:sz w:val="24"/>
          <w:szCs w:val="24"/>
        </w:rPr>
        <w:t xml:space="preserve"> performance</w:t>
      </w:r>
      <w:r>
        <w:rPr>
          <w:rFonts w:ascii="Times New Roman" w:hAnsi="Times New Roman"/>
          <w:sz w:val="24"/>
          <w:szCs w:val="24"/>
        </w:rPr>
        <w:t xml:space="preserve">. If one assumes that the attained education is correlated with the cognitive capabilities of a venture </w:t>
      </w:r>
      <w:r>
        <w:rPr>
          <w:rFonts w:ascii="Times New Roman" w:hAnsi="Times New Roman"/>
          <w:sz w:val="24"/>
          <w:szCs w:val="24"/>
        </w:rPr>
        <w:lastRenderedPageBreak/>
        <w:t>partner, higher levels of education contribute to the venture partners’ and the venture team’s capabilities to deal with complex issues, learn new skills and gather new knowledge (</w:t>
      </w:r>
      <w:proofErr w:type="spellStart"/>
      <w:r>
        <w:rPr>
          <w:rFonts w:ascii="Times New Roman" w:hAnsi="Times New Roman"/>
          <w:sz w:val="24"/>
          <w:szCs w:val="24"/>
        </w:rPr>
        <w:t>Bantel</w:t>
      </w:r>
      <w:proofErr w:type="spellEnd"/>
      <w:r>
        <w:rPr>
          <w:rFonts w:ascii="Times New Roman" w:hAnsi="Times New Roman"/>
          <w:sz w:val="24"/>
          <w:szCs w:val="24"/>
        </w:rPr>
        <w:t xml:space="preserve"> and Jackson, 1989). More so than industry experience, the ability to adapt might be decisive for the performance of VCFs. Having more than one higher level education might even be a better indication of someone’s potential and enhances these benefits. </w:t>
      </w:r>
    </w:p>
    <w:p w:rsidR="00364DB2" w:rsidRDefault="00364DB2" w:rsidP="00E46B27">
      <w:pPr>
        <w:spacing w:after="0" w:line="360" w:lineRule="auto"/>
        <w:contextualSpacing/>
        <w:jc w:val="both"/>
        <w:rPr>
          <w:rFonts w:ascii="Times New Roman" w:hAnsi="Times New Roman"/>
          <w:sz w:val="24"/>
          <w:szCs w:val="24"/>
        </w:rPr>
      </w:pPr>
    </w:p>
    <w:p w:rsidR="00D3712D" w:rsidRPr="00D3712D" w:rsidRDefault="00D3712D" w:rsidP="00D3712D">
      <w:pPr>
        <w:spacing w:after="0" w:line="360" w:lineRule="auto"/>
        <w:ind w:firstLine="720"/>
        <w:contextualSpacing/>
        <w:jc w:val="both"/>
        <w:rPr>
          <w:rFonts w:ascii="Times New Roman" w:hAnsi="Times New Roman"/>
          <w:b/>
          <w:i/>
          <w:sz w:val="24"/>
          <w:szCs w:val="24"/>
        </w:rPr>
      </w:pPr>
      <w:r w:rsidRPr="00D3712D">
        <w:rPr>
          <w:rFonts w:ascii="Times New Roman" w:hAnsi="Times New Roman"/>
          <w:b/>
          <w:i/>
          <w:sz w:val="24"/>
          <w:szCs w:val="24"/>
        </w:rPr>
        <w:t>6.3</w:t>
      </w:r>
      <w:r w:rsidRPr="00D3712D">
        <w:rPr>
          <w:rFonts w:ascii="Times New Roman" w:hAnsi="Times New Roman"/>
          <w:b/>
          <w:i/>
          <w:sz w:val="24"/>
          <w:szCs w:val="24"/>
        </w:rPr>
        <w:tab/>
        <w:t xml:space="preserve">Human capital </w:t>
      </w:r>
      <w:r>
        <w:rPr>
          <w:rFonts w:ascii="Times New Roman" w:hAnsi="Times New Roman"/>
          <w:b/>
          <w:i/>
          <w:sz w:val="24"/>
          <w:szCs w:val="24"/>
        </w:rPr>
        <w:t>hetero</w:t>
      </w:r>
      <w:r w:rsidRPr="00D3712D">
        <w:rPr>
          <w:rFonts w:ascii="Times New Roman" w:hAnsi="Times New Roman"/>
          <w:b/>
          <w:i/>
          <w:sz w:val="24"/>
          <w:szCs w:val="24"/>
        </w:rPr>
        <w:t xml:space="preserve">geneity and performance </w:t>
      </w:r>
    </w:p>
    <w:p w:rsidR="00D3712D" w:rsidRDefault="00D3712D" w:rsidP="00E46B27">
      <w:pPr>
        <w:spacing w:after="0" w:line="360" w:lineRule="auto"/>
        <w:contextualSpacing/>
        <w:jc w:val="both"/>
        <w:rPr>
          <w:rFonts w:ascii="Times New Roman" w:hAnsi="Times New Roman"/>
          <w:sz w:val="24"/>
          <w:szCs w:val="24"/>
        </w:rPr>
      </w:pPr>
    </w:p>
    <w:p w:rsidR="00D3712D" w:rsidRDefault="00151950" w:rsidP="00D96975">
      <w:pPr>
        <w:spacing w:after="0" w:line="360" w:lineRule="auto"/>
        <w:contextualSpacing/>
        <w:jc w:val="both"/>
        <w:rPr>
          <w:rFonts w:ascii="Times New Roman" w:hAnsi="Times New Roman"/>
          <w:sz w:val="24"/>
          <w:szCs w:val="24"/>
        </w:rPr>
      </w:pPr>
      <w:r>
        <w:rPr>
          <w:rFonts w:ascii="Times New Roman" w:hAnsi="Times New Roman"/>
          <w:sz w:val="24"/>
          <w:szCs w:val="24"/>
        </w:rPr>
        <w:t>In our results</w:t>
      </w:r>
      <w:r w:rsidR="00A6232A">
        <w:rPr>
          <w:rFonts w:ascii="Times New Roman" w:hAnsi="Times New Roman"/>
          <w:sz w:val="24"/>
          <w:szCs w:val="24"/>
        </w:rPr>
        <w:t xml:space="preserve"> we observe </w:t>
      </w:r>
      <w:r w:rsidR="00772152">
        <w:rPr>
          <w:rFonts w:ascii="Times New Roman" w:hAnsi="Times New Roman"/>
          <w:sz w:val="24"/>
          <w:szCs w:val="24"/>
        </w:rPr>
        <w:t xml:space="preserve">no significant effect between human capital heterogeneity and VCF performance. </w:t>
      </w:r>
      <w:r w:rsidR="007A32F8">
        <w:rPr>
          <w:rFonts w:ascii="Times New Roman" w:hAnsi="Times New Roman"/>
          <w:sz w:val="24"/>
          <w:szCs w:val="24"/>
        </w:rPr>
        <w:t xml:space="preserve">This led us to </w:t>
      </w:r>
      <w:r w:rsidR="00D3712D">
        <w:rPr>
          <w:rFonts w:ascii="Times New Roman" w:hAnsi="Times New Roman"/>
          <w:sz w:val="24"/>
          <w:szCs w:val="24"/>
        </w:rPr>
        <w:t>reject both</w:t>
      </w:r>
      <w:r w:rsidR="007A32F8">
        <w:rPr>
          <w:rFonts w:ascii="Times New Roman" w:hAnsi="Times New Roman"/>
          <w:sz w:val="24"/>
          <w:szCs w:val="24"/>
        </w:rPr>
        <w:t xml:space="preserve"> hypothesis 3a and 3b. </w:t>
      </w:r>
      <w:proofErr w:type="gramStart"/>
      <w:r w:rsidR="00772152">
        <w:rPr>
          <w:rFonts w:ascii="Times New Roman" w:hAnsi="Times New Roman"/>
          <w:sz w:val="24"/>
          <w:szCs w:val="24"/>
        </w:rPr>
        <w:t>Although there has been literature in favor of human capital heterogeneity as an explanation for performance (</w:t>
      </w:r>
      <w:proofErr w:type="spellStart"/>
      <w:r w:rsidR="00772152">
        <w:rPr>
          <w:rFonts w:ascii="Times New Roman" w:hAnsi="Times New Roman"/>
          <w:sz w:val="24"/>
          <w:szCs w:val="24"/>
        </w:rPr>
        <w:t>eg</w:t>
      </w:r>
      <w:proofErr w:type="spellEnd"/>
      <w:r w:rsidR="00772152">
        <w:rPr>
          <w:rFonts w:ascii="Times New Roman" w:hAnsi="Times New Roman"/>
          <w:sz w:val="24"/>
          <w:szCs w:val="24"/>
        </w:rPr>
        <w:t>.</w:t>
      </w:r>
      <w:proofErr w:type="gramEnd"/>
      <w:r w:rsidR="00772152">
        <w:rPr>
          <w:rFonts w:ascii="Times New Roman" w:hAnsi="Times New Roman"/>
          <w:sz w:val="24"/>
          <w:szCs w:val="24"/>
        </w:rPr>
        <w:t xml:space="preserve"> </w:t>
      </w:r>
      <w:proofErr w:type="spellStart"/>
      <w:r w:rsidR="00772152">
        <w:rPr>
          <w:rFonts w:ascii="Times New Roman" w:hAnsi="Times New Roman"/>
          <w:sz w:val="24"/>
          <w:szCs w:val="24"/>
        </w:rPr>
        <w:t>Hambrick</w:t>
      </w:r>
      <w:proofErr w:type="spellEnd"/>
      <w:r w:rsidR="00772152">
        <w:rPr>
          <w:rFonts w:ascii="Times New Roman" w:hAnsi="Times New Roman"/>
          <w:sz w:val="24"/>
          <w:szCs w:val="24"/>
        </w:rPr>
        <w:t xml:space="preserve"> and Mason, 1984; </w:t>
      </w:r>
      <w:proofErr w:type="spellStart"/>
      <w:r w:rsidR="00772152">
        <w:rPr>
          <w:rFonts w:ascii="Times New Roman" w:hAnsi="Times New Roman"/>
          <w:sz w:val="24"/>
          <w:szCs w:val="24"/>
        </w:rPr>
        <w:t>Bantel</w:t>
      </w:r>
      <w:proofErr w:type="spellEnd"/>
      <w:r w:rsidR="00772152">
        <w:rPr>
          <w:rFonts w:ascii="Times New Roman" w:hAnsi="Times New Roman"/>
          <w:sz w:val="24"/>
          <w:szCs w:val="24"/>
        </w:rPr>
        <w:t xml:space="preserve"> and Jackson, 1989; Carpenter, 2002)</w:t>
      </w:r>
      <w:r w:rsidR="009C7ABB">
        <w:rPr>
          <w:rFonts w:ascii="Times New Roman" w:hAnsi="Times New Roman"/>
          <w:sz w:val="24"/>
          <w:szCs w:val="24"/>
        </w:rPr>
        <w:t>,</w:t>
      </w:r>
      <w:r w:rsidR="00772152">
        <w:rPr>
          <w:rFonts w:ascii="Times New Roman" w:hAnsi="Times New Roman"/>
          <w:sz w:val="24"/>
          <w:szCs w:val="24"/>
        </w:rPr>
        <w:t xml:space="preserve"> we observe no</w:t>
      </w:r>
      <w:r w:rsidR="00D3712D">
        <w:rPr>
          <w:rFonts w:ascii="Times New Roman" w:hAnsi="Times New Roman"/>
          <w:sz w:val="24"/>
          <w:szCs w:val="24"/>
        </w:rPr>
        <w:t xml:space="preserve"> </w:t>
      </w:r>
      <w:r w:rsidR="00FB2839">
        <w:rPr>
          <w:rFonts w:ascii="Times New Roman" w:hAnsi="Times New Roman"/>
          <w:sz w:val="24"/>
          <w:szCs w:val="24"/>
        </w:rPr>
        <w:t xml:space="preserve">such </w:t>
      </w:r>
      <w:r w:rsidR="00772152">
        <w:rPr>
          <w:rFonts w:ascii="Times New Roman" w:hAnsi="Times New Roman"/>
          <w:sz w:val="24"/>
          <w:szCs w:val="24"/>
        </w:rPr>
        <w:t xml:space="preserve">relation in our analysis. </w:t>
      </w:r>
    </w:p>
    <w:p w:rsidR="00D3712D" w:rsidRDefault="00D3712D" w:rsidP="00D96975">
      <w:pPr>
        <w:spacing w:after="0" w:line="360" w:lineRule="auto"/>
        <w:contextualSpacing/>
        <w:jc w:val="both"/>
        <w:rPr>
          <w:rFonts w:ascii="Times New Roman" w:hAnsi="Times New Roman"/>
          <w:sz w:val="24"/>
          <w:szCs w:val="24"/>
        </w:rPr>
      </w:pPr>
    </w:p>
    <w:p w:rsidR="00364DB2" w:rsidRPr="00364DB2" w:rsidRDefault="00625034" w:rsidP="00364DB2">
      <w:pPr>
        <w:spacing w:after="0" w:line="360" w:lineRule="auto"/>
        <w:contextualSpacing/>
        <w:jc w:val="both"/>
        <w:rPr>
          <w:rFonts w:ascii="Times New Roman" w:hAnsi="Times New Roman"/>
          <w:sz w:val="24"/>
          <w:szCs w:val="24"/>
        </w:rPr>
      </w:pPr>
      <w:r w:rsidRPr="00625034">
        <w:rPr>
          <w:rFonts w:ascii="Times New Roman" w:hAnsi="Times New Roman"/>
          <w:sz w:val="24"/>
          <w:szCs w:val="24"/>
        </w:rPr>
        <w:t>There are several reasons why we might not be able to observe any relation between human capital heterogeneity and VCF performance.</w:t>
      </w:r>
      <w:r w:rsidR="00A64E93">
        <w:rPr>
          <w:rFonts w:ascii="Times New Roman" w:hAnsi="Times New Roman"/>
          <w:sz w:val="24"/>
          <w:szCs w:val="24"/>
        </w:rPr>
        <w:t xml:space="preserve"> </w:t>
      </w:r>
      <w:r w:rsidRPr="00625034">
        <w:rPr>
          <w:rFonts w:ascii="Times New Roman" w:hAnsi="Times New Roman"/>
          <w:sz w:val="24"/>
          <w:szCs w:val="24"/>
        </w:rPr>
        <w:t>First, it is possible that human capital heterogeneity does</w:t>
      </w:r>
      <w:r w:rsidR="00A64E93">
        <w:rPr>
          <w:rFonts w:ascii="Times New Roman" w:hAnsi="Times New Roman"/>
          <w:sz w:val="24"/>
          <w:szCs w:val="24"/>
        </w:rPr>
        <w:t xml:space="preserve"> no</w:t>
      </w:r>
      <w:r w:rsidRPr="00625034">
        <w:rPr>
          <w:rFonts w:ascii="Times New Roman" w:hAnsi="Times New Roman"/>
          <w:sz w:val="24"/>
          <w:szCs w:val="24"/>
        </w:rPr>
        <w:t>t have any effect on the performance of VCF or firms in general. Most existing literature on this topic has taken a theoretical approach to the issue, compared to the sta</w:t>
      </w:r>
      <w:r w:rsidR="00772152">
        <w:rPr>
          <w:rFonts w:ascii="Times New Roman" w:hAnsi="Times New Roman"/>
          <w:sz w:val="24"/>
          <w:szCs w:val="24"/>
        </w:rPr>
        <w:t>tistical approach of this paper</w:t>
      </w:r>
      <w:r w:rsidR="009C7ABB">
        <w:rPr>
          <w:rFonts w:ascii="Times New Roman" w:hAnsi="Times New Roman"/>
          <w:sz w:val="24"/>
          <w:szCs w:val="24"/>
        </w:rPr>
        <w:t xml:space="preserve">. </w:t>
      </w:r>
      <w:r w:rsidRPr="00625034">
        <w:rPr>
          <w:rFonts w:ascii="Times New Roman" w:hAnsi="Times New Roman"/>
          <w:sz w:val="24"/>
          <w:szCs w:val="24"/>
        </w:rPr>
        <w:t>On the theoretical level there have been arguments for and against a positive relation between human capital heterogeneity and performance. In a statistical analysis these effects could cancel each other out, leaving no noticeable effects. Moreo</w:t>
      </w:r>
      <w:r w:rsidR="00C64753">
        <w:rPr>
          <w:rFonts w:ascii="Times New Roman" w:hAnsi="Times New Roman"/>
          <w:sz w:val="24"/>
          <w:szCs w:val="24"/>
        </w:rPr>
        <w:t xml:space="preserve">ver, the argument proposed by </w:t>
      </w:r>
      <w:proofErr w:type="spellStart"/>
      <w:r w:rsidR="00C64753">
        <w:rPr>
          <w:rFonts w:ascii="Times New Roman" w:hAnsi="Times New Roman"/>
          <w:sz w:val="24"/>
          <w:szCs w:val="24"/>
        </w:rPr>
        <w:t>Hambrick</w:t>
      </w:r>
      <w:proofErr w:type="spellEnd"/>
      <w:r w:rsidR="00C64753">
        <w:rPr>
          <w:rFonts w:ascii="Times New Roman" w:hAnsi="Times New Roman"/>
          <w:sz w:val="24"/>
          <w:szCs w:val="24"/>
        </w:rPr>
        <w:t xml:space="preserve"> and Mason (1984)</w:t>
      </w:r>
      <w:r w:rsidRPr="00625034">
        <w:rPr>
          <w:rFonts w:ascii="Times New Roman" w:hAnsi="Times New Roman"/>
          <w:sz w:val="24"/>
          <w:szCs w:val="24"/>
        </w:rPr>
        <w:t xml:space="preserve"> </w:t>
      </w:r>
      <w:r w:rsidR="00C64753">
        <w:rPr>
          <w:rFonts w:ascii="Times New Roman" w:hAnsi="Times New Roman"/>
          <w:sz w:val="24"/>
          <w:szCs w:val="24"/>
        </w:rPr>
        <w:t>t</w:t>
      </w:r>
      <w:r w:rsidRPr="00625034">
        <w:rPr>
          <w:rFonts w:ascii="Times New Roman" w:hAnsi="Times New Roman"/>
          <w:sz w:val="24"/>
          <w:szCs w:val="24"/>
        </w:rPr>
        <w:t xml:space="preserve">hat heterogeneity effects performance in different ways according to the type of industry can also be an explanation why we observe no relation in the </w:t>
      </w:r>
      <w:r w:rsidR="008A2D17">
        <w:rPr>
          <w:rFonts w:ascii="Times New Roman" w:hAnsi="Times New Roman"/>
          <w:sz w:val="24"/>
          <w:szCs w:val="24"/>
        </w:rPr>
        <w:t>VC</w:t>
      </w:r>
      <w:r w:rsidRPr="00625034">
        <w:rPr>
          <w:rFonts w:ascii="Times New Roman" w:hAnsi="Times New Roman"/>
          <w:sz w:val="24"/>
          <w:szCs w:val="24"/>
        </w:rPr>
        <w:t xml:space="preserve"> sector.</w:t>
      </w:r>
      <w:r w:rsidR="009C7ABB">
        <w:rPr>
          <w:rFonts w:ascii="Times New Roman" w:hAnsi="Times New Roman"/>
          <w:sz w:val="24"/>
          <w:szCs w:val="24"/>
        </w:rPr>
        <w:t xml:space="preserve"> To our knowledge human capital heterogeneity in </w:t>
      </w:r>
      <w:r w:rsidR="00725E50">
        <w:rPr>
          <w:rFonts w:ascii="Times New Roman" w:hAnsi="Times New Roman"/>
          <w:sz w:val="24"/>
          <w:szCs w:val="24"/>
        </w:rPr>
        <w:t>VCFs</w:t>
      </w:r>
      <w:r w:rsidR="009C7ABB">
        <w:rPr>
          <w:rFonts w:ascii="Times New Roman" w:hAnsi="Times New Roman"/>
          <w:sz w:val="24"/>
          <w:szCs w:val="24"/>
        </w:rPr>
        <w:t xml:space="preserve"> has not been researched, thus any comp</w:t>
      </w:r>
      <w:r w:rsidR="00A64E93">
        <w:rPr>
          <w:rFonts w:ascii="Times New Roman" w:hAnsi="Times New Roman"/>
          <w:sz w:val="24"/>
          <w:szCs w:val="24"/>
        </w:rPr>
        <w:t>arison with other authors is im</w:t>
      </w:r>
      <w:r w:rsidR="009C7ABB">
        <w:rPr>
          <w:rFonts w:ascii="Times New Roman" w:hAnsi="Times New Roman"/>
          <w:sz w:val="24"/>
          <w:szCs w:val="24"/>
        </w:rPr>
        <w:t xml:space="preserve">possible. </w:t>
      </w:r>
      <w:r w:rsidRPr="00625034">
        <w:rPr>
          <w:rFonts w:ascii="Times New Roman" w:hAnsi="Times New Roman"/>
          <w:sz w:val="24"/>
          <w:szCs w:val="24"/>
        </w:rPr>
        <w:t>Secondly, the benefits or drawbacks of heterogeneity might be cause</w:t>
      </w:r>
      <w:r w:rsidR="009C7ABB">
        <w:rPr>
          <w:rFonts w:ascii="Times New Roman" w:hAnsi="Times New Roman"/>
          <w:sz w:val="24"/>
          <w:szCs w:val="24"/>
        </w:rPr>
        <w:t>d</w:t>
      </w:r>
      <w:r w:rsidRPr="00625034">
        <w:rPr>
          <w:rFonts w:ascii="Times New Roman" w:hAnsi="Times New Roman"/>
          <w:sz w:val="24"/>
          <w:szCs w:val="24"/>
        </w:rPr>
        <w:t xml:space="preserve"> by other human capital characteristics than by work and educational experience. </w:t>
      </w:r>
      <w:r w:rsidR="009C7ABB">
        <w:rPr>
          <w:rFonts w:ascii="Times New Roman" w:hAnsi="Times New Roman"/>
          <w:sz w:val="24"/>
          <w:szCs w:val="24"/>
        </w:rPr>
        <w:t>Characteristics such as age, gender and tenure have a large impact on the diversity of the venture team and subsequently performance, but are left out of our analysis. Furthermore, functional</w:t>
      </w:r>
      <w:r w:rsidRPr="00625034">
        <w:rPr>
          <w:rFonts w:ascii="Times New Roman" w:hAnsi="Times New Roman"/>
          <w:sz w:val="24"/>
          <w:szCs w:val="24"/>
        </w:rPr>
        <w:t xml:space="preserve"> and educational </w:t>
      </w:r>
      <w:r w:rsidR="009C7ABB" w:rsidRPr="00625034">
        <w:rPr>
          <w:rFonts w:ascii="Times New Roman" w:hAnsi="Times New Roman"/>
          <w:sz w:val="24"/>
          <w:szCs w:val="24"/>
        </w:rPr>
        <w:t>experiences serve</w:t>
      </w:r>
      <w:r w:rsidRPr="00625034">
        <w:rPr>
          <w:rFonts w:ascii="Times New Roman" w:hAnsi="Times New Roman"/>
          <w:sz w:val="24"/>
          <w:szCs w:val="24"/>
        </w:rPr>
        <w:t xml:space="preserve"> as proxies for deeper level characteristics (</w:t>
      </w:r>
      <w:proofErr w:type="spellStart"/>
      <w:r w:rsidRPr="00625034">
        <w:rPr>
          <w:rFonts w:ascii="Times New Roman" w:hAnsi="Times New Roman"/>
          <w:sz w:val="24"/>
          <w:szCs w:val="24"/>
        </w:rPr>
        <w:t>Hambrick</w:t>
      </w:r>
      <w:proofErr w:type="spellEnd"/>
      <w:r w:rsidRPr="00625034">
        <w:rPr>
          <w:rFonts w:ascii="Times New Roman" w:hAnsi="Times New Roman"/>
          <w:sz w:val="24"/>
          <w:szCs w:val="24"/>
        </w:rPr>
        <w:t xml:space="preserve"> and Mason, 1984), as these characteristics are often difficult to </w:t>
      </w:r>
      <w:r w:rsidRPr="00625034">
        <w:rPr>
          <w:rFonts w:ascii="Times New Roman" w:hAnsi="Times New Roman"/>
          <w:sz w:val="24"/>
          <w:szCs w:val="24"/>
        </w:rPr>
        <w:lastRenderedPageBreak/>
        <w:t xml:space="preserve">measure. These proxies may not share the same relation with the performance of the firm, or the strength of this relation. </w:t>
      </w:r>
      <w:r w:rsidR="009C7ABB">
        <w:rPr>
          <w:rFonts w:ascii="Times New Roman" w:hAnsi="Times New Roman"/>
          <w:sz w:val="24"/>
          <w:szCs w:val="24"/>
        </w:rPr>
        <w:t xml:space="preserve">Due to using proxies or not including certain aspects of we might not be able to observe potential heterogeneity effects. </w:t>
      </w:r>
      <w:r w:rsidR="00F533E2">
        <w:rPr>
          <w:rFonts w:ascii="Times New Roman" w:hAnsi="Times New Roman"/>
          <w:sz w:val="24"/>
          <w:szCs w:val="24"/>
        </w:rPr>
        <w:t xml:space="preserve">A third reason is that </w:t>
      </w:r>
      <w:r w:rsidR="008A2D17">
        <w:rPr>
          <w:rFonts w:ascii="Times New Roman" w:hAnsi="Times New Roman"/>
          <w:sz w:val="24"/>
          <w:szCs w:val="24"/>
        </w:rPr>
        <w:t>VC</w:t>
      </w:r>
      <w:r w:rsidR="00F533E2">
        <w:rPr>
          <w:rFonts w:ascii="Times New Roman" w:hAnsi="Times New Roman"/>
          <w:sz w:val="24"/>
          <w:szCs w:val="24"/>
        </w:rPr>
        <w:t>s often resort to external advisors when making important decisions. Due to these external advisors VCF</w:t>
      </w:r>
      <w:r w:rsidR="00B21224">
        <w:rPr>
          <w:rFonts w:ascii="Times New Roman" w:hAnsi="Times New Roman"/>
          <w:sz w:val="24"/>
          <w:szCs w:val="24"/>
        </w:rPr>
        <w:t>s</w:t>
      </w:r>
      <w:r w:rsidR="00F533E2">
        <w:rPr>
          <w:rFonts w:ascii="Times New Roman" w:hAnsi="Times New Roman"/>
          <w:sz w:val="24"/>
          <w:szCs w:val="24"/>
        </w:rPr>
        <w:t xml:space="preserve"> can expand their available knowledge without adding it directly to the firm rendering heterogeneity among venture partners obsolete. </w:t>
      </w:r>
      <w:r w:rsidR="00A64E93">
        <w:rPr>
          <w:rFonts w:ascii="Times New Roman" w:hAnsi="Times New Roman"/>
          <w:sz w:val="24"/>
          <w:szCs w:val="24"/>
        </w:rPr>
        <w:t>The final argument is that</w:t>
      </w:r>
      <w:r w:rsidRPr="00625034">
        <w:rPr>
          <w:rFonts w:ascii="Times New Roman" w:hAnsi="Times New Roman"/>
          <w:sz w:val="24"/>
          <w:szCs w:val="24"/>
        </w:rPr>
        <w:t xml:space="preserve"> the analyses of the heterogeneity of human capital in this paper might be subject to measurement issues. The Herfindahl index poses a solution to the problem of how to measure heterogeneity, but it creates</w:t>
      </w:r>
      <w:r w:rsidR="00AB02AC">
        <w:rPr>
          <w:rFonts w:ascii="Times New Roman" w:hAnsi="Times New Roman"/>
          <w:sz w:val="24"/>
          <w:szCs w:val="24"/>
        </w:rPr>
        <w:t xml:space="preserve"> additional</w:t>
      </w:r>
      <w:r w:rsidRPr="00625034">
        <w:rPr>
          <w:rFonts w:ascii="Times New Roman" w:hAnsi="Times New Roman"/>
          <w:sz w:val="24"/>
          <w:szCs w:val="24"/>
        </w:rPr>
        <w:t xml:space="preserve"> problems. For instance, is it not possible to </w:t>
      </w:r>
      <w:r w:rsidR="00AB02AC">
        <w:rPr>
          <w:rFonts w:ascii="Times New Roman" w:hAnsi="Times New Roman"/>
          <w:sz w:val="24"/>
          <w:szCs w:val="24"/>
        </w:rPr>
        <w:t>figure out from the value of a H</w:t>
      </w:r>
      <w:r w:rsidRPr="00625034">
        <w:rPr>
          <w:rFonts w:ascii="Times New Roman" w:hAnsi="Times New Roman"/>
          <w:sz w:val="24"/>
          <w:szCs w:val="24"/>
        </w:rPr>
        <w:t>erfindahl index what the specific distribution is of backgrounds among the venture partners and thus control for</w:t>
      </w:r>
      <w:r w:rsidR="001F6CBD">
        <w:rPr>
          <w:rFonts w:ascii="Times New Roman" w:hAnsi="Times New Roman"/>
          <w:sz w:val="24"/>
          <w:szCs w:val="24"/>
        </w:rPr>
        <w:t xml:space="preserve"> specific effects. A</w:t>
      </w:r>
      <w:r w:rsidRPr="00625034">
        <w:rPr>
          <w:rFonts w:ascii="Times New Roman" w:hAnsi="Times New Roman"/>
          <w:sz w:val="24"/>
          <w:szCs w:val="24"/>
        </w:rPr>
        <w:t xml:space="preserve"> firm wi</w:t>
      </w:r>
      <w:r w:rsidR="00E21772">
        <w:rPr>
          <w:rFonts w:ascii="Times New Roman" w:hAnsi="Times New Roman"/>
          <w:sz w:val="24"/>
          <w:szCs w:val="24"/>
        </w:rPr>
        <w:t>th a h</w:t>
      </w:r>
      <w:r w:rsidRPr="00625034">
        <w:rPr>
          <w:rFonts w:ascii="Times New Roman" w:hAnsi="Times New Roman"/>
          <w:sz w:val="24"/>
          <w:szCs w:val="24"/>
        </w:rPr>
        <w:t>igh count of</w:t>
      </w:r>
      <w:r w:rsidR="00E21772">
        <w:rPr>
          <w:rFonts w:ascii="Times New Roman" w:hAnsi="Times New Roman"/>
          <w:sz w:val="24"/>
          <w:szCs w:val="24"/>
        </w:rPr>
        <w:t xml:space="preserve"> partners with a</w:t>
      </w:r>
      <w:r w:rsidRPr="00625034">
        <w:rPr>
          <w:rFonts w:ascii="Times New Roman" w:hAnsi="Times New Roman"/>
          <w:sz w:val="24"/>
          <w:szCs w:val="24"/>
        </w:rPr>
        <w:t xml:space="preserve"> financial industry background and few partners with a technological industry background has the same value on the Herfindahl index as a firm with an opposite distrib</w:t>
      </w:r>
      <w:r w:rsidR="00AB02AC">
        <w:rPr>
          <w:rFonts w:ascii="Times New Roman" w:hAnsi="Times New Roman"/>
          <w:sz w:val="24"/>
          <w:szCs w:val="24"/>
        </w:rPr>
        <w:t>ution of functional backgrounds, although one of these combinations migh</w:t>
      </w:r>
      <w:r w:rsidR="00E21772">
        <w:rPr>
          <w:rFonts w:ascii="Times New Roman" w:hAnsi="Times New Roman"/>
          <w:sz w:val="24"/>
          <w:szCs w:val="24"/>
        </w:rPr>
        <w:t>t</w:t>
      </w:r>
      <w:r w:rsidR="00AB02AC">
        <w:rPr>
          <w:rFonts w:ascii="Times New Roman" w:hAnsi="Times New Roman"/>
          <w:sz w:val="24"/>
          <w:szCs w:val="24"/>
        </w:rPr>
        <w:t xml:space="preserve"> potentially</w:t>
      </w:r>
      <w:r w:rsidR="00E21772">
        <w:rPr>
          <w:rFonts w:ascii="Times New Roman" w:hAnsi="Times New Roman"/>
          <w:sz w:val="24"/>
          <w:szCs w:val="24"/>
        </w:rPr>
        <w:t xml:space="preserve"> be</w:t>
      </w:r>
      <w:r w:rsidR="00AB02AC">
        <w:rPr>
          <w:rFonts w:ascii="Times New Roman" w:hAnsi="Times New Roman"/>
          <w:sz w:val="24"/>
          <w:szCs w:val="24"/>
        </w:rPr>
        <w:t xml:space="preserve"> </w:t>
      </w:r>
      <w:r w:rsidR="00E21772">
        <w:rPr>
          <w:rFonts w:ascii="Times New Roman" w:hAnsi="Times New Roman"/>
          <w:sz w:val="24"/>
          <w:szCs w:val="24"/>
        </w:rPr>
        <w:t>m</w:t>
      </w:r>
      <w:r w:rsidR="00AB02AC">
        <w:rPr>
          <w:rFonts w:ascii="Times New Roman" w:hAnsi="Times New Roman"/>
          <w:sz w:val="24"/>
          <w:szCs w:val="24"/>
        </w:rPr>
        <w:t>uch better for organizational performance.</w:t>
      </w:r>
      <w:r w:rsidR="00E21772">
        <w:rPr>
          <w:rFonts w:ascii="Times New Roman" w:hAnsi="Times New Roman"/>
          <w:sz w:val="24"/>
          <w:szCs w:val="24"/>
        </w:rPr>
        <w:t xml:space="preserve"> </w:t>
      </w:r>
      <w:r w:rsidRPr="00625034">
        <w:rPr>
          <w:rFonts w:ascii="Times New Roman" w:hAnsi="Times New Roman"/>
          <w:sz w:val="24"/>
          <w:szCs w:val="24"/>
        </w:rPr>
        <w:t>Furthermore, the Herfindahl index value</w:t>
      </w:r>
      <w:r w:rsidR="009C7ABB">
        <w:rPr>
          <w:rFonts w:ascii="Times New Roman" w:hAnsi="Times New Roman"/>
          <w:sz w:val="24"/>
          <w:szCs w:val="24"/>
        </w:rPr>
        <w:t>s</w:t>
      </w:r>
      <w:r w:rsidRPr="00625034">
        <w:rPr>
          <w:rFonts w:ascii="Times New Roman" w:hAnsi="Times New Roman"/>
          <w:sz w:val="24"/>
          <w:szCs w:val="24"/>
        </w:rPr>
        <w:t xml:space="preserve"> from our sample can pose problems to our analyses. Most values were in the early range of values of the Herfindahl index, whereas we also had extreme outliers indicating a high homogenous distribution of human capital characteristics in a VCF firm. Often these firms were characterized as being small wit</w:t>
      </w:r>
      <w:r w:rsidR="00A64E93">
        <w:rPr>
          <w:rFonts w:ascii="Times New Roman" w:hAnsi="Times New Roman"/>
          <w:sz w:val="24"/>
          <w:szCs w:val="24"/>
        </w:rPr>
        <w:t>h only several venture partners</w:t>
      </w:r>
      <w:r w:rsidRPr="00625034">
        <w:rPr>
          <w:rFonts w:ascii="Times New Roman" w:hAnsi="Times New Roman"/>
          <w:sz w:val="24"/>
          <w:szCs w:val="24"/>
        </w:rPr>
        <w:t xml:space="preserve"> with the same </w:t>
      </w:r>
      <w:r w:rsidRPr="00037AEC">
        <w:rPr>
          <w:rFonts w:ascii="Times New Roman" w:hAnsi="Times New Roman"/>
          <w:sz w:val="24"/>
          <w:szCs w:val="24"/>
        </w:rPr>
        <w:t>background.</w:t>
      </w:r>
      <w:r w:rsidR="00AB02AC">
        <w:rPr>
          <w:rFonts w:ascii="Times New Roman" w:hAnsi="Times New Roman"/>
          <w:sz w:val="24"/>
          <w:szCs w:val="24"/>
        </w:rPr>
        <w:t xml:space="preserve"> These outliers can cause a certain bias in our data, but cannot be ignored.</w:t>
      </w:r>
      <w:r w:rsidR="00F533E2">
        <w:rPr>
          <w:rFonts w:ascii="Times New Roman" w:hAnsi="Times New Roman"/>
          <w:sz w:val="24"/>
          <w:szCs w:val="24"/>
        </w:rPr>
        <w:t xml:space="preserve"> Though we do believe that there are potential heterogeneity effects on VCF performance, we reject our hypothesis based on our data. </w:t>
      </w:r>
    </w:p>
    <w:p w:rsidR="00A16405" w:rsidRDefault="00A16405">
      <w:pPr>
        <w:spacing w:after="0" w:line="240" w:lineRule="auto"/>
        <w:rPr>
          <w:rFonts w:ascii="Times New Roman" w:hAnsi="Times New Roman"/>
          <w:b/>
          <w:sz w:val="28"/>
          <w:szCs w:val="28"/>
        </w:rPr>
      </w:pPr>
      <w:r>
        <w:rPr>
          <w:rFonts w:ascii="Times New Roman" w:hAnsi="Times New Roman"/>
          <w:b/>
          <w:sz w:val="28"/>
          <w:szCs w:val="28"/>
        </w:rPr>
        <w:br w:type="page"/>
      </w:r>
    </w:p>
    <w:p w:rsidR="002C28E1" w:rsidRPr="00364DB2" w:rsidRDefault="001254D3" w:rsidP="00364DB2">
      <w:pPr>
        <w:pStyle w:val="ListParagraph"/>
        <w:numPr>
          <w:ilvl w:val="0"/>
          <w:numId w:val="11"/>
        </w:numPr>
        <w:spacing w:line="360" w:lineRule="auto"/>
        <w:jc w:val="both"/>
        <w:rPr>
          <w:rFonts w:ascii="Times New Roman" w:hAnsi="Times New Roman"/>
          <w:b/>
          <w:sz w:val="28"/>
          <w:szCs w:val="28"/>
        </w:rPr>
      </w:pPr>
      <w:r w:rsidRPr="00364DB2">
        <w:rPr>
          <w:rFonts w:ascii="Times New Roman" w:hAnsi="Times New Roman"/>
          <w:b/>
          <w:sz w:val="28"/>
          <w:szCs w:val="28"/>
        </w:rPr>
        <w:lastRenderedPageBreak/>
        <w:t>Implications for future research and limitations</w:t>
      </w:r>
    </w:p>
    <w:p w:rsidR="002C28E1" w:rsidRDefault="00814605" w:rsidP="00625034">
      <w:pPr>
        <w:spacing w:after="0" w:line="360" w:lineRule="auto"/>
        <w:contextualSpacing/>
        <w:jc w:val="both"/>
        <w:rPr>
          <w:rFonts w:ascii="Times New Roman" w:hAnsi="Times New Roman"/>
          <w:sz w:val="24"/>
          <w:szCs w:val="24"/>
        </w:rPr>
      </w:pPr>
      <w:r>
        <w:rPr>
          <w:rFonts w:ascii="Times New Roman" w:hAnsi="Times New Roman"/>
          <w:sz w:val="24"/>
          <w:szCs w:val="24"/>
        </w:rPr>
        <w:t xml:space="preserve">As a researcher it is important to be aware of potential weaknesses and limitations to your research. In our paper we have encountered several aspects that limit or weaken our analysis and these need to be recognized by the reader, as well as taken into consideration by future researchers. </w:t>
      </w:r>
    </w:p>
    <w:p w:rsidR="00814605" w:rsidRDefault="00814605" w:rsidP="00625034">
      <w:pPr>
        <w:spacing w:after="0" w:line="360" w:lineRule="auto"/>
        <w:contextualSpacing/>
        <w:jc w:val="both"/>
        <w:rPr>
          <w:rFonts w:ascii="Times New Roman" w:hAnsi="Times New Roman"/>
          <w:sz w:val="24"/>
          <w:szCs w:val="24"/>
        </w:rPr>
      </w:pPr>
    </w:p>
    <w:p w:rsidR="00814605" w:rsidRDefault="002C28E1" w:rsidP="00625034">
      <w:pPr>
        <w:spacing w:after="0" w:line="360" w:lineRule="auto"/>
        <w:contextualSpacing/>
        <w:jc w:val="both"/>
        <w:rPr>
          <w:rFonts w:ascii="Times New Roman" w:hAnsi="Times New Roman"/>
          <w:sz w:val="24"/>
          <w:szCs w:val="24"/>
        </w:rPr>
      </w:pPr>
      <w:r>
        <w:rPr>
          <w:rFonts w:ascii="Times New Roman" w:hAnsi="Times New Roman"/>
          <w:sz w:val="24"/>
          <w:szCs w:val="24"/>
        </w:rPr>
        <w:t>First, t</w:t>
      </w:r>
      <w:r w:rsidR="00625034">
        <w:rPr>
          <w:rFonts w:ascii="Times New Roman" w:hAnsi="Times New Roman"/>
          <w:sz w:val="24"/>
          <w:szCs w:val="24"/>
        </w:rPr>
        <w:t>he fact that our fin</w:t>
      </w:r>
      <w:r w:rsidR="00814605">
        <w:rPr>
          <w:rFonts w:ascii="Times New Roman" w:hAnsi="Times New Roman"/>
          <w:sz w:val="24"/>
          <w:szCs w:val="24"/>
        </w:rPr>
        <w:t>dings have been so sporadic may</w:t>
      </w:r>
      <w:r w:rsidR="00625034">
        <w:rPr>
          <w:rFonts w:ascii="Times New Roman" w:hAnsi="Times New Roman"/>
          <w:sz w:val="24"/>
          <w:szCs w:val="24"/>
        </w:rPr>
        <w:t xml:space="preserve"> not encourage future research into this topic.</w:t>
      </w:r>
      <w:r w:rsidR="005D2502">
        <w:rPr>
          <w:rFonts w:ascii="Times New Roman" w:hAnsi="Times New Roman"/>
          <w:sz w:val="24"/>
          <w:szCs w:val="24"/>
        </w:rPr>
        <w:t xml:space="preserve"> This topic of research has not yet been investigated extensively, however, we also see differing results between the results of related</w:t>
      </w:r>
      <w:r w:rsidR="00B23641">
        <w:rPr>
          <w:rFonts w:ascii="Times New Roman" w:hAnsi="Times New Roman"/>
          <w:sz w:val="24"/>
          <w:szCs w:val="24"/>
        </w:rPr>
        <w:t xml:space="preserve"> papers, such as </w:t>
      </w:r>
      <w:proofErr w:type="spellStart"/>
      <w:r w:rsidR="00B23641">
        <w:rPr>
          <w:rFonts w:ascii="Times New Roman" w:hAnsi="Times New Roman"/>
          <w:sz w:val="24"/>
          <w:szCs w:val="24"/>
        </w:rPr>
        <w:t>Zarutskie</w:t>
      </w:r>
      <w:proofErr w:type="spellEnd"/>
      <w:r w:rsidR="00B23641">
        <w:rPr>
          <w:rFonts w:ascii="Times New Roman" w:hAnsi="Times New Roman"/>
          <w:sz w:val="24"/>
          <w:szCs w:val="24"/>
        </w:rPr>
        <w:t xml:space="preserve"> (2010</w:t>
      </w:r>
      <w:r w:rsidR="005D2502">
        <w:rPr>
          <w:rFonts w:ascii="Times New Roman" w:hAnsi="Times New Roman"/>
          <w:sz w:val="24"/>
          <w:szCs w:val="24"/>
        </w:rPr>
        <w:t xml:space="preserve">) and </w:t>
      </w:r>
      <w:proofErr w:type="spellStart"/>
      <w:r w:rsidR="005D2502">
        <w:rPr>
          <w:rFonts w:ascii="Times New Roman" w:hAnsi="Times New Roman"/>
          <w:sz w:val="24"/>
          <w:szCs w:val="24"/>
        </w:rPr>
        <w:t>Dimov</w:t>
      </w:r>
      <w:proofErr w:type="spellEnd"/>
      <w:r w:rsidR="005D2502">
        <w:rPr>
          <w:rFonts w:ascii="Times New Roman" w:hAnsi="Times New Roman"/>
          <w:sz w:val="24"/>
          <w:szCs w:val="24"/>
        </w:rPr>
        <w:t xml:space="preserve"> and Shepherd (2005). </w:t>
      </w:r>
      <w:r w:rsidR="00B23641">
        <w:rPr>
          <w:rFonts w:ascii="Times New Roman" w:hAnsi="Times New Roman"/>
          <w:sz w:val="24"/>
          <w:szCs w:val="24"/>
        </w:rPr>
        <w:t>In the</w:t>
      </w:r>
      <w:r w:rsidR="00C00051">
        <w:rPr>
          <w:rFonts w:ascii="Times New Roman" w:hAnsi="Times New Roman"/>
          <w:sz w:val="24"/>
          <w:szCs w:val="24"/>
        </w:rPr>
        <w:t xml:space="preserve"> related literature we see unexpected signs, such as the negative relation between business educat</w:t>
      </w:r>
      <w:r w:rsidR="00814605">
        <w:rPr>
          <w:rFonts w:ascii="Times New Roman" w:hAnsi="Times New Roman"/>
          <w:sz w:val="24"/>
          <w:szCs w:val="24"/>
        </w:rPr>
        <w:t>ion and performance (</w:t>
      </w:r>
      <w:proofErr w:type="spellStart"/>
      <w:r w:rsidR="00814605">
        <w:rPr>
          <w:rFonts w:ascii="Times New Roman" w:hAnsi="Times New Roman"/>
          <w:sz w:val="24"/>
          <w:szCs w:val="24"/>
        </w:rPr>
        <w:t>Zarutskie</w:t>
      </w:r>
      <w:proofErr w:type="spellEnd"/>
      <w:r w:rsidR="00814605">
        <w:rPr>
          <w:rFonts w:ascii="Times New Roman" w:hAnsi="Times New Roman"/>
          <w:sz w:val="24"/>
          <w:szCs w:val="24"/>
        </w:rPr>
        <w:t xml:space="preserve">, </w:t>
      </w:r>
      <w:r w:rsidR="00B23641">
        <w:rPr>
          <w:rFonts w:ascii="Times New Roman" w:hAnsi="Times New Roman"/>
          <w:sz w:val="24"/>
          <w:szCs w:val="24"/>
        </w:rPr>
        <w:t>2010</w:t>
      </w:r>
      <w:r w:rsidR="00C00051">
        <w:rPr>
          <w:rFonts w:ascii="Times New Roman" w:hAnsi="Times New Roman"/>
          <w:sz w:val="24"/>
          <w:szCs w:val="24"/>
        </w:rPr>
        <w:t xml:space="preserve">) or even a complete lack of relation between certain human capital aspects and performance such as in our own. </w:t>
      </w:r>
      <w:r w:rsidR="00364DB2">
        <w:rPr>
          <w:rFonts w:ascii="Times New Roman" w:hAnsi="Times New Roman"/>
          <w:sz w:val="24"/>
          <w:szCs w:val="24"/>
        </w:rPr>
        <w:t xml:space="preserve">Other authors have criticized human capital characteristics as being overly noisy and unreliable (West and </w:t>
      </w:r>
      <w:proofErr w:type="spellStart"/>
      <w:r w:rsidR="00364DB2">
        <w:rPr>
          <w:rFonts w:ascii="Times New Roman" w:hAnsi="Times New Roman"/>
          <w:sz w:val="24"/>
          <w:szCs w:val="24"/>
        </w:rPr>
        <w:t>Schwenk</w:t>
      </w:r>
      <w:proofErr w:type="spellEnd"/>
      <w:r w:rsidR="00364DB2">
        <w:rPr>
          <w:rFonts w:ascii="Times New Roman" w:hAnsi="Times New Roman"/>
          <w:sz w:val="24"/>
          <w:szCs w:val="24"/>
        </w:rPr>
        <w:t xml:space="preserve">, 1996) and also from our paper we observed a weak relation between human capital and performance. </w:t>
      </w:r>
      <w:r w:rsidR="00625034">
        <w:rPr>
          <w:rFonts w:ascii="Times New Roman" w:hAnsi="Times New Roman"/>
          <w:sz w:val="24"/>
          <w:szCs w:val="24"/>
        </w:rPr>
        <w:t>We feel that res</w:t>
      </w:r>
      <w:r w:rsidR="00B23641">
        <w:rPr>
          <w:rFonts w:ascii="Times New Roman" w:hAnsi="Times New Roman"/>
          <w:sz w:val="24"/>
          <w:szCs w:val="24"/>
        </w:rPr>
        <w:t>earch into this topic</w:t>
      </w:r>
      <w:r w:rsidR="00625034">
        <w:rPr>
          <w:rFonts w:ascii="Times New Roman" w:hAnsi="Times New Roman"/>
          <w:sz w:val="24"/>
          <w:szCs w:val="24"/>
        </w:rPr>
        <w:t xml:space="preserve"> is indeed subject </w:t>
      </w:r>
      <w:r w:rsidR="004D0492">
        <w:rPr>
          <w:rFonts w:ascii="Times New Roman" w:hAnsi="Times New Roman"/>
          <w:sz w:val="24"/>
          <w:szCs w:val="24"/>
        </w:rPr>
        <w:t>to inconsistency in</w:t>
      </w:r>
      <w:r w:rsidR="00C00051">
        <w:rPr>
          <w:rFonts w:ascii="Times New Roman" w:hAnsi="Times New Roman"/>
          <w:sz w:val="24"/>
          <w:szCs w:val="24"/>
        </w:rPr>
        <w:t xml:space="preserve"> the results</w:t>
      </w:r>
      <w:r w:rsidR="00814605">
        <w:rPr>
          <w:rFonts w:ascii="Times New Roman" w:hAnsi="Times New Roman"/>
          <w:sz w:val="24"/>
          <w:szCs w:val="24"/>
        </w:rPr>
        <w:t xml:space="preserve">. </w:t>
      </w:r>
      <w:r w:rsidR="00625034">
        <w:rPr>
          <w:rFonts w:ascii="Times New Roman" w:hAnsi="Times New Roman"/>
          <w:sz w:val="24"/>
          <w:szCs w:val="24"/>
        </w:rPr>
        <w:t xml:space="preserve">Thus we conclude that this line of research can lead to sporadic findings and conclusions should be made with a certain degree of prudence, as results are sometime hard to replicate. </w:t>
      </w:r>
    </w:p>
    <w:p w:rsidR="00D96975" w:rsidRDefault="00D96975" w:rsidP="00D96975">
      <w:pPr>
        <w:spacing w:after="0" w:line="360" w:lineRule="auto"/>
        <w:contextualSpacing/>
        <w:jc w:val="both"/>
        <w:rPr>
          <w:rFonts w:ascii="Times New Roman" w:hAnsi="Times New Roman"/>
          <w:sz w:val="24"/>
          <w:szCs w:val="24"/>
        </w:rPr>
      </w:pPr>
    </w:p>
    <w:p w:rsidR="00CF1024" w:rsidRDefault="00625034" w:rsidP="00CF1024">
      <w:pPr>
        <w:spacing w:after="0" w:line="360" w:lineRule="auto"/>
        <w:contextualSpacing/>
        <w:jc w:val="both"/>
        <w:rPr>
          <w:rFonts w:ascii="Times New Roman" w:hAnsi="Times New Roman"/>
          <w:sz w:val="24"/>
          <w:szCs w:val="24"/>
        </w:rPr>
      </w:pPr>
      <w:r w:rsidRPr="009D0F21">
        <w:rPr>
          <w:rFonts w:ascii="Times New Roman" w:hAnsi="Times New Roman"/>
          <w:sz w:val="24"/>
          <w:szCs w:val="24"/>
        </w:rPr>
        <w:t xml:space="preserve">On the other hand, we </w:t>
      </w:r>
      <w:r>
        <w:rPr>
          <w:rFonts w:ascii="Times New Roman" w:hAnsi="Times New Roman"/>
          <w:sz w:val="24"/>
          <w:szCs w:val="24"/>
        </w:rPr>
        <w:t>do not</w:t>
      </w:r>
      <w:r w:rsidRPr="009D0F21">
        <w:rPr>
          <w:rFonts w:ascii="Times New Roman" w:hAnsi="Times New Roman"/>
          <w:sz w:val="24"/>
          <w:szCs w:val="24"/>
        </w:rPr>
        <w:t xml:space="preserve"> dismiss the fact that </w:t>
      </w:r>
      <w:r>
        <w:rPr>
          <w:rFonts w:ascii="Times New Roman" w:hAnsi="Times New Roman"/>
          <w:sz w:val="24"/>
          <w:szCs w:val="24"/>
        </w:rPr>
        <w:t xml:space="preserve">it is likely that there is a relationship between human capital and performance. Both theoretical arguments and empiric results support this. </w:t>
      </w:r>
      <w:r w:rsidR="00B23641">
        <w:rPr>
          <w:rFonts w:ascii="Times New Roman" w:hAnsi="Times New Roman"/>
          <w:sz w:val="24"/>
          <w:szCs w:val="24"/>
        </w:rPr>
        <w:t xml:space="preserve">The </w:t>
      </w:r>
      <w:r>
        <w:rPr>
          <w:rFonts w:ascii="Times New Roman" w:hAnsi="Times New Roman"/>
          <w:sz w:val="24"/>
          <w:szCs w:val="24"/>
        </w:rPr>
        <w:t xml:space="preserve">sporadic nature of the results could be caused by the fact that the relation between human capital characteristics and performance differs between industries and </w:t>
      </w:r>
      <w:r w:rsidR="00B23641">
        <w:rPr>
          <w:rFonts w:ascii="Times New Roman" w:hAnsi="Times New Roman"/>
          <w:sz w:val="24"/>
          <w:szCs w:val="24"/>
        </w:rPr>
        <w:t xml:space="preserve">perhaps </w:t>
      </w:r>
      <w:r>
        <w:rPr>
          <w:rFonts w:ascii="Times New Roman" w:hAnsi="Times New Roman"/>
          <w:sz w:val="24"/>
          <w:szCs w:val="24"/>
        </w:rPr>
        <w:t xml:space="preserve">even over time, as markets are constantly changing. Furthermore, the use of human capital characteristics, such as work experience and education as proxies for deep-level characteristics as argued by </w:t>
      </w:r>
      <w:proofErr w:type="spellStart"/>
      <w:r w:rsidR="00814605">
        <w:rPr>
          <w:rFonts w:ascii="Times New Roman" w:hAnsi="Times New Roman"/>
          <w:sz w:val="24"/>
          <w:szCs w:val="24"/>
        </w:rPr>
        <w:t>Hambrick</w:t>
      </w:r>
      <w:proofErr w:type="spellEnd"/>
      <w:r w:rsidR="00814605">
        <w:rPr>
          <w:rFonts w:ascii="Times New Roman" w:hAnsi="Times New Roman"/>
          <w:sz w:val="24"/>
          <w:szCs w:val="24"/>
        </w:rPr>
        <w:t xml:space="preserve"> and Mason (1984)</w:t>
      </w:r>
      <w:r>
        <w:rPr>
          <w:rFonts w:ascii="Times New Roman" w:hAnsi="Times New Roman"/>
          <w:sz w:val="24"/>
          <w:szCs w:val="24"/>
        </w:rPr>
        <w:t xml:space="preserve"> might not be </w:t>
      </w:r>
      <w:r w:rsidR="00B23641">
        <w:rPr>
          <w:rFonts w:ascii="Times New Roman" w:hAnsi="Times New Roman"/>
          <w:sz w:val="24"/>
          <w:szCs w:val="24"/>
        </w:rPr>
        <w:t>as reliant every time. A</w:t>
      </w:r>
      <w:r>
        <w:rPr>
          <w:rFonts w:ascii="Times New Roman" w:hAnsi="Times New Roman"/>
          <w:sz w:val="24"/>
          <w:szCs w:val="24"/>
        </w:rPr>
        <w:t>lthough it would be best then to use these deep-level characteristics instead of proxies</w:t>
      </w:r>
      <w:r w:rsidR="004D0492">
        <w:rPr>
          <w:rFonts w:ascii="Times New Roman" w:hAnsi="Times New Roman"/>
          <w:sz w:val="24"/>
          <w:szCs w:val="24"/>
        </w:rPr>
        <w:t>,</w:t>
      </w:r>
      <w:r>
        <w:rPr>
          <w:rFonts w:ascii="Times New Roman" w:hAnsi="Times New Roman"/>
          <w:sz w:val="24"/>
          <w:szCs w:val="24"/>
        </w:rPr>
        <w:t xml:space="preserve"> the problem is that these character</w:t>
      </w:r>
      <w:r w:rsidR="00E2016D">
        <w:rPr>
          <w:rFonts w:ascii="Times New Roman" w:hAnsi="Times New Roman"/>
          <w:sz w:val="24"/>
          <w:szCs w:val="24"/>
        </w:rPr>
        <w:t>istics</w:t>
      </w:r>
      <w:r w:rsidR="00B23641">
        <w:rPr>
          <w:rFonts w:ascii="Times New Roman" w:hAnsi="Times New Roman"/>
          <w:sz w:val="24"/>
          <w:szCs w:val="24"/>
        </w:rPr>
        <w:t>,</w:t>
      </w:r>
      <w:r w:rsidR="00E2016D">
        <w:rPr>
          <w:rFonts w:ascii="Times New Roman" w:hAnsi="Times New Roman"/>
          <w:sz w:val="24"/>
          <w:szCs w:val="24"/>
        </w:rPr>
        <w:t xml:space="preserve"> such as perseverance, </w:t>
      </w:r>
      <w:r>
        <w:rPr>
          <w:rFonts w:ascii="Times New Roman" w:hAnsi="Times New Roman"/>
          <w:sz w:val="24"/>
          <w:szCs w:val="24"/>
        </w:rPr>
        <w:t>empathy</w:t>
      </w:r>
      <w:r w:rsidR="00E2016D">
        <w:rPr>
          <w:rFonts w:ascii="Times New Roman" w:hAnsi="Times New Roman"/>
          <w:sz w:val="24"/>
          <w:szCs w:val="24"/>
        </w:rPr>
        <w:t xml:space="preserve"> and cognitive ability, but also</w:t>
      </w:r>
      <w:r>
        <w:rPr>
          <w:rFonts w:ascii="Times New Roman" w:hAnsi="Times New Roman"/>
          <w:sz w:val="24"/>
          <w:szCs w:val="24"/>
        </w:rPr>
        <w:t xml:space="preserve"> skills and knowledge are difficult to measure directly, so proxies are often required. </w:t>
      </w:r>
      <w:r w:rsidR="00364DB2">
        <w:rPr>
          <w:rFonts w:ascii="Times New Roman" w:hAnsi="Times New Roman"/>
          <w:sz w:val="24"/>
          <w:szCs w:val="24"/>
        </w:rPr>
        <w:t xml:space="preserve">Due to the inconsistency of our results compared to similar research, it is difficult to argue that our findings are conclusive. </w:t>
      </w:r>
      <w:r w:rsidR="00E2016D">
        <w:rPr>
          <w:rFonts w:ascii="Times New Roman" w:hAnsi="Times New Roman"/>
          <w:sz w:val="24"/>
          <w:szCs w:val="24"/>
        </w:rPr>
        <w:t xml:space="preserve">To be able to conduct </w:t>
      </w:r>
      <w:r w:rsidR="00E2016D">
        <w:rPr>
          <w:rFonts w:ascii="Times New Roman" w:hAnsi="Times New Roman"/>
          <w:sz w:val="24"/>
          <w:szCs w:val="24"/>
        </w:rPr>
        <w:lastRenderedPageBreak/>
        <w:t xml:space="preserve">future research into this topic successfully human capital characteristics need to be </w:t>
      </w:r>
      <w:r w:rsidR="00B23641">
        <w:rPr>
          <w:rFonts w:ascii="Times New Roman" w:hAnsi="Times New Roman"/>
          <w:sz w:val="24"/>
          <w:szCs w:val="24"/>
        </w:rPr>
        <w:t>carefully selected and measured.</w:t>
      </w:r>
      <w:r w:rsidR="00E2016D">
        <w:rPr>
          <w:rFonts w:ascii="Times New Roman" w:hAnsi="Times New Roman"/>
          <w:sz w:val="24"/>
          <w:szCs w:val="24"/>
        </w:rPr>
        <w:t xml:space="preserve"> </w:t>
      </w:r>
    </w:p>
    <w:p w:rsidR="00CF1024" w:rsidRDefault="00CF1024" w:rsidP="00CF1024">
      <w:pPr>
        <w:spacing w:after="0" w:line="360" w:lineRule="auto"/>
        <w:contextualSpacing/>
        <w:jc w:val="both"/>
        <w:rPr>
          <w:rFonts w:ascii="Times New Roman" w:hAnsi="Times New Roman"/>
          <w:sz w:val="24"/>
          <w:szCs w:val="24"/>
        </w:rPr>
      </w:pPr>
    </w:p>
    <w:p w:rsidR="001E732E" w:rsidRDefault="00CF1024" w:rsidP="00CF1024">
      <w:pPr>
        <w:spacing w:after="0" w:line="360" w:lineRule="auto"/>
        <w:contextualSpacing/>
        <w:jc w:val="both"/>
        <w:rPr>
          <w:rFonts w:ascii="Times New Roman" w:hAnsi="Times New Roman"/>
          <w:sz w:val="24"/>
          <w:szCs w:val="24"/>
        </w:rPr>
      </w:pPr>
      <w:r>
        <w:rPr>
          <w:rFonts w:ascii="Times New Roman" w:hAnsi="Times New Roman"/>
          <w:sz w:val="24"/>
          <w:szCs w:val="24"/>
        </w:rPr>
        <w:t>T</w:t>
      </w:r>
      <w:r w:rsidR="00F963E3">
        <w:rPr>
          <w:rFonts w:ascii="Times New Roman" w:hAnsi="Times New Roman"/>
          <w:sz w:val="24"/>
          <w:szCs w:val="24"/>
        </w:rPr>
        <w:t>he way in which the data on the fun</w:t>
      </w:r>
      <w:r w:rsidR="00DA09EB">
        <w:rPr>
          <w:rFonts w:ascii="Times New Roman" w:hAnsi="Times New Roman"/>
          <w:sz w:val="24"/>
          <w:szCs w:val="24"/>
        </w:rPr>
        <w:t>ctional</w:t>
      </w:r>
      <w:r w:rsidR="00F963E3">
        <w:rPr>
          <w:rFonts w:ascii="Times New Roman" w:hAnsi="Times New Roman"/>
          <w:sz w:val="24"/>
          <w:szCs w:val="24"/>
        </w:rPr>
        <w:t xml:space="preserve"> backgrounds was gathered also limits the capability to research the effect of these human c</w:t>
      </w:r>
      <w:r w:rsidR="00B23641">
        <w:rPr>
          <w:rFonts w:ascii="Times New Roman" w:hAnsi="Times New Roman"/>
          <w:sz w:val="24"/>
          <w:szCs w:val="24"/>
        </w:rPr>
        <w:t xml:space="preserve">apital characteristics. For </w:t>
      </w:r>
      <w:r w:rsidR="00F963E3">
        <w:rPr>
          <w:rFonts w:ascii="Times New Roman" w:hAnsi="Times New Roman"/>
          <w:sz w:val="24"/>
          <w:szCs w:val="24"/>
        </w:rPr>
        <w:t xml:space="preserve">functional backgrounds </w:t>
      </w:r>
      <w:r w:rsidR="00B23641">
        <w:rPr>
          <w:rFonts w:ascii="Times New Roman" w:hAnsi="Times New Roman"/>
          <w:sz w:val="24"/>
          <w:szCs w:val="24"/>
        </w:rPr>
        <w:t>only data was gathered that</w:t>
      </w:r>
      <w:r w:rsidR="00F963E3">
        <w:rPr>
          <w:rFonts w:ascii="Times New Roman" w:hAnsi="Times New Roman"/>
          <w:sz w:val="24"/>
          <w:szCs w:val="24"/>
        </w:rPr>
        <w:t xml:space="preserve"> noted whether someone in the firm had previous experience in a certain industry, without mentioning how many years he worked in that particular industry.</w:t>
      </w:r>
      <w:r w:rsidR="004C48CF">
        <w:rPr>
          <w:rFonts w:ascii="Times New Roman" w:hAnsi="Times New Roman"/>
          <w:sz w:val="24"/>
          <w:szCs w:val="24"/>
        </w:rPr>
        <w:t xml:space="preserve"> </w:t>
      </w:r>
      <w:r w:rsidR="00B23641">
        <w:rPr>
          <w:rFonts w:ascii="Times New Roman" w:hAnsi="Times New Roman"/>
          <w:sz w:val="24"/>
          <w:szCs w:val="24"/>
        </w:rPr>
        <w:t>When measuring previous functional experience as a proxy for someone’s knowledge and skills i</w:t>
      </w:r>
      <w:r w:rsidR="004C48CF">
        <w:rPr>
          <w:rFonts w:ascii="Times New Roman" w:hAnsi="Times New Roman"/>
          <w:sz w:val="24"/>
          <w:szCs w:val="24"/>
        </w:rPr>
        <w:t>t is important to know how m</w:t>
      </w:r>
      <w:r w:rsidR="00B23641">
        <w:rPr>
          <w:rFonts w:ascii="Times New Roman" w:hAnsi="Times New Roman"/>
          <w:sz w:val="24"/>
          <w:szCs w:val="24"/>
        </w:rPr>
        <w:t>any years of experience someone has in a particular</w:t>
      </w:r>
      <w:r w:rsidR="004C48CF">
        <w:rPr>
          <w:rFonts w:ascii="Times New Roman" w:hAnsi="Times New Roman"/>
          <w:sz w:val="24"/>
          <w:szCs w:val="24"/>
        </w:rPr>
        <w:t xml:space="preserve"> industry</w:t>
      </w:r>
      <w:r w:rsidR="00B23641">
        <w:rPr>
          <w:rFonts w:ascii="Times New Roman" w:hAnsi="Times New Roman"/>
          <w:sz w:val="24"/>
          <w:szCs w:val="24"/>
        </w:rPr>
        <w:t xml:space="preserve">. </w:t>
      </w:r>
      <w:r w:rsidR="004C48CF">
        <w:rPr>
          <w:rFonts w:ascii="Times New Roman" w:hAnsi="Times New Roman"/>
          <w:sz w:val="24"/>
          <w:szCs w:val="24"/>
        </w:rPr>
        <w:t xml:space="preserve">When someone has worked longer in a certain industry it is likely that he knows more about the industry and has gathered more competencies that are relevant for that industry. This data proved to be too difficult to gather from biographies available </w:t>
      </w:r>
      <w:r w:rsidR="00DA09EB">
        <w:rPr>
          <w:rFonts w:ascii="Times New Roman" w:hAnsi="Times New Roman"/>
          <w:sz w:val="24"/>
          <w:szCs w:val="24"/>
        </w:rPr>
        <w:t>on the internet alone, meaning that these venture partners would have to be contacted personally. Due to the large number of investment firms and business angels on which data was collected in the research used for this</w:t>
      </w:r>
      <w:r w:rsidR="007237EF">
        <w:rPr>
          <w:rFonts w:ascii="Times New Roman" w:hAnsi="Times New Roman"/>
          <w:sz w:val="24"/>
          <w:szCs w:val="24"/>
        </w:rPr>
        <w:t xml:space="preserve"> paper, this was not possible. However, gathering more extensive information on the backgrounds o</w:t>
      </w:r>
      <w:r w:rsidR="005D2502">
        <w:rPr>
          <w:rFonts w:ascii="Times New Roman" w:hAnsi="Times New Roman"/>
          <w:sz w:val="24"/>
          <w:szCs w:val="24"/>
        </w:rPr>
        <w:t>f the venture partners at VCFs c</w:t>
      </w:r>
      <w:r w:rsidR="007237EF">
        <w:rPr>
          <w:rFonts w:ascii="Times New Roman" w:hAnsi="Times New Roman"/>
          <w:sz w:val="24"/>
          <w:szCs w:val="24"/>
        </w:rPr>
        <w:t xml:space="preserve">ould yield significant improvements to the way one could analyze the influence of human capital characteristics on VCF performance. </w:t>
      </w:r>
      <w:r w:rsidR="005D2502">
        <w:rPr>
          <w:rFonts w:ascii="Times New Roman" w:hAnsi="Times New Roman"/>
          <w:sz w:val="24"/>
          <w:szCs w:val="24"/>
        </w:rPr>
        <w:t xml:space="preserve">We thus recommend this to future researchers. </w:t>
      </w:r>
    </w:p>
    <w:p w:rsidR="00C276EB" w:rsidRPr="00CF1024" w:rsidRDefault="00C276EB" w:rsidP="00CF1024">
      <w:pPr>
        <w:spacing w:after="0" w:line="360" w:lineRule="auto"/>
        <w:contextualSpacing/>
        <w:jc w:val="both"/>
        <w:rPr>
          <w:rFonts w:ascii="Times New Roman" w:hAnsi="Times New Roman"/>
          <w:sz w:val="24"/>
          <w:szCs w:val="24"/>
        </w:rPr>
      </w:pPr>
    </w:p>
    <w:p w:rsidR="001E732E" w:rsidRDefault="00AC31E6" w:rsidP="00432912">
      <w:pPr>
        <w:spacing w:after="0" w:line="360" w:lineRule="auto"/>
        <w:contextualSpacing/>
        <w:jc w:val="both"/>
        <w:rPr>
          <w:rFonts w:ascii="Times New Roman" w:hAnsi="Times New Roman"/>
          <w:sz w:val="24"/>
          <w:szCs w:val="24"/>
        </w:rPr>
      </w:pPr>
      <w:r>
        <w:rPr>
          <w:rFonts w:ascii="Times New Roman" w:hAnsi="Times New Roman"/>
          <w:sz w:val="24"/>
          <w:szCs w:val="24"/>
        </w:rPr>
        <w:t>Besides</w:t>
      </w:r>
      <w:r w:rsidR="00DA09EB">
        <w:rPr>
          <w:rFonts w:ascii="Times New Roman" w:hAnsi="Times New Roman"/>
          <w:sz w:val="24"/>
          <w:szCs w:val="24"/>
        </w:rPr>
        <w:t xml:space="preserve"> the problems with</w:t>
      </w:r>
      <w:r>
        <w:rPr>
          <w:rFonts w:ascii="Times New Roman" w:hAnsi="Times New Roman"/>
          <w:sz w:val="24"/>
          <w:szCs w:val="24"/>
        </w:rPr>
        <w:t xml:space="preserve"> using functional and educational backgrounds as proxies for deep-level characteristics, there were other measurement issues. </w:t>
      </w:r>
      <w:r w:rsidR="00DA09EB">
        <w:rPr>
          <w:rFonts w:ascii="Times New Roman" w:hAnsi="Times New Roman"/>
          <w:sz w:val="24"/>
          <w:szCs w:val="24"/>
        </w:rPr>
        <w:t>M</w:t>
      </w:r>
      <w:r w:rsidR="00432912">
        <w:rPr>
          <w:rFonts w:ascii="Times New Roman" w:hAnsi="Times New Roman"/>
          <w:sz w:val="24"/>
          <w:szCs w:val="24"/>
        </w:rPr>
        <w:t>easuring performance by exit and bank</w:t>
      </w:r>
      <w:r w:rsidR="00E2016D">
        <w:rPr>
          <w:rFonts w:ascii="Times New Roman" w:hAnsi="Times New Roman"/>
          <w:sz w:val="24"/>
          <w:szCs w:val="24"/>
        </w:rPr>
        <w:t>ruptcy rates has some drawbacks</w:t>
      </w:r>
      <w:r w:rsidR="00432912">
        <w:rPr>
          <w:rFonts w:ascii="Times New Roman" w:hAnsi="Times New Roman"/>
          <w:sz w:val="24"/>
          <w:szCs w:val="24"/>
        </w:rPr>
        <w:t xml:space="preserve"> compared to mea</w:t>
      </w:r>
      <w:r>
        <w:rPr>
          <w:rFonts w:ascii="Times New Roman" w:hAnsi="Times New Roman"/>
          <w:sz w:val="24"/>
          <w:szCs w:val="24"/>
        </w:rPr>
        <w:t>suring by the performance b</w:t>
      </w:r>
      <w:r w:rsidR="00B23641">
        <w:rPr>
          <w:rFonts w:ascii="Times New Roman" w:hAnsi="Times New Roman"/>
          <w:sz w:val="24"/>
          <w:szCs w:val="24"/>
        </w:rPr>
        <w:t>y return on investment</w:t>
      </w:r>
      <w:r w:rsidR="00432912">
        <w:rPr>
          <w:rFonts w:ascii="Times New Roman" w:hAnsi="Times New Roman"/>
          <w:sz w:val="24"/>
          <w:szCs w:val="24"/>
        </w:rPr>
        <w:t xml:space="preserve">. </w:t>
      </w:r>
      <w:r>
        <w:rPr>
          <w:rFonts w:ascii="Times New Roman" w:hAnsi="Times New Roman"/>
          <w:sz w:val="24"/>
          <w:szCs w:val="24"/>
        </w:rPr>
        <w:t>When looking at the exit rates, we</w:t>
      </w:r>
      <w:r w:rsidR="00432912">
        <w:rPr>
          <w:rFonts w:ascii="Times New Roman" w:hAnsi="Times New Roman"/>
          <w:sz w:val="24"/>
          <w:szCs w:val="24"/>
        </w:rPr>
        <w:t xml:space="preserve"> do not know for what amount of</w:t>
      </w:r>
      <w:r>
        <w:rPr>
          <w:rFonts w:ascii="Times New Roman" w:hAnsi="Times New Roman"/>
          <w:sz w:val="24"/>
          <w:szCs w:val="24"/>
        </w:rPr>
        <w:t xml:space="preserve"> money portfolio firms were sold</w:t>
      </w:r>
      <w:r w:rsidR="00432912">
        <w:rPr>
          <w:rFonts w:ascii="Times New Roman" w:hAnsi="Times New Roman"/>
          <w:sz w:val="24"/>
          <w:szCs w:val="24"/>
        </w:rPr>
        <w:t>. Hence, it is impossible to tell wheth</w:t>
      </w:r>
      <w:r w:rsidR="002079EE">
        <w:rPr>
          <w:rFonts w:ascii="Times New Roman" w:hAnsi="Times New Roman"/>
          <w:sz w:val="24"/>
          <w:szCs w:val="24"/>
        </w:rPr>
        <w:t xml:space="preserve">er the </w:t>
      </w:r>
      <w:r w:rsidR="00725E50">
        <w:rPr>
          <w:rFonts w:ascii="Times New Roman" w:hAnsi="Times New Roman"/>
          <w:sz w:val="24"/>
          <w:szCs w:val="24"/>
        </w:rPr>
        <w:t>VCFs</w:t>
      </w:r>
      <w:r w:rsidR="002079EE">
        <w:rPr>
          <w:rFonts w:ascii="Times New Roman" w:hAnsi="Times New Roman"/>
          <w:sz w:val="24"/>
          <w:szCs w:val="24"/>
        </w:rPr>
        <w:t xml:space="preserve"> were</w:t>
      </w:r>
      <w:r w:rsidR="00432912">
        <w:rPr>
          <w:rFonts w:ascii="Times New Roman" w:hAnsi="Times New Roman"/>
          <w:sz w:val="24"/>
          <w:szCs w:val="24"/>
        </w:rPr>
        <w:t xml:space="preserve"> truly successful in selling </w:t>
      </w:r>
      <w:r w:rsidR="002079EE">
        <w:rPr>
          <w:rFonts w:ascii="Times New Roman" w:hAnsi="Times New Roman"/>
          <w:sz w:val="24"/>
          <w:szCs w:val="24"/>
        </w:rPr>
        <w:t>their</w:t>
      </w:r>
      <w:r w:rsidR="00432912">
        <w:rPr>
          <w:rFonts w:ascii="Times New Roman" w:hAnsi="Times New Roman"/>
          <w:sz w:val="24"/>
          <w:szCs w:val="24"/>
        </w:rPr>
        <w:t xml:space="preserve"> portfolio firm or </w:t>
      </w:r>
      <w:r w:rsidR="002079EE">
        <w:rPr>
          <w:rFonts w:ascii="Times New Roman" w:hAnsi="Times New Roman"/>
          <w:sz w:val="24"/>
          <w:szCs w:val="24"/>
        </w:rPr>
        <w:t xml:space="preserve">that they </w:t>
      </w:r>
      <w:r w:rsidR="00432912">
        <w:rPr>
          <w:rFonts w:ascii="Times New Roman" w:hAnsi="Times New Roman"/>
          <w:sz w:val="24"/>
          <w:szCs w:val="24"/>
        </w:rPr>
        <w:t>w</w:t>
      </w:r>
      <w:r w:rsidR="002079EE">
        <w:rPr>
          <w:rFonts w:ascii="Times New Roman" w:hAnsi="Times New Roman"/>
          <w:sz w:val="24"/>
          <w:szCs w:val="24"/>
        </w:rPr>
        <w:t>ere</w:t>
      </w:r>
      <w:r w:rsidR="00432912">
        <w:rPr>
          <w:rFonts w:ascii="Times New Roman" w:hAnsi="Times New Roman"/>
          <w:sz w:val="24"/>
          <w:szCs w:val="24"/>
        </w:rPr>
        <w:t xml:space="preserve"> forced to exit the portfolio firm</w:t>
      </w:r>
      <w:r w:rsidR="002079EE">
        <w:rPr>
          <w:rFonts w:ascii="Times New Roman" w:hAnsi="Times New Roman"/>
          <w:sz w:val="24"/>
          <w:szCs w:val="24"/>
        </w:rPr>
        <w:t>,</w:t>
      </w:r>
      <w:r w:rsidR="00432912">
        <w:rPr>
          <w:rFonts w:ascii="Times New Roman" w:hAnsi="Times New Roman"/>
          <w:sz w:val="24"/>
          <w:szCs w:val="24"/>
        </w:rPr>
        <w:t xml:space="preserve"> because they wanted to secu</w:t>
      </w:r>
      <w:r w:rsidR="002079EE">
        <w:rPr>
          <w:rFonts w:ascii="Times New Roman" w:hAnsi="Times New Roman"/>
          <w:sz w:val="24"/>
          <w:szCs w:val="24"/>
        </w:rPr>
        <w:t xml:space="preserve">re </w:t>
      </w:r>
      <w:r w:rsidR="00B23641">
        <w:rPr>
          <w:rFonts w:ascii="Times New Roman" w:hAnsi="Times New Roman"/>
          <w:sz w:val="24"/>
          <w:szCs w:val="24"/>
        </w:rPr>
        <w:t xml:space="preserve">at least some </w:t>
      </w:r>
      <w:r w:rsidR="002079EE">
        <w:rPr>
          <w:rFonts w:ascii="Times New Roman" w:hAnsi="Times New Roman"/>
          <w:sz w:val="24"/>
          <w:szCs w:val="24"/>
        </w:rPr>
        <w:t xml:space="preserve">return on investment. </w:t>
      </w:r>
      <w:r w:rsidR="00B23641">
        <w:rPr>
          <w:rFonts w:ascii="Times New Roman" w:hAnsi="Times New Roman"/>
          <w:sz w:val="24"/>
          <w:szCs w:val="24"/>
        </w:rPr>
        <w:t xml:space="preserve">In general, for </w:t>
      </w:r>
      <w:r w:rsidR="00725E50">
        <w:rPr>
          <w:rFonts w:ascii="Times New Roman" w:hAnsi="Times New Roman"/>
          <w:sz w:val="24"/>
          <w:szCs w:val="24"/>
        </w:rPr>
        <w:t>VCFs</w:t>
      </w:r>
      <w:r w:rsidR="00B23641">
        <w:rPr>
          <w:rFonts w:ascii="Times New Roman" w:hAnsi="Times New Roman"/>
          <w:sz w:val="24"/>
          <w:szCs w:val="24"/>
        </w:rPr>
        <w:t xml:space="preserve"> most of their</w:t>
      </w:r>
      <w:r w:rsidR="00432912">
        <w:rPr>
          <w:rFonts w:ascii="Times New Roman" w:hAnsi="Times New Roman"/>
          <w:sz w:val="24"/>
          <w:szCs w:val="24"/>
        </w:rPr>
        <w:t xml:space="preserve"> exited portfolio firms will only have a small return on investment, if any, </w:t>
      </w:r>
      <w:r>
        <w:rPr>
          <w:rFonts w:ascii="Times New Roman" w:hAnsi="Times New Roman"/>
          <w:sz w:val="24"/>
          <w:szCs w:val="24"/>
        </w:rPr>
        <w:t xml:space="preserve">and only a few of them will be truly successful and generate the </w:t>
      </w:r>
      <w:r w:rsidR="00B23641">
        <w:rPr>
          <w:rFonts w:ascii="Times New Roman" w:hAnsi="Times New Roman"/>
          <w:sz w:val="24"/>
          <w:szCs w:val="24"/>
        </w:rPr>
        <w:t>profits</w:t>
      </w:r>
      <w:r>
        <w:rPr>
          <w:rFonts w:ascii="Times New Roman" w:hAnsi="Times New Roman"/>
          <w:sz w:val="24"/>
          <w:szCs w:val="24"/>
        </w:rPr>
        <w:t>.</w:t>
      </w:r>
      <w:r w:rsidR="002079EE">
        <w:rPr>
          <w:rFonts w:ascii="Times New Roman" w:hAnsi="Times New Roman"/>
          <w:sz w:val="24"/>
          <w:szCs w:val="24"/>
        </w:rPr>
        <w:t xml:space="preserve"> </w:t>
      </w:r>
      <w:r>
        <w:rPr>
          <w:rFonts w:ascii="Times New Roman" w:hAnsi="Times New Roman"/>
          <w:sz w:val="24"/>
          <w:szCs w:val="24"/>
        </w:rPr>
        <w:t xml:space="preserve"> Similarly, it was impossible to determine with what loss some companies were declared bankrupt, thus it was also difficult to measure bad performance.</w:t>
      </w:r>
      <w:r w:rsidR="00B23641">
        <w:rPr>
          <w:rFonts w:ascii="Times New Roman" w:hAnsi="Times New Roman"/>
          <w:sz w:val="24"/>
          <w:szCs w:val="24"/>
        </w:rPr>
        <w:t xml:space="preserve"> Furthermore, interpreting what is good performance and bad performance was sometimes </w:t>
      </w:r>
      <w:r w:rsidR="00B23641">
        <w:rPr>
          <w:rFonts w:ascii="Times New Roman" w:hAnsi="Times New Roman"/>
          <w:sz w:val="24"/>
          <w:szCs w:val="24"/>
        </w:rPr>
        <w:lastRenderedPageBreak/>
        <w:t xml:space="preserve">difficult. </w:t>
      </w:r>
      <w:r w:rsidR="00F34AA8">
        <w:rPr>
          <w:rFonts w:ascii="Times New Roman" w:hAnsi="Times New Roman"/>
          <w:sz w:val="24"/>
          <w:szCs w:val="24"/>
        </w:rPr>
        <w:t xml:space="preserve">Good performance is not as clear-cut as a positive influence on the exit rate and a negative influence on the bankruptcy rate. </w:t>
      </w:r>
      <w:r w:rsidR="007F5BD2">
        <w:rPr>
          <w:rFonts w:ascii="Times New Roman" w:hAnsi="Times New Roman"/>
          <w:sz w:val="24"/>
          <w:szCs w:val="24"/>
        </w:rPr>
        <w:t>E</w:t>
      </w:r>
      <w:r w:rsidR="00F34AA8">
        <w:rPr>
          <w:rFonts w:ascii="Times New Roman" w:hAnsi="Times New Roman"/>
          <w:sz w:val="24"/>
          <w:szCs w:val="24"/>
        </w:rPr>
        <w:t xml:space="preserve">xit </w:t>
      </w:r>
      <w:r w:rsidR="007F5BD2">
        <w:rPr>
          <w:rFonts w:ascii="Times New Roman" w:hAnsi="Times New Roman"/>
          <w:sz w:val="24"/>
          <w:szCs w:val="24"/>
        </w:rPr>
        <w:t>rates might</w:t>
      </w:r>
      <w:r w:rsidR="00F34AA8">
        <w:rPr>
          <w:rFonts w:ascii="Times New Roman" w:hAnsi="Times New Roman"/>
          <w:sz w:val="24"/>
          <w:szCs w:val="24"/>
        </w:rPr>
        <w:t xml:space="preserve"> be influenced by grandstanding of younger </w:t>
      </w:r>
      <w:r w:rsidR="00725E50">
        <w:rPr>
          <w:rFonts w:ascii="Times New Roman" w:hAnsi="Times New Roman"/>
          <w:sz w:val="24"/>
          <w:szCs w:val="24"/>
        </w:rPr>
        <w:t>VCFs</w:t>
      </w:r>
      <w:r w:rsidR="00F34AA8">
        <w:rPr>
          <w:rFonts w:ascii="Times New Roman" w:hAnsi="Times New Roman"/>
          <w:sz w:val="24"/>
          <w:szCs w:val="24"/>
        </w:rPr>
        <w:t xml:space="preserve"> </w:t>
      </w:r>
      <w:r w:rsidR="007F5BD2">
        <w:rPr>
          <w:rFonts w:ascii="Times New Roman" w:hAnsi="Times New Roman"/>
          <w:sz w:val="24"/>
          <w:szCs w:val="24"/>
        </w:rPr>
        <w:t>that sell</w:t>
      </w:r>
      <w:r w:rsidR="00F34AA8">
        <w:rPr>
          <w:rFonts w:ascii="Times New Roman" w:hAnsi="Times New Roman"/>
          <w:sz w:val="24"/>
          <w:szCs w:val="24"/>
        </w:rPr>
        <w:t xml:space="preserve"> of</w:t>
      </w:r>
      <w:r w:rsidR="00B21224">
        <w:rPr>
          <w:rFonts w:ascii="Times New Roman" w:hAnsi="Times New Roman"/>
          <w:sz w:val="24"/>
          <w:szCs w:val="24"/>
        </w:rPr>
        <w:t>f</w:t>
      </w:r>
      <w:r w:rsidR="00F34AA8">
        <w:rPr>
          <w:rFonts w:ascii="Times New Roman" w:hAnsi="Times New Roman"/>
          <w:sz w:val="24"/>
          <w:szCs w:val="24"/>
        </w:rPr>
        <w:t xml:space="preserve"> portfolio firms to improve their track record </w:t>
      </w:r>
      <w:r w:rsidR="007F5BD2">
        <w:rPr>
          <w:rFonts w:ascii="Times New Roman" w:hAnsi="Times New Roman"/>
          <w:sz w:val="24"/>
          <w:szCs w:val="24"/>
        </w:rPr>
        <w:t>(Gompers, 1996) and</w:t>
      </w:r>
      <w:r w:rsidR="00F34AA8">
        <w:rPr>
          <w:rFonts w:ascii="Times New Roman" w:hAnsi="Times New Roman"/>
          <w:sz w:val="24"/>
          <w:szCs w:val="24"/>
        </w:rPr>
        <w:t xml:space="preserve"> higher bankruptcy rates might be caused by letting portfolio firms</w:t>
      </w:r>
      <w:r w:rsidR="007F5BD2">
        <w:rPr>
          <w:rFonts w:ascii="Times New Roman" w:hAnsi="Times New Roman"/>
          <w:sz w:val="24"/>
          <w:szCs w:val="24"/>
        </w:rPr>
        <w:t xml:space="preserve"> earlier so less money is lost. </w:t>
      </w:r>
      <w:r w:rsidR="00F60CB0">
        <w:rPr>
          <w:rFonts w:ascii="Times New Roman" w:hAnsi="Times New Roman"/>
          <w:sz w:val="24"/>
          <w:szCs w:val="24"/>
        </w:rPr>
        <w:t>Having</w:t>
      </w:r>
      <w:r w:rsidR="001E732E">
        <w:rPr>
          <w:rFonts w:ascii="Times New Roman" w:hAnsi="Times New Roman"/>
          <w:sz w:val="24"/>
          <w:szCs w:val="24"/>
        </w:rPr>
        <w:t xml:space="preserve"> data on the return of investment of the VCF’s portfolio companies it would become easier to </w:t>
      </w:r>
      <w:r w:rsidR="00F60CB0">
        <w:rPr>
          <w:rFonts w:ascii="Times New Roman" w:hAnsi="Times New Roman"/>
          <w:sz w:val="24"/>
          <w:szCs w:val="24"/>
        </w:rPr>
        <w:t>determine exactly</w:t>
      </w:r>
      <w:r w:rsidR="001E732E">
        <w:rPr>
          <w:rFonts w:ascii="Times New Roman" w:hAnsi="Times New Roman"/>
          <w:sz w:val="24"/>
          <w:szCs w:val="24"/>
        </w:rPr>
        <w:t xml:space="preserve"> what aspects make </w:t>
      </w:r>
      <w:r w:rsidR="00725E50">
        <w:rPr>
          <w:rFonts w:ascii="Times New Roman" w:hAnsi="Times New Roman"/>
          <w:sz w:val="24"/>
          <w:szCs w:val="24"/>
        </w:rPr>
        <w:t>VCFs</w:t>
      </w:r>
      <w:r w:rsidR="001E732E">
        <w:rPr>
          <w:rFonts w:ascii="Times New Roman" w:hAnsi="Times New Roman"/>
          <w:sz w:val="24"/>
          <w:szCs w:val="24"/>
        </w:rPr>
        <w:t xml:space="preserve"> truly successful</w:t>
      </w:r>
      <w:r w:rsidR="002079EE">
        <w:rPr>
          <w:rFonts w:ascii="Times New Roman" w:hAnsi="Times New Roman"/>
          <w:sz w:val="24"/>
          <w:szCs w:val="24"/>
        </w:rPr>
        <w:t xml:space="preserve"> or unsuccessful. T</w:t>
      </w:r>
      <w:r w:rsidR="001E732E">
        <w:rPr>
          <w:rFonts w:ascii="Times New Roman" w:hAnsi="Times New Roman"/>
          <w:sz w:val="24"/>
          <w:szCs w:val="24"/>
        </w:rPr>
        <w:t>he problem remains that VCFs are not eager to share this information, thus it is a challenge for future researchers to</w:t>
      </w:r>
      <w:r w:rsidR="007F5BD2">
        <w:rPr>
          <w:rFonts w:ascii="Times New Roman" w:hAnsi="Times New Roman"/>
          <w:sz w:val="24"/>
          <w:szCs w:val="24"/>
        </w:rPr>
        <w:t xml:space="preserve"> successfully acquire this information. </w:t>
      </w:r>
      <w:r w:rsidR="001E732E">
        <w:rPr>
          <w:rFonts w:ascii="Times New Roman" w:hAnsi="Times New Roman"/>
          <w:sz w:val="24"/>
          <w:szCs w:val="24"/>
        </w:rPr>
        <w:t xml:space="preserve"> </w:t>
      </w:r>
    </w:p>
    <w:p w:rsidR="001254D3" w:rsidRDefault="001254D3" w:rsidP="001254D3">
      <w:pPr>
        <w:spacing w:line="360" w:lineRule="auto"/>
        <w:jc w:val="both"/>
        <w:rPr>
          <w:rFonts w:ascii="Times New Roman" w:hAnsi="Times New Roman"/>
          <w:sz w:val="24"/>
          <w:szCs w:val="24"/>
          <w:u w:val="single"/>
        </w:rPr>
      </w:pPr>
    </w:p>
    <w:p w:rsidR="001254D3" w:rsidRDefault="001254D3">
      <w:pPr>
        <w:spacing w:after="0" w:line="240" w:lineRule="auto"/>
        <w:rPr>
          <w:rFonts w:ascii="Times New Roman" w:hAnsi="Times New Roman"/>
          <w:sz w:val="24"/>
          <w:szCs w:val="24"/>
          <w:u w:val="single"/>
        </w:rPr>
      </w:pPr>
      <w:r>
        <w:rPr>
          <w:rFonts w:ascii="Times New Roman" w:hAnsi="Times New Roman"/>
          <w:sz w:val="24"/>
          <w:szCs w:val="24"/>
          <w:u w:val="single"/>
        </w:rPr>
        <w:br w:type="page"/>
      </w:r>
    </w:p>
    <w:p w:rsidR="00432912" w:rsidRPr="004D0492" w:rsidRDefault="00886CA2" w:rsidP="004D0492">
      <w:pPr>
        <w:pStyle w:val="ListParagraph"/>
        <w:numPr>
          <w:ilvl w:val="0"/>
          <w:numId w:val="11"/>
        </w:numPr>
        <w:spacing w:line="360" w:lineRule="auto"/>
        <w:jc w:val="both"/>
        <w:rPr>
          <w:rFonts w:ascii="Times New Roman" w:hAnsi="Times New Roman"/>
          <w:b/>
          <w:sz w:val="28"/>
          <w:szCs w:val="28"/>
        </w:rPr>
      </w:pPr>
      <w:r w:rsidRPr="004D0492">
        <w:rPr>
          <w:rFonts w:ascii="Times New Roman" w:hAnsi="Times New Roman"/>
          <w:b/>
          <w:sz w:val="28"/>
          <w:szCs w:val="28"/>
        </w:rPr>
        <w:lastRenderedPageBreak/>
        <w:t xml:space="preserve">Conclusion </w:t>
      </w:r>
    </w:p>
    <w:p w:rsidR="00886CA2" w:rsidRDefault="001F6722" w:rsidP="000633E3">
      <w:pPr>
        <w:spacing w:line="360" w:lineRule="auto"/>
        <w:jc w:val="both"/>
        <w:rPr>
          <w:rFonts w:ascii="Times New Roman" w:hAnsi="Times New Roman"/>
          <w:sz w:val="24"/>
          <w:szCs w:val="24"/>
        </w:rPr>
      </w:pPr>
      <w:r>
        <w:rPr>
          <w:rFonts w:ascii="Times New Roman" w:hAnsi="Times New Roman"/>
          <w:sz w:val="24"/>
          <w:szCs w:val="24"/>
        </w:rPr>
        <w:t xml:space="preserve">The goal of this paper is to further investigate the relation between </w:t>
      </w:r>
      <w:r w:rsidR="005F632E">
        <w:rPr>
          <w:rFonts w:ascii="Times New Roman" w:hAnsi="Times New Roman"/>
          <w:sz w:val="24"/>
          <w:szCs w:val="24"/>
        </w:rPr>
        <w:t>human capital characteristic</w:t>
      </w:r>
      <w:r w:rsidR="009C2448">
        <w:rPr>
          <w:rFonts w:ascii="Times New Roman" w:hAnsi="Times New Roman"/>
          <w:sz w:val="24"/>
          <w:szCs w:val="24"/>
        </w:rPr>
        <w:t>s</w:t>
      </w:r>
      <w:r w:rsidR="005F632E">
        <w:rPr>
          <w:rFonts w:ascii="Times New Roman" w:hAnsi="Times New Roman"/>
          <w:sz w:val="24"/>
          <w:szCs w:val="24"/>
        </w:rPr>
        <w:t xml:space="preserve"> and the perfo</w:t>
      </w:r>
      <w:r>
        <w:rPr>
          <w:rFonts w:ascii="Times New Roman" w:hAnsi="Times New Roman"/>
          <w:sz w:val="24"/>
          <w:szCs w:val="24"/>
        </w:rPr>
        <w:t xml:space="preserve">rmance of </w:t>
      </w:r>
      <w:r w:rsidR="00C66262">
        <w:rPr>
          <w:rFonts w:ascii="Times New Roman" w:hAnsi="Times New Roman"/>
          <w:sz w:val="24"/>
          <w:szCs w:val="24"/>
        </w:rPr>
        <w:t>venture capital firms (VCFs)</w:t>
      </w:r>
      <w:r>
        <w:rPr>
          <w:rFonts w:ascii="Times New Roman" w:hAnsi="Times New Roman"/>
          <w:sz w:val="24"/>
          <w:szCs w:val="24"/>
        </w:rPr>
        <w:t>, as well as extend on this line of research by analyzing the effect o</w:t>
      </w:r>
      <w:r w:rsidR="007D21EE">
        <w:rPr>
          <w:rFonts w:ascii="Times New Roman" w:hAnsi="Times New Roman"/>
          <w:sz w:val="24"/>
          <w:szCs w:val="24"/>
        </w:rPr>
        <w:t>f human capital heterogeneity on organizational performance of</w:t>
      </w:r>
      <w:r>
        <w:rPr>
          <w:rFonts w:ascii="Times New Roman" w:hAnsi="Times New Roman"/>
          <w:sz w:val="24"/>
          <w:szCs w:val="24"/>
        </w:rPr>
        <w:t xml:space="preserve"> VCFs. </w:t>
      </w:r>
      <w:r w:rsidR="005F632E">
        <w:rPr>
          <w:rFonts w:ascii="Times New Roman" w:hAnsi="Times New Roman"/>
          <w:sz w:val="24"/>
          <w:szCs w:val="24"/>
        </w:rPr>
        <w:t xml:space="preserve">As service-investment firms, </w:t>
      </w:r>
      <w:r w:rsidR="00725E50">
        <w:rPr>
          <w:rFonts w:ascii="Times New Roman" w:hAnsi="Times New Roman"/>
          <w:sz w:val="24"/>
          <w:szCs w:val="24"/>
        </w:rPr>
        <w:t>VCFs</w:t>
      </w:r>
      <w:r w:rsidR="005F632E">
        <w:rPr>
          <w:rFonts w:ascii="Times New Roman" w:hAnsi="Times New Roman"/>
          <w:sz w:val="24"/>
          <w:szCs w:val="24"/>
        </w:rPr>
        <w:t xml:space="preserve"> rely heavily on their organizational and human capital resources in order to provide quality value-added activities to their portfolio firms, so that those firms</w:t>
      </w:r>
      <w:r w:rsidR="007D21EE">
        <w:rPr>
          <w:rFonts w:ascii="Times New Roman" w:hAnsi="Times New Roman"/>
          <w:sz w:val="24"/>
          <w:szCs w:val="24"/>
        </w:rPr>
        <w:t xml:space="preserve"> are</w:t>
      </w:r>
      <w:r w:rsidR="005F632E">
        <w:rPr>
          <w:rFonts w:ascii="Times New Roman" w:hAnsi="Times New Roman"/>
          <w:sz w:val="24"/>
          <w:szCs w:val="24"/>
        </w:rPr>
        <w:t xml:space="preserve"> successful. </w:t>
      </w:r>
      <w:r>
        <w:rPr>
          <w:rFonts w:ascii="Times New Roman" w:hAnsi="Times New Roman"/>
          <w:sz w:val="24"/>
          <w:szCs w:val="24"/>
        </w:rPr>
        <w:t>In order to test the available knowledge and competencies amongst the firm’s management we</w:t>
      </w:r>
      <w:r w:rsidR="005F632E">
        <w:rPr>
          <w:rFonts w:ascii="Times New Roman" w:hAnsi="Times New Roman"/>
          <w:sz w:val="24"/>
          <w:szCs w:val="24"/>
        </w:rPr>
        <w:t xml:space="preserve"> used </w:t>
      </w:r>
      <w:r>
        <w:rPr>
          <w:rFonts w:ascii="Times New Roman" w:hAnsi="Times New Roman"/>
          <w:sz w:val="24"/>
          <w:szCs w:val="24"/>
        </w:rPr>
        <w:t xml:space="preserve">the functional and educational backgrounds of the partners at </w:t>
      </w:r>
      <w:r w:rsidR="00725E50">
        <w:rPr>
          <w:rFonts w:ascii="Times New Roman" w:hAnsi="Times New Roman"/>
          <w:sz w:val="24"/>
          <w:szCs w:val="24"/>
        </w:rPr>
        <w:t>VCFs</w:t>
      </w:r>
      <w:r>
        <w:rPr>
          <w:rFonts w:ascii="Times New Roman" w:hAnsi="Times New Roman"/>
          <w:sz w:val="24"/>
          <w:szCs w:val="24"/>
        </w:rPr>
        <w:t xml:space="preserve"> as a proxy. </w:t>
      </w:r>
    </w:p>
    <w:p w:rsidR="0070491D" w:rsidRDefault="001F6722" w:rsidP="000633E3">
      <w:pPr>
        <w:spacing w:line="360" w:lineRule="auto"/>
        <w:jc w:val="both"/>
        <w:rPr>
          <w:rFonts w:ascii="Times New Roman" w:hAnsi="Times New Roman"/>
          <w:sz w:val="24"/>
          <w:szCs w:val="24"/>
        </w:rPr>
      </w:pPr>
      <w:r>
        <w:rPr>
          <w:rFonts w:ascii="Times New Roman" w:hAnsi="Times New Roman"/>
          <w:sz w:val="24"/>
          <w:szCs w:val="24"/>
        </w:rPr>
        <w:t xml:space="preserve">In our analysis we find that functional backgrounds hardly have </w:t>
      </w:r>
      <w:r w:rsidR="00244B04">
        <w:rPr>
          <w:rFonts w:ascii="Times New Roman" w:hAnsi="Times New Roman"/>
          <w:sz w:val="24"/>
          <w:szCs w:val="24"/>
        </w:rPr>
        <w:t>a</w:t>
      </w:r>
      <w:r>
        <w:rPr>
          <w:rFonts w:ascii="Times New Roman" w:hAnsi="Times New Roman"/>
          <w:sz w:val="24"/>
          <w:szCs w:val="24"/>
        </w:rPr>
        <w:t xml:space="preserve"> significant effect on performance. On the other hand, we observe that </w:t>
      </w:r>
      <w:r w:rsidR="0070491D">
        <w:rPr>
          <w:rFonts w:ascii="Times New Roman" w:hAnsi="Times New Roman"/>
          <w:sz w:val="24"/>
          <w:szCs w:val="24"/>
        </w:rPr>
        <w:t xml:space="preserve">the </w:t>
      </w:r>
      <w:r>
        <w:rPr>
          <w:rFonts w:ascii="Times New Roman" w:hAnsi="Times New Roman"/>
          <w:sz w:val="24"/>
          <w:szCs w:val="24"/>
        </w:rPr>
        <w:t>educational background</w:t>
      </w:r>
      <w:r w:rsidR="0070491D">
        <w:rPr>
          <w:rFonts w:ascii="Times New Roman" w:hAnsi="Times New Roman"/>
          <w:sz w:val="24"/>
          <w:szCs w:val="24"/>
        </w:rPr>
        <w:t xml:space="preserve"> of venture partners</w:t>
      </w:r>
      <w:r>
        <w:rPr>
          <w:rFonts w:ascii="Times New Roman" w:hAnsi="Times New Roman"/>
          <w:sz w:val="24"/>
          <w:szCs w:val="24"/>
        </w:rPr>
        <w:t xml:space="preserve"> does have an effect on performance. </w:t>
      </w:r>
      <w:r w:rsidR="00B96807">
        <w:rPr>
          <w:rFonts w:ascii="Times New Roman" w:hAnsi="Times New Roman"/>
          <w:sz w:val="24"/>
          <w:szCs w:val="24"/>
        </w:rPr>
        <w:t>In partic</w:t>
      </w:r>
      <w:r w:rsidR="003E51B5">
        <w:rPr>
          <w:rFonts w:ascii="Times New Roman" w:hAnsi="Times New Roman"/>
          <w:sz w:val="24"/>
          <w:szCs w:val="24"/>
        </w:rPr>
        <w:t>ular, technol</w:t>
      </w:r>
      <w:r w:rsidR="0070491D">
        <w:rPr>
          <w:rFonts w:ascii="Times New Roman" w:hAnsi="Times New Roman"/>
          <w:sz w:val="24"/>
          <w:szCs w:val="24"/>
        </w:rPr>
        <w:t>ogical education has</w:t>
      </w:r>
      <w:r w:rsidR="003E51B5">
        <w:rPr>
          <w:rFonts w:ascii="Times New Roman" w:hAnsi="Times New Roman"/>
          <w:sz w:val="24"/>
          <w:szCs w:val="24"/>
        </w:rPr>
        <w:t xml:space="preserve"> a strong </w:t>
      </w:r>
      <w:r w:rsidR="0070491D">
        <w:rPr>
          <w:rFonts w:ascii="Times New Roman" w:hAnsi="Times New Roman"/>
          <w:sz w:val="24"/>
          <w:szCs w:val="24"/>
        </w:rPr>
        <w:t>effect on</w:t>
      </w:r>
      <w:r w:rsidR="003E51B5">
        <w:rPr>
          <w:rFonts w:ascii="Times New Roman" w:hAnsi="Times New Roman"/>
          <w:sz w:val="24"/>
          <w:szCs w:val="24"/>
        </w:rPr>
        <w:t xml:space="preserve"> VCF performance.</w:t>
      </w:r>
      <w:r w:rsidR="007D21EE">
        <w:rPr>
          <w:rFonts w:ascii="Times New Roman" w:hAnsi="Times New Roman"/>
          <w:sz w:val="24"/>
          <w:szCs w:val="24"/>
        </w:rPr>
        <w:t xml:space="preserve"> Also having</w:t>
      </w:r>
      <w:r w:rsidR="0070491D">
        <w:rPr>
          <w:rFonts w:ascii="Times New Roman" w:hAnsi="Times New Roman"/>
          <w:sz w:val="24"/>
          <w:szCs w:val="24"/>
        </w:rPr>
        <w:t xml:space="preserve"> completed</w:t>
      </w:r>
      <w:r w:rsidR="007D21EE">
        <w:rPr>
          <w:rFonts w:ascii="Times New Roman" w:hAnsi="Times New Roman"/>
          <w:sz w:val="24"/>
          <w:szCs w:val="24"/>
        </w:rPr>
        <w:t xml:space="preserve"> more than one university level education influences the performance of the VCF.</w:t>
      </w:r>
      <w:r w:rsidR="003E51B5">
        <w:rPr>
          <w:rFonts w:ascii="Times New Roman" w:hAnsi="Times New Roman"/>
          <w:sz w:val="24"/>
          <w:szCs w:val="24"/>
        </w:rPr>
        <w:t xml:space="preserve"> </w:t>
      </w:r>
      <w:r w:rsidR="00B96807">
        <w:rPr>
          <w:rFonts w:ascii="Times New Roman" w:hAnsi="Times New Roman"/>
          <w:sz w:val="24"/>
          <w:szCs w:val="24"/>
        </w:rPr>
        <w:t>Furthermore, we find no evidence that suggests a relation between human capital heterogeneity and perform</w:t>
      </w:r>
      <w:r w:rsidR="007A459B">
        <w:rPr>
          <w:rFonts w:ascii="Times New Roman" w:hAnsi="Times New Roman"/>
          <w:sz w:val="24"/>
          <w:szCs w:val="24"/>
        </w:rPr>
        <w:t xml:space="preserve">ance.  </w:t>
      </w:r>
    </w:p>
    <w:p w:rsidR="00F537B6" w:rsidRDefault="00B27D31" w:rsidP="000633E3">
      <w:pPr>
        <w:spacing w:line="360" w:lineRule="auto"/>
        <w:jc w:val="both"/>
        <w:rPr>
          <w:rFonts w:ascii="Times New Roman" w:hAnsi="Times New Roman"/>
          <w:sz w:val="24"/>
          <w:szCs w:val="24"/>
        </w:rPr>
      </w:pPr>
      <w:r>
        <w:rPr>
          <w:rFonts w:ascii="Times New Roman" w:hAnsi="Times New Roman"/>
          <w:sz w:val="24"/>
          <w:szCs w:val="24"/>
        </w:rPr>
        <w:t>This</w:t>
      </w:r>
      <w:r w:rsidR="003E51B5">
        <w:rPr>
          <w:rFonts w:ascii="Times New Roman" w:hAnsi="Times New Roman"/>
          <w:sz w:val="24"/>
          <w:szCs w:val="24"/>
        </w:rPr>
        <w:t xml:space="preserve"> paper shows that research into this topic can lead to sporadic results and precautions have to be taken prior to analyzing this topic</w:t>
      </w:r>
      <w:r>
        <w:rPr>
          <w:rFonts w:ascii="Times New Roman" w:hAnsi="Times New Roman"/>
          <w:sz w:val="24"/>
          <w:szCs w:val="24"/>
        </w:rPr>
        <w:t xml:space="preserve"> further</w:t>
      </w:r>
      <w:r w:rsidR="003E51B5">
        <w:rPr>
          <w:rFonts w:ascii="Times New Roman" w:hAnsi="Times New Roman"/>
          <w:sz w:val="24"/>
          <w:szCs w:val="24"/>
        </w:rPr>
        <w:t>. Although, results</w:t>
      </w:r>
      <w:r w:rsidR="007D21EE">
        <w:rPr>
          <w:rFonts w:ascii="Times New Roman" w:hAnsi="Times New Roman"/>
          <w:sz w:val="24"/>
          <w:szCs w:val="24"/>
        </w:rPr>
        <w:t xml:space="preserve"> consistent with other literature</w:t>
      </w:r>
      <w:r w:rsidR="007A459B">
        <w:rPr>
          <w:rFonts w:ascii="Times New Roman" w:hAnsi="Times New Roman"/>
          <w:sz w:val="24"/>
          <w:szCs w:val="24"/>
        </w:rPr>
        <w:t xml:space="preserve"> have sometimes been</w:t>
      </w:r>
      <w:r w:rsidR="003E51B5">
        <w:rPr>
          <w:rFonts w:ascii="Times New Roman" w:hAnsi="Times New Roman"/>
          <w:sz w:val="24"/>
          <w:szCs w:val="24"/>
        </w:rPr>
        <w:t xml:space="preserve"> absent in this paper, there is a likely relation between human capital characteristics and VCF performance. </w:t>
      </w:r>
    </w:p>
    <w:p w:rsidR="00F537B6" w:rsidRPr="00A6572E" w:rsidRDefault="00F537B6" w:rsidP="00A6572E">
      <w:pPr>
        <w:pStyle w:val="ListParagraph"/>
        <w:numPr>
          <w:ilvl w:val="0"/>
          <w:numId w:val="11"/>
        </w:numPr>
        <w:rPr>
          <w:rFonts w:ascii="Times New Roman" w:hAnsi="Times New Roman"/>
          <w:b/>
          <w:sz w:val="28"/>
          <w:szCs w:val="28"/>
        </w:rPr>
      </w:pPr>
      <w:r w:rsidRPr="00A6572E">
        <w:rPr>
          <w:rFonts w:ascii="Times New Roman" w:hAnsi="Times New Roman"/>
          <w:sz w:val="24"/>
          <w:szCs w:val="24"/>
        </w:rPr>
        <w:br w:type="page"/>
      </w:r>
      <w:r w:rsidR="009B6950" w:rsidRPr="00A6572E">
        <w:rPr>
          <w:rFonts w:ascii="Times New Roman" w:hAnsi="Times New Roman"/>
          <w:b/>
          <w:sz w:val="28"/>
          <w:szCs w:val="28"/>
        </w:rPr>
        <w:lastRenderedPageBreak/>
        <w:t>Reference List</w:t>
      </w: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E81DA0" w:rsidRDefault="00E81DA0" w:rsidP="00E81DA0">
      <w:pPr>
        <w:rPr>
          <w:rFonts w:ascii="Times New Roman" w:hAnsi="Times New Roman"/>
          <w:sz w:val="24"/>
          <w:szCs w:val="24"/>
        </w:rPr>
      </w:pPr>
      <w:r w:rsidRPr="000F4C3C">
        <w:rPr>
          <w:rFonts w:ascii="Times New Roman" w:hAnsi="Times New Roman"/>
          <w:sz w:val="24"/>
          <w:szCs w:val="24"/>
          <w:lang w:val="nl-NL"/>
        </w:rPr>
        <w:t xml:space="preserve">Amit, R., Brander, J., Zott, C., 1998. </w:t>
      </w:r>
      <w:r w:rsidRPr="000E4DBC">
        <w:rPr>
          <w:rFonts w:ascii="Times New Roman" w:hAnsi="Times New Roman"/>
          <w:sz w:val="24"/>
          <w:szCs w:val="24"/>
        </w:rPr>
        <w:t xml:space="preserve">Why do </w:t>
      </w:r>
      <w:r w:rsidR="00725E50">
        <w:rPr>
          <w:rFonts w:ascii="Times New Roman" w:hAnsi="Times New Roman"/>
          <w:sz w:val="24"/>
          <w:szCs w:val="24"/>
        </w:rPr>
        <w:t>VCF</w:t>
      </w:r>
      <w:r w:rsidRPr="000E4DBC">
        <w:rPr>
          <w:rFonts w:ascii="Times New Roman" w:hAnsi="Times New Roman"/>
          <w:sz w:val="24"/>
          <w:szCs w:val="24"/>
        </w:rPr>
        <w:t xml:space="preserve">s exit? </w:t>
      </w:r>
      <w:proofErr w:type="gramStart"/>
      <w:r w:rsidRPr="000E4DBC">
        <w:rPr>
          <w:rFonts w:ascii="Times New Roman" w:hAnsi="Times New Roman"/>
          <w:sz w:val="24"/>
          <w:szCs w:val="24"/>
        </w:rPr>
        <w:t>Theory and Canadian evidence.</w:t>
      </w:r>
      <w:proofErr w:type="gramEnd"/>
      <w:r w:rsidRPr="000E4DBC">
        <w:rPr>
          <w:rFonts w:ascii="Times New Roman" w:hAnsi="Times New Roman"/>
          <w:sz w:val="24"/>
          <w:szCs w:val="24"/>
        </w:rPr>
        <w:t xml:space="preserve"> </w:t>
      </w:r>
      <w:r w:rsidRPr="000E4DBC">
        <w:rPr>
          <w:rFonts w:ascii="Times New Roman" w:hAnsi="Times New Roman"/>
          <w:i/>
          <w:sz w:val="24"/>
          <w:szCs w:val="24"/>
        </w:rPr>
        <w:t>Journal of Business Venturing</w:t>
      </w:r>
      <w:r w:rsidRPr="000E4DBC">
        <w:rPr>
          <w:rFonts w:ascii="Times New Roman" w:hAnsi="Times New Roman"/>
          <w:sz w:val="24"/>
          <w:szCs w:val="24"/>
        </w:rPr>
        <w:t>, volume 13, pp. 441–466.</w:t>
      </w:r>
    </w:p>
    <w:p w:rsidR="00E81DA0" w:rsidRPr="000E4DBC" w:rsidRDefault="00E81DA0" w:rsidP="00E81DA0">
      <w:pPr>
        <w:rPr>
          <w:rFonts w:ascii="Times New Roman" w:hAnsi="Times New Roman"/>
          <w:sz w:val="24"/>
          <w:szCs w:val="24"/>
        </w:rPr>
      </w:pPr>
      <w:proofErr w:type="spellStart"/>
      <w:r w:rsidRPr="000E4DBC">
        <w:rPr>
          <w:rFonts w:ascii="Times New Roman" w:hAnsi="Times New Roman"/>
          <w:sz w:val="24"/>
          <w:szCs w:val="24"/>
        </w:rPr>
        <w:t>Amit</w:t>
      </w:r>
      <w:proofErr w:type="spellEnd"/>
      <w:r w:rsidRPr="000E4DBC">
        <w:rPr>
          <w:rFonts w:ascii="Times New Roman" w:hAnsi="Times New Roman"/>
          <w:sz w:val="24"/>
          <w:szCs w:val="24"/>
        </w:rPr>
        <w:t xml:space="preserve">, R. and </w:t>
      </w:r>
      <w:proofErr w:type="spellStart"/>
      <w:r w:rsidRPr="000E4DBC">
        <w:rPr>
          <w:rFonts w:ascii="Times New Roman" w:hAnsi="Times New Roman"/>
          <w:sz w:val="24"/>
          <w:szCs w:val="24"/>
        </w:rPr>
        <w:t>Schoemaker</w:t>
      </w:r>
      <w:proofErr w:type="spellEnd"/>
      <w:r w:rsidRPr="000E4DBC">
        <w:rPr>
          <w:rFonts w:ascii="Times New Roman" w:hAnsi="Times New Roman"/>
          <w:sz w:val="24"/>
          <w:szCs w:val="24"/>
        </w:rPr>
        <w:t xml:space="preserve">, P.J.H., 1993. </w:t>
      </w:r>
      <w:proofErr w:type="gramStart"/>
      <w:r w:rsidRPr="000E4DBC">
        <w:rPr>
          <w:rFonts w:ascii="Times New Roman" w:hAnsi="Times New Roman"/>
          <w:sz w:val="24"/>
          <w:szCs w:val="24"/>
        </w:rPr>
        <w:t>Strategic assets and organizational rent.</w:t>
      </w:r>
      <w:proofErr w:type="gramEnd"/>
      <w:r w:rsidRPr="000E4DBC">
        <w:rPr>
          <w:rFonts w:ascii="Times New Roman" w:hAnsi="Times New Roman"/>
          <w:sz w:val="24"/>
          <w:szCs w:val="24"/>
        </w:rPr>
        <w:t xml:space="preserve"> </w:t>
      </w:r>
      <w:proofErr w:type="gramStart"/>
      <w:r w:rsidRPr="000E4DBC">
        <w:rPr>
          <w:rFonts w:ascii="Times New Roman" w:hAnsi="Times New Roman"/>
          <w:i/>
          <w:sz w:val="24"/>
          <w:szCs w:val="24"/>
        </w:rPr>
        <w:t>Strategic Management Journal,</w:t>
      </w:r>
      <w:r w:rsidRPr="000E4DBC">
        <w:rPr>
          <w:rFonts w:ascii="Times New Roman" w:hAnsi="Times New Roman"/>
          <w:sz w:val="24"/>
          <w:szCs w:val="24"/>
        </w:rPr>
        <w:t xml:space="preserve"> volume 14</w:t>
      </w:r>
      <w:r w:rsidRPr="000E4DBC">
        <w:rPr>
          <w:rFonts w:ascii="Times New Roman" w:hAnsi="Times New Roman"/>
          <w:i/>
          <w:sz w:val="24"/>
          <w:szCs w:val="24"/>
        </w:rPr>
        <w:t>,</w:t>
      </w:r>
      <w:r w:rsidRPr="000E4DBC">
        <w:rPr>
          <w:rFonts w:ascii="Times New Roman" w:hAnsi="Times New Roman"/>
          <w:sz w:val="24"/>
          <w:szCs w:val="24"/>
        </w:rPr>
        <w:t xml:space="preserve"> pp. 33-46</w:t>
      </w:r>
      <w:r w:rsidR="00C276EB">
        <w:rPr>
          <w:rFonts w:ascii="Times New Roman" w:hAnsi="Times New Roman"/>
          <w:sz w:val="24"/>
          <w:szCs w:val="24"/>
        </w:rPr>
        <w:t>.</w:t>
      </w:r>
      <w:proofErr w:type="gramEnd"/>
    </w:p>
    <w:p w:rsidR="00E81DA0" w:rsidRPr="000E4DBC" w:rsidRDefault="00E81DA0" w:rsidP="00E81DA0">
      <w:pPr>
        <w:autoSpaceDE w:val="0"/>
        <w:autoSpaceDN w:val="0"/>
        <w:adjustRightInd w:val="0"/>
        <w:spacing w:after="0" w:line="240" w:lineRule="auto"/>
        <w:rPr>
          <w:rStyle w:val="HTMLCite"/>
          <w:rFonts w:ascii="Times New Roman" w:hAnsi="Times New Roman"/>
          <w:i w:val="0"/>
          <w:sz w:val="24"/>
          <w:szCs w:val="24"/>
        </w:rPr>
      </w:pPr>
      <w:proofErr w:type="spellStart"/>
      <w:r w:rsidRPr="000E4DBC">
        <w:rPr>
          <w:rStyle w:val="cit-name-surname"/>
          <w:rFonts w:ascii="Times New Roman" w:hAnsi="Times New Roman"/>
          <w:iCs/>
          <w:sz w:val="24"/>
          <w:szCs w:val="24"/>
        </w:rPr>
        <w:t>Ancona</w:t>
      </w:r>
      <w:proofErr w:type="spellEnd"/>
      <w:r w:rsidRPr="000E4DBC">
        <w:rPr>
          <w:rStyle w:val="cit-name-surname"/>
          <w:rFonts w:ascii="Times New Roman" w:hAnsi="Times New Roman"/>
          <w:iCs/>
          <w:sz w:val="24"/>
          <w:szCs w:val="24"/>
        </w:rPr>
        <w:t>, D.G.</w:t>
      </w:r>
      <w:r w:rsidRPr="000E4DBC">
        <w:rPr>
          <w:rStyle w:val="HTMLCite"/>
          <w:rFonts w:ascii="Times New Roman" w:hAnsi="Times New Roman"/>
          <w:sz w:val="24"/>
          <w:szCs w:val="24"/>
        </w:rPr>
        <w:t xml:space="preserve"> and </w:t>
      </w:r>
      <w:r w:rsidRPr="000E4DBC">
        <w:rPr>
          <w:rStyle w:val="cit-name-surname"/>
          <w:rFonts w:ascii="Times New Roman" w:hAnsi="Times New Roman"/>
          <w:iCs/>
          <w:sz w:val="24"/>
          <w:szCs w:val="24"/>
        </w:rPr>
        <w:t>Caldwell, D.F.,</w:t>
      </w:r>
      <w:r w:rsidRPr="000E4DBC">
        <w:rPr>
          <w:rStyle w:val="HTMLCite"/>
          <w:rFonts w:ascii="Times New Roman" w:hAnsi="Times New Roman"/>
          <w:sz w:val="24"/>
          <w:szCs w:val="24"/>
        </w:rPr>
        <w:t xml:space="preserve"> </w:t>
      </w:r>
      <w:r w:rsidRPr="000E4DBC">
        <w:rPr>
          <w:rStyle w:val="cit-pub-date"/>
          <w:rFonts w:ascii="Times New Roman" w:hAnsi="Times New Roman"/>
          <w:iCs/>
          <w:sz w:val="24"/>
          <w:szCs w:val="24"/>
        </w:rPr>
        <w:t>1992</w:t>
      </w:r>
      <w:r w:rsidRPr="000E4DBC">
        <w:rPr>
          <w:rStyle w:val="HTMLCite"/>
          <w:rFonts w:ascii="Times New Roman" w:hAnsi="Times New Roman"/>
          <w:sz w:val="24"/>
          <w:szCs w:val="24"/>
        </w:rPr>
        <w:t xml:space="preserve">. </w:t>
      </w:r>
      <w:r w:rsidRPr="000E4DBC">
        <w:rPr>
          <w:rStyle w:val="cit-article-title"/>
          <w:rFonts w:ascii="Times New Roman" w:hAnsi="Times New Roman"/>
          <w:iCs/>
          <w:sz w:val="24"/>
          <w:szCs w:val="24"/>
        </w:rPr>
        <w:t>Demography and design: Predictors of new product team performance</w:t>
      </w:r>
      <w:r w:rsidRPr="000E4DBC">
        <w:rPr>
          <w:rStyle w:val="HTMLCite"/>
          <w:rFonts w:ascii="Times New Roman" w:hAnsi="Times New Roman"/>
          <w:sz w:val="24"/>
          <w:szCs w:val="24"/>
        </w:rPr>
        <w:t xml:space="preserve">. </w:t>
      </w:r>
      <w:proofErr w:type="gramStart"/>
      <w:r w:rsidRPr="000E4DBC">
        <w:rPr>
          <w:rStyle w:val="HTMLCite"/>
          <w:rFonts w:ascii="Times New Roman" w:hAnsi="Times New Roman"/>
          <w:sz w:val="24"/>
          <w:szCs w:val="24"/>
        </w:rPr>
        <w:t xml:space="preserve">Organizational Science, volume </w:t>
      </w:r>
      <w:r w:rsidRPr="000E4DBC">
        <w:rPr>
          <w:rStyle w:val="cit-vol"/>
          <w:rFonts w:ascii="Times New Roman" w:hAnsi="Times New Roman"/>
          <w:iCs/>
          <w:sz w:val="24"/>
          <w:szCs w:val="24"/>
        </w:rPr>
        <w:t>3, pp.</w:t>
      </w:r>
      <w:r w:rsidRPr="000E4DBC">
        <w:rPr>
          <w:rStyle w:val="HTMLCite"/>
          <w:rFonts w:ascii="Times New Roman" w:hAnsi="Times New Roman"/>
          <w:sz w:val="24"/>
          <w:szCs w:val="24"/>
        </w:rPr>
        <w:t xml:space="preserve"> </w:t>
      </w:r>
      <w:r w:rsidRPr="000E4DBC">
        <w:rPr>
          <w:rStyle w:val="cit-fpage"/>
          <w:rFonts w:ascii="Times New Roman" w:hAnsi="Times New Roman"/>
          <w:iCs/>
          <w:sz w:val="24"/>
          <w:szCs w:val="24"/>
        </w:rPr>
        <w:t>321</w:t>
      </w:r>
      <w:r w:rsidRPr="000E4DBC">
        <w:rPr>
          <w:rStyle w:val="HTMLCite"/>
          <w:rFonts w:ascii="Times New Roman" w:hAnsi="Times New Roman"/>
          <w:sz w:val="24"/>
          <w:szCs w:val="24"/>
        </w:rPr>
        <w:t>-</w:t>
      </w:r>
      <w:r w:rsidRPr="000E4DBC">
        <w:rPr>
          <w:rStyle w:val="cit-lpage"/>
          <w:rFonts w:ascii="Times New Roman" w:hAnsi="Times New Roman"/>
          <w:iCs/>
          <w:sz w:val="24"/>
          <w:szCs w:val="24"/>
        </w:rPr>
        <w:t>342</w:t>
      </w:r>
      <w:r w:rsidRPr="000E4DBC">
        <w:rPr>
          <w:rStyle w:val="HTMLCite"/>
          <w:rFonts w:ascii="Times New Roman" w:hAnsi="Times New Roman"/>
          <w:sz w:val="24"/>
          <w:szCs w:val="24"/>
        </w:rPr>
        <w:t>.</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Bantel</w:t>
      </w:r>
      <w:proofErr w:type="spellEnd"/>
      <w:r w:rsidRPr="000E4DBC">
        <w:rPr>
          <w:rFonts w:ascii="Times New Roman" w:hAnsi="Times New Roman"/>
          <w:sz w:val="24"/>
          <w:szCs w:val="24"/>
        </w:rPr>
        <w:t xml:space="preserve">, K.A., Jackson, S.E., 1989. Top management and innovations in banking: does the composition of the top team make a difference? </w:t>
      </w:r>
      <w:r w:rsidRPr="000E4DBC">
        <w:rPr>
          <w:rFonts w:ascii="Times New Roman" w:hAnsi="Times New Roman"/>
          <w:i/>
          <w:iCs/>
          <w:sz w:val="24"/>
          <w:szCs w:val="24"/>
        </w:rPr>
        <w:t>Strategic Management Journal</w:t>
      </w:r>
      <w:r w:rsidRPr="000E4DBC">
        <w:rPr>
          <w:rFonts w:ascii="Times New Roman" w:hAnsi="Times New Roman"/>
          <w:sz w:val="24"/>
          <w:szCs w:val="24"/>
        </w:rPr>
        <w:t xml:space="preserve">, issue </w:t>
      </w:r>
      <w:r w:rsidRPr="000E4DBC">
        <w:rPr>
          <w:rFonts w:ascii="Times New Roman" w:hAnsi="Times New Roman"/>
          <w:bCs/>
          <w:sz w:val="24"/>
          <w:szCs w:val="24"/>
        </w:rPr>
        <w:t>10, pp.</w:t>
      </w:r>
      <w:r w:rsidRPr="000E4DBC">
        <w:rPr>
          <w:rFonts w:ascii="Times New Roman" w:hAnsi="Times New Roman"/>
          <w:sz w:val="24"/>
          <w:szCs w:val="24"/>
        </w:rPr>
        <w:t xml:space="preserve"> 107–124. </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Barney, J. B., 1991. Firm resources and sustained competitive advantage. </w:t>
      </w:r>
      <w:r w:rsidRPr="000E4DBC">
        <w:rPr>
          <w:rFonts w:ascii="Times New Roman" w:hAnsi="Times New Roman"/>
          <w:i/>
          <w:iCs/>
          <w:sz w:val="24"/>
          <w:szCs w:val="24"/>
        </w:rPr>
        <w:t>Journal of Management</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bCs/>
          <w:sz w:val="24"/>
          <w:szCs w:val="24"/>
        </w:rPr>
        <w:t>17</w:t>
      </w:r>
      <w:r w:rsidRPr="000E4DBC">
        <w:rPr>
          <w:rFonts w:ascii="Times New Roman" w:hAnsi="Times New Roman"/>
          <w:sz w:val="24"/>
          <w:szCs w:val="24"/>
        </w:rPr>
        <w:t>, pp. 99–120.</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Barney, J. B., 2001. Is the resource-based ‘View’ a useful perspective for strategic management research? Yes. </w:t>
      </w:r>
      <w:r w:rsidRPr="000E4DBC">
        <w:rPr>
          <w:rFonts w:ascii="Times New Roman" w:hAnsi="Times New Roman"/>
          <w:i/>
          <w:sz w:val="24"/>
          <w:szCs w:val="24"/>
        </w:rPr>
        <w:t>Academy of Management Review</w:t>
      </w:r>
      <w:r w:rsidRPr="000E4DBC">
        <w:rPr>
          <w:rFonts w:ascii="Times New Roman" w:hAnsi="Times New Roman"/>
          <w:sz w:val="24"/>
          <w:szCs w:val="24"/>
        </w:rPr>
        <w:t>, volume 1, pp. 41–56.</w:t>
      </w:r>
    </w:p>
    <w:p w:rsidR="00E81DA0" w:rsidRDefault="00E81DA0" w:rsidP="00E81DA0">
      <w:pPr>
        <w:pStyle w:val="HTMLPreformatted"/>
        <w:rPr>
          <w:rFonts w:ascii="Times New Roman" w:hAnsi="Times New Roman" w:cs="Times New Roman"/>
          <w:sz w:val="24"/>
          <w:szCs w:val="24"/>
          <w:lang w:val="en-US"/>
        </w:rPr>
      </w:pPr>
    </w:p>
    <w:p w:rsidR="00E81DA0" w:rsidRPr="000E4DBC" w:rsidRDefault="00E81DA0" w:rsidP="00E81DA0">
      <w:pPr>
        <w:rPr>
          <w:rFonts w:ascii="Times New Roman" w:hAnsi="Times New Roman"/>
          <w:bCs/>
          <w:sz w:val="24"/>
          <w:szCs w:val="24"/>
        </w:rPr>
      </w:pPr>
      <w:r w:rsidRPr="000E4DBC">
        <w:rPr>
          <w:rFonts w:ascii="Times New Roman" w:hAnsi="Times New Roman"/>
          <w:bCs/>
          <w:sz w:val="24"/>
          <w:szCs w:val="24"/>
        </w:rPr>
        <w:t xml:space="preserve">Becker, G., 1962. Investment in human capital: A theoretical analysis. </w:t>
      </w:r>
      <w:proofErr w:type="gramStart"/>
      <w:r w:rsidRPr="000E4DBC">
        <w:rPr>
          <w:rFonts w:ascii="Times New Roman" w:hAnsi="Times New Roman"/>
          <w:bCs/>
          <w:i/>
          <w:sz w:val="24"/>
          <w:szCs w:val="24"/>
        </w:rPr>
        <w:t>Journal of Political Economy,</w:t>
      </w:r>
      <w:r w:rsidRPr="000E4DBC">
        <w:rPr>
          <w:rFonts w:ascii="Times New Roman" w:hAnsi="Times New Roman"/>
          <w:bCs/>
          <w:sz w:val="24"/>
          <w:szCs w:val="24"/>
        </w:rPr>
        <w:t xml:space="preserve"> volume 70, pp. 9-49.</w:t>
      </w:r>
      <w:proofErr w:type="gramEnd"/>
    </w:p>
    <w:p w:rsidR="00E81DA0" w:rsidRPr="000E4DBC" w:rsidRDefault="00E81DA0" w:rsidP="00E81DA0">
      <w:pPr>
        <w:autoSpaceDE w:val="0"/>
        <w:autoSpaceDN w:val="0"/>
        <w:adjustRightInd w:val="0"/>
        <w:spacing w:after="0" w:line="240" w:lineRule="auto"/>
        <w:rPr>
          <w:rFonts w:ascii="Times New Roman" w:hAnsi="Times New Roman"/>
          <w:i/>
          <w:sz w:val="24"/>
          <w:szCs w:val="24"/>
        </w:rPr>
      </w:pPr>
      <w:r w:rsidRPr="000E4DBC">
        <w:rPr>
          <w:rFonts w:ascii="Times New Roman" w:hAnsi="Times New Roman"/>
          <w:sz w:val="24"/>
          <w:szCs w:val="24"/>
        </w:rPr>
        <w:t xml:space="preserve">Becker, G., 1964. Human Capital: A Theoretical and Empirical Analysis, with Special Reference to Education. </w:t>
      </w:r>
      <w:r w:rsidRPr="000E4DBC">
        <w:rPr>
          <w:rFonts w:ascii="Times New Roman" w:hAnsi="Times New Roman"/>
          <w:i/>
          <w:sz w:val="24"/>
          <w:szCs w:val="24"/>
        </w:rPr>
        <w:t>Columbia University Press, New York.</w:t>
      </w:r>
    </w:p>
    <w:p w:rsidR="00E81DA0" w:rsidRDefault="00E81DA0" w:rsidP="00E81DA0">
      <w:pPr>
        <w:pStyle w:val="HTMLPreformatted"/>
        <w:rPr>
          <w:rFonts w:ascii="Times New Roman" w:hAnsi="Times New Roman" w:cs="Times New Roman"/>
          <w:sz w:val="24"/>
          <w:szCs w:val="24"/>
          <w:lang w:val="en-US"/>
        </w:rPr>
      </w:pPr>
    </w:p>
    <w:p w:rsidR="00E81DA0" w:rsidRPr="000E4DBC" w:rsidRDefault="00E81DA0" w:rsidP="00E81DA0">
      <w:pPr>
        <w:pStyle w:val="HTMLPreformatted"/>
        <w:rPr>
          <w:rFonts w:ascii="Times New Roman" w:hAnsi="Times New Roman" w:cs="Times New Roman"/>
          <w:sz w:val="24"/>
          <w:szCs w:val="24"/>
          <w:lang w:val="en-US"/>
        </w:rPr>
      </w:pPr>
      <w:r w:rsidRPr="000E4DBC">
        <w:rPr>
          <w:rFonts w:ascii="Times New Roman" w:hAnsi="Times New Roman" w:cs="Times New Roman"/>
          <w:sz w:val="24"/>
          <w:szCs w:val="24"/>
          <w:lang w:val="en-US"/>
        </w:rPr>
        <w:t xml:space="preserve">Beckman, C M., Burton, D., O'Reilly, C., 2007. Early teams: The impact of team demography on VC financing and going public, </w:t>
      </w:r>
      <w:r w:rsidRPr="000E4DBC">
        <w:rPr>
          <w:rFonts w:ascii="Times New Roman" w:hAnsi="Times New Roman" w:cs="Times New Roman"/>
          <w:i/>
          <w:sz w:val="24"/>
          <w:szCs w:val="24"/>
          <w:lang w:val="en-US"/>
        </w:rPr>
        <w:t>Journal of Business Venturing</w:t>
      </w:r>
      <w:r w:rsidRPr="000E4DBC">
        <w:rPr>
          <w:rFonts w:ascii="Times New Roman" w:hAnsi="Times New Roman" w:cs="Times New Roman"/>
          <w:sz w:val="24"/>
          <w:szCs w:val="24"/>
          <w:lang w:val="en-US"/>
        </w:rPr>
        <w:t>, Volume 22, Issue 2, March, pp. 147-173</w:t>
      </w:r>
      <w:r w:rsidR="00C276EB">
        <w:rPr>
          <w:rFonts w:ascii="Times New Roman" w:hAnsi="Times New Roman" w:cs="Times New Roman"/>
          <w:sz w:val="24"/>
          <w:szCs w:val="24"/>
          <w:lang w:val="en-US"/>
        </w:rPr>
        <w:t>.</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rPr>
          <w:rFonts w:ascii="Times New Roman" w:hAnsi="Times New Roman"/>
          <w:sz w:val="24"/>
          <w:szCs w:val="24"/>
        </w:rPr>
      </w:pPr>
      <w:proofErr w:type="gramStart"/>
      <w:r w:rsidRPr="000E4DBC">
        <w:rPr>
          <w:rFonts w:ascii="Times New Roman" w:hAnsi="Times New Roman"/>
          <w:sz w:val="24"/>
          <w:szCs w:val="24"/>
        </w:rPr>
        <w:t xml:space="preserve">Bertrand, M., </w:t>
      </w:r>
      <w:proofErr w:type="spellStart"/>
      <w:r w:rsidRPr="000E4DBC">
        <w:rPr>
          <w:rFonts w:ascii="Times New Roman" w:hAnsi="Times New Roman"/>
          <w:sz w:val="24"/>
          <w:szCs w:val="24"/>
        </w:rPr>
        <w:t>Schoar</w:t>
      </w:r>
      <w:proofErr w:type="spellEnd"/>
      <w:r w:rsidRPr="000E4DBC">
        <w:rPr>
          <w:rFonts w:ascii="Times New Roman" w:hAnsi="Times New Roman"/>
          <w:sz w:val="24"/>
          <w:szCs w:val="24"/>
        </w:rPr>
        <w:t>, A., 2003.</w:t>
      </w:r>
      <w:proofErr w:type="gramEnd"/>
      <w:r w:rsidRPr="000E4DBC">
        <w:rPr>
          <w:rFonts w:ascii="Times New Roman" w:hAnsi="Times New Roman"/>
          <w:sz w:val="24"/>
          <w:szCs w:val="24"/>
        </w:rPr>
        <w:t xml:space="preserve"> </w:t>
      </w:r>
      <w:proofErr w:type="gramStart"/>
      <w:r w:rsidRPr="000E4DBC">
        <w:rPr>
          <w:rFonts w:ascii="Times New Roman" w:hAnsi="Times New Roman"/>
          <w:sz w:val="24"/>
          <w:szCs w:val="24"/>
        </w:rPr>
        <w:t>Managing with style: the effect of managers on corporate policy.</w:t>
      </w:r>
      <w:proofErr w:type="gramEnd"/>
      <w:r w:rsidRPr="000E4DBC">
        <w:rPr>
          <w:rFonts w:ascii="Times New Roman" w:hAnsi="Times New Roman"/>
          <w:sz w:val="24"/>
          <w:szCs w:val="24"/>
        </w:rPr>
        <w:t xml:space="preserve"> </w:t>
      </w:r>
      <w:r w:rsidRPr="000E4DBC">
        <w:rPr>
          <w:rFonts w:ascii="Times New Roman" w:hAnsi="Times New Roman"/>
          <w:i/>
          <w:sz w:val="24"/>
          <w:szCs w:val="24"/>
        </w:rPr>
        <w:t>Quarterly Journal of Economics</w:t>
      </w:r>
      <w:r w:rsidRPr="000E4DBC">
        <w:rPr>
          <w:rFonts w:ascii="Times New Roman" w:hAnsi="Times New Roman"/>
          <w:sz w:val="24"/>
          <w:szCs w:val="24"/>
        </w:rPr>
        <w:t>, volume 118, pp. 1169–1208.</w:t>
      </w:r>
    </w:p>
    <w:p w:rsidR="00E81DA0" w:rsidRDefault="00E81DA0" w:rsidP="00E81DA0">
      <w:pPr>
        <w:autoSpaceDE w:val="0"/>
        <w:autoSpaceDN w:val="0"/>
        <w:adjustRightInd w:val="0"/>
        <w:spacing w:after="0" w:line="240" w:lineRule="auto"/>
        <w:rPr>
          <w:rFonts w:ascii="Times New Roman" w:hAnsi="Times New Roman"/>
          <w:i/>
          <w:sz w:val="24"/>
          <w:szCs w:val="24"/>
        </w:rPr>
      </w:pPr>
      <w:proofErr w:type="gramStart"/>
      <w:r w:rsidRPr="000E4DBC">
        <w:rPr>
          <w:rFonts w:ascii="Times New Roman" w:hAnsi="Times New Roman"/>
          <w:sz w:val="24"/>
          <w:szCs w:val="24"/>
        </w:rPr>
        <w:t>Birch, D. L., 1987.</w:t>
      </w:r>
      <w:proofErr w:type="gramEnd"/>
      <w:r w:rsidRPr="000E4DBC">
        <w:rPr>
          <w:rFonts w:ascii="Times New Roman" w:hAnsi="Times New Roman"/>
          <w:sz w:val="24"/>
          <w:szCs w:val="24"/>
        </w:rPr>
        <w:t xml:space="preserve"> Job Generation in America: How our Smallest Companies Put the Most People to Work. </w:t>
      </w:r>
      <w:r w:rsidRPr="000E4DBC">
        <w:rPr>
          <w:rFonts w:ascii="Times New Roman" w:hAnsi="Times New Roman"/>
          <w:i/>
          <w:sz w:val="24"/>
          <w:szCs w:val="24"/>
        </w:rPr>
        <w:t>New York: The Free Press</w:t>
      </w:r>
      <w:r w:rsidR="00C276EB">
        <w:rPr>
          <w:rFonts w:ascii="Times New Roman" w:hAnsi="Times New Roman"/>
          <w:i/>
          <w:sz w:val="24"/>
          <w:szCs w:val="24"/>
        </w:rPr>
        <w:t>.</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Default="00E81DA0" w:rsidP="00E81DA0">
      <w:pPr>
        <w:autoSpaceDE w:val="0"/>
        <w:autoSpaceDN w:val="0"/>
        <w:adjustRightInd w:val="0"/>
        <w:spacing w:after="0" w:line="240" w:lineRule="auto"/>
        <w:rPr>
          <w:rFonts w:ascii="Times New Roman" w:hAnsi="Times New Roman"/>
          <w:sz w:val="24"/>
          <w:szCs w:val="24"/>
        </w:rPr>
      </w:pPr>
      <w:proofErr w:type="spellStart"/>
      <w:proofErr w:type="gramStart"/>
      <w:r w:rsidRPr="000E4DBC">
        <w:rPr>
          <w:rFonts w:ascii="Times New Roman" w:hAnsi="Times New Roman"/>
          <w:sz w:val="24"/>
          <w:szCs w:val="24"/>
        </w:rPr>
        <w:t>Bottazzi</w:t>
      </w:r>
      <w:proofErr w:type="spellEnd"/>
      <w:r w:rsidRPr="000E4DBC">
        <w:rPr>
          <w:rFonts w:ascii="Times New Roman" w:hAnsi="Times New Roman"/>
          <w:sz w:val="24"/>
          <w:szCs w:val="24"/>
        </w:rPr>
        <w:t xml:space="preserve">, L., </w:t>
      </w:r>
      <w:proofErr w:type="spellStart"/>
      <w:r w:rsidRPr="000E4DBC">
        <w:rPr>
          <w:rFonts w:ascii="Times New Roman" w:hAnsi="Times New Roman"/>
          <w:sz w:val="24"/>
          <w:szCs w:val="24"/>
        </w:rPr>
        <w:t>Da</w:t>
      </w:r>
      <w:proofErr w:type="spellEnd"/>
      <w:r w:rsidRPr="000E4DBC">
        <w:rPr>
          <w:rFonts w:ascii="Times New Roman" w:hAnsi="Times New Roman"/>
          <w:sz w:val="24"/>
          <w:szCs w:val="24"/>
        </w:rPr>
        <w:t xml:space="preserve"> </w:t>
      </w:r>
      <w:proofErr w:type="spellStart"/>
      <w:r w:rsidRPr="000E4DBC">
        <w:rPr>
          <w:rFonts w:ascii="Times New Roman" w:hAnsi="Times New Roman"/>
          <w:sz w:val="24"/>
          <w:szCs w:val="24"/>
        </w:rPr>
        <w:t>Rin</w:t>
      </w:r>
      <w:proofErr w:type="spellEnd"/>
      <w:r w:rsidRPr="000E4DBC">
        <w:rPr>
          <w:rFonts w:ascii="Times New Roman" w:hAnsi="Times New Roman"/>
          <w:sz w:val="24"/>
          <w:szCs w:val="24"/>
        </w:rPr>
        <w:t>, M., 2002.</w:t>
      </w:r>
      <w:proofErr w:type="gramEnd"/>
      <w:r w:rsidRPr="000E4DBC">
        <w:rPr>
          <w:rFonts w:ascii="Times New Roman" w:hAnsi="Times New Roman"/>
          <w:sz w:val="24"/>
          <w:szCs w:val="24"/>
        </w:rPr>
        <w:t xml:space="preserve"> Ve</w:t>
      </w:r>
      <w:r w:rsidR="0044195C">
        <w:rPr>
          <w:rFonts w:ascii="Times New Roman" w:hAnsi="Times New Roman"/>
          <w:sz w:val="24"/>
          <w:szCs w:val="24"/>
        </w:rPr>
        <w:t xml:space="preserve">nture capital in Europe: </w:t>
      </w:r>
      <w:proofErr w:type="spellStart"/>
      <w:r w:rsidR="0044195C">
        <w:rPr>
          <w:rFonts w:ascii="Times New Roman" w:hAnsi="Times New Roman"/>
          <w:sz w:val="24"/>
          <w:szCs w:val="24"/>
        </w:rPr>
        <w:t>Euro.NM</w:t>
      </w:r>
      <w:proofErr w:type="spellEnd"/>
      <w:r w:rsidRPr="000E4DBC">
        <w:rPr>
          <w:rFonts w:ascii="Times New Roman" w:hAnsi="Times New Roman"/>
          <w:sz w:val="24"/>
          <w:szCs w:val="24"/>
        </w:rPr>
        <w:t xml:space="preserve"> and the financing of European innovative firms. </w:t>
      </w:r>
      <w:r w:rsidRPr="000E4DBC">
        <w:rPr>
          <w:rFonts w:ascii="Times New Roman" w:hAnsi="Times New Roman"/>
          <w:i/>
          <w:sz w:val="24"/>
          <w:szCs w:val="24"/>
        </w:rPr>
        <w:t>Economic Policy</w:t>
      </w:r>
      <w:r w:rsidRPr="000E4DBC">
        <w:rPr>
          <w:rFonts w:ascii="Times New Roman" w:hAnsi="Times New Roman"/>
          <w:sz w:val="24"/>
          <w:szCs w:val="24"/>
        </w:rPr>
        <w:t xml:space="preserve">, volume 17, pp. 229–269. </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proofErr w:type="gramStart"/>
      <w:r w:rsidRPr="000E4DBC">
        <w:rPr>
          <w:rFonts w:ascii="Times New Roman" w:hAnsi="Times New Roman"/>
          <w:sz w:val="24"/>
          <w:szCs w:val="24"/>
        </w:rPr>
        <w:t>Bottazzi</w:t>
      </w:r>
      <w:proofErr w:type="spellEnd"/>
      <w:r w:rsidRPr="000E4DBC">
        <w:rPr>
          <w:rFonts w:ascii="Times New Roman" w:hAnsi="Times New Roman"/>
          <w:sz w:val="24"/>
          <w:szCs w:val="24"/>
        </w:rPr>
        <w:t xml:space="preserve">, L., </w:t>
      </w:r>
      <w:proofErr w:type="spellStart"/>
      <w:r w:rsidRPr="000E4DBC">
        <w:rPr>
          <w:rFonts w:ascii="Times New Roman" w:hAnsi="Times New Roman"/>
          <w:sz w:val="24"/>
          <w:szCs w:val="24"/>
        </w:rPr>
        <w:t>Da</w:t>
      </w:r>
      <w:proofErr w:type="spellEnd"/>
      <w:r w:rsidRPr="000E4DBC">
        <w:rPr>
          <w:rFonts w:ascii="Times New Roman" w:hAnsi="Times New Roman"/>
          <w:sz w:val="24"/>
          <w:szCs w:val="24"/>
        </w:rPr>
        <w:t xml:space="preserve"> </w:t>
      </w:r>
      <w:proofErr w:type="spellStart"/>
      <w:r w:rsidRPr="000E4DBC">
        <w:rPr>
          <w:rFonts w:ascii="Times New Roman" w:hAnsi="Times New Roman"/>
          <w:sz w:val="24"/>
          <w:szCs w:val="24"/>
        </w:rPr>
        <w:t>Rin</w:t>
      </w:r>
      <w:proofErr w:type="spellEnd"/>
      <w:r w:rsidRPr="000E4DBC">
        <w:rPr>
          <w:rFonts w:ascii="Times New Roman" w:hAnsi="Times New Roman"/>
          <w:sz w:val="24"/>
          <w:szCs w:val="24"/>
        </w:rPr>
        <w:t>, M., 2004.</w:t>
      </w:r>
      <w:proofErr w:type="gramEnd"/>
      <w:r w:rsidRPr="000E4DBC">
        <w:rPr>
          <w:rFonts w:ascii="Times New Roman" w:hAnsi="Times New Roman"/>
          <w:sz w:val="24"/>
          <w:szCs w:val="24"/>
        </w:rPr>
        <w:t xml:space="preserve"> </w:t>
      </w:r>
      <w:proofErr w:type="gramStart"/>
      <w:r w:rsidRPr="000E4DBC">
        <w:rPr>
          <w:rFonts w:ascii="Times New Roman" w:hAnsi="Times New Roman"/>
          <w:sz w:val="24"/>
          <w:szCs w:val="24"/>
        </w:rPr>
        <w:t>Financing entrepreneurial firms in Europe: facts, issues, and research agenda.</w:t>
      </w:r>
      <w:proofErr w:type="gramEnd"/>
      <w:r w:rsidRPr="000E4DBC">
        <w:rPr>
          <w:rFonts w:ascii="Times New Roman" w:hAnsi="Times New Roman"/>
          <w:sz w:val="24"/>
          <w:szCs w:val="24"/>
        </w:rPr>
        <w:t xml:space="preserve"> </w:t>
      </w:r>
      <w:r w:rsidRPr="000E4DBC">
        <w:rPr>
          <w:rFonts w:ascii="Times New Roman" w:hAnsi="Times New Roman"/>
          <w:i/>
          <w:sz w:val="24"/>
          <w:szCs w:val="24"/>
        </w:rPr>
        <w:t>Venture Capital, Entrepreneurship, and Public Policy,</w:t>
      </w:r>
      <w:r w:rsidRPr="000E4DBC">
        <w:rPr>
          <w:rFonts w:ascii="Times New Roman" w:hAnsi="Times New Roman"/>
          <w:sz w:val="24"/>
          <w:szCs w:val="24"/>
        </w:rPr>
        <w:t xml:space="preserve"> pp. 3–32.</w:t>
      </w:r>
    </w:p>
    <w:p w:rsidR="00E81DA0" w:rsidRDefault="00E81DA0" w:rsidP="00E81DA0">
      <w:pPr>
        <w:rPr>
          <w:rFonts w:ascii="Times New Roman" w:hAnsi="Times New Roman"/>
          <w:sz w:val="24"/>
          <w:szCs w:val="24"/>
        </w:rPr>
      </w:pPr>
      <w:r>
        <w:rPr>
          <w:rStyle w:val="hit"/>
          <w:rFonts w:ascii="Times New Roman" w:hAnsi="Times New Roman"/>
          <w:sz w:val="24"/>
          <w:szCs w:val="24"/>
        </w:rPr>
        <w:lastRenderedPageBreak/>
        <w:br/>
      </w:r>
      <w:proofErr w:type="spellStart"/>
      <w:proofErr w:type="gramStart"/>
      <w:r>
        <w:rPr>
          <w:rStyle w:val="hit"/>
          <w:rFonts w:ascii="Times New Roman" w:hAnsi="Times New Roman"/>
          <w:sz w:val="24"/>
          <w:szCs w:val="24"/>
        </w:rPr>
        <w:t>B</w:t>
      </w:r>
      <w:r w:rsidRPr="000E4DBC">
        <w:rPr>
          <w:rStyle w:val="hit"/>
          <w:rFonts w:ascii="Times New Roman" w:hAnsi="Times New Roman"/>
          <w:sz w:val="24"/>
          <w:szCs w:val="24"/>
        </w:rPr>
        <w:t>ottazzi</w:t>
      </w:r>
      <w:proofErr w:type="spellEnd"/>
      <w:r w:rsidRPr="000E4DBC">
        <w:rPr>
          <w:rFonts w:ascii="Times New Roman" w:hAnsi="Times New Roman"/>
          <w:sz w:val="24"/>
          <w:szCs w:val="24"/>
        </w:rPr>
        <w:t xml:space="preserve">, L., </w:t>
      </w:r>
      <w:proofErr w:type="spellStart"/>
      <w:r w:rsidRPr="000E4DBC">
        <w:rPr>
          <w:rFonts w:ascii="Times New Roman" w:hAnsi="Times New Roman"/>
          <w:sz w:val="24"/>
          <w:szCs w:val="24"/>
        </w:rPr>
        <w:t>Da</w:t>
      </w:r>
      <w:proofErr w:type="spellEnd"/>
      <w:r w:rsidRPr="000E4DBC">
        <w:rPr>
          <w:rFonts w:ascii="Times New Roman" w:hAnsi="Times New Roman"/>
          <w:sz w:val="24"/>
          <w:szCs w:val="24"/>
        </w:rPr>
        <w:t xml:space="preserve"> </w:t>
      </w:r>
      <w:proofErr w:type="spellStart"/>
      <w:r w:rsidRPr="000E4DBC">
        <w:rPr>
          <w:rFonts w:ascii="Times New Roman" w:hAnsi="Times New Roman"/>
          <w:sz w:val="24"/>
          <w:szCs w:val="24"/>
        </w:rPr>
        <w:t>Rin</w:t>
      </w:r>
      <w:proofErr w:type="spellEnd"/>
      <w:r w:rsidRPr="000E4DBC">
        <w:rPr>
          <w:rFonts w:ascii="Times New Roman" w:hAnsi="Times New Roman"/>
          <w:sz w:val="24"/>
          <w:szCs w:val="24"/>
        </w:rPr>
        <w:t xml:space="preserve">, M., Hellmann, T., </w:t>
      </w:r>
      <w:r w:rsidRPr="000E4DBC">
        <w:rPr>
          <w:rStyle w:val="hit"/>
          <w:rFonts w:ascii="Times New Roman" w:hAnsi="Times New Roman"/>
          <w:sz w:val="24"/>
          <w:szCs w:val="24"/>
        </w:rPr>
        <w:t>2008</w:t>
      </w:r>
      <w:r w:rsidRPr="000E4DBC">
        <w:rPr>
          <w:rFonts w:ascii="Times New Roman" w:hAnsi="Times New Roman"/>
          <w:sz w:val="24"/>
          <w:szCs w:val="24"/>
        </w:rPr>
        <w:t>.</w:t>
      </w:r>
      <w:proofErr w:type="gramEnd"/>
      <w:r w:rsidRPr="000E4DBC">
        <w:rPr>
          <w:rFonts w:ascii="Times New Roman" w:hAnsi="Times New Roman"/>
          <w:sz w:val="24"/>
          <w:szCs w:val="24"/>
        </w:rPr>
        <w:t xml:space="preserve"> Who are the active investors? </w:t>
      </w:r>
      <w:proofErr w:type="gramStart"/>
      <w:r w:rsidRPr="000E4DBC">
        <w:rPr>
          <w:rFonts w:ascii="Times New Roman" w:hAnsi="Times New Roman"/>
          <w:sz w:val="24"/>
          <w:szCs w:val="24"/>
        </w:rPr>
        <w:t>Evidence from venture capital.</w:t>
      </w:r>
      <w:proofErr w:type="gramEnd"/>
      <w:r w:rsidRPr="000E4DBC">
        <w:rPr>
          <w:rFonts w:ascii="Times New Roman" w:hAnsi="Times New Roman"/>
          <w:sz w:val="24"/>
          <w:szCs w:val="24"/>
        </w:rPr>
        <w:t xml:space="preserve"> </w:t>
      </w:r>
      <w:r w:rsidRPr="000E4DBC">
        <w:rPr>
          <w:rFonts w:ascii="Times New Roman" w:hAnsi="Times New Roman"/>
          <w:i/>
          <w:sz w:val="24"/>
          <w:szCs w:val="24"/>
        </w:rPr>
        <w:t>Journal of Financial Economics</w:t>
      </w:r>
      <w:r w:rsidRPr="000E4DBC">
        <w:rPr>
          <w:rFonts w:ascii="Times New Roman" w:hAnsi="Times New Roman"/>
          <w:sz w:val="24"/>
          <w:szCs w:val="24"/>
        </w:rPr>
        <w:t>, volume 89, pp. 488-512.</w:t>
      </w:r>
    </w:p>
    <w:p w:rsidR="00E81DA0" w:rsidRPr="000E4DBC" w:rsidRDefault="00E81DA0" w:rsidP="00E81DA0">
      <w:pPr>
        <w:autoSpaceDE w:val="0"/>
        <w:autoSpaceDN w:val="0"/>
        <w:adjustRightInd w:val="0"/>
        <w:spacing w:after="0" w:line="240" w:lineRule="auto"/>
        <w:rPr>
          <w:rFonts w:ascii="Times New Roman" w:hAnsi="Times New Roman"/>
          <w:i/>
          <w:sz w:val="24"/>
          <w:szCs w:val="24"/>
        </w:rPr>
      </w:pPr>
      <w:proofErr w:type="spellStart"/>
      <w:proofErr w:type="gramStart"/>
      <w:r w:rsidRPr="000E4DBC">
        <w:rPr>
          <w:rFonts w:ascii="Times New Roman" w:hAnsi="Times New Roman"/>
          <w:sz w:val="24"/>
          <w:szCs w:val="24"/>
        </w:rPr>
        <w:t>Bygrave</w:t>
      </w:r>
      <w:proofErr w:type="spellEnd"/>
      <w:r w:rsidRPr="000E4DBC">
        <w:rPr>
          <w:rFonts w:ascii="Times New Roman" w:hAnsi="Times New Roman"/>
          <w:sz w:val="24"/>
          <w:szCs w:val="24"/>
        </w:rPr>
        <w:t>, W. and Timmons, J., 1992.</w:t>
      </w:r>
      <w:proofErr w:type="gramEnd"/>
      <w:r w:rsidRPr="000E4DBC">
        <w:rPr>
          <w:rFonts w:ascii="Times New Roman" w:hAnsi="Times New Roman"/>
          <w:sz w:val="24"/>
          <w:szCs w:val="24"/>
        </w:rPr>
        <w:t xml:space="preserve"> </w:t>
      </w:r>
      <w:proofErr w:type="gramStart"/>
      <w:r w:rsidRPr="000E4DBC">
        <w:rPr>
          <w:rFonts w:ascii="Times New Roman" w:hAnsi="Times New Roman"/>
          <w:iCs/>
          <w:sz w:val="24"/>
          <w:szCs w:val="24"/>
        </w:rPr>
        <w:t>Venture Capital at the Crossroads.</w:t>
      </w:r>
      <w:proofErr w:type="gramEnd"/>
      <w:r w:rsidRPr="000E4DBC">
        <w:rPr>
          <w:rFonts w:ascii="Times New Roman" w:hAnsi="Times New Roman"/>
          <w:iCs/>
          <w:sz w:val="24"/>
          <w:szCs w:val="24"/>
        </w:rPr>
        <w:t xml:space="preserve"> </w:t>
      </w:r>
      <w:r w:rsidRPr="000E4DBC">
        <w:rPr>
          <w:rFonts w:ascii="Times New Roman" w:hAnsi="Times New Roman"/>
          <w:i/>
          <w:sz w:val="24"/>
          <w:szCs w:val="24"/>
        </w:rPr>
        <w:t>Harvard Business</w:t>
      </w:r>
    </w:p>
    <w:p w:rsidR="00E81DA0" w:rsidRPr="000E4DBC" w:rsidRDefault="00E81DA0" w:rsidP="00E81DA0">
      <w:pPr>
        <w:rPr>
          <w:rFonts w:ascii="Times New Roman" w:hAnsi="Times New Roman"/>
          <w:i/>
          <w:sz w:val="24"/>
          <w:szCs w:val="24"/>
        </w:rPr>
      </w:pPr>
      <w:proofErr w:type="gramStart"/>
      <w:r w:rsidRPr="000E4DBC">
        <w:rPr>
          <w:rFonts w:ascii="Times New Roman" w:hAnsi="Times New Roman"/>
          <w:i/>
          <w:sz w:val="24"/>
          <w:szCs w:val="24"/>
        </w:rPr>
        <w:t>School Press</w:t>
      </w:r>
      <w:r w:rsidRPr="000E4DBC">
        <w:rPr>
          <w:rFonts w:ascii="Times New Roman" w:hAnsi="Times New Roman"/>
          <w:sz w:val="24"/>
          <w:szCs w:val="24"/>
        </w:rPr>
        <w:t xml:space="preserve">, </w:t>
      </w:r>
      <w:r w:rsidRPr="000E4DBC">
        <w:rPr>
          <w:rFonts w:ascii="Times New Roman" w:hAnsi="Times New Roman"/>
          <w:i/>
          <w:sz w:val="24"/>
          <w:szCs w:val="24"/>
        </w:rPr>
        <w:t>Cambridge, MA.</w:t>
      </w:r>
      <w:proofErr w:type="gramEnd"/>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Byrne, D., </w:t>
      </w:r>
      <w:proofErr w:type="spellStart"/>
      <w:r w:rsidRPr="000E4DBC">
        <w:rPr>
          <w:rFonts w:ascii="Times New Roman" w:hAnsi="Times New Roman"/>
          <w:sz w:val="24"/>
          <w:szCs w:val="24"/>
        </w:rPr>
        <w:t>Clore</w:t>
      </w:r>
      <w:proofErr w:type="spellEnd"/>
      <w:r w:rsidRPr="000E4DBC">
        <w:rPr>
          <w:rFonts w:ascii="Times New Roman" w:hAnsi="Times New Roman"/>
          <w:sz w:val="24"/>
          <w:szCs w:val="24"/>
        </w:rPr>
        <w:t xml:space="preserve">, G. and </w:t>
      </w:r>
      <w:proofErr w:type="spellStart"/>
      <w:r w:rsidRPr="000E4DBC">
        <w:rPr>
          <w:rFonts w:ascii="Times New Roman" w:hAnsi="Times New Roman"/>
          <w:sz w:val="24"/>
          <w:szCs w:val="24"/>
        </w:rPr>
        <w:t>Worchel</w:t>
      </w:r>
      <w:proofErr w:type="spellEnd"/>
      <w:r w:rsidRPr="000E4DBC">
        <w:rPr>
          <w:rFonts w:ascii="Times New Roman" w:hAnsi="Times New Roman"/>
          <w:sz w:val="24"/>
          <w:szCs w:val="24"/>
        </w:rPr>
        <w:t xml:space="preserve">, P., 1966. </w:t>
      </w:r>
      <w:proofErr w:type="gramStart"/>
      <w:r w:rsidRPr="000E4DBC">
        <w:rPr>
          <w:rFonts w:ascii="Times New Roman" w:hAnsi="Times New Roman"/>
          <w:sz w:val="24"/>
          <w:szCs w:val="24"/>
        </w:rPr>
        <w:t>The effect of economic similarity–dissimilarity as determinants of attraction.</w:t>
      </w:r>
      <w:proofErr w:type="gramEnd"/>
      <w:r w:rsidRPr="000E4DBC">
        <w:rPr>
          <w:rFonts w:ascii="Times New Roman" w:hAnsi="Times New Roman"/>
          <w:sz w:val="24"/>
          <w:szCs w:val="24"/>
        </w:rPr>
        <w:t xml:space="preserve"> </w:t>
      </w:r>
      <w:r w:rsidRPr="000E4DBC">
        <w:rPr>
          <w:rFonts w:ascii="Times New Roman" w:hAnsi="Times New Roman"/>
          <w:i/>
          <w:iCs/>
          <w:sz w:val="24"/>
          <w:szCs w:val="24"/>
        </w:rPr>
        <w:t>Journal of Personality and Social Psychology</w:t>
      </w:r>
      <w:r w:rsidRPr="000E4DBC">
        <w:rPr>
          <w:rFonts w:ascii="Times New Roman" w:hAnsi="Times New Roman"/>
          <w:sz w:val="24"/>
          <w:szCs w:val="24"/>
        </w:rPr>
        <w:t>, volume 4, pp. 220-224.</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Carpenter, M. A., 2002.</w:t>
      </w:r>
      <w:proofErr w:type="gramEnd"/>
      <w:r w:rsidRPr="000E4DBC">
        <w:rPr>
          <w:rFonts w:ascii="Times New Roman" w:hAnsi="Times New Roman"/>
          <w:sz w:val="24"/>
          <w:szCs w:val="24"/>
        </w:rPr>
        <w:t xml:space="preserve"> The implications of strategy and social context for the relationship between top management team heterogeneity and firm performance. </w:t>
      </w:r>
      <w:r w:rsidRPr="000E4DBC">
        <w:rPr>
          <w:rFonts w:ascii="Times New Roman" w:hAnsi="Times New Roman"/>
          <w:bCs/>
          <w:i/>
          <w:iCs/>
          <w:sz w:val="24"/>
          <w:szCs w:val="24"/>
        </w:rPr>
        <w:t xml:space="preserve">Strategic Management </w:t>
      </w:r>
      <w:proofErr w:type="spellStart"/>
      <w:r w:rsidRPr="000E4DBC">
        <w:rPr>
          <w:rFonts w:ascii="Times New Roman" w:hAnsi="Times New Roman"/>
          <w:bCs/>
          <w:i/>
          <w:iCs/>
          <w:sz w:val="24"/>
          <w:szCs w:val="24"/>
        </w:rPr>
        <w:t>Journal</w:t>
      </w:r>
      <w:proofErr w:type="gramStart"/>
      <w:r w:rsidRPr="000E4DBC">
        <w:rPr>
          <w:rFonts w:ascii="Times New Roman" w:hAnsi="Times New Roman"/>
          <w:bCs/>
          <w:i/>
          <w:iCs/>
          <w:sz w:val="24"/>
          <w:szCs w:val="24"/>
        </w:rPr>
        <w:t>,</w:t>
      </w:r>
      <w:r w:rsidRPr="000E4DBC">
        <w:rPr>
          <w:rFonts w:ascii="Times New Roman" w:hAnsi="Times New Roman"/>
          <w:bCs/>
          <w:iCs/>
          <w:sz w:val="24"/>
          <w:szCs w:val="24"/>
        </w:rPr>
        <w:t>volume</w:t>
      </w:r>
      <w:proofErr w:type="spellEnd"/>
      <w:proofErr w:type="gramEnd"/>
      <w:r w:rsidRPr="000E4DBC">
        <w:rPr>
          <w:rFonts w:ascii="Times New Roman" w:hAnsi="Times New Roman"/>
          <w:bCs/>
          <w:i/>
          <w:iCs/>
          <w:sz w:val="24"/>
          <w:szCs w:val="24"/>
        </w:rPr>
        <w:t xml:space="preserve"> </w:t>
      </w:r>
      <w:r w:rsidRPr="000E4DBC">
        <w:rPr>
          <w:rFonts w:ascii="Times New Roman" w:hAnsi="Times New Roman"/>
          <w:sz w:val="24"/>
          <w:szCs w:val="24"/>
        </w:rPr>
        <w:t>23, pp. 275–284.</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 xml:space="preserve">Cohen, W. M. and </w:t>
      </w:r>
      <w:proofErr w:type="spellStart"/>
      <w:r w:rsidRPr="000E4DBC">
        <w:rPr>
          <w:rFonts w:ascii="Times New Roman" w:hAnsi="Times New Roman"/>
          <w:sz w:val="24"/>
          <w:szCs w:val="24"/>
        </w:rPr>
        <w:t>Levinthal</w:t>
      </w:r>
      <w:proofErr w:type="spellEnd"/>
      <w:r w:rsidRPr="000E4DBC">
        <w:rPr>
          <w:rFonts w:ascii="Times New Roman" w:hAnsi="Times New Roman"/>
          <w:sz w:val="24"/>
          <w:szCs w:val="24"/>
        </w:rPr>
        <w:t>, D. A., 1990.</w:t>
      </w:r>
      <w:proofErr w:type="gramEnd"/>
      <w:r w:rsidRPr="000E4DBC">
        <w:rPr>
          <w:rFonts w:ascii="Times New Roman" w:hAnsi="Times New Roman"/>
          <w:sz w:val="24"/>
          <w:szCs w:val="24"/>
        </w:rPr>
        <w:t xml:space="preserve"> Absorptive capacity: a new perspective on learning and innovation. </w:t>
      </w:r>
      <w:r w:rsidRPr="000E4DBC">
        <w:rPr>
          <w:rFonts w:ascii="Times New Roman" w:hAnsi="Times New Roman"/>
          <w:i/>
          <w:iCs/>
          <w:sz w:val="24"/>
          <w:szCs w:val="24"/>
        </w:rPr>
        <w:t>Administrative Science Quarterly</w:t>
      </w:r>
      <w:r w:rsidRPr="000E4DBC">
        <w:rPr>
          <w:rFonts w:ascii="Times New Roman" w:hAnsi="Times New Roman"/>
          <w:sz w:val="24"/>
          <w:szCs w:val="24"/>
        </w:rPr>
        <w:t xml:space="preserve">, volume </w:t>
      </w:r>
      <w:r w:rsidRPr="000E4DBC">
        <w:rPr>
          <w:rFonts w:ascii="Times New Roman" w:hAnsi="Times New Roman"/>
          <w:bCs/>
          <w:sz w:val="24"/>
          <w:szCs w:val="24"/>
        </w:rPr>
        <w:t>35</w:t>
      </w:r>
      <w:r w:rsidRPr="000E4DBC">
        <w:rPr>
          <w:rFonts w:ascii="Times New Roman" w:hAnsi="Times New Roman"/>
          <w:sz w:val="24"/>
          <w:szCs w:val="24"/>
        </w:rPr>
        <w:t>, pp. 128–52.</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Cooper, A.C., </w:t>
      </w:r>
      <w:proofErr w:type="spellStart"/>
      <w:r w:rsidRPr="000E4DBC">
        <w:rPr>
          <w:rFonts w:ascii="Times New Roman" w:hAnsi="Times New Roman"/>
          <w:sz w:val="24"/>
          <w:szCs w:val="24"/>
        </w:rPr>
        <w:t>Gimeno-Gascon</w:t>
      </w:r>
      <w:proofErr w:type="spellEnd"/>
      <w:r w:rsidRPr="000E4DBC">
        <w:rPr>
          <w:rFonts w:ascii="Times New Roman" w:hAnsi="Times New Roman"/>
          <w:sz w:val="24"/>
          <w:szCs w:val="24"/>
        </w:rPr>
        <w:t xml:space="preserve">, F.J. and Woo, C.Y., 1994. </w:t>
      </w:r>
      <w:proofErr w:type="gramStart"/>
      <w:r w:rsidRPr="000E4DBC">
        <w:rPr>
          <w:rFonts w:ascii="Times New Roman" w:hAnsi="Times New Roman"/>
          <w:sz w:val="24"/>
          <w:szCs w:val="24"/>
        </w:rPr>
        <w:t>Initial human and financial capital as predictors of new venture performance.</w:t>
      </w:r>
      <w:proofErr w:type="gramEnd"/>
      <w:r w:rsidRPr="000E4DBC">
        <w:rPr>
          <w:rFonts w:ascii="Times New Roman" w:hAnsi="Times New Roman"/>
          <w:sz w:val="24"/>
          <w:szCs w:val="24"/>
        </w:rPr>
        <w:t xml:space="preserve"> </w:t>
      </w:r>
      <w:proofErr w:type="gramStart"/>
      <w:r w:rsidRPr="000E4DBC">
        <w:rPr>
          <w:rFonts w:ascii="Times New Roman" w:hAnsi="Times New Roman"/>
          <w:i/>
          <w:sz w:val="24"/>
          <w:szCs w:val="24"/>
        </w:rPr>
        <w:t>Journal of Business Venturing</w:t>
      </w:r>
      <w:r w:rsidRPr="000E4DBC">
        <w:rPr>
          <w:rFonts w:ascii="Times New Roman" w:hAnsi="Times New Roman"/>
          <w:sz w:val="24"/>
          <w:szCs w:val="24"/>
        </w:rPr>
        <w:t>, volume 9 (5), pp. 371–395.</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Cox, T. H., and Blake, S. 1991. Managing cultural diversity: Implications for organizational competitiveness. </w:t>
      </w:r>
      <w:r w:rsidRPr="000E4DBC">
        <w:rPr>
          <w:rFonts w:ascii="Times New Roman" w:hAnsi="Times New Roman"/>
          <w:i/>
          <w:iCs/>
          <w:sz w:val="24"/>
          <w:szCs w:val="24"/>
        </w:rPr>
        <w:t>Academy of Management Executive</w:t>
      </w:r>
      <w:r w:rsidRPr="000E4DBC">
        <w:rPr>
          <w:rFonts w:ascii="Times New Roman" w:hAnsi="Times New Roman"/>
          <w:sz w:val="24"/>
          <w:szCs w:val="24"/>
        </w:rPr>
        <w:t>, volume 5, pp. 45–56.</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Davidson, P. and </w:t>
      </w:r>
      <w:proofErr w:type="spellStart"/>
      <w:r w:rsidRPr="000E4DBC">
        <w:rPr>
          <w:rFonts w:ascii="Times New Roman" w:hAnsi="Times New Roman"/>
          <w:sz w:val="24"/>
          <w:szCs w:val="24"/>
        </w:rPr>
        <w:t>Honig</w:t>
      </w:r>
      <w:proofErr w:type="spellEnd"/>
      <w:r w:rsidRPr="000E4DBC">
        <w:rPr>
          <w:rFonts w:ascii="Times New Roman" w:hAnsi="Times New Roman"/>
          <w:sz w:val="24"/>
          <w:szCs w:val="24"/>
        </w:rPr>
        <w:t>, B., 2003. The role of social and human capital among nascent</w:t>
      </w:r>
    </w:p>
    <w:p w:rsidR="00E81DA0" w:rsidRPr="000E4DBC" w:rsidRDefault="00E81DA0" w:rsidP="00E81DA0">
      <w:pPr>
        <w:rPr>
          <w:rFonts w:ascii="Times New Roman" w:hAnsi="Times New Roman"/>
          <w:sz w:val="24"/>
          <w:szCs w:val="24"/>
        </w:rPr>
      </w:pPr>
      <w:proofErr w:type="gramStart"/>
      <w:r w:rsidRPr="000E4DBC">
        <w:rPr>
          <w:rFonts w:ascii="Times New Roman" w:hAnsi="Times New Roman"/>
          <w:sz w:val="24"/>
          <w:szCs w:val="24"/>
        </w:rPr>
        <w:t>Entrepreneurs.</w:t>
      </w:r>
      <w:proofErr w:type="gramEnd"/>
      <w:r w:rsidRPr="000E4DBC">
        <w:rPr>
          <w:rFonts w:ascii="Times New Roman" w:hAnsi="Times New Roman"/>
          <w:sz w:val="24"/>
          <w:szCs w:val="24"/>
        </w:rPr>
        <w:t xml:space="preserve"> </w:t>
      </w:r>
      <w:proofErr w:type="gramStart"/>
      <w:r w:rsidRPr="000E4DBC">
        <w:rPr>
          <w:rFonts w:ascii="Times New Roman" w:hAnsi="Times New Roman"/>
          <w:i/>
          <w:sz w:val="24"/>
          <w:szCs w:val="24"/>
        </w:rPr>
        <w:t>Journal of Business Venturing</w:t>
      </w:r>
      <w:r w:rsidRPr="000E4DBC">
        <w:rPr>
          <w:rFonts w:ascii="Times New Roman" w:hAnsi="Times New Roman"/>
          <w:sz w:val="24"/>
          <w:szCs w:val="24"/>
        </w:rPr>
        <w:t>, volume 18 (3), pp. 301-31.</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Dimov</w:t>
      </w:r>
      <w:proofErr w:type="spellEnd"/>
      <w:r w:rsidRPr="000E4DBC">
        <w:rPr>
          <w:rFonts w:ascii="Times New Roman" w:hAnsi="Times New Roman"/>
          <w:sz w:val="24"/>
          <w:szCs w:val="24"/>
        </w:rPr>
        <w:t xml:space="preserve">, D., Shepherd, D., 2005. Human capital theory and </w:t>
      </w:r>
      <w:r w:rsidR="00725E50">
        <w:rPr>
          <w:rFonts w:ascii="Times New Roman" w:hAnsi="Times New Roman"/>
          <w:sz w:val="24"/>
          <w:szCs w:val="24"/>
        </w:rPr>
        <w:t>VCF</w:t>
      </w:r>
      <w:r w:rsidRPr="000E4DBC">
        <w:rPr>
          <w:rFonts w:ascii="Times New Roman" w:hAnsi="Times New Roman"/>
          <w:sz w:val="24"/>
          <w:szCs w:val="24"/>
        </w:rPr>
        <w:t xml:space="preserve">s: exploring ‘‘home runs’’ and </w:t>
      </w:r>
      <w:proofErr w:type="gramStart"/>
      <w:r w:rsidRPr="000E4DBC">
        <w:rPr>
          <w:rFonts w:ascii="Times New Roman" w:hAnsi="Times New Roman"/>
          <w:sz w:val="24"/>
          <w:szCs w:val="24"/>
        </w:rPr>
        <w:t>‘‘ strike</w:t>
      </w:r>
      <w:proofErr w:type="gramEnd"/>
      <w:r w:rsidRPr="000E4DBC">
        <w:rPr>
          <w:rFonts w:ascii="Times New Roman" w:hAnsi="Times New Roman"/>
          <w:sz w:val="24"/>
          <w:szCs w:val="24"/>
        </w:rPr>
        <w:t xml:space="preserve"> outs’’. </w:t>
      </w:r>
      <w:r w:rsidRPr="000E4DBC">
        <w:rPr>
          <w:rFonts w:ascii="Times New Roman" w:hAnsi="Times New Roman"/>
          <w:i/>
          <w:sz w:val="24"/>
          <w:szCs w:val="24"/>
        </w:rPr>
        <w:t>Journal of Business Venturing</w:t>
      </w:r>
      <w:r w:rsidRPr="000E4DBC">
        <w:rPr>
          <w:rFonts w:ascii="Times New Roman" w:hAnsi="Times New Roman"/>
          <w:sz w:val="24"/>
          <w:szCs w:val="24"/>
        </w:rPr>
        <w:t>, volume 20, pp. 1–21.</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rPr>
          <w:rFonts w:ascii="Times New Roman" w:hAnsi="Times New Roman"/>
          <w:sz w:val="24"/>
          <w:szCs w:val="24"/>
        </w:rPr>
      </w:pPr>
      <w:r w:rsidRPr="00C20F46">
        <w:rPr>
          <w:rFonts w:ascii="Times New Roman" w:hAnsi="Times New Roman"/>
          <w:sz w:val="24"/>
          <w:szCs w:val="24"/>
          <w:lang w:val="nl-NL"/>
        </w:rPr>
        <w:t xml:space="preserve">Finkelstein, S., Hambrick, D.C., 1996. </w:t>
      </w:r>
      <w:r w:rsidRPr="000E4DBC">
        <w:rPr>
          <w:rFonts w:ascii="Times New Roman" w:hAnsi="Times New Roman"/>
          <w:sz w:val="24"/>
          <w:szCs w:val="24"/>
        </w:rPr>
        <w:t xml:space="preserve">Strategic Leadership: Top Executives and their Effects on Organizations. </w:t>
      </w:r>
      <w:r w:rsidRPr="000E4DBC">
        <w:rPr>
          <w:rFonts w:ascii="Times New Roman" w:hAnsi="Times New Roman"/>
          <w:i/>
          <w:sz w:val="24"/>
          <w:szCs w:val="24"/>
        </w:rPr>
        <w:t>West Publishing Company, Minneapolis</w:t>
      </w:r>
      <w:r w:rsidRPr="000E4DBC">
        <w:rPr>
          <w:rFonts w:ascii="Times New Roman" w:hAnsi="Times New Roman"/>
          <w:sz w:val="24"/>
          <w:szCs w:val="24"/>
        </w:rPr>
        <w:t>.</w:t>
      </w: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Gibbons, R. and Waldman, M., 1999.</w:t>
      </w:r>
      <w:proofErr w:type="gramEnd"/>
      <w:r w:rsidRPr="000E4DBC">
        <w:rPr>
          <w:rFonts w:ascii="Times New Roman" w:hAnsi="Times New Roman"/>
          <w:sz w:val="24"/>
          <w:szCs w:val="24"/>
        </w:rPr>
        <w:t xml:space="preserve"> </w:t>
      </w:r>
      <w:proofErr w:type="gramStart"/>
      <w:r w:rsidRPr="000E4DBC">
        <w:rPr>
          <w:rFonts w:ascii="Times New Roman" w:hAnsi="Times New Roman"/>
          <w:sz w:val="24"/>
          <w:szCs w:val="24"/>
        </w:rPr>
        <w:t>A theory of wage and promotion dynamics inside firms.</w:t>
      </w:r>
      <w:proofErr w:type="gramEnd"/>
      <w:r w:rsidRPr="000E4DBC">
        <w:rPr>
          <w:rFonts w:ascii="Times New Roman" w:hAnsi="Times New Roman"/>
          <w:sz w:val="24"/>
          <w:szCs w:val="24"/>
        </w:rPr>
        <w:t xml:space="preserve"> </w:t>
      </w:r>
      <w:r w:rsidRPr="000E4DBC">
        <w:rPr>
          <w:rFonts w:ascii="Times New Roman" w:hAnsi="Times New Roman"/>
          <w:i/>
          <w:sz w:val="24"/>
          <w:szCs w:val="24"/>
        </w:rPr>
        <w:t>Quarterly Journal of Economics</w:t>
      </w:r>
      <w:r w:rsidRPr="000E4DBC">
        <w:rPr>
          <w:rFonts w:ascii="Times New Roman" w:hAnsi="Times New Roman"/>
          <w:sz w:val="24"/>
          <w:szCs w:val="24"/>
        </w:rPr>
        <w:t>, volume 114, pp. 1321–1358.</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Gimeno</w:t>
      </w:r>
      <w:proofErr w:type="spellEnd"/>
      <w:r w:rsidRPr="000E4DBC">
        <w:rPr>
          <w:rFonts w:ascii="Times New Roman" w:hAnsi="Times New Roman"/>
          <w:sz w:val="24"/>
          <w:szCs w:val="24"/>
        </w:rPr>
        <w:t xml:space="preserve">, J., </w:t>
      </w:r>
      <w:proofErr w:type="spellStart"/>
      <w:r w:rsidRPr="000E4DBC">
        <w:rPr>
          <w:rFonts w:ascii="Times New Roman" w:hAnsi="Times New Roman"/>
          <w:sz w:val="24"/>
          <w:szCs w:val="24"/>
        </w:rPr>
        <w:t>Folta</w:t>
      </w:r>
      <w:proofErr w:type="spellEnd"/>
      <w:r w:rsidRPr="000E4DBC">
        <w:rPr>
          <w:rFonts w:ascii="Times New Roman" w:hAnsi="Times New Roman"/>
          <w:sz w:val="24"/>
          <w:szCs w:val="24"/>
        </w:rPr>
        <w:t xml:space="preserve">, T.B., Cooper, A.C., Woo, C.Y., 1997. </w:t>
      </w:r>
      <w:proofErr w:type="gramStart"/>
      <w:r w:rsidRPr="000E4DBC">
        <w:rPr>
          <w:rFonts w:ascii="Times New Roman" w:hAnsi="Times New Roman"/>
          <w:sz w:val="24"/>
          <w:szCs w:val="24"/>
        </w:rPr>
        <w:t>Survival of the fittest?</w:t>
      </w:r>
      <w:proofErr w:type="gramEnd"/>
      <w:r w:rsidRPr="000E4DBC">
        <w:rPr>
          <w:rFonts w:ascii="Times New Roman" w:hAnsi="Times New Roman"/>
          <w:sz w:val="24"/>
          <w:szCs w:val="24"/>
        </w:rPr>
        <w:t xml:space="preserve"> </w:t>
      </w:r>
      <w:proofErr w:type="gramStart"/>
      <w:r w:rsidRPr="000E4DBC">
        <w:rPr>
          <w:rFonts w:ascii="Times New Roman" w:hAnsi="Times New Roman"/>
          <w:sz w:val="24"/>
          <w:szCs w:val="24"/>
        </w:rPr>
        <w:t>Entrepreneurial human capital and the persistence of underperforming firms.</w:t>
      </w:r>
      <w:proofErr w:type="gramEnd"/>
      <w:r w:rsidRPr="000E4DBC">
        <w:rPr>
          <w:rFonts w:ascii="Times New Roman" w:hAnsi="Times New Roman"/>
          <w:sz w:val="24"/>
          <w:szCs w:val="24"/>
        </w:rPr>
        <w:t xml:space="preserve"> </w:t>
      </w:r>
      <w:r w:rsidRPr="000E4DBC">
        <w:rPr>
          <w:rFonts w:ascii="Times New Roman" w:hAnsi="Times New Roman"/>
          <w:i/>
          <w:sz w:val="24"/>
          <w:szCs w:val="24"/>
        </w:rPr>
        <w:t>Administrative Science Quarterly</w:t>
      </w:r>
      <w:r w:rsidRPr="000E4DBC">
        <w:rPr>
          <w:rFonts w:ascii="Times New Roman" w:hAnsi="Times New Roman"/>
          <w:sz w:val="24"/>
          <w:szCs w:val="24"/>
        </w:rPr>
        <w:t>, volume 42, pp. 750–783.</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Gompers, P., 1995. </w:t>
      </w:r>
      <w:proofErr w:type="gramStart"/>
      <w:r w:rsidRPr="000E4DBC">
        <w:rPr>
          <w:rFonts w:ascii="Times New Roman" w:hAnsi="Times New Roman"/>
          <w:sz w:val="24"/>
          <w:szCs w:val="24"/>
        </w:rPr>
        <w:t xml:space="preserve">Optimal investment, monitoring, and the staging of venture capital, </w:t>
      </w:r>
      <w:r w:rsidRPr="000E4DBC">
        <w:rPr>
          <w:rFonts w:ascii="Times New Roman" w:hAnsi="Times New Roman"/>
          <w:i/>
          <w:iCs/>
          <w:sz w:val="24"/>
          <w:szCs w:val="24"/>
        </w:rPr>
        <w:t>Journal of Finance</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50, pp. 1461–1489.</w:t>
      </w:r>
      <w:proofErr w:type="gramEnd"/>
    </w:p>
    <w:p w:rsidR="00E81DA0" w:rsidRDefault="00E81DA0" w:rsidP="00E81DA0">
      <w:pPr>
        <w:rPr>
          <w:rFonts w:ascii="Times New Roman" w:hAnsi="Times New Roman"/>
          <w:sz w:val="24"/>
          <w:szCs w:val="24"/>
        </w:rPr>
      </w:pPr>
      <w:r>
        <w:rPr>
          <w:rFonts w:ascii="Times New Roman" w:hAnsi="Times New Roman"/>
          <w:sz w:val="24"/>
          <w:szCs w:val="24"/>
        </w:rPr>
        <w:br/>
        <w:t xml:space="preserve">Gompers, P., 1996. </w:t>
      </w:r>
      <w:proofErr w:type="gramStart"/>
      <w:r>
        <w:rPr>
          <w:rFonts w:ascii="Times New Roman" w:hAnsi="Times New Roman"/>
          <w:sz w:val="24"/>
          <w:szCs w:val="24"/>
        </w:rPr>
        <w:t xml:space="preserve">Grandstanding in the venture capital industry, </w:t>
      </w:r>
      <w:r>
        <w:rPr>
          <w:rFonts w:ascii="Times New Roman" w:hAnsi="Times New Roman"/>
          <w:i/>
          <w:sz w:val="24"/>
          <w:szCs w:val="24"/>
        </w:rPr>
        <w:t xml:space="preserve">Journal of Financial Economics, </w:t>
      </w:r>
      <w:r>
        <w:rPr>
          <w:rFonts w:ascii="Times New Roman" w:hAnsi="Times New Roman"/>
          <w:sz w:val="24"/>
          <w:szCs w:val="24"/>
        </w:rPr>
        <w:t>volume 42, issue 1, pp. 133-156.</w:t>
      </w:r>
      <w:proofErr w:type="gramEnd"/>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lastRenderedPageBreak/>
        <w:t xml:space="preserve">Gompers, P., </w:t>
      </w:r>
      <w:proofErr w:type="spellStart"/>
      <w:r w:rsidRPr="000E4DBC">
        <w:rPr>
          <w:rFonts w:ascii="Times New Roman" w:hAnsi="Times New Roman"/>
          <w:sz w:val="24"/>
          <w:szCs w:val="24"/>
        </w:rPr>
        <w:t>Kovner</w:t>
      </w:r>
      <w:proofErr w:type="spellEnd"/>
      <w:r w:rsidRPr="000E4DBC">
        <w:rPr>
          <w:rFonts w:ascii="Times New Roman" w:hAnsi="Times New Roman"/>
          <w:sz w:val="24"/>
          <w:szCs w:val="24"/>
        </w:rPr>
        <w:t xml:space="preserve">, A., Lerner, J. and </w:t>
      </w:r>
      <w:proofErr w:type="spellStart"/>
      <w:r w:rsidRPr="000E4DBC">
        <w:rPr>
          <w:rFonts w:ascii="Times New Roman" w:hAnsi="Times New Roman"/>
          <w:sz w:val="24"/>
          <w:szCs w:val="24"/>
        </w:rPr>
        <w:t>Scharfstein</w:t>
      </w:r>
      <w:proofErr w:type="spellEnd"/>
      <w:r w:rsidRPr="000E4DBC">
        <w:rPr>
          <w:rFonts w:ascii="Times New Roman" w:hAnsi="Times New Roman"/>
          <w:sz w:val="24"/>
          <w:szCs w:val="24"/>
        </w:rPr>
        <w:t xml:space="preserve">, D., 2005. Venture capital investment cycles: the role of experience and specialization. </w:t>
      </w:r>
      <w:r w:rsidRPr="000E4DBC">
        <w:rPr>
          <w:rFonts w:ascii="Times New Roman" w:hAnsi="Times New Roman"/>
          <w:i/>
          <w:sz w:val="24"/>
          <w:szCs w:val="24"/>
        </w:rPr>
        <w:t>Journal of Financial Economics</w:t>
      </w:r>
      <w:r w:rsidRPr="000E4DBC">
        <w:rPr>
          <w:rFonts w:ascii="Times New Roman" w:hAnsi="Times New Roman"/>
          <w:sz w:val="24"/>
          <w:szCs w:val="24"/>
        </w:rPr>
        <w:t>, volume 81, pp. 649–679.</w:t>
      </w:r>
    </w:p>
    <w:p w:rsidR="00E81DA0" w:rsidRPr="000E4DBC" w:rsidRDefault="00E81DA0" w:rsidP="00E81D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sidRPr="000E4DBC">
        <w:rPr>
          <w:rFonts w:ascii="Times New Roman" w:hAnsi="Times New Roman"/>
          <w:sz w:val="24"/>
          <w:szCs w:val="24"/>
        </w:rPr>
        <w:t xml:space="preserve">Gompers, P. and Lerner, J., 2000. </w:t>
      </w:r>
      <w:proofErr w:type="gramStart"/>
      <w:r w:rsidRPr="000E4DBC">
        <w:rPr>
          <w:rFonts w:ascii="Times New Roman" w:hAnsi="Times New Roman"/>
          <w:sz w:val="24"/>
          <w:szCs w:val="24"/>
        </w:rPr>
        <w:t>Money chasing deals?</w:t>
      </w:r>
      <w:proofErr w:type="gramEnd"/>
      <w:r w:rsidRPr="000E4DBC">
        <w:rPr>
          <w:rFonts w:ascii="Times New Roman" w:hAnsi="Times New Roman"/>
          <w:sz w:val="24"/>
          <w:szCs w:val="24"/>
        </w:rPr>
        <w:t xml:space="preserve"> The impact of fund inflows on the</w:t>
      </w:r>
    </w:p>
    <w:p w:rsidR="00E81DA0" w:rsidRPr="000E4DBC" w:rsidRDefault="00E81DA0" w:rsidP="00E81DA0">
      <w:pPr>
        <w:rPr>
          <w:rFonts w:ascii="Times New Roman" w:hAnsi="Times New Roman"/>
          <w:sz w:val="24"/>
          <w:szCs w:val="24"/>
        </w:rPr>
      </w:pPr>
      <w:proofErr w:type="gramStart"/>
      <w:r w:rsidRPr="000E4DBC">
        <w:rPr>
          <w:rFonts w:ascii="Times New Roman" w:hAnsi="Times New Roman"/>
          <w:sz w:val="24"/>
          <w:szCs w:val="24"/>
        </w:rPr>
        <w:t>valuation</w:t>
      </w:r>
      <w:proofErr w:type="gramEnd"/>
      <w:r w:rsidRPr="000E4DBC">
        <w:rPr>
          <w:rFonts w:ascii="Times New Roman" w:hAnsi="Times New Roman"/>
          <w:sz w:val="24"/>
          <w:szCs w:val="24"/>
        </w:rPr>
        <w:t xml:space="preserve"> of private equity investments, </w:t>
      </w:r>
      <w:r w:rsidRPr="000E4DBC">
        <w:rPr>
          <w:rFonts w:ascii="Times New Roman" w:hAnsi="Times New Roman"/>
          <w:i/>
          <w:iCs/>
          <w:sz w:val="24"/>
          <w:szCs w:val="24"/>
        </w:rPr>
        <w:t>Journal of Financial Economics</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55, pp. 281–325.</w:t>
      </w:r>
    </w:p>
    <w:p w:rsidR="00E81DA0" w:rsidRDefault="00E81DA0" w:rsidP="00E81DA0">
      <w:pPr>
        <w:rPr>
          <w:rFonts w:ascii="Times New Roman" w:eastAsia="Times New Roman" w:hAnsi="Times New Roman"/>
          <w:sz w:val="24"/>
          <w:szCs w:val="24"/>
          <w:lang w:eastAsia="nl-NL"/>
        </w:rPr>
      </w:pPr>
      <w:r w:rsidRPr="000E4DBC">
        <w:rPr>
          <w:rFonts w:ascii="Times New Roman" w:eastAsia="Times New Roman" w:hAnsi="Times New Roman"/>
          <w:sz w:val="24"/>
          <w:szCs w:val="24"/>
          <w:lang w:eastAsia="nl-NL"/>
        </w:rPr>
        <w:t xml:space="preserve">Gompers, P. and Lerner, J., 2001. The Venture Capital Revolution, </w:t>
      </w:r>
      <w:r w:rsidRPr="000E4DBC">
        <w:rPr>
          <w:rFonts w:ascii="Times New Roman" w:eastAsia="Times New Roman" w:hAnsi="Times New Roman"/>
          <w:i/>
          <w:iCs/>
          <w:sz w:val="24"/>
          <w:szCs w:val="24"/>
          <w:lang w:eastAsia="nl-NL"/>
        </w:rPr>
        <w:t xml:space="preserve">The Journal of Economic </w:t>
      </w:r>
      <w:proofErr w:type="gramStart"/>
      <w:r w:rsidRPr="000E4DBC">
        <w:rPr>
          <w:rFonts w:ascii="Times New Roman" w:eastAsia="Times New Roman" w:hAnsi="Times New Roman"/>
          <w:i/>
          <w:iCs/>
          <w:sz w:val="24"/>
          <w:szCs w:val="24"/>
          <w:lang w:eastAsia="nl-NL"/>
        </w:rPr>
        <w:t>Perspectives</w:t>
      </w:r>
      <w:r w:rsidRPr="000E4DBC">
        <w:rPr>
          <w:rFonts w:ascii="Times New Roman" w:eastAsia="Times New Roman" w:hAnsi="Times New Roman"/>
          <w:sz w:val="24"/>
          <w:szCs w:val="24"/>
          <w:lang w:eastAsia="nl-NL"/>
        </w:rPr>
        <w:t xml:space="preserve"> ,</w:t>
      </w:r>
      <w:proofErr w:type="gramEnd"/>
      <w:r w:rsidRPr="000E4DBC">
        <w:rPr>
          <w:rFonts w:ascii="Times New Roman" w:eastAsia="Times New Roman" w:hAnsi="Times New Roman"/>
          <w:sz w:val="24"/>
          <w:szCs w:val="24"/>
          <w:lang w:eastAsia="nl-NL"/>
        </w:rPr>
        <w:t xml:space="preserve"> Vol. 15, No. 2 pp. 145-168</w:t>
      </w:r>
      <w:r w:rsidR="00C276EB">
        <w:rPr>
          <w:rFonts w:ascii="Times New Roman" w:eastAsia="Times New Roman" w:hAnsi="Times New Roman"/>
          <w:sz w:val="24"/>
          <w:szCs w:val="24"/>
          <w:lang w:eastAsia="nl-NL"/>
        </w:rPr>
        <w:t>.</w:t>
      </w:r>
      <w:r w:rsidRPr="000E4DBC">
        <w:rPr>
          <w:rFonts w:ascii="Times New Roman" w:eastAsia="Times New Roman" w:hAnsi="Times New Roman"/>
          <w:sz w:val="24"/>
          <w:szCs w:val="24"/>
          <w:lang w:eastAsia="nl-NL"/>
        </w:rPr>
        <w:t xml:space="preserve"> </w:t>
      </w:r>
    </w:p>
    <w:p w:rsidR="00E81DA0" w:rsidRPr="000E4DBC" w:rsidRDefault="00E81DA0" w:rsidP="00E81DA0">
      <w:pPr>
        <w:autoSpaceDE w:val="0"/>
        <w:autoSpaceDN w:val="0"/>
        <w:adjustRightInd w:val="0"/>
        <w:spacing w:after="0" w:line="240" w:lineRule="auto"/>
        <w:rPr>
          <w:rFonts w:ascii="Times New Roman" w:hAnsi="Times New Roman"/>
          <w:i/>
          <w:iCs/>
          <w:sz w:val="24"/>
          <w:szCs w:val="24"/>
        </w:rPr>
      </w:pPr>
      <w:proofErr w:type="gramStart"/>
      <w:r w:rsidRPr="000E4DBC">
        <w:rPr>
          <w:rFonts w:ascii="Times New Roman" w:hAnsi="Times New Roman"/>
          <w:sz w:val="24"/>
          <w:szCs w:val="24"/>
        </w:rPr>
        <w:t xml:space="preserve">Gorman, M. and </w:t>
      </w:r>
      <w:proofErr w:type="spellStart"/>
      <w:r w:rsidRPr="000E4DBC">
        <w:rPr>
          <w:rFonts w:ascii="Times New Roman" w:hAnsi="Times New Roman"/>
          <w:sz w:val="24"/>
          <w:szCs w:val="24"/>
        </w:rPr>
        <w:t>Sahlman</w:t>
      </w:r>
      <w:proofErr w:type="spellEnd"/>
      <w:r w:rsidRPr="000E4DBC">
        <w:rPr>
          <w:rFonts w:ascii="Times New Roman" w:hAnsi="Times New Roman"/>
          <w:sz w:val="24"/>
          <w:szCs w:val="24"/>
        </w:rPr>
        <w:t>, W., 1989.</w:t>
      </w:r>
      <w:proofErr w:type="gramEnd"/>
      <w:r w:rsidRPr="000E4DBC">
        <w:rPr>
          <w:rFonts w:ascii="Times New Roman" w:hAnsi="Times New Roman"/>
          <w:sz w:val="24"/>
          <w:szCs w:val="24"/>
        </w:rPr>
        <w:t xml:space="preserve"> What do venture capitalists do? </w:t>
      </w:r>
      <w:r w:rsidRPr="000E4DBC">
        <w:rPr>
          <w:rFonts w:ascii="Times New Roman" w:hAnsi="Times New Roman"/>
          <w:i/>
          <w:iCs/>
          <w:sz w:val="24"/>
          <w:szCs w:val="24"/>
        </w:rPr>
        <w:t>Journal of</w:t>
      </w:r>
    </w:p>
    <w:p w:rsidR="00E81DA0" w:rsidRDefault="00E81DA0" w:rsidP="00E81DA0">
      <w:pPr>
        <w:rPr>
          <w:rFonts w:ascii="Times New Roman" w:hAnsi="Times New Roman"/>
          <w:sz w:val="24"/>
          <w:szCs w:val="24"/>
        </w:rPr>
      </w:pPr>
      <w:r w:rsidRPr="000E4DBC">
        <w:rPr>
          <w:rFonts w:ascii="Times New Roman" w:hAnsi="Times New Roman"/>
          <w:i/>
          <w:iCs/>
          <w:sz w:val="24"/>
          <w:szCs w:val="24"/>
        </w:rPr>
        <w:t>Business Venturing</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4, pp. 231–248.</w:t>
      </w: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Hambrick</w:t>
      </w:r>
      <w:proofErr w:type="spellEnd"/>
      <w:proofErr w:type="gramStart"/>
      <w:r w:rsidRPr="000E4DBC">
        <w:rPr>
          <w:rFonts w:ascii="Times New Roman" w:hAnsi="Times New Roman"/>
          <w:sz w:val="24"/>
          <w:szCs w:val="24"/>
        </w:rPr>
        <w:t>,  D.C</w:t>
      </w:r>
      <w:proofErr w:type="gramEnd"/>
      <w:r w:rsidRPr="000E4DBC">
        <w:rPr>
          <w:rFonts w:ascii="Times New Roman" w:hAnsi="Times New Roman"/>
          <w:sz w:val="24"/>
          <w:szCs w:val="24"/>
        </w:rPr>
        <w:t xml:space="preserve">., Cho, T. and Chen, M., 1996. </w:t>
      </w:r>
      <w:proofErr w:type="gramStart"/>
      <w:r w:rsidRPr="000E4DBC">
        <w:rPr>
          <w:rFonts w:ascii="Times New Roman" w:hAnsi="Times New Roman"/>
          <w:sz w:val="24"/>
          <w:szCs w:val="24"/>
        </w:rPr>
        <w:t>The influence of top management team heterogeneity on firms’ competitive moves.</w:t>
      </w:r>
      <w:proofErr w:type="gramEnd"/>
      <w:r w:rsidRPr="000E4DBC">
        <w:rPr>
          <w:rFonts w:ascii="Times New Roman" w:hAnsi="Times New Roman"/>
          <w:sz w:val="24"/>
          <w:szCs w:val="24"/>
        </w:rPr>
        <w:t xml:space="preserve"> </w:t>
      </w:r>
      <w:r w:rsidRPr="000E4DBC">
        <w:rPr>
          <w:rFonts w:ascii="Times New Roman" w:hAnsi="Times New Roman"/>
          <w:i/>
          <w:iCs/>
          <w:sz w:val="24"/>
          <w:szCs w:val="24"/>
        </w:rPr>
        <w:t>Administrative Science Quarterly</w:t>
      </w:r>
      <w:r w:rsidRPr="000E4DBC">
        <w:rPr>
          <w:rFonts w:ascii="Times New Roman" w:hAnsi="Times New Roman"/>
          <w:iCs/>
          <w:sz w:val="24"/>
          <w:szCs w:val="24"/>
        </w:rPr>
        <w:t xml:space="preserve">, volume </w:t>
      </w:r>
      <w:r w:rsidRPr="000E4DBC">
        <w:rPr>
          <w:rFonts w:ascii="Times New Roman" w:hAnsi="Times New Roman"/>
          <w:bCs/>
          <w:sz w:val="24"/>
          <w:szCs w:val="24"/>
        </w:rPr>
        <w:t>41</w:t>
      </w:r>
      <w:r w:rsidRPr="000E4DBC">
        <w:rPr>
          <w:rFonts w:ascii="Times New Roman" w:hAnsi="Times New Roman"/>
          <w:sz w:val="24"/>
          <w:szCs w:val="24"/>
        </w:rPr>
        <w:t xml:space="preserve">, pp.  </w:t>
      </w:r>
      <w:proofErr w:type="gramStart"/>
      <w:r w:rsidRPr="000E4DBC">
        <w:rPr>
          <w:rFonts w:ascii="Times New Roman" w:hAnsi="Times New Roman"/>
          <w:sz w:val="24"/>
          <w:szCs w:val="24"/>
        </w:rPr>
        <w:t>659–684.</w:t>
      </w:r>
      <w:proofErr w:type="gramEnd"/>
    </w:p>
    <w:p w:rsidR="00E81DA0" w:rsidRPr="000E4DBC" w:rsidRDefault="00E81DA0" w:rsidP="00E81DA0">
      <w:pPr>
        <w:rPr>
          <w:rFonts w:ascii="Times New Roman" w:hAnsi="Times New Roman"/>
          <w:sz w:val="24"/>
          <w:szCs w:val="24"/>
        </w:rPr>
      </w:pPr>
      <w:r>
        <w:rPr>
          <w:rFonts w:ascii="Times New Roman" w:hAnsi="Times New Roman"/>
          <w:bCs/>
          <w:sz w:val="24"/>
          <w:szCs w:val="24"/>
        </w:rPr>
        <w:br/>
      </w:r>
      <w:proofErr w:type="spellStart"/>
      <w:proofErr w:type="gramStart"/>
      <w:r w:rsidRPr="000E4DBC">
        <w:rPr>
          <w:rFonts w:ascii="Times New Roman" w:hAnsi="Times New Roman"/>
          <w:bCs/>
          <w:sz w:val="24"/>
          <w:szCs w:val="24"/>
        </w:rPr>
        <w:t>Hambrick</w:t>
      </w:r>
      <w:proofErr w:type="spellEnd"/>
      <w:r w:rsidRPr="000E4DBC">
        <w:rPr>
          <w:rFonts w:ascii="Times New Roman" w:hAnsi="Times New Roman"/>
          <w:bCs/>
          <w:sz w:val="24"/>
          <w:szCs w:val="24"/>
        </w:rPr>
        <w:t>, D. C. and Mason, P. A., 1984.</w:t>
      </w:r>
      <w:proofErr w:type="gramEnd"/>
      <w:r w:rsidRPr="000E4DBC">
        <w:rPr>
          <w:rFonts w:ascii="Times New Roman" w:hAnsi="Times New Roman"/>
          <w:bCs/>
          <w:sz w:val="24"/>
          <w:szCs w:val="24"/>
        </w:rPr>
        <w:t xml:space="preserve"> Upper echelons: The organization as a reflection of its top managers. </w:t>
      </w:r>
      <w:r w:rsidRPr="000E4DBC">
        <w:rPr>
          <w:rFonts w:ascii="Times New Roman" w:hAnsi="Times New Roman"/>
          <w:bCs/>
          <w:i/>
          <w:sz w:val="24"/>
          <w:szCs w:val="24"/>
        </w:rPr>
        <w:t>Academy of Management Review</w:t>
      </w:r>
      <w:r w:rsidRPr="000E4DBC">
        <w:rPr>
          <w:rFonts w:ascii="Times New Roman" w:hAnsi="Times New Roman"/>
          <w:bCs/>
          <w:sz w:val="24"/>
          <w:szCs w:val="24"/>
        </w:rPr>
        <w:t xml:space="preserve">, volume 9, pp. 195-206. </w:t>
      </w: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 xml:space="preserve">Hellmann, T and </w:t>
      </w:r>
      <w:proofErr w:type="spellStart"/>
      <w:r w:rsidRPr="000E4DBC">
        <w:rPr>
          <w:rFonts w:ascii="Times New Roman" w:hAnsi="Times New Roman"/>
          <w:sz w:val="24"/>
          <w:szCs w:val="24"/>
        </w:rPr>
        <w:t>Puri</w:t>
      </w:r>
      <w:proofErr w:type="spellEnd"/>
      <w:r w:rsidRPr="000E4DBC">
        <w:rPr>
          <w:rFonts w:ascii="Times New Roman" w:hAnsi="Times New Roman"/>
          <w:sz w:val="24"/>
          <w:szCs w:val="24"/>
        </w:rPr>
        <w:t>, M., 2000.</w:t>
      </w:r>
      <w:proofErr w:type="gramEnd"/>
      <w:r w:rsidRPr="000E4DBC">
        <w:rPr>
          <w:rFonts w:ascii="Times New Roman" w:hAnsi="Times New Roman"/>
          <w:sz w:val="24"/>
          <w:szCs w:val="24"/>
        </w:rPr>
        <w:t xml:space="preserve"> The interaction between product market and financing</w:t>
      </w:r>
    </w:p>
    <w:p w:rsidR="00E81DA0" w:rsidRDefault="00E81DA0" w:rsidP="00E81DA0">
      <w:pPr>
        <w:rPr>
          <w:rFonts w:ascii="Times New Roman" w:hAnsi="Times New Roman"/>
          <w:sz w:val="24"/>
          <w:szCs w:val="24"/>
        </w:rPr>
      </w:pPr>
      <w:proofErr w:type="gramStart"/>
      <w:r w:rsidRPr="000E4DBC">
        <w:rPr>
          <w:rFonts w:ascii="Times New Roman" w:hAnsi="Times New Roman"/>
          <w:sz w:val="24"/>
          <w:szCs w:val="24"/>
        </w:rPr>
        <w:t>strategy</w:t>
      </w:r>
      <w:proofErr w:type="gramEnd"/>
      <w:r w:rsidRPr="000E4DBC">
        <w:rPr>
          <w:rFonts w:ascii="Times New Roman" w:hAnsi="Times New Roman"/>
          <w:sz w:val="24"/>
          <w:szCs w:val="24"/>
        </w:rPr>
        <w:t xml:space="preserve">: the role of venture capital, </w:t>
      </w:r>
      <w:r w:rsidRPr="000E4DBC">
        <w:rPr>
          <w:rFonts w:ascii="Times New Roman" w:hAnsi="Times New Roman"/>
          <w:i/>
          <w:iCs/>
          <w:sz w:val="24"/>
          <w:szCs w:val="24"/>
        </w:rPr>
        <w:t>Review of Financial Studies</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13, pp. 959–984.</w:t>
      </w: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 xml:space="preserve">Hellmann, T., and </w:t>
      </w:r>
      <w:proofErr w:type="spellStart"/>
      <w:r w:rsidRPr="000E4DBC">
        <w:rPr>
          <w:rFonts w:ascii="Times New Roman" w:hAnsi="Times New Roman"/>
          <w:sz w:val="24"/>
          <w:szCs w:val="24"/>
        </w:rPr>
        <w:t>Puri</w:t>
      </w:r>
      <w:proofErr w:type="spellEnd"/>
      <w:r w:rsidRPr="000E4DBC">
        <w:rPr>
          <w:rFonts w:ascii="Times New Roman" w:hAnsi="Times New Roman"/>
          <w:sz w:val="24"/>
          <w:szCs w:val="24"/>
        </w:rPr>
        <w:t>, M., 2002.</w:t>
      </w:r>
      <w:proofErr w:type="gramEnd"/>
      <w:r w:rsidRPr="000E4DBC">
        <w:rPr>
          <w:rFonts w:ascii="Times New Roman" w:hAnsi="Times New Roman"/>
          <w:sz w:val="24"/>
          <w:szCs w:val="24"/>
        </w:rPr>
        <w:t xml:space="preserve"> Venture capital and the professionalization of start-up</w:t>
      </w:r>
    </w:p>
    <w:p w:rsidR="00E81DA0" w:rsidRDefault="00E81DA0" w:rsidP="00E81DA0">
      <w:pPr>
        <w:rPr>
          <w:rFonts w:ascii="Times New Roman" w:hAnsi="Times New Roman"/>
          <w:sz w:val="24"/>
          <w:szCs w:val="24"/>
        </w:rPr>
      </w:pPr>
      <w:proofErr w:type="gramStart"/>
      <w:r w:rsidRPr="000E4DBC">
        <w:rPr>
          <w:rFonts w:ascii="Times New Roman" w:hAnsi="Times New Roman"/>
          <w:sz w:val="24"/>
          <w:szCs w:val="24"/>
        </w:rPr>
        <w:t>firms</w:t>
      </w:r>
      <w:proofErr w:type="gramEnd"/>
      <w:r w:rsidRPr="000E4DBC">
        <w:rPr>
          <w:rFonts w:ascii="Times New Roman" w:hAnsi="Times New Roman"/>
          <w:sz w:val="24"/>
          <w:szCs w:val="24"/>
        </w:rPr>
        <w:t xml:space="preserve">: Empirical evidence, </w:t>
      </w:r>
      <w:r w:rsidRPr="000E4DBC">
        <w:rPr>
          <w:rFonts w:ascii="Times New Roman" w:hAnsi="Times New Roman"/>
          <w:i/>
          <w:iCs/>
          <w:sz w:val="24"/>
          <w:szCs w:val="24"/>
        </w:rPr>
        <w:t>Journal of Finance</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57,  pp. 169–197.</w:t>
      </w:r>
    </w:p>
    <w:p w:rsidR="00E81DA0" w:rsidRPr="000E4DBC" w:rsidRDefault="00E81DA0" w:rsidP="00E81DA0">
      <w:pPr>
        <w:spacing w:before="100" w:beforeAutospacing="1" w:after="100" w:afterAutospacing="1" w:line="240" w:lineRule="auto"/>
        <w:rPr>
          <w:rFonts w:ascii="Times New Roman" w:eastAsia="Times New Roman" w:hAnsi="Times New Roman"/>
          <w:i/>
          <w:iCs/>
          <w:sz w:val="24"/>
          <w:szCs w:val="24"/>
          <w:lang w:eastAsia="nl-NL"/>
        </w:rPr>
      </w:pPr>
      <w:proofErr w:type="spellStart"/>
      <w:r w:rsidRPr="000E4DBC">
        <w:rPr>
          <w:rFonts w:ascii="Times New Roman" w:eastAsia="Times New Roman" w:hAnsi="Times New Roman"/>
          <w:sz w:val="24"/>
          <w:szCs w:val="24"/>
          <w:lang w:eastAsia="nl-NL"/>
        </w:rPr>
        <w:t>Horwitz</w:t>
      </w:r>
      <w:proofErr w:type="spellEnd"/>
      <w:r w:rsidRPr="000E4DBC">
        <w:rPr>
          <w:rFonts w:ascii="Times New Roman" w:eastAsia="Times New Roman" w:hAnsi="Times New Roman"/>
          <w:sz w:val="24"/>
          <w:szCs w:val="24"/>
          <w:lang w:eastAsia="nl-NL"/>
        </w:rPr>
        <w:t xml:space="preserve">, K. and </w:t>
      </w:r>
      <w:proofErr w:type="spellStart"/>
      <w:r w:rsidRPr="000E4DBC">
        <w:rPr>
          <w:rFonts w:ascii="Times New Roman" w:eastAsia="Times New Roman" w:hAnsi="Times New Roman"/>
          <w:sz w:val="24"/>
          <w:szCs w:val="24"/>
          <w:lang w:eastAsia="nl-NL"/>
        </w:rPr>
        <w:t>Horwitz</w:t>
      </w:r>
      <w:proofErr w:type="spellEnd"/>
      <w:r w:rsidRPr="000E4DBC">
        <w:rPr>
          <w:rFonts w:ascii="Times New Roman" w:eastAsia="Times New Roman" w:hAnsi="Times New Roman"/>
          <w:sz w:val="24"/>
          <w:szCs w:val="24"/>
          <w:lang w:eastAsia="nl-NL"/>
        </w:rPr>
        <w:t xml:space="preserve">, I. B., 2007. The Effects of Team Diversity on Team Outcomes: A Meta-Analytic Review of Team Demography. </w:t>
      </w:r>
      <w:r w:rsidRPr="000E4DBC">
        <w:rPr>
          <w:rFonts w:ascii="Times New Roman" w:eastAsia="Times New Roman" w:hAnsi="Times New Roman"/>
          <w:i/>
          <w:iCs/>
          <w:sz w:val="24"/>
          <w:szCs w:val="24"/>
          <w:lang w:eastAsia="nl-NL"/>
        </w:rPr>
        <w:t>Journal of Management</w:t>
      </w:r>
      <w:r w:rsidRPr="000E4DBC">
        <w:rPr>
          <w:rFonts w:ascii="Times New Roman" w:eastAsia="Times New Roman" w:hAnsi="Times New Roman"/>
          <w:iCs/>
          <w:sz w:val="24"/>
          <w:szCs w:val="24"/>
          <w:lang w:eastAsia="nl-NL"/>
        </w:rPr>
        <w:t>, volume 33, pp.</w:t>
      </w:r>
      <w:r w:rsidRPr="000E4DBC">
        <w:rPr>
          <w:rFonts w:ascii="Times New Roman" w:eastAsia="Times New Roman" w:hAnsi="Times New Roman"/>
          <w:i/>
          <w:iCs/>
          <w:sz w:val="24"/>
          <w:szCs w:val="24"/>
          <w:lang w:eastAsia="nl-NL"/>
        </w:rPr>
        <w:t xml:space="preserve"> </w:t>
      </w:r>
      <w:r w:rsidRPr="000E4DBC">
        <w:rPr>
          <w:rFonts w:ascii="Times New Roman" w:eastAsia="Times New Roman" w:hAnsi="Times New Roman"/>
          <w:iCs/>
          <w:sz w:val="24"/>
          <w:szCs w:val="24"/>
          <w:lang w:eastAsia="nl-NL"/>
        </w:rPr>
        <w:t>987-1015.</w:t>
      </w:r>
    </w:p>
    <w:p w:rsidR="00E81DA0" w:rsidRPr="000E4DBC" w:rsidRDefault="00E81DA0" w:rsidP="00E81DA0">
      <w:pPr>
        <w:autoSpaceDE w:val="0"/>
        <w:autoSpaceDN w:val="0"/>
        <w:adjustRightInd w:val="0"/>
        <w:spacing w:after="0" w:line="240" w:lineRule="auto"/>
        <w:rPr>
          <w:rFonts w:ascii="Times New Roman" w:hAnsi="Times New Roman"/>
          <w:i/>
          <w:sz w:val="24"/>
          <w:szCs w:val="24"/>
        </w:rPr>
      </w:pPr>
      <w:proofErr w:type="gramStart"/>
      <w:r w:rsidRPr="000E4DBC">
        <w:rPr>
          <w:rFonts w:ascii="Times New Roman" w:hAnsi="Times New Roman"/>
          <w:sz w:val="24"/>
          <w:szCs w:val="24"/>
        </w:rPr>
        <w:t>Jackson, W.E., Bates, T. and Bradford, W. D., 2011.</w:t>
      </w:r>
      <w:proofErr w:type="gramEnd"/>
      <w:r w:rsidRPr="000E4DBC">
        <w:rPr>
          <w:rFonts w:ascii="Times New Roman" w:hAnsi="Times New Roman"/>
          <w:sz w:val="24"/>
          <w:szCs w:val="24"/>
        </w:rPr>
        <w:t xml:space="preserve"> Does venture capitalist activism improve investment performance? </w:t>
      </w:r>
      <w:r w:rsidRPr="000E4DBC">
        <w:rPr>
          <w:rFonts w:ascii="Times New Roman" w:hAnsi="Times New Roman"/>
          <w:i/>
          <w:sz w:val="24"/>
          <w:szCs w:val="24"/>
        </w:rPr>
        <w:t xml:space="preserve">Journal </w:t>
      </w:r>
      <w:proofErr w:type="gramStart"/>
      <w:r w:rsidRPr="000E4DBC">
        <w:rPr>
          <w:rFonts w:ascii="Times New Roman" w:hAnsi="Times New Roman"/>
          <w:i/>
          <w:sz w:val="24"/>
          <w:szCs w:val="24"/>
        </w:rPr>
        <w:t>of  Business</w:t>
      </w:r>
      <w:proofErr w:type="gramEnd"/>
      <w:r w:rsidRPr="000E4DBC">
        <w:rPr>
          <w:rFonts w:ascii="Times New Roman" w:hAnsi="Times New Roman"/>
          <w:i/>
          <w:sz w:val="24"/>
          <w:szCs w:val="24"/>
        </w:rPr>
        <w:t xml:space="preserve"> Venturing</w:t>
      </w:r>
      <w:r w:rsidR="00C276EB">
        <w:rPr>
          <w:rFonts w:ascii="Times New Roman" w:hAnsi="Times New Roman"/>
          <w:i/>
          <w:sz w:val="24"/>
          <w:szCs w:val="24"/>
        </w:rPr>
        <w:t>.</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 xml:space="preserve">Kaplan, S. and </w:t>
      </w:r>
      <w:proofErr w:type="spellStart"/>
      <w:r w:rsidRPr="000E4DBC">
        <w:rPr>
          <w:rFonts w:ascii="Times New Roman" w:hAnsi="Times New Roman"/>
          <w:sz w:val="24"/>
          <w:szCs w:val="24"/>
        </w:rPr>
        <w:t>Strömberg</w:t>
      </w:r>
      <w:proofErr w:type="spellEnd"/>
      <w:r w:rsidRPr="000E4DBC">
        <w:rPr>
          <w:rFonts w:ascii="Times New Roman" w:hAnsi="Times New Roman"/>
          <w:sz w:val="24"/>
          <w:szCs w:val="24"/>
        </w:rPr>
        <w:t>, P., 2001.</w:t>
      </w:r>
      <w:proofErr w:type="gramEnd"/>
      <w:r w:rsidRPr="000E4DBC">
        <w:rPr>
          <w:rFonts w:ascii="Times New Roman" w:hAnsi="Times New Roman"/>
          <w:sz w:val="24"/>
          <w:szCs w:val="24"/>
        </w:rPr>
        <w:t xml:space="preserve"> Venture capitalists as principals: Contracting, screening</w:t>
      </w:r>
    </w:p>
    <w:p w:rsidR="00E81DA0" w:rsidRDefault="00E81DA0" w:rsidP="00E81DA0">
      <w:pPr>
        <w:rPr>
          <w:rFonts w:ascii="Times New Roman" w:hAnsi="Times New Roman"/>
          <w:sz w:val="24"/>
          <w:szCs w:val="24"/>
        </w:rPr>
      </w:pPr>
      <w:proofErr w:type="gramStart"/>
      <w:r w:rsidRPr="000E4DBC">
        <w:rPr>
          <w:rFonts w:ascii="Times New Roman" w:hAnsi="Times New Roman"/>
          <w:sz w:val="24"/>
          <w:szCs w:val="24"/>
        </w:rPr>
        <w:t>and</w:t>
      </w:r>
      <w:proofErr w:type="gramEnd"/>
      <w:r w:rsidRPr="000E4DBC">
        <w:rPr>
          <w:rFonts w:ascii="Times New Roman" w:hAnsi="Times New Roman"/>
          <w:sz w:val="24"/>
          <w:szCs w:val="24"/>
        </w:rPr>
        <w:t xml:space="preserve"> monitoring, </w:t>
      </w:r>
      <w:r w:rsidRPr="000E4DBC">
        <w:rPr>
          <w:rFonts w:ascii="Times New Roman" w:hAnsi="Times New Roman"/>
          <w:i/>
          <w:iCs/>
          <w:sz w:val="24"/>
          <w:szCs w:val="24"/>
        </w:rPr>
        <w:t>American Economic Review</w:t>
      </w:r>
      <w:r w:rsidRPr="000E4DBC">
        <w:rPr>
          <w:rFonts w:ascii="Times New Roman" w:hAnsi="Times New Roman"/>
          <w:sz w:val="24"/>
          <w:szCs w:val="24"/>
        </w:rPr>
        <w:t>, volume 91, pp. 426–430.</w:t>
      </w:r>
    </w:p>
    <w:p w:rsidR="00E81DA0" w:rsidRPr="000E4DBC" w:rsidRDefault="00E81DA0" w:rsidP="00E81DA0">
      <w:pPr>
        <w:rPr>
          <w:rFonts w:ascii="Times New Roman" w:hAnsi="Times New Roman"/>
          <w:sz w:val="24"/>
          <w:szCs w:val="24"/>
        </w:rPr>
      </w:pPr>
      <w:proofErr w:type="spellStart"/>
      <w:r w:rsidRPr="000E4DBC">
        <w:rPr>
          <w:rFonts w:ascii="Times New Roman" w:hAnsi="Times New Roman"/>
          <w:sz w:val="24"/>
          <w:szCs w:val="24"/>
        </w:rPr>
        <w:t>Kletzer</w:t>
      </w:r>
      <w:proofErr w:type="spellEnd"/>
      <w:r w:rsidRPr="000E4DBC">
        <w:rPr>
          <w:rFonts w:ascii="Times New Roman" w:hAnsi="Times New Roman"/>
          <w:sz w:val="24"/>
          <w:szCs w:val="24"/>
        </w:rPr>
        <w:t xml:space="preserve">, L., 1989. </w:t>
      </w:r>
      <w:proofErr w:type="gramStart"/>
      <w:r w:rsidRPr="000E4DBC">
        <w:rPr>
          <w:rFonts w:ascii="Times New Roman" w:hAnsi="Times New Roman"/>
          <w:sz w:val="24"/>
          <w:szCs w:val="24"/>
        </w:rPr>
        <w:t>Returns to seniority after permanent job loss.</w:t>
      </w:r>
      <w:proofErr w:type="gramEnd"/>
      <w:r w:rsidRPr="000E4DBC">
        <w:rPr>
          <w:rFonts w:ascii="Times New Roman" w:hAnsi="Times New Roman"/>
          <w:sz w:val="24"/>
          <w:szCs w:val="24"/>
        </w:rPr>
        <w:t xml:space="preserve"> </w:t>
      </w:r>
      <w:r w:rsidRPr="000E4DBC">
        <w:rPr>
          <w:rFonts w:ascii="Times New Roman" w:hAnsi="Times New Roman"/>
          <w:i/>
          <w:sz w:val="24"/>
          <w:szCs w:val="24"/>
        </w:rPr>
        <w:t>American Economic Review</w:t>
      </w:r>
      <w:r w:rsidRPr="000E4DBC">
        <w:rPr>
          <w:rFonts w:ascii="Times New Roman" w:hAnsi="Times New Roman"/>
          <w:sz w:val="24"/>
          <w:szCs w:val="24"/>
        </w:rPr>
        <w:t>, volume 79, pp. 536–543.</w:t>
      </w:r>
    </w:p>
    <w:p w:rsidR="00E81DA0" w:rsidRPr="000E4DBC" w:rsidRDefault="00E81DA0" w:rsidP="00E81DA0">
      <w:pPr>
        <w:rPr>
          <w:rFonts w:ascii="Times New Roman" w:hAnsi="Times New Roman"/>
          <w:sz w:val="24"/>
          <w:szCs w:val="24"/>
        </w:rPr>
      </w:pPr>
      <w:proofErr w:type="spellStart"/>
      <w:r w:rsidRPr="000E4DBC">
        <w:rPr>
          <w:rFonts w:ascii="Times New Roman" w:hAnsi="Times New Roman"/>
          <w:sz w:val="24"/>
          <w:szCs w:val="24"/>
        </w:rPr>
        <w:t>Lazear</w:t>
      </w:r>
      <w:proofErr w:type="spellEnd"/>
      <w:r w:rsidRPr="000E4DBC">
        <w:rPr>
          <w:rFonts w:ascii="Times New Roman" w:hAnsi="Times New Roman"/>
          <w:sz w:val="24"/>
          <w:szCs w:val="24"/>
        </w:rPr>
        <w:t xml:space="preserve">, E. P., 1995. </w:t>
      </w:r>
      <w:proofErr w:type="gramStart"/>
      <w:r w:rsidRPr="000E4DBC">
        <w:rPr>
          <w:rFonts w:ascii="Times New Roman" w:hAnsi="Times New Roman"/>
          <w:sz w:val="24"/>
          <w:szCs w:val="24"/>
        </w:rPr>
        <w:t>A jobs-based analysis of labor markets.</w:t>
      </w:r>
      <w:proofErr w:type="gramEnd"/>
      <w:r w:rsidRPr="000E4DBC">
        <w:rPr>
          <w:rFonts w:ascii="Times New Roman" w:hAnsi="Times New Roman"/>
          <w:sz w:val="24"/>
          <w:szCs w:val="24"/>
        </w:rPr>
        <w:t xml:space="preserve"> </w:t>
      </w:r>
      <w:r w:rsidRPr="000E4DBC">
        <w:rPr>
          <w:rFonts w:ascii="Times New Roman" w:hAnsi="Times New Roman"/>
          <w:i/>
          <w:sz w:val="24"/>
          <w:szCs w:val="24"/>
        </w:rPr>
        <w:t>American Economic Review</w:t>
      </w:r>
      <w:r w:rsidRPr="000E4DBC">
        <w:rPr>
          <w:rFonts w:ascii="Times New Roman" w:hAnsi="Times New Roman"/>
          <w:sz w:val="24"/>
          <w:szCs w:val="24"/>
        </w:rPr>
        <w:t>, volume 85, pp. 260–265.</w:t>
      </w: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Lerner, J., 1994. </w:t>
      </w:r>
      <w:proofErr w:type="gramStart"/>
      <w:r w:rsidRPr="000E4DBC">
        <w:rPr>
          <w:rFonts w:ascii="Times New Roman" w:hAnsi="Times New Roman"/>
          <w:sz w:val="24"/>
          <w:szCs w:val="24"/>
        </w:rPr>
        <w:t xml:space="preserve">The syndication of venture capital investments, </w:t>
      </w:r>
      <w:r w:rsidRPr="000E4DBC">
        <w:rPr>
          <w:rFonts w:ascii="Times New Roman" w:hAnsi="Times New Roman"/>
          <w:i/>
          <w:iCs/>
          <w:sz w:val="24"/>
          <w:szCs w:val="24"/>
        </w:rPr>
        <w:t>Financial Management</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sz w:val="24"/>
          <w:szCs w:val="24"/>
        </w:rPr>
        <w:t>23, pp. 16–27.</w:t>
      </w:r>
      <w:proofErr w:type="gramEnd"/>
    </w:p>
    <w:p w:rsidR="00E81DA0" w:rsidRPr="000E4DBC" w:rsidRDefault="00E81DA0" w:rsidP="00E81D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br/>
      </w:r>
      <w:r w:rsidRPr="000E4DBC">
        <w:rPr>
          <w:rFonts w:ascii="Times New Roman" w:hAnsi="Times New Roman"/>
          <w:sz w:val="24"/>
          <w:szCs w:val="24"/>
        </w:rPr>
        <w:t xml:space="preserve">Lincoln, J. and Miller, J., 1979. Work and friendship ties in organizations: A comparative analysis of relational networks. </w:t>
      </w:r>
      <w:r w:rsidRPr="000E4DBC">
        <w:rPr>
          <w:rFonts w:ascii="Times New Roman" w:hAnsi="Times New Roman"/>
          <w:i/>
          <w:iCs/>
          <w:sz w:val="24"/>
          <w:szCs w:val="24"/>
        </w:rPr>
        <w:t>Administrative Science Quarterly</w:t>
      </w:r>
      <w:r w:rsidRPr="000E4DBC">
        <w:rPr>
          <w:rFonts w:ascii="Times New Roman" w:hAnsi="Times New Roman"/>
          <w:sz w:val="24"/>
          <w:szCs w:val="24"/>
        </w:rPr>
        <w:t>, volume 24, pp. 181-199.</w:t>
      </w:r>
    </w:p>
    <w:p w:rsidR="00E81DA0" w:rsidRPr="000E4DBC" w:rsidRDefault="00E81DA0" w:rsidP="00E81D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r w:rsidRPr="000E4DBC">
        <w:rPr>
          <w:rFonts w:ascii="Times New Roman" w:hAnsi="Times New Roman"/>
          <w:sz w:val="24"/>
          <w:szCs w:val="24"/>
        </w:rPr>
        <w:t xml:space="preserve">Mayer, C., </w:t>
      </w:r>
      <w:proofErr w:type="spellStart"/>
      <w:r w:rsidRPr="000E4DBC">
        <w:rPr>
          <w:rFonts w:ascii="Times New Roman" w:hAnsi="Times New Roman"/>
          <w:sz w:val="24"/>
          <w:szCs w:val="24"/>
        </w:rPr>
        <w:t>Schoors</w:t>
      </w:r>
      <w:proofErr w:type="spellEnd"/>
      <w:r w:rsidRPr="000E4DBC">
        <w:rPr>
          <w:rFonts w:ascii="Times New Roman" w:hAnsi="Times New Roman"/>
          <w:sz w:val="24"/>
          <w:szCs w:val="24"/>
        </w:rPr>
        <w:t xml:space="preserve">, K. and </w:t>
      </w:r>
      <w:proofErr w:type="spellStart"/>
      <w:r w:rsidRPr="000E4DBC">
        <w:rPr>
          <w:rFonts w:ascii="Times New Roman" w:hAnsi="Times New Roman"/>
          <w:sz w:val="24"/>
          <w:szCs w:val="24"/>
        </w:rPr>
        <w:t>Yafeh</w:t>
      </w:r>
      <w:proofErr w:type="spellEnd"/>
      <w:r w:rsidRPr="000E4DBC">
        <w:rPr>
          <w:rFonts w:ascii="Times New Roman" w:hAnsi="Times New Roman"/>
          <w:sz w:val="24"/>
          <w:szCs w:val="24"/>
        </w:rPr>
        <w:t>, Y., 2005. Sources of funds and investment strategies of</w:t>
      </w: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VC funds: evidence from Germany, </w:t>
      </w:r>
      <w:proofErr w:type="spellStart"/>
      <w:r w:rsidRPr="000E4DBC">
        <w:rPr>
          <w:rFonts w:ascii="Times New Roman" w:hAnsi="Times New Roman"/>
          <w:sz w:val="24"/>
          <w:szCs w:val="24"/>
        </w:rPr>
        <w:t>Isreal</w:t>
      </w:r>
      <w:proofErr w:type="spellEnd"/>
      <w:r w:rsidRPr="000E4DBC">
        <w:rPr>
          <w:rFonts w:ascii="Times New Roman" w:hAnsi="Times New Roman"/>
          <w:sz w:val="24"/>
          <w:szCs w:val="24"/>
        </w:rPr>
        <w:t>, Japan and the UK. Vol. 11 (3), pp 586-608.</w:t>
      </w:r>
    </w:p>
    <w:p w:rsidR="00E81DA0" w:rsidRPr="000E4DBC" w:rsidRDefault="00E81DA0" w:rsidP="00E81DA0">
      <w:pPr>
        <w:rPr>
          <w:rFonts w:ascii="Times New Roman" w:hAnsi="Times New Roman"/>
          <w:sz w:val="24"/>
          <w:szCs w:val="24"/>
        </w:rPr>
      </w:pPr>
      <w:r>
        <w:rPr>
          <w:rFonts w:ascii="Times New Roman" w:hAnsi="Times New Roman"/>
          <w:sz w:val="24"/>
          <w:szCs w:val="24"/>
        </w:rPr>
        <w:br/>
      </w:r>
      <w:r w:rsidRPr="000E4DBC">
        <w:rPr>
          <w:rFonts w:ascii="Times New Roman" w:hAnsi="Times New Roman"/>
          <w:sz w:val="24"/>
          <w:szCs w:val="24"/>
        </w:rPr>
        <w:t xml:space="preserve">Neal, D., 1995. Industry-specific human capital: evidence from displaced workers. </w:t>
      </w:r>
      <w:r w:rsidRPr="000E4DBC">
        <w:rPr>
          <w:rFonts w:ascii="Times New Roman" w:hAnsi="Times New Roman"/>
          <w:i/>
          <w:sz w:val="24"/>
          <w:szCs w:val="24"/>
        </w:rPr>
        <w:t>Journal of Labor Economics</w:t>
      </w:r>
      <w:r w:rsidRPr="000E4DBC">
        <w:rPr>
          <w:rFonts w:ascii="Times New Roman" w:hAnsi="Times New Roman"/>
          <w:sz w:val="24"/>
          <w:szCs w:val="24"/>
        </w:rPr>
        <w:t>, volume 13, pp. 653–677.</w:t>
      </w:r>
    </w:p>
    <w:p w:rsidR="00E81DA0" w:rsidRDefault="00E81DA0" w:rsidP="00E81DA0">
      <w:pPr>
        <w:autoSpaceDE w:val="0"/>
        <w:autoSpaceDN w:val="0"/>
        <w:adjustRightInd w:val="0"/>
        <w:spacing w:after="0" w:line="240" w:lineRule="auto"/>
        <w:rPr>
          <w:rFonts w:ascii="Times New Roman" w:hAnsi="Times New Roman"/>
          <w:sz w:val="24"/>
          <w:szCs w:val="24"/>
        </w:rPr>
      </w:pPr>
      <w:proofErr w:type="gramStart"/>
      <w:r w:rsidRPr="000E4DBC">
        <w:rPr>
          <w:rFonts w:ascii="Times New Roman" w:hAnsi="Times New Roman"/>
          <w:sz w:val="24"/>
          <w:szCs w:val="24"/>
        </w:rPr>
        <w:t xml:space="preserve">O'Reilly, C. A. and </w:t>
      </w:r>
      <w:proofErr w:type="spellStart"/>
      <w:r w:rsidRPr="000E4DBC">
        <w:rPr>
          <w:rFonts w:ascii="Times New Roman" w:hAnsi="Times New Roman"/>
          <w:sz w:val="24"/>
          <w:szCs w:val="24"/>
        </w:rPr>
        <w:t>Flatt</w:t>
      </w:r>
      <w:proofErr w:type="spellEnd"/>
      <w:r w:rsidRPr="000E4DBC">
        <w:rPr>
          <w:rFonts w:ascii="Times New Roman" w:hAnsi="Times New Roman"/>
          <w:sz w:val="24"/>
          <w:szCs w:val="24"/>
        </w:rPr>
        <w:t>, S., 1989.</w:t>
      </w:r>
      <w:proofErr w:type="gramEnd"/>
      <w:r w:rsidRPr="000E4DBC">
        <w:rPr>
          <w:rFonts w:ascii="Times New Roman" w:hAnsi="Times New Roman"/>
          <w:sz w:val="24"/>
          <w:szCs w:val="24"/>
        </w:rPr>
        <w:t xml:space="preserve"> </w:t>
      </w:r>
      <w:proofErr w:type="gramStart"/>
      <w:r w:rsidRPr="000E4DBC">
        <w:rPr>
          <w:rFonts w:ascii="Times New Roman" w:hAnsi="Times New Roman"/>
          <w:sz w:val="24"/>
          <w:szCs w:val="24"/>
        </w:rPr>
        <w:t>Executive team demography, organizational innovation, and firm performance.</w:t>
      </w:r>
      <w:proofErr w:type="gramEnd"/>
      <w:r w:rsidRPr="000E4DBC">
        <w:rPr>
          <w:rFonts w:ascii="Times New Roman" w:hAnsi="Times New Roman"/>
          <w:sz w:val="24"/>
          <w:szCs w:val="24"/>
        </w:rPr>
        <w:t xml:space="preserve"> </w:t>
      </w:r>
      <w:proofErr w:type="gramStart"/>
      <w:r w:rsidRPr="000E4DBC">
        <w:rPr>
          <w:rFonts w:ascii="Times New Roman" w:hAnsi="Times New Roman"/>
          <w:i/>
          <w:sz w:val="24"/>
          <w:szCs w:val="24"/>
        </w:rPr>
        <w:t>University of California, Berkeley.</w:t>
      </w:r>
      <w:proofErr w:type="gramEnd"/>
      <w:r w:rsidRPr="000E4DBC">
        <w:rPr>
          <w:rFonts w:ascii="Times New Roman" w:hAnsi="Times New Roman"/>
          <w:sz w:val="24"/>
          <w:szCs w:val="24"/>
        </w:rPr>
        <w:t xml:space="preserve"> </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O’Reilly, C., Snyder, R., </w:t>
      </w:r>
      <w:proofErr w:type="spellStart"/>
      <w:r w:rsidRPr="000E4DBC">
        <w:rPr>
          <w:rFonts w:ascii="Times New Roman" w:hAnsi="Times New Roman"/>
          <w:sz w:val="24"/>
          <w:szCs w:val="24"/>
        </w:rPr>
        <w:t>Boothe</w:t>
      </w:r>
      <w:proofErr w:type="spellEnd"/>
      <w:r w:rsidRPr="000E4DBC">
        <w:rPr>
          <w:rFonts w:ascii="Times New Roman" w:hAnsi="Times New Roman"/>
          <w:sz w:val="24"/>
          <w:szCs w:val="24"/>
        </w:rPr>
        <w:t xml:space="preserve">, J., 1993. </w:t>
      </w:r>
      <w:proofErr w:type="gramStart"/>
      <w:r w:rsidRPr="000E4DBC">
        <w:rPr>
          <w:rFonts w:ascii="Times New Roman" w:hAnsi="Times New Roman"/>
          <w:sz w:val="24"/>
          <w:szCs w:val="24"/>
        </w:rPr>
        <w:t>Effects of executive team demography on organizational change.</w:t>
      </w:r>
      <w:proofErr w:type="gramEnd"/>
      <w:r w:rsidRPr="000E4DBC">
        <w:rPr>
          <w:rFonts w:ascii="Times New Roman" w:hAnsi="Times New Roman"/>
          <w:sz w:val="24"/>
          <w:szCs w:val="24"/>
        </w:rPr>
        <w:t xml:space="preserve"> </w:t>
      </w:r>
      <w:r w:rsidRPr="000E4DBC">
        <w:rPr>
          <w:rFonts w:ascii="Times New Roman" w:hAnsi="Times New Roman"/>
          <w:i/>
          <w:iCs/>
          <w:sz w:val="24"/>
          <w:szCs w:val="24"/>
        </w:rPr>
        <w:t>Organizational Change and Redesign</w:t>
      </w:r>
      <w:r w:rsidRPr="000E4DBC">
        <w:rPr>
          <w:rFonts w:ascii="Times New Roman" w:hAnsi="Times New Roman"/>
          <w:sz w:val="24"/>
          <w:szCs w:val="24"/>
        </w:rPr>
        <w:t xml:space="preserve">, </w:t>
      </w:r>
      <w:r w:rsidRPr="000E4DBC">
        <w:rPr>
          <w:rFonts w:ascii="Times New Roman" w:hAnsi="Times New Roman"/>
          <w:i/>
          <w:sz w:val="24"/>
          <w:szCs w:val="24"/>
        </w:rPr>
        <w:t>Huber G, Glick W</w:t>
      </w:r>
      <w:r w:rsidRPr="000E4DBC">
        <w:rPr>
          <w:rFonts w:ascii="Times New Roman" w:hAnsi="Times New Roman"/>
          <w:sz w:val="24"/>
          <w:szCs w:val="24"/>
        </w:rPr>
        <w:t>,</w:t>
      </w:r>
      <w:r w:rsidRPr="000E4DBC">
        <w:rPr>
          <w:rFonts w:ascii="Times New Roman" w:hAnsi="Times New Roman"/>
          <w:i/>
          <w:sz w:val="24"/>
          <w:szCs w:val="24"/>
        </w:rPr>
        <w:t xml:space="preserve"> Oxford University Press: New York,</w:t>
      </w:r>
      <w:r w:rsidRPr="000E4DBC">
        <w:rPr>
          <w:rFonts w:ascii="Times New Roman" w:hAnsi="Times New Roman"/>
          <w:sz w:val="24"/>
          <w:szCs w:val="24"/>
        </w:rPr>
        <w:t xml:space="preserve"> pp. 147–175.</w:t>
      </w:r>
    </w:p>
    <w:p w:rsidR="00E81DA0" w:rsidRPr="000E4DBC" w:rsidRDefault="00E81DA0" w:rsidP="00E81DA0">
      <w:pPr>
        <w:autoSpaceDE w:val="0"/>
        <w:autoSpaceDN w:val="0"/>
        <w:adjustRightInd w:val="0"/>
        <w:spacing w:after="0" w:line="240" w:lineRule="auto"/>
        <w:rPr>
          <w:rFonts w:ascii="Times New Roman" w:hAnsi="Times New Roman"/>
          <w:sz w:val="24"/>
          <w:szCs w:val="24"/>
        </w:rPr>
      </w:pPr>
    </w:p>
    <w:p w:rsidR="00E81DA0" w:rsidRPr="00F56D62" w:rsidRDefault="00E81DA0" w:rsidP="00E81DA0">
      <w:pPr>
        <w:pStyle w:val="HTMLPreformatted"/>
        <w:rPr>
          <w:rFonts w:ascii="Times New Roman" w:hAnsi="Times New Roman" w:cs="Times New Roman"/>
          <w:sz w:val="24"/>
          <w:szCs w:val="24"/>
          <w:lang w:val="en-US"/>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proofErr w:type="gramStart"/>
      <w:r w:rsidRPr="000E4DBC">
        <w:rPr>
          <w:rFonts w:ascii="Times New Roman" w:hAnsi="Times New Roman"/>
          <w:sz w:val="24"/>
          <w:szCs w:val="24"/>
        </w:rPr>
        <w:t>Papke</w:t>
      </w:r>
      <w:proofErr w:type="spellEnd"/>
      <w:r w:rsidRPr="000E4DBC">
        <w:rPr>
          <w:rFonts w:ascii="Times New Roman" w:hAnsi="Times New Roman"/>
          <w:sz w:val="24"/>
          <w:szCs w:val="24"/>
        </w:rPr>
        <w:t xml:space="preserve">, L. E and </w:t>
      </w:r>
      <w:proofErr w:type="spellStart"/>
      <w:r w:rsidRPr="000E4DBC">
        <w:rPr>
          <w:rFonts w:ascii="Times New Roman" w:hAnsi="Times New Roman"/>
          <w:sz w:val="24"/>
          <w:szCs w:val="24"/>
        </w:rPr>
        <w:t>Woolridge</w:t>
      </w:r>
      <w:proofErr w:type="spellEnd"/>
      <w:r w:rsidRPr="000E4DBC">
        <w:rPr>
          <w:rFonts w:ascii="Times New Roman" w:hAnsi="Times New Roman"/>
          <w:sz w:val="24"/>
          <w:szCs w:val="24"/>
        </w:rPr>
        <w:t>, J. M., 1996.</w:t>
      </w:r>
      <w:proofErr w:type="gramEnd"/>
      <w:r w:rsidRPr="000E4DBC">
        <w:rPr>
          <w:rFonts w:ascii="Times New Roman" w:hAnsi="Times New Roman"/>
          <w:sz w:val="24"/>
          <w:szCs w:val="24"/>
        </w:rPr>
        <w:t xml:space="preserve"> Econometric methods for fractional response variables with an application to 401(k) plan participation rates. </w:t>
      </w:r>
      <w:r w:rsidRPr="000E4DBC">
        <w:rPr>
          <w:rFonts w:ascii="Times New Roman" w:hAnsi="Times New Roman"/>
          <w:i/>
          <w:sz w:val="24"/>
          <w:szCs w:val="24"/>
        </w:rPr>
        <w:t>Journal of Applied Economics</w:t>
      </w:r>
      <w:r w:rsidRPr="000E4DBC">
        <w:rPr>
          <w:rFonts w:ascii="Times New Roman" w:hAnsi="Times New Roman"/>
          <w:sz w:val="24"/>
          <w:szCs w:val="24"/>
        </w:rPr>
        <w:t>, volume 11, pp. 619-632</w:t>
      </w:r>
      <w:r w:rsidR="00C276EB">
        <w:rPr>
          <w:rFonts w:ascii="Times New Roman" w:hAnsi="Times New Roman"/>
          <w:sz w:val="24"/>
          <w:szCs w:val="24"/>
        </w:rPr>
        <w:t>.</w:t>
      </w:r>
    </w:p>
    <w:p w:rsidR="00E81DA0" w:rsidRPr="00E81DA0" w:rsidRDefault="00E81DA0" w:rsidP="00E81DA0">
      <w:pPr>
        <w:pStyle w:val="HTMLPreformatted"/>
        <w:rPr>
          <w:rFonts w:ascii="Times New Roman" w:hAnsi="Times New Roman" w:cs="Times New Roman"/>
          <w:sz w:val="24"/>
          <w:szCs w:val="24"/>
          <w:lang w:val="en-US"/>
        </w:rPr>
      </w:pPr>
    </w:p>
    <w:p w:rsidR="00E81DA0" w:rsidRPr="009A2516" w:rsidRDefault="00E81DA0" w:rsidP="00E81DA0">
      <w:pPr>
        <w:autoSpaceDE w:val="0"/>
        <w:autoSpaceDN w:val="0"/>
        <w:adjustRightInd w:val="0"/>
        <w:spacing w:after="0" w:line="240" w:lineRule="auto"/>
        <w:rPr>
          <w:rFonts w:ascii="Times New Roman" w:hAnsi="Times New Roman"/>
          <w:sz w:val="24"/>
          <w:szCs w:val="24"/>
          <w:lang w:val="nl-NL"/>
        </w:rPr>
      </w:pPr>
      <w:proofErr w:type="spellStart"/>
      <w:r w:rsidRPr="000E4DBC">
        <w:rPr>
          <w:rFonts w:ascii="Times New Roman" w:hAnsi="Times New Roman"/>
          <w:sz w:val="24"/>
          <w:szCs w:val="24"/>
        </w:rPr>
        <w:t>Pegels</w:t>
      </w:r>
      <w:proofErr w:type="spellEnd"/>
      <w:r w:rsidRPr="000E4DBC">
        <w:rPr>
          <w:rFonts w:ascii="Times New Roman" w:hAnsi="Times New Roman"/>
          <w:sz w:val="24"/>
          <w:szCs w:val="24"/>
        </w:rPr>
        <w:t>, C. C., Song, Y. I. and Yang</w:t>
      </w:r>
      <w:proofErr w:type="gramStart"/>
      <w:r w:rsidRPr="000E4DBC">
        <w:rPr>
          <w:rFonts w:ascii="Times New Roman" w:hAnsi="Times New Roman"/>
          <w:sz w:val="24"/>
          <w:szCs w:val="24"/>
        </w:rPr>
        <w:t>,,</w:t>
      </w:r>
      <w:proofErr w:type="gramEnd"/>
      <w:r w:rsidRPr="000E4DBC">
        <w:rPr>
          <w:rFonts w:ascii="Times New Roman" w:hAnsi="Times New Roman"/>
          <w:sz w:val="24"/>
          <w:szCs w:val="24"/>
        </w:rPr>
        <w:t xml:space="preserve"> B. 2000. </w:t>
      </w:r>
      <w:proofErr w:type="gramStart"/>
      <w:r w:rsidRPr="000E4DBC">
        <w:rPr>
          <w:rFonts w:ascii="Times New Roman" w:hAnsi="Times New Roman"/>
          <w:sz w:val="24"/>
          <w:szCs w:val="24"/>
        </w:rPr>
        <w:t>Management heterogeneity, competitive interaction groups, and firm performance.</w:t>
      </w:r>
      <w:proofErr w:type="gramEnd"/>
      <w:r w:rsidRPr="000E4DBC">
        <w:rPr>
          <w:rFonts w:ascii="Times New Roman" w:hAnsi="Times New Roman"/>
          <w:sz w:val="24"/>
          <w:szCs w:val="24"/>
        </w:rPr>
        <w:t xml:space="preserve"> </w:t>
      </w:r>
      <w:r w:rsidRPr="009A2516">
        <w:rPr>
          <w:rFonts w:ascii="Times New Roman" w:hAnsi="Times New Roman"/>
          <w:i/>
          <w:iCs/>
          <w:sz w:val="24"/>
          <w:szCs w:val="24"/>
          <w:lang w:val="nl-NL"/>
        </w:rPr>
        <w:t>Strategic Management Journal</w:t>
      </w:r>
      <w:r w:rsidRPr="009A2516">
        <w:rPr>
          <w:rFonts w:ascii="Times New Roman" w:hAnsi="Times New Roman"/>
          <w:sz w:val="24"/>
          <w:szCs w:val="24"/>
          <w:lang w:val="nl-NL"/>
        </w:rPr>
        <w:t>, volume 21, pp. 911–923.</w:t>
      </w:r>
    </w:p>
    <w:p w:rsidR="00E81DA0" w:rsidRDefault="00E81DA0" w:rsidP="00E81DA0">
      <w:pPr>
        <w:pStyle w:val="HTMLPreformatted"/>
        <w:rPr>
          <w:rFonts w:ascii="Times New Roman" w:hAnsi="Times New Roman" w:cs="Times New Roman"/>
          <w:sz w:val="24"/>
          <w:szCs w:val="24"/>
        </w:rPr>
      </w:pPr>
    </w:p>
    <w:p w:rsidR="00E81DA0" w:rsidRDefault="00E81DA0" w:rsidP="00E81DA0">
      <w:pPr>
        <w:pStyle w:val="HTMLPreformatted"/>
        <w:rPr>
          <w:rFonts w:ascii="Times New Roman" w:hAnsi="Times New Roman" w:cs="Times New Roman"/>
          <w:sz w:val="24"/>
          <w:szCs w:val="24"/>
          <w:lang w:val="en-US"/>
        </w:rPr>
      </w:pPr>
      <w:r w:rsidRPr="000E4DBC">
        <w:rPr>
          <w:rFonts w:ascii="Times New Roman" w:hAnsi="Times New Roman" w:cs="Times New Roman"/>
          <w:sz w:val="24"/>
          <w:szCs w:val="24"/>
        </w:rPr>
        <w:t xml:space="preserve">Pennings, J.M., Lee, K., van Witteloostuijn, A., 1998. </w:t>
      </w:r>
      <w:proofErr w:type="gramStart"/>
      <w:r w:rsidRPr="000E4DBC">
        <w:rPr>
          <w:rFonts w:ascii="Times New Roman" w:hAnsi="Times New Roman" w:cs="Times New Roman"/>
          <w:sz w:val="24"/>
          <w:szCs w:val="24"/>
          <w:lang w:val="en-US"/>
        </w:rPr>
        <w:t>Human capital, social capital and firm dissolution.</w:t>
      </w:r>
      <w:proofErr w:type="gramEnd"/>
      <w:r w:rsidRPr="000E4DBC">
        <w:rPr>
          <w:rFonts w:ascii="Times New Roman" w:hAnsi="Times New Roman" w:cs="Times New Roman"/>
          <w:sz w:val="24"/>
          <w:szCs w:val="24"/>
          <w:lang w:val="en-US"/>
        </w:rPr>
        <w:t xml:space="preserve"> </w:t>
      </w:r>
      <w:r w:rsidRPr="000E4DBC">
        <w:rPr>
          <w:rFonts w:ascii="Times New Roman" w:hAnsi="Times New Roman" w:cs="Times New Roman"/>
          <w:i/>
          <w:sz w:val="24"/>
          <w:szCs w:val="24"/>
          <w:lang w:val="en-US"/>
        </w:rPr>
        <w:t>Academy of Management Journal</w:t>
      </w:r>
      <w:r w:rsidRPr="000E4DBC">
        <w:rPr>
          <w:rFonts w:ascii="Times New Roman" w:hAnsi="Times New Roman" w:cs="Times New Roman"/>
          <w:sz w:val="24"/>
          <w:szCs w:val="24"/>
          <w:lang w:val="en-US"/>
        </w:rPr>
        <w:t>, volume 41, pp. 425–440.</w:t>
      </w:r>
    </w:p>
    <w:p w:rsidR="00E81DA0" w:rsidRPr="000E4DBC" w:rsidRDefault="00E81DA0" w:rsidP="00E81DA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br/>
      </w:r>
      <w:proofErr w:type="spellStart"/>
      <w:r w:rsidRPr="000E4DBC">
        <w:rPr>
          <w:rFonts w:ascii="Times New Roman" w:hAnsi="Times New Roman"/>
          <w:sz w:val="24"/>
          <w:szCs w:val="24"/>
        </w:rPr>
        <w:t>Peteraf</w:t>
      </w:r>
      <w:proofErr w:type="spellEnd"/>
      <w:r w:rsidRPr="000E4DBC">
        <w:rPr>
          <w:rFonts w:ascii="Times New Roman" w:hAnsi="Times New Roman"/>
          <w:sz w:val="24"/>
          <w:szCs w:val="24"/>
        </w:rPr>
        <w:t xml:space="preserve">, M.A., 1993. The cornerstones of competitive advantage: a resource-based view. </w:t>
      </w:r>
      <w:r w:rsidRPr="000E4DBC">
        <w:rPr>
          <w:rFonts w:ascii="Times New Roman" w:hAnsi="Times New Roman"/>
          <w:i/>
          <w:iCs/>
          <w:sz w:val="24"/>
          <w:szCs w:val="24"/>
        </w:rPr>
        <w:t>Strategic Management Journal</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bCs/>
          <w:sz w:val="24"/>
          <w:szCs w:val="24"/>
        </w:rPr>
        <w:t>14,</w:t>
      </w:r>
      <w:r w:rsidRPr="000E4DBC">
        <w:rPr>
          <w:rFonts w:ascii="Times New Roman" w:hAnsi="Times New Roman"/>
          <w:sz w:val="24"/>
          <w:szCs w:val="24"/>
        </w:rPr>
        <w:t xml:space="preserve"> pp. 179–192</w:t>
      </w:r>
      <w:r w:rsidR="00C276EB">
        <w:rPr>
          <w:rFonts w:ascii="Times New Roman" w:hAnsi="Times New Roman"/>
          <w:sz w:val="24"/>
          <w:szCs w:val="24"/>
        </w:rPr>
        <w:t>.</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Priem</w:t>
      </w:r>
      <w:proofErr w:type="spellEnd"/>
      <w:r w:rsidRPr="000E4DBC">
        <w:rPr>
          <w:rFonts w:ascii="Times New Roman" w:hAnsi="Times New Roman"/>
          <w:sz w:val="24"/>
          <w:szCs w:val="24"/>
        </w:rPr>
        <w:t xml:space="preserve">, R., 1990. Top management group factors, consensus, and firm performance. </w:t>
      </w:r>
      <w:proofErr w:type="gramStart"/>
      <w:r w:rsidRPr="000E4DBC">
        <w:rPr>
          <w:rFonts w:ascii="Times New Roman" w:hAnsi="Times New Roman"/>
          <w:i/>
          <w:iCs/>
          <w:sz w:val="24"/>
          <w:szCs w:val="24"/>
        </w:rPr>
        <w:t>Strategic Management Journal</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bCs/>
          <w:sz w:val="24"/>
          <w:szCs w:val="24"/>
        </w:rPr>
        <w:t xml:space="preserve">11 </w:t>
      </w:r>
      <w:r w:rsidRPr="000E4DBC">
        <w:rPr>
          <w:rFonts w:ascii="Times New Roman" w:hAnsi="Times New Roman"/>
          <w:sz w:val="24"/>
          <w:szCs w:val="24"/>
        </w:rPr>
        <w:t>(6), pp. 469–479.</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Priem</w:t>
      </w:r>
      <w:proofErr w:type="spellEnd"/>
      <w:r w:rsidRPr="000E4DBC">
        <w:rPr>
          <w:rFonts w:ascii="Times New Roman" w:hAnsi="Times New Roman"/>
          <w:sz w:val="24"/>
          <w:szCs w:val="24"/>
        </w:rPr>
        <w:t xml:space="preserve">, R., Lyon, D. and </w:t>
      </w:r>
      <w:proofErr w:type="spellStart"/>
      <w:r w:rsidRPr="000E4DBC">
        <w:rPr>
          <w:rFonts w:ascii="Times New Roman" w:hAnsi="Times New Roman"/>
          <w:sz w:val="24"/>
          <w:szCs w:val="24"/>
        </w:rPr>
        <w:t>Dess</w:t>
      </w:r>
      <w:proofErr w:type="spellEnd"/>
      <w:r w:rsidRPr="000E4DBC">
        <w:rPr>
          <w:rFonts w:ascii="Times New Roman" w:hAnsi="Times New Roman"/>
          <w:sz w:val="24"/>
          <w:szCs w:val="24"/>
        </w:rPr>
        <w:t xml:space="preserve">, G., 1999. Inherent limitations of demographic proxies in top management team heterogeneity research. </w:t>
      </w:r>
      <w:proofErr w:type="gramStart"/>
      <w:r w:rsidRPr="000E4DBC">
        <w:rPr>
          <w:rFonts w:ascii="Times New Roman" w:hAnsi="Times New Roman"/>
          <w:i/>
          <w:iCs/>
          <w:sz w:val="24"/>
          <w:szCs w:val="24"/>
        </w:rPr>
        <w:t>Journal of Management</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bCs/>
          <w:sz w:val="24"/>
          <w:szCs w:val="24"/>
        </w:rPr>
        <w:t xml:space="preserve">25 </w:t>
      </w:r>
      <w:r w:rsidRPr="000E4DBC">
        <w:rPr>
          <w:rFonts w:ascii="Times New Roman" w:hAnsi="Times New Roman"/>
          <w:sz w:val="24"/>
          <w:szCs w:val="24"/>
        </w:rPr>
        <w:t>(6), pp. 935–953.</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Default="00E81DA0" w:rsidP="00E81DA0">
      <w:pPr>
        <w:autoSpaceDE w:val="0"/>
        <w:autoSpaceDN w:val="0"/>
        <w:adjustRightInd w:val="0"/>
        <w:spacing w:after="0" w:line="240" w:lineRule="auto"/>
        <w:rPr>
          <w:rFonts w:ascii="Times New Roman" w:hAnsi="Times New Roman"/>
          <w:i/>
          <w:sz w:val="24"/>
          <w:szCs w:val="24"/>
        </w:rPr>
      </w:pPr>
      <w:r w:rsidRPr="000E4DBC">
        <w:rPr>
          <w:rFonts w:ascii="Times New Roman" w:hAnsi="Times New Roman"/>
          <w:sz w:val="24"/>
          <w:szCs w:val="24"/>
        </w:rPr>
        <w:t xml:space="preserve">Sandberg, W.R., 1986. </w:t>
      </w:r>
      <w:proofErr w:type="gramStart"/>
      <w:r w:rsidRPr="000E4DBC">
        <w:rPr>
          <w:rFonts w:ascii="Times New Roman" w:hAnsi="Times New Roman"/>
          <w:iCs/>
          <w:sz w:val="24"/>
          <w:szCs w:val="24"/>
        </w:rPr>
        <w:t>New Venture Performance</w:t>
      </w:r>
      <w:r w:rsidRPr="000E4DBC">
        <w:rPr>
          <w:rFonts w:ascii="Times New Roman" w:hAnsi="Times New Roman"/>
          <w:i/>
          <w:iCs/>
          <w:sz w:val="24"/>
          <w:szCs w:val="24"/>
        </w:rPr>
        <w:t>.</w:t>
      </w:r>
      <w:proofErr w:type="gramEnd"/>
      <w:r w:rsidRPr="000E4DBC">
        <w:rPr>
          <w:rFonts w:ascii="Times New Roman" w:hAnsi="Times New Roman"/>
          <w:i/>
          <w:iCs/>
          <w:sz w:val="24"/>
          <w:szCs w:val="24"/>
        </w:rPr>
        <w:t xml:space="preserve"> </w:t>
      </w:r>
      <w:r w:rsidRPr="000E4DBC">
        <w:rPr>
          <w:rFonts w:ascii="Times New Roman" w:hAnsi="Times New Roman"/>
          <w:i/>
          <w:sz w:val="24"/>
          <w:szCs w:val="24"/>
        </w:rPr>
        <w:t>Lexington, MA: Lexington.</w:t>
      </w:r>
    </w:p>
    <w:p w:rsidR="00E81DA0" w:rsidRDefault="00E81DA0" w:rsidP="00E81DA0">
      <w:pPr>
        <w:autoSpaceDE w:val="0"/>
        <w:autoSpaceDN w:val="0"/>
        <w:adjustRightInd w:val="0"/>
        <w:spacing w:after="0" w:line="240" w:lineRule="auto"/>
        <w:rPr>
          <w:rFonts w:ascii="Times New Roman" w:hAnsi="Times New Roman"/>
          <w:i/>
          <w:sz w:val="24"/>
          <w:szCs w:val="24"/>
        </w:rPr>
      </w:pPr>
    </w:p>
    <w:p w:rsidR="00E81DA0" w:rsidRPr="009A2516" w:rsidRDefault="00E81DA0" w:rsidP="00E81DA0">
      <w:pPr>
        <w:spacing w:after="0" w:line="240" w:lineRule="auto"/>
        <w:rPr>
          <w:rFonts w:ascii="Times New Roman" w:eastAsia="Times New Roman" w:hAnsi="Times New Roman"/>
          <w:sz w:val="24"/>
          <w:szCs w:val="24"/>
          <w:lang w:eastAsia="nl-NL"/>
        </w:rPr>
      </w:pPr>
      <w:r w:rsidRPr="000E4DBC">
        <w:rPr>
          <w:rFonts w:ascii="Times New Roman" w:eastAsia="Times New Roman" w:hAnsi="Times New Roman"/>
          <w:sz w:val="24"/>
          <w:szCs w:val="24"/>
          <w:lang w:eastAsia="nl-NL"/>
        </w:rPr>
        <w:t xml:space="preserve">Schultz, T. W., 1961. </w:t>
      </w:r>
      <w:proofErr w:type="gramStart"/>
      <w:r w:rsidRPr="000E4DBC">
        <w:rPr>
          <w:rFonts w:ascii="Times New Roman" w:eastAsia="Times New Roman" w:hAnsi="Times New Roman"/>
          <w:sz w:val="24"/>
          <w:szCs w:val="24"/>
          <w:lang w:eastAsia="nl-NL"/>
        </w:rPr>
        <w:t>Investment in Human Capital.</w:t>
      </w:r>
      <w:proofErr w:type="gramEnd"/>
      <w:r w:rsidRPr="000E4DBC">
        <w:rPr>
          <w:rFonts w:ascii="Times New Roman" w:eastAsia="Times New Roman" w:hAnsi="Times New Roman"/>
          <w:sz w:val="24"/>
          <w:szCs w:val="24"/>
          <w:lang w:eastAsia="nl-NL"/>
        </w:rPr>
        <w:t xml:space="preserve"> </w:t>
      </w:r>
      <w:hyperlink r:id="rId12" w:history="1">
        <w:proofErr w:type="gramStart"/>
        <w:r w:rsidRPr="000E4DBC">
          <w:rPr>
            <w:rFonts w:ascii="Times New Roman" w:eastAsia="Times New Roman" w:hAnsi="Times New Roman"/>
            <w:i/>
            <w:iCs/>
            <w:sz w:val="24"/>
            <w:szCs w:val="24"/>
            <w:lang w:eastAsia="nl-NL"/>
          </w:rPr>
          <w:t>The American Economic Review</w:t>
        </w:r>
        <w:r w:rsidRPr="000E4DBC">
          <w:rPr>
            <w:rFonts w:ascii="Times New Roman" w:eastAsia="Times New Roman" w:hAnsi="Times New Roman"/>
            <w:iCs/>
            <w:sz w:val="24"/>
            <w:szCs w:val="24"/>
            <w:lang w:eastAsia="nl-NL"/>
          </w:rPr>
          <w:t>, volume 51 (1), pp. 1-17</w:t>
        </w:r>
      </w:hyperlink>
      <w:r w:rsidR="00C276EB">
        <w:t>.</w:t>
      </w:r>
      <w:proofErr w:type="gramEnd"/>
    </w:p>
    <w:p w:rsidR="00E81DA0" w:rsidRPr="000E4DBC" w:rsidRDefault="00E81DA0" w:rsidP="00E81DA0">
      <w:pPr>
        <w:pStyle w:val="HTMLPreformatted"/>
        <w:rPr>
          <w:rFonts w:ascii="Times New Roman" w:hAnsi="Times New Roman" w:cs="Times New Roman"/>
          <w:sz w:val="24"/>
          <w:szCs w:val="24"/>
          <w:lang w:val="en-US"/>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Smith, K., </w:t>
      </w:r>
      <w:proofErr w:type="spellStart"/>
      <w:r w:rsidRPr="000E4DBC">
        <w:rPr>
          <w:rFonts w:ascii="Times New Roman" w:hAnsi="Times New Roman"/>
          <w:sz w:val="24"/>
          <w:szCs w:val="24"/>
        </w:rPr>
        <w:t>Olian</w:t>
      </w:r>
      <w:proofErr w:type="spellEnd"/>
      <w:r w:rsidRPr="000E4DBC">
        <w:rPr>
          <w:rFonts w:ascii="Times New Roman" w:hAnsi="Times New Roman"/>
          <w:sz w:val="24"/>
          <w:szCs w:val="24"/>
        </w:rPr>
        <w:t xml:space="preserve">, J., Sims, H., O’Bannon, D. and Scully, J., 1994. Top management team demography and process. </w:t>
      </w:r>
      <w:proofErr w:type="gramStart"/>
      <w:r w:rsidRPr="000E4DBC">
        <w:rPr>
          <w:rFonts w:ascii="Times New Roman" w:hAnsi="Times New Roman"/>
          <w:i/>
          <w:iCs/>
          <w:sz w:val="24"/>
          <w:szCs w:val="24"/>
        </w:rPr>
        <w:t>Administrative Science Quarterly</w:t>
      </w:r>
      <w:r w:rsidRPr="000E4DBC">
        <w:rPr>
          <w:rFonts w:ascii="Times New Roman" w:hAnsi="Times New Roman"/>
          <w:iCs/>
          <w:sz w:val="24"/>
          <w:szCs w:val="24"/>
        </w:rPr>
        <w:t>, volume</w:t>
      </w:r>
      <w:r w:rsidRPr="000E4DBC">
        <w:rPr>
          <w:rFonts w:ascii="Times New Roman" w:hAnsi="Times New Roman"/>
          <w:i/>
          <w:iCs/>
          <w:sz w:val="24"/>
          <w:szCs w:val="24"/>
        </w:rPr>
        <w:t xml:space="preserve"> </w:t>
      </w:r>
      <w:r w:rsidRPr="000E4DBC">
        <w:rPr>
          <w:rFonts w:ascii="Times New Roman" w:hAnsi="Times New Roman"/>
          <w:bCs/>
          <w:sz w:val="24"/>
          <w:szCs w:val="24"/>
        </w:rPr>
        <w:t xml:space="preserve">39 </w:t>
      </w:r>
      <w:r w:rsidRPr="000E4DBC">
        <w:rPr>
          <w:rFonts w:ascii="Times New Roman" w:hAnsi="Times New Roman"/>
          <w:sz w:val="24"/>
          <w:szCs w:val="24"/>
        </w:rPr>
        <w:t>(3), pp. 412–438.</w:t>
      </w:r>
      <w:proofErr w:type="gramEnd"/>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proofErr w:type="gramStart"/>
      <w:r w:rsidRPr="000E4DBC">
        <w:rPr>
          <w:rFonts w:ascii="Times New Roman" w:hAnsi="Times New Roman"/>
          <w:sz w:val="24"/>
          <w:szCs w:val="24"/>
        </w:rPr>
        <w:t>Sweeting</w:t>
      </w:r>
      <w:proofErr w:type="spellEnd"/>
      <w:r w:rsidRPr="000E4DBC">
        <w:rPr>
          <w:rFonts w:ascii="Times New Roman" w:hAnsi="Times New Roman"/>
          <w:sz w:val="24"/>
          <w:szCs w:val="24"/>
        </w:rPr>
        <w:t>, R.C., 1991.</w:t>
      </w:r>
      <w:proofErr w:type="gramEnd"/>
      <w:r w:rsidRPr="000E4DBC">
        <w:rPr>
          <w:rFonts w:ascii="Times New Roman" w:hAnsi="Times New Roman"/>
          <w:sz w:val="24"/>
          <w:szCs w:val="24"/>
        </w:rPr>
        <w:t xml:space="preserve"> UK venture capital funds and the funding of new technology-based businesses: process and relationships. </w:t>
      </w:r>
      <w:r w:rsidRPr="000E4DBC">
        <w:rPr>
          <w:rFonts w:ascii="Times New Roman" w:hAnsi="Times New Roman"/>
          <w:i/>
          <w:sz w:val="24"/>
          <w:szCs w:val="24"/>
        </w:rPr>
        <w:t xml:space="preserve">Journal </w:t>
      </w:r>
      <w:proofErr w:type="gramStart"/>
      <w:r w:rsidRPr="000E4DBC">
        <w:rPr>
          <w:rFonts w:ascii="Times New Roman" w:hAnsi="Times New Roman"/>
          <w:i/>
          <w:sz w:val="24"/>
          <w:szCs w:val="24"/>
        </w:rPr>
        <w:t>of  Management</w:t>
      </w:r>
      <w:proofErr w:type="gramEnd"/>
      <w:r w:rsidRPr="000E4DBC">
        <w:rPr>
          <w:rFonts w:ascii="Times New Roman" w:hAnsi="Times New Roman"/>
          <w:i/>
          <w:sz w:val="24"/>
          <w:szCs w:val="24"/>
        </w:rPr>
        <w:t xml:space="preserve"> Studies</w:t>
      </w:r>
      <w:r w:rsidRPr="000E4DBC">
        <w:rPr>
          <w:rFonts w:ascii="Times New Roman" w:hAnsi="Times New Roman"/>
          <w:sz w:val="24"/>
          <w:szCs w:val="24"/>
        </w:rPr>
        <w:t>, volume 28 (6), pp. 601–622.</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r w:rsidRPr="000E4DBC">
        <w:rPr>
          <w:rFonts w:ascii="Times New Roman" w:hAnsi="Times New Roman"/>
          <w:sz w:val="24"/>
          <w:szCs w:val="24"/>
        </w:rPr>
        <w:t xml:space="preserve">West, C.T. and </w:t>
      </w:r>
      <w:proofErr w:type="spellStart"/>
      <w:r w:rsidRPr="000E4DBC">
        <w:rPr>
          <w:rFonts w:ascii="Times New Roman" w:hAnsi="Times New Roman"/>
          <w:sz w:val="24"/>
          <w:szCs w:val="24"/>
        </w:rPr>
        <w:t>Schwenk</w:t>
      </w:r>
      <w:proofErr w:type="spellEnd"/>
      <w:r w:rsidRPr="000E4DBC">
        <w:rPr>
          <w:rFonts w:ascii="Times New Roman" w:hAnsi="Times New Roman"/>
          <w:sz w:val="24"/>
          <w:szCs w:val="24"/>
        </w:rPr>
        <w:t xml:space="preserve">, C.R.., 1996. Top management team strategic consensus, demographic homogeneity and firm performance. </w:t>
      </w:r>
      <w:proofErr w:type="gramStart"/>
      <w:r w:rsidRPr="000E4DBC">
        <w:rPr>
          <w:rFonts w:ascii="Times New Roman" w:hAnsi="Times New Roman"/>
          <w:i/>
          <w:iCs/>
          <w:sz w:val="24"/>
          <w:szCs w:val="24"/>
        </w:rPr>
        <w:t>Strategic Management Journal</w:t>
      </w:r>
      <w:r w:rsidRPr="000E4DBC">
        <w:rPr>
          <w:rFonts w:ascii="Times New Roman" w:hAnsi="Times New Roman"/>
          <w:iCs/>
          <w:sz w:val="24"/>
          <w:szCs w:val="24"/>
        </w:rPr>
        <w:t xml:space="preserve">, volume </w:t>
      </w:r>
      <w:r w:rsidRPr="000E4DBC">
        <w:rPr>
          <w:rFonts w:ascii="Times New Roman" w:hAnsi="Times New Roman"/>
          <w:bCs/>
          <w:sz w:val="24"/>
          <w:szCs w:val="24"/>
        </w:rPr>
        <w:t xml:space="preserve">17 </w:t>
      </w:r>
      <w:r w:rsidRPr="000E4DBC">
        <w:rPr>
          <w:rFonts w:ascii="Times New Roman" w:hAnsi="Times New Roman"/>
          <w:sz w:val="24"/>
          <w:szCs w:val="24"/>
        </w:rPr>
        <w:t>(7), pp. 571–576.</w:t>
      </w:r>
      <w:proofErr w:type="gramEnd"/>
      <w:r w:rsidRPr="000E4DBC">
        <w:rPr>
          <w:rFonts w:ascii="Times New Roman" w:hAnsi="Times New Roman"/>
          <w:sz w:val="24"/>
          <w:szCs w:val="24"/>
        </w:rPr>
        <w:t xml:space="preserve"> </w:t>
      </w:r>
    </w:p>
    <w:p w:rsidR="00E81DA0" w:rsidRDefault="00E81DA0" w:rsidP="00E81DA0">
      <w:pPr>
        <w:autoSpaceDE w:val="0"/>
        <w:autoSpaceDN w:val="0"/>
        <w:adjustRightInd w:val="0"/>
        <w:spacing w:after="0" w:line="240" w:lineRule="auto"/>
        <w:rPr>
          <w:rFonts w:ascii="Times New Roman" w:hAnsi="Times New Roman"/>
          <w:sz w:val="24"/>
          <w:szCs w:val="24"/>
        </w:rPr>
      </w:pPr>
    </w:p>
    <w:p w:rsidR="00E81DA0" w:rsidRPr="000E4DBC" w:rsidRDefault="00E81DA0" w:rsidP="00E81DA0">
      <w:pPr>
        <w:autoSpaceDE w:val="0"/>
        <w:autoSpaceDN w:val="0"/>
        <w:adjustRightInd w:val="0"/>
        <w:spacing w:after="0" w:line="240" w:lineRule="auto"/>
        <w:rPr>
          <w:rFonts w:ascii="Times New Roman" w:hAnsi="Times New Roman"/>
          <w:sz w:val="24"/>
          <w:szCs w:val="24"/>
        </w:rPr>
      </w:pPr>
      <w:proofErr w:type="spellStart"/>
      <w:r w:rsidRPr="000E4DBC">
        <w:rPr>
          <w:rFonts w:ascii="Times New Roman" w:hAnsi="Times New Roman"/>
          <w:sz w:val="24"/>
          <w:szCs w:val="24"/>
        </w:rPr>
        <w:t>Zarutskie</w:t>
      </w:r>
      <w:proofErr w:type="spellEnd"/>
      <w:r w:rsidRPr="000E4DBC">
        <w:rPr>
          <w:rFonts w:ascii="Times New Roman" w:hAnsi="Times New Roman"/>
          <w:sz w:val="24"/>
          <w:szCs w:val="24"/>
        </w:rPr>
        <w:t xml:space="preserve">, R., 2010. Do venture capitalists affect investment performance? </w:t>
      </w:r>
      <w:proofErr w:type="gramStart"/>
      <w:r w:rsidRPr="000E4DBC">
        <w:rPr>
          <w:rFonts w:ascii="Times New Roman" w:hAnsi="Times New Roman"/>
          <w:sz w:val="24"/>
          <w:szCs w:val="24"/>
        </w:rPr>
        <w:t>Evidence from first-time funds’.</w:t>
      </w:r>
      <w:proofErr w:type="gramEnd"/>
      <w:r w:rsidRPr="000E4DBC">
        <w:rPr>
          <w:rFonts w:ascii="Times New Roman" w:hAnsi="Times New Roman"/>
          <w:sz w:val="24"/>
          <w:szCs w:val="24"/>
        </w:rPr>
        <w:t xml:space="preserve"> </w:t>
      </w:r>
      <w:r w:rsidRPr="000E4DBC">
        <w:rPr>
          <w:rFonts w:ascii="Times New Roman" w:hAnsi="Times New Roman"/>
          <w:i/>
          <w:sz w:val="24"/>
          <w:szCs w:val="24"/>
        </w:rPr>
        <w:t>Journal of Business Venturing</w:t>
      </w:r>
      <w:r w:rsidRPr="000E4DBC">
        <w:rPr>
          <w:rFonts w:ascii="Times New Roman" w:hAnsi="Times New Roman"/>
          <w:sz w:val="24"/>
          <w:szCs w:val="24"/>
        </w:rPr>
        <w:t xml:space="preserve">, volume 25, pp.  </w:t>
      </w:r>
      <w:proofErr w:type="gramStart"/>
      <w:r w:rsidRPr="000E4DBC">
        <w:rPr>
          <w:rFonts w:ascii="Times New Roman" w:hAnsi="Times New Roman"/>
          <w:sz w:val="24"/>
          <w:szCs w:val="24"/>
        </w:rPr>
        <w:t>155–172</w:t>
      </w:r>
      <w:r w:rsidR="00C276EB">
        <w:rPr>
          <w:rFonts w:ascii="Times New Roman" w:hAnsi="Times New Roman"/>
          <w:sz w:val="24"/>
          <w:szCs w:val="24"/>
        </w:rPr>
        <w:t>.</w:t>
      </w:r>
      <w:proofErr w:type="gramEnd"/>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F537B6" w:rsidRPr="000E4DBC" w:rsidRDefault="00F537B6" w:rsidP="00F537B6">
      <w:pPr>
        <w:autoSpaceDE w:val="0"/>
        <w:autoSpaceDN w:val="0"/>
        <w:adjustRightInd w:val="0"/>
        <w:spacing w:after="0" w:line="240" w:lineRule="auto"/>
        <w:rPr>
          <w:rFonts w:ascii="Times New Roman" w:hAnsi="Times New Roman"/>
          <w:sz w:val="24"/>
          <w:szCs w:val="24"/>
        </w:rPr>
      </w:pPr>
    </w:p>
    <w:p w:rsidR="00E81DA0" w:rsidRPr="00EE1C14" w:rsidRDefault="00E81DA0" w:rsidP="000633E3">
      <w:pPr>
        <w:spacing w:line="360" w:lineRule="auto"/>
        <w:jc w:val="both"/>
        <w:rPr>
          <w:rFonts w:ascii="Times New Roman" w:hAnsi="Times New Roman"/>
          <w:sz w:val="24"/>
          <w:szCs w:val="24"/>
        </w:rPr>
      </w:pPr>
    </w:p>
    <w:sectPr w:rsidR="00E81DA0" w:rsidRPr="00EE1C14" w:rsidSect="002079EE">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0949" w:rsidRDefault="00B60949" w:rsidP="00173F6A">
      <w:pPr>
        <w:spacing w:after="0" w:line="240" w:lineRule="auto"/>
      </w:pPr>
      <w:r>
        <w:separator/>
      </w:r>
    </w:p>
  </w:endnote>
  <w:endnote w:type="continuationSeparator" w:id="0">
    <w:p w:rsidR="00B60949" w:rsidRDefault="00B60949" w:rsidP="0017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C3C" w:rsidRDefault="00EC755A">
    <w:pPr>
      <w:pStyle w:val="Footer"/>
      <w:jc w:val="right"/>
    </w:pPr>
    <w:fldSimple w:instr=" PAGE   \* MERGEFORMAT ">
      <w:r w:rsidR="008A37CF">
        <w:rPr>
          <w:noProof/>
        </w:rPr>
        <w:t>4</w:t>
      </w:r>
    </w:fldSimple>
  </w:p>
  <w:p w:rsidR="000F4C3C" w:rsidRDefault="000F4C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B57" w:rsidRDefault="00CC5B57">
    <w:pPr>
      <w:pStyle w:val="Footer"/>
    </w:pPr>
    <w:r>
      <w:t xml:space="preserve">©2012, All rights are reserved to the author. </w:t>
    </w:r>
  </w:p>
  <w:p w:rsidR="000F4C3C" w:rsidRPr="002079EE" w:rsidRDefault="000F4C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0949" w:rsidRDefault="00B60949" w:rsidP="00173F6A">
      <w:pPr>
        <w:spacing w:after="0" w:line="240" w:lineRule="auto"/>
      </w:pPr>
      <w:r>
        <w:separator/>
      </w:r>
    </w:p>
  </w:footnote>
  <w:footnote w:type="continuationSeparator" w:id="0">
    <w:p w:rsidR="00B60949" w:rsidRDefault="00B60949" w:rsidP="00173F6A">
      <w:pPr>
        <w:spacing w:after="0" w:line="240" w:lineRule="auto"/>
      </w:pPr>
      <w:r>
        <w:continuationSeparator/>
      </w:r>
    </w:p>
  </w:footnote>
  <w:footnote w:id="1">
    <w:p w:rsidR="000F4C3C" w:rsidRPr="00171651" w:rsidRDefault="000F4C3C">
      <w:pPr>
        <w:pStyle w:val="FootnoteText"/>
      </w:pPr>
      <w:r>
        <w:rPr>
          <w:rStyle w:val="FootnoteReference"/>
        </w:rPr>
        <w:footnoteRef/>
      </w:r>
      <w:r>
        <w:t xml:space="preserve"> </w:t>
      </w:r>
      <w:r w:rsidRPr="00171651">
        <w:t>This includes studies suc</w:t>
      </w:r>
      <w:r>
        <w:t xml:space="preserve">h as law, humanities, languages and international studies. </w:t>
      </w:r>
    </w:p>
  </w:footnote>
  <w:footnote w:id="2">
    <w:p w:rsidR="000F4C3C" w:rsidRPr="0040692E" w:rsidRDefault="000F4C3C">
      <w:pPr>
        <w:pStyle w:val="FootnoteText"/>
      </w:pPr>
      <w:r>
        <w:rPr>
          <w:rStyle w:val="FootnoteReference"/>
        </w:rPr>
        <w:footnoteRef/>
      </w:r>
      <w:r>
        <w:t xml:space="preserve"> </w:t>
      </w:r>
      <w:proofErr w:type="spellStart"/>
      <w:r w:rsidR="008A2D17">
        <w:t>Zarutskie</w:t>
      </w:r>
      <w:proofErr w:type="spellEnd"/>
      <w:r w:rsidR="008A2D17">
        <w:t xml:space="preserve"> (2010</w:t>
      </w:r>
      <w:r w:rsidRPr="0040692E">
        <w:t xml:space="preserve">) finds that a higher number of MBAs within the VC firm has a negative impact on performance. </w:t>
      </w:r>
      <w:proofErr w:type="spellStart"/>
      <w:r>
        <w:t>Zarutksie</w:t>
      </w:r>
      <w:proofErr w:type="spellEnd"/>
      <w:r>
        <w:t xml:space="preserve"> theorizes that due to the overall high number of MBAs among venture partners, the effect of having an MBA has disappeared. </w:t>
      </w:r>
    </w:p>
  </w:footnote>
  <w:footnote w:id="3">
    <w:p w:rsidR="000F4C3C" w:rsidRPr="004B648C" w:rsidRDefault="000F4C3C">
      <w:pPr>
        <w:pStyle w:val="FootnoteText"/>
      </w:pPr>
      <w:r>
        <w:rPr>
          <w:rStyle w:val="FootnoteReference"/>
        </w:rPr>
        <w:footnoteRef/>
      </w:r>
      <w:r>
        <w:t xml:space="preserve"> Technological education consist</w:t>
      </w:r>
      <w:r w:rsidR="008A2D17">
        <w:t>s</w:t>
      </w:r>
      <w:r>
        <w:t xml:space="preserve"> out of university level science or engineering education. </w:t>
      </w:r>
    </w:p>
  </w:footnote>
  <w:footnote w:id="4">
    <w:p w:rsidR="000F4C3C" w:rsidRPr="00495121" w:rsidRDefault="000F4C3C" w:rsidP="000633E3">
      <w:pPr>
        <w:pStyle w:val="FootnoteText"/>
      </w:pPr>
      <w:r>
        <w:rPr>
          <w:rStyle w:val="FootnoteReference"/>
        </w:rPr>
        <w:footnoteRef/>
      </w:r>
      <w:r w:rsidRPr="00495121">
        <w:t xml:space="preserve"> </w:t>
      </w:r>
      <w:r>
        <w:t xml:space="preserve">Crunchbase is a free database containing information about technological companies, people and investors that can be edited by the public. It contains information on companies, their products, who invests in certain companies, and information about individuals active for technological or investment companies. Crunchbase is associated to the well-known technological blog </w:t>
      </w:r>
      <w:proofErr w:type="spellStart"/>
      <w:r>
        <w:t>Techcrunch</w:t>
      </w:r>
      <w:proofErr w:type="spellEnd"/>
      <w:r>
        <w:t xml:space="preserve">, </w:t>
      </w:r>
    </w:p>
  </w:footnote>
  <w:footnote w:id="5">
    <w:p w:rsidR="000F4C3C" w:rsidRPr="00314AC9" w:rsidRDefault="000F4C3C" w:rsidP="000633E3">
      <w:pPr>
        <w:pStyle w:val="FootnoteText"/>
      </w:pPr>
      <w:r>
        <w:rPr>
          <w:rStyle w:val="FootnoteReference"/>
        </w:rPr>
        <w:footnoteRef/>
      </w:r>
      <w:r w:rsidRPr="00314AC9">
        <w:t xml:space="preserve"> Business angels are excluded from this analysis and are also not present in the </w:t>
      </w:r>
      <w:proofErr w:type="spellStart"/>
      <w:r w:rsidRPr="00314AC9">
        <w:t>ventureXpert</w:t>
      </w:r>
      <w:proofErr w:type="spellEnd"/>
      <w:r w:rsidRPr="00314AC9">
        <w:t xml:space="preserve"> database. </w:t>
      </w:r>
    </w:p>
  </w:footnote>
  <w:footnote w:id="6">
    <w:p w:rsidR="000F4C3C" w:rsidRPr="0019288A" w:rsidRDefault="000F4C3C" w:rsidP="000633E3">
      <w:pPr>
        <w:pStyle w:val="FootnoteText"/>
      </w:pPr>
      <w:r>
        <w:rPr>
          <w:rStyle w:val="FootnoteReference"/>
        </w:rPr>
        <w:footnoteRef/>
      </w:r>
      <w:r w:rsidRPr="006F31B8">
        <w:t xml:space="preserve"> </w:t>
      </w:r>
      <w:r>
        <w:t xml:space="preserve">LBO is short for Leveraged Buyout. </w:t>
      </w:r>
    </w:p>
  </w:footnote>
  <w:footnote w:id="7">
    <w:p w:rsidR="000F4C3C" w:rsidRPr="00C047BB" w:rsidRDefault="000F4C3C" w:rsidP="000633E3">
      <w:pPr>
        <w:pStyle w:val="FootnoteText"/>
      </w:pPr>
      <w:r>
        <w:rPr>
          <w:rStyle w:val="FootnoteReference"/>
        </w:rPr>
        <w:footnoteRef/>
      </w:r>
      <w:r w:rsidRPr="006F31B8">
        <w:t xml:space="preserve"> </w:t>
      </w:r>
      <w:r>
        <w:t xml:space="preserve">Crunchbase® often contains information on partners of </w:t>
      </w:r>
      <w:r w:rsidR="00725E50">
        <w:t>VCFs</w:t>
      </w:r>
      <w:r>
        <w:t xml:space="preserve">. Linked-in® often contains information on previous work experience and education of the people that are registered at Linked-in. </w:t>
      </w:r>
      <w:proofErr w:type="spellStart"/>
      <w:r>
        <w:t>Zoominfo</w:t>
      </w:r>
      <w:proofErr w:type="spellEnd"/>
      <w:r>
        <w:t xml:space="preserve"> is a biography search engine that gathers information on particular individuals from websites on the internet®. </w:t>
      </w:r>
    </w:p>
  </w:footnote>
  <w:footnote w:id="8">
    <w:p w:rsidR="000F4C3C" w:rsidRPr="00293F74" w:rsidRDefault="000F4C3C" w:rsidP="00972383">
      <w:pPr>
        <w:pStyle w:val="FootnoteText"/>
      </w:pPr>
      <w:r>
        <w:rPr>
          <w:rStyle w:val="FootnoteReference"/>
        </w:rPr>
        <w:footnoteRef/>
      </w:r>
      <w:r>
        <w:t xml:space="preserve"> The Herfindahl index is also known as the Herfindahl-Hirschman index. </w:t>
      </w:r>
    </w:p>
  </w:footnote>
  <w:footnote w:id="9">
    <w:p w:rsidR="000F4C3C" w:rsidRPr="00794AE4" w:rsidRDefault="000F4C3C" w:rsidP="004E10DC">
      <w:pPr>
        <w:pStyle w:val="FootnoteText"/>
      </w:pPr>
      <w:r>
        <w:rPr>
          <w:rStyle w:val="FootnoteReference"/>
        </w:rPr>
        <w:footnoteRef/>
      </w:r>
      <w:r>
        <w:t xml:space="preserve"> For work experience we use financial, consulting, senior management and technological industry or professional science experience and for educational experience we use business, technological or science and other education experience. </w:t>
      </w:r>
    </w:p>
  </w:footnote>
  <w:footnote w:id="10">
    <w:p w:rsidR="000F4C3C" w:rsidRPr="0095015D" w:rsidRDefault="000F4C3C" w:rsidP="00286B9A">
      <w:pPr>
        <w:pStyle w:val="FootnoteText"/>
        <w:rPr>
          <w:rFonts w:ascii="Times New Roman" w:hAnsi="Times New Roman"/>
        </w:rPr>
      </w:pPr>
      <w:r w:rsidRPr="0095015D">
        <w:rPr>
          <w:rStyle w:val="FootnoteReference"/>
          <w:rFonts w:ascii="Times New Roman" w:hAnsi="Times New Roman"/>
        </w:rPr>
        <w:footnoteRef/>
      </w:r>
      <w:r w:rsidRPr="0095015D">
        <w:rPr>
          <w:rFonts w:ascii="Times New Roman" w:hAnsi="Times New Roman"/>
        </w:rPr>
        <w:t xml:space="preserve"> VentureXpert indicates the stage of portfolio firms invested in at the first investment date as Seed, Early stage, Expansion, Acquisition, Later Stage, Public Market or Other.</w:t>
      </w:r>
    </w:p>
  </w:footnote>
  <w:footnote w:id="11">
    <w:p w:rsidR="000F4C3C" w:rsidRDefault="000F4C3C" w:rsidP="00F70455">
      <w:pPr>
        <w:pStyle w:val="FootnoteText"/>
      </w:pPr>
      <w:r>
        <w:rPr>
          <w:rStyle w:val="FootnoteReference"/>
        </w:rPr>
        <w:footnoteRef/>
      </w:r>
      <w:r>
        <w:t xml:space="preserve"> These numbers are calculated by summing all variables that indicate that the partner has obtained a specific degree. For instance, the average number of venture partners with a business education is calculated by adding up the means of “</w:t>
      </w:r>
      <w:proofErr w:type="spellStart"/>
      <w:r>
        <w:t>FracBusiness</w:t>
      </w:r>
      <w:proofErr w:type="spellEnd"/>
      <w:r>
        <w:t>”, “</w:t>
      </w:r>
      <w:proofErr w:type="spellStart"/>
      <w:r>
        <w:t>FracBusinessOther</w:t>
      </w:r>
      <w:proofErr w:type="spellEnd"/>
      <w:r>
        <w:t>” and “</w:t>
      </w:r>
      <w:proofErr w:type="spellStart"/>
      <w:r>
        <w:t>FracBusinessTech</w:t>
      </w:r>
      <w:proofErr w:type="spellEnd"/>
      <w:r>
        <w:t xml:space="preserve">”. </w:t>
      </w:r>
    </w:p>
  </w:footnote>
  <w:footnote w:id="12">
    <w:p w:rsidR="000F4C3C" w:rsidRPr="009249E3" w:rsidRDefault="000F4C3C">
      <w:pPr>
        <w:pStyle w:val="FootnoteText"/>
      </w:pPr>
      <w:r>
        <w:rPr>
          <w:rStyle w:val="FootnoteReference"/>
        </w:rPr>
        <w:footnoteRef/>
      </w:r>
      <w:r>
        <w:t xml:space="preserve"> For the exit models the White test had a p-value of 0.02, and for the bankruptcy model a p-value of 0.00. </w:t>
      </w:r>
    </w:p>
  </w:footnote>
  <w:footnote w:id="13">
    <w:p w:rsidR="000F4C3C" w:rsidRPr="009F7923" w:rsidRDefault="000F4C3C">
      <w:pPr>
        <w:pStyle w:val="FootnoteText"/>
      </w:pPr>
      <w:r>
        <w:rPr>
          <w:rStyle w:val="FootnoteReference"/>
        </w:rPr>
        <w:footnoteRef/>
      </w:r>
      <w:r>
        <w:t xml:space="preserve"> </w:t>
      </w:r>
      <w:r w:rsidRPr="009F7923">
        <w:t>We specifi</w:t>
      </w:r>
      <w:r>
        <w:t xml:space="preserve">ed specific human capital as senior management, consulting industry and financial industry experience.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C3D"/>
    <w:multiLevelType w:val="multilevel"/>
    <w:tmpl w:val="3C643F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41957ED"/>
    <w:multiLevelType w:val="hybridMultilevel"/>
    <w:tmpl w:val="E6503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6D80BCE"/>
    <w:multiLevelType w:val="hybridMultilevel"/>
    <w:tmpl w:val="9684C378"/>
    <w:lvl w:ilvl="0" w:tplc="5C4E9C1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nsid w:val="20E52F27"/>
    <w:multiLevelType w:val="hybridMultilevel"/>
    <w:tmpl w:val="B86A733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EA774EB"/>
    <w:multiLevelType w:val="hybridMultilevel"/>
    <w:tmpl w:val="C8EEE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8D2042A"/>
    <w:multiLevelType w:val="hybridMultilevel"/>
    <w:tmpl w:val="DD7EC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3A372179"/>
    <w:multiLevelType w:val="multilevel"/>
    <w:tmpl w:val="AFA0F8E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D5069A6"/>
    <w:multiLevelType w:val="multilevel"/>
    <w:tmpl w:val="7DBCFE9C"/>
    <w:lvl w:ilvl="0">
      <w:start w:val="1"/>
      <w:numFmt w:val="decimal"/>
      <w:lvlText w:val="%1."/>
      <w:lvlJc w:val="left"/>
      <w:pPr>
        <w:ind w:left="1080" w:hanging="360"/>
      </w:pPr>
      <w:rPr>
        <w:rFonts w:hint="default"/>
        <w:b/>
        <w:sz w:val="26"/>
      </w:rPr>
    </w:lvl>
    <w:lvl w:ilvl="1">
      <w:start w:val="3"/>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421D1F18"/>
    <w:multiLevelType w:val="hybridMultilevel"/>
    <w:tmpl w:val="BE9E463A"/>
    <w:lvl w:ilvl="0" w:tplc="E1EC99DA">
      <w:start w:val="2"/>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A818E1"/>
    <w:multiLevelType w:val="hybridMultilevel"/>
    <w:tmpl w:val="D26CFFAA"/>
    <w:lvl w:ilvl="0" w:tplc="E3966D5C">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85939D8"/>
    <w:multiLevelType w:val="hybridMultilevel"/>
    <w:tmpl w:val="988CC44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nsid w:val="488550CF"/>
    <w:multiLevelType w:val="multilevel"/>
    <w:tmpl w:val="F16C82B6"/>
    <w:lvl w:ilvl="0">
      <w:start w:val="3"/>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0836FE0"/>
    <w:multiLevelType w:val="multilevel"/>
    <w:tmpl w:val="6310B9B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54A91DF8"/>
    <w:multiLevelType w:val="hybridMultilevel"/>
    <w:tmpl w:val="9F9A49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5A1F1DF6"/>
    <w:multiLevelType w:val="multilevel"/>
    <w:tmpl w:val="1ADE2A2A"/>
    <w:lvl w:ilvl="0">
      <w:start w:val="2"/>
      <w:numFmt w:val="decimal"/>
      <w:lvlText w:val="%1"/>
      <w:lvlJc w:val="left"/>
      <w:pPr>
        <w:ind w:left="360" w:hanging="360"/>
      </w:pPr>
      <w:rPr>
        <w:rFonts w:hint="default"/>
        <w:i/>
      </w:rPr>
    </w:lvl>
    <w:lvl w:ilvl="1">
      <w:start w:val="4"/>
      <w:numFmt w:val="decimal"/>
      <w:lvlText w:val="%1.%2"/>
      <w:lvlJc w:val="left"/>
      <w:pPr>
        <w:ind w:left="2160" w:hanging="360"/>
      </w:pPr>
      <w:rPr>
        <w:rFonts w:hint="default"/>
        <w:i/>
      </w:rPr>
    </w:lvl>
    <w:lvl w:ilvl="2">
      <w:start w:val="1"/>
      <w:numFmt w:val="decimal"/>
      <w:lvlText w:val="%1.%2.%3"/>
      <w:lvlJc w:val="left"/>
      <w:pPr>
        <w:ind w:left="4320" w:hanging="720"/>
      </w:pPr>
      <w:rPr>
        <w:rFonts w:hint="default"/>
        <w:i/>
      </w:rPr>
    </w:lvl>
    <w:lvl w:ilvl="3">
      <w:start w:val="1"/>
      <w:numFmt w:val="decimal"/>
      <w:lvlText w:val="%1.%2.%3.%4"/>
      <w:lvlJc w:val="left"/>
      <w:pPr>
        <w:ind w:left="6120" w:hanging="720"/>
      </w:pPr>
      <w:rPr>
        <w:rFonts w:hint="default"/>
        <w:i/>
      </w:rPr>
    </w:lvl>
    <w:lvl w:ilvl="4">
      <w:start w:val="1"/>
      <w:numFmt w:val="decimal"/>
      <w:lvlText w:val="%1.%2.%3.%4.%5"/>
      <w:lvlJc w:val="left"/>
      <w:pPr>
        <w:ind w:left="8280" w:hanging="1080"/>
      </w:pPr>
      <w:rPr>
        <w:rFonts w:hint="default"/>
        <w:i/>
      </w:rPr>
    </w:lvl>
    <w:lvl w:ilvl="5">
      <w:start w:val="1"/>
      <w:numFmt w:val="decimal"/>
      <w:lvlText w:val="%1.%2.%3.%4.%5.%6"/>
      <w:lvlJc w:val="left"/>
      <w:pPr>
        <w:ind w:left="10080" w:hanging="1080"/>
      </w:pPr>
      <w:rPr>
        <w:rFonts w:hint="default"/>
        <w:i/>
      </w:rPr>
    </w:lvl>
    <w:lvl w:ilvl="6">
      <w:start w:val="1"/>
      <w:numFmt w:val="decimal"/>
      <w:lvlText w:val="%1.%2.%3.%4.%5.%6.%7"/>
      <w:lvlJc w:val="left"/>
      <w:pPr>
        <w:ind w:left="12240" w:hanging="1440"/>
      </w:pPr>
      <w:rPr>
        <w:rFonts w:hint="default"/>
        <w:i/>
      </w:rPr>
    </w:lvl>
    <w:lvl w:ilvl="7">
      <w:start w:val="1"/>
      <w:numFmt w:val="decimal"/>
      <w:lvlText w:val="%1.%2.%3.%4.%5.%6.%7.%8"/>
      <w:lvlJc w:val="left"/>
      <w:pPr>
        <w:ind w:left="14040" w:hanging="1440"/>
      </w:pPr>
      <w:rPr>
        <w:rFonts w:hint="default"/>
        <w:i/>
      </w:rPr>
    </w:lvl>
    <w:lvl w:ilvl="8">
      <w:start w:val="1"/>
      <w:numFmt w:val="decimal"/>
      <w:lvlText w:val="%1.%2.%3.%4.%5.%6.%7.%8.%9"/>
      <w:lvlJc w:val="left"/>
      <w:pPr>
        <w:ind w:left="16200" w:hanging="1800"/>
      </w:pPr>
      <w:rPr>
        <w:rFonts w:hint="default"/>
        <w:i/>
      </w:rPr>
    </w:lvl>
  </w:abstractNum>
  <w:abstractNum w:abstractNumId="15">
    <w:nsid w:val="5F230B72"/>
    <w:multiLevelType w:val="hybridMultilevel"/>
    <w:tmpl w:val="DA30106C"/>
    <w:lvl w:ilvl="0" w:tplc="4142EB20">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FD07428"/>
    <w:multiLevelType w:val="hybridMultilevel"/>
    <w:tmpl w:val="C90C8D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6AC1931"/>
    <w:multiLevelType w:val="hybridMultilevel"/>
    <w:tmpl w:val="AF4EEB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90C04A4"/>
    <w:multiLevelType w:val="multilevel"/>
    <w:tmpl w:val="7220C3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8"/>
  </w:num>
  <w:num w:numId="3">
    <w:abstractNumId w:val="7"/>
  </w:num>
  <w:num w:numId="4">
    <w:abstractNumId w:val="15"/>
  </w:num>
  <w:num w:numId="5">
    <w:abstractNumId w:val="2"/>
  </w:num>
  <w:num w:numId="6">
    <w:abstractNumId w:val="4"/>
  </w:num>
  <w:num w:numId="7">
    <w:abstractNumId w:val="13"/>
  </w:num>
  <w:num w:numId="8">
    <w:abstractNumId w:val="9"/>
  </w:num>
  <w:num w:numId="9">
    <w:abstractNumId w:val="14"/>
  </w:num>
  <w:num w:numId="10">
    <w:abstractNumId w:val="16"/>
  </w:num>
  <w:num w:numId="11">
    <w:abstractNumId w:val="11"/>
  </w:num>
  <w:num w:numId="12">
    <w:abstractNumId w:val="3"/>
  </w:num>
  <w:num w:numId="13">
    <w:abstractNumId w:val="18"/>
  </w:num>
  <w:num w:numId="14">
    <w:abstractNumId w:val="10"/>
  </w:num>
  <w:num w:numId="15">
    <w:abstractNumId w:val="1"/>
  </w:num>
  <w:num w:numId="16">
    <w:abstractNumId w:val="12"/>
  </w:num>
  <w:num w:numId="17">
    <w:abstractNumId w:val="6"/>
  </w:num>
  <w:num w:numId="18">
    <w:abstractNumId w:val="17"/>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CF22F9"/>
    <w:rsid w:val="00004B2E"/>
    <w:rsid w:val="000112AE"/>
    <w:rsid w:val="000122B8"/>
    <w:rsid w:val="00020C6B"/>
    <w:rsid w:val="00022325"/>
    <w:rsid w:val="0002627C"/>
    <w:rsid w:val="000268ED"/>
    <w:rsid w:val="0003183F"/>
    <w:rsid w:val="00037AEC"/>
    <w:rsid w:val="00043BBC"/>
    <w:rsid w:val="000472C2"/>
    <w:rsid w:val="00051421"/>
    <w:rsid w:val="00052AD7"/>
    <w:rsid w:val="0005558B"/>
    <w:rsid w:val="00056A6F"/>
    <w:rsid w:val="00062DAB"/>
    <w:rsid w:val="000633E3"/>
    <w:rsid w:val="000658D3"/>
    <w:rsid w:val="0006770D"/>
    <w:rsid w:val="00067C64"/>
    <w:rsid w:val="00070873"/>
    <w:rsid w:val="000720EA"/>
    <w:rsid w:val="00077117"/>
    <w:rsid w:val="0008106D"/>
    <w:rsid w:val="00081570"/>
    <w:rsid w:val="00082D58"/>
    <w:rsid w:val="00093F02"/>
    <w:rsid w:val="00097A80"/>
    <w:rsid w:val="000A6313"/>
    <w:rsid w:val="000A75B7"/>
    <w:rsid w:val="000B0560"/>
    <w:rsid w:val="000B1530"/>
    <w:rsid w:val="000B4637"/>
    <w:rsid w:val="000C17E3"/>
    <w:rsid w:val="000C3164"/>
    <w:rsid w:val="000C435C"/>
    <w:rsid w:val="000D326E"/>
    <w:rsid w:val="000E7E7B"/>
    <w:rsid w:val="000F01F0"/>
    <w:rsid w:val="000F0BDA"/>
    <w:rsid w:val="000F30DE"/>
    <w:rsid w:val="000F4C3C"/>
    <w:rsid w:val="001029D3"/>
    <w:rsid w:val="00103EBD"/>
    <w:rsid w:val="0010698C"/>
    <w:rsid w:val="00110ACE"/>
    <w:rsid w:val="00114745"/>
    <w:rsid w:val="00120695"/>
    <w:rsid w:val="00121F37"/>
    <w:rsid w:val="001254D3"/>
    <w:rsid w:val="00127803"/>
    <w:rsid w:val="00130EFC"/>
    <w:rsid w:val="00132876"/>
    <w:rsid w:val="0013575F"/>
    <w:rsid w:val="0014659E"/>
    <w:rsid w:val="001517FE"/>
    <w:rsid w:val="00151950"/>
    <w:rsid w:val="00157CC6"/>
    <w:rsid w:val="001609BE"/>
    <w:rsid w:val="00164655"/>
    <w:rsid w:val="00171651"/>
    <w:rsid w:val="00171C21"/>
    <w:rsid w:val="00173F6A"/>
    <w:rsid w:val="00177695"/>
    <w:rsid w:val="00184807"/>
    <w:rsid w:val="00191045"/>
    <w:rsid w:val="0019113D"/>
    <w:rsid w:val="0019128A"/>
    <w:rsid w:val="00191933"/>
    <w:rsid w:val="001A54EB"/>
    <w:rsid w:val="001A697D"/>
    <w:rsid w:val="001B1672"/>
    <w:rsid w:val="001B2BD6"/>
    <w:rsid w:val="001B4115"/>
    <w:rsid w:val="001C0086"/>
    <w:rsid w:val="001D154A"/>
    <w:rsid w:val="001E732E"/>
    <w:rsid w:val="001F1F89"/>
    <w:rsid w:val="001F1FFA"/>
    <w:rsid w:val="001F4BC5"/>
    <w:rsid w:val="001F6649"/>
    <w:rsid w:val="001F6722"/>
    <w:rsid w:val="001F6CBD"/>
    <w:rsid w:val="00200431"/>
    <w:rsid w:val="0020437F"/>
    <w:rsid w:val="002079EE"/>
    <w:rsid w:val="002114F1"/>
    <w:rsid w:val="00220D40"/>
    <w:rsid w:val="002219AC"/>
    <w:rsid w:val="00222AB0"/>
    <w:rsid w:val="0022377E"/>
    <w:rsid w:val="0023549A"/>
    <w:rsid w:val="002374B3"/>
    <w:rsid w:val="00237668"/>
    <w:rsid w:val="00241B1A"/>
    <w:rsid w:val="00244B04"/>
    <w:rsid w:val="00251DB5"/>
    <w:rsid w:val="00260AD7"/>
    <w:rsid w:val="00270850"/>
    <w:rsid w:val="0027368A"/>
    <w:rsid w:val="00275BFA"/>
    <w:rsid w:val="00280CD4"/>
    <w:rsid w:val="002847EA"/>
    <w:rsid w:val="002861C1"/>
    <w:rsid w:val="00286B9A"/>
    <w:rsid w:val="00293BD9"/>
    <w:rsid w:val="00293F74"/>
    <w:rsid w:val="00294AC7"/>
    <w:rsid w:val="00294D7B"/>
    <w:rsid w:val="002A1F0F"/>
    <w:rsid w:val="002B0E43"/>
    <w:rsid w:val="002B0F9E"/>
    <w:rsid w:val="002B3B77"/>
    <w:rsid w:val="002B44E2"/>
    <w:rsid w:val="002C28E1"/>
    <w:rsid w:val="002C370A"/>
    <w:rsid w:val="002D0675"/>
    <w:rsid w:val="002D3E1B"/>
    <w:rsid w:val="002E367D"/>
    <w:rsid w:val="002E3D1F"/>
    <w:rsid w:val="002E5B93"/>
    <w:rsid w:val="002F0388"/>
    <w:rsid w:val="002F1B70"/>
    <w:rsid w:val="002F2B5C"/>
    <w:rsid w:val="0030730B"/>
    <w:rsid w:val="003073E9"/>
    <w:rsid w:val="00313248"/>
    <w:rsid w:val="003151F7"/>
    <w:rsid w:val="00357DC9"/>
    <w:rsid w:val="00361954"/>
    <w:rsid w:val="00364DB2"/>
    <w:rsid w:val="003717DF"/>
    <w:rsid w:val="00375DB8"/>
    <w:rsid w:val="00377D46"/>
    <w:rsid w:val="003858EC"/>
    <w:rsid w:val="00386A6F"/>
    <w:rsid w:val="003A01EA"/>
    <w:rsid w:val="003A5FCA"/>
    <w:rsid w:val="003A6928"/>
    <w:rsid w:val="003C072B"/>
    <w:rsid w:val="003C14F7"/>
    <w:rsid w:val="003C15D0"/>
    <w:rsid w:val="003C4AC4"/>
    <w:rsid w:val="003C5080"/>
    <w:rsid w:val="003C5619"/>
    <w:rsid w:val="003C5851"/>
    <w:rsid w:val="003C694C"/>
    <w:rsid w:val="003C7AA2"/>
    <w:rsid w:val="003D115F"/>
    <w:rsid w:val="003D4E5F"/>
    <w:rsid w:val="003E51B5"/>
    <w:rsid w:val="003E6329"/>
    <w:rsid w:val="003F2179"/>
    <w:rsid w:val="003F5FE3"/>
    <w:rsid w:val="003F7618"/>
    <w:rsid w:val="00404DD6"/>
    <w:rsid w:val="0040692E"/>
    <w:rsid w:val="00406C69"/>
    <w:rsid w:val="004073E5"/>
    <w:rsid w:val="00415AAD"/>
    <w:rsid w:val="0041737F"/>
    <w:rsid w:val="00423BF2"/>
    <w:rsid w:val="00423E9E"/>
    <w:rsid w:val="004243D9"/>
    <w:rsid w:val="00430FCD"/>
    <w:rsid w:val="00432912"/>
    <w:rsid w:val="0043578D"/>
    <w:rsid w:val="00441438"/>
    <w:rsid w:val="0044195C"/>
    <w:rsid w:val="00442F6D"/>
    <w:rsid w:val="004435CC"/>
    <w:rsid w:val="0044630A"/>
    <w:rsid w:val="00453F3D"/>
    <w:rsid w:val="00454164"/>
    <w:rsid w:val="00454B5C"/>
    <w:rsid w:val="00460973"/>
    <w:rsid w:val="00462588"/>
    <w:rsid w:val="00480014"/>
    <w:rsid w:val="00480955"/>
    <w:rsid w:val="004813AB"/>
    <w:rsid w:val="00483080"/>
    <w:rsid w:val="00486B2F"/>
    <w:rsid w:val="0049204E"/>
    <w:rsid w:val="004A3A3B"/>
    <w:rsid w:val="004A45CA"/>
    <w:rsid w:val="004A54F2"/>
    <w:rsid w:val="004A636C"/>
    <w:rsid w:val="004B019B"/>
    <w:rsid w:val="004B1C69"/>
    <w:rsid w:val="004B648C"/>
    <w:rsid w:val="004C0A12"/>
    <w:rsid w:val="004C48CF"/>
    <w:rsid w:val="004C582F"/>
    <w:rsid w:val="004C6AA8"/>
    <w:rsid w:val="004D0492"/>
    <w:rsid w:val="004D36E4"/>
    <w:rsid w:val="004D3B9F"/>
    <w:rsid w:val="004E10DC"/>
    <w:rsid w:val="004E5161"/>
    <w:rsid w:val="004F17AF"/>
    <w:rsid w:val="004F7517"/>
    <w:rsid w:val="00501934"/>
    <w:rsid w:val="005046E2"/>
    <w:rsid w:val="0050500C"/>
    <w:rsid w:val="00521D14"/>
    <w:rsid w:val="005318EC"/>
    <w:rsid w:val="005320AD"/>
    <w:rsid w:val="00533E09"/>
    <w:rsid w:val="005341F7"/>
    <w:rsid w:val="00542775"/>
    <w:rsid w:val="00542FB7"/>
    <w:rsid w:val="005462A3"/>
    <w:rsid w:val="00551547"/>
    <w:rsid w:val="00551A89"/>
    <w:rsid w:val="005673CD"/>
    <w:rsid w:val="0057472D"/>
    <w:rsid w:val="00581B57"/>
    <w:rsid w:val="005833F6"/>
    <w:rsid w:val="00584114"/>
    <w:rsid w:val="00584E2B"/>
    <w:rsid w:val="00585F00"/>
    <w:rsid w:val="0059017F"/>
    <w:rsid w:val="00594EB1"/>
    <w:rsid w:val="005952D0"/>
    <w:rsid w:val="005A03D4"/>
    <w:rsid w:val="005A4A17"/>
    <w:rsid w:val="005A6868"/>
    <w:rsid w:val="005A69E7"/>
    <w:rsid w:val="005A7B7D"/>
    <w:rsid w:val="005B286D"/>
    <w:rsid w:val="005B6128"/>
    <w:rsid w:val="005B6D97"/>
    <w:rsid w:val="005C5194"/>
    <w:rsid w:val="005C578A"/>
    <w:rsid w:val="005D2502"/>
    <w:rsid w:val="005D4602"/>
    <w:rsid w:val="005D79AC"/>
    <w:rsid w:val="005E1593"/>
    <w:rsid w:val="005E411E"/>
    <w:rsid w:val="005F38BC"/>
    <w:rsid w:val="005F632E"/>
    <w:rsid w:val="005F7C5D"/>
    <w:rsid w:val="00610591"/>
    <w:rsid w:val="00614CB9"/>
    <w:rsid w:val="00615042"/>
    <w:rsid w:val="00625034"/>
    <w:rsid w:val="00642DCA"/>
    <w:rsid w:val="006434C2"/>
    <w:rsid w:val="00651879"/>
    <w:rsid w:val="00654684"/>
    <w:rsid w:val="00654CED"/>
    <w:rsid w:val="0065641D"/>
    <w:rsid w:val="00657381"/>
    <w:rsid w:val="00664EA7"/>
    <w:rsid w:val="006653E3"/>
    <w:rsid w:val="00665872"/>
    <w:rsid w:val="006714DD"/>
    <w:rsid w:val="0067155F"/>
    <w:rsid w:val="006719A0"/>
    <w:rsid w:val="00675D40"/>
    <w:rsid w:val="00684DCF"/>
    <w:rsid w:val="00691C1C"/>
    <w:rsid w:val="00695172"/>
    <w:rsid w:val="006A02F4"/>
    <w:rsid w:val="006A08A3"/>
    <w:rsid w:val="006A2203"/>
    <w:rsid w:val="006A4A2F"/>
    <w:rsid w:val="006B08B4"/>
    <w:rsid w:val="006B254D"/>
    <w:rsid w:val="006C19EA"/>
    <w:rsid w:val="006C4EDB"/>
    <w:rsid w:val="006C5115"/>
    <w:rsid w:val="006C5D74"/>
    <w:rsid w:val="006D2DD6"/>
    <w:rsid w:val="006D4485"/>
    <w:rsid w:val="006E1D2F"/>
    <w:rsid w:val="006E3109"/>
    <w:rsid w:val="006E5B47"/>
    <w:rsid w:val="006E60D9"/>
    <w:rsid w:val="006E7CBE"/>
    <w:rsid w:val="006F15F9"/>
    <w:rsid w:val="006F5923"/>
    <w:rsid w:val="006F68E0"/>
    <w:rsid w:val="006F6DF8"/>
    <w:rsid w:val="00701B6C"/>
    <w:rsid w:val="0070491D"/>
    <w:rsid w:val="007049C7"/>
    <w:rsid w:val="00705E14"/>
    <w:rsid w:val="00713AD3"/>
    <w:rsid w:val="00716306"/>
    <w:rsid w:val="00716DC3"/>
    <w:rsid w:val="007237EF"/>
    <w:rsid w:val="00724040"/>
    <w:rsid w:val="00725E50"/>
    <w:rsid w:val="007370D0"/>
    <w:rsid w:val="007447C9"/>
    <w:rsid w:val="00746025"/>
    <w:rsid w:val="00753C1F"/>
    <w:rsid w:val="007643A0"/>
    <w:rsid w:val="00765890"/>
    <w:rsid w:val="00772152"/>
    <w:rsid w:val="00774B65"/>
    <w:rsid w:val="00782F02"/>
    <w:rsid w:val="00786709"/>
    <w:rsid w:val="00794476"/>
    <w:rsid w:val="00794AE4"/>
    <w:rsid w:val="00794CFA"/>
    <w:rsid w:val="00796DA2"/>
    <w:rsid w:val="007A32F8"/>
    <w:rsid w:val="007A3F61"/>
    <w:rsid w:val="007A459B"/>
    <w:rsid w:val="007B1176"/>
    <w:rsid w:val="007B77D3"/>
    <w:rsid w:val="007C0B51"/>
    <w:rsid w:val="007C0BD5"/>
    <w:rsid w:val="007C4545"/>
    <w:rsid w:val="007C51D0"/>
    <w:rsid w:val="007D21EE"/>
    <w:rsid w:val="007D67C1"/>
    <w:rsid w:val="007E0B4A"/>
    <w:rsid w:val="007E6A2C"/>
    <w:rsid w:val="007F5BD2"/>
    <w:rsid w:val="00800C85"/>
    <w:rsid w:val="00807C42"/>
    <w:rsid w:val="00814605"/>
    <w:rsid w:val="0081650F"/>
    <w:rsid w:val="00817303"/>
    <w:rsid w:val="00821889"/>
    <w:rsid w:val="0082697F"/>
    <w:rsid w:val="00831D74"/>
    <w:rsid w:val="008325ED"/>
    <w:rsid w:val="00840649"/>
    <w:rsid w:val="008411C1"/>
    <w:rsid w:val="00853620"/>
    <w:rsid w:val="00856262"/>
    <w:rsid w:val="0086079F"/>
    <w:rsid w:val="00866C78"/>
    <w:rsid w:val="0087095F"/>
    <w:rsid w:val="00883437"/>
    <w:rsid w:val="00886CA2"/>
    <w:rsid w:val="008966A2"/>
    <w:rsid w:val="008A13ED"/>
    <w:rsid w:val="008A1548"/>
    <w:rsid w:val="008A205E"/>
    <w:rsid w:val="008A2D17"/>
    <w:rsid w:val="008A37CF"/>
    <w:rsid w:val="008A508A"/>
    <w:rsid w:val="008A7D85"/>
    <w:rsid w:val="008B0C74"/>
    <w:rsid w:val="008B1A13"/>
    <w:rsid w:val="008B3811"/>
    <w:rsid w:val="008B3879"/>
    <w:rsid w:val="008B4481"/>
    <w:rsid w:val="008C38E3"/>
    <w:rsid w:val="008C3A22"/>
    <w:rsid w:val="008C7820"/>
    <w:rsid w:val="008D2301"/>
    <w:rsid w:val="008D4B54"/>
    <w:rsid w:val="008E0146"/>
    <w:rsid w:val="008E4677"/>
    <w:rsid w:val="008E7A8F"/>
    <w:rsid w:val="008F093E"/>
    <w:rsid w:val="008F2C6B"/>
    <w:rsid w:val="008F5F81"/>
    <w:rsid w:val="00905A94"/>
    <w:rsid w:val="00916E0C"/>
    <w:rsid w:val="00922B38"/>
    <w:rsid w:val="009232B1"/>
    <w:rsid w:val="009249E3"/>
    <w:rsid w:val="00931F0E"/>
    <w:rsid w:val="009366AB"/>
    <w:rsid w:val="00940B12"/>
    <w:rsid w:val="009450E1"/>
    <w:rsid w:val="0095015D"/>
    <w:rsid w:val="00955EC6"/>
    <w:rsid w:val="00960AF8"/>
    <w:rsid w:val="00962206"/>
    <w:rsid w:val="009676E8"/>
    <w:rsid w:val="00970F6A"/>
    <w:rsid w:val="0097185A"/>
    <w:rsid w:val="00972383"/>
    <w:rsid w:val="00982585"/>
    <w:rsid w:val="009825B8"/>
    <w:rsid w:val="0098655D"/>
    <w:rsid w:val="009866FF"/>
    <w:rsid w:val="009A261C"/>
    <w:rsid w:val="009A375A"/>
    <w:rsid w:val="009A6C45"/>
    <w:rsid w:val="009B6950"/>
    <w:rsid w:val="009C2448"/>
    <w:rsid w:val="009C270F"/>
    <w:rsid w:val="009C388E"/>
    <w:rsid w:val="009C7ABB"/>
    <w:rsid w:val="009D0F21"/>
    <w:rsid w:val="009D1817"/>
    <w:rsid w:val="009D281A"/>
    <w:rsid w:val="009D42EA"/>
    <w:rsid w:val="009D553C"/>
    <w:rsid w:val="009D5BEB"/>
    <w:rsid w:val="009E0420"/>
    <w:rsid w:val="009E07E4"/>
    <w:rsid w:val="009E0967"/>
    <w:rsid w:val="009E49E6"/>
    <w:rsid w:val="009E6C08"/>
    <w:rsid w:val="009F05F2"/>
    <w:rsid w:val="009F24C4"/>
    <w:rsid w:val="009F6ACC"/>
    <w:rsid w:val="009F7923"/>
    <w:rsid w:val="00A05781"/>
    <w:rsid w:val="00A06444"/>
    <w:rsid w:val="00A10D1D"/>
    <w:rsid w:val="00A115D4"/>
    <w:rsid w:val="00A15E6B"/>
    <w:rsid w:val="00A16405"/>
    <w:rsid w:val="00A164A9"/>
    <w:rsid w:val="00A17AD5"/>
    <w:rsid w:val="00A201DB"/>
    <w:rsid w:val="00A24572"/>
    <w:rsid w:val="00A2623A"/>
    <w:rsid w:val="00A2790A"/>
    <w:rsid w:val="00A27F03"/>
    <w:rsid w:val="00A30B27"/>
    <w:rsid w:val="00A36658"/>
    <w:rsid w:val="00A3779F"/>
    <w:rsid w:val="00A400D2"/>
    <w:rsid w:val="00A426F8"/>
    <w:rsid w:val="00A42F5B"/>
    <w:rsid w:val="00A51B88"/>
    <w:rsid w:val="00A60279"/>
    <w:rsid w:val="00A6232A"/>
    <w:rsid w:val="00A64E93"/>
    <w:rsid w:val="00A6572E"/>
    <w:rsid w:val="00A668AB"/>
    <w:rsid w:val="00A7031F"/>
    <w:rsid w:val="00A72379"/>
    <w:rsid w:val="00A7392B"/>
    <w:rsid w:val="00A73E0E"/>
    <w:rsid w:val="00A76A6F"/>
    <w:rsid w:val="00A770A8"/>
    <w:rsid w:val="00A81375"/>
    <w:rsid w:val="00A8231F"/>
    <w:rsid w:val="00A91784"/>
    <w:rsid w:val="00A9665D"/>
    <w:rsid w:val="00A9725F"/>
    <w:rsid w:val="00AA01B0"/>
    <w:rsid w:val="00AB02AC"/>
    <w:rsid w:val="00AB1E5D"/>
    <w:rsid w:val="00AB4DE8"/>
    <w:rsid w:val="00AC31E6"/>
    <w:rsid w:val="00AD6954"/>
    <w:rsid w:val="00AE0CB3"/>
    <w:rsid w:val="00AE27C4"/>
    <w:rsid w:val="00AF09AA"/>
    <w:rsid w:val="00AF1014"/>
    <w:rsid w:val="00AF7490"/>
    <w:rsid w:val="00B0552E"/>
    <w:rsid w:val="00B11B33"/>
    <w:rsid w:val="00B1337F"/>
    <w:rsid w:val="00B16C26"/>
    <w:rsid w:val="00B21224"/>
    <w:rsid w:val="00B23641"/>
    <w:rsid w:val="00B27D31"/>
    <w:rsid w:val="00B35ABA"/>
    <w:rsid w:val="00B402BE"/>
    <w:rsid w:val="00B41037"/>
    <w:rsid w:val="00B5095B"/>
    <w:rsid w:val="00B51C26"/>
    <w:rsid w:val="00B5385D"/>
    <w:rsid w:val="00B54701"/>
    <w:rsid w:val="00B60949"/>
    <w:rsid w:val="00B61536"/>
    <w:rsid w:val="00B619FF"/>
    <w:rsid w:val="00B6308A"/>
    <w:rsid w:val="00B63272"/>
    <w:rsid w:val="00B63B82"/>
    <w:rsid w:val="00B7433C"/>
    <w:rsid w:val="00B75640"/>
    <w:rsid w:val="00B803F7"/>
    <w:rsid w:val="00B80F81"/>
    <w:rsid w:val="00B83E11"/>
    <w:rsid w:val="00B84455"/>
    <w:rsid w:val="00B906F9"/>
    <w:rsid w:val="00B90AF6"/>
    <w:rsid w:val="00B91450"/>
    <w:rsid w:val="00B94C99"/>
    <w:rsid w:val="00B96807"/>
    <w:rsid w:val="00BB387C"/>
    <w:rsid w:val="00BB4A97"/>
    <w:rsid w:val="00BC07AB"/>
    <w:rsid w:val="00BC41E7"/>
    <w:rsid w:val="00BD5F5B"/>
    <w:rsid w:val="00BF1F31"/>
    <w:rsid w:val="00BF6673"/>
    <w:rsid w:val="00C00051"/>
    <w:rsid w:val="00C05BBA"/>
    <w:rsid w:val="00C160F1"/>
    <w:rsid w:val="00C16642"/>
    <w:rsid w:val="00C20F46"/>
    <w:rsid w:val="00C21579"/>
    <w:rsid w:val="00C23524"/>
    <w:rsid w:val="00C23E6D"/>
    <w:rsid w:val="00C25ADB"/>
    <w:rsid w:val="00C276EB"/>
    <w:rsid w:val="00C3020B"/>
    <w:rsid w:val="00C401BF"/>
    <w:rsid w:val="00C43798"/>
    <w:rsid w:val="00C44A10"/>
    <w:rsid w:val="00C46685"/>
    <w:rsid w:val="00C47345"/>
    <w:rsid w:val="00C47D10"/>
    <w:rsid w:val="00C528E9"/>
    <w:rsid w:val="00C63EDB"/>
    <w:rsid w:val="00C64753"/>
    <w:rsid w:val="00C66262"/>
    <w:rsid w:val="00C702E4"/>
    <w:rsid w:val="00C77672"/>
    <w:rsid w:val="00C83D11"/>
    <w:rsid w:val="00C87FB1"/>
    <w:rsid w:val="00C910C7"/>
    <w:rsid w:val="00C926A9"/>
    <w:rsid w:val="00CA1385"/>
    <w:rsid w:val="00CA6C18"/>
    <w:rsid w:val="00CA7E3F"/>
    <w:rsid w:val="00CC03E2"/>
    <w:rsid w:val="00CC11AF"/>
    <w:rsid w:val="00CC2A08"/>
    <w:rsid w:val="00CC4F82"/>
    <w:rsid w:val="00CC5B57"/>
    <w:rsid w:val="00CD06EF"/>
    <w:rsid w:val="00CD3E28"/>
    <w:rsid w:val="00CD57D8"/>
    <w:rsid w:val="00CD6671"/>
    <w:rsid w:val="00CD7003"/>
    <w:rsid w:val="00CE31F0"/>
    <w:rsid w:val="00CE3640"/>
    <w:rsid w:val="00CE59BD"/>
    <w:rsid w:val="00CE5C1B"/>
    <w:rsid w:val="00CF1024"/>
    <w:rsid w:val="00CF22F9"/>
    <w:rsid w:val="00CF3C07"/>
    <w:rsid w:val="00CF68F1"/>
    <w:rsid w:val="00CF7111"/>
    <w:rsid w:val="00D06154"/>
    <w:rsid w:val="00D070E1"/>
    <w:rsid w:val="00D23199"/>
    <w:rsid w:val="00D30352"/>
    <w:rsid w:val="00D30E19"/>
    <w:rsid w:val="00D32092"/>
    <w:rsid w:val="00D347DB"/>
    <w:rsid w:val="00D36332"/>
    <w:rsid w:val="00D36800"/>
    <w:rsid w:val="00D36E88"/>
    <w:rsid w:val="00D3712D"/>
    <w:rsid w:val="00D44AFB"/>
    <w:rsid w:val="00D4536B"/>
    <w:rsid w:val="00D47477"/>
    <w:rsid w:val="00D52268"/>
    <w:rsid w:val="00D64A9C"/>
    <w:rsid w:val="00D7413E"/>
    <w:rsid w:val="00D75075"/>
    <w:rsid w:val="00D76621"/>
    <w:rsid w:val="00D81107"/>
    <w:rsid w:val="00D84816"/>
    <w:rsid w:val="00D8520B"/>
    <w:rsid w:val="00D94BE4"/>
    <w:rsid w:val="00D96975"/>
    <w:rsid w:val="00DA09EB"/>
    <w:rsid w:val="00DB1BBE"/>
    <w:rsid w:val="00DB6096"/>
    <w:rsid w:val="00DB770F"/>
    <w:rsid w:val="00DC10B7"/>
    <w:rsid w:val="00DC39E1"/>
    <w:rsid w:val="00DC4FD1"/>
    <w:rsid w:val="00DC70ED"/>
    <w:rsid w:val="00DD22BC"/>
    <w:rsid w:val="00DD2F15"/>
    <w:rsid w:val="00DD58C1"/>
    <w:rsid w:val="00DD644A"/>
    <w:rsid w:val="00DD7C0D"/>
    <w:rsid w:val="00DE135E"/>
    <w:rsid w:val="00DE1BFC"/>
    <w:rsid w:val="00DE43A6"/>
    <w:rsid w:val="00DE578D"/>
    <w:rsid w:val="00DE775A"/>
    <w:rsid w:val="00DF4ABB"/>
    <w:rsid w:val="00E0183D"/>
    <w:rsid w:val="00E05EE8"/>
    <w:rsid w:val="00E14C4F"/>
    <w:rsid w:val="00E2016D"/>
    <w:rsid w:val="00E21772"/>
    <w:rsid w:val="00E26459"/>
    <w:rsid w:val="00E26676"/>
    <w:rsid w:val="00E27492"/>
    <w:rsid w:val="00E3048F"/>
    <w:rsid w:val="00E30CBB"/>
    <w:rsid w:val="00E36511"/>
    <w:rsid w:val="00E36F5D"/>
    <w:rsid w:val="00E37E42"/>
    <w:rsid w:val="00E46127"/>
    <w:rsid w:val="00E46B27"/>
    <w:rsid w:val="00E470B8"/>
    <w:rsid w:val="00E47B19"/>
    <w:rsid w:val="00E50E70"/>
    <w:rsid w:val="00E518A2"/>
    <w:rsid w:val="00E56591"/>
    <w:rsid w:val="00E56CF3"/>
    <w:rsid w:val="00E60B30"/>
    <w:rsid w:val="00E64360"/>
    <w:rsid w:val="00E663DA"/>
    <w:rsid w:val="00E672B7"/>
    <w:rsid w:val="00E67540"/>
    <w:rsid w:val="00E72D91"/>
    <w:rsid w:val="00E76DE2"/>
    <w:rsid w:val="00E76FC3"/>
    <w:rsid w:val="00E81DA0"/>
    <w:rsid w:val="00E835BA"/>
    <w:rsid w:val="00E86D27"/>
    <w:rsid w:val="00E90EF8"/>
    <w:rsid w:val="00E93D7A"/>
    <w:rsid w:val="00E9550C"/>
    <w:rsid w:val="00EA22F9"/>
    <w:rsid w:val="00EA395B"/>
    <w:rsid w:val="00EA3AA3"/>
    <w:rsid w:val="00EB2619"/>
    <w:rsid w:val="00EC5DF1"/>
    <w:rsid w:val="00EC6333"/>
    <w:rsid w:val="00EC755A"/>
    <w:rsid w:val="00ED5453"/>
    <w:rsid w:val="00EE1015"/>
    <w:rsid w:val="00EE1364"/>
    <w:rsid w:val="00EE1C14"/>
    <w:rsid w:val="00EE5C7B"/>
    <w:rsid w:val="00EE5C8D"/>
    <w:rsid w:val="00EF2C9B"/>
    <w:rsid w:val="00EF34DF"/>
    <w:rsid w:val="00EF3EFA"/>
    <w:rsid w:val="00EF6470"/>
    <w:rsid w:val="00F02110"/>
    <w:rsid w:val="00F03AFB"/>
    <w:rsid w:val="00F062DC"/>
    <w:rsid w:val="00F06EC9"/>
    <w:rsid w:val="00F1347D"/>
    <w:rsid w:val="00F14236"/>
    <w:rsid w:val="00F22C35"/>
    <w:rsid w:val="00F33089"/>
    <w:rsid w:val="00F34AA8"/>
    <w:rsid w:val="00F34E34"/>
    <w:rsid w:val="00F355C0"/>
    <w:rsid w:val="00F3758C"/>
    <w:rsid w:val="00F444D3"/>
    <w:rsid w:val="00F533E2"/>
    <w:rsid w:val="00F537B6"/>
    <w:rsid w:val="00F55792"/>
    <w:rsid w:val="00F60CB0"/>
    <w:rsid w:val="00F60F18"/>
    <w:rsid w:val="00F63644"/>
    <w:rsid w:val="00F65D83"/>
    <w:rsid w:val="00F70455"/>
    <w:rsid w:val="00F80140"/>
    <w:rsid w:val="00F807DF"/>
    <w:rsid w:val="00F80DB9"/>
    <w:rsid w:val="00F8134B"/>
    <w:rsid w:val="00F907CA"/>
    <w:rsid w:val="00F92F3A"/>
    <w:rsid w:val="00F9430C"/>
    <w:rsid w:val="00F94F00"/>
    <w:rsid w:val="00F963E3"/>
    <w:rsid w:val="00F9754D"/>
    <w:rsid w:val="00F9796C"/>
    <w:rsid w:val="00FA4E64"/>
    <w:rsid w:val="00FA549F"/>
    <w:rsid w:val="00FB1B26"/>
    <w:rsid w:val="00FB2839"/>
    <w:rsid w:val="00FD0740"/>
    <w:rsid w:val="00FE107B"/>
    <w:rsid w:val="00FE362E"/>
    <w:rsid w:val="00FE3841"/>
    <w:rsid w:val="00FE3CA9"/>
    <w:rsid w:val="00FE4AFB"/>
    <w:rsid w:val="00FE6A26"/>
    <w:rsid w:val="00FE76EE"/>
    <w:rsid w:val="00FF5133"/>
    <w:rsid w:val="00FF59E3"/>
    <w:rsid w:val="00FF7AD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8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3F6A"/>
    <w:rPr>
      <w:sz w:val="20"/>
      <w:szCs w:val="20"/>
    </w:rPr>
  </w:style>
  <w:style w:type="character" w:customStyle="1" w:styleId="FootnoteTextChar">
    <w:name w:val="Footnote Text Char"/>
    <w:basedOn w:val="DefaultParagraphFont"/>
    <w:link w:val="FootnoteText"/>
    <w:uiPriority w:val="99"/>
    <w:semiHidden/>
    <w:rsid w:val="00173F6A"/>
  </w:style>
  <w:style w:type="character" w:styleId="FootnoteReference">
    <w:name w:val="footnote reference"/>
    <w:basedOn w:val="DefaultParagraphFont"/>
    <w:uiPriority w:val="99"/>
    <w:semiHidden/>
    <w:unhideWhenUsed/>
    <w:rsid w:val="00173F6A"/>
    <w:rPr>
      <w:vertAlign w:val="superscript"/>
    </w:rPr>
  </w:style>
  <w:style w:type="paragraph" w:styleId="BalloonText">
    <w:name w:val="Balloon Text"/>
    <w:basedOn w:val="Normal"/>
    <w:link w:val="BalloonTextChar"/>
    <w:uiPriority w:val="99"/>
    <w:semiHidden/>
    <w:unhideWhenUsed/>
    <w:rsid w:val="00CD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6EF"/>
    <w:rPr>
      <w:rFonts w:ascii="Tahoma" w:hAnsi="Tahoma" w:cs="Tahoma"/>
      <w:sz w:val="16"/>
      <w:szCs w:val="16"/>
    </w:rPr>
  </w:style>
  <w:style w:type="character" w:styleId="Hyperlink">
    <w:name w:val="Hyperlink"/>
    <w:basedOn w:val="DefaultParagraphFont"/>
    <w:uiPriority w:val="99"/>
    <w:unhideWhenUsed/>
    <w:rsid w:val="00C16642"/>
    <w:rPr>
      <w:color w:val="0000FF"/>
      <w:u w:val="single"/>
    </w:rPr>
  </w:style>
  <w:style w:type="paragraph" w:styleId="Header">
    <w:name w:val="header"/>
    <w:basedOn w:val="Normal"/>
    <w:link w:val="HeaderChar"/>
    <w:uiPriority w:val="99"/>
    <w:unhideWhenUsed/>
    <w:rsid w:val="00EA395B"/>
    <w:pPr>
      <w:tabs>
        <w:tab w:val="center" w:pos="4536"/>
        <w:tab w:val="right" w:pos="9072"/>
      </w:tabs>
    </w:pPr>
  </w:style>
  <w:style w:type="character" w:customStyle="1" w:styleId="HeaderChar">
    <w:name w:val="Header Char"/>
    <w:basedOn w:val="DefaultParagraphFont"/>
    <w:link w:val="Header"/>
    <w:uiPriority w:val="99"/>
    <w:rsid w:val="00EA395B"/>
    <w:rPr>
      <w:sz w:val="22"/>
      <w:szCs w:val="22"/>
      <w:lang w:val="en-US" w:eastAsia="en-US"/>
    </w:rPr>
  </w:style>
  <w:style w:type="paragraph" w:styleId="Footer">
    <w:name w:val="footer"/>
    <w:basedOn w:val="Normal"/>
    <w:link w:val="FooterChar"/>
    <w:uiPriority w:val="99"/>
    <w:unhideWhenUsed/>
    <w:rsid w:val="00EA395B"/>
    <w:pPr>
      <w:tabs>
        <w:tab w:val="center" w:pos="4536"/>
        <w:tab w:val="right" w:pos="9072"/>
      </w:tabs>
    </w:pPr>
  </w:style>
  <w:style w:type="character" w:customStyle="1" w:styleId="FooterChar">
    <w:name w:val="Footer Char"/>
    <w:basedOn w:val="DefaultParagraphFont"/>
    <w:link w:val="Footer"/>
    <w:uiPriority w:val="99"/>
    <w:rsid w:val="00EA395B"/>
    <w:rPr>
      <w:sz w:val="22"/>
      <w:szCs w:val="22"/>
      <w:lang w:val="en-US" w:eastAsia="en-US"/>
    </w:rPr>
  </w:style>
  <w:style w:type="table" w:customStyle="1" w:styleId="LightShading1">
    <w:name w:val="Light Shading1"/>
    <w:basedOn w:val="TableNormal"/>
    <w:uiPriority w:val="60"/>
    <w:rsid w:val="00157CC6"/>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157C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537B6"/>
    <w:rPr>
      <w:i/>
      <w:iCs/>
    </w:rPr>
  </w:style>
  <w:style w:type="paragraph" w:styleId="HTMLPreformatted">
    <w:name w:val="HTML Preformatted"/>
    <w:basedOn w:val="Normal"/>
    <w:link w:val="HTMLPreformattedChar"/>
    <w:uiPriority w:val="99"/>
    <w:unhideWhenUsed/>
    <w:rsid w:val="00F537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rsid w:val="00F537B6"/>
    <w:rPr>
      <w:rFonts w:ascii="Courier New" w:eastAsia="Times New Roman" w:hAnsi="Courier New" w:cs="Courier New"/>
    </w:rPr>
  </w:style>
  <w:style w:type="character" w:customStyle="1" w:styleId="cit-name-surname">
    <w:name w:val="cit-name-surname"/>
    <w:basedOn w:val="DefaultParagraphFont"/>
    <w:rsid w:val="00F537B6"/>
  </w:style>
  <w:style w:type="character" w:customStyle="1" w:styleId="cit-pub-date">
    <w:name w:val="cit-pub-date"/>
    <w:basedOn w:val="DefaultParagraphFont"/>
    <w:rsid w:val="00F537B6"/>
  </w:style>
  <w:style w:type="character" w:customStyle="1" w:styleId="cit-article-title">
    <w:name w:val="cit-article-title"/>
    <w:basedOn w:val="DefaultParagraphFont"/>
    <w:rsid w:val="00F537B6"/>
  </w:style>
  <w:style w:type="character" w:customStyle="1" w:styleId="cit-vol">
    <w:name w:val="cit-vol"/>
    <w:basedOn w:val="DefaultParagraphFont"/>
    <w:rsid w:val="00F537B6"/>
  </w:style>
  <w:style w:type="character" w:customStyle="1" w:styleId="cit-fpage">
    <w:name w:val="cit-fpage"/>
    <w:basedOn w:val="DefaultParagraphFont"/>
    <w:rsid w:val="00F537B6"/>
  </w:style>
  <w:style w:type="character" w:customStyle="1" w:styleId="cit-lpage">
    <w:name w:val="cit-lpage"/>
    <w:basedOn w:val="DefaultParagraphFont"/>
    <w:rsid w:val="00F537B6"/>
  </w:style>
  <w:style w:type="character" w:customStyle="1" w:styleId="hit">
    <w:name w:val="hit"/>
    <w:basedOn w:val="DefaultParagraphFont"/>
    <w:rsid w:val="00F537B6"/>
  </w:style>
  <w:style w:type="paragraph" w:styleId="ListParagraph">
    <w:name w:val="List Paragraph"/>
    <w:basedOn w:val="Normal"/>
    <w:uiPriority w:val="34"/>
    <w:qFormat/>
    <w:rsid w:val="00FF7AD2"/>
    <w:pPr>
      <w:ind w:left="720"/>
      <w:contextualSpacing/>
    </w:pPr>
  </w:style>
</w:styles>
</file>

<file path=word/webSettings.xml><?xml version="1.0" encoding="utf-8"?>
<w:webSettings xmlns:r="http://schemas.openxmlformats.org/officeDocument/2006/relationships" xmlns:w="http://schemas.openxmlformats.org/wordprocessingml/2006/main">
  <w:divs>
    <w:div w:id="883443112">
      <w:bodyDiv w:val="1"/>
      <w:marLeft w:val="0"/>
      <w:marRight w:val="0"/>
      <w:marTop w:val="0"/>
      <w:marBottom w:val="0"/>
      <w:divBdr>
        <w:top w:val="none" w:sz="0" w:space="0" w:color="auto"/>
        <w:left w:val="none" w:sz="0" w:space="0" w:color="auto"/>
        <w:bottom w:val="none" w:sz="0" w:space="0" w:color="auto"/>
        <w:right w:val="none" w:sz="0" w:space="0" w:color="auto"/>
      </w:divBdr>
      <w:divsChild>
        <w:div w:id="1921867861">
          <w:marLeft w:val="0"/>
          <w:marRight w:val="0"/>
          <w:marTop w:val="0"/>
          <w:marBottom w:val="0"/>
          <w:divBdr>
            <w:top w:val="none" w:sz="0" w:space="0" w:color="auto"/>
            <w:left w:val="none" w:sz="0" w:space="0" w:color="auto"/>
            <w:bottom w:val="none" w:sz="0" w:space="0" w:color="auto"/>
            <w:right w:val="none" w:sz="0" w:space="0" w:color="auto"/>
          </w:divBdr>
        </w:div>
      </w:divsChild>
    </w:div>
    <w:div w:id="20204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action/showPublication?journalCode=amereconrev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C3B450-DB5F-4657-AE54-7E948F36B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14717</Words>
  <Characters>80945</Characters>
  <Application>Microsoft Office Word</Application>
  <DocSecurity>0</DocSecurity>
  <Lines>674</Lines>
  <Paragraphs>190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Erasmus Universiteit Rotterdam</Company>
  <LinksUpToDate>false</LinksUpToDate>
  <CharactersWithSpaces>95472</CharactersWithSpaces>
  <SharedDoc>false</SharedDoc>
  <HLinks>
    <vt:vector size="6" baseType="variant">
      <vt:variant>
        <vt:i4>196679</vt:i4>
      </vt:variant>
      <vt:variant>
        <vt:i4>3</vt:i4>
      </vt:variant>
      <vt:variant>
        <vt:i4>0</vt:i4>
      </vt:variant>
      <vt:variant>
        <vt:i4>5</vt:i4>
      </vt:variant>
      <vt:variant>
        <vt:lpwstr>http://www.jstor.org/action/showPublication?journalCode=amereconrevi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Buutfeld, J.O.B.</dc:creator>
  <cp:lastModifiedBy>Matthew</cp:lastModifiedBy>
  <cp:revision>6</cp:revision>
  <cp:lastPrinted>2012-06-25T09:23:00Z</cp:lastPrinted>
  <dcterms:created xsi:type="dcterms:W3CDTF">2012-06-25T09:23:00Z</dcterms:created>
  <dcterms:modified xsi:type="dcterms:W3CDTF">2012-06-25T09:28:00Z</dcterms:modified>
</cp:coreProperties>
</file>