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7933" w:rsidRPr="0028760F" w:rsidRDefault="001245B8" w:rsidP="0028760F">
      <w:pPr>
        <w:rPr>
          <w:sz w:val="56"/>
          <w:szCs w:val="56"/>
        </w:rPr>
      </w:pPr>
      <w:r w:rsidRPr="001245B8">
        <w:rPr>
          <w:noProof/>
          <w:lang w:eastAsia="nl-NL"/>
        </w:rPr>
        <w:pict>
          <v:rect id="Rectangle 5" o:spid="_x0000_s1026" style="position:absolute;margin-left:32.6pt;margin-top:0;width:7.15pt;height:882.65pt;z-index:251657728;visibility:visible;mso-position-horizontal-relative:page;mso-position-vertical:center;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" o:allowincell="f" strokecolor="#4f81bd">
            <w10:wrap anchorx="page" anchory="page"/>
          </v:rect>
        </w:pict>
      </w:r>
      <w:r w:rsidRPr="001245B8">
        <w:rPr>
          <w:noProof/>
          <w:lang w:eastAsia="nl-NL"/>
        </w:rPr>
        <w:pict>
          <v:rect id="Rectangle 4" o:spid="_x0000_s1033" style="position:absolute;margin-left:557pt;margin-top:0;width:7.15pt;height:882.65pt;z-index:251656704;visibility:visible;mso-position-horizontal-relative:page;mso-position-vertical:center;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" o:allowincell="f" strokecolor="#4f81bd">
            <w10:wrap anchorx="page" anchory="page"/>
          </v:rect>
        </w:pict>
      </w:r>
      <w:r w:rsidRPr="001245B8">
        <w:rPr>
          <w:noProof/>
          <w:lang w:eastAsia="nl-NL"/>
        </w:rPr>
        <w:pict>
          <v:rect id="Rectangle 3" o:spid="_x0000_s1032" style="position:absolute;margin-left:0;margin-top:.75pt;width:623.4pt;height:62.55pt;z-index:251655680;visibility:visible;mso-position-horizontal:center;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" o:allowincell="f" fillcolor="#365f91" strokecolor="#4f81bd">
            <w10:wrap anchorx="page" anchory="page"/>
          </v:rect>
        </w:pict>
      </w:r>
    </w:p>
    <w:p w:rsidR="00057933" w:rsidRPr="000026D7" w:rsidRDefault="00057933" w:rsidP="00C202E0">
      <w:pPr>
        <w:jc w:val="center"/>
        <w:rPr>
          <w:b/>
          <w:sz w:val="56"/>
          <w:szCs w:val="56"/>
        </w:rPr>
      </w:pPr>
      <w:r w:rsidRPr="000026D7">
        <w:rPr>
          <w:b/>
          <w:sz w:val="56"/>
          <w:szCs w:val="56"/>
        </w:rPr>
        <w:t>Is Mandated Choice de Oplossing voor het Donortekort?</w:t>
      </w:r>
    </w:p>
    <w:p w:rsidR="00057933" w:rsidRPr="00DF49CD" w:rsidRDefault="00057933" w:rsidP="0028760F">
      <w:pPr>
        <w:rPr>
          <w:b/>
          <w:sz w:val="28"/>
          <w:szCs w:val="28"/>
        </w:rPr>
      </w:pPr>
    </w:p>
    <w:p w:rsidR="00057933" w:rsidRPr="003F5324" w:rsidRDefault="00057933" w:rsidP="0028760F"/>
    <w:p w:rsidR="00057933" w:rsidRPr="003F5324" w:rsidRDefault="00057933" w:rsidP="0028760F"/>
    <w:p w:rsidR="003F5324" w:rsidRPr="00DE65F9" w:rsidRDefault="003F5324" w:rsidP="003F5324">
      <w:pPr>
        <w:jc w:val="center"/>
      </w:pPr>
      <w:r w:rsidRPr="00DE65F9">
        <w:t>Bram Hendriks</w:t>
      </w:r>
    </w:p>
    <w:p w:rsidR="00057933" w:rsidRPr="00DE65F9" w:rsidRDefault="003F5324" w:rsidP="003F5324">
      <w:pPr>
        <w:jc w:val="center"/>
      </w:pPr>
      <w:r w:rsidRPr="00DE65F9">
        <w:t>Bachelorscriptie</w:t>
      </w:r>
    </w:p>
    <w:p w:rsidR="003F5324" w:rsidRPr="00DE65F9" w:rsidRDefault="003F5324" w:rsidP="003F5324">
      <w:pPr>
        <w:jc w:val="center"/>
      </w:pPr>
      <w:r w:rsidRPr="00DE65F9">
        <w:t>Erasmus Universiteit Rotterdam</w:t>
      </w:r>
    </w:p>
    <w:p w:rsidR="003F5324" w:rsidRPr="00DE65F9" w:rsidRDefault="003F5324" w:rsidP="003F5324">
      <w:pPr>
        <w:jc w:val="center"/>
      </w:pPr>
    </w:p>
    <w:p w:rsidR="003F5324" w:rsidRPr="007E06D8" w:rsidRDefault="003F5324" w:rsidP="003F5324">
      <w:pPr>
        <w:jc w:val="center"/>
        <w:rPr>
          <w:color w:val="FF0000"/>
        </w:rPr>
      </w:pPr>
    </w:p>
    <w:p w:rsidR="003F5324" w:rsidRPr="009E5E36" w:rsidRDefault="00E84033" w:rsidP="003F5324">
      <w:pPr>
        <w:jc w:val="center"/>
      </w:pPr>
      <w:r>
        <w:t>26</w:t>
      </w:r>
      <w:r w:rsidR="003F5324" w:rsidRPr="009E5E36">
        <w:t>-07-2012</w:t>
      </w:r>
    </w:p>
    <w:p w:rsidR="003F5324" w:rsidRPr="003F5324" w:rsidRDefault="003F5324" w:rsidP="003F5324">
      <w:pPr>
        <w:jc w:val="center"/>
        <w:rPr>
          <w:lang w:val="en-US"/>
        </w:rPr>
      </w:pPr>
    </w:p>
    <w:p w:rsidR="003F5324" w:rsidRPr="003F5324" w:rsidRDefault="003F5324" w:rsidP="003F5324">
      <w:pPr>
        <w:jc w:val="center"/>
        <w:rPr>
          <w:lang w:val="en-US"/>
        </w:rPr>
      </w:pPr>
    </w:p>
    <w:p w:rsidR="003F5324" w:rsidRPr="003F5324" w:rsidRDefault="003F5324" w:rsidP="003F5324">
      <w:pPr>
        <w:jc w:val="center"/>
        <w:rPr>
          <w:lang w:val="en-US"/>
        </w:rPr>
      </w:pPr>
    </w:p>
    <w:p w:rsidR="003F5324" w:rsidRPr="003F5324" w:rsidRDefault="003F5324" w:rsidP="003F5324">
      <w:pPr>
        <w:jc w:val="center"/>
        <w:rPr>
          <w:lang w:val="en-US"/>
        </w:rPr>
      </w:pPr>
      <w:r w:rsidRPr="003F5324">
        <w:rPr>
          <w:lang w:val="en-US"/>
        </w:rPr>
        <w:t>Begeleider:</w:t>
      </w:r>
    </w:p>
    <w:p w:rsidR="003F5324" w:rsidRPr="003F5324" w:rsidRDefault="003F5324" w:rsidP="003F5324">
      <w:pPr>
        <w:jc w:val="center"/>
        <w:rPr>
          <w:lang w:val="en-US"/>
        </w:rPr>
      </w:pPr>
      <w:r w:rsidRPr="003F5324">
        <w:rPr>
          <w:lang w:val="en-US"/>
        </w:rPr>
        <w:t>Aurélien Baillon</w:t>
      </w:r>
    </w:p>
    <w:p w:rsidR="00057933" w:rsidRPr="00ED027C" w:rsidRDefault="00057933" w:rsidP="0028760F">
      <w:pPr>
        <w:rPr>
          <w:lang w:val="en-US"/>
        </w:rPr>
      </w:pPr>
    </w:p>
    <w:p w:rsidR="00057933" w:rsidRPr="00875A8C" w:rsidRDefault="001245B8" w:rsidP="0028760F">
      <w:pPr>
        <w:rPr>
          <w:lang w:val="en-US"/>
        </w:rPr>
      </w:pPr>
      <w:r w:rsidRPr="001245B8">
        <w:rPr>
          <w:noProof/>
          <w:lang w:eastAsia="nl-NL"/>
        </w:rPr>
        <w:pict>
          <v:rect id="Rectangle 2" o:spid="_x0000_s1031" style="position:absolute;margin-left:0;margin-top:771.95pt;width:623.4pt;height:73.65pt;z-index:251654656;visibility:visible;mso-position-horizontal:center;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" o:allowincell="f" fillcolor="#365f91" strokecolor="#4f81bd">
            <w10:wrap anchorx="page" anchory="page"/>
          </v:rect>
        </w:pict>
      </w:r>
      <w:r w:rsidR="00057933" w:rsidRPr="00875A8C">
        <w:rPr>
          <w:lang w:val="en-US"/>
        </w:rPr>
        <w:br w:type="page"/>
      </w:r>
    </w:p>
    <w:p w:rsidR="00057933" w:rsidRDefault="00057933" w:rsidP="00DF49CD">
      <w:pPr>
        <w:pStyle w:val="TOCHeading"/>
        <w:spacing w:line="360" w:lineRule="auto"/>
      </w:pPr>
      <w:r>
        <w:lastRenderedPageBreak/>
        <w:t>Inhoudsopgave</w:t>
      </w:r>
    </w:p>
    <w:p w:rsidR="00B66A1D" w:rsidRDefault="001245B8">
      <w:pPr>
        <w:pStyle w:val="TOC1"/>
        <w:rPr>
          <w:rFonts w:asciiTheme="minorHAnsi" w:eastAsiaTheme="minorEastAsia" w:hAnsiTheme="minorHAnsi" w:cstheme="minorBidi"/>
          <w:b w:val="0"/>
          <w:sz w:val="22"/>
          <w:lang w:eastAsia="nl-NL"/>
        </w:rPr>
      </w:pPr>
      <w:r w:rsidRPr="001245B8">
        <w:fldChar w:fldCharType="begin"/>
      </w:r>
      <w:r w:rsidR="00057933">
        <w:instrText xml:space="preserve"> TOC \o "1-3" \h \z \u </w:instrText>
      </w:r>
      <w:r w:rsidRPr="001245B8">
        <w:fldChar w:fldCharType="separate"/>
      </w:r>
      <w:hyperlink w:anchor="_Toc331090881" w:history="1">
        <w:r w:rsidR="00B66A1D" w:rsidRPr="00270980">
          <w:rPr>
            <w:rStyle w:val="Hyperlink"/>
          </w:rPr>
          <w:t>1. Inleiding</w:t>
        </w:r>
        <w:r w:rsidR="00B66A1D">
          <w:rPr>
            <w:webHidden/>
          </w:rPr>
          <w:tab/>
        </w:r>
        <w:r>
          <w:rPr>
            <w:webHidden/>
          </w:rPr>
          <w:fldChar w:fldCharType="begin"/>
        </w:r>
        <w:r w:rsidR="00B66A1D">
          <w:rPr>
            <w:webHidden/>
          </w:rPr>
          <w:instrText xml:space="preserve"> PAGEREF _Toc331090881 \h </w:instrText>
        </w:r>
        <w:r>
          <w:rPr>
            <w:webHidden/>
          </w:rPr>
        </w:r>
        <w:r>
          <w:rPr>
            <w:webHidden/>
          </w:rPr>
          <w:fldChar w:fldCharType="separate"/>
        </w:r>
        <w:r w:rsidR="00E84033">
          <w:rPr>
            <w:webHidden/>
          </w:rPr>
          <w:t>4</w:t>
        </w:r>
        <w:r>
          <w:rPr>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882" w:history="1">
        <w:r w:rsidR="00B66A1D" w:rsidRPr="00270980">
          <w:rPr>
            <w:rStyle w:val="Hyperlink"/>
            <w:noProof/>
          </w:rPr>
          <w:t>1.1 Het Donortekort</w:t>
        </w:r>
        <w:r w:rsidR="00B66A1D">
          <w:rPr>
            <w:noProof/>
            <w:webHidden/>
          </w:rPr>
          <w:tab/>
        </w:r>
        <w:r>
          <w:rPr>
            <w:noProof/>
            <w:webHidden/>
          </w:rPr>
          <w:fldChar w:fldCharType="begin"/>
        </w:r>
        <w:r w:rsidR="00B66A1D">
          <w:rPr>
            <w:noProof/>
            <w:webHidden/>
          </w:rPr>
          <w:instrText xml:space="preserve"> PAGEREF _Toc331090882 \h </w:instrText>
        </w:r>
        <w:r>
          <w:rPr>
            <w:noProof/>
            <w:webHidden/>
          </w:rPr>
        </w:r>
        <w:r>
          <w:rPr>
            <w:noProof/>
            <w:webHidden/>
          </w:rPr>
          <w:fldChar w:fldCharType="separate"/>
        </w:r>
        <w:r w:rsidR="00E84033">
          <w:rPr>
            <w:noProof/>
            <w:webHidden/>
          </w:rPr>
          <w:t>4</w:t>
        </w:r>
        <w:r>
          <w:rPr>
            <w:noProof/>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883" w:history="1">
        <w:r w:rsidR="00B66A1D" w:rsidRPr="00270980">
          <w:rPr>
            <w:rStyle w:val="Hyperlink"/>
            <w:noProof/>
          </w:rPr>
          <w:t>1.2 Eerder Onderzoek</w:t>
        </w:r>
        <w:r w:rsidR="00B66A1D">
          <w:rPr>
            <w:noProof/>
            <w:webHidden/>
          </w:rPr>
          <w:tab/>
        </w:r>
        <w:r>
          <w:rPr>
            <w:noProof/>
            <w:webHidden/>
          </w:rPr>
          <w:fldChar w:fldCharType="begin"/>
        </w:r>
        <w:r w:rsidR="00B66A1D">
          <w:rPr>
            <w:noProof/>
            <w:webHidden/>
          </w:rPr>
          <w:instrText xml:space="preserve"> PAGEREF _Toc331090883 \h </w:instrText>
        </w:r>
        <w:r>
          <w:rPr>
            <w:noProof/>
            <w:webHidden/>
          </w:rPr>
        </w:r>
        <w:r>
          <w:rPr>
            <w:noProof/>
            <w:webHidden/>
          </w:rPr>
          <w:fldChar w:fldCharType="separate"/>
        </w:r>
        <w:r w:rsidR="00E84033">
          <w:rPr>
            <w:noProof/>
            <w:webHidden/>
          </w:rPr>
          <w:t>4</w:t>
        </w:r>
        <w:r>
          <w:rPr>
            <w:noProof/>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884" w:history="1">
        <w:r w:rsidR="00B66A1D" w:rsidRPr="00270980">
          <w:rPr>
            <w:rStyle w:val="Hyperlink"/>
            <w:noProof/>
          </w:rPr>
          <w:t xml:space="preserve">1.3 </w:t>
        </w:r>
        <w:r w:rsidR="00B66A1D" w:rsidRPr="00270980">
          <w:rPr>
            <w:rStyle w:val="Hyperlink"/>
            <w:i/>
            <w:noProof/>
          </w:rPr>
          <w:t>Mandated Choice</w:t>
        </w:r>
        <w:r w:rsidR="00B66A1D">
          <w:rPr>
            <w:noProof/>
            <w:webHidden/>
          </w:rPr>
          <w:tab/>
        </w:r>
        <w:r>
          <w:rPr>
            <w:noProof/>
            <w:webHidden/>
          </w:rPr>
          <w:fldChar w:fldCharType="begin"/>
        </w:r>
        <w:r w:rsidR="00B66A1D">
          <w:rPr>
            <w:noProof/>
            <w:webHidden/>
          </w:rPr>
          <w:instrText xml:space="preserve"> PAGEREF _Toc331090884 \h </w:instrText>
        </w:r>
        <w:r>
          <w:rPr>
            <w:noProof/>
            <w:webHidden/>
          </w:rPr>
        </w:r>
        <w:r>
          <w:rPr>
            <w:noProof/>
            <w:webHidden/>
          </w:rPr>
          <w:fldChar w:fldCharType="separate"/>
        </w:r>
        <w:r w:rsidR="00E84033">
          <w:rPr>
            <w:noProof/>
            <w:webHidden/>
          </w:rPr>
          <w:t>5</w:t>
        </w:r>
        <w:r>
          <w:rPr>
            <w:noProof/>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885" w:history="1">
        <w:r w:rsidR="00B66A1D" w:rsidRPr="00270980">
          <w:rPr>
            <w:rStyle w:val="Hyperlink"/>
            <w:noProof/>
          </w:rPr>
          <w:t>1.3 Onderzoeksopzet</w:t>
        </w:r>
        <w:r w:rsidR="00B66A1D">
          <w:rPr>
            <w:noProof/>
            <w:webHidden/>
          </w:rPr>
          <w:tab/>
        </w:r>
        <w:r>
          <w:rPr>
            <w:noProof/>
            <w:webHidden/>
          </w:rPr>
          <w:fldChar w:fldCharType="begin"/>
        </w:r>
        <w:r w:rsidR="00B66A1D">
          <w:rPr>
            <w:noProof/>
            <w:webHidden/>
          </w:rPr>
          <w:instrText xml:space="preserve"> PAGEREF _Toc331090885 \h </w:instrText>
        </w:r>
        <w:r>
          <w:rPr>
            <w:noProof/>
            <w:webHidden/>
          </w:rPr>
        </w:r>
        <w:r>
          <w:rPr>
            <w:noProof/>
            <w:webHidden/>
          </w:rPr>
          <w:fldChar w:fldCharType="separate"/>
        </w:r>
        <w:r w:rsidR="00E84033">
          <w:rPr>
            <w:noProof/>
            <w:webHidden/>
          </w:rPr>
          <w:t>5</w:t>
        </w:r>
        <w:r>
          <w:rPr>
            <w:noProof/>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886" w:history="1">
        <w:r w:rsidR="00B66A1D" w:rsidRPr="00270980">
          <w:rPr>
            <w:rStyle w:val="Hyperlink"/>
            <w:noProof/>
          </w:rPr>
          <w:t>1.4 Hoe ziet de Rest van het Artikel Eruit?</w:t>
        </w:r>
        <w:r w:rsidR="00B66A1D">
          <w:rPr>
            <w:noProof/>
            <w:webHidden/>
          </w:rPr>
          <w:tab/>
        </w:r>
        <w:r>
          <w:rPr>
            <w:noProof/>
            <w:webHidden/>
          </w:rPr>
          <w:fldChar w:fldCharType="begin"/>
        </w:r>
        <w:r w:rsidR="00B66A1D">
          <w:rPr>
            <w:noProof/>
            <w:webHidden/>
          </w:rPr>
          <w:instrText xml:space="preserve"> PAGEREF _Toc331090886 \h </w:instrText>
        </w:r>
        <w:r>
          <w:rPr>
            <w:noProof/>
            <w:webHidden/>
          </w:rPr>
        </w:r>
        <w:r>
          <w:rPr>
            <w:noProof/>
            <w:webHidden/>
          </w:rPr>
          <w:fldChar w:fldCharType="separate"/>
        </w:r>
        <w:r w:rsidR="00E84033">
          <w:rPr>
            <w:noProof/>
            <w:webHidden/>
          </w:rPr>
          <w:t>6</w:t>
        </w:r>
        <w:r>
          <w:rPr>
            <w:noProof/>
            <w:webHidden/>
          </w:rPr>
          <w:fldChar w:fldCharType="end"/>
        </w:r>
      </w:hyperlink>
    </w:p>
    <w:p w:rsidR="00B66A1D" w:rsidRDefault="001245B8">
      <w:pPr>
        <w:pStyle w:val="TOC1"/>
        <w:rPr>
          <w:rFonts w:asciiTheme="minorHAnsi" w:eastAsiaTheme="minorEastAsia" w:hAnsiTheme="minorHAnsi" w:cstheme="minorBidi"/>
          <w:b w:val="0"/>
          <w:sz w:val="22"/>
          <w:lang w:eastAsia="nl-NL"/>
        </w:rPr>
      </w:pPr>
      <w:hyperlink w:anchor="_Toc331090887" w:history="1">
        <w:r w:rsidR="00B66A1D" w:rsidRPr="00270980">
          <w:rPr>
            <w:rStyle w:val="Hyperlink"/>
          </w:rPr>
          <w:t>2. Literatuuronderzoek</w:t>
        </w:r>
        <w:r w:rsidR="00B66A1D">
          <w:rPr>
            <w:webHidden/>
          </w:rPr>
          <w:tab/>
        </w:r>
        <w:r>
          <w:rPr>
            <w:webHidden/>
          </w:rPr>
          <w:fldChar w:fldCharType="begin"/>
        </w:r>
        <w:r w:rsidR="00B66A1D">
          <w:rPr>
            <w:webHidden/>
          </w:rPr>
          <w:instrText xml:space="preserve"> PAGEREF _Toc331090887 \h </w:instrText>
        </w:r>
        <w:r>
          <w:rPr>
            <w:webHidden/>
          </w:rPr>
        </w:r>
        <w:r>
          <w:rPr>
            <w:webHidden/>
          </w:rPr>
          <w:fldChar w:fldCharType="separate"/>
        </w:r>
        <w:r w:rsidR="00E84033">
          <w:rPr>
            <w:webHidden/>
          </w:rPr>
          <w:t>7</w:t>
        </w:r>
        <w:r>
          <w:rPr>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888" w:history="1">
        <w:r w:rsidR="00B66A1D" w:rsidRPr="00270980">
          <w:rPr>
            <w:rStyle w:val="Hyperlink"/>
            <w:noProof/>
          </w:rPr>
          <w:t>2.1 Orgaandonatie en het Nijpende Tekort</w:t>
        </w:r>
        <w:r w:rsidR="00B66A1D">
          <w:rPr>
            <w:noProof/>
            <w:webHidden/>
          </w:rPr>
          <w:tab/>
        </w:r>
        <w:r>
          <w:rPr>
            <w:noProof/>
            <w:webHidden/>
          </w:rPr>
          <w:fldChar w:fldCharType="begin"/>
        </w:r>
        <w:r w:rsidR="00B66A1D">
          <w:rPr>
            <w:noProof/>
            <w:webHidden/>
          </w:rPr>
          <w:instrText xml:space="preserve"> PAGEREF _Toc331090888 \h </w:instrText>
        </w:r>
        <w:r>
          <w:rPr>
            <w:noProof/>
            <w:webHidden/>
          </w:rPr>
        </w:r>
        <w:r>
          <w:rPr>
            <w:noProof/>
            <w:webHidden/>
          </w:rPr>
          <w:fldChar w:fldCharType="separate"/>
        </w:r>
        <w:r w:rsidR="00E84033">
          <w:rPr>
            <w:noProof/>
            <w:webHidden/>
          </w:rPr>
          <w:t>7</w:t>
        </w:r>
        <w:r>
          <w:rPr>
            <w:noProof/>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889" w:history="1">
        <w:r w:rsidR="00B66A1D" w:rsidRPr="00270980">
          <w:rPr>
            <w:rStyle w:val="Hyperlink"/>
            <w:noProof/>
          </w:rPr>
          <w:t>2.2 Uitvoerig Onderzochte Factoren</w:t>
        </w:r>
        <w:r w:rsidR="00B66A1D">
          <w:rPr>
            <w:noProof/>
            <w:webHidden/>
          </w:rPr>
          <w:tab/>
        </w:r>
        <w:r>
          <w:rPr>
            <w:noProof/>
            <w:webHidden/>
          </w:rPr>
          <w:fldChar w:fldCharType="begin"/>
        </w:r>
        <w:r w:rsidR="00B66A1D">
          <w:rPr>
            <w:noProof/>
            <w:webHidden/>
          </w:rPr>
          <w:instrText xml:space="preserve"> PAGEREF _Toc331090889 \h </w:instrText>
        </w:r>
        <w:r>
          <w:rPr>
            <w:noProof/>
            <w:webHidden/>
          </w:rPr>
        </w:r>
        <w:r>
          <w:rPr>
            <w:noProof/>
            <w:webHidden/>
          </w:rPr>
          <w:fldChar w:fldCharType="separate"/>
        </w:r>
        <w:r w:rsidR="00E84033">
          <w:rPr>
            <w:noProof/>
            <w:webHidden/>
          </w:rPr>
          <w:t>8</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890" w:history="1">
        <w:r w:rsidR="00B66A1D" w:rsidRPr="00270980">
          <w:rPr>
            <w:rStyle w:val="Hyperlink"/>
            <w:noProof/>
          </w:rPr>
          <w:t>2.2.1 Welvaart</w:t>
        </w:r>
        <w:r w:rsidR="00B66A1D">
          <w:rPr>
            <w:noProof/>
            <w:webHidden/>
          </w:rPr>
          <w:tab/>
        </w:r>
        <w:r>
          <w:rPr>
            <w:noProof/>
            <w:webHidden/>
          </w:rPr>
          <w:fldChar w:fldCharType="begin"/>
        </w:r>
        <w:r w:rsidR="00B66A1D">
          <w:rPr>
            <w:noProof/>
            <w:webHidden/>
          </w:rPr>
          <w:instrText xml:space="preserve"> PAGEREF _Toc331090890 \h </w:instrText>
        </w:r>
        <w:r>
          <w:rPr>
            <w:noProof/>
            <w:webHidden/>
          </w:rPr>
        </w:r>
        <w:r>
          <w:rPr>
            <w:noProof/>
            <w:webHidden/>
          </w:rPr>
          <w:fldChar w:fldCharType="separate"/>
        </w:r>
        <w:r w:rsidR="00E84033">
          <w:rPr>
            <w:noProof/>
            <w:webHidden/>
          </w:rPr>
          <w:t>8</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891" w:history="1">
        <w:r w:rsidR="00B66A1D" w:rsidRPr="00270980">
          <w:rPr>
            <w:rStyle w:val="Hyperlink"/>
            <w:noProof/>
          </w:rPr>
          <w:t>2.2.2 Donorpotentieel</w:t>
        </w:r>
        <w:r w:rsidR="00B66A1D">
          <w:rPr>
            <w:noProof/>
            <w:webHidden/>
          </w:rPr>
          <w:tab/>
        </w:r>
        <w:r>
          <w:rPr>
            <w:noProof/>
            <w:webHidden/>
          </w:rPr>
          <w:fldChar w:fldCharType="begin"/>
        </w:r>
        <w:r w:rsidR="00B66A1D">
          <w:rPr>
            <w:noProof/>
            <w:webHidden/>
          </w:rPr>
          <w:instrText xml:space="preserve"> PAGEREF _Toc331090891 \h </w:instrText>
        </w:r>
        <w:r>
          <w:rPr>
            <w:noProof/>
            <w:webHidden/>
          </w:rPr>
        </w:r>
        <w:r>
          <w:rPr>
            <w:noProof/>
            <w:webHidden/>
          </w:rPr>
          <w:fldChar w:fldCharType="separate"/>
        </w:r>
        <w:r w:rsidR="00E84033">
          <w:rPr>
            <w:noProof/>
            <w:webHidden/>
          </w:rPr>
          <w:t>9</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892" w:history="1">
        <w:r w:rsidR="00B66A1D" w:rsidRPr="00270980">
          <w:rPr>
            <w:rStyle w:val="Hyperlink"/>
            <w:noProof/>
          </w:rPr>
          <w:t>2.2.3 Kennis</w:t>
        </w:r>
        <w:r w:rsidR="00B66A1D">
          <w:rPr>
            <w:noProof/>
            <w:webHidden/>
          </w:rPr>
          <w:tab/>
        </w:r>
        <w:r>
          <w:rPr>
            <w:noProof/>
            <w:webHidden/>
          </w:rPr>
          <w:fldChar w:fldCharType="begin"/>
        </w:r>
        <w:r w:rsidR="00B66A1D">
          <w:rPr>
            <w:noProof/>
            <w:webHidden/>
          </w:rPr>
          <w:instrText xml:space="preserve"> PAGEREF _Toc331090892 \h </w:instrText>
        </w:r>
        <w:r>
          <w:rPr>
            <w:noProof/>
            <w:webHidden/>
          </w:rPr>
        </w:r>
        <w:r>
          <w:rPr>
            <w:noProof/>
            <w:webHidden/>
          </w:rPr>
          <w:fldChar w:fldCharType="separate"/>
        </w:r>
        <w:r w:rsidR="00E84033">
          <w:rPr>
            <w:noProof/>
            <w:webHidden/>
          </w:rPr>
          <w:t>10</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893" w:history="1">
        <w:r w:rsidR="00B66A1D" w:rsidRPr="00270980">
          <w:rPr>
            <w:rStyle w:val="Hyperlink"/>
            <w:noProof/>
          </w:rPr>
          <w:t>2.2.4 Religie</w:t>
        </w:r>
        <w:r w:rsidR="00B66A1D">
          <w:rPr>
            <w:noProof/>
            <w:webHidden/>
          </w:rPr>
          <w:tab/>
        </w:r>
        <w:r>
          <w:rPr>
            <w:noProof/>
            <w:webHidden/>
          </w:rPr>
          <w:fldChar w:fldCharType="begin"/>
        </w:r>
        <w:r w:rsidR="00B66A1D">
          <w:rPr>
            <w:noProof/>
            <w:webHidden/>
          </w:rPr>
          <w:instrText xml:space="preserve"> PAGEREF _Toc331090893 \h </w:instrText>
        </w:r>
        <w:r>
          <w:rPr>
            <w:noProof/>
            <w:webHidden/>
          </w:rPr>
        </w:r>
        <w:r>
          <w:rPr>
            <w:noProof/>
            <w:webHidden/>
          </w:rPr>
          <w:fldChar w:fldCharType="separate"/>
        </w:r>
        <w:r w:rsidR="00E84033">
          <w:rPr>
            <w:noProof/>
            <w:webHidden/>
          </w:rPr>
          <w:t>10</w:t>
        </w:r>
        <w:r>
          <w:rPr>
            <w:noProof/>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894" w:history="1">
        <w:r w:rsidR="00B66A1D" w:rsidRPr="00270980">
          <w:rPr>
            <w:rStyle w:val="Hyperlink"/>
            <w:noProof/>
          </w:rPr>
          <w:t>2.2 Betrekkelijk Nieuwe Factoren</w:t>
        </w:r>
        <w:r w:rsidR="00B66A1D">
          <w:rPr>
            <w:noProof/>
            <w:webHidden/>
          </w:rPr>
          <w:tab/>
        </w:r>
        <w:r>
          <w:rPr>
            <w:noProof/>
            <w:webHidden/>
          </w:rPr>
          <w:fldChar w:fldCharType="begin"/>
        </w:r>
        <w:r w:rsidR="00B66A1D">
          <w:rPr>
            <w:noProof/>
            <w:webHidden/>
          </w:rPr>
          <w:instrText xml:space="preserve"> PAGEREF _Toc331090894 \h </w:instrText>
        </w:r>
        <w:r>
          <w:rPr>
            <w:noProof/>
            <w:webHidden/>
          </w:rPr>
        </w:r>
        <w:r>
          <w:rPr>
            <w:noProof/>
            <w:webHidden/>
          </w:rPr>
          <w:fldChar w:fldCharType="separate"/>
        </w:r>
        <w:r w:rsidR="00E84033">
          <w:rPr>
            <w:noProof/>
            <w:webHidden/>
          </w:rPr>
          <w:t>11</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895" w:history="1">
        <w:r w:rsidR="00B66A1D" w:rsidRPr="00270980">
          <w:rPr>
            <w:rStyle w:val="Hyperlink"/>
            <w:noProof/>
          </w:rPr>
          <w:t>2.2.1 Alcoholmisbruik</w:t>
        </w:r>
        <w:r w:rsidR="00B66A1D">
          <w:rPr>
            <w:noProof/>
            <w:webHidden/>
          </w:rPr>
          <w:tab/>
        </w:r>
        <w:r>
          <w:rPr>
            <w:noProof/>
            <w:webHidden/>
          </w:rPr>
          <w:fldChar w:fldCharType="begin"/>
        </w:r>
        <w:r w:rsidR="00B66A1D">
          <w:rPr>
            <w:noProof/>
            <w:webHidden/>
          </w:rPr>
          <w:instrText xml:space="preserve"> PAGEREF _Toc331090895 \h </w:instrText>
        </w:r>
        <w:r>
          <w:rPr>
            <w:noProof/>
            <w:webHidden/>
          </w:rPr>
        </w:r>
        <w:r>
          <w:rPr>
            <w:noProof/>
            <w:webHidden/>
          </w:rPr>
          <w:fldChar w:fldCharType="separate"/>
        </w:r>
        <w:r w:rsidR="00E84033">
          <w:rPr>
            <w:noProof/>
            <w:webHidden/>
          </w:rPr>
          <w:t>12</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896" w:history="1">
        <w:r w:rsidR="00B66A1D" w:rsidRPr="00270980">
          <w:rPr>
            <w:rStyle w:val="Hyperlink"/>
            <w:noProof/>
          </w:rPr>
          <w:t>2.2.2 Rookgedrag</w:t>
        </w:r>
        <w:r w:rsidR="00B66A1D">
          <w:rPr>
            <w:noProof/>
            <w:webHidden/>
          </w:rPr>
          <w:tab/>
        </w:r>
        <w:r>
          <w:rPr>
            <w:noProof/>
            <w:webHidden/>
          </w:rPr>
          <w:fldChar w:fldCharType="begin"/>
        </w:r>
        <w:r w:rsidR="00B66A1D">
          <w:rPr>
            <w:noProof/>
            <w:webHidden/>
          </w:rPr>
          <w:instrText xml:space="preserve"> PAGEREF _Toc331090896 \h </w:instrText>
        </w:r>
        <w:r>
          <w:rPr>
            <w:noProof/>
            <w:webHidden/>
          </w:rPr>
        </w:r>
        <w:r>
          <w:rPr>
            <w:noProof/>
            <w:webHidden/>
          </w:rPr>
          <w:fldChar w:fldCharType="separate"/>
        </w:r>
        <w:r w:rsidR="00E84033">
          <w:rPr>
            <w:noProof/>
            <w:webHidden/>
          </w:rPr>
          <w:t>12</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897" w:history="1">
        <w:r w:rsidR="00B66A1D" w:rsidRPr="00270980">
          <w:rPr>
            <w:rStyle w:val="Hyperlink"/>
            <w:noProof/>
          </w:rPr>
          <w:t>2.2.3 Leeftijd</w:t>
        </w:r>
        <w:r w:rsidR="00B66A1D">
          <w:rPr>
            <w:noProof/>
            <w:webHidden/>
          </w:rPr>
          <w:tab/>
        </w:r>
        <w:r>
          <w:rPr>
            <w:noProof/>
            <w:webHidden/>
          </w:rPr>
          <w:fldChar w:fldCharType="begin"/>
        </w:r>
        <w:r w:rsidR="00B66A1D">
          <w:rPr>
            <w:noProof/>
            <w:webHidden/>
          </w:rPr>
          <w:instrText xml:space="preserve"> PAGEREF _Toc331090897 \h </w:instrText>
        </w:r>
        <w:r>
          <w:rPr>
            <w:noProof/>
            <w:webHidden/>
          </w:rPr>
        </w:r>
        <w:r>
          <w:rPr>
            <w:noProof/>
            <w:webHidden/>
          </w:rPr>
          <w:fldChar w:fldCharType="separate"/>
        </w:r>
        <w:r w:rsidR="00E84033">
          <w:rPr>
            <w:noProof/>
            <w:webHidden/>
          </w:rPr>
          <w:t>12</w:t>
        </w:r>
        <w:r>
          <w:rPr>
            <w:noProof/>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898" w:history="1">
        <w:r w:rsidR="00B66A1D" w:rsidRPr="00270980">
          <w:rPr>
            <w:rStyle w:val="Hyperlink"/>
            <w:noProof/>
          </w:rPr>
          <w:t>2.3 Donorregistratiesystemen</w:t>
        </w:r>
        <w:r w:rsidR="00B66A1D">
          <w:rPr>
            <w:noProof/>
            <w:webHidden/>
          </w:rPr>
          <w:tab/>
        </w:r>
        <w:r>
          <w:rPr>
            <w:noProof/>
            <w:webHidden/>
          </w:rPr>
          <w:fldChar w:fldCharType="begin"/>
        </w:r>
        <w:r w:rsidR="00B66A1D">
          <w:rPr>
            <w:noProof/>
            <w:webHidden/>
          </w:rPr>
          <w:instrText xml:space="preserve"> PAGEREF _Toc331090898 \h </w:instrText>
        </w:r>
        <w:r>
          <w:rPr>
            <w:noProof/>
            <w:webHidden/>
          </w:rPr>
        </w:r>
        <w:r>
          <w:rPr>
            <w:noProof/>
            <w:webHidden/>
          </w:rPr>
          <w:fldChar w:fldCharType="separate"/>
        </w:r>
        <w:r w:rsidR="00E84033">
          <w:rPr>
            <w:noProof/>
            <w:webHidden/>
          </w:rPr>
          <w:t>12</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899" w:history="1">
        <w:r w:rsidR="00B66A1D" w:rsidRPr="00270980">
          <w:rPr>
            <w:rStyle w:val="Hyperlink"/>
            <w:noProof/>
          </w:rPr>
          <w:t xml:space="preserve">2.3.1 </w:t>
        </w:r>
        <w:r w:rsidR="00B66A1D" w:rsidRPr="00270980">
          <w:rPr>
            <w:rStyle w:val="Hyperlink"/>
            <w:i/>
            <w:noProof/>
          </w:rPr>
          <w:t>Opt-in</w:t>
        </w:r>
        <w:r w:rsidR="00B66A1D" w:rsidRPr="00270980">
          <w:rPr>
            <w:rStyle w:val="Hyperlink"/>
            <w:noProof/>
          </w:rPr>
          <w:t xml:space="preserve"> vs. </w:t>
        </w:r>
        <w:r w:rsidR="00B66A1D" w:rsidRPr="00270980">
          <w:rPr>
            <w:rStyle w:val="Hyperlink"/>
            <w:i/>
            <w:noProof/>
          </w:rPr>
          <w:t>Opt-out</w:t>
        </w:r>
        <w:r w:rsidR="00B66A1D">
          <w:rPr>
            <w:noProof/>
            <w:webHidden/>
          </w:rPr>
          <w:tab/>
        </w:r>
        <w:r>
          <w:rPr>
            <w:noProof/>
            <w:webHidden/>
          </w:rPr>
          <w:fldChar w:fldCharType="begin"/>
        </w:r>
        <w:r w:rsidR="00B66A1D">
          <w:rPr>
            <w:noProof/>
            <w:webHidden/>
          </w:rPr>
          <w:instrText xml:space="preserve"> PAGEREF _Toc331090899 \h </w:instrText>
        </w:r>
        <w:r>
          <w:rPr>
            <w:noProof/>
            <w:webHidden/>
          </w:rPr>
        </w:r>
        <w:r>
          <w:rPr>
            <w:noProof/>
            <w:webHidden/>
          </w:rPr>
          <w:fldChar w:fldCharType="separate"/>
        </w:r>
        <w:r w:rsidR="00E84033">
          <w:rPr>
            <w:noProof/>
            <w:webHidden/>
          </w:rPr>
          <w:t>13</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900" w:history="1">
        <w:r w:rsidR="00B66A1D" w:rsidRPr="00270980">
          <w:rPr>
            <w:rStyle w:val="Hyperlink"/>
            <w:noProof/>
          </w:rPr>
          <w:t xml:space="preserve">2.3.2 </w:t>
        </w:r>
        <w:r w:rsidR="00B66A1D" w:rsidRPr="00270980">
          <w:rPr>
            <w:rStyle w:val="Hyperlink"/>
            <w:i/>
            <w:noProof/>
          </w:rPr>
          <w:t>Mandated Choice</w:t>
        </w:r>
        <w:r w:rsidR="00B66A1D">
          <w:rPr>
            <w:noProof/>
            <w:webHidden/>
          </w:rPr>
          <w:tab/>
        </w:r>
        <w:r>
          <w:rPr>
            <w:noProof/>
            <w:webHidden/>
          </w:rPr>
          <w:fldChar w:fldCharType="begin"/>
        </w:r>
        <w:r w:rsidR="00B66A1D">
          <w:rPr>
            <w:noProof/>
            <w:webHidden/>
          </w:rPr>
          <w:instrText xml:space="preserve"> PAGEREF _Toc331090900 \h </w:instrText>
        </w:r>
        <w:r>
          <w:rPr>
            <w:noProof/>
            <w:webHidden/>
          </w:rPr>
        </w:r>
        <w:r>
          <w:rPr>
            <w:noProof/>
            <w:webHidden/>
          </w:rPr>
          <w:fldChar w:fldCharType="separate"/>
        </w:r>
        <w:r w:rsidR="00E84033">
          <w:rPr>
            <w:noProof/>
            <w:webHidden/>
          </w:rPr>
          <w:t>17</w:t>
        </w:r>
        <w:r>
          <w:rPr>
            <w:noProof/>
            <w:webHidden/>
          </w:rPr>
          <w:fldChar w:fldCharType="end"/>
        </w:r>
      </w:hyperlink>
    </w:p>
    <w:p w:rsidR="00B66A1D" w:rsidRDefault="001245B8">
      <w:pPr>
        <w:pStyle w:val="TOC1"/>
        <w:rPr>
          <w:rFonts w:asciiTheme="minorHAnsi" w:eastAsiaTheme="minorEastAsia" w:hAnsiTheme="minorHAnsi" w:cstheme="minorBidi"/>
          <w:b w:val="0"/>
          <w:sz w:val="22"/>
          <w:lang w:eastAsia="nl-NL"/>
        </w:rPr>
      </w:pPr>
      <w:hyperlink w:anchor="_Toc331090901" w:history="1">
        <w:r w:rsidR="00B66A1D" w:rsidRPr="00270980">
          <w:rPr>
            <w:rStyle w:val="Hyperlink"/>
          </w:rPr>
          <w:t>3. Data &amp; Analyse</w:t>
        </w:r>
        <w:r w:rsidR="00B66A1D">
          <w:rPr>
            <w:webHidden/>
          </w:rPr>
          <w:tab/>
        </w:r>
        <w:r>
          <w:rPr>
            <w:webHidden/>
          </w:rPr>
          <w:fldChar w:fldCharType="begin"/>
        </w:r>
        <w:r w:rsidR="00B66A1D">
          <w:rPr>
            <w:webHidden/>
          </w:rPr>
          <w:instrText xml:space="preserve"> PAGEREF _Toc331090901 \h </w:instrText>
        </w:r>
        <w:r>
          <w:rPr>
            <w:webHidden/>
          </w:rPr>
        </w:r>
        <w:r>
          <w:rPr>
            <w:webHidden/>
          </w:rPr>
          <w:fldChar w:fldCharType="separate"/>
        </w:r>
        <w:r w:rsidR="00E84033">
          <w:rPr>
            <w:webHidden/>
          </w:rPr>
          <w:t>21</w:t>
        </w:r>
        <w:r>
          <w:rPr>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902" w:history="1">
        <w:r w:rsidR="00B66A1D" w:rsidRPr="00270980">
          <w:rPr>
            <w:rStyle w:val="Hyperlink"/>
            <w:noProof/>
          </w:rPr>
          <w:t>3.1 Operationalisatie</w:t>
        </w:r>
        <w:r w:rsidR="00B66A1D">
          <w:rPr>
            <w:noProof/>
            <w:webHidden/>
          </w:rPr>
          <w:tab/>
        </w:r>
        <w:r>
          <w:rPr>
            <w:noProof/>
            <w:webHidden/>
          </w:rPr>
          <w:fldChar w:fldCharType="begin"/>
        </w:r>
        <w:r w:rsidR="00B66A1D">
          <w:rPr>
            <w:noProof/>
            <w:webHidden/>
          </w:rPr>
          <w:instrText xml:space="preserve"> PAGEREF _Toc331090902 \h </w:instrText>
        </w:r>
        <w:r>
          <w:rPr>
            <w:noProof/>
            <w:webHidden/>
          </w:rPr>
        </w:r>
        <w:r>
          <w:rPr>
            <w:noProof/>
            <w:webHidden/>
          </w:rPr>
          <w:fldChar w:fldCharType="separate"/>
        </w:r>
        <w:r w:rsidR="00E84033">
          <w:rPr>
            <w:noProof/>
            <w:webHidden/>
          </w:rPr>
          <w:t>21</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903" w:history="1">
        <w:r w:rsidR="00B66A1D" w:rsidRPr="00270980">
          <w:rPr>
            <w:rStyle w:val="Hyperlink"/>
            <w:noProof/>
          </w:rPr>
          <w:t>3.1.1 Orgaandonatie</w:t>
        </w:r>
        <w:r w:rsidR="00B66A1D">
          <w:rPr>
            <w:noProof/>
            <w:webHidden/>
          </w:rPr>
          <w:tab/>
        </w:r>
        <w:r>
          <w:rPr>
            <w:noProof/>
            <w:webHidden/>
          </w:rPr>
          <w:fldChar w:fldCharType="begin"/>
        </w:r>
        <w:r w:rsidR="00B66A1D">
          <w:rPr>
            <w:noProof/>
            <w:webHidden/>
          </w:rPr>
          <w:instrText xml:space="preserve"> PAGEREF _Toc331090903 \h </w:instrText>
        </w:r>
        <w:r>
          <w:rPr>
            <w:noProof/>
            <w:webHidden/>
          </w:rPr>
        </w:r>
        <w:r>
          <w:rPr>
            <w:noProof/>
            <w:webHidden/>
          </w:rPr>
          <w:fldChar w:fldCharType="separate"/>
        </w:r>
        <w:r w:rsidR="00E84033">
          <w:rPr>
            <w:noProof/>
            <w:webHidden/>
          </w:rPr>
          <w:t>21</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904" w:history="1">
        <w:r w:rsidR="00B66A1D" w:rsidRPr="00270980">
          <w:rPr>
            <w:rStyle w:val="Hyperlink"/>
            <w:noProof/>
          </w:rPr>
          <w:t>3.1.2 Uitvoerig Onderzochte Factoren</w:t>
        </w:r>
        <w:r w:rsidR="00B66A1D">
          <w:rPr>
            <w:noProof/>
            <w:webHidden/>
          </w:rPr>
          <w:tab/>
        </w:r>
        <w:r>
          <w:rPr>
            <w:noProof/>
            <w:webHidden/>
          </w:rPr>
          <w:fldChar w:fldCharType="begin"/>
        </w:r>
        <w:r w:rsidR="00B66A1D">
          <w:rPr>
            <w:noProof/>
            <w:webHidden/>
          </w:rPr>
          <w:instrText xml:space="preserve"> PAGEREF _Toc331090904 \h </w:instrText>
        </w:r>
        <w:r>
          <w:rPr>
            <w:noProof/>
            <w:webHidden/>
          </w:rPr>
        </w:r>
        <w:r>
          <w:rPr>
            <w:noProof/>
            <w:webHidden/>
          </w:rPr>
          <w:fldChar w:fldCharType="separate"/>
        </w:r>
        <w:r w:rsidR="00E84033">
          <w:rPr>
            <w:noProof/>
            <w:webHidden/>
          </w:rPr>
          <w:t>23</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905" w:history="1">
        <w:r w:rsidR="00B66A1D" w:rsidRPr="00270980">
          <w:rPr>
            <w:rStyle w:val="Hyperlink"/>
            <w:noProof/>
          </w:rPr>
          <w:t>3.1.3 Betrekkelijk Nieuwe Factoren</w:t>
        </w:r>
        <w:r w:rsidR="00B66A1D">
          <w:rPr>
            <w:noProof/>
            <w:webHidden/>
          </w:rPr>
          <w:tab/>
        </w:r>
        <w:r>
          <w:rPr>
            <w:noProof/>
            <w:webHidden/>
          </w:rPr>
          <w:fldChar w:fldCharType="begin"/>
        </w:r>
        <w:r w:rsidR="00B66A1D">
          <w:rPr>
            <w:noProof/>
            <w:webHidden/>
          </w:rPr>
          <w:instrText xml:space="preserve"> PAGEREF _Toc331090905 \h </w:instrText>
        </w:r>
        <w:r>
          <w:rPr>
            <w:noProof/>
            <w:webHidden/>
          </w:rPr>
        </w:r>
        <w:r>
          <w:rPr>
            <w:noProof/>
            <w:webHidden/>
          </w:rPr>
          <w:fldChar w:fldCharType="separate"/>
        </w:r>
        <w:r w:rsidR="00E84033">
          <w:rPr>
            <w:noProof/>
            <w:webHidden/>
          </w:rPr>
          <w:t>25</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906" w:history="1">
        <w:r w:rsidR="00B66A1D" w:rsidRPr="00270980">
          <w:rPr>
            <w:rStyle w:val="Hyperlink"/>
            <w:noProof/>
          </w:rPr>
          <w:t>3.1.4 Donorregistratiesystemen</w:t>
        </w:r>
        <w:r w:rsidR="00B66A1D">
          <w:rPr>
            <w:noProof/>
            <w:webHidden/>
          </w:rPr>
          <w:tab/>
        </w:r>
        <w:r>
          <w:rPr>
            <w:noProof/>
            <w:webHidden/>
          </w:rPr>
          <w:fldChar w:fldCharType="begin"/>
        </w:r>
        <w:r w:rsidR="00B66A1D">
          <w:rPr>
            <w:noProof/>
            <w:webHidden/>
          </w:rPr>
          <w:instrText xml:space="preserve"> PAGEREF _Toc331090906 \h </w:instrText>
        </w:r>
        <w:r>
          <w:rPr>
            <w:noProof/>
            <w:webHidden/>
          </w:rPr>
        </w:r>
        <w:r>
          <w:rPr>
            <w:noProof/>
            <w:webHidden/>
          </w:rPr>
          <w:fldChar w:fldCharType="separate"/>
        </w:r>
        <w:r w:rsidR="00E84033">
          <w:rPr>
            <w:noProof/>
            <w:webHidden/>
          </w:rPr>
          <w:t>26</w:t>
        </w:r>
        <w:r>
          <w:rPr>
            <w:noProof/>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907" w:history="1">
        <w:r w:rsidR="00B66A1D" w:rsidRPr="00270980">
          <w:rPr>
            <w:rStyle w:val="Hyperlink"/>
            <w:noProof/>
          </w:rPr>
          <w:t>3.2 Databronnen</w:t>
        </w:r>
        <w:r w:rsidR="00B66A1D">
          <w:rPr>
            <w:noProof/>
            <w:webHidden/>
          </w:rPr>
          <w:tab/>
        </w:r>
        <w:r>
          <w:rPr>
            <w:noProof/>
            <w:webHidden/>
          </w:rPr>
          <w:fldChar w:fldCharType="begin"/>
        </w:r>
        <w:r w:rsidR="00B66A1D">
          <w:rPr>
            <w:noProof/>
            <w:webHidden/>
          </w:rPr>
          <w:instrText xml:space="preserve"> PAGEREF _Toc331090907 \h </w:instrText>
        </w:r>
        <w:r>
          <w:rPr>
            <w:noProof/>
            <w:webHidden/>
          </w:rPr>
        </w:r>
        <w:r>
          <w:rPr>
            <w:noProof/>
            <w:webHidden/>
          </w:rPr>
          <w:fldChar w:fldCharType="separate"/>
        </w:r>
        <w:r w:rsidR="00E84033">
          <w:rPr>
            <w:noProof/>
            <w:webHidden/>
          </w:rPr>
          <w:t>29</w:t>
        </w:r>
        <w:r>
          <w:rPr>
            <w:noProof/>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908" w:history="1">
        <w:r w:rsidR="00B66A1D" w:rsidRPr="00270980">
          <w:rPr>
            <w:rStyle w:val="Hyperlink"/>
            <w:noProof/>
          </w:rPr>
          <w:t>3.3 Selectie van Staten</w:t>
        </w:r>
        <w:r w:rsidR="00B66A1D">
          <w:rPr>
            <w:noProof/>
            <w:webHidden/>
          </w:rPr>
          <w:tab/>
        </w:r>
        <w:r>
          <w:rPr>
            <w:noProof/>
            <w:webHidden/>
          </w:rPr>
          <w:fldChar w:fldCharType="begin"/>
        </w:r>
        <w:r w:rsidR="00B66A1D">
          <w:rPr>
            <w:noProof/>
            <w:webHidden/>
          </w:rPr>
          <w:instrText xml:space="preserve"> PAGEREF _Toc331090908 \h </w:instrText>
        </w:r>
        <w:r>
          <w:rPr>
            <w:noProof/>
            <w:webHidden/>
          </w:rPr>
        </w:r>
        <w:r>
          <w:rPr>
            <w:noProof/>
            <w:webHidden/>
          </w:rPr>
          <w:fldChar w:fldCharType="separate"/>
        </w:r>
        <w:r w:rsidR="00E84033">
          <w:rPr>
            <w:noProof/>
            <w:webHidden/>
          </w:rPr>
          <w:t>29</w:t>
        </w:r>
        <w:r>
          <w:rPr>
            <w:noProof/>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909" w:history="1">
        <w:r w:rsidR="00B66A1D" w:rsidRPr="00270980">
          <w:rPr>
            <w:rStyle w:val="Hyperlink"/>
            <w:noProof/>
          </w:rPr>
          <w:t>3.4 Bekeken Periode</w:t>
        </w:r>
        <w:r w:rsidR="00B66A1D">
          <w:rPr>
            <w:noProof/>
            <w:webHidden/>
          </w:rPr>
          <w:tab/>
        </w:r>
        <w:r>
          <w:rPr>
            <w:noProof/>
            <w:webHidden/>
          </w:rPr>
          <w:fldChar w:fldCharType="begin"/>
        </w:r>
        <w:r w:rsidR="00B66A1D">
          <w:rPr>
            <w:noProof/>
            <w:webHidden/>
          </w:rPr>
          <w:instrText xml:space="preserve"> PAGEREF _Toc331090909 \h </w:instrText>
        </w:r>
        <w:r>
          <w:rPr>
            <w:noProof/>
            <w:webHidden/>
          </w:rPr>
        </w:r>
        <w:r>
          <w:rPr>
            <w:noProof/>
            <w:webHidden/>
          </w:rPr>
          <w:fldChar w:fldCharType="separate"/>
        </w:r>
        <w:r w:rsidR="00E84033">
          <w:rPr>
            <w:noProof/>
            <w:webHidden/>
          </w:rPr>
          <w:t>29</w:t>
        </w:r>
        <w:r>
          <w:rPr>
            <w:noProof/>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910" w:history="1">
        <w:r w:rsidR="00B66A1D" w:rsidRPr="00270980">
          <w:rPr>
            <w:rStyle w:val="Hyperlink"/>
            <w:noProof/>
          </w:rPr>
          <w:t>3.5 Beschrijvende Statistieken en Preliminaire Analyse</w:t>
        </w:r>
        <w:r w:rsidR="00B66A1D">
          <w:rPr>
            <w:noProof/>
            <w:webHidden/>
          </w:rPr>
          <w:tab/>
        </w:r>
        <w:r>
          <w:rPr>
            <w:noProof/>
            <w:webHidden/>
          </w:rPr>
          <w:fldChar w:fldCharType="begin"/>
        </w:r>
        <w:r w:rsidR="00B66A1D">
          <w:rPr>
            <w:noProof/>
            <w:webHidden/>
          </w:rPr>
          <w:instrText xml:space="preserve"> PAGEREF _Toc331090910 \h </w:instrText>
        </w:r>
        <w:r>
          <w:rPr>
            <w:noProof/>
            <w:webHidden/>
          </w:rPr>
        </w:r>
        <w:r>
          <w:rPr>
            <w:noProof/>
            <w:webHidden/>
          </w:rPr>
          <w:fldChar w:fldCharType="separate"/>
        </w:r>
        <w:r w:rsidR="00E84033">
          <w:rPr>
            <w:noProof/>
            <w:webHidden/>
          </w:rPr>
          <w:t>30</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911" w:history="1">
        <w:r w:rsidR="00B66A1D" w:rsidRPr="00270980">
          <w:rPr>
            <w:rStyle w:val="Hyperlink"/>
            <w:noProof/>
          </w:rPr>
          <w:t>3.5.1 Beschrijvende Statistieken</w:t>
        </w:r>
        <w:r w:rsidR="00B66A1D">
          <w:rPr>
            <w:noProof/>
            <w:webHidden/>
          </w:rPr>
          <w:tab/>
        </w:r>
        <w:r>
          <w:rPr>
            <w:noProof/>
            <w:webHidden/>
          </w:rPr>
          <w:fldChar w:fldCharType="begin"/>
        </w:r>
        <w:r w:rsidR="00B66A1D">
          <w:rPr>
            <w:noProof/>
            <w:webHidden/>
          </w:rPr>
          <w:instrText xml:space="preserve"> PAGEREF _Toc331090911 \h </w:instrText>
        </w:r>
        <w:r>
          <w:rPr>
            <w:noProof/>
            <w:webHidden/>
          </w:rPr>
        </w:r>
        <w:r>
          <w:rPr>
            <w:noProof/>
            <w:webHidden/>
          </w:rPr>
          <w:fldChar w:fldCharType="separate"/>
        </w:r>
        <w:r w:rsidR="00E84033">
          <w:rPr>
            <w:noProof/>
            <w:webHidden/>
          </w:rPr>
          <w:t>31</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912" w:history="1">
        <w:r w:rsidR="00B66A1D" w:rsidRPr="00270980">
          <w:rPr>
            <w:rStyle w:val="Hyperlink"/>
            <w:noProof/>
          </w:rPr>
          <w:t>3.5.2 Donoren</w:t>
        </w:r>
        <w:r w:rsidR="00B66A1D">
          <w:rPr>
            <w:noProof/>
            <w:webHidden/>
          </w:rPr>
          <w:tab/>
        </w:r>
        <w:r>
          <w:rPr>
            <w:noProof/>
            <w:webHidden/>
          </w:rPr>
          <w:fldChar w:fldCharType="begin"/>
        </w:r>
        <w:r w:rsidR="00B66A1D">
          <w:rPr>
            <w:noProof/>
            <w:webHidden/>
          </w:rPr>
          <w:instrText xml:space="preserve"> PAGEREF _Toc331090912 \h </w:instrText>
        </w:r>
        <w:r>
          <w:rPr>
            <w:noProof/>
            <w:webHidden/>
          </w:rPr>
        </w:r>
        <w:r>
          <w:rPr>
            <w:noProof/>
            <w:webHidden/>
          </w:rPr>
          <w:fldChar w:fldCharType="separate"/>
        </w:r>
        <w:r w:rsidR="00E84033">
          <w:rPr>
            <w:noProof/>
            <w:webHidden/>
          </w:rPr>
          <w:t>31</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913" w:history="1">
        <w:r w:rsidR="00B66A1D" w:rsidRPr="00270980">
          <w:rPr>
            <w:rStyle w:val="Hyperlink"/>
            <w:noProof/>
          </w:rPr>
          <w:t>3.5.3 Overige Variabelen</w:t>
        </w:r>
        <w:r w:rsidR="00B66A1D">
          <w:rPr>
            <w:noProof/>
            <w:webHidden/>
          </w:rPr>
          <w:tab/>
        </w:r>
        <w:r>
          <w:rPr>
            <w:noProof/>
            <w:webHidden/>
          </w:rPr>
          <w:fldChar w:fldCharType="begin"/>
        </w:r>
        <w:r w:rsidR="00B66A1D">
          <w:rPr>
            <w:noProof/>
            <w:webHidden/>
          </w:rPr>
          <w:instrText xml:space="preserve"> PAGEREF _Toc331090913 \h </w:instrText>
        </w:r>
        <w:r>
          <w:rPr>
            <w:noProof/>
            <w:webHidden/>
          </w:rPr>
        </w:r>
        <w:r>
          <w:rPr>
            <w:noProof/>
            <w:webHidden/>
          </w:rPr>
          <w:fldChar w:fldCharType="separate"/>
        </w:r>
        <w:r w:rsidR="00E84033">
          <w:rPr>
            <w:noProof/>
            <w:webHidden/>
          </w:rPr>
          <w:t>32</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914" w:history="1">
        <w:r w:rsidR="00B66A1D" w:rsidRPr="00270980">
          <w:rPr>
            <w:rStyle w:val="Hyperlink"/>
            <w:noProof/>
          </w:rPr>
          <w:t>3.5.4 District of Columbia</w:t>
        </w:r>
        <w:r w:rsidR="00B66A1D">
          <w:rPr>
            <w:noProof/>
            <w:webHidden/>
          </w:rPr>
          <w:tab/>
        </w:r>
        <w:r>
          <w:rPr>
            <w:noProof/>
            <w:webHidden/>
          </w:rPr>
          <w:fldChar w:fldCharType="begin"/>
        </w:r>
        <w:r w:rsidR="00B66A1D">
          <w:rPr>
            <w:noProof/>
            <w:webHidden/>
          </w:rPr>
          <w:instrText xml:space="preserve"> PAGEREF _Toc331090914 \h </w:instrText>
        </w:r>
        <w:r>
          <w:rPr>
            <w:noProof/>
            <w:webHidden/>
          </w:rPr>
        </w:r>
        <w:r>
          <w:rPr>
            <w:noProof/>
            <w:webHidden/>
          </w:rPr>
          <w:fldChar w:fldCharType="separate"/>
        </w:r>
        <w:r w:rsidR="00E84033">
          <w:rPr>
            <w:noProof/>
            <w:webHidden/>
          </w:rPr>
          <w:t>33</w:t>
        </w:r>
        <w:r>
          <w:rPr>
            <w:noProof/>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915" w:history="1">
        <w:r w:rsidR="00B66A1D" w:rsidRPr="00270980">
          <w:rPr>
            <w:rStyle w:val="Hyperlink"/>
            <w:noProof/>
          </w:rPr>
          <w:t>3.6 Methodologie</w:t>
        </w:r>
        <w:r w:rsidR="00B66A1D">
          <w:rPr>
            <w:noProof/>
            <w:webHidden/>
          </w:rPr>
          <w:tab/>
        </w:r>
        <w:r>
          <w:rPr>
            <w:noProof/>
            <w:webHidden/>
          </w:rPr>
          <w:fldChar w:fldCharType="begin"/>
        </w:r>
        <w:r w:rsidR="00B66A1D">
          <w:rPr>
            <w:noProof/>
            <w:webHidden/>
          </w:rPr>
          <w:instrText xml:space="preserve"> PAGEREF _Toc331090915 \h </w:instrText>
        </w:r>
        <w:r>
          <w:rPr>
            <w:noProof/>
            <w:webHidden/>
          </w:rPr>
        </w:r>
        <w:r>
          <w:rPr>
            <w:noProof/>
            <w:webHidden/>
          </w:rPr>
          <w:fldChar w:fldCharType="separate"/>
        </w:r>
        <w:r w:rsidR="00E84033">
          <w:rPr>
            <w:noProof/>
            <w:webHidden/>
          </w:rPr>
          <w:t>35</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916" w:history="1">
        <w:r w:rsidR="00B66A1D" w:rsidRPr="00270980">
          <w:rPr>
            <w:rStyle w:val="Hyperlink"/>
            <w:noProof/>
          </w:rPr>
          <w:t xml:space="preserve">3.6.1 </w:t>
        </w:r>
        <w:r w:rsidR="00B66A1D" w:rsidRPr="00270980">
          <w:rPr>
            <w:rStyle w:val="Hyperlink"/>
            <w:i/>
            <w:noProof/>
          </w:rPr>
          <w:t>Fixed Effects</w:t>
        </w:r>
        <w:r w:rsidR="00B66A1D">
          <w:rPr>
            <w:noProof/>
            <w:webHidden/>
          </w:rPr>
          <w:tab/>
        </w:r>
        <w:r>
          <w:rPr>
            <w:noProof/>
            <w:webHidden/>
          </w:rPr>
          <w:fldChar w:fldCharType="begin"/>
        </w:r>
        <w:r w:rsidR="00B66A1D">
          <w:rPr>
            <w:noProof/>
            <w:webHidden/>
          </w:rPr>
          <w:instrText xml:space="preserve"> PAGEREF _Toc331090916 \h </w:instrText>
        </w:r>
        <w:r>
          <w:rPr>
            <w:noProof/>
            <w:webHidden/>
          </w:rPr>
        </w:r>
        <w:r>
          <w:rPr>
            <w:noProof/>
            <w:webHidden/>
          </w:rPr>
          <w:fldChar w:fldCharType="separate"/>
        </w:r>
        <w:r w:rsidR="00E84033">
          <w:rPr>
            <w:noProof/>
            <w:webHidden/>
          </w:rPr>
          <w:t>35</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917" w:history="1">
        <w:r w:rsidR="00B66A1D" w:rsidRPr="00270980">
          <w:rPr>
            <w:rStyle w:val="Hyperlink"/>
            <w:noProof/>
          </w:rPr>
          <w:t xml:space="preserve">3.6.2 </w:t>
        </w:r>
        <w:r w:rsidR="00B66A1D" w:rsidRPr="00270980">
          <w:rPr>
            <w:rStyle w:val="Hyperlink"/>
            <w:i/>
            <w:noProof/>
          </w:rPr>
          <w:t>Random Effects</w:t>
        </w:r>
        <w:r w:rsidR="00B66A1D">
          <w:rPr>
            <w:noProof/>
            <w:webHidden/>
          </w:rPr>
          <w:tab/>
        </w:r>
        <w:r>
          <w:rPr>
            <w:noProof/>
            <w:webHidden/>
          </w:rPr>
          <w:fldChar w:fldCharType="begin"/>
        </w:r>
        <w:r w:rsidR="00B66A1D">
          <w:rPr>
            <w:noProof/>
            <w:webHidden/>
          </w:rPr>
          <w:instrText xml:space="preserve"> PAGEREF _Toc331090917 \h </w:instrText>
        </w:r>
        <w:r>
          <w:rPr>
            <w:noProof/>
            <w:webHidden/>
          </w:rPr>
        </w:r>
        <w:r>
          <w:rPr>
            <w:noProof/>
            <w:webHidden/>
          </w:rPr>
          <w:fldChar w:fldCharType="separate"/>
        </w:r>
        <w:r w:rsidR="00E84033">
          <w:rPr>
            <w:noProof/>
            <w:webHidden/>
          </w:rPr>
          <w:t>36</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918" w:history="1">
        <w:r w:rsidR="00B66A1D" w:rsidRPr="00270980">
          <w:rPr>
            <w:rStyle w:val="Hyperlink"/>
            <w:noProof/>
            <w:lang w:val="de-DE"/>
          </w:rPr>
          <w:t xml:space="preserve">3.6.3 </w:t>
        </w:r>
        <w:r w:rsidR="00B66A1D" w:rsidRPr="00270980">
          <w:rPr>
            <w:rStyle w:val="Hyperlink"/>
            <w:i/>
            <w:noProof/>
            <w:lang w:val="de-DE"/>
          </w:rPr>
          <w:t>Fixed Effects</w:t>
        </w:r>
        <w:r w:rsidR="00B66A1D" w:rsidRPr="00270980">
          <w:rPr>
            <w:rStyle w:val="Hyperlink"/>
            <w:noProof/>
            <w:lang w:val="de-DE"/>
          </w:rPr>
          <w:t xml:space="preserve"> of </w:t>
        </w:r>
        <w:r w:rsidR="00B66A1D" w:rsidRPr="00270980">
          <w:rPr>
            <w:rStyle w:val="Hyperlink"/>
            <w:i/>
            <w:noProof/>
            <w:lang w:val="de-DE"/>
          </w:rPr>
          <w:t>Random Effects</w:t>
        </w:r>
        <w:r w:rsidR="00B66A1D">
          <w:rPr>
            <w:noProof/>
            <w:webHidden/>
          </w:rPr>
          <w:tab/>
        </w:r>
        <w:r>
          <w:rPr>
            <w:noProof/>
            <w:webHidden/>
          </w:rPr>
          <w:fldChar w:fldCharType="begin"/>
        </w:r>
        <w:r w:rsidR="00B66A1D">
          <w:rPr>
            <w:noProof/>
            <w:webHidden/>
          </w:rPr>
          <w:instrText xml:space="preserve"> PAGEREF _Toc331090918 \h </w:instrText>
        </w:r>
        <w:r>
          <w:rPr>
            <w:noProof/>
            <w:webHidden/>
          </w:rPr>
        </w:r>
        <w:r>
          <w:rPr>
            <w:noProof/>
            <w:webHidden/>
          </w:rPr>
          <w:fldChar w:fldCharType="separate"/>
        </w:r>
        <w:r w:rsidR="00E84033">
          <w:rPr>
            <w:noProof/>
            <w:webHidden/>
          </w:rPr>
          <w:t>37</w:t>
        </w:r>
        <w:r>
          <w:rPr>
            <w:noProof/>
            <w:webHidden/>
          </w:rPr>
          <w:fldChar w:fldCharType="end"/>
        </w:r>
      </w:hyperlink>
    </w:p>
    <w:p w:rsidR="00B66A1D" w:rsidRDefault="001245B8">
      <w:pPr>
        <w:pStyle w:val="TOC1"/>
        <w:rPr>
          <w:rFonts w:asciiTheme="minorHAnsi" w:eastAsiaTheme="minorEastAsia" w:hAnsiTheme="minorHAnsi" w:cstheme="minorBidi"/>
          <w:b w:val="0"/>
          <w:sz w:val="22"/>
          <w:lang w:eastAsia="nl-NL"/>
        </w:rPr>
      </w:pPr>
      <w:hyperlink w:anchor="_Toc331090919" w:history="1">
        <w:r w:rsidR="00B66A1D" w:rsidRPr="00270980">
          <w:rPr>
            <w:rStyle w:val="Hyperlink"/>
          </w:rPr>
          <w:t>4. Regressieanalyse</w:t>
        </w:r>
        <w:r w:rsidR="00B66A1D">
          <w:rPr>
            <w:webHidden/>
          </w:rPr>
          <w:tab/>
        </w:r>
        <w:r>
          <w:rPr>
            <w:webHidden/>
          </w:rPr>
          <w:fldChar w:fldCharType="begin"/>
        </w:r>
        <w:r w:rsidR="00B66A1D">
          <w:rPr>
            <w:webHidden/>
          </w:rPr>
          <w:instrText xml:space="preserve"> PAGEREF _Toc331090919 \h </w:instrText>
        </w:r>
        <w:r>
          <w:rPr>
            <w:webHidden/>
          </w:rPr>
        </w:r>
        <w:r>
          <w:rPr>
            <w:webHidden/>
          </w:rPr>
          <w:fldChar w:fldCharType="separate"/>
        </w:r>
        <w:r w:rsidR="00E84033">
          <w:rPr>
            <w:webHidden/>
          </w:rPr>
          <w:t>39</w:t>
        </w:r>
        <w:r>
          <w:rPr>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920" w:history="1">
        <w:r w:rsidR="00B66A1D" w:rsidRPr="00270980">
          <w:rPr>
            <w:rStyle w:val="Hyperlink"/>
            <w:noProof/>
          </w:rPr>
          <w:t>4.1 Negen Modellen van Orgaandonatie</w:t>
        </w:r>
        <w:r w:rsidR="00B66A1D">
          <w:rPr>
            <w:noProof/>
            <w:webHidden/>
          </w:rPr>
          <w:tab/>
        </w:r>
        <w:r>
          <w:rPr>
            <w:noProof/>
            <w:webHidden/>
          </w:rPr>
          <w:fldChar w:fldCharType="begin"/>
        </w:r>
        <w:r w:rsidR="00B66A1D">
          <w:rPr>
            <w:noProof/>
            <w:webHidden/>
          </w:rPr>
          <w:instrText xml:space="preserve"> PAGEREF _Toc331090920 \h </w:instrText>
        </w:r>
        <w:r>
          <w:rPr>
            <w:noProof/>
            <w:webHidden/>
          </w:rPr>
        </w:r>
        <w:r>
          <w:rPr>
            <w:noProof/>
            <w:webHidden/>
          </w:rPr>
          <w:fldChar w:fldCharType="separate"/>
        </w:r>
        <w:r w:rsidR="00E84033">
          <w:rPr>
            <w:noProof/>
            <w:webHidden/>
          </w:rPr>
          <w:t>39</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921" w:history="1">
        <w:r w:rsidR="00B66A1D" w:rsidRPr="00270980">
          <w:rPr>
            <w:rStyle w:val="Hyperlink"/>
            <w:noProof/>
          </w:rPr>
          <w:t>4.1.1 Model 1 en Model 2</w:t>
        </w:r>
        <w:r w:rsidR="00B66A1D">
          <w:rPr>
            <w:noProof/>
            <w:webHidden/>
          </w:rPr>
          <w:tab/>
        </w:r>
        <w:r>
          <w:rPr>
            <w:noProof/>
            <w:webHidden/>
          </w:rPr>
          <w:fldChar w:fldCharType="begin"/>
        </w:r>
        <w:r w:rsidR="00B66A1D">
          <w:rPr>
            <w:noProof/>
            <w:webHidden/>
          </w:rPr>
          <w:instrText xml:space="preserve"> PAGEREF _Toc331090921 \h </w:instrText>
        </w:r>
        <w:r>
          <w:rPr>
            <w:noProof/>
            <w:webHidden/>
          </w:rPr>
        </w:r>
        <w:r>
          <w:rPr>
            <w:noProof/>
            <w:webHidden/>
          </w:rPr>
          <w:fldChar w:fldCharType="separate"/>
        </w:r>
        <w:r w:rsidR="00E84033">
          <w:rPr>
            <w:noProof/>
            <w:webHidden/>
          </w:rPr>
          <w:t>41</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922" w:history="1">
        <w:r w:rsidR="00B66A1D" w:rsidRPr="00270980">
          <w:rPr>
            <w:rStyle w:val="Hyperlink"/>
            <w:noProof/>
          </w:rPr>
          <w:t>4.1.2 Model 3</w:t>
        </w:r>
        <w:r w:rsidR="00B66A1D">
          <w:rPr>
            <w:noProof/>
            <w:webHidden/>
          </w:rPr>
          <w:tab/>
        </w:r>
        <w:r>
          <w:rPr>
            <w:noProof/>
            <w:webHidden/>
          </w:rPr>
          <w:fldChar w:fldCharType="begin"/>
        </w:r>
        <w:r w:rsidR="00B66A1D">
          <w:rPr>
            <w:noProof/>
            <w:webHidden/>
          </w:rPr>
          <w:instrText xml:space="preserve"> PAGEREF _Toc331090922 \h </w:instrText>
        </w:r>
        <w:r>
          <w:rPr>
            <w:noProof/>
            <w:webHidden/>
          </w:rPr>
        </w:r>
        <w:r>
          <w:rPr>
            <w:noProof/>
            <w:webHidden/>
          </w:rPr>
          <w:fldChar w:fldCharType="separate"/>
        </w:r>
        <w:r w:rsidR="00E84033">
          <w:rPr>
            <w:noProof/>
            <w:webHidden/>
          </w:rPr>
          <w:t>43</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923" w:history="1">
        <w:r w:rsidR="00B66A1D" w:rsidRPr="00270980">
          <w:rPr>
            <w:rStyle w:val="Hyperlink"/>
            <w:noProof/>
          </w:rPr>
          <w:t>4.1.3 Model 4 en Model 5</w:t>
        </w:r>
        <w:r w:rsidR="00B66A1D">
          <w:rPr>
            <w:noProof/>
            <w:webHidden/>
          </w:rPr>
          <w:tab/>
        </w:r>
        <w:r>
          <w:rPr>
            <w:noProof/>
            <w:webHidden/>
          </w:rPr>
          <w:fldChar w:fldCharType="begin"/>
        </w:r>
        <w:r w:rsidR="00B66A1D">
          <w:rPr>
            <w:noProof/>
            <w:webHidden/>
          </w:rPr>
          <w:instrText xml:space="preserve"> PAGEREF _Toc331090923 \h </w:instrText>
        </w:r>
        <w:r>
          <w:rPr>
            <w:noProof/>
            <w:webHidden/>
          </w:rPr>
        </w:r>
        <w:r>
          <w:rPr>
            <w:noProof/>
            <w:webHidden/>
          </w:rPr>
          <w:fldChar w:fldCharType="separate"/>
        </w:r>
        <w:r w:rsidR="00E84033">
          <w:rPr>
            <w:noProof/>
            <w:webHidden/>
          </w:rPr>
          <w:t>44</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924" w:history="1">
        <w:r w:rsidR="00B66A1D" w:rsidRPr="00270980">
          <w:rPr>
            <w:rStyle w:val="Hyperlink"/>
            <w:noProof/>
          </w:rPr>
          <w:t>4.1.4 Model 6, 7, 8 en 9</w:t>
        </w:r>
        <w:r w:rsidR="00B66A1D">
          <w:rPr>
            <w:noProof/>
            <w:webHidden/>
          </w:rPr>
          <w:tab/>
        </w:r>
        <w:r>
          <w:rPr>
            <w:noProof/>
            <w:webHidden/>
          </w:rPr>
          <w:fldChar w:fldCharType="begin"/>
        </w:r>
        <w:r w:rsidR="00B66A1D">
          <w:rPr>
            <w:noProof/>
            <w:webHidden/>
          </w:rPr>
          <w:instrText xml:space="preserve"> PAGEREF _Toc331090924 \h </w:instrText>
        </w:r>
        <w:r>
          <w:rPr>
            <w:noProof/>
            <w:webHidden/>
          </w:rPr>
        </w:r>
        <w:r>
          <w:rPr>
            <w:noProof/>
            <w:webHidden/>
          </w:rPr>
          <w:fldChar w:fldCharType="separate"/>
        </w:r>
        <w:r w:rsidR="00E84033">
          <w:rPr>
            <w:noProof/>
            <w:webHidden/>
          </w:rPr>
          <w:t>46</w:t>
        </w:r>
        <w:r>
          <w:rPr>
            <w:noProof/>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925" w:history="1">
        <w:r w:rsidR="00B66A1D" w:rsidRPr="00270980">
          <w:rPr>
            <w:rStyle w:val="Hyperlink"/>
            <w:noProof/>
          </w:rPr>
          <w:t>4.2 Bespreking van Resultaten per Variabele</w:t>
        </w:r>
        <w:r w:rsidR="00B66A1D">
          <w:rPr>
            <w:noProof/>
            <w:webHidden/>
          </w:rPr>
          <w:tab/>
        </w:r>
        <w:r>
          <w:rPr>
            <w:noProof/>
            <w:webHidden/>
          </w:rPr>
          <w:fldChar w:fldCharType="begin"/>
        </w:r>
        <w:r w:rsidR="00B66A1D">
          <w:rPr>
            <w:noProof/>
            <w:webHidden/>
          </w:rPr>
          <w:instrText xml:space="preserve"> PAGEREF _Toc331090925 \h </w:instrText>
        </w:r>
        <w:r>
          <w:rPr>
            <w:noProof/>
            <w:webHidden/>
          </w:rPr>
        </w:r>
        <w:r>
          <w:rPr>
            <w:noProof/>
            <w:webHidden/>
          </w:rPr>
          <w:fldChar w:fldCharType="separate"/>
        </w:r>
        <w:r w:rsidR="00E84033">
          <w:rPr>
            <w:noProof/>
            <w:webHidden/>
          </w:rPr>
          <w:t>46</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926" w:history="1">
        <w:r w:rsidR="00B66A1D" w:rsidRPr="00270980">
          <w:rPr>
            <w:rStyle w:val="Hyperlink"/>
            <w:noProof/>
          </w:rPr>
          <w:t>4.2.1 Uitvoerig Onderzochte Factoren</w:t>
        </w:r>
        <w:r w:rsidR="00B66A1D">
          <w:rPr>
            <w:noProof/>
            <w:webHidden/>
          </w:rPr>
          <w:tab/>
        </w:r>
        <w:r>
          <w:rPr>
            <w:noProof/>
            <w:webHidden/>
          </w:rPr>
          <w:fldChar w:fldCharType="begin"/>
        </w:r>
        <w:r w:rsidR="00B66A1D">
          <w:rPr>
            <w:noProof/>
            <w:webHidden/>
          </w:rPr>
          <w:instrText xml:space="preserve"> PAGEREF _Toc331090926 \h </w:instrText>
        </w:r>
        <w:r>
          <w:rPr>
            <w:noProof/>
            <w:webHidden/>
          </w:rPr>
        </w:r>
        <w:r>
          <w:rPr>
            <w:noProof/>
            <w:webHidden/>
          </w:rPr>
          <w:fldChar w:fldCharType="separate"/>
        </w:r>
        <w:r w:rsidR="00E84033">
          <w:rPr>
            <w:noProof/>
            <w:webHidden/>
          </w:rPr>
          <w:t>47</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927" w:history="1">
        <w:r w:rsidR="00B66A1D" w:rsidRPr="00270980">
          <w:rPr>
            <w:rStyle w:val="Hyperlink"/>
            <w:noProof/>
          </w:rPr>
          <w:t>4.2.2 Betrekkelijk Nieuwe Factoren</w:t>
        </w:r>
        <w:r w:rsidR="00B66A1D">
          <w:rPr>
            <w:noProof/>
            <w:webHidden/>
          </w:rPr>
          <w:tab/>
        </w:r>
        <w:r>
          <w:rPr>
            <w:noProof/>
            <w:webHidden/>
          </w:rPr>
          <w:fldChar w:fldCharType="begin"/>
        </w:r>
        <w:r w:rsidR="00B66A1D">
          <w:rPr>
            <w:noProof/>
            <w:webHidden/>
          </w:rPr>
          <w:instrText xml:space="preserve"> PAGEREF _Toc331090927 \h </w:instrText>
        </w:r>
        <w:r>
          <w:rPr>
            <w:noProof/>
            <w:webHidden/>
          </w:rPr>
        </w:r>
        <w:r>
          <w:rPr>
            <w:noProof/>
            <w:webHidden/>
          </w:rPr>
          <w:fldChar w:fldCharType="separate"/>
        </w:r>
        <w:r w:rsidR="00E84033">
          <w:rPr>
            <w:noProof/>
            <w:webHidden/>
          </w:rPr>
          <w:t>49</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928" w:history="1">
        <w:r w:rsidR="00B66A1D" w:rsidRPr="00270980">
          <w:rPr>
            <w:rStyle w:val="Hyperlink"/>
            <w:noProof/>
          </w:rPr>
          <w:t xml:space="preserve">4.2.3 </w:t>
        </w:r>
        <w:r w:rsidR="00B66A1D" w:rsidRPr="00270980">
          <w:rPr>
            <w:rStyle w:val="Hyperlink"/>
            <w:i/>
            <w:noProof/>
          </w:rPr>
          <w:t>Mandated Choice</w:t>
        </w:r>
        <w:r w:rsidR="00B66A1D">
          <w:rPr>
            <w:noProof/>
            <w:webHidden/>
          </w:rPr>
          <w:tab/>
        </w:r>
        <w:r>
          <w:rPr>
            <w:noProof/>
            <w:webHidden/>
          </w:rPr>
          <w:fldChar w:fldCharType="begin"/>
        </w:r>
        <w:r w:rsidR="00B66A1D">
          <w:rPr>
            <w:noProof/>
            <w:webHidden/>
          </w:rPr>
          <w:instrText xml:space="preserve"> PAGEREF _Toc331090928 \h </w:instrText>
        </w:r>
        <w:r>
          <w:rPr>
            <w:noProof/>
            <w:webHidden/>
          </w:rPr>
        </w:r>
        <w:r>
          <w:rPr>
            <w:noProof/>
            <w:webHidden/>
          </w:rPr>
          <w:fldChar w:fldCharType="separate"/>
        </w:r>
        <w:r w:rsidR="00E84033">
          <w:rPr>
            <w:noProof/>
            <w:webHidden/>
          </w:rPr>
          <w:t>51</w:t>
        </w:r>
        <w:r>
          <w:rPr>
            <w:noProof/>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929" w:history="1">
        <w:r w:rsidR="00B66A1D" w:rsidRPr="00270980">
          <w:rPr>
            <w:rStyle w:val="Hyperlink"/>
            <w:noProof/>
          </w:rPr>
          <w:t>4.3 Aannames</w:t>
        </w:r>
        <w:r w:rsidR="00B66A1D">
          <w:rPr>
            <w:noProof/>
            <w:webHidden/>
          </w:rPr>
          <w:tab/>
        </w:r>
        <w:r>
          <w:rPr>
            <w:noProof/>
            <w:webHidden/>
          </w:rPr>
          <w:fldChar w:fldCharType="begin"/>
        </w:r>
        <w:r w:rsidR="00B66A1D">
          <w:rPr>
            <w:noProof/>
            <w:webHidden/>
          </w:rPr>
          <w:instrText xml:space="preserve"> PAGEREF _Toc331090929 \h </w:instrText>
        </w:r>
        <w:r>
          <w:rPr>
            <w:noProof/>
            <w:webHidden/>
          </w:rPr>
        </w:r>
        <w:r>
          <w:rPr>
            <w:noProof/>
            <w:webHidden/>
          </w:rPr>
          <w:fldChar w:fldCharType="separate"/>
        </w:r>
        <w:r w:rsidR="00E84033">
          <w:rPr>
            <w:noProof/>
            <w:webHidden/>
          </w:rPr>
          <w:t>53</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930" w:history="1">
        <w:r w:rsidR="00B66A1D" w:rsidRPr="00270980">
          <w:rPr>
            <w:rStyle w:val="Hyperlink"/>
            <w:noProof/>
          </w:rPr>
          <w:t>4.3.1 Onafhankelijkheid van de Residuen</w:t>
        </w:r>
        <w:r w:rsidR="00B66A1D">
          <w:rPr>
            <w:noProof/>
            <w:webHidden/>
          </w:rPr>
          <w:tab/>
        </w:r>
        <w:r>
          <w:rPr>
            <w:noProof/>
            <w:webHidden/>
          </w:rPr>
          <w:fldChar w:fldCharType="begin"/>
        </w:r>
        <w:r w:rsidR="00B66A1D">
          <w:rPr>
            <w:noProof/>
            <w:webHidden/>
          </w:rPr>
          <w:instrText xml:space="preserve"> PAGEREF _Toc331090930 \h </w:instrText>
        </w:r>
        <w:r>
          <w:rPr>
            <w:noProof/>
            <w:webHidden/>
          </w:rPr>
        </w:r>
        <w:r>
          <w:rPr>
            <w:noProof/>
            <w:webHidden/>
          </w:rPr>
          <w:fldChar w:fldCharType="separate"/>
        </w:r>
        <w:r w:rsidR="00E84033">
          <w:rPr>
            <w:noProof/>
            <w:webHidden/>
          </w:rPr>
          <w:t>53</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931" w:history="1">
        <w:r w:rsidR="00B66A1D" w:rsidRPr="00270980">
          <w:rPr>
            <w:rStyle w:val="Hyperlink"/>
            <w:noProof/>
          </w:rPr>
          <w:t>4.3.2 Heteroskedasticiteit</w:t>
        </w:r>
        <w:r w:rsidR="00B66A1D">
          <w:rPr>
            <w:noProof/>
            <w:webHidden/>
          </w:rPr>
          <w:tab/>
        </w:r>
        <w:r>
          <w:rPr>
            <w:noProof/>
            <w:webHidden/>
          </w:rPr>
          <w:fldChar w:fldCharType="begin"/>
        </w:r>
        <w:r w:rsidR="00B66A1D">
          <w:rPr>
            <w:noProof/>
            <w:webHidden/>
          </w:rPr>
          <w:instrText xml:space="preserve"> PAGEREF _Toc331090931 \h </w:instrText>
        </w:r>
        <w:r>
          <w:rPr>
            <w:noProof/>
            <w:webHidden/>
          </w:rPr>
        </w:r>
        <w:r>
          <w:rPr>
            <w:noProof/>
            <w:webHidden/>
          </w:rPr>
          <w:fldChar w:fldCharType="separate"/>
        </w:r>
        <w:r w:rsidR="00E84033">
          <w:rPr>
            <w:noProof/>
            <w:webHidden/>
          </w:rPr>
          <w:t>54</w:t>
        </w:r>
        <w:r>
          <w:rPr>
            <w:noProof/>
            <w:webHidden/>
          </w:rPr>
          <w:fldChar w:fldCharType="end"/>
        </w:r>
      </w:hyperlink>
    </w:p>
    <w:p w:rsidR="00B66A1D" w:rsidRDefault="001245B8">
      <w:pPr>
        <w:pStyle w:val="TOC3"/>
        <w:tabs>
          <w:tab w:val="right" w:leader="dot" w:pos="9062"/>
        </w:tabs>
        <w:rPr>
          <w:rFonts w:asciiTheme="minorHAnsi" w:eastAsiaTheme="minorEastAsia" w:hAnsiTheme="minorHAnsi" w:cstheme="minorBidi"/>
          <w:noProof/>
          <w:sz w:val="22"/>
          <w:lang w:eastAsia="nl-NL"/>
        </w:rPr>
      </w:pPr>
      <w:hyperlink w:anchor="_Toc331090932" w:history="1">
        <w:r w:rsidR="00B66A1D" w:rsidRPr="00270980">
          <w:rPr>
            <w:rStyle w:val="Hyperlink"/>
            <w:noProof/>
          </w:rPr>
          <w:t>4.3.3 Multicollineariteit</w:t>
        </w:r>
        <w:r w:rsidR="00B66A1D">
          <w:rPr>
            <w:noProof/>
            <w:webHidden/>
          </w:rPr>
          <w:tab/>
        </w:r>
        <w:r>
          <w:rPr>
            <w:noProof/>
            <w:webHidden/>
          </w:rPr>
          <w:fldChar w:fldCharType="begin"/>
        </w:r>
        <w:r w:rsidR="00B66A1D">
          <w:rPr>
            <w:noProof/>
            <w:webHidden/>
          </w:rPr>
          <w:instrText xml:space="preserve"> PAGEREF _Toc331090932 \h </w:instrText>
        </w:r>
        <w:r>
          <w:rPr>
            <w:noProof/>
            <w:webHidden/>
          </w:rPr>
        </w:r>
        <w:r>
          <w:rPr>
            <w:noProof/>
            <w:webHidden/>
          </w:rPr>
          <w:fldChar w:fldCharType="separate"/>
        </w:r>
        <w:r w:rsidR="00E84033">
          <w:rPr>
            <w:noProof/>
            <w:webHidden/>
          </w:rPr>
          <w:t>55</w:t>
        </w:r>
        <w:r>
          <w:rPr>
            <w:noProof/>
            <w:webHidden/>
          </w:rPr>
          <w:fldChar w:fldCharType="end"/>
        </w:r>
      </w:hyperlink>
    </w:p>
    <w:p w:rsidR="00B66A1D" w:rsidRDefault="001245B8">
      <w:pPr>
        <w:pStyle w:val="TOC1"/>
        <w:rPr>
          <w:rFonts w:asciiTheme="minorHAnsi" w:eastAsiaTheme="minorEastAsia" w:hAnsiTheme="minorHAnsi" w:cstheme="minorBidi"/>
          <w:b w:val="0"/>
          <w:sz w:val="22"/>
          <w:lang w:eastAsia="nl-NL"/>
        </w:rPr>
      </w:pPr>
      <w:hyperlink w:anchor="_Toc331090933" w:history="1">
        <w:r w:rsidR="00B66A1D" w:rsidRPr="00270980">
          <w:rPr>
            <w:rStyle w:val="Hyperlink"/>
          </w:rPr>
          <w:t>5. Conclusie</w:t>
        </w:r>
        <w:r w:rsidR="00B66A1D">
          <w:rPr>
            <w:webHidden/>
          </w:rPr>
          <w:tab/>
        </w:r>
        <w:r>
          <w:rPr>
            <w:webHidden/>
          </w:rPr>
          <w:fldChar w:fldCharType="begin"/>
        </w:r>
        <w:r w:rsidR="00B66A1D">
          <w:rPr>
            <w:webHidden/>
          </w:rPr>
          <w:instrText xml:space="preserve"> PAGEREF _Toc331090933 \h </w:instrText>
        </w:r>
        <w:r>
          <w:rPr>
            <w:webHidden/>
          </w:rPr>
        </w:r>
        <w:r>
          <w:rPr>
            <w:webHidden/>
          </w:rPr>
          <w:fldChar w:fldCharType="separate"/>
        </w:r>
        <w:r w:rsidR="00E84033">
          <w:rPr>
            <w:webHidden/>
          </w:rPr>
          <w:t>57</w:t>
        </w:r>
        <w:r>
          <w:rPr>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934" w:history="1">
        <w:r w:rsidR="00B66A1D" w:rsidRPr="00270980">
          <w:rPr>
            <w:rStyle w:val="Hyperlink"/>
            <w:noProof/>
          </w:rPr>
          <w:t>5.1 Onderzoeksdoel</w:t>
        </w:r>
        <w:r w:rsidR="00B66A1D">
          <w:rPr>
            <w:noProof/>
            <w:webHidden/>
          </w:rPr>
          <w:tab/>
        </w:r>
        <w:r>
          <w:rPr>
            <w:noProof/>
            <w:webHidden/>
          </w:rPr>
          <w:fldChar w:fldCharType="begin"/>
        </w:r>
        <w:r w:rsidR="00B66A1D">
          <w:rPr>
            <w:noProof/>
            <w:webHidden/>
          </w:rPr>
          <w:instrText xml:space="preserve"> PAGEREF _Toc331090934 \h </w:instrText>
        </w:r>
        <w:r>
          <w:rPr>
            <w:noProof/>
            <w:webHidden/>
          </w:rPr>
        </w:r>
        <w:r>
          <w:rPr>
            <w:noProof/>
            <w:webHidden/>
          </w:rPr>
          <w:fldChar w:fldCharType="separate"/>
        </w:r>
        <w:r w:rsidR="00E84033">
          <w:rPr>
            <w:noProof/>
            <w:webHidden/>
          </w:rPr>
          <w:t>57</w:t>
        </w:r>
        <w:r>
          <w:rPr>
            <w:noProof/>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935" w:history="1">
        <w:r w:rsidR="00B66A1D" w:rsidRPr="00270980">
          <w:rPr>
            <w:rStyle w:val="Hyperlink"/>
            <w:noProof/>
          </w:rPr>
          <w:t xml:space="preserve">5.2 De Invloed van </w:t>
        </w:r>
        <w:r w:rsidR="00B66A1D" w:rsidRPr="00270980">
          <w:rPr>
            <w:rStyle w:val="Hyperlink"/>
            <w:i/>
            <w:noProof/>
          </w:rPr>
          <w:t>Mandated Choice</w:t>
        </w:r>
        <w:r w:rsidR="00B66A1D">
          <w:rPr>
            <w:noProof/>
            <w:webHidden/>
          </w:rPr>
          <w:tab/>
        </w:r>
        <w:r>
          <w:rPr>
            <w:noProof/>
            <w:webHidden/>
          </w:rPr>
          <w:fldChar w:fldCharType="begin"/>
        </w:r>
        <w:r w:rsidR="00B66A1D">
          <w:rPr>
            <w:noProof/>
            <w:webHidden/>
          </w:rPr>
          <w:instrText xml:space="preserve"> PAGEREF _Toc331090935 \h </w:instrText>
        </w:r>
        <w:r>
          <w:rPr>
            <w:noProof/>
            <w:webHidden/>
          </w:rPr>
        </w:r>
        <w:r>
          <w:rPr>
            <w:noProof/>
            <w:webHidden/>
          </w:rPr>
          <w:fldChar w:fldCharType="separate"/>
        </w:r>
        <w:r w:rsidR="00E84033">
          <w:rPr>
            <w:noProof/>
            <w:webHidden/>
          </w:rPr>
          <w:t>57</w:t>
        </w:r>
        <w:r>
          <w:rPr>
            <w:noProof/>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936" w:history="1">
        <w:r w:rsidR="00B66A1D" w:rsidRPr="00270980">
          <w:rPr>
            <w:rStyle w:val="Hyperlink"/>
            <w:noProof/>
          </w:rPr>
          <w:t>5.3 De Overige Determinanten van Orgaandonatie</w:t>
        </w:r>
        <w:r w:rsidR="00B66A1D">
          <w:rPr>
            <w:noProof/>
            <w:webHidden/>
          </w:rPr>
          <w:tab/>
        </w:r>
        <w:r>
          <w:rPr>
            <w:noProof/>
            <w:webHidden/>
          </w:rPr>
          <w:fldChar w:fldCharType="begin"/>
        </w:r>
        <w:r w:rsidR="00B66A1D">
          <w:rPr>
            <w:noProof/>
            <w:webHidden/>
          </w:rPr>
          <w:instrText xml:space="preserve"> PAGEREF _Toc331090936 \h </w:instrText>
        </w:r>
        <w:r>
          <w:rPr>
            <w:noProof/>
            <w:webHidden/>
          </w:rPr>
        </w:r>
        <w:r>
          <w:rPr>
            <w:noProof/>
            <w:webHidden/>
          </w:rPr>
          <w:fldChar w:fldCharType="separate"/>
        </w:r>
        <w:r w:rsidR="00E84033">
          <w:rPr>
            <w:noProof/>
            <w:webHidden/>
          </w:rPr>
          <w:t>58</w:t>
        </w:r>
        <w:r>
          <w:rPr>
            <w:noProof/>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937" w:history="1">
        <w:r w:rsidR="00B66A1D" w:rsidRPr="00270980">
          <w:rPr>
            <w:rStyle w:val="Hyperlink"/>
            <w:noProof/>
          </w:rPr>
          <w:t>5.4 Suggesties voor Vervolgonderzoek</w:t>
        </w:r>
        <w:r w:rsidR="00B66A1D">
          <w:rPr>
            <w:noProof/>
            <w:webHidden/>
          </w:rPr>
          <w:tab/>
        </w:r>
        <w:r>
          <w:rPr>
            <w:noProof/>
            <w:webHidden/>
          </w:rPr>
          <w:fldChar w:fldCharType="begin"/>
        </w:r>
        <w:r w:rsidR="00B66A1D">
          <w:rPr>
            <w:noProof/>
            <w:webHidden/>
          </w:rPr>
          <w:instrText xml:space="preserve"> PAGEREF _Toc331090937 \h </w:instrText>
        </w:r>
        <w:r>
          <w:rPr>
            <w:noProof/>
            <w:webHidden/>
          </w:rPr>
        </w:r>
        <w:r>
          <w:rPr>
            <w:noProof/>
            <w:webHidden/>
          </w:rPr>
          <w:fldChar w:fldCharType="separate"/>
        </w:r>
        <w:r w:rsidR="00E84033">
          <w:rPr>
            <w:noProof/>
            <w:webHidden/>
          </w:rPr>
          <w:t>59</w:t>
        </w:r>
        <w:r>
          <w:rPr>
            <w:noProof/>
            <w:webHidden/>
          </w:rPr>
          <w:fldChar w:fldCharType="end"/>
        </w:r>
      </w:hyperlink>
    </w:p>
    <w:p w:rsidR="00B66A1D" w:rsidRDefault="001245B8">
      <w:pPr>
        <w:pStyle w:val="TOC1"/>
        <w:rPr>
          <w:rFonts w:asciiTheme="minorHAnsi" w:eastAsiaTheme="minorEastAsia" w:hAnsiTheme="minorHAnsi" w:cstheme="minorBidi"/>
          <w:b w:val="0"/>
          <w:sz w:val="22"/>
          <w:lang w:eastAsia="nl-NL"/>
        </w:rPr>
      </w:pPr>
      <w:hyperlink w:anchor="_Toc331090938" w:history="1">
        <w:r w:rsidR="00B66A1D" w:rsidRPr="00270980">
          <w:rPr>
            <w:rStyle w:val="Hyperlink"/>
          </w:rPr>
          <w:t>6. Appendix</w:t>
        </w:r>
        <w:r w:rsidR="00B66A1D">
          <w:rPr>
            <w:webHidden/>
          </w:rPr>
          <w:tab/>
        </w:r>
        <w:r>
          <w:rPr>
            <w:webHidden/>
          </w:rPr>
          <w:fldChar w:fldCharType="begin"/>
        </w:r>
        <w:r w:rsidR="00B66A1D">
          <w:rPr>
            <w:webHidden/>
          </w:rPr>
          <w:instrText xml:space="preserve"> PAGEREF _Toc331090938 \h </w:instrText>
        </w:r>
        <w:r>
          <w:rPr>
            <w:webHidden/>
          </w:rPr>
        </w:r>
        <w:r>
          <w:rPr>
            <w:webHidden/>
          </w:rPr>
          <w:fldChar w:fldCharType="separate"/>
        </w:r>
        <w:r w:rsidR="00E84033">
          <w:rPr>
            <w:webHidden/>
          </w:rPr>
          <w:t>61</w:t>
        </w:r>
        <w:r>
          <w:rPr>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939" w:history="1">
        <w:r w:rsidR="00B66A1D" w:rsidRPr="00270980">
          <w:rPr>
            <w:rStyle w:val="Hyperlink"/>
            <w:noProof/>
          </w:rPr>
          <w:t>6.1 Appendix A</w:t>
        </w:r>
        <w:r w:rsidR="00B66A1D">
          <w:rPr>
            <w:noProof/>
            <w:webHidden/>
          </w:rPr>
          <w:tab/>
        </w:r>
        <w:r>
          <w:rPr>
            <w:noProof/>
            <w:webHidden/>
          </w:rPr>
          <w:fldChar w:fldCharType="begin"/>
        </w:r>
        <w:r w:rsidR="00B66A1D">
          <w:rPr>
            <w:noProof/>
            <w:webHidden/>
          </w:rPr>
          <w:instrText xml:space="preserve"> PAGEREF _Toc331090939 \h </w:instrText>
        </w:r>
        <w:r>
          <w:rPr>
            <w:noProof/>
            <w:webHidden/>
          </w:rPr>
        </w:r>
        <w:r>
          <w:rPr>
            <w:noProof/>
            <w:webHidden/>
          </w:rPr>
          <w:fldChar w:fldCharType="separate"/>
        </w:r>
        <w:r w:rsidR="00E84033">
          <w:rPr>
            <w:noProof/>
            <w:webHidden/>
          </w:rPr>
          <w:t>61</w:t>
        </w:r>
        <w:r>
          <w:rPr>
            <w:noProof/>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940" w:history="1">
        <w:r w:rsidR="00B66A1D" w:rsidRPr="00270980">
          <w:rPr>
            <w:rStyle w:val="Hyperlink"/>
            <w:rFonts w:cstheme="minorHAnsi"/>
            <w:noProof/>
          </w:rPr>
          <w:t>6.2 Appendix B</w:t>
        </w:r>
        <w:r w:rsidR="00B66A1D">
          <w:rPr>
            <w:noProof/>
            <w:webHidden/>
          </w:rPr>
          <w:tab/>
        </w:r>
        <w:r>
          <w:rPr>
            <w:noProof/>
            <w:webHidden/>
          </w:rPr>
          <w:fldChar w:fldCharType="begin"/>
        </w:r>
        <w:r w:rsidR="00B66A1D">
          <w:rPr>
            <w:noProof/>
            <w:webHidden/>
          </w:rPr>
          <w:instrText xml:space="preserve"> PAGEREF _Toc331090940 \h </w:instrText>
        </w:r>
        <w:r>
          <w:rPr>
            <w:noProof/>
            <w:webHidden/>
          </w:rPr>
        </w:r>
        <w:r>
          <w:rPr>
            <w:noProof/>
            <w:webHidden/>
          </w:rPr>
          <w:fldChar w:fldCharType="separate"/>
        </w:r>
        <w:r w:rsidR="00E84033">
          <w:rPr>
            <w:noProof/>
            <w:webHidden/>
          </w:rPr>
          <w:t>62</w:t>
        </w:r>
        <w:r>
          <w:rPr>
            <w:noProof/>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941" w:history="1">
        <w:r w:rsidR="00B66A1D" w:rsidRPr="00270980">
          <w:rPr>
            <w:rStyle w:val="Hyperlink"/>
            <w:noProof/>
          </w:rPr>
          <w:t>6.3 Appendix C</w:t>
        </w:r>
        <w:r w:rsidR="00B66A1D">
          <w:rPr>
            <w:noProof/>
            <w:webHidden/>
          </w:rPr>
          <w:tab/>
        </w:r>
        <w:r>
          <w:rPr>
            <w:noProof/>
            <w:webHidden/>
          </w:rPr>
          <w:fldChar w:fldCharType="begin"/>
        </w:r>
        <w:r w:rsidR="00B66A1D">
          <w:rPr>
            <w:noProof/>
            <w:webHidden/>
          </w:rPr>
          <w:instrText xml:space="preserve"> PAGEREF _Toc331090941 \h </w:instrText>
        </w:r>
        <w:r>
          <w:rPr>
            <w:noProof/>
            <w:webHidden/>
          </w:rPr>
        </w:r>
        <w:r>
          <w:rPr>
            <w:noProof/>
            <w:webHidden/>
          </w:rPr>
          <w:fldChar w:fldCharType="separate"/>
        </w:r>
        <w:r w:rsidR="00E84033">
          <w:rPr>
            <w:noProof/>
            <w:webHidden/>
          </w:rPr>
          <w:t>63</w:t>
        </w:r>
        <w:r>
          <w:rPr>
            <w:noProof/>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942" w:history="1">
        <w:r w:rsidR="00B66A1D" w:rsidRPr="00270980">
          <w:rPr>
            <w:rStyle w:val="Hyperlink"/>
            <w:noProof/>
          </w:rPr>
          <w:t>6.4 Appendix D</w:t>
        </w:r>
        <w:r w:rsidR="00B66A1D">
          <w:rPr>
            <w:noProof/>
            <w:webHidden/>
          </w:rPr>
          <w:tab/>
        </w:r>
        <w:r>
          <w:rPr>
            <w:noProof/>
            <w:webHidden/>
          </w:rPr>
          <w:fldChar w:fldCharType="begin"/>
        </w:r>
        <w:r w:rsidR="00B66A1D">
          <w:rPr>
            <w:noProof/>
            <w:webHidden/>
          </w:rPr>
          <w:instrText xml:space="preserve"> PAGEREF _Toc331090942 \h </w:instrText>
        </w:r>
        <w:r>
          <w:rPr>
            <w:noProof/>
            <w:webHidden/>
          </w:rPr>
        </w:r>
        <w:r>
          <w:rPr>
            <w:noProof/>
            <w:webHidden/>
          </w:rPr>
          <w:fldChar w:fldCharType="separate"/>
        </w:r>
        <w:r w:rsidR="00E84033">
          <w:rPr>
            <w:noProof/>
            <w:webHidden/>
          </w:rPr>
          <w:t>64</w:t>
        </w:r>
        <w:r>
          <w:rPr>
            <w:noProof/>
            <w:webHidden/>
          </w:rPr>
          <w:fldChar w:fldCharType="end"/>
        </w:r>
      </w:hyperlink>
    </w:p>
    <w:p w:rsidR="00B66A1D" w:rsidRDefault="001245B8">
      <w:pPr>
        <w:pStyle w:val="TOC2"/>
        <w:tabs>
          <w:tab w:val="right" w:leader="dot" w:pos="9062"/>
        </w:tabs>
        <w:rPr>
          <w:rFonts w:asciiTheme="minorHAnsi" w:eastAsiaTheme="minorEastAsia" w:hAnsiTheme="minorHAnsi" w:cstheme="minorBidi"/>
          <w:noProof/>
          <w:sz w:val="22"/>
          <w:lang w:eastAsia="nl-NL"/>
        </w:rPr>
      </w:pPr>
      <w:hyperlink w:anchor="_Toc331090943" w:history="1">
        <w:r w:rsidR="00B66A1D" w:rsidRPr="00270980">
          <w:rPr>
            <w:rStyle w:val="Hyperlink"/>
            <w:noProof/>
          </w:rPr>
          <w:t>6.5 Appendix E</w:t>
        </w:r>
        <w:r w:rsidR="00B66A1D">
          <w:rPr>
            <w:noProof/>
            <w:webHidden/>
          </w:rPr>
          <w:tab/>
        </w:r>
        <w:r>
          <w:rPr>
            <w:noProof/>
            <w:webHidden/>
          </w:rPr>
          <w:fldChar w:fldCharType="begin"/>
        </w:r>
        <w:r w:rsidR="00B66A1D">
          <w:rPr>
            <w:noProof/>
            <w:webHidden/>
          </w:rPr>
          <w:instrText xml:space="preserve"> PAGEREF _Toc331090943 \h </w:instrText>
        </w:r>
        <w:r>
          <w:rPr>
            <w:noProof/>
            <w:webHidden/>
          </w:rPr>
        </w:r>
        <w:r>
          <w:rPr>
            <w:noProof/>
            <w:webHidden/>
          </w:rPr>
          <w:fldChar w:fldCharType="separate"/>
        </w:r>
        <w:r w:rsidR="00E84033">
          <w:rPr>
            <w:noProof/>
            <w:webHidden/>
          </w:rPr>
          <w:t>65</w:t>
        </w:r>
        <w:r>
          <w:rPr>
            <w:noProof/>
            <w:webHidden/>
          </w:rPr>
          <w:fldChar w:fldCharType="end"/>
        </w:r>
      </w:hyperlink>
    </w:p>
    <w:p w:rsidR="00B66A1D" w:rsidRDefault="001245B8">
      <w:pPr>
        <w:pStyle w:val="TOC1"/>
        <w:rPr>
          <w:rFonts w:asciiTheme="minorHAnsi" w:eastAsiaTheme="minorEastAsia" w:hAnsiTheme="minorHAnsi" w:cstheme="minorBidi"/>
          <w:b w:val="0"/>
          <w:sz w:val="22"/>
          <w:lang w:eastAsia="nl-NL"/>
        </w:rPr>
      </w:pPr>
      <w:hyperlink w:anchor="_Toc331090944" w:history="1">
        <w:r w:rsidR="00B66A1D" w:rsidRPr="00270980">
          <w:rPr>
            <w:rStyle w:val="Hyperlink"/>
          </w:rPr>
          <w:t>7. Referenties</w:t>
        </w:r>
        <w:r w:rsidR="00B66A1D">
          <w:rPr>
            <w:webHidden/>
          </w:rPr>
          <w:tab/>
        </w:r>
        <w:r>
          <w:rPr>
            <w:webHidden/>
          </w:rPr>
          <w:fldChar w:fldCharType="begin"/>
        </w:r>
        <w:r w:rsidR="00B66A1D">
          <w:rPr>
            <w:webHidden/>
          </w:rPr>
          <w:instrText xml:space="preserve"> PAGEREF _Toc331090944 \h </w:instrText>
        </w:r>
        <w:r>
          <w:rPr>
            <w:webHidden/>
          </w:rPr>
        </w:r>
        <w:r>
          <w:rPr>
            <w:webHidden/>
          </w:rPr>
          <w:fldChar w:fldCharType="separate"/>
        </w:r>
        <w:r w:rsidR="00E84033">
          <w:rPr>
            <w:webHidden/>
          </w:rPr>
          <w:t>66</w:t>
        </w:r>
        <w:r>
          <w:rPr>
            <w:webHidden/>
          </w:rPr>
          <w:fldChar w:fldCharType="end"/>
        </w:r>
      </w:hyperlink>
    </w:p>
    <w:p w:rsidR="00057933" w:rsidRPr="00DF49CD" w:rsidRDefault="001245B8" w:rsidP="005E49D9">
      <w:pPr>
        <w:pStyle w:val="NoSpacing"/>
        <w:rPr>
          <w:rStyle w:val="Emphasis"/>
        </w:rPr>
      </w:pPr>
      <w:r>
        <w:fldChar w:fldCharType="end"/>
      </w: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Default="00057933" w:rsidP="005E49D9">
      <w:pPr>
        <w:pStyle w:val="NoSpacing"/>
      </w:pPr>
    </w:p>
    <w:p w:rsidR="00057933" w:rsidRPr="008843AD" w:rsidRDefault="00057933" w:rsidP="00633A21">
      <w:pPr>
        <w:pStyle w:val="Heading1"/>
        <w:spacing w:line="360" w:lineRule="auto"/>
        <w:jc w:val="both"/>
        <w:rPr>
          <w:lang w:val="nl-NL"/>
        </w:rPr>
      </w:pPr>
      <w:bookmarkStart w:id="0" w:name="_Toc331090881"/>
      <w:r w:rsidRPr="008843AD">
        <w:rPr>
          <w:lang w:val="nl-NL"/>
        </w:rPr>
        <w:lastRenderedPageBreak/>
        <w:t>1. Inleiding</w:t>
      </w:r>
      <w:bookmarkEnd w:id="0"/>
    </w:p>
    <w:p w:rsidR="00057933" w:rsidRPr="008843AD" w:rsidRDefault="00057933" w:rsidP="004B7203">
      <w:pPr>
        <w:pStyle w:val="Heading2"/>
        <w:spacing w:line="360" w:lineRule="auto"/>
        <w:rPr>
          <w:lang w:val="nl-NL"/>
        </w:rPr>
      </w:pPr>
      <w:bookmarkStart w:id="1" w:name="_Toc331090882"/>
      <w:r w:rsidRPr="008843AD">
        <w:rPr>
          <w:lang w:val="nl-NL"/>
        </w:rPr>
        <w:t>1.1 Het Donortekort</w:t>
      </w:r>
      <w:bookmarkEnd w:id="1"/>
    </w:p>
    <w:p w:rsidR="00057933" w:rsidRDefault="00057933" w:rsidP="004B7203">
      <w:pPr>
        <w:spacing w:line="360" w:lineRule="auto"/>
        <w:jc w:val="both"/>
        <w:rPr>
          <w:szCs w:val="24"/>
        </w:rPr>
      </w:pPr>
      <w:r>
        <w:rPr>
          <w:szCs w:val="24"/>
        </w:rPr>
        <w:t xml:space="preserve">Veel </w:t>
      </w:r>
      <w:r w:rsidRPr="00840A58">
        <w:rPr>
          <w:szCs w:val="24"/>
        </w:rPr>
        <w:t xml:space="preserve">ontwikkelde </w:t>
      </w:r>
      <w:r>
        <w:rPr>
          <w:szCs w:val="24"/>
        </w:rPr>
        <w:t xml:space="preserve">landen hebben te kampen met een nijpend donortekort. Zo ook Nederland. Op 1 januari 2012 stonden er 1311 </w:t>
      </w:r>
      <w:bookmarkStart w:id="2" w:name="_GoBack"/>
      <w:bookmarkEnd w:id="2"/>
      <w:r>
        <w:rPr>
          <w:szCs w:val="24"/>
        </w:rPr>
        <w:t xml:space="preserve">mensen op de Nederlandse wachtlijsten voor een donororgaan, en in 2009 overleden 135 mensen terwijl zij op de wachtlijst stonden (Nederlandse Transplantatie Stichting, 2012). Onderzoek naar mogelijkheden om de wachtlijsten in te korten is dan ook van groot belang. </w:t>
      </w:r>
    </w:p>
    <w:p w:rsidR="00057933" w:rsidRDefault="00057933" w:rsidP="0069663E">
      <w:pPr>
        <w:spacing w:line="360" w:lineRule="auto"/>
        <w:jc w:val="both"/>
        <w:rPr>
          <w:szCs w:val="24"/>
        </w:rPr>
      </w:pPr>
    </w:p>
    <w:p w:rsidR="00057933" w:rsidRPr="008843AD" w:rsidRDefault="00057933" w:rsidP="004B7203">
      <w:pPr>
        <w:pStyle w:val="Heading2"/>
        <w:spacing w:line="360" w:lineRule="auto"/>
        <w:jc w:val="both"/>
        <w:rPr>
          <w:lang w:val="nl-NL"/>
        </w:rPr>
      </w:pPr>
      <w:bookmarkStart w:id="3" w:name="_Toc331090883"/>
      <w:r w:rsidRPr="008843AD">
        <w:rPr>
          <w:lang w:val="nl-NL"/>
        </w:rPr>
        <w:t>1.2 Eerder Onderzoek</w:t>
      </w:r>
      <w:bookmarkEnd w:id="3"/>
    </w:p>
    <w:p w:rsidR="00057933" w:rsidRDefault="00057933" w:rsidP="004B7203">
      <w:pPr>
        <w:spacing w:line="360" w:lineRule="auto"/>
        <w:jc w:val="both"/>
        <w:rPr>
          <w:szCs w:val="24"/>
        </w:rPr>
      </w:pPr>
      <w:r w:rsidRPr="00B66680">
        <w:rPr>
          <w:szCs w:val="24"/>
        </w:rPr>
        <w:t xml:space="preserve">Bestaande studies op dit gebied hebben zich voornamelijk beziggehouden met het effect van twee donorregistratiesystemen, te weten </w:t>
      </w:r>
      <w:r w:rsidRPr="00B66680">
        <w:rPr>
          <w:i/>
          <w:szCs w:val="24"/>
        </w:rPr>
        <w:t>opt-in</w:t>
      </w:r>
      <w:r w:rsidRPr="00B66680">
        <w:rPr>
          <w:szCs w:val="24"/>
        </w:rPr>
        <w:t xml:space="preserve"> sy</w:t>
      </w:r>
      <w:r>
        <w:rPr>
          <w:szCs w:val="24"/>
        </w:rPr>
        <w:t>s</w:t>
      </w:r>
      <w:r w:rsidRPr="00B66680">
        <w:rPr>
          <w:szCs w:val="24"/>
        </w:rPr>
        <w:t xml:space="preserve">temen en </w:t>
      </w:r>
      <w:r w:rsidRPr="00B66680">
        <w:rPr>
          <w:i/>
          <w:szCs w:val="24"/>
        </w:rPr>
        <w:t>opt-out</w:t>
      </w:r>
      <w:r w:rsidRPr="00B66680">
        <w:rPr>
          <w:szCs w:val="24"/>
        </w:rPr>
        <w:t xml:space="preserve"> systemen </w:t>
      </w:r>
      <w:r>
        <w:rPr>
          <w:szCs w:val="24"/>
        </w:rPr>
        <w:t xml:space="preserve">(Abadie &amp; Gay, 2006; </w:t>
      </w:r>
      <w:r w:rsidR="00465ABB">
        <w:rPr>
          <w:szCs w:val="24"/>
        </w:rPr>
        <w:t>Gimbel</w:t>
      </w:r>
      <w:r>
        <w:rPr>
          <w:szCs w:val="24"/>
        </w:rPr>
        <w:t xml:space="preserve">, 2003; Goldstein &amp; Johnson, 2003; </w:t>
      </w:r>
      <w:r w:rsidR="00465ABB">
        <w:rPr>
          <w:szCs w:val="24"/>
        </w:rPr>
        <w:t>Healy</w:t>
      </w:r>
      <w:r>
        <w:rPr>
          <w:szCs w:val="24"/>
        </w:rPr>
        <w:t>, 2005; Neto</w:t>
      </w:r>
      <w:r w:rsidR="00BE39BC">
        <w:rPr>
          <w:szCs w:val="24"/>
        </w:rPr>
        <w:t xml:space="preserve"> et al.</w:t>
      </w:r>
      <w:r>
        <w:rPr>
          <w:szCs w:val="24"/>
        </w:rPr>
        <w:t xml:space="preserve">, 2007). Het verschil in de twee systemen is als volgt. Bij een </w:t>
      </w:r>
      <w:r w:rsidRPr="00B156B1">
        <w:rPr>
          <w:i/>
          <w:szCs w:val="24"/>
        </w:rPr>
        <w:t>opt-out</w:t>
      </w:r>
      <w:r>
        <w:rPr>
          <w:szCs w:val="24"/>
        </w:rPr>
        <w:t xml:space="preserve"> systeem wordt een burger verondersteld zijn lichaam na overlijden beschikbaar te willen stellen voor donatie, tenzij hij of zij expliciet aangeeft dit niet te willen. Bij een </w:t>
      </w:r>
      <w:r w:rsidRPr="00F80061">
        <w:rPr>
          <w:i/>
          <w:szCs w:val="24"/>
        </w:rPr>
        <w:t>opt-in</w:t>
      </w:r>
      <w:r>
        <w:rPr>
          <w:szCs w:val="24"/>
        </w:rPr>
        <w:t xml:space="preserve"> systeem is het precies andersom; tenzij iemand expliciet heeft aangegeven donor te worden, wordt hij of zij verondersteld na overlijden geen organen te willen afstaan. Wanneer er gekeken wordt naar het aantal postmortale donoren per miljoen inwoners, dan neigen landen met een </w:t>
      </w:r>
      <w:r w:rsidRPr="006356E6">
        <w:rPr>
          <w:i/>
          <w:szCs w:val="24"/>
        </w:rPr>
        <w:t>opt-out</w:t>
      </w:r>
      <w:r>
        <w:rPr>
          <w:szCs w:val="24"/>
        </w:rPr>
        <w:t xml:space="preserve"> systeem hoger te scoren dan landen met een </w:t>
      </w:r>
      <w:r w:rsidRPr="006356E6">
        <w:rPr>
          <w:i/>
          <w:szCs w:val="24"/>
        </w:rPr>
        <w:t>opt-in</w:t>
      </w:r>
      <w:r>
        <w:rPr>
          <w:szCs w:val="24"/>
        </w:rPr>
        <w:t xml:space="preserve"> systeem. Een veelgenoemde vergelijking in dit verband is die tussen </w:t>
      </w:r>
      <w:r w:rsidRPr="00B66680">
        <w:rPr>
          <w:szCs w:val="24"/>
        </w:rPr>
        <w:t>België</w:t>
      </w:r>
      <w:r>
        <w:rPr>
          <w:szCs w:val="24"/>
        </w:rPr>
        <w:t xml:space="preserve"> en Nederland. </w:t>
      </w:r>
      <w:r w:rsidRPr="00B66680">
        <w:rPr>
          <w:szCs w:val="24"/>
        </w:rPr>
        <w:t>België</w:t>
      </w:r>
      <w:r>
        <w:rPr>
          <w:szCs w:val="24"/>
        </w:rPr>
        <w:t xml:space="preserve"> heeft in tegenstelling tot Nederland een </w:t>
      </w:r>
      <w:r w:rsidRPr="004118CB">
        <w:rPr>
          <w:i/>
          <w:szCs w:val="24"/>
        </w:rPr>
        <w:t>opt-out</w:t>
      </w:r>
      <w:r>
        <w:rPr>
          <w:szCs w:val="24"/>
        </w:rPr>
        <w:t xml:space="preserve"> systeem, en heeft in vergelijking bijna twee keer zoveel postmortale donoren per miljoen inwoners. Er lijkt dus een verband te staan tussen de </w:t>
      </w:r>
      <w:r w:rsidRPr="00B66680">
        <w:rPr>
          <w:i/>
          <w:szCs w:val="24"/>
        </w:rPr>
        <w:t>default</w:t>
      </w:r>
      <w:r>
        <w:rPr>
          <w:szCs w:val="24"/>
        </w:rPr>
        <w:t xml:space="preserve"> optie en het aantal donoren. </w:t>
      </w:r>
    </w:p>
    <w:p w:rsidR="00057933" w:rsidRDefault="00057933" w:rsidP="004B7203">
      <w:pPr>
        <w:spacing w:line="360" w:lineRule="auto"/>
        <w:jc w:val="both"/>
        <w:rPr>
          <w:szCs w:val="24"/>
        </w:rPr>
      </w:pPr>
      <w:r>
        <w:rPr>
          <w:szCs w:val="24"/>
        </w:rPr>
        <w:tab/>
        <w:t>Een recentelijk literatuuronderzoek dat is gepublice</w:t>
      </w:r>
      <w:r w:rsidR="0041333A">
        <w:rPr>
          <w:szCs w:val="24"/>
        </w:rPr>
        <w:t>erd in het prestigieuze British</w:t>
      </w:r>
      <w:r>
        <w:rPr>
          <w:szCs w:val="24"/>
        </w:rPr>
        <w:t xml:space="preserve"> Medical Journal, heeft de studies die hebben getracht dit verband wetenschappelijk te onderbouwen door donaties tussen landen te vergelijken en </w:t>
      </w:r>
      <w:r>
        <w:rPr>
          <w:szCs w:val="24"/>
        </w:rPr>
        <w:lastRenderedPageBreak/>
        <w:t xml:space="preserve">statistisch te controleren voor andere relevante factoren, op betrouwbaarheid beoordeeld (Rithalia et al., 2009). Van de vier studies die door de keuring heen kwamen, </w:t>
      </w:r>
      <w:r w:rsidR="008034C8">
        <w:rPr>
          <w:szCs w:val="24"/>
        </w:rPr>
        <w:t>zijn</w:t>
      </w:r>
      <w:r>
        <w:rPr>
          <w:szCs w:val="24"/>
        </w:rPr>
        <w:t xml:space="preserve"> drie tot een</w:t>
      </w:r>
      <w:r w:rsidR="008034C8">
        <w:rPr>
          <w:szCs w:val="24"/>
        </w:rPr>
        <w:t xml:space="preserve"> significant</w:t>
      </w:r>
      <w:r>
        <w:rPr>
          <w:szCs w:val="24"/>
        </w:rPr>
        <w:t xml:space="preserve"> positief effect van </w:t>
      </w:r>
      <w:r w:rsidRPr="00D00010">
        <w:rPr>
          <w:i/>
          <w:szCs w:val="24"/>
        </w:rPr>
        <w:t>opt-out</w:t>
      </w:r>
      <w:r>
        <w:rPr>
          <w:szCs w:val="24"/>
        </w:rPr>
        <w:t xml:space="preserve"> systemen</w:t>
      </w:r>
      <w:r w:rsidR="008034C8">
        <w:rPr>
          <w:szCs w:val="24"/>
        </w:rPr>
        <w:t xml:space="preserve"> gekomen</w:t>
      </w:r>
      <w:r>
        <w:rPr>
          <w:szCs w:val="24"/>
        </w:rPr>
        <w:t xml:space="preserve">. Er zijn dus sterke aanwijzingen dat verandering van de </w:t>
      </w:r>
      <w:r w:rsidRPr="002B22BE">
        <w:rPr>
          <w:i/>
          <w:szCs w:val="24"/>
        </w:rPr>
        <w:t xml:space="preserve">default </w:t>
      </w:r>
      <w:r>
        <w:rPr>
          <w:szCs w:val="24"/>
        </w:rPr>
        <w:t>optie tot een toename van het aantal donorregistraties zou leiden, en daarmee in potentie levens gered zouden kunnen worden.</w:t>
      </w:r>
    </w:p>
    <w:p w:rsidR="00057933" w:rsidRDefault="00057933" w:rsidP="0069663E">
      <w:pPr>
        <w:spacing w:line="360" w:lineRule="auto"/>
        <w:jc w:val="both"/>
        <w:rPr>
          <w:szCs w:val="24"/>
        </w:rPr>
      </w:pPr>
    </w:p>
    <w:p w:rsidR="00057933" w:rsidRPr="008843AD" w:rsidRDefault="00057933" w:rsidP="0069663E">
      <w:pPr>
        <w:pStyle w:val="Heading2"/>
        <w:spacing w:line="360" w:lineRule="auto"/>
        <w:jc w:val="both"/>
        <w:rPr>
          <w:lang w:val="nl-NL"/>
        </w:rPr>
      </w:pPr>
      <w:bookmarkStart w:id="4" w:name="_Toc331090884"/>
      <w:r w:rsidRPr="008843AD">
        <w:rPr>
          <w:lang w:val="nl-NL"/>
        </w:rPr>
        <w:t xml:space="preserve">1.3 </w:t>
      </w:r>
      <w:r w:rsidRPr="008843AD">
        <w:rPr>
          <w:i/>
          <w:lang w:val="nl-NL"/>
        </w:rPr>
        <w:t>Mandated Choice</w:t>
      </w:r>
      <w:bookmarkEnd w:id="4"/>
    </w:p>
    <w:p w:rsidR="00057933" w:rsidRDefault="00057933" w:rsidP="0069663E">
      <w:pPr>
        <w:spacing w:line="360" w:lineRule="auto"/>
        <w:jc w:val="both"/>
        <w:rPr>
          <w:szCs w:val="24"/>
        </w:rPr>
      </w:pPr>
      <w:r>
        <w:rPr>
          <w:szCs w:val="24"/>
        </w:rPr>
        <w:t xml:space="preserve">Echter worden er ook bezwaren geuit over een </w:t>
      </w:r>
      <w:r w:rsidRPr="002B22BE">
        <w:rPr>
          <w:i/>
          <w:szCs w:val="24"/>
        </w:rPr>
        <w:t>opt-out</w:t>
      </w:r>
      <w:r>
        <w:rPr>
          <w:szCs w:val="24"/>
        </w:rPr>
        <w:t xml:space="preserve"> systeem. Minister Schippers van Volksgezondheid, Welzijn en Sport is bijvoorbeeld niet bereidwillig om in Nederland een </w:t>
      </w:r>
      <w:r w:rsidRPr="00D00010">
        <w:rPr>
          <w:i/>
          <w:szCs w:val="24"/>
        </w:rPr>
        <w:t>o</w:t>
      </w:r>
      <w:r>
        <w:rPr>
          <w:i/>
          <w:szCs w:val="24"/>
        </w:rPr>
        <w:t xml:space="preserve">pt-out </w:t>
      </w:r>
      <w:r>
        <w:rPr>
          <w:szCs w:val="24"/>
        </w:rPr>
        <w:t>systeem in te voeren</w:t>
      </w:r>
      <w:r w:rsidRPr="005B51E4">
        <w:rPr>
          <w:szCs w:val="24"/>
        </w:rPr>
        <w:t xml:space="preserve">, mede daar zij van mening is dat met invoering van een dergelijk systeem het recht op zelfbeschikking wordt ingeperkt (Baillon &amp; Van Dolder,  2011). Door de tijd heen is er mede vanwege dit soort overwegingen ook geëxperimenteerd met een </w:t>
      </w:r>
      <w:r>
        <w:rPr>
          <w:szCs w:val="24"/>
        </w:rPr>
        <w:t xml:space="preserve">ander soort donorregistratiesysteem, het zogenaamde </w:t>
      </w:r>
      <w:r>
        <w:rPr>
          <w:i/>
          <w:szCs w:val="24"/>
        </w:rPr>
        <w:t xml:space="preserve">mandated </w:t>
      </w:r>
      <w:r w:rsidRPr="008527BD">
        <w:rPr>
          <w:i/>
          <w:szCs w:val="24"/>
        </w:rPr>
        <w:t>choice</w:t>
      </w:r>
      <w:r w:rsidRPr="005C2E9F">
        <w:rPr>
          <w:szCs w:val="24"/>
        </w:rPr>
        <w:t>systeem.</w:t>
      </w:r>
      <w:r>
        <w:rPr>
          <w:szCs w:val="24"/>
        </w:rPr>
        <w:t xml:space="preserve"> Bij een dergelijk systeem wordt de burger op het moment dat hij of zij een nieuwe identiteitspas of rijbewijs ophaalt, vereist een keuze te maken om wel of niet </w:t>
      </w:r>
      <w:r w:rsidR="001A2BA6">
        <w:rPr>
          <w:szCs w:val="24"/>
        </w:rPr>
        <w:t xml:space="preserve">postmortale </w:t>
      </w:r>
      <w:r>
        <w:rPr>
          <w:szCs w:val="24"/>
        </w:rPr>
        <w:t xml:space="preserve">orgaandonor te worden. Sinds 2008 is in de staat Illinois dit systeem ingevoerd (Thaler &amp; Sunstein, 2009). Met positief gevolg: meer dan 60 procent van de bevolking staat inmiddels geregistreerd als donor, terwijl het landelijke gemiddelde slechts 38 procent bedraagt. </w:t>
      </w:r>
    </w:p>
    <w:p w:rsidR="00057933" w:rsidRDefault="00057933" w:rsidP="0069663E">
      <w:pPr>
        <w:spacing w:line="360" w:lineRule="auto"/>
        <w:jc w:val="both"/>
        <w:rPr>
          <w:szCs w:val="24"/>
        </w:rPr>
      </w:pPr>
    </w:p>
    <w:p w:rsidR="00057933" w:rsidRPr="008843AD" w:rsidRDefault="00057933" w:rsidP="0069663E">
      <w:pPr>
        <w:pStyle w:val="Heading2"/>
        <w:spacing w:line="360" w:lineRule="auto"/>
        <w:jc w:val="both"/>
        <w:rPr>
          <w:lang w:val="nl-NL"/>
        </w:rPr>
      </w:pPr>
      <w:bookmarkStart w:id="5" w:name="_Toc331090885"/>
      <w:r w:rsidRPr="008843AD">
        <w:rPr>
          <w:lang w:val="nl-NL"/>
        </w:rPr>
        <w:t>1.3 Onderzoeksopzet</w:t>
      </w:r>
      <w:bookmarkEnd w:id="5"/>
    </w:p>
    <w:p w:rsidR="00057933" w:rsidRPr="005F25A7" w:rsidRDefault="00057933" w:rsidP="0069663E">
      <w:pPr>
        <w:spacing w:line="360" w:lineRule="auto"/>
        <w:jc w:val="both"/>
        <w:rPr>
          <w:szCs w:val="24"/>
        </w:rPr>
      </w:pPr>
      <w:r>
        <w:rPr>
          <w:szCs w:val="24"/>
        </w:rPr>
        <w:t xml:space="preserve">Tot op heden is er echter nog geen kwantitatief onderzoek verricht naar de invloed van </w:t>
      </w:r>
      <w:r w:rsidRPr="000C47F6">
        <w:rPr>
          <w:i/>
          <w:szCs w:val="24"/>
        </w:rPr>
        <w:t>mandated choice</w:t>
      </w:r>
      <w:r>
        <w:rPr>
          <w:szCs w:val="24"/>
        </w:rPr>
        <w:t xml:space="preserve"> systemen op het </w:t>
      </w:r>
      <w:r w:rsidR="00902254">
        <w:rPr>
          <w:szCs w:val="24"/>
        </w:rPr>
        <w:t xml:space="preserve">werkelijke </w:t>
      </w:r>
      <w:r>
        <w:rPr>
          <w:szCs w:val="24"/>
        </w:rPr>
        <w:t>aantal don</w:t>
      </w:r>
      <w:r w:rsidR="001A2BA6">
        <w:rPr>
          <w:szCs w:val="24"/>
        </w:rPr>
        <w:t>aties</w:t>
      </w:r>
      <w:r>
        <w:rPr>
          <w:szCs w:val="24"/>
        </w:rPr>
        <w:t xml:space="preserve">. Iets waar met deze scriptie verandering in wordt gebracht. Tevens wordt gepoogd om de overige determinanten van orgaandonatie helder in kaart te brengen. De vraag die centraal staat is derhalve de volgende: </w:t>
      </w:r>
    </w:p>
    <w:p w:rsidR="00057933" w:rsidRPr="000026D7" w:rsidRDefault="00057933" w:rsidP="00536E5A">
      <w:pPr>
        <w:spacing w:line="360" w:lineRule="auto"/>
        <w:jc w:val="both"/>
        <w:rPr>
          <w:i/>
          <w:szCs w:val="24"/>
        </w:rPr>
      </w:pPr>
      <w:r w:rsidRPr="000026D7">
        <w:rPr>
          <w:i/>
          <w:szCs w:val="24"/>
        </w:rPr>
        <w:lastRenderedPageBreak/>
        <w:t>Wat is het effect van implementatie van een mandated choice systeem, en wat zijn, buiten de mogelijke invloed van dit type donorregistratiesysteem om, de determinanten van orgaandonatie?</w:t>
      </w:r>
    </w:p>
    <w:p w:rsidR="00057933" w:rsidRDefault="00057933" w:rsidP="0069663E">
      <w:pPr>
        <w:spacing w:line="360" w:lineRule="auto"/>
        <w:jc w:val="both"/>
        <w:rPr>
          <w:szCs w:val="24"/>
        </w:rPr>
      </w:pPr>
      <w:r w:rsidRPr="008A3DFD">
        <w:rPr>
          <w:szCs w:val="24"/>
        </w:rPr>
        <w:t>Hoewel voorgaand</w:t>
      </w:r>
      <w:r>
        <w:rPr>
          <w:szCs w:val="24"/>
        </w:rPr>
        <w:t>e</w:t>
      </w:r>
      <w:r w:rsidRPr="008A3DFD">
        <w:rPr>
          <w:szCs w:val="24"/>
        </w:rPr>
        <w:t xml:space="preserve"> onderzoek</w:t>
      </w:r>
      <w:r>
        <w:rPr>
          <w:szCs w:val="24"/>
        </w:rPr>
        <w:t>en</w:t>
      </w:r>
      <w:r w:rsidRPr="008A3DFD">
        <w:rPr>
          <w:szCs w:val="24"/>
        </w:rPr>
        <w:t xml:space="preserve"> in het domein van orgaandonatie veelal verschillen tussen landen </w:t>
      </w:r>
      <w:r>
        <w:rPr>
          <w:szCs w:val="24"/>
        </w:rPr>
        <w:t>hebbenbenut</w:t>
      </w:r>
      <w:r w:rsidRPr="008A3DFD">
        <w:rPr>
          <w:szCs w:val="24"/>
        </w:rPr>
        <w:t xml:space="preserve">, wordt er in dit artikel gebruik gemaakt van verschillen tussen </w:t>
      </w:r>
      <w:r w:rsidR="00902254">
        <w:rPr>
          <w:szCs w:val="24"/>
        </w:rPr>
        <w:t xml:space="preserve">Amerikaanse staten. </w:t>
      </w:r>
      <w:r w:rsidRPr="00C37FB9">
        <w:rPr>
          <w:szCs w:val="24"/>
        </w:rPr>
        <w:t>Niet alleen stelt dit ons in staat om de invloed van invoering van</w:t>
      </w:r>
      <w:r>
        <w:rPr>
          <w:szCs w:val="24"/>
        </w:rPr>
        <w:t xml:space="preserve"> het</w:t>
      </w:r>
      <w:r w:rsidRPr="00C37FB9">
        <w:rPr>
          <w:i/>
          <w:szCs w:val="24"/>
        </w:rPr>
        <w:t>mandated choice</w:t>
      </w:r>
      <w:r w:rsidRPr="00C37FB9">
        <w:rPr>
          <w:szCs w:val="24"/>
        </w:rPr>
        <w:t xml:space="preserve"> systeem te onderzoeken, ook biedt het </w:t>
      </w:r>
      <w:r>
        <w:rPr>
          <w:szCs w:val="24"/>
        </w:rPr>
        <w:t>(in potentie)andere voordelen.</w:t>
      </w:r>
      <w:r w:rsidRPr="00C37FB9">
        <w:rPr>
          <w:szCs w:val="24"/>
        </w:rPr>
        <w:t xml:space="preserve"> Zo </w:t>
      </w:r>
      <w:r w:rsidRPr="008A3DFD">
        <w:rPr>
          <w:szCs w:val="24"/>
        </w:rPr>
        <w:t>stelt het ons in de gelegenheid om te onderzoeken of de factoren die op internationaal niveau van belang zijn, ook relevant zijn in het verklaren van verschillen tussen Amerikaanse staten</w:t>
      </w:r>
      <w:r>
        <w:rPr>
          <w:szCs w:val="24"/>
        </w:rPr>
        <w:t xml:space="preserve">. Bovendien </w:t>
      </w:r>
      <w:r w:rsidRPr="00C37FB9">
        <w:rPr>
          <w:szCs w:val="24"/>
        </w:rPr>
        <w:t xml:space="preserve">is het zeer aannemelijk dat orgaandonatie </w:t>
      </w:r>
      <w:r>
        <w:rPr>
          <w:szCs w:val="24"/>
        </w:rPr>
        <w:t xml:space="preserve">voor tenminste een gedeelte </w:t>
      </w:r>
      <w:r w:rsidRPr="00C37FB9">
        <w:rPr>
          <w:szCs w:val="24"/>
        </w:rPr>
        <w:t>door</w:t>
      </w:r>
      <w:r>
        <w:rPr>
          <w:szCs w:val="24"/>
        </w:rPr>
        <w:t xml:space="preserve"> moeilijk kwantificeerbare factoren </w:t>
      </w:r>
      <w:r w:rsidRPr="00C37FB9">
        <w:rPr>
          <w:szCs w:val="24"/>
        </w:rPr>
        <w:t>wordt beïnvloed</w:t>
      </w:r>
      <w:r>
        <w:rPr>
          <w:szCs w:val="24"/>
        </w:rPr>
        <w:t>, e.g.</w:t>
      </w:r>
      <w:r w:rsidRPr="00C37FB9">
        <w:rPr>
          <w:szCs w:val="24"/>
        </w:rPr>
        <w:t xml:space="preserve"> culturele invloeden. D</w:t>
      </w:r>
      <w:r>
        <w:rPr>
          <w:szCs w:val="24"/>
        </w:rPr>
        <w:t>oortoe te spitsen</w:t>
      </w:r>
      <w:r w:rsidRPr="00C37FB9">
        <w:rPr>
          <w:szCs w:val="24"/>
        </w:rPr>
        <w:t xml:space="preserve"> op één land, de V.S. in </w:t>
      </w:r>
      <w:r>
        <w:rPr>
          <w:szCs w:val="24"/>
        </w:rPr>
        <w:t>dit artikel</w:t>
      </w:r>
      <w:r w:rsidRPr="00C37FB9">
        <w:rPr>
          <w:szCs w:val="24"/>
        </w:rPr>
        <w:t xml:space="preserve">, </w:t>
      </w:r>
      <w:r>
        <w:rPr>
          <w:szCs w:val="24"/>
        </w:rPr>
        <w:t>wordt hier in</w:t>
      </w:r>
      <w:r w:rsidRPr="000D3EF8">
        <w:rPr>
          <w:szCs w:val="24"/>
        </w:rPr>
        <w:t xml:space="preserve"> zeker</w:t>
      </w:r>
      <w:r>
        <w:rPr>
          <w:szCs w:val="24"/>
        </w:rPr>
        <w:t>e mate voor gecontroleerd.</w:t>
      </w:r>
    </w:p>
    <w:p w:rsidR="00057933" w:rsidRDefault="00057933" w:rsidP="0069663E">
      <w:pPr>
        <w:spacing w:line="360" w:lineRule="auto"/>
        <w:jc w:val="both"/>
        <w:rPr>
          <w:color w:val="FF0000"/>
          <w:szCs w:val="24"/>
        </w:rPr>
      </w:pPr>
    </w:p>
    <w:p w:rsidR="00057933" w:rsidRPr="008843AD" w:rsidRDefault="00057933" w:rsidP="000A4FA4">
      <w:pPr>
        <w:pStyle w:val="Heading2"/>
        <w:spacing w:line="360" w:lineRule="auto"/>
        <w:jc w:val="both"/>
        <w:rPr>
          <w:lang w:val="nl-NL"/>
        </w:rPr>
      </w:pPr>
      <w:bookmarkStart w:id="6" w:name="_Toc331090886"/>
      <w:r w:rsidRPr="008843AD">
        <w:rPr>
          <w:lang w:val="nl-NL"/>
        </w:rPr>
        <w:t>1.4 Hoe ziet de Rest van het Artikel Eruit?</w:t>
      </w:r>
      <w:bookmarkEnd w:id="6"/>
    </w:p>
    <w:p w:rsidR="00621D80" w:rsidRPr="00621D80" w:rsidRDefault="001A2BA6" w:rsidP="005D48D9">
      <w:pPr>
        <w:spacing w:line="360" w:lineRule="auto"/>
        <w:jc w:val="both"/>
        <w:rPr>
          <w:szCs w:val="24"/>
        </w:rPr>
      </w:pPr>
      <w:r>
        <w:rPr>
          <w:szCs w:val="24"/>
        </w:rPr>
        <w:t xml:space="preserve">Allereerst </w:t>
      </w:r>
      <w:r w:rsidR="004828DF">
        <w:rPr>
          <w:szCs w:val="24"/>
        </w:rPr>
        <w:t xml:space="preserve">wordt </w:t>
      </w:r>
      <w:r w:rsidR="00621D80">
        <w:rPr>
          <w:szCs w:val="24"/>
        </w:rPr>
        <w:t xml:space="preserve">in </w:t>
      </w:r>
      <w:r w:rsidR="00621D80" w:rsidRPr="0041333A">
        <w:rPr>
          <w:szCs w:val="24"/>
        </w:rPr>
        <w:t>H</w:t>
      </w:r>
      <w:r w:rsidR="005D48D9" w:rsidRPr="0041333A">
        <w:rPr>
          <w:szCs w:val="24"/>
        </w:rPr>
        <w:t>oofdstuk 2</w:t>
      </w:r>
      <w:r w:rsidR="004828DF">
        <w:rPr>
          <w:szCs w:val="24"/>
        </w:rPr>
        <w:t>een literatuuronderzoek verricht</w:t>
      </w:r>
      <w:r w:rsidR="005D48D9">
        <w:rPr>
          <w:szCs w:val="24"/>
        </w:rPr>
        <w:t xml:space="preserve">, waarin een overzicht wordt gegegeven van voorgaand onderzoek. Tevens wordt orgaandonatie </w:t>
      </w:r>
      <w:r w:rsidR="00621D80">
        <w:rPr>
          <w:szCs w:val="24"/>
        </w:rPr>
        <w:t xml:space="preserve">nader gedefinieerd en worden hypothesen opgesteld. </w:t>
      </w:r>
      <w:r w:rsidR="004828DF">
        <w:rPr>
          <w:szCs w:val="24"/>
        </w:rPr>
        <w:t>Vervolgens wordt</w:t>
      </w:r>
      <w:r w:rsidR="00621D80">
        <w:rPr>
          <w:szCs w:val="24"/>
        </w:rPr>
        <w:t xml:space="preserve"> in    Hoofdstuk </w:t>
      </w:r>
      <w:r w:rsidR="000A4FA4">
        <w:rPr>
          <w:szCs w:val="24"/>
        </w:rPr>
        <w:t xml:space="preserve">3toegelicht welke keuzes worden gemaakt in het operationaliseren van de factoren en </w:t>
      </w:r>
      <w:r w:rsidR="005D48D9">
        <w:rPr>
          <w:szCs w:val="24"/>
        </w:rPr>
        <w:t>het samenstellen</w:t>
      </w:r>
      <w:r w:rsidR="000A4FA4">
        <w:rPr>
          <w:szCs w:val="24"/>
        </w:rPr>
        <w:t xml:space="preserve"> van de dataset. Ook wordt </w:t>
      </w:r>
      <w:r w:rsidR="00621D80">
        <w:rPr>
          <w:szCs w:val="24"/>
        </w:rPr>
        <w:t xml:space="preserve">besproken van </w:t>
      </w:r>
      <w:r w:rsidR="005D48D9">
        <w:rPr>
          <w:szCs w:val="24"/>
        </w:rPr>
        <w:t>welke methodologie gebruik wordt gemaakt</w:t>
      </w:r>
      <w:r w:rsidR="000A4FA4">
        <w:rPr>
          <w:szCs w:val="24"/>
        </w:rPr>
        <w:t>. In Hoofdstuk 4 wordt de empirische analyse daadwerkelijk uitgevoerd</w:t>
      </w:r>
      <w:r w:rsidR="002F3E0A">
        <w:rPr>
          <w:szCs w:val="24"/>
        </w:rPr>
        <w:t>. Eerst wordt de totstandkoming van de verschillende modellen besproken</w:t>
      </w:r>
      <w:r w:rsidR="00621D80">
        <w:rPr>
          <w:szCs w:val="24"/>
        </w:rPr>
        <w:t xml:space="preserve">, </w:t>
      </w:r>
      <w:r w:rsidR="005D48D9">
        <w:rPr>
          <w:szCs w:val="24"/>
        </w:rPr>
        <w:t>waarna per factor wordt bekeken in hoeverre de verwachtingen in lijn liggen met de vooropgestelde verwachten. Het artikel zal wo</w:t>
      </w:r>
      <w:r w:rsidR="00621D80">
        <w:rPr>
          <w:szCs w:val="24"/>
        </w:rPr>
        <w:t>rden besloten met een conclusie waarin de re</w:t>
      </w:r>
      <w:r w:rsidR="002F3E0A">
        <w:rPr>
          <w:szCs w:val="24"/>
        </w:rPr>
        <w:t>sultaten worden samengevat</w:t>
      </w:r>
      <w:r w:rsidR="00902254">
        <w:rPr>
          <w:szCs w:val="24"/>
        </w:rPr>
        <w:t>, be</w:t>
      </w:r>
      <w:r w:rsidR="0041333A">
        <w:rPr>
          <w:szCs w:val="24"/>
        </w:rPr>
        <w:t>perkingen worden aangekaart</w:t>
      </w:r>
      <w:r w:rsidR="002F3E0A">
        <w:rPr>
          <w:szCs w:val="24"/>
        </w:rPr>
        <w:t xml:space="preserve"> en</w:t>
      </w:r>
      <w:r w:rsidR="00621D80">
        <w:rPr>
          <w:szCs w:val="24"/>
        </w:rPr>
        <w:t xml:space="preserve"> suggesties worden gedaan voor vervolgonderzoek.</w:t>
      </w:r>
    </w:p>
    <w:p w:rsidR="00057933" w:rsidRPr="008843AD" w:rsidRDefault="00057933" w:rsidP="004B7203">
      <w:pPr>
        <w:pStyle w:val="Heading1"/>
        <w:spacing w:line="360" w:lineRule="auto"/>
        <w:rPr>
          <w:lang w:val="nl-NL"/>
        </w:rPr>
      </w:pPr>
      <w:bookmarkStart w:id="7" w:name="_Toc331090887"/>
      <w:r w:rsidRPr="008843AD">
        <w:rPr>
          <w:lang w:val="nl-NL"/>
        </w:rPr>
        <w:lastRenderedPageBreak/>
        <w:t xml:space="preserve">2. </w:t>
      </w:r>
      <w:r>
        <w:rPr>
          <w:lang w:val="nl-NL"/>
        </w:rPr>
        <w:t>Literatuuronderzoek</w:t>
      </w:r>
      <w:bookmarkEnd w:id="7"/>
    </w:p>
    <w:p w:rsidR="00057933" w:rsidRPr="00631A13" w:rsidRDefault="00057933" w:rsidP="004B7203">
      <w:pPr>
        <w:pStyle w:val="NoSpacing"/>
        <w:spacing w:line="360" w:lineRule="auto"/>
        <w:jc w:val="both"/>
        <w:rPr>
          <w:sz w:val="24"/>
          <w:szCs w:val="24"/>
          <w:lang w:val="nl-NL"/>
        </w:rPr>
      </w:pPr>
      <w:r w:rsidRPr="00631A13">
        <w:rPr>
          <w:sz w:val="24"/>
          <w:szCs w:val="24"/>
          <w:lang w:val="nl-NL"/>
        </w:rPr>
        <w:t>In dit hoofdstuk worden de concepten besproken die onderdeel vormen van de later te behandelen regressiemodellen. Allereerst wordt besproken hoe orgaandonatie binnen dit onderzoek wordt gedefinieerd. Vervolgens wordt overgegaan op een bespreking van de factoren die worden geacht een rol te spelen in het verklaren van orgaandonatie. Eerst worden de factoren onder de loep genomen die in vergelijkbare studies meermaals zijn onderzocht.Vervolgens worden factoren geïntroduceerd waarover meer onduidelijkheid bestaat over de vraag of ze op interstatelijk niveau relevant zijn, daar ze niet eerder in een soortgelijke studie zijn opgenomen. Ten slotte volgt een bespreking vandonorregistratiesystemen.</w:t>
      </w:r>
    </w:p>
    <w:p w:rsidR="00057933" w:rsidRPr="008843AD" w:rsidRDefault="00057933" w:rsidP="00830337">
      <w:pPr>
        <w:pStyle w:val="NoSpacing"/>
        <w:spacing w:line="360" w:lineRule="auto"/>
        <w:jc w:val="both"/>
        <w:rPr>
          <w:szCs w:val="24"/>
          <w:lang w:val="nl-NL"/>
        </w:rPr>
      </w:pPr>
    </w:p>
    <w:p w:rsidR="00057933" w:rsidRPr="008843AD" w:rsidRDefault="00057933" w:rsidP="00830337">
      <w:pPr>
        <w:pStyle w:val="Heading2"/>
        <w:spacing w:line="360" w:lineRule="auto"/>
        <w:rPr>
          <w:lang w:val="nl-NL"/>
        </w:rPr>
      </w:pPr>
      <w:bookmarkStart w:id="8" w:name="_Toc331090888"/>
      <w:r w:rsidRPr="008843AD">
        <w:rPr>
          <w:lang w:val="nl-NL"/>
        </w:rPr>
        <w:t>2.1 Orgaandonatie en het Nijpende Tekort</w:t>
      </w:r>
      <w:bookmarkEnd w:id="8"/>
    </w:p>
    <w:p w:rsidR="00057933" w:rsidRPr="00631A13" w:rsidRDefault="00057933" w:rsidP="00830337">
      <w:pPr>
        <w:pStyle w:val="NoSpacing"/>
        <w:spacing w:line="360" w:lineRule="auto"/>
        <w:jc w:val="both"/>
        <w:rPr>
          <w:sz w:val="24"/>
          <w:szCs w:val="24"/>
          <w:lang w:val="nl-NL"/>
        </w:rPr>
      </w:pPr>
      <w:r w:rsidRPr="00631A13">
        <w:rPr>
          <w:sz w:val="24"/>
          <w:szCs w:val="24"/>
          <w:lang w:val="nl-NL"/>
        </w:rPr>
        <w:t>De eerste succesvolle orgaantransplantatie vond in 1954 plaats toen een man zijn tweelingbroer een nier aanbood (Thaler &amp; Sunstein, 2009). Ongeveer acht jaar later vond de eerste niertransplantatie van een postmortale donor plaats. Sindsdien is de vraag naar organen alleen maar toegenomen. Aan deze alsmaar groeiende vraag kan helaas niet voldaan worden, met</w:t>
      </w:r>
      <w:r w:rsidR="00623464">
        <w:rPr>
          <w:sz w:val="24"/>
          <w:szCs w:val="24"/>
          <w:lang w:val="nl-NL"/>
        </w:rPr>
        <w:t xml:space="preserve"> aanzienlijke</w:t>
      </w:r>
      <w:r w:rsidRPr="00631A13">
        <w:rPr>
          <w:sz w:val="24"/>
          <w:szCs w:val="24"/>
          <w:lang w:val="nl-NL"/>
        </w:rPr>
        <w:t xml:space="preserve"> tekorten als gevolg. Een probleem dat over de hele Wereld verspreid vele slachtoffers eist. In de Europese Unie alleen al staan er ongeveer 60.000 mensen op de wachtlijsten, waarvan er dagelijks twaalf omkomen (European Parliament, 2010) </w:t>
      </w:r>
    </w:p>
    <w:p w:rsidR="00057933" w:rsidRPr="00631A13" w:rsidRDefault="00057933" w:rsidP="00214888">
      <w:pPr>
        <w:pStyle w:val="NoSpacing"/>
        <w:spacing w:line="360" w:lineRule="auto"/>
        <w:jc w:val="both"/>
        <w:rPr>
          <w:sz w:val="24"/>
          <w:szCs w:val="24"/>
          <w:lang w:val="nl-NL"/>
        </w:rPr>
      </w:pPr>
      <w:r w:rsidRPr="00631A13">
        <w:rPr>
          <w:sz w:val="24"/>
          <w:szCs w:val="24"/>
          <w:lang w:val="nl-NL"/>
        </w:rPr>
        <w:tab/>
        <w:t xml:space="preserve">Orgaantransplantatie is mogelijk voor het hart, de lever, de nieren, de longen, de alvleesklier en de dunne darm (Universitair Medisch Centrum Groningen, 2012). In sommige gevallen is orgaantransplantatie een alternatief dat in een langer en gezonder leven resulteert. In veel gevallen betreft het echter de laatste mogelijkheid om het leven van de patiënt te redden. </w:t>
      </w:r>
    </w:p>
    <w:p w:rsidR="002F3E0A" w:rsidRDefault="00057933" w:rsidP="00214888">
      <w:pPr>
        <w:pStyle w:val="NoSpacing"/>
        <w:spacing w:line="360" w:lineRule="auto"/>
        <w:jc w:val="both"/>
        <w:rPr>
          <w:sz w:val="24"/>
          <w:szCs w:val="24"/>
          <w:lang w:val="nl-NL"/>
        </w:rPr>
      </w:pPr>
      <w:r w:rsidRPr="00631A13">
        <w:rPr>
          <w:b/>
          <w:sz w:val="24"/>
          <w:szCs w:val="24"/>
          <w:lang w:val="nl-NL"/>
        </w:rPr>
        <w:tab/>
      </w:r>
      <w:r w:rsidRPr="00631A13">
        <w:rPr>
          <w:sz w:val="24"/>
          <w:szCs w:val="24"/>
          <w:lang w:val="nl-NL"/>
        </w:rPr>
        <w:t>Orgaandonatie is in principe alleen mogelijk wanneer de donor al overleden is. Al is levende orgaandonatie wel mogelijk wanneer het de lever of de nieren aangaat. Dit betreft dan veelal een familielid die in een daad uit liefde een orgaan afstaat</w:t>
      </w:r>
      <w:r w:rsidR="00735921">
        <w:rPr>
          <w:sz w:val="24"/>
          <w:szCs w:val="24"/>
          <w:lang w:val="nl-NL"/>
        </w:rPr>
        <w:t xml:space="preserve">. </w:t>
      </w:r>
      <w:r w:rsidR="00735921" w:rsidRPr="00735921">
        <w:rPr>
          <w:sz w:val="24"/>
          <w:szCs w:val="24"/>
          <w:lang w:val="nl-NL"/>
        </w:rPr>
        <w:t>Financiële</w:t>
      </w:r>
      <w:r w:rsidR="00735921">
        <w:rPr>
          <w:sz w:val="24"/>
          <w:szCs w:val="24"/>
          <w:lang w:val="nl-NL"/>
        </w:rPr>
        <w:t xml:space="preserve"> prikkels zijn in in de meeste landen immers verboden (Thaler </w:t>
      </w:r>
      <w:r w:rsidR="00735921">
        <w:rPr>
          <w:sz w:val="24"/>
          <w:szCs w:val="24"/>
          <w:lang w:val="nl-NL"/>
        </w:rPr>
        <w:lastRenderedPageBreak/>
        <w:t>&amp;Sunstein, 2009).</w:t>
      </w:r>
      <w:r w:rsidR="002F3E0A">
        <w:rPr>
          <w:sz w:val="24"/>
          <w:szCs w:val="24"/>
          <w:lang w:val="nl-NL"/>
        </w:rPr>
        <w:t xml:space="preserve"> Men vreest dat indien dit wel wordt toegelaten, de mi</w:t>
      </w:r>
      <w:r w:rsidR="00214888">
        <w:rPr>
          <w:sz w:val="24"/>
          <w:szCs w:val="24"/>
          <w:lang w:val="nl-NL"/>
        </w:rPr>
        <w:t>nderbedeelden in de samenleving</w:t>
      </w:r>
      <w:r w:rsidR="002F3E0A">
        <w:rPr>
          <w:sz w:val="24"/>
          <w:szCs w:val="24"/>
          <w:lang w:val="nl-NL"/>
        </w:rPr>
        <w:t xml:space="preserve"> genei</w:t>
      </w:r>
      <w:r w:rsidR="00735921">
        <w:rPr>
          <w:sz w:val="24"/>
          <w:szCs w:val="24"/>
          <w:lang w:val="nl-NL"/>
        </w:rPr>
        <w:t xml:space="preserve">gd zouden zijn om het lichaam als het ware te verkopen. Becker en Elias (2007) laten </w:t>
      </w:r>
      <w:r w:rsidR="00214888">
        <w:rPr>
          <w:sz w:val="24"/>
          <w:szCs w:val="24"/>
          <w:lang w:val="nl-NL"/>
        </w:rPr>
        <w:t>modeltheoretisch echter zien, dat introductie van f</w:t>
      </w:r>
      <w:r w:rsidR="00214888" w:rsidRPr="00735921">
        <w:rPr>
          <w:sz w:val="24"/>
          <w:szCs w:val="24"/>
          <w:lang w:val="nl-NL"/>
        </w:rPr>
        <w:t>inanciële</w:t>
      </w:r>
      <w:r w:rsidR="00214888">
        <w:rPr>
          <w:sz w:val="24"/>
          <w:szCs w:val="24"/>
          <w:lang w:val="nl-NL"/>
        </w:rPr>
        <w:t xml:space="preserve"> prikkels tot sterke afname in wachtlijsten zou kunnen leiden. </w:t>
      </w:r>
    </w:p>
    <w:p w:rsidR="00057933" w:rsidRPr="00631A13" w:rsidRDefault="002F3E0A" w:rsidP="00214888">
      <w:pPr>
        <w:pStyle w:val="NoSpacing"/>
        <w:spacing w:line="360" w:lineRule="auto"/>
        <w:jc w:val="both"/>
        <w:rPr>
          <w:color w:val="FF0000"/>
          <w:sz w:val="24"/>
          <w:szCs w:val="24"/>
          <w:lang w:val="nl-NL"/>
        </w:rPr>
      </w:pPr>
      <w:r>
        <w:rPr>
          <w:sz w:val="24"/>
          <w:szCs w:val="24"/>
          <w:lang w:val="nl-NL"/>
        </w:rPr>
        <w:tab/>
      </w:r>
      <w:r w:rsidR="00057933" w:rsidRPr="00631A13">
        <w:rPr>
          <w:sz w:val="24"/>
          <w:szCs w:val="24"/>
          <w:lang w:val="nl-NL"/>
        </w:rPr>
        <w:t>Aangezien levende orgaandonatie slechts in een gedeelte van de gevallen mogelijk is en ook op dit vlak er sprake is van een tekort, is postmortale donatie de meest voorkomende vorm van orgaandonatie</w:t>
      </w:r>
      <w:r w:rsidR="00057933" w:rsidRPr="003E7383">
        <w:rPr>
          <w:sz w:val="24"/>
          <w:szCs w:val="24"/>
          <w:lang w:val="nl-NL"/>
        </w:rPr>
        <w:t xml:space="preserve">. </w:t>
      </w:r>
      <w:r w:rsidR="00057933">
        <w:rPr>
          <w:sz w:val="24"/>
          <w:szCs w:val="24"/>
          <w:lang w:val="nl-NL"/>
        </w:rPr>
        <w:t>Dit onderzoek wordt dan ook</w:t>
      </w:r>
      <w:r w:rsidR="00057933" w:rsidRPr="00631A13">
        <w:rPr>
          <w:sz w:val="24"/>
          <w:szCs w:val="24"/>
          <w:lang w:val="nl-NL"/>
        </w:rPr>
        <w:t xml:space="preserve"> toegespitst op d</w:t>
      </w:r>
      <w:r w:rsidR="00F23F2C">
        <w:rPr>
          <w:sz w:val="24"/>
          <w:szCs w:val="24"/>
          <w:lang w:val="nl-NL"/>
        </w:rPr>
        <w:t xml:space="preserve">eze vorm van orgaandonatie, en </w:t>
      </w:r>
      <w:r w:rsidR="00057933" w:rsidRPr="00631A13">
        <w:rPr>
          <w:sz w:val="24"/>
          <w:szCs w:val="24"/>
          <w:lang w:val="nl-NL"/>
        </w:rPr>
        <w:t xml:space="preserve"> wordt orgaandonatie gedefinieerd in termen van postmortale donaties.</w:t>
      </w:r>
    </w:p>
    <w:p w:rsidR="00057933" w:rsidRPr="00A40934" w:rsidRDefault="00057933" w:rsidP="00830337">
      <w:pPr>
        <w:pStyle w:val="NoSpacing"/>
        <w:spacing w:line="360" w:lineRule="auto"/>
        <w:jc w:val="both"/>
        <w:rPr>
          <w:b/>
          <w:szCs w:val="24"/>
          <w:lang w:val="nl-NL"/>
        </w:rPr>
      </w:pPr>
    </w:p>
    <w:p w:rsidR="00057933" w:rsidRPr="008843AD" w:rsidRDefault="00057933" w:rsidP="00830337">
      <w:pPr>
        <w:pStyle w:val="Heading2"/>
        <w:spacing w:line="360" w:lineRule="auto"/>
        <w:rPr>
          <w:lang w:val="nl-NL"/>
        </w:rPr>
      </w:pPr>
      <w:bookmarkStart w:id="9" w:name="_Toc331090889"/>
      <w:r w:rsidRPr="008843AD">
        <w:rPr>
          <w:lang w:val="nl-NL"/>
        </w:rPr>
        <w:t xml:space="preserve">2.2 </w:t>
      </w:r>
      <w:r>
        <w:rPr>
          <w:lang w:val="nl-NL"/>
        </w:rPr>
        <w:t>Uitvoerig Onderzochte Factoren</w:t>
      </w:r>
      <w:bookmarkEnd w:id="9"/>
    </w:p>
    <w:p w:rsidR="00057933" w:rsidRPr="00631A13" w:rsidRDefault="00057933" w:rsidP="00830337">
      <w:pPr>
        <w:pStyle w:val="NoSpacing"/>
        <w:spacing w:line="360" w:lineRule="auto"/>
        <w:jc w:val="both"/>
        <w:rPr>
          <w:color w:val="FF0000"/>
          <w:sz w:val="24"/>
          <w:szCs w:val="24"/>
          <w:lang w:val="nl-NL"/>
        </w:rPr>
      </w:pPr>
      <w:r w:rsidRPr="00631A13">
        <w:rPr>
          <w:sz w:val="24"/>
          <w:szCs w:val="24"/>
          <w:lang w:val="nl-NL"/>
        </w:rPr>
        <w:t>In dit gedeelte worden de factoren besproken die significant worden geacht in het verklaren van variatie in donaties tussen landen. Hierbij wordt in principe uitgegaan van de vier studies die door Rithalia et al. (2009) als kwalitatief hoogstaand worden aangemerkt (Gimbel, 2003; Abadie and Gay, 2006; Neto</w:t>
      </w:r>
      <w:r w:rsidR="00BE39BC">
        <w:rPr>
          <w:sz w:val="24"/>
          <w:szCs w:val="24"/>
          <w:lang w:val="nl-NL"/>
        </w:rPr>
        <w:t xml:space="preserve"> et al.</w:t>
      </w:r>
      <w:r w:rsidRPr="00631A13">
        <w:rPr>
          <w:sz w:val="24"/>
          <w:szCs w:val="24"/>
          <w:lang w:val="nl-NL"/>
        </w:rPr>
        <w:t xml:space="preserve">, 2007; Healy, 2005). In ieder van deze studies staat de vraag of een </w:t>
      </w:r>
      <w:r w:rsidRPr="00631A13">
        <w:rPr>
          <w:i/>
          <w:sz w:val="24"/>
          <w:szCs w:val="24"/>
          <w:lang w:val="nl-NL"/>
        </w:rPr>
        <w:t>op-out</w:t>
      </w:r>
      <w:r w:rsidRPr="00631A13">
        <w:rPr>
          <w:sz w:val="24"/>
          <w:szCs w:val="24"/>
          <w:lang w:val="nl-NL"/>
        </w:rPr>
        <w:t xml:space="preserve"> systeem tot een toename in het aantal postmortale donatiesleidt, centraal. Om dit verband bloot te leggen worden donaties tussen (veelal OECD) landen vergeleken, waarbij wordt gecorrigeerd voor een aantal factoren</w:t>
      </w:r>
      <w:r>
        <w:rPr>
          <w:sz w:val="24"/>
          <w:szCs w:val="24"/>
          <w:lang w:val="nl-NL"/>
        </w:rPr>
        <w:t xml:space="preserve"> welke</w:t>
      </w:r>
      <w:r w:rsidRPr="00631A13">
        <w:rPr>
          <w:sz w:val="24"/>
          <w:szCs w:val="24"/>
          <w:lang w:val="nl-NL"/>
        </w:rPr>
        <w:t xml:space="preserve"> ook van belang worden geacht. De invloed van deze factoren wordt in deze paragraaf onder de loep gelegd.</w:t>
      </w:r>
    </w:p>
    <w:p w:rsidR="00057933" w:rsidRPr="008843AD" w:rsidRDefault="00057933" w:rsidP="00830337">
      <w:pPr>
        <w:pStyle w:val="NoSpacing"/>
        <w:spacing w:line="360" w:lineRule="auto"/>
        <w:jc w:val="both"/>
        <w:rPr>
          <w:szCs w:val="24"/>
          <w:lang w:val="nl-NL"/>
        </w:rPr>
      </w:pPr>
    </w:p>
    <w:p w:rsidR="00057933" w:rsidRPr="008843AD" w:rsidRDefault="00057933" w:rsidP="0060620E">
      <w:pPr>
        <w:pStyle w:val="Heading3"/>
        <w:spacing w:line="360" w:lineRule="auto"/>
        <w:rPr>
          <w:lang w:val="nl-NL"/>
        </w:rPr>
      </w:pPr>
      <w:bookmarkStart w:id="10" w:name="_Toc331090890"/>
      <w:r w:rsidRPr="008843AD">
        <w:rPr>
          <w:lang w:val="nl-NL"/>
        </w:rPr>
        <w:t>2.2.1 Welvaart</w:t>
      </w:r>
      <w:bookmarkEnd w:id="10"/>
    </w:p>
    <w:p w:rsidR="00057933" w:rsidRPr="00631A13" w:rsidRDefault="00057933" w:rsidP="00A40934">
      <w:pPr>
        <w:pStyle w:val="NoSpacing"/>
        <w:spacing w:line="360" w:lineRule="auto"/>
        <w:jc w:val="both"/>
        <w:rPr>
          <w:sz w:val="24"/>
          <w:szCs w:val="24"/>
          <w:lang w:val="nl-NL"/>
        </w:rPr>
      </w:pPr>
      <w:r w:rsidRPr="00631A13">
        <w:rPr>
          <w:sz w:val="24"/>
          <w:szCs w:val="24"/>
          <w:lang w:val="nl-NL"/>
        </w:rPr>
        <w:t>Orgaantransplantatie is een kostbaar proces en stelt hoge eisen aan ondersteunende organisatie en infrastructuur. Het ligt derhalve voor de hand om te bedenken dat landen met een hogere mate van rijkdom</w:t>
      </w:r>
      <w:r w:rsidR="00F23F2C">
        <w:rPr>
          <w:sz w:val="24"/>
          <w:szCs w:val="24"/>
          <w:lang w:val="nl-NL"/>
        </w:rPr>
        <w:t xml:space="preserve">,beter </w:t>
      </w:r>
      <w:r w:rsidRPr="00631A13">
        <w:rPr>
          <w:sz w:val="24"/>
          <w:szCs w:val="24"/>
          <w:lang w:val="nl-NL"/>
        </w:rPr>
        <w:t xml:space="preserve">in staat zijn om hierin te voorzien. Om deze reden is in drie van de 4 studies het Bruto Binnenlands Product (BBP) in het </w:t>
      </w:r>
      <w:r w:rsidRPr="00631A13">
        <w:rPr>
          <w:sz w:val="24"/>
          <w:szCs w:val="24"/>
          <w:lang w:val="nl-NL"/>
        </w:rPr>
        <w:lastRenderedPageBreak/>
        <w:t xml:space="preserve">onderzoek meegenomen. In ieder onderzoek lagen de uitkomsten in lijn met de verwachtingen en werd een significant positieve invloed gevonden. </w:t>
      </w:r>
    </w:p>
    <w:p w:rsidR="00057933" w:rsidRPr="00631A13" w:rsidRDefault="00057933" w:rsidP="00A40934">
      <w:pPr>
        <w:pStyle w:val="NoSpacing"/>
        <w:spacing w:line="360" w:lineRule="auto"/>
        <w:jc w:val="both"/>
        <w:rPr>
          <w:sz w:val="24"/>
          <w:szCs w:val="24"/>
          <w:lang w:val="nl-NL"/>
        </w:rPr>
      </w:pPr>
      <w:r w:rsidRPr="00631A13">
        <w:rPr>
          <w:sz w:val="24"/>
          <w:szCs w:val="24"/>
          <w:lang w:val="nl-NL"/>
        </w:rPr>
        <w:tab/>
        <w:t>Abadie &amp; Gay (2006) en Neto</w:t>
      </w:r>
      <w:r w:rsidR="00BE39BC">
        <w:rPr>
          <w:sz w:val="24"/>
          <w:szCs w:val="24"/>
          <w:lang w:val="nl-NL"/>
        </w:rPr>
        <w:t xml:space="preserve"> et al.</w:t>
      </w:r>
      <w:r w:rsidRPr="00631A13">
        <w:rPr>
          <w:sz w:val="24"/>
          <w:szCs w:val="24"/>
          <w:lang w:val="nl-NL"/>
        </w:rPr>
        <w:t xml:space="preserve"> (2007) hebben </w:t>
      </w:r>
      <w:r w:rsidR="00F23F2C">
        <w:rPr>
          <w:sz w:val="24"/>
          <w:szCs w:val="24"/>
          <w:lang w:val="nl-NL"/>
        </w:rPr>
        <w:t xml:space="preserve">tevens de invloed van gezondheidszorguitgaven meegenomen door de variabele </w:t>
      </w:r>
      <w:r w:rsidRPr="00631A13">
        <w:rPr>
          <w:sz w:val="24"/>
          <w:szCs w:val="24"/>
          <w:lang w:val="nl-NL"/>
        </w:rPr>
        <w:t>‘gezondheidszorg</w:t>
      </w:r>
      <w:r w:rsidR="00F23F2C">
        <w:rPr>
          <w:sz w:val="24"/>
          <w:szCs w:val="24"/>
          <w:lang w:val="nl-NL"/>
        </w:rPr>
        <w:t>-</w:t>
      </w:r>
      <w:r w:rsidRPr="00631A13">
        <w:rPr>
          <w:sz w:val="24"/>
          <w:szCs w:val="24"/>
          <w:lang w:val="nl-NL"/>
        </w:rPr>
        <w:t xml:space="preserve">uitgaven per capita’ als variabele </w:t>
      </w:r>
      <w:r w:rsidR="00F23F2C">
        <w:rPr>
          <w:sz w:val="24"/>
          <w:szCs w:val="24"/>
          <w:lang w:val="nl-NL"/>
        </w:rPr>
        <w:t>te introduceren</w:t>
      </w:r>
      <w:r w:rsidRPr="00631A13">
        <w:rPr>
          <w:sz w:val="24"/>
          <w:szCs w:val="24"/>
          <w:lang w:val="nl-NL"/>
        </w:rPr>
        <w:t xml:space="preserve">. Abadie &amp; Gay (2006) kwamen zoals verwacht tot een significant positief effect; terwijl Neto </w:t>
      </w:r>
      <w:r w:rsidR="00BE39BC">
        <w:rPr>
          <w:sz w:val="24"/>
          <w:szCs w:val="24"/>
          <w:lang w:val="nl-NL"/>
        </w:rPr>
        <w:t xml:space="preserve">et al. </w:t>
      </w:r>
      <w:r w:rsidRPr="00631A13">
        <w:rPr>
          <w:sz w:val="24"/>
          <w:szCs w:val="24"/>
          <w:lang w:val="nl-NL"/>
        </w:rPr>
        <w:t>(2007) een pos</w:t>
      </w:r>
      <w:r w:rsidR="002A01A2">
        <w:rPr>
          <w:sz w:val="24"/>
          <w:szCs w:val="24"/>
          <w:lang w:val="nl-NL"/>
        </w:rPr>
        <w:t>itief, doch niet-</w:t>
      </w:r>
      <w:r w:rsidRPr="00631A13">
        <w:rPr>
          <w:sz w:val="24"/>
          <w:szCs w:val="24"/>
          <w:lang w:val="nl-NL"/>
        </w:rPr>
        <w:t>significante invloed constateerde</w:t>
      </w:r>
      <w:r w:rsidR="00BE39BC">
        <w:rPr>
          <w:sz w:val="24"/>
          <w:szCs w:val="24"/>
          <w:lang w:val="nl-NL"/>
        </w:rPr>
        <w:t>n</w:t>
      </w:r>
      <w:r w:rsidRPr="00631A13">
        <w:rPr>
          <w:sz w:val="24"/>
          <w:szCs w:val="24"/>
          <w:lang w:val="nl-NL"/>
        </w:rPr>
        <w:t xml:space="preserve">. </w:t>
      </w:r>
    </w:p>
    <w:p w:rsidR="00057933" w:rsidRPr="008843AD" w:rsidRDefault="00057933" w:rsidP="00A40934">
      <w:pPr>
        <w:pStyle w:val="NoSpacing"/>
        <w:spacing w:line="360" w:lineRule="auto"/>
        <w:jc w:val="both"/>
        <w:rPr>
          <w:szCs w:val="24"/>
          <w:lang w:val="nl-NL"/>
        </w:rPr>
      </w:pPr>
    </w:p>
    <w:p w:rsidR="00057933" w:rsidRPr="008843AD" w:rsidRDefault="00057933" w:rsidP="00830337">
      <w:pPr>
        <w:pStyle w:val="Heading3"/>
        <w:spacing w:line="360" w:lineRule="auto"/>
        <w:rPr>
          <w:lang w:val="nl-NL"/>
        </w:rPr>
      </w:pPr>
      <w:bookmarkStart w:id="11" w:name="_Toc331090891"/>
      <w:r w:rsidRPr="008843AD">
        <w:rPr>
          <w:lang w:val="nl-NL"/>
        </w:rPr>
        <w:t>2.2.2 Donorpotentieel</w:t>
      </w:r>
      <w:bookmarkEnd w:id="11"/>
    </w:p>
    <w:p w:rsidR="00057933" w:rsidRPr="00631A13" w:rsidRDefault="00057933" w:rsidP="00830337">
      <w:pPr>
        <w:pStyle w:val="NoSpacing"/>
        <w:spacing w:line="360" w:lineRule="auto"/>
        <w:jc w:val="both"/>
        <w:rPr>
          <w:sz w:val="24"/>
          <w:szCs w:val="24"/>
          <w:lang w:val="nl-NL"/>
        </w:rPr>
      </w:pPr>
      <w:r w:rsidRPr="00631A13">
        <w:rPr>
          <w:sz w:val="24"/>
          <w:szCs w:val="24"/>
          <w:lang w:val="nl-NL"/>
        </w:rPr>
        <w:t>Niet iedere overledene kan als donorlichaam worden gebruikt. De meeste organen kunnen slechts worden getransplanteerd indien een individu hersendood is verklaard</w:t>
      </w:r>
      <w:r w:rsidR="00BE39BC">
        <w:rPr>
          <w:sz w:val="24"/>
          <w:szCs w:val="24"/>
          <w:lang w:val="nl-NL"/>
        </w:rPr>
        <w:t>,</w:t>
      </w:r>
      <w:r w:rsidRPr="00631A13">
        <w:rPr>
          <w:sz w:val="24"/>
          <w:szCs w:val="24"/>
          <w:lang w:val="nl-NL"/>
        </w:rPr>
        <w:t xml:space="preserve"> en de bloedcirculatie kunstmatig in stand wordt gehouden (Neto</w:t>
      </w:r>
      <w:r w:rsidR="00BE39BC">
        <w:rPr>
          <w:sz w:val="24"/>
          <w:szCs w:val="24"/>
          <w:lang w:val="nl-NL"/>
        </w:rPr>
        <w:t xml:space="preserve"> et al.</w:t>
      </w:r>
      <w:r w:rsidRPr="00631A13">
        <w:rPr>
          <w:sz w:val="24"/>
          <w:szCs w:val="24"/>
          <w:lang w:val="nl-NL"/>
        </w:rPr>
        <w:t xml:space="preserve">, 2007). Het aantal overledenen in een land dat aan deze voorwaarden voldoet, vormt dan </w:t>
      </w:r>
      <w:r w:rsidR="005C6639">
        <w:rPr>
          <w:sz w:val="24"/>
          <w:szCs w:val="24"/>
          <w:lang w:val="nl-NL"/>
        </w:rPr>
        <w:t>‘</w:t>
      </w:r>
      <w:r w:rsidRPr="00631A13">
        <w:rPr>
          <w:sz w:val="24"/>
          <w:szCs w:val="24"/>
          <w:lang w:val="nl-NL"/>
        </w:rPr>
        <w:t>het donorpotentieel</w:t>
      </w:r>
      <w:r w:rsidR="005C6639">
        <w:rPr>
          <w:sz w:val="24"/>
          <w:szCs w:val="24"/>
          <w:lang w:val="nl-NL"/>
        </w:rPr>
        <w:t>’</w:t>
      </w:r>
      <w:r w:rsidRPr="00631A13">
        <w:rPr>
          <w:sz w:val="24"/>
          <w:szCs w:val="24"/>
          <w:lang w:val="nl-NL"/>
        </w:rPr>
        <w:t>. Deze groep bestaat voornamelijk uit mensen omgekomen bij een verkeersongeluk of als gevolg van een cerebrovasculaire aandoening (</w:t>
      </w:r>
      <w:r w:rsidR="00555A2E">
        <w:rPr>
          <w:sz w:val="24"/>
          <w:szCs w:val="24"/>
          <w:lang w:val="nl-NL"/>
        </w:rPr>
        <w:t>Coppen et al.,</w:t>
      </w:r>
      <w:r w:rsidRPr="00631A13">
        <w:rPr>
          <w:sz w:val="24"/>
          <w:szCs w:val="24"/>
          <w:lang w:val="nl-NL"/>
        </w:rPr>
        <w:t xml:space="preserve"> 2003)</w:t>
      </w:r>
    </w:p>
    <w:p w:rsidR="00057933" w:rsidRPr="00631A13" w:rsidRDefault="00057933" w:rsidP="00830337">
      <w:pPr>
        <w:pStyle w:val="NoSpacing"/>
        <w:spacing w:line="360" w:lineRule="auto"/>
        <w:jc w:val="both"/>
        <w:rPr>
          <w:sz w:val="24"/>
          <w:szCs w:val="24"/>
          <w:lang w:val="nl-NL"/>
        </w:rPr>
      </w:pPr>
      <w:r w:rsidRPr="00631A13">
        <w:rPr>
          <w:sz w:val="24"/>
          <w:szCs w:val="24"/>
          <w:lang w:val="nl-NL"/>
        </w:rPr>
        <w:tab/>
        <w:t>Een gebrekkig donorpotentieel wordt ook wel eens aangewezen als</w:t>
      </w:r>
      <w:r w:rsidR="00F23F2C">
        <w:rPr>
          <w:sz w:val="24"/>
          <w:szCs w:val="24"/>
          <w:lang w:val="nl-NL"/>
        </w:rPr>
        <w:t>één</w:t>
      </w:r>
      <w:r w:rsidRPr="00631A13">
        <w:rPr>
          <w:sz w:val="24"/>
          <w:szCs w:val="24"/>
          <w:lang w:val="nl-NL"/>
        </w:rPr>
        <w:t>van de hoofdoorzaken van het donortekort binnen Nederland. Zo kwam een onderzoek uitgevoerd door NIVEL tot de conclusie dat van de 10 onderzochte Europese landen, Nederland het laagste aantal verkeersslachtoffers alsook overledenen als gevolg van een cerebrovasculaire aandoening had (</w:t>
      </w:r>
      <w:r w:rsidR="00555A2E">
        <w:rPr>
          <w:sz w:val="24"/>
          <w:szCs w:val="24"/>
          <w:lang w:val="nl-NL"/>
        </w:rPr>
        <w:t>Coppen et al.</w:t>
      </w:r>
      <w:r w:rsidRPr="00631A13">
        <w:rPr>
          <w:sz w:val="24"/>
          <w:szCs w:val="24"/>
          <w:lang w:val="nl-NL"/>
        </w:rPr>
        <w:t>, 2003). Dit komt wellicht mede voort uit het feit dat we in Nederland vrij strikte verkeersveiligheidsregels kennen.</w:t>
      </w:r>
    </w:p>
    <w:p w:rsidR="00057933" w:rsidRPr="00631A13" w:rsidRDefault="00057933" w:rsidP="00830337">
      <w:pPr>
        <w:pStyle w:val="NoSpacing"/>
        <w:spacing w:line="360" w:lineRule="auto"/>
        <w:jc w:val="both"/>
        <w:rPr>
          <w:sz w:val="24"/>
          <w:szCs w:val="24"/>
          <w:lang w:val="nl-NL"/>
        </w:rPr>
      </w:pPr>
      <w:r>
        <w:rPr>
          <w:sz w:val="24"/>
          <w:szCs w:val="24"/>
          <w:lang w:val="nl-NL"/>
        </w:rPr>
        <w:tab/>
        <w:t xml:space="preserve">Drie van de vier studies </w:t>
      </w:r>
      <w:r w:rsidRPr="00631A13">
        <w:rPr>
          <w:sz w:val="24"/>
          <w:szCs w:val="24"/>
          <w:lang w:val="nl-NL"/>
        </w:rPr>
        <w:t>hebben in hun statistische analyse</w:t>
      </w:r>
      <w:r w:rsidR="00F23F2C">
        <w:rPr>
          <w:sz w:val="24"/>
          <w:szCs w:val="24"/>
          <w:lang w:val="nl-NL"/>
        </w:rPr>
        <w:t>,</w:t>
      </w:r>
      <w:r w:rsidRPr="00631A13">
        <w:rPr>
          <w:sz w:val="24"/>
          <w:szCs w:val="24"/>
          <w:lang w:val="nl-NL"/>
        </w:rPr>
        <w:t xml:space="preserve"> variabelen meegenomen die samenhangen met de zojuist genoemde elementen van het donorpotentieel (Abadie &amp; Gay, 2006; </w:t>
      </w:r>
      <w:r w:rsidR="00465ABB">
        <w:rPr>
          <w:sz w:val="24"/>
          <w:szCs w:val="24"/>
          <w:lang w:val="nl-NL"/>
        </w:rPr>
        <w:t>Healy</w:t>
      </w:r>
      <w:r w:rsidRPr="00631A13">
        <w:rPr>
          <w:sz w:val="24"/>
          <w:szCs w:val="24"/>
          <w:lang w:val="nl-NL"/>
        </w:rPr>
        <w:t xml:space="preserve"> 2006; Neto</w:t>
      </w:r>
      <w:r w:rsidR="00BE39BC">
        <w:rPr>
          <w:sz w:val="24"/>
          <w:szCs w:val="24"/>
          <w:lang w:val="nl-NL"/>
        </w:rPr>
        <w:t xml:space="preserve"> et al.</w:t>
      </w:r>
      <w:r w:rsidRPr="00631A13">
        <w:rPr>
          <w:sz w:val="24"/>
          <w:szCs w:val="24"/>
          <w:lang w:val="nl-NL"/>
        </w:rPr>
        <w:t xml:space="preserve">, 2007). Allen vonden een significant positieve invloed van </w:t>
      </w:r>
      <w:r w:rsidR="005C6639">
        <w:rPr>
          <w:sz w:val="24"/>
          <w:szCs w:val="24"/>
          <w:lang w:val="nl-NL"/>
        </w:rPr>
        <w:t>‘</w:t>
      </w:r>
      <w:r w:rsidRPr="00631A13">
        <w:rPr>
          <w:sz w:val="24"/>
          <w:szCs w:val="24"/>
          <w:lang w:val="nl-NL"/>
        </w:rPr>
        <w:t>het aantal verkeersslachtoffers (in relatie tot de populatie)</w:t>
      </w:r>
      <w:r w:rsidR="005C6639">
        <w:rPr>
          <w:sz w:val="24"/>
          <w:szCs w:val="24"/>
          <w:lang w:val="nl-NL"/>
        </w:rPr>
        <w:t>’</w:t>
      </w:r>
      <w:r w:rsidRPr="00631A13">
        <w:rPr>
          <w:sz w:val="24"/>
          <w:szCs w:val="24"/>
          <w:lang w:val="nl-NL"/>
        </w:rPr>
        <w:t xml:space="preserve"> op het aantal postmortale donoren. De samenhang met </w:t>
      </w:r>
      <w:r w:rsidR="005C6639">
        <w:rPr>
          <w:sz w:val="24"/>
          <w:szCs w:val="24"/>
          <w:lang w:val="nl-NL"/>
        </w:rPr>
        <w:t>‘</w:t>
      </w:r>
      <w:r w:rsidRPr="00631A13">
        <w:rPr>
          <w:sz w:val="24"/>
          <w:szCs w:val="24"/>
          <w:lang w:val="nl-NL"/>
        </w:rPr>
        <w:t>het aantal overledenen als gevolg van een cerebrovasculaire aandoening</w:t>
      </w:r>
      <w:r w:rsidR="005C6639">
        <w:rPr>
          <w:sz w:val="24"/>
          <w:szCs w:val="24"/>
          <w:lang w:val="nl-NL"/>
        </w:rPr>
        <w:t>’</w:t>
      </w:r>
      <w:r w:rsidRPr="00631A13">
        <w:rPr>
          <w:sz w:val="24"/>
          <w:szCs w:val="24"/>
          <w:lang w:val="nl-NL"/>
        </w:rPr>
        <w:t xml:space="preserve"> is echter niet geheel </w:t>
      </w:r>
      <w:r w:rsidRPr="00631A13">
        <w:rPr>
          <w:sz w:val="24"/>
          <w:szCs w:val="24"/>
          <w:lang w:val="nl-NL"/>
        </w:rPr>
        <w:lastRenderedPageBreak/>
        <w:t xml:space="preserve">onbetwist; in </w:t>
      </w:r>
      <w:r w:rsidR="00BC170C">
        <w:rPr>
          <w:sz w:val="24"/>
          <w:szCs w:val="24"/>
          <w:lang w:val="nl-NL"/>
        </w:rPr>
        <w:t>één</w:t>
      </w:r>
      <w:r w:rsidRPr="00631A13">
        <w:rPr>
          <w:sz w:val="24"/>
          <w:szCs w:val="24"/>
          <w:lang w:val="nl-NL"/>
        </w:rPr>
        <w:t xml:space="preserve"> van de studies was er geen sprake van een significant positieve samenhang. Dit doet ons vermoeden dat </w:t>
      </w:r>
      <w:r w:rsidR="005C6639">
        <w:rPr>
          <w:sz w:val="24"/>
          <w:szCs w:val="24"/>
          <w:lang w:val="nl-NL"/>
        </w:rPr>
        <w:t>‘</w:t>
      </w:r>
      <w:r w:rsidRPr="00631A13">
        <w:rPr>
          <w:sz w:val="24"/>
          <w:szCs w:val="24"/>
          <w:lang w:val="nl-NL"/>
        </w:rPr>
        <w:t xml:space="preserve">het aantal overledenen als gevolg van cerebrovasculaire </w:t>
      </w:r>
      <w:r w:rsidR="00BD1DDE">
        <w:rPr>
          <w:sz w:val="24"/>
          <w:szCs w:val="24"/>
          <w:lang w:val="nl-NL"/>
        </w:rPr>
        <w:t>aandoening</w:t>
      </w:r>
      <w:r w:rsidR="005C6639">
        <w:rPr>
          <w:sz w:val="24"/>
          <w:szCs w:val="24"/>
          <w:lang w:val="nl-NL"/>
        </w:rPr>
        <w:t>’</w:t>
      </w:r>
      <w:r w:rsidRPr="00631A13">
        <w:rPr>
          <w:sz w:val="24"/>
          <w:szCs w:val="24"/>
          <w:lang w:val="nl-NL"/>
        </w:rPr>
        <w:t xml:space="preserve"> een minder grote rol speelt dan </w:t>
      </w:r>
      <w:r w:rsidR="005C6639">
        <w:rPr>
          <w:sz w:val="24"/>
          <w:szCs w:val="24"/>
          <w:lang w:val="nl-NL"/>
        </w:rPr>
        <w:t>‘</w:t>
      </w:r>
      <w:r w:rsidRPr="00631A13">
        <w:rPr>
          <w:sz w:val="24"/>
          <w:szCs w:val="24"/>
          <w:lang w:val="nl-NL"/>
        </w:rPr>
        <w:t>het aantal verkeersslachtoffers</w:t>
      </w:r>
      <w:r w:rsidR="005C6639">
        <w:rPr>
          <w:sz w:val="24"/>
          <w:szCs w:val="24"/>
          <w:lang w:val="nl-NL"/>
        </w:rPr>
        <w:t>’</w:t>
      </w:r>
      <w:r w:rsidRPr="00631A13">
        <w:rPr>
          <w:sz w:val="24"/>
          <w:szCs w:val="24"/>
          <w:lang w:val="nl-NL"/>
        </w:rPr>
        <w:t>.</w:t>
      </w:r>
    </w:p>
    <w:p w:rsidR="00057933" w:rsidRPr="008843AD" w:rsidRDefault="00057933" w:rsidP="00830337">
      <w:pPr>
        <w:pStyle w:val="NoSpacing"/>
        <w:spacing w:line="360" w:lineRule="auto"/>
        <w:jc w:val="both"/>
        <w:rPr>
          <w:szCs w:val="24"/>
          <w:lang w:val="nl-NL"/>
        </w:rPr>
      </w:pPr>
    </w:p>
    <w:p w:rsidR="00057933" w:rsidRPr="008843AD" w:rsidRDefault="00057933" w:rsidP="00FF0D61">
      <w:pPr>
        <w:pStyle w:val="Heading3"/>
        <w:spacing w:line="360" w:lineRule="auto"/>
        <w:rPr>
          <w:lang w:val="nl-NL"/>
        </w:rPr>
      </w:pPr>
      <w:bookmarkStart w:id="12" w:name="_Toc331090892"/>
      <w:r w:rsidRPr="008843AD">
        <w:rPr>
          <w:lang w:val="nl-NL"/>
        </w:rPr>
        <w:t>2.2.3 Kennis</w:t>
      </w:r>
      <w:bookmarkEnd w:id="12"/>
    </w:p>
    <w:p w:rsidR="00057933" w:rsidRPr="00631A13" w:rsidRDefault="00057933" w:rsidP="00FF0D61">
      <w:pPr>
        <w:pStyle w:val="NoSpacing"/>
        <w:spacing w:line="360" w:lineRule="auto"/>
        <w:jc w:val="both"/>
        <w:rPr>
          <w:sz w:val="24"/>
          <w:szCs w:val="24"/>
          <w:lang w:val="nl-NL"/>
        </w:rPr>
      </w:pPr>
      <w:r w:rsidRPr="00631A13">
        <w:rPr>
          <w:sz w:val="24"/>
          <w:szCs w:val="24"/>
          <w:lang w:val="nl-NL"/>
        </w:rPr>
        <w:t>Ook van belang in het terugdringen van de wachtlijsten is dat mensen de ernst van de situatie inzien en bereid alsook afdoende geïnformeerd zijn om er iets aan te doen. Twee studies hebben getracht dit effect mee te nemen. Gimbel (2003) heeft de proportie van de populatie dat beschikt over een diploma van het hoger onderwijs, meegenomen. Zoals verwacht, werd een positief significante invloed op het aantal postmortale donoren geconstateerd. Een kritische kanttekening bij deze invulling van de factor ‘kennis’, is dat het goed mogelijk is dat dit tevens het effect ondervangt</w:t>
      </w:r>
      <w:r w:rsidR="00BC170C">
        <w:rPr>
          <w:sz w:val="24"/>
          <w:szCs w:val="24"/>
          <w:lang w:val="nl-NL"/>
        </w:rPr>
        <w:t>,</w:t>
      </w:r>
      <w:r w:rsidRPr="00631A13">
        <w:rPr>
          <w:sz w:val="24"/>
          <w:szCs w:val="24"/>
          <w:lang w:val="nl-NL"/>
        </w:rPr>
        <w:t xml:space="preserve"> van andere niet opgenomen factoren. Dit bemoeilijkt de interpretatie van de uitkomsten.</w:t>
      </w:r>
    </w:p>
    <w:p w:rsidR="00057933" w:rsidRPr="00631A13" w:rsidRDefault="00057933" w:rsidP="00FF0D61">
      <w:pPr>
        <w:pStyle w:val="NoSpacing"/>
        <w:spacing w:line="360" w:lineRule="auto"/>
        <w:jc w:val="both"/>
        <w:rPr>
          <w:sz w:val="24"/>
          <w:szCs w:val="24"/>
          <w:lang w:val="nl-NL"/>
        </w:rPr>
      </w:pPr>
      <w:r w:rsidRPr="00631A13">
        <w:rPr>
          <w:sz w:val="24"/>
          <w:szCs w:val="24"/>
          <w:lang w:val="nl-NL"/>
        </w:rPr>
        <w:tab/>
        <w:t xml:space="preserve">Neto </w:t>
      </w:r>
      <w:r w:rsidR="00BE39BC">
        <w:rPr>
          <w:sz w:val="24"/>
          <w:szCs w:val="24"/>
          <w:lang w:val="nl-NL"/>
        </w:rPr>
        <w:t xml:space="preserve">et al. </w:t>
      </w:r>
      <w:r w:rsidRPr="00631A13">
        <w:rPr>
          <w:sz w:val="24"/>
          <w:szCs w:val="24"/>
          <w:lang w:val="nl-NL"/>
        </w:rPr>
        <w:t>(2007) h</w:t>
      </w:r>
      <w:r w:rsidR="00BE39BC">
        <w:rPr>
          <w:sz w:val="24"/>
          <w:szCs w:val="24"/>
          <w:lang w:val="nl-NL"/>
        </w:rPr>
        <w:t xml:space="preserve">ebben </w:t>
      </w:r>
      <w:r>
        <w:rPr>
          <w:sz w:val="24"/>
          <w:szCs w:val="24"/>
          <w:lang w:val="nl-NL"/>
        </w:rPr>
        <w:t xml:space="preserve">de invloed </w:t>
      </w:r>
      <w:r w:rsidRPr="00631A13">
        <w:rPr>
          <w:sz w:val="24"/>
          <w:szCs w:val="24"/>
          <w:lang w:val="nl-NL"/>
        </w:rPr>
        <w:t>van toegang tot het internet onderzocht en noteerde inderdaad een significant positief. Het lijkt er dus inderdaad op dat de beschikbare kennis alsook de toegang tot relevante informatie, een rol spelen in het verklaren van orgaandonatie.</w:t>
      </w:r>
    </w:p>
    <w:p w:rsidR="00057933" w:rsidRPr="008843AD" w:rsidRDefault="00057933" w:rsidP="00830337">
      <w:pPr>
        <w:pStyle w:val="NoSpacing"/>
        <w:spacing w:line="360" w:lineRule="auto"/>
        <w:jc w:val="both"/>
        <w:rPr>
          <w:b/>
          <w:szCs w:val="24"/>
          <w:lang w:val="nl-NL"/>
        </w:rPr>
      </w:pPr>
    </w:p>
    <w:p w:rsidR="00057933" w:rsidRPr="008843AD" w:rsidRDefault="00057933" w:rsidP="00830337">
      <w:pPr>
        <w:pStyle w:val="Heading3"/>
        <w:spacing w:line="360" w:lineRule="auto"/>
        <w:rPr>
          <w:lang w:val="nl-NL"/>
        </w:rPr>
      </w:pPr>
      <w:bookmarkStart w:id="13" w:name="_Toc331090893"/>
      <w:r w:rsidRPr="008843AD">
        <w:rPr>
          <w:lang w:val="nl-NL"/>
        </w:rPr>
        <w:t>2.2.4 Religie</w:t>
      </w:r>
      <w:bookmarkEnd w:id="13"/>
    </w:p>
    <w:p w:rsidR="00057933" w:rsidRPr="00631A13" w:rsidRDefault="00057933" w:rsidP="00830337">
      <w:pPr>
        <w:pStyle w:val="NoSpacing"/>
        <w:spacing w:line="360" w:lineRule="auto"/>
        <w:jc w:val="both"/>
        <w:rPr>
          <w:sz w:val="24"/>
          <w:szCs w:val="24"/>
          <w:lang w:val="nl-NL"/>
        </w:rPr>
      </w:pPr>
      <w:r w:rsidRPr="00631A13">
        <w:rPr>
          <w:sz w:val="24"/>
          <w:szCs w:val="24"/>
          <w:lang w:val="nl-NL"/>
        </w:rPr>
        <w:t>Hoewel ze er vroeger veelal negatief tegenover stonden, wordt er binnen de meeste religies heden ten dage positiever aangekeken tegen orgaandonatie (Rumsey et al., 2003). Het afstaan van een orgaan is immers toch een altruïstische daad; iets dat gewoonlijk sterk wordt gewaardeerd bin</w:t>
      </w:r>
      <w:r>
        <w:rPr>
          <w:sz w:val="24"/>
          <w:szCs w:val="24"/>
          <w:lang w:val="nl-NL"/>
        </w:rPr>
        <w:t xml:space="preserve">nen gelovige sferen. Toch zijn </w:t>
      </w:r>
      <w:r w:rsidRPr="00631A13">
        <w:rPr>
          <w:sz w:val="24"/>
          <w:szCs w:val="24"/>
          <w:lang w:val="nl-NL"/>
        </w:rPr>
        <w:t>er nog</w:t>
      </w:r>
      <w:r w:rsidR="00623464">
        <w:rPr>
          <w:sz w:val="24"/>
          <w:szCs w:val="24"/>
          <w:lang w:val="nl-NL"/>
        </w:rPr>
        <w:t xml:space="preserve"> aanzienlijke</w:t>
      </w:r>
      <w:r w:rsidRPr="00631A13">
        <w:rPr>
          <w:sz w:val="24"/>
          <w:szCs w:val="24"/>
          <w:lang w:val="nl-NL"/>
        </w:rPr>
        <w:t xml:space="preserve"> verschillen- deze </w:t>
      </w:r>
      <w:r w:rsidR="00BC170C">
        <w:rPr>
          <w:sz w:val="24"/>
          <w:szCs w:val="24"/>
          <w:lang w:val="nl-NL"/>
        </w:rPr>
        <w:t>worden nu besproken</w:t>
      </w:r>
      <w:r w:rsidRPr="00631A13">
        <w:rPr>
          <w:sz w:val="24"/>
          <w:szCs w:val="24"/>
          <w:lang w:val="nl-NL"/>
        </w:rPr>
        <w:t xml:space="preserve"> (Rumsey et al., 2003).</w:t>
      </w:r>
    </w:p>
    <w:p w:rsidR="00057933" w:rsidRPr="00631A13" w:rsidRDefault="00057933" w:rsidP="00830337">
      <w:pPr>
        <w:pStyle w:val="NoSpacing"/>
        <w:spacing w:line="360" w:lineRule="auto"/>
        <w:jc w:val="both"/>
        <w:rPr>
          <w:sz w:val="24"/>
          <w:szCs w:val="24"/>
          <w:lang w:val="nl-NL"/>
        </w:rPr>
      </w:pPr>
      <w:r w:rsidRPr="00631A13">
        <w:rPr>
          <w:b/>
          <w:sz w:val="24"/>
          <w:szCs w:val="24"/>
          <w:lang w:val="nl-NL"/>
        </w:rPr>
        <w:lastRenderedPageBreak/>
        <w:tab/>
      </w:r>
      <w:r w:rsidRPr="00631A13">
        <w:rPr>
          <w:sz w:val="24"/>
          <w:szCs w:val="24"/>
          <w:lang w:val="nl-NL"/>
        </w:rPr>
        <w:t>Het christendom staat relatief positief tegenover orgaandonatie</w:t>
      </w:r>
      <w:r w:rsidR="00BC170C">
        <w:rPr>
          <w:sz w:val="24"/>
          <w:szCs w:val="24"/>
          <w:lang w:val="nl-NL"/>
        </w:rPr>
        <w:t>.</w:t>
      </w:r>
      <w:r w:rsidRPr="00631A13">
        <w:rPr>
          <w:sz w:val="24"/>
          <w:szCs w:val="24"/>
          <w:lang w:val="nl-NL"/>
        </w:rPr>
        <w:t xml:space="preserve"> Zolang het lichaam van de overledene met respect wordt behandeld, is orgaandonatie niet in strijd met de regels van God. </w:t>
      </w:r>
    </w:p>
    <w:p w:rsidR="00057933" w:rsidRPr="00631A13" w:rsidRDefault="00057933" w:rsidP="00830337">
      <w:pPr>
        <w:pStyle w:val="NoSpacing"/>
        <w:spacing w:line="360" w:lineRule="auto"/>
        <w:jc w:val="both"/>
        <w:rPr>
          <w:sz w:val="24"/>
          <w:szCs w:val="24"/>
          <w:lang w:val="nl-NL"/>
        </w:rPr>
      </w:pPr>
      <w:r w:rsidRPr="00631A13">
        <w:rPr>
          <w:sz w:val="24"/>
          <w:szCs w:val="24"/>
          <w:lang w:val="nl-NL"/>
        </w:rPr>
        <w:tab/>
        <w:t xml:space="preserve">Binnen de Islam is er echter meer verdeeldheid over dit onderwerp. Het is voor een recipiënt alleen toegestaan indien de dokter besluit dat dit de beste optie is. In geval het een orgaantransplantatie van een levende donor betreft, is het verder alleen toegestaan indien deze persoon dit uit vrije wil doet en geen risico loopt. </w:t>
      </w:r>
    </w:p>
    <w:p w:rsidR="00057933" w:rsidRPr="00631A13" w:rsidRDefault="00057933" w:rsidP="00830337">
      <w:pPr>
        <w:pStyle w:val="NoSpacing"/>
        <w:spacing w:line="360" w:lineRule="auto"/>
        <w:jc w:val="both"/>
        <w:rPr>
          <w:sz w:val="24"/>
          <w:szCs w:val="24"/>
          <w:lang w:val="nl-NL"/>
        </w:rPr>
      </w:pPr>
      <w:r w:rsidRPr="00631A13">
        <w:rPr>
          <w:sz w:val="24"/>
          <w:szCs w:val="24"/>
          <w:lang w:val="nl-NL"/>
        </w:rPr>
        <w:tab/>
        <w:t>Begraven worden terwijl er orga</w:t>
      </w:r>
      <w:r w:rsidR="00BD1DDE">
        <w:rPr>
          <w:sz w:val="24"/>
          <w:szCs w:val="24"/>
          <w:lang w:val="nl-NL"/>
        </w:rPr>
        <w:t>nen ontbreken wordt binnen het j</w:t>
      </w:r>
      <w:r w:rsidRPr="00631A13">
        <w:rPr>
          <w:sz w:val="24"/>
          <w:szCs w:val="24"/>
          <w:lang w:val="nl-NL"/>
        </w:rPr>
        <w:t>odendom als probleem beschouwd. Ze zijn dan ook van mening dat de orgaantransplantatie voor de recipiënt van levensbelang moet zijn, wil het gerechtvaardigd zijn. Ook wordt verlangd dat de operatie voor de donor zelf geen risico met zich meebrengt.</w:t>
      </w:r>
    </w:p>
    <w:p w:rsidR="00057933" w:rsidRPr="00631A13" w:rsidRDefault="00057933" w:rsidP="001F579C">
      <w:pPr>
        <w:pStyle w:val="NoSpacing"/>
        <w:spacing w:line="360" w:lineRule="auto"/>
        <w:jc w:val="both"/>
        <w:rPr>
          <w:sz w:val="24"/>
          <w:szCs w:val="24"/>
          <w:lang w:val="nl-NL"/>
        </w:rPr>
      </w:pPr>
      <w:r w:rsidRPr="00631A13">
        <w:rPr>
          <w:b/>
          <w:sz w:val="24"/>
          <w:szCs w:val="24"/>
          <w:lang w:val="nl-NL"/>
        </w:rPr>
        <w:tab/>
      </w:r>
      <w:r w:rsidRPr="00631A13">
        <w:rPr>
          <w:sz w:val="24"/>
          <w:szCs w:val="24"/>
          <w:lang w:val="nl-NL"/>
        </w:rPr>
        <w:t xml:space="preserve">Onderzoek naar de invloed van de verschillende religies heeft gemengde resultaten opgeleverd. In drie van de studies is het effect van het christendom bekeken (Abadie &amp; Gay, 2006; Gimbel et al. 2003; Neto, 2007). Naar andere religies is niet gekeken aangezien de onderzochte datasets vrijwel alleen Westerse landen betreft. Alleen Gimbel et al. (2003) kwam tot een significant positief effect. Wellicht dat dit te maken heeft met het feit dat deze laatstgenoemde het effect anders heeft bestudeerd. Zo is er gekozen om </w:t>
      </w:r>
      <w:r w:rsidR="00BC170C">
        <w:rPr>
          <w:sz w:val="24"/>
          <w:szCs w:val="24"/>
          <w:lang w:val="nl-NL"/>
        </w:rPr>
        <w:t>‘</w:t>
      </w:r>
      <w:r w:rsidRPr="00631A13">
        <w:rPr>
          <w:sz w:val="24"/>
          <w:szCs w:val="24"/>
          <w:lang w:val="nl-NL"/>
        </w:rPr>
        <w:t>het percentage van</w:t>
      </w:r>
      <w:r>
        <w:rPr>
          <w:sz w:val="24"/>
          <w:szCs w:val="24"/>
          <w:lang w:val="nl-NL"/>
        </w:rPr>
        <w:t xml:space="preserve"> de populatie dat als c</w:t>
      </w:r>
      <w:r w:rsidRPr="00631A13">
        <w:rPr>
          <w:sz w:val="24"/>
          <w:szCs w:val="24"/>
          <w:lang w:val="nl-NL"/>
        </w:rPr>
        <w:t>hristen aangemerkt kan worden</w:t>
      </w:r>
      <w:r w:rsidR="00BC170C">
        <w:rPr>
          <w:sz w:val="24"/>
          <w:szCs w:val="24"/>
          <w:lang w:val="nl-NL"/>
        </w:rPr>
        <w:t>’</w:t>
      </w:r>
      <w:r w:rsidRPr="00631A13">
        <w:rPr>
          <w:sz w:val="24"/>
          <w:szCs w:val="24"/>
          <w:lang w:val="nl-NL"/>
        </w:rPr>
        <w:t xml:space="preserve"> als variabele toegevoegd; terwijl Abadie &amp; Gay (2006) en Neto (2007) </w:t>
      </w:r>
      <w:r w:rsidRPr="00631A13">
        <w:rPr>
          <w:i/>
          <w:sz w:val="24"/>
          <w:szCs w:val="24"/>
          <w:lang w:val="nl-NL"/>
        </w:rPr>
        <w:t>dummy</w:t>
      </w:r>
      <w:r w:rsidRPr="00631A13">
        <w:rPr>
          <w:sz w:val="24"/>
          <w:szCs w:val="24"/>
          <w:lang w:val="nl-NL"/>
        </w:rPr>
        <w:t>-variabelen hebben gebruikt.</w:t>
      </w:r>
    </w:p>
    <w:p w:rsidR="00057933" w:rsidRPr="00631A13" w:rsidRDefault="00057933" w:rsidP="001F579C">
      <w:pPr>
        <w:pStyle w:val="NoSpacing"/>
        <w:spacing w:line="360" w:lineRule="auto"/>
        <w:jc w:val="both"/>
        <w:rPr>
          <w:sz w:val="24"/>
          <w:szCs w:val="24"/>
          <w:lang w:val="nl-NL"/>
        </w:rPr>
      </w:pPr>
      <w:r w:rsidRPr="00631A13">
        <w:rPr>
          <w:sz w:val="24"/>
          <w:szCs w:val="24"/>
          <w:lang w:val="nl-NL"/>
        </w:rPr>
        <w:tab/>
        <w:t>Anbarci &amp; Caglayan (2005) hebben echter wel meer religies in beschouwing genomen. Zij constateerden, zoals verwacht, een negatieve invloed van het Jodendom en de Islam.</w:t>
      </w:r>
    </w:p>
    <w:p w:rsidR="00057933" w:rsidRPr="008843AD" w:rsidRDefault="00057933" w:rsidP="00830337">
      <w:pPr>
        <w:pStyle w:val="NoSpacing"/>
        <w:spacing w:line="360" w:lineRule="auto"/>
        <w:ind w:firstLine="708"/>
        <w:jc w:val="both"/>
        <w:rPr>
          <w:szCs w:val="24"/>
          <w:lang w:val="nl-NL"/>
        </w:rPr>
      </w:pPr>
    </w:p>
    <w:p w:rsidR="00057933" w:rsidRPr="00934E2D" w:rsidRDefault="00057933" w:rsidP="00934E2D">
      <w:pPr>
        <w:pStyle w:val="Heading2"/>
        <w:spacing w:line="360" w:lineRule="auto"/>
        <w:rPr>
          <w:lang w:val="nl-NL"/>
        </w:rPr>
      </w:pPr>
      <w:bookmarkStart w:id="14" w:name="_Toc331090894"/>
      <w:r w:rsidRPr="00934E2D">
        <w:rPr>
          <w:lang w:val="nl-NL"/>
        </w:rPr>
        <w:t xml:space="preserve">2.2 </w:t>
      </w:r>
      <w:r>
        <w:rPr>
          <w:lang w:val="nl-NL"/>
        </w:rPr>
        <w:t xml:space="preserve">Betrekkelijk Nieuwe </w:t>
      </w:r>
      <w:r w:rsidRPr="00934E2D">
        <w:rPr>
          <w:lang w:val="nl-NL"/>
        </w:rPr>
        <w:t>Factoren</w:t>
      </w:r>
      <w:bookmarkEnd w:id="14"/>
    </w:p>
    <w:p w:rsidR="00057933" w:rsidRPr="00631A13" w:rsidRDefault="00057933" w:rsidP="00934E2D">
      <w:pPr>
        <w:pStyle w:val="NoSpacing"/>
        <w:spacing w:line="360" w:lineRule="auto"/>
        <w:jc w:val="both"/>
        <w:rPr>
          <w:sz w:val="24"/>
          <w:szCs w:val="24"/>
          <w:lang w:val="nl-NL"/>
        </w:rPr>
      </w:pPr>
      <w:r w:rsidRPr="00631A13">
        <w:rPr>
          <w:sz w:val="24"/>
          <w:szCs w:val="24"/>
          <w:lang w:val="nl-NL"/>
        </w:rPr>
        <w:t xml:space="preserve">In deze paragraaf worden hypothesen opgesteld </w:t>
      </w:r>
      <w:r>
        <w:rPr>
          <w:sz w:val="24"/>
          <w:szCs w:val="24"/>
          <w:lang w:val="nl-NL"/>
        </w:rPr>
        <w:t xml:space="preserve">betreffende </w:t>
      </w:r>
      <w:r w:rsidRPr="00631A13">
        <w:rPr>
          <w:sz w:val="24"/>
          <w:szCs w:val="24"/>
          <w:lang w:val="nl-NL"/>
        </w:rPr>
        <w:t xml:space="preserve">andere mogelijke determinanten van orgaandonatie. Dit betreffen factoren die niet eerder zijn opgenomen in een studie waarbij verschillen tussen landen (of staten) worden benut, </w:t>
      </w:r>
      <w:r w:rsidRPr="00631A13">
        <w:rPr>
          <w:sz w:val="24"/>
          <w:szCs w:val="24"/>
          <w:lang w:val="nl-NL"/>
        </w:rPr>
        <w:lastRenderedPageBreak/>
        <w:t>en waarover meer onzekerheid bestaat over de vraag of ze op dat niveau verklaringskracht bieden.</w:t>
      </w:r>
    </w:p>
    <w:p w:rsidR="00057933" w:rsidRDefault="00057933" w:rsidP="00156ADD">
      <w:pPr>
        <w:pStyle w:val="NoSpacing"/>
        <w:spacing w:line="360" w:lineRule="auto"/>
        <w:jc w:val="both"/>
        <w:rPr>
          <w:szCs w:val="24"/>
          <w:lang w:val="nl-NL"/>
        </w:rPr>
      </w:pPr>
    </w:p>
    <w:p w:rsidR="00057933" w:rsidRPr="008843AD" w:rsidRDefault="00057933" w:rsidP="00156ADD">
      <w:pPr>
        <w:pStyle w:val="Heading3"/>
        <w:spacing w:line="360" w:lineRule="auto"/>
        <w:rPr>
          <w:lang w:val="nl-NL"/>
        </w:rPr>
      </w:pPr>
      <w:bookmarkStart w:id="15" w:name="_Toc331090895"/>
      <w:r w:rsidRPr="008843AD">
        <w:rPr>
          <w:lang w:val="nl-NL"/>
        </w:rPr>
        <w:t>2.2.1 Alcoholmisbruik</w:t>
      </w:r>
      <w:bookmarkEnd w:id="15"/>
    </w:p>
    <w:p w:rsidR="00057933" w:rsidRPr="00631A13" w:rsidRDefault="00057933" w:rsidP="00156ADD">
      <w:pPr>
        <w:pStyle w:val="NoSpacing"/>
        <w:spacing w:line="360" w:lineRule="auto"/>
        <w:jc w:val="both"/>
        <w:rPr>
          <w:sz w:val="24"/>
          <w:szCs w:val="24"/>
          <w:lang w:val="nl-NL"/>
        </w:rPr>
      </w:pPr>
      <w:r w:rsidRPr="00631A13">
        <w:rPr>
          <w:sz w:val="24"/>
          <w:szCs w:val="24"/>
          <w:lang w:val="nl-NL"/>
        </w:rPr>
        <w:t xml:space="preserve">Olson (2009) heeft laten zien dat individuen die </w:t>
      </w:r>
      <w:r w:rsidR="00AF3C50">
        <w:rPr>
          <w:sz w:val="24"/>
          <w:szCs w:val="24"/>
          <w:lang w:val="nl-NL"/>
        </w:rPr>
        <w:t>zich schuldig maken aan</w:t>
      </w:r>
      <w:r w:rsidRPr="00631A13">
        <w:rPr>
          <w:sz w:val="24"/>
          <w:szCs w:val="24"/>
          <w:lang w:val="nl-NL"/>
        </w:rPr>
        <w:t xml:space="preserve"> alcoholmisbruik, na overlijden significant minder organen afstaan, dan personen die ten hoogste met mate alcohol hebben geconsumeerd. Ook wordt er gesuggereerd dat in sommige gevallen alcoholmisbruik tot zodanige aantasting van het lichaam leidt, dat d</w:t>
      </w:r>
      <w:r w:rsidR="00BC170C">
        <w:rPr>
          <w:sz w:val="24"/>
          <w:szCs w:val="24"/>
          <w:lang w:val="nl-NL"/>
        </w:rPr>
        <w:t>eze post mortem niet meer kan</w:t>
      </w:r>
      <w:r w:rsidRPr="00631A13">
        <w:rPr>
          <w:sz w:val="24"/>
          <w:szCs w:val="24"/>
          <w:lang w:val="nl-NL"/>
        </w:rPr>
        <w:t xml:space="preserve"> dienen als orgaandonor. Derhalve wordt verwacht dat des te hoger de mate van alcoholmisbruik onder een populatie, des te lager de hoeveelheid postmortale donaties zal uitvallen.</w:t>
      </w:r>
    </w:p>
    <w:p w:rsidR="00057933" w:rsidRPr="008843AD" w:rsidRDefault="00057933" w:rsidP="00156ADD">
      <w:pPr>
        <w:pStyle w:val="NoSpacing"/>
        <w:spacing w:line="360" w:lineRule="auto"/>
        <w:jc w:val="both"/>
        <w:rPr>
          <w:szCs w:val="24"/>
          <w:lang w:val="nl-NL"/>
        </w:rPr>
      </w:pPr>
    </w:p>
    <w:p w:rsidR="00057933" w:rsidRPr="008843AD" w:rsidRDefault="00057933" w:rsidP="00156ADD">
      <w:pPr>
        <w:pStyle w:val="Heading3"/>
        <w:spacing w:line="360" w:lineRule="auto"/>
        <w:rPr>
          <w:lang w:val="nl-NL"/>
        </w:rPr>
      </w:pPr>
      <w:bookmarkStart w:id="16" w:name="_Toc331090896"/>
      <w:r w:rsidRPr="008843AD">
        <w:rPr>
          <w:lang w:val="nl-NL"/>
        </w:rPr>
        <w:t>2.2.2 Rookgedrag</w:t>
      </w:r>
      <w:bookmarkEnd w:id="16"/>
    </w:p>
    <w:p w:rsidR="00057933" w:rsidRPr="00631A13" w:rsidRDefault="00057933" w:rsidP="00156ADD">
      <w:pPr>
        <w:pStyle w:val="NoSpacing"/>
        <w:spacing w:line="360" w:lineRule="auto"/>
        <w:jc w:val="both"/>
        <w:rPr>
          <w:sz w:val="24"/>
          <w:szCs w:val="24"/>
          <w:lang w:val="nl-NL"/>
        </w:rPr>
      </w:pPr>
      <w:r w:rsidRPr="00631A13">
        <w:rPr>
          <w:sz w:val="24"/>
          <w:szCs w:val="24"/>
          <w:lang w:val="nl-NL"/>
        </w:rPr>
        <w:t xml:space="preserve">Olson (2009) heeft ook aangetoond dat naarmate een persoon gedurende het leven meer heeft gerookt, het individu na overlijden gemiddeld minder organen ter transplantatie zal afstaan. Derhalve wordt verwacht dat des te meer er wordt </w:t>
      </w:r>
      <w:r w:rsidR="00BC170C" w:rsidRPr="00631A13">
        <w:rPr>
          <w:sz w:val="24"/>
          <w:szCs w:val="24"/>
          <w:lang w:val="nl-NL"/>
        </w:rPr>
        <w:t xml:space="preserve">gerookt </w:t>
      </w:r>
      <w:r w:rsidRPr="00631A13">
        <w:rPr>
          <w:sz w:val="24"/>
          <w:szCs w:val="24"/>
          <w:lang w:val="nl-NL"/>
        </w:rPr>
        <w:t>binnen een staat, des te lager het aantal orgaandonaties zal zijn.</w:t>
      </w:r>
    </w:p>
    <w:p w:rsidR="00057933" w:rsidRPr="008843AD" w:rsidRDefault="00057933" w:rsidP="00156ADD">
      <w:pPr>
        <w:pStyle w:val="NoSpacing"/>
        <w:spacing w:line="360" w:lineRule="auto"/>
        <w:jc w:val="both"/>
        <w:rPr>
          <w:szCs w:val="24"/>
          <w:lang w:val="nl-NL"/>
        </w:rPr>
      </w:pPr>
    </w:p>
    <w:p w:rsidR="00057933" w:rsidRPr="008843AD" w:rsidRDefault="00057933" w:rsidP="00156ADD">
      <w:pPr>
        <w:pStyle w:val="Heading3"/>
        <w:spacing w:line="360" w:lineRule="auto"/>
        <w:rPr>
          <w:lang w:val="nl-NL"/>
        </w:rPr>
      </w:pPr>
      <w:bookmarkStart w:id="17" w:name="_Toc331090897"/>
      <w:r w:rsidRPr="008843AD">
        <w:rPr>
          <w:lang w:val="nl-NL"/>
        </w:rPr>
        <w:t>2.2.3 Leeftijd</w:t>
      </w:r>
      <w:bookmarkEnd w:id="17"/>
    </w:p>
    <w:p w:rsidR="00EB11EE" w:rsidRDefault="00057933" w:rsidP="00EB11EE">
      <w:pPr>
        <w:pStyle w:val="NoSpacing"/>
        <w:spacing w:line="360" w:lineRule="auto"/>
        <w:jc w:val="both"/>
        <w:rPr>
          <w:sz w:val="24"/>
          <w:szCs w:val="24"/>
          <w:lang w:val="nl-NL"/>
        </w:rPr>
      </w:pPr>
      <w:r w:rsidRPr="00631A13">
        <w:rPr>
          <w:sz w:val="24"/>
          <w:szCs w:val="24"/>
          <w:lang w:val="nl-NL"/>
        </w:rPr>
        <w:t xml:space="preserve">Des te hoger de leeftijd waarop een individu komt te overlijden, des te minder organen gemiddeld wordt afgestaan, en des te kleiner de kans dat het lichaam überhaupt bruikbaar wordt geacht om als postmortale donor te dienen (Caamaño et al., 2009). Het is dan ook te verwachten dat onder relatief oude populaties er </w:t>
      </w:r>
      <w:r w:rsidRPr="00631A13">
        <w:rPr>
          <w:i/>
          <w:sz w:val="24"/>
          <w:szCs w:val="24"/>
          <w:lang w:val="nl-NL"/>
        </w:rPr>
        <w:t>ceteris paribus</w:t>
      </w:r>
      <w:r w:rsidRPr="00631A13">
        <w:rPr>
          <w:sz w:val="24"/>
          <w:szCs w:val="24"/>
          <w:lang w:val="nl-NL"/>
        </w:rPr>
        <w:t xml:space="preserve"> mind</w:t>
      </w:r>
      <w:r w:rsidR="00EB11EE">
        <w:rPr>
          <w:sz w:val="24"/>
          <w:szCs w:val="24"/>
          <w:lang w:val="nl-NL"/>
        </w:rPr>
        <w:t>er orgaandonaties plaatsvinden.</w:t>
      </w:r>
    </w:p>
    <w:p w:rsidR="00EB11EE" w:rsidRDefault="00EB11EE" w:rsidP="00EB11EE">
      <w:pPr>
        <w:pStyle w:val="NoSpacing"/>
        <w:spacing w:line="360" w:lineRule="auto"/>
        <w:jc w:val="both"/>
        <w:rPr>
          <w:sz w:val="24"/>
          <w:szCs w:val="24"/>
          <w:lang w:val="nl-NL"/>
        </w:rPr>
      </w:pPr>
    </w:p>
    <w:p w:rsidR="00057933" w:rsidRPr="002F3E0A" w:rsidRDefault="00057933" w:rsidP="00EB11EE">
      <w:pPr>
        <w:pStyle w:val="Heading2"/>
        <w:spacing w:line="360" w:lineRule="auto"/>
        <w:rPr>
          <w:sz w:val="24"/>
          <w:szCs w:val="24"/>
          <w:lang w:val="nl-NL"/>
        </w:rPr>
      </w:pPr>
      <w:bookmarkStart w:id="18" w:name="_Toc331090898"/>
      <w:r w:rsidRPr="002F3E0A">
        <w:rPr>
          <w:lang w:val="nl-NL"/>
        </w:rPr>
        <w:lastRenderedPageBreak/>
        <w:t>2.3 Donorregistratiesystemen</w:t>
      </w:r>
      <w:bookmarkEnd w:id="18"/>
    </w:p>
    <w:p w:rsidR="00057933" w:rsidRPr="00631A13" w:rsidRDefault="00057933" w:rsidP="00EB11EE">
      <w:pPr>
        <w:pStyle w:val="NoSpacing"/>
        <w:spacing w:line="360" w:lineRule="auto"/>
        <w:jc w:val="both"/>
        <w:rPr>
          <w:sz w:val="24"/>
          <w:szCs w:val="24"/>
          <w:lang w:val="nl-NL"/>
        </w:rPr>
      </w:pPr>
      <w:r w:rsidRPr="00631A13">
        <w:rPr>
          <w:sz w:val="24"/>
          <w:szCs w:val="24"/>
          <w:lang w:val="nl-NL"/>
        </w:rPr>
        <w:t xml:space="preserve">In dit gedeelte staat de invloed van het type donorregistratiesystemen centraal. Eerst komen </w:t>
      </w:r>
      <w:r w:rsidRPr="00631A13">
        <w:rPr>
          <w:i/>
          <w:sz w:val="24"/>
          <w:szCs w:val="24"/>
          <w:lang w:val="nl-NL"/>
        </w:rPr>
        <w:t>opt-in</w:t>
      </w:r>
      <w:r w:rsidRPr="00631A13">
        <w:rPr>
          <w:sz w:val="24"/>
          <w:szCs w:val="24"/>
          <w:lang w:val="nl-NL"/>
        </w:rPr>
        <w:t xml:space="preserve"> en </w:t>
      </w:r>
      <w:r w:rsidRPr="00631A13">
        <w:rPr>
          <w:i/>
          <w:sz w:val="24"/>
          <w:szCs w:val="24"/>
          <w:lang w:val="nl-NL"/>
        </w:rPr>
        <w:t>opt-out</w:t>
      </w:r>
      <w:r w:rsidRPr="00631A13">
        <w:rPr>
          <w:sz w:val="24"/>
          <w:szCs w:val="24"/>
          <w:lang w:val="nl-NL"/>
        </w:rPr>
        <w:t xml:space="preserve"> systemen aan bod. Vervolgens zal het </w:t>
      </w:r>
      <w:r w:rsidRPr="00631A13">
        <w:rPr>
          <w:i/>
          <w:sz w:val="24"/>
          <w:szCs w:val="24"/>
          <w:lang w:val="nl-NL"/>
        </w:rPr>
        <w:t>mandated choice</w:t>
      </w:r>
      <w:r w:rsidRPr="00631A13">
        <w:rPr>
          <w:sz w:val="24"/>
          <w:szCs w:val="24"/>
          <w:lang w:val="nl-NL"/>
        </w:rPr>
        <w:t xml:space="preserve"> systeem worden behandeld.</w:t>
      </w:r>
    </w:p>
    <w:p w:rsidR="00057933" w:rsidRPr="008843AD" w:rsidRDefault="00057933" w:rsidP="00830337">
      <w:pPr>
        <w:pStyle w:val="NoSpacing"/>
        <w:spacing w:line="360" w:lineRule="auto"/>
        <w:jc w:val="both"/>
        <w:rPr>
          <w:b/>
          <w:szCs w:val="24"/>
          <w:lang w:val="nl-NL"/>
        </w:rPr>
      </w:pPr>
    </w:p>
    <w:p w:rsidR="00057933" w:rsidRPr="008843AD" w:rsidRDefault="00057933" w:rsidP="00830337">
      <w:pPr>
        <w:pStyle w:val="Heading3"/>
        <w:spacing w:line="360" w:lineRule="auto"/>
        <w:rPr>
          <w:lang w:val="nl-NL"/>
        </w:rPr>
      </w:pPr>
      <w:bookmarkStart w:id="19" w:name="_Toc331090899"/>
      <w:r w:rsidRPr="008843AD">
        <w:rPr>
          <w:lang w:val="nl-NL"/>
        </w:rPr>
        <w:t xml:space="preserve">2.3.1 </w:t>
      </w:r>
      <w:r w:rsidRPr="008843AD">
        <w:rPr>
          <w:i/>
          <w:lang w:val="nl-NL"/>
        </w:rPr>
        <w:t>Opt-in</w:t>
      </w:r>
      <w:r w:rsidRPr="008843AD">
        <w:rPr>
          <w:lang w:val="nl-NL"/>
        </w:rPr>
        <w:t xml:space="preserve"> vs. </w:t>
      </w:r>
      <w:r w:rsidRPr="008843AD">
        <w:rPr>
          <w:i/>
          <w:lang w:val="nl-NL"/>
        </w:rPr>
        <w:t>Opt-out</w:t>
      </w:r>
      <w:bookmarkEnd w:id="19"/>
    </w:p>
    <w:p w:rsidR="00057933" w:rsidRDefault="00057933" w:rsidP="00830337">
      <w:pPr>
        <w:pStyle w:val="NoSpacing"/>
        <w:spacing w:line="360" w:lineRule="auto"/>
        <w:jc w:val="both"/>
        <w:rPr>
          <w:sz w:val="24"/>
          <w:szCs w:val="24"/>
          <w:lang w:val="nl-NL"/>
        </w:rPr>
      </w:pPr>
      <w:r w:rsidRPr="00631A13">
        <w:rPr>
          <w:sz w:val="24"/>
          <w:szCs w:val="24"/>
          <w:lang w:val="nl-NL"/>
        </w:rPr>
        <w:t xml:space="preserve">Wat nu volgt is een bespreking van onderzoek dat het effect van </w:t>
      </w:r>
      <w:r w:rsidRPr="00631A13">
        <w:rPr>
          <w:i/>
          <w:sz w:val="24"/>
          <w:szCs w:val="24"/>
          <w:lang w:val="nl-NL"/>
        </w:rPr>
        <w:t>opt-out</w:t>
      </w:r>
      <w:r w:rsidRPr="00631A13">
        <w:rPr>
          <w:sz w:val="24"/>
          <w:szCs w:val="24"/>
          <w:lang w:val="nl-NL"/>
        </w:rPr>
        <w:t xml:space="preserve"> systemen heeft prober</w:t>
      </w:r>
      <w:r>
        <w:rPr>
          <w:sz w:val="24"/>
          <w:szCs w:val="24"/>
          <w:lang w:val="nl-NL"/>
        </w:rPr>
        <w:t xml:space="preserve">en bloot te leggen. </w:t>
      </w:r>
      <w:r w:rsidRPr="00631A13">
        <w:rPr>
          <w:sz w:val="24"/>
          <w:szCs w:val="24"/>
          <w:lang w:val="nl-NL"/>
        </w:rPr>
        <w:t>Eerst wordt bekeken welke argumenten voor en welke tegen het bestaan van een effect spreken. Daarna komen de onderzoeksmetho</w:t>
      </w:r>
      <w:r w:rsidR="00BC170C">
        <w:rPr>
          <w:sz w:val="24"/>
          <w:szCs w:val="24"/>
          <w:lang w:val="nl-NL"/>
        </w:rPr>
        <w:t>den</w:t>
      </w:r>
      <w:r w:rsidRPr="00631A13">
        <w:rPr>
          <w:sz w:val="24"/>
          <w:szCs w:val="24"/>
          <w:lang w:val="nl-NL"/>
        </w:rPr>
        <w:t xml:space="preserve"> en resultaten aan bod.</w:t>
      </w:r>
    </w:p>
    <w:p w:rsidR="0041333A" w:rsidRPr="00631A13" w:rsidRDefault="0041333A" w:rsidP="00830337">
      <w:pPr>
        <w:pStyle w:val="NoSpacing"/>
        <w:spacing w:line="360" w:lineRule="auto"/>
        <w:jc w:val="both"/>
        <w:rPr>
          <w:sz w:val="24"/>
          <w:szCs w:val="24"/>
          <w:lang w:val="nl-NL"/>
        </w:rPr>
      </w:pPr>
    </w:p>
    <w:p w:rsidR="00057933" w:rsidRPr="00A812BC" w:rsidRDefault="00057933" w:rsidP="00A16846">
      <w:pPr>
        <w:pStyle w:val="Heading4"/>
        <w:spacing w:line="360" w:lineRule="auto"/>
        <w:rPr>
          <w:lang w:val="nl-NL"/>
        </w:rPr>
      </w:pPr>
      <w:r w:rsidRPr="00A812BC">
        <w:rPr>
          <w:lang w:val="nl-NL"/>
        </w:rPr>
        <w:t>2.3.1.1 Argumenten voor Effect?</w:t>
      </w:r>
    </w:p>
    <w:p w:rsidR="002A01A2" w:rsidRDefault="00057933" w:rsidP="00A16846">
      <w:pPr>
        <w:pStyle w:val="NoSpacing"/>
        <w:spacing w:line="360" w:lineRule="auto"/>
        <w:jc w:val="both"/>
        <w:rPr>
          <w:sz w:val="24"/>
          <w:szCs w:val="24"/>
          <w:lang w:val="nl-NL"/>
        </w:rPr>
      </w:pPr>
      <w:r w:rsidRPr="00631A13">
        <w:rPr>
          <w:sz w:val="24"/>
          <w:szCs w:val="24"/>
          <w:lang w:val="nl-NL"/>
        </w:rPr>
        <w:t>Zoals al is aangekaart in de inleiding</w:t>
      </w:r>
      <w:r w:rsidR="002A01A2">
        <w:rPr>
          <w:sz w:val="24"/>
          <w:szCs w:val="24"/>
          <w:lang w:val="nl-NL"/>
        </w:rPr>
        <w:t>,</w:t>
      </w:r>
      <w:r w:rsidRPr="00631A13">
        <w:rPr>
          <w:sz w:val="24"/>
          <w:szCs w:val="24"/>
          <w:lang w:val="nl-NL"/>
        </w:rPr>
        <w:t xml:space="preserve"> heeft onderzoek op het terrein van orgaandonatie zich veelal toegelegd op de vraag of </w:t>
      </w:r>
      <w:r w:rsidRPr="00631A13">
        <w:rPr>
          <w:i/>
          <w:sz w:val="24"/>
          <w:szCs w:val="24"/>
          <w:lang w:val="nl-NL"/>
        </w:rPr>
        <w:t>opt-out</w:t>
      </w:r>
      <w:r w:rsidRPr="00631A13">
        <w:rPr>
          <w:sz w:val="24"/>
          <w:szCs w:val="24"/>
          <w:lang w:val="nl-NL"/>
        </w:rPr>
        <w:t xml:space="preserve"> systemen daadwerkelijk een positieve uitwerking op orgaandonatie heeft, en zo ja, waarom. Het verschil t.o.v. een </w:t>
      </w:r>
      <w:r w:rsidRPr="00631A13">
        <w:rPr>
          <w:i/>
          <w:sz w:val="24"/>
          <w:szCs w:val="24"/>
          <w:lang w:val="nl-NL"/>
        </w:rPr>
        <w:t>opt-in</w:t>
      </w:r>
      <w:r w:rsidRPr="00631A13">
        <w:rPr>
          <w:sz w:val="24"/>
          <w:szCs w:val="24"/>
          <w:lang w:val="nl-NL"/>
        </w:rPr>
        <w:t xml:space="preserve"> systeem zit hem in de</w:t>
      </w:r>
      <w:r w:rsidRPr="00631A13">
        <w:rPr>
          <w:i/>
          <w:sz w:val="24"/>
          <w:szCs w:val="24"/>
          <w:lang w:val="nl-NL"/>
        </w:rPr>
        <w:t xml:space="preserve"> default</w:t>
      </w:r>
      <w:r w:rsidRPr="00631A13">
        <w:rPr>
          <w:sz w:val="24"/>
          <w:szCs w:val="24"/>
          <w:lang w:val="nl-NL"/>
        </w:rPr>
        <w:t xml:space="preserve"> optie. Wanneer iemand zich niet meld, dan wordt deze in het </w:t>
      </w:r>
      <w:r w:rsidRPr="00631A13">
        <w:rPr>
          <w:i/>
          <w:sz w:val="24"/>
          <w:szCs w:val="24"/>
          <w:lang w:val="nl-NL"/>
        </w:rPr>
        <w:t>opt-out</w:t>
      </w:r>
      <w:r w:rsidRPr="00631A13">
        <w:rPr>
          <w:sz w:val="24"/>
          <w:szCs w:val="24"/>
          <w:lang w:val="nl-NL"/>
        </w:rPr>
        <w:t xml:space="preserve"> systeem geacht donor te willen zijn terwijl in geval van het </w:t>
      </w:r>
      <w:r w:rsidRPr="00631A13">
        <w:rPr>
          <w:i/>
          <w:sz w:val="24"/>
          <w:szCs w:val="24"/>
          <w:lang w:val="nl-NL"/>
        </w:rPr>
        <w:t>opt-in</w:t>
      </w:r>
      <w:r w:rsidR="002A01A2">
        <w:rPr>
          <w:sz w:val="24"/>
          <w:szCs w:val="24"/>
          <w:lang w:val="nl-NL"/>
        </w:rPr>
        <w:t xml:space="preserve"> systeem </w:t>
      </w:r>
      <w:r w:rsidRPr="00631A13">
        <w:rPr>
          <w:sz w:val="24"/>
          <w:szCs w:val="24"/>
          <w:lang w:val="nl-NL"/>
        </w:rPr>
        <w:t xml:space="preserve">deze persoon juist geen donor zal worden. </w:t>
      </w:r>
    </w:p>
    <w:p w:rsidR="00057933" w:rsidRPr="00631A13" w:rsidRDefault="002A01A2" w:rsidP="00A16846">
      <w:pPr>
        <w:pStyle w:val="NoSpacing"/>
        <w:spacing w:line="360" w:lineRule="auto"/>
        <w:jc w:val="both"/>
        <w:rPr>
          <w:sz w:val="24"/>
          <w:szCs w:val="24"/>
          <w:lang w:val="nl-NL"/>
        </w:rPr>
      </w:pPr>
      <w:r>
        <w:rPr>
          <w:sz w:val="24"/>
          <w:szCs w:val="24"/>
          <w:lang w:val="nl-NL"/>
        </w:rPr>
        <w:tab/>
      </w:r>
      <w:r w:rsidR="00057933" w:rsidRPr="00631A13">
        <w:rPr>
          <w:sz w:val="24"/>
          <w:szCs w:val="24"/>
          <w:lang w:val="nl-NL"/>
        </w:rPr>
        <w:t xml:space="preserve">De </w:t>
      </w:r>
      <w:r w:rsidR="00057933" w:rsidRPr="00631A13">
        <w:rPr>
          <w:i/>
          <w:sz w:val="24"/>
          <w:szCs w:val="24"/>
          <w:lang w:val="nl-NL"/>
        </w:rPr>
        <w:t>default</w:t>
      </w:r>
      <w:r w:rsidR="00057933" w:rsidRPr="00631A13">
        <w:rPr>
          <w:sz w:val="24"/>
          <w:szCs w:val="24"/>
          <w:lang w:val="nl-NL"/>
        </w:rPr>
        <w:t xml:space="preserve"> optie kan voor het gedrag van een individu van groot gevolg zijn (Johnson &amp; Goldstein, 2003). Ten eerste daar het moeite kost om ervan af te wijken. En dan hebben we het niet alleen over de fysieke moeite die komt kijken bij het registreren van de keuze, ook willen de meeste mensen liever niet nadenken over hun eigen sterfelijkheid. Deze inertie lijkt een grote rol te spelen; zo komt in onderzoek keer op keer naar voren dat slechts een fractie van de groep mensen </w:t>
      </w:r>
      <w:r w:rsidR="00057933">
        <w:rPr>
          <w:sz w:val="24"/>
          <w:szCs w:val="24"/>
          <w:lang w:val="nl-NL"/>
        </w:rPr>
        <w:t xml:space="preserve">die bereid is donor te worden, </w:t>
      </w:r>
      <w:r w:rsidR="00057933" w:rsidRPr="00631A13">
        <w:rPr>
          <w:sz w:val="24"/>
          <w:szCs w:val="24"/>
          <w:lang w:val="nl-NL"/>
        </w:rPr>
        <w:t xml:space="preserve">ook daadwerkelijk geregistreerd staat (Thaler &amp; Sunstein, 2009). Een ander argument dat mensen kan beletten om van de </w:t>
      </w:r>
      <w:r w:rsidR="00057933" w:rsidRPr="00631A13">
        <w:rPr>
          <w:i/>
          <w:sz w:val="24"/>
          <w:szCs w:val="24"/>
          <w:lang w:val="nl-NL"/>
        </w:rPr>
        <w:t xml:space="preserve">default </w:t>
      </w:r>
      <w:r w:rsidR="00057933" w:rsidRPr="00631A13">
        <w:rPr>
          <w:sz w:val="24"/>
          <w:szCs w:val="24"/>
          <w:lang w:val="nl-NL"/>
        </w:rPr>
        <w:t xml:space="preserve">optie af te wijken, is de geneigdheid van mensen om de </w:t>
      </w:r>
      <w:r w:rsidR="00057933" w:rsidRPr="00631A13">
        <w:rPr>
          <w:i/>
          <w:sz w:val="24"/>
          <w:szCs w:val="24"/>
          <w:lang w:val="nl-NL"/>
        </w:rPr>
        <w:t>status quo</w:t>
      </w:r>
      <w:r w:rsidR="00057933" w:rsidRPr="00631A13">
        <w:rPr>
          <w:sz w:val="24"/>
          <w:szCs w:val="24"/>
          <w:lang w:val="nl-NL"/>
        </w:rPr>
        <w:t xml:space="preserve"> te accepteren. Is de </w:t>
      </w:r>
      <w:r w:rsidR="00057933" w:rsidRPr="00631A13">
        <w:rPr>
          <w:i/>
          <w:sz w:val="24"/>
          <w:szCs w:val="24"/>
          <w:lang w:val="nl-NL"/>
        </w:rPr>
        <w:t>status quo</w:t>
      </w:r>
      <w:r w:rsidR="00057933" w:rsidRPr="00631A13">
        <w:rPr>
          <w:sz w:val="24"/>
          <w:szCs w:val="24"/>
          <w:lang w:val="nl-NL"/>
        </w:rPr>
        <w:t xml:space="preserve"> ‘geen  donor’, dan zullen veel mensen hier genoegen mee nemen. Maar indien ‘wel </w:t>
      </w:r>
      <w:r w:rsidR="00057933" w:rsidRPr="00631A13">
        <w:rPr>
          <w:sz w:val="24"/>
          <w:szCs w:val="24"/>
          <w:lang w:val="nl-NL"/>
        </w:rPr>
        <w:lastRenderedPageBreak/>
        <w:t xml:space="preserve">donor’ de </w:t>
      </w:r>
      <w:r w:rsidR="00057933" w:rsidRPr="00631A13">
        <w:rPr>
          <w:i/>
          <w:sz w:val="24"/>
          <w:szCs w:val="24"/>
          <w:lang w:val="nl-NL"/>
        </w:rPr>
        <w:t>status quo</w:t>
      </w:r>
      <w:r w:rsidR="00057933" w:rsidRPr="00631A13">
        <w:rPr>
          <w:sz w:val="24"/>
          <w:szCs w:val="24"/>
          <w:lang w:val="nl-NL"/>
        </w:rPr>
        <w:t xml:space="preserve"> zou zijn, dan zouden veel mensen dit waarschijnlijk ook gewoonweg aanvaarden. Ten slotte bestaat er nog de mogelijkheid dat de </w:t>
      </w:r>
      <w:r w:rsidR="00057933" w:rsidRPr="00631A13">
        <w:rPr>
          <w:i/>
          <w:sz w:val="24"/>
          <w:szCs w:val="24"/>
          <w:lang w:val="nl-NL"/>
        </w:rPr>
        <w:t>default</w:t>
      </w:r>
      <w:r w:rsidR="00057933" w:rsidRPr="00631A13">
        <w:rPr>
          <w:sz w:val="24"/>
          <w:szCs w:val="24"/>
          <w:lang w:val="nl-NL"/>
        </w:rPr>
        <w:t xml:space="preserve"> optie wordt geïnterpreteerd als een door beleidsmakers aanbevolen keuze. Ook dit kan tot gevolg hebben dat mensen niet van de </w:t>
      </w:r>
      <w:r w:rsidR="00057933" w:rsidRPr="00631A13">
        <w:rPr>
          <w:i/>
          <w:sz w:val="24"/>
          <w:szCs w:val="24"/>
          <w:lang w:val="nl-NL"/>
        </w:rPr>
        <w:t>default</w:t>
      </w:r>
      <w:r w:rsidR="00057933" w:rsidRPr="00631A13">
        <w:rPr>
          <w:sz w:val="24"/>
          <w:szCs w:val="24"/>
          <w:lang w:val="nl-NL"/>
        </w:rPr>
        <w:t xml:space="preserve"> optie afwijken.</w:t>
      </w:r>
    </w:p>
    <w:p w:rsidR="00057933" w:rsidRPr="008843AD" w:rsidRDefault="00057933" w:rsidP="00830337">
      <w:pPr>
        <w:pStyle w:val="NoSpacing"/>
        <w:spacing w:line="360" w:lineRule="auto"/>
        <w:jc w:val="both"/>
        <w:rPr>
          <w:szCs w:val="24"/>
          <w:lang w:val="nl-NL"/>
        </w:rPr>
      </w:pPr>
    </w:p>
    <w:p w:rsidR="00057933" w:rsidRPr="008843AD" w:rsidRDefault="00057933" w:rsidP="00830337">
      <w:pPr>
        <w:pStyle w:val="Heading4"/>
        <w:spacing w:line="360" w:lineRule="auto"/>
        <w:rPr>
          <w:lang w:val="nl-NL"/>
        </w:rPr>
      </w:pPr>
      <w:r w:rsidRPr="008843AD">
        <w:rPr>
          <w:lang w:val="nl-NL"/>
        </w:rPr>
        <w:t>2.3.1.2 Vetorecht van Nabestaanden</w:t>
      </w:r>
    </w:p>
    <w:p w:rsidR="00057933" w:rsidRPr="00631A13" w:rsidRDefault="00057933" w:rsidP="00830337">
      <w:pPr>
        <w:pStyle w:val="NoSpacing"/>
        <w:spacing w:line="360" w:lineRule="auto"/>
        <w:jc w:val="both"/>
        <w:rPr>
          <w:sz w:val="24"/>
          <w:szCs w:val="24"/>
          <w:lang w:val="nl-NL"/>
        </w:rPr>
      </w:pPr>
      <w:r w:rsidRPr="00631A13">
        <w:rPr>
          <w:sz w:val="24"/>
          <w:szCs w:val="24"/>
          <w:lang w:val="nl-NL"/>
        </w:rPr>
        <w:t xml:space="preserve">Ieder van de drie hiervoor genoemde argumenten impliceert dat invoering van een </w:t>
      </w:r>
      <w:r w:rsidRPr="00631A13">
        <w:rPr>
          <w:i/>
          <w:sz w:val="24"/>
          <w:szCs w:val="24"/>
          <w:lang w:val="nl-NL"/>
        </w:rPr>
        <w:t xml:space="preserve">opt-out </w:t>
      </w:r>
      <w:r w:rsidRPr="00631A13">
        <w:rPr>
          <w:sz w:val="24"/>
          <w:szCs w:val="24"/>
          <w:lang w:val="nl-NL"/>
        </w:rPr>
        <w:t xml:space="preserve">systeem </w:t>
      </w:r>
      <w:r w:rsidRPr="00631A13">
        <w:rPr>
          <w:i/>
          <w:sz w:val="24"/>
          <w:szCs w:val="24"/>
          <w:lang w:val="nl-NL"/>
        </w:rPr>
        <w:t>ceteris paribus</w:t>
      </w:r>
      <w:r w:rsidRPr="00631A13">
        <w:rPr>
          <w:sz w:val="24"/>
          <w:szCs w:val="24"/>
          <w:lang w:val="nl-NL"/>
        </w:rPr>
        <w:t xml:space="preserve"> tot een verhoogd aantal postmortale donoren leidt. Echter zijn er weinig landen waar het </w:t>
      </w:r>
      <w:r w:rsidRPr="00631A13">
        <w:rPr>
          <w:i/>
          <w:sz w:val="24"/>
          <w:szCs w:val="24"/>
          <w:lang w:val="nl-NL"/>
        </w:rPr>
        <w:t>opt-out</w:t>
      </w:r>
      <w:r w:rsidRPr="00631A13">
        <w:rPr>
          <w:sz w:val="24"/>
          <w:szCs w:val="24"/>
          <w:lang w:val="nl-NL"/>
        </w:rPr>
        <w:t xml:space="preserve"> systeem exact wordt toegepast zoals hiervoor beschreven. In veel landen krijgen de nabestaanden namelijk vetorecht in de beslissing of het lichaam al dan niet voor orgaandonatie zal worden gebruikt. Oostenrijk is het enige land waar dit niet gebeurt; daar wordt het </w:t>
      </w:r>
      <w:r w:rsidRPr="00631A13">
        <w:rPr>
          <w:i/>
          <w:sz w:val="24"/>
          <w:szCs w:val="24"/>
          <w:lang w:val="nl-NL"/>
        </w:rPr>
        <w:t>opt-out</w:t>
      </w:r>
      <w:r w:rsidRPr="00631A13">
        <w:rPr>
          <w:sz w:val="24"/>
          <w:szCs w:val="24"/>
          <w:lang w:val="nl-NL"/>
        </w:rPr>
        <w:t xml:space="preserve"> systeem in zijn puurste vorm toegepast. Het land doet het relatief goed met in 2009 ongeveer 25 miljoen postmortale donoren per miljoen inwoners (T</w:t>
      </w:r>
      <w:r w:rsidR="00BD1DDE">
        <w:rPr>
          <w:sz w:val="24"/>
          <w:szCs w:val="24"/>
          <w:lang w:val="nl-NL"/>
        </w:rPr>
        <w:t xml:space="preserve">ransplant </w:t>
      </w:r>
      <w:r w:rsidRPr="00631A13">
        <w:rPr>
          <w:sz w:val="24"/>
          <w:szCs w:val="24"/>
          <w:lang w:val="nl-NL"/>
        </w:rPr>
        <w:t>P</w:t>
      </w:r>
      <w:r w:rsidR="00BD1DDE">
        <w:rPr>
          <w:sz w:val="24"/>
          <w:szCs w:val="24"/>
          <w:lang w:val="nl-NL"/>
        </w:rPr>
        <w:t xml:space="preserve">rocurement </w:t>
      </w:r>
      <w:r w:rsidRPr="00631A13">
        <w:rPr>
          <w:sz w:val="24"/>
          <w:szCs w:val="24"/>
          <w:lang w:val="nl-NL"/>
        </w:rPr>
        <w:t>M</w:t>
      </w:r>
      <w:r w:rsidR="00BD1DDE">
        <w:rPr>
          <w:sz w:val="24"/>
          <w:szCs w:val="24"/>
          <w:lang w:val="nl-NL"/>
        </w:rPr>
        <w:t>anagement</w:t>
      </w:r>
      <w:r w:rsidRPr="00631A13">
        <w:rPr>
          <w:sz w:val="24"/>
          <w:szCs w:val="24"/>
          <w:lang w:val="nl-NL"/>
        </w:rPr>
        <w:t xml:space="preserve">, 2010). In Nederland, echter, kan er gesproken worden van een </w:t>
      </w:r>
      <w:r w:rsidRPr="00631A13">
        <w:rPr>
          <w:i/>
          <w:sz w:val="24"/>
          <w:szCs w:val="24"/>
          <w:lang w:val="nl-NL"/>
        </w:rPr>
        <w:t>opt-in</w:t>
      </w:r>
      <w:r w:rsidRPr="00631A13">
        <w:rPr>
          <w:sz w:val="24"/>
          <w:szCs w:val="24"/>
          <w:lang w:val="nl-NL"/>
        </w:rPr>
        <w:t xml:space="preserve"> systeem in zijn puurste vorm. Indien een individu geregistreerd staat, wordt er geen aandacht geschonken aan de mening van de nabestaanden. In het geval dat de wens van het individu niet bekend is daar deze niet geregistreerd staat- dit is in ongeveer tweederde van de zaken het geval- wordt echter wel de wens van de familie ingewilligd.</w:t>
      </w:r>
    </w:p>
    <w:p w:rsidR="00057933" w:rsidRPr="00631A13" w:rsidRDefault="00057933" w:rsidP="00830337">
      <w:pPr>
        <w:pStyle w:val="NoSpacing"/>
        <w:spacing w:line="360" w:lineRule="auto"/>
        <w:ind w:firstLine="708"/>
        <w:jc w:val="both"/>
        <w:rPr>
          <w:sz w:val="24"/>
          <w:szCs w:val="24"/>
          <w:lang w:val="nl-NL"/>
        </w:rPr>
      </w:pPr>
      <w:r w:rsidRPr="00631A13">
        <w:rPr>
          <w:sz w:val="24"/>
          <w:szCs w:val="24"/>
          <w:lang w:val="nl-NL"/>
        </w:rPr>
        <w:t xml:space="preserve">Aangezien in bijna alle landen waar een </w:t>
      </w:r>
      <w:r w:rsidRPr="00631A13">
        <w:rPr>
          <w:i/>
          <w:sz w:val="24"/>
          <w:szCs w:val="24"/>
          <w:lang w:val="nl-NL"/>
        </w:rPr>
        <w:t>opt-out</w:t>
      </w:r>
      <w:r w:rsidRPr="00631A13">
        <w:rPr>
          <w:sz w:val="24"/>
          <w:szCs w:val="24"/>
          <w:lang w:val="nl-NL"/>
        </w:rPr>
        <w:t xml:space="preserve"> systeem van kracht is, de nabestaanden over vetorecht beschikken, verkleint dit het werkelijke verschil tussen de twee systemen (</w:t>
      </w:r>
      <w:r w:rsidR="00465ABB">
        <w:rPr>
          <w:sz w:val="24"/>
          <w:szCs w:val="24"/>
          <w:lang w:val="nl-NL"/>
        </w:rPr>
        <w:t>Healy</w:t>
      </w:r>
      <w:r w:rsidRPr="00631A13">
        <w:rPr>
          <w:sz w:val="24"/>
          <w:szCs w:val="24"/>
          <w:lang w:val="nl-NL"/>
        </w:rPr>
        <w:t xml:space="preserve">, 2006). Van belang in dit verband is het feit dat in geval van </w:t>
      </w:r>
      <w:r w:rsidRPr="00631A13">
        <w:rPr>
          <w:i/>
          <w:sz w:val="24"/>
          <w:szCs w:val="24"/>
          <w:lang w:val="nl-NL"/>
        </w:rPr>
        <w:t>opt-in,</w:t>
      </w:r>
      <w:r w:rsidRPr="00631A13">
        <w:rPr>
          <w:sz w:val="24"/>
          <w:szCs w:val="24"/>
          <w:lang w:val="nl-NL"/>
        </w:rPr>
        <w:t xml:space="preserve"> de nabestaanden weten of het individu zich al dan niet als donor heeft laten registreren, terwijl in geval van </w:t>
      </w:r>
      <w:r w:rsidRPr="00631A13">
        <w:rPr>
          <w:i/>
          <w:sz w:val="24"/>
          <w:szCs w:val="24"/>
          <w:lang w:val="nl-NL"/>
        </w:rPr>
        <w:t>opt-out</w:t>
      </w:r>
      <w:r w:rsidRPr="00631A13">
        <w:rPr>
          <w:sz w:val="24"/>
          <w:szCs w:val="24"/>
          <w:lang w:val="nl-NL"/>
        </w:rPr>
        <w:t xml:space="preserve"> de nabestaanden slechts weten of de overledene zich al dan niet heeft laten uitschrijven. Dit zou als zwakker signaal kunnen worden geïnterpreteerd</w:t>
      </w:r>
      <w:r w:rsidR="002A01A2">
        <w:rPr>
          <w:sz w:val="24"/>
          <w:szCs w:val="24"/>
          <w:lang w:val="nl-NL"/>
        </w:rPr>
        <w:t>,</w:t>
      </w:r>
      <w:r w:rsidRPr="00631A13">
        <w:rPr>
          <w:sz w:val="24"/>
          <w:szCs w:val="24"/>
          <w:lang w:val="nl-NL"/>
        </w:rPr>
        <w:t xml:space="preserve"> en daarmee tot een afname in toezegging door nabestaanden kunnen leiden (Howard, 2007). Deze redenering ondersteund de </w:t>
      </w:r>
      <w:r w:rsidRPr="00631A13">
        <w:rPr>
          <w:sz w:val="24"/>
          <w:szCs w:val="24"/>
          <w:lang w:val="nl-NL"/>
        </w:rPr>
        <w:lastRenderedPageBreak/>
        <w:t>gedachte</w:t>
      </w:r>
      <w:r w:rsidR="002A01A2">
        <w:rPr>
          <w:sz w:val="24"/>
          <w:szCs w:val="24"/>
          <w:lang w:val="nl-NL"/>
        </w:rPr>
        <w:t>,</w:t>
      </w:r>
      <w:r w:rsidRPr="00631A13">
        <w:rPr>
          <w:sz w:val="24"/>
          <w:szCs w:val="24"/>
          <w:lang w:val="nl-NL"/>
        </w:rPr>
        <w:t xml:space="preserve"> dat invoering van een </w:t>
      </w:r>
      <w:r w:rsidRPr="00631A13">
        <w:rPr>
          <w:i/>
          <w:sz w:val="24"/>
          <w:szCs w:val="24"/>
          <w:lang w:val="nl-NL"/>
        </w:rPr>
        <w:t>op-out</w:t>
      </w:r>
      <w:r w:rsidRPr="00631A13">
        <w:rPr>
          <w:sz w:val="24"/>
          <w:szCs w:val="24"/>
          <w:lang w:val="nl-NL"/>
        </w:rPr>
        <w:t xml:space="preserve"> systeem </w:t>
      </w:r>
      <w:r w:rsidRPr="00631A13">
        <w:rPr>
          <w:i/>
          <w:sz w:val="24"/>
          <w:szCs w:val="24"/>
          <w:lang w:val="nl-NL"/>
        </w:rPr>
        <w:t xml:space="preserve">ceteris paribus </w:t>
      </w:r>
      <w:r w:rsidRPr="00631A13">
        <w:rPr>
          <w:sz w:val="24"/>
          <w:szCs w:val="24"/>
          <w:lang w:val="nl-NL"/>
        </w:rPr>
        <w:t xml:space="preserve">niet vergezeld wordt </w:t>
      </w:r>
      <w:r w:rsidR="002A01A2">
        <w:rPr>
          <w:sz w:val="24"/>
          <w:szCs w:val="24"/>
          <w:lang w:val="nl-NL"/>
        </w:rPr>
        <w:t>door</w:t>
      </w:r>
      <w:r w:rsidRPr="00631A13">
        <w:rPr>
          <w:sz w:val="24"/>
          <w:szCs w:val="24"/>
          <w:lang w:val="nl-NL"/>
        </w:rPr>
        <w:t xml:space="preserve"> een significante toename in orgaandonatie. Het eerder besproken </w:t>
      </w:r>
      <w:r w:rsidRPr="00631A13">
        <w:rPr>
          <w:i/>
          <w:sz w:val="24"/>
          <w:szCs w:val="24"/>
          <w:lang w:val="nl-NL"/>
        </w:rPr>
        <w:t>status quo</w:t>
      </w:r>
      <w:r w:rsidRPr="00631A13">
        <w:rPr>
          <w:sz w:val="24"/>
          <w:szCs w:val="24"/>
          <w:lang w:val="nl-NL"/>
        </w:rPr>
        <w:t xml:space="preserve">-argument en de gedachte dat ‘wel donor’ de </w:t>
      </w:r>
      <w:r w:rsidRPr="00631A13">
        <w:rPr>
          <w:i/>
          <w:sz w:val="24"/>
          <w:szCs w:val="24"/>
          <w:lang w:val="nl-NL"/>
        </w:rPr>
        <w:t xml:space="preserve">default </w:t>
      </w:r>
      <w:r w:rsidRPr="00631A13">
        <w:rPr>
          <w:sz w:val="24"/>
          <w:szCs w:val="24"/>
          <w:lang w:val="nl-NL"/>
        </w:rPr>
        <w:t xml:space="preserve">optie is, en daarmee als de sociaal wenselijke keuze zou kunnen worden geïnterpreteerd, doen juist vermoeden dat toezeggingen van nabestaanden in geval van </w:t>
      </w:r>
      <w:r w:rsidRPr="00631A13">
        <w:rPr>
          <w:i/>
          <w:sz w:val="24"/>
          <w:szCs w:val="24"/>
          <w:lang w:val="nl-NL"/>
        </w:rPr>
        <w:t>opt-out</w:t>
      </w:r>
      <w:r w:rsidRPr="00631A13">
        <w:rPr>
          <w:sz w:val="24"/>
          <w:szCs w:val="24"/>
          <w:lang w:val="nl-NL"/>
        </w:rPr>
        <w:t xml:space="preserve"> hoger zouden liggen. </w:t>
      </w:r>
    </w:p>
    <w:p w:rsidR="00057933" w:rsidRPr="00631A13" w:rsidRDefault="00057933" w:rsidP="00830337">
      <w:pPr>
        <w:pStyle w:val="NoSpacing"/>
        <w:spacing w:line="360" w:lineRule="auto"/>
        <w:ind w:firstLine="708"/>
        <w:jc w:val="both"/>
        <w:rPr>
          <w:sz w:val="24"/>
          <w:szCs w:val="24"/>
          <w:lang w:val="nl-NL"/>
        </w:rPr>
      </w:pPr>
      <w:r w:rsidRPr="00631A13">
        <w:rPr>
          <w:sz w:val="24"/>
          <w:szCs w:val="24"/>
          <w:lang w:val="nl-NL"/>
        </w:rPr>
        <w:t xml:space="preserve">Het lijkt er sterk op dat in landen waar een </w:t>
      </w:r>
      <w:r w:rsidRPr="00631A13">
        <w:rPr>
          <w:i/>
          <w:sz w:val="24"/>
          <w:szCs w:val="24"/>
          <w:lang w:val="nl-NL"/>
        </w:rPr>
        <w:t>opt-out</w:t>
      </w:r>
      <w:r w:rsidRPr="00631A13">
        <w:rPr>
          <w:sz w:val="24"/>
          <w:szCs w:val="24"/>
          <w:lang w:val="nl-NL"/>
        </w:rPr>
        <w:t xml:space="preserve"> systeem van kracht is</w:t>
      </w:r>
      <w:r w:rsidR="002A01A2">
        <w:rPr>
          <w:sz w:val="24"/>
          <w:szCs w:val="24"/>
          <w:lang w:val="nl-NL"/>
        </w:rPr>
        <w:t>,</w:t>
      </w:r>
      <w:r w:rsidRPr="00631A13">
        <w:rPr>
          <w:sz w:val="24"/>
          <w:szCs w:val="24"/>
          <w:lang w:val="nl-NL"/>
        </w:rPr>
        <w:t xml:space="preserve"> nabestaanden inderdaad vaker toestemming verlenen</w:t>
      </w:r>
      <w:r w:rsidR="002A01A2">
        <w:rPr>
          <w:sz w:val="24"/>
          <w:szCs w:val="24"/>
          <w:lang w:val="nl-NL"/>
        </w:rPr>
        <w:t>,</w:t>
      </w:r>
      <w:r w:rsidRPr="00631A13">
        <w:rPr>
          <w:sz w:val="24"/>
          <w:szCs w:val="24"/>
          <w:lang w:val="nl-NL"/>
        </w:rPr>
        <w:t xml:space="preserve"> dan in landen met een </w:t>
      </w:r>
      <w:r w:rsidRPr="00631A13">
        <w:rPr>
          <w:i/>
          <w:sz w:val="24"/>
          <w:szCs w:val="24"/>
          <w:lang w:val="nl-NL"/>
        </w:rPr>
        <w:t>opt-in</w:t>
      </w:r>
      <w:r w:rsidRPr="00631A13">
        <w:rPr>
          <w:sz w:val="24"/>
          <w:szCs w:val="24"/>
          <w:lang w:val="nl-NL"/>
        </w:rPr>
        <w:t xml:space="preserve"> systeem (Thaler &amp; Sunstein, 2009). In de Verenigde Staten, bijvoorbeeld -een land waar in principe een </w:t>
      </w:r>
      <w:r w:rsidRPr="00631A13">
        <w:rPr>
          <w:i/>
          <w:sz w:val="24"/>
          <w:szCs w:val="24"/>
          <w:lang w:val="nl-NL"/>
        </w:rPr>
        <w:t xml:space="preserve">opt-in </w:t>
      </w:r>
      <w:r w:rsidRPr="00631A13">
        <w:rPr>
          <w:sz w:val="24"/>
          <w:szCs w:val="24"/>
          <w:lang w:val="nl-NL"/>
        </w:rPr>
        <w:t xml:space="preserve">systeem in werking is- verleent grofweg de helft van de nabestaanden toestemming tot orgaandonatie. In Spanje en Frankrijk –twee landen met een </w:t>
      </w:r>
      <w:r w:rsidRPr="00631A13">
        <w:rPr>
          <w:i/>
          <w:sz w:val="24"/>
          <w:szCs w:val="24"/>
          <w:lang w:val="nl-NL"/>
        </w:rPr>
        <w:t>opt-out</w:t>
      </w:r>
      <w:r w:rsidRPr="00631A13">
        <w:rPr>
          <w:sz w:val="24"/>
          <w:szCs w:val="24"/>
          <w:lang w:val="nl-NL"/>
        </w:rPr>
        <w:t xml:space="preserve"> systeem- wordt er echter in maarliefst resp. grofweg 80% en 70% toestemming verleend. </w:t>
      </w:r>
    </w:p>
    <w:p w:rsidR="00057933" w:rsidRPr="008843AD" w:rsidRDefault="00057933" w:rsidP="00830337">
      <w:pPr>
        <w:pStyle w:val="NoSpacing"/>
        <w:spacing w:line="360" w:lineRule="auto"/>
        <w:ind w:firstLine="708"/>
        <w:jc w:val="both"/>
        <w:rPr>
          <w:szCs w:val="24"/>
          <w:lang w:val="nl-NL"/>
        </w:rPr>
      </w:pPr>
    </w:p>
    <w:p w:rsidR="00057933" w:rsidRPr="008843AD" w:rsidRDefault="00057933" w:rsidP="008A3DFD">
      <w:pPr>
        <w:pStyle w:val="Heading4"/>
        <w:spacing w:line="360" w:lineRule="auto"/>
        <w:rPr>
          <w:rFonts w:ascii="Palatino Linotype" w:hAnsi="Palatino Linotype"/>
          <w:sz w:val="24"/>
          <w:szCs w:val="24"/>
          <w:lang w:val="nl-NL"/>
        </w:rPr>
      </w:pPr>
      <w:r w:rsidRPr="008843AD">
        <w:rPr>
          <w:lang w:val="nl-NL"/>
        </w:rPr>
        <w:t>2.3.1.3 Uitkomsten Onderzoek</w:t>
      </w:r>
    </w:p>
    <w:p w:rsidR="00057933" w:rsidRPr="00631A13" w:rsidRDefault="00057933" w:rsidP="008A3DFD">
      <w:pPr>
        <w:pStyle w:val="NoSpacing"/>
        <w:spacing w:line="360" w:lineRule="auto"/>
        <w:jc w:val="both"/>
        <w:rPr>
          <w:sz w:val="24"/>
          <w:szCs w:val="24"/>
          <w:lang w:val="nl-NL"/>
        </w:rPr>
      </w:pPr>
      <w:r>
        <w:rPr>
          <w:sz w:val="24"/>
          <w:szCs w:val="24"/>
          <w:lang w:val="nl-NL"/>
        </w:rPr>
        <w:t xml:space="preserve">Drie van de </w:t>
      </w:r>
      <w:r w:rsidRPr="00631A13">
        <w:rPr>
          <w:sz w:val="24"/>
          <w:szCs w:val="24"/>
          <w:lang w:val="nl-NL"/>
        </w:rPr>
        <w:t xml:space="preserve">onderzoeken kwamen tot de conclusie dat landen met een </w:t>
      </w:r>
      <w:r w:rsidRPr="00631A13">
        <w:rPr>
          <w:i/>
          <w:sz w:val="24"/>
          <w:szCs w:val="24"/>
          <w:lang w:val="nl-NL"/>
        </w:rPr>
        <w:t>opt-out</w:t>
      </w:r>
      <w:r w:rsidRPr="00631A13">
        <w:rPr>
          <w:sz w:val="24"/>
          <w:szCs w:val="24"/>
          <w:lang w:val="nl-NL"/>
        </w:rPr>
        <w:t xml:space="preserve"> systeem</w:t>
      </w:r>
      <w:r>
        <w:rPr>
          <w:sz w:val="24"/>
          <w:szCs w:val="24"/>
          <w:lang w:val="nl-NL"/>
        </w:rPr>
        <w:t>,</w:t>
      </w:r>
      <w:r w:rsidRPr="00631A13">
        <w:rPr>
          <w:sz w:val="24"/>
          <w:szCs w:val="24"/>
          <w:lang w:val="nl-NL"/>
        </w:rPr>
        <w:t xml:space="preserve"> een significant hoger aantal postmortale donoren hebben. De mediane bevinding suggereert een toename van tussen de 21% en 30% in het aantal postmortale donoren per miljoen inwoners. </w:t>
      </w:r>
      <w:r w:rsidR="00465ABB">
        <w:rPr>
          <w:sz w:val="24"/>
          <w:szCs w:val="24"/>
          <w:lang w:val="nl-NL"/>
        </w:rPr>
        <w:t>Healy</w:t>
      </w:r>
      <w:r w:rsidRPr="00631A13">
        <w:rPr>
          <w:sz w:val="24"/>
          <w:szCs w:val="24"/>
          <w:lang w:val="nl-NL"/>
        </w:rPr>
        <w:t xml:space="preserve"> (2005) kwam tot een niet-significant positief effect. Daarin wordt gesteld dat het feit dat landen met een </w:t>
      </w:r>
      <w:r w:rsidRPr="00631A13">
        <w:rPr>
          <w:i/>
          <w:sz w:val="24"/>
          <w:szCs w:val="24"/>
          <w:lang w:val="nl-NL"/>
        </w:rPr>
        <w:t>opt-out</w:t>
      </w:r>
      <w:r w:rsidRPr="00631A13">
        <w:rPr>
          <w:sz w:val="24"/>
          <w:szCs w:val="24"/>
          <w:lang w:val="nl-NL"/>
        </w:rPr>
        <w:t xml:space="preserve"> systeem wat betreft orgaandonatie vaak beter presteren, niet aan de </w:t>
      </w:r>
      <w:r w:rsidRPr="00631A13">
        <w:rPr>
          <w:i/>
          <w:sz w:val="24"/>
          <w:szCs w:val="24"/>
          <w:lang w:val="nl-NL"/>
        </w:rPr>
        <w:t>default</w:t>
      </w:r>
      <w:r w:rsidRPr="00631A13">
        <w:rPr>
          <w:sz w:val="24"/>
          <w:szCs w:val="24"/>
          <w:lang w:val="nl-NL"/>
        </w:rPr>
        <w:t xml:space="preserve"> optie te danken is. Het zou er volgens dat artikel juist mee te maken hebben</w:t>
      </w:r>
      <w:r w:rsidR="002A01A2">
        <w:rPr>
          <w:sz w:val="24"/>
          <w:szCs w:val="24"/>
          <w:lang w:val="nl-NL"/>
        </w:rPr>
        <w:t>,</w:t>
      </w:r>
      <w:r w:rsidRPr="00631A13">
        <w:rPr>
          <w:sz w:val="24"/>
          <w:szCs w:val="24"/>
          <w:lang w:val="nl-NL"/>
        </w:rPr>
        <w:t xml:space="preserve"> dat deze landen meer energie hebben gestoken in het op een adequate wijze vormgeven van het orgaantransplantatie systeem. </w:t>
      </w:r>
    </w:p>
    <w:p w:rsidR="00057933" w:rsidRPr="00631A13" w:rsidRDefault="00057933" w:rsidP="008A3DFD">
      <w:pPr>
        <w:pStyle w:val="NoSpacing"/>
        <w:spacing w:line="360" w:lineRule="auto"/>
        <w:jc w:val="both"/>
        <w:rPr>
          <w:sz w:val="24"/>
          <w:szCs w:val="24"/>
          <w:lang w:val="nl-NL"/>
        </w:rPr>
      </w:pPr>
      <w:r w:rsidRPr="00631A13">
        <w:rPr>
          <w:sz w:val="24"/>
          <w:szCs w:val="24"/>
          <w:lang w:val="nl-NL"/>
        </w:rPr>
        <w:tab/>
        <w:t xml:space="preserve">De reden dat </w:t>
      </w:r>
      <w:r w:rsidR="00465ABB">
        <w:rPr>
          <w:sz w:val="24"/>
          <w:szCs w:val="24"/>
          <w:lang w:val="nl-NL"/>
        </w:rPr>
        <w:t>Healy</w:t>
      </w:r>
      <w:r w:rsidRPr="00631A13">
        <w:rPr>
          <w:sz w:val="24"/>
          <w:szCs w:val="24"/>
          <w:lang w:val="nl-NL"/>
        </w:rPr>
        <w:t xml:space="preserve"> (2005) tot een afwijkend resultaat is gekomen, ligt wellicht in het feit dat de Spanje en Italië buiten beschouwing worden gelaten daar ze niet juist in het model kunnen worden gevat. Dit zijn landen waar een </w:t>
      </w:r>
      <w:r w:rsidRPr="00631A13">
        <w:rPr>
          <w:i/>
          <w:sz w:val="24"/>
          <w:szCs w:val="24"/>
          <w:lang w:val="nl-NL"/>
        </w:rPr>
        <w:t>opt-out</w:t>
      </w:r>
      <w:r w:rsidRPr="00631A13">
        <w:rPr>
          <w:sz w:val="24"/>
          <w:szCs w:val="24"/>
          <w:lang w:val="nl-NL"/>
        </w:rPr>
        <w:t xml:space="preserve"> systeem van kracht is en waar in termen van donaties bijzonder goed gepresteerd wordt. </w:t>
      </w:r>
      <w:r w:rsidRPr="00631A13">
        <w:rPr>
          <w:sz w:val="24"/>
          <w:szCs w:val="24"/>
          <w:lang w:val="nl-NL"/>
        </w:rPr>
        <w:lastRenderedPageBreak/>
        <w:t>Indien deze in het model worden meegenomen</w:t>
      </w:r>
      <w:r w:rsidR="002A01A2">
        <w:rPr>
          <w:sz w:val="24"/>
          <w:szCs w:val="24"/>
          <w:lang w:val="nl-NL"/>
        </w:rPr>
        <w:t>,</w:t>
      </w:r>
      <w:r w:rsidRPr="00631A13">
        <w:rPr>
          <w:sz w:val="24"/>
          <w:szCs w:val="24"/>
          <w:lang w:val="nl-NL"/>
        </w:rPr>
        <w:t xml:space="preserve"> kunnen ze derhalve van grote invloed zijn op de grootte en significantie van het effect.</w:t>
      </w:r>
    </w:p>
    <w:p w:rsidR="00057933" w:rsidRPr="00631A13" w:rsidRDefault="00057933" w:rsidP="008A3DFD">
      <w:pPr>
        <w:pStyle w:val="NoSpacing"/>
        <w:spacing w:line="360" w:lineRule="auto"/>
        <w:jc w:val="both"/>
        <w:rPr>
          <w:sz w:val="24"/>
          <w:szCs w:val="24"/>
          <w:lang w:val="nl-NL"/>
        </w:rPr>
      </w:pPr>
      <w:r w:rsidRPr="00631A13">
        <w:rPr>
          <w:sz w:val="24"/>
          <w:szCs w:val="24"/>
          <w:lang w:val="nl-NL"/>
        </w:rPr>
        <w:tab/>
        <w:t xml:space="preserve">Er zijn ook onderzoekers geweest die op een andere wijze hebben getracht dit verband bloot te leggen. Zo kan men ook orgaandonaties vergelijken in een land voor en na de overstap naar een </w:t>
      </w:r>
      <w:r w:rsidRPr="00631A13">
        <w:rPr>
          <w:i/>
          <w:sz w:val="24"/>
          <w:szCs w:val="24"/>
          <w:lang w:val="nl-NL"/>
        </w:rPr>
        <w:t>opt-out</w:t>
      </w:r>
      <w:r w:rsidRPr="00631A13">
        <w:rPr>
          <w:sz w:val="24"/>
          <w:szCs w:val="24"/>
          <w:lang w:val="nl-NL"/>
        </w:rPr>
        <w:t xml:space="preserve"> systeem. Dit type onderzoek is verricht in België, Oostenrijk en Singapore, waarbij doorgaans een sterke toename in donaties werd geconstateerd. De specifieke mate varieert van verdubbeling tot verzesvoudiging (Baillon &amp; Van Dolder, 2011). De vraag is echter in hoeverre deze verbetering kan worden toegeschreven aan de stelselwijziging. Het is immers aannemelijk om te veronderstellen dat gelijktijdig met de overgang er meer aandac</w:t>
      </w:r>
      <w:r>
        <w:rPr>
          <w:sz w:val="24"/>
          <w:szCs w:val="24"/>
          <w:lang w:val="nl-NL"/>
        </w:rPr>
        <w:t xml:space="preserve">ht voor de zaak is; en dat kan ook effect </w:t>
      </w:r>
      <w:r w:rsidRPr="00631A13">
        <w:rPr>
          <w:sz w:val="24"/>
          <w:szCs w:val="24"/>
          <w:lang w:val="nl-NL"/>
        </w:rPr>
        <w:t>hebben.</w:t>
      </w:r>
    </w:p>
    <w:p w:rsidR="00057933" w:rsidRPr="008843AD" w:rsidRDefault="00057933" w:rsidP="008A3DFD">
      <w:pPr>
        <w:pStyle w:val="NoSpacing"/>
        <w:spacing w:line="360" w:lineRule="auto"/>
        <w:jc w:val="both"/>
        <w:rPr>
          <w:szCs w:val="24"/>
          <w:lang w:val="nl-NL"/>
        </w:rPr>
      </w:pPr>
    </w:p>
    <w:p w:rsidR="00057933" w:rsidRPr="00631A13" w:rsidRDefault="00057933" w:rsidP="008A3DFD">
      <w:pPr>
        <w:pStyle w:val="Heading4"/>
        <w:spacing w:line="360" w:lineRule="auto"/>
        <w:rPr>
          <w:rFonts w:ascii="Palatino Linotype" w:hAnsi="Palatino Linotype"/>
          <w:sz w:val="24"/>
          <w:szCs w:val="24"/>
          <w:lang w:val="nl-NL"/>
        </w:rPr>
      </w:pPr>
      <w:r w:rsidRPr="008843AD">
        <w:rPr>
          <w:lang w:val="nl-NL"/>
        </w:rPr>
        <w:t xml:space="preserve">2.3.1.4 Doet de </w:t>
      </w:r>
      <w:r w:rsidRPr="008843AD">
        <w:rPr>
          <w:i/>
          <w:lang w:val="nl-NL"/>
        </w:rPr>
        <w:t>Default</w:t>
      </w:r>
      <w:r w:rsidRPr="008843AD">
        <w:rPr>
          <w:lang w:val="nl-NL"/>
        </w:rPr>
        <w:t xml:space="preserve"> Optie Ertoe?</w:t>
      </w:r>
    </w:p>
    <w:p w:rsidR="00057933" w:rsidRPr="00631A13" w:rsidRDefault="00057933" w:rsidP="008A3DFD">
      <w:pPr>
        <w:pStyle w:val="NoSpacing"/>
        <w:spacing w:line="360" w:lineRule="auto"/>
        <w:jc w:val="both"/>
        <w:rPr>
          <w:sz w:val="24"/>
          <w:szCs w:val="24"/>
          <w:lang w:val="nl-NL"/>
        </w:rPr>
      </w:pPr>
      <w:r w:rsidRPr="00631A13">
        <w:rPr>
          <w:sz w:val="24"/>
          <w:szCs w:val="24"/>
          <w:lang w:val="nl-NL"/>
        </w:rPr>
        <w:t xml:space="preserve">Concluderend kunnen we dus stellen dat er sterke aanwijzingen zijn dat de </w:t>
      </w:r>
      <w:r w:rsidRPr="00631A13">
        <w:rPr>
          <w:i/>
          <w:sz w:val="24"/>
          <w:szCs w:val="24"/>
          <w:lang w:val="nl-NL"/>
        </w:rPr>
        <w:t xml:space="preserve">default </w:t>
      </w:r>
      <w:r w:rsidRPr="00631A13">
        <w:rPr>
          <w:sz w:val="24"/>
          <w:szCs w:val="24"/>
          <w:lang w:val="nl-NL"/>
        </w:rPr>
        <w:t>optie wel degelijk van invloed is op de hoeveelheid donaties. Drie van die vier studies hebben een significant positief effect geconst</w:t>
      </w:r>
      <w:r w:rsidR="002A01A2">
        <w:rPr>
          <w:sz w:val="24"/>
          <w:szCs w:val="24"/>
          <w:lang w:val="nl-NL"/>
        </w:rPr>
        <w:t>ateerd; de ander heeft een niet-</w:t>
      </w:r>
      <w:r w:rsidRPr="00631A13">
        <w:rPr>
          <w:sz w:val="24"/>
          <w:szCs w:val="24"/>
          <w:lang w:val="nl-NL"/>
        </w:rPr>
        <w:t>significant positieve invloed gevonden. Ook wanneer het aantal donaties binnen een land voor en na overstap wordt vergeleken, wordt doorgaans een toename van het aantal donaties geobserveerd.</w:t>
      </w:r>
    </w:p>
    <w:p w:rsidR="00057933" w:rsidRPr="008843AD" w:rsidRDefault="00057933" w:rsidP="008A3DFD">
      <w:pPr>
        <w:pStyle w:val="NoSpacing"/>
        <w:spacing w:line="360" w:lineRule="auto"/>
        <w:jc w:val="both"/>
        <w:rPr>
          <w:szCs w:val="24"/>
          <w:lang w:val="nl-NL"/>
        </w:rPr>
      </w:pPr>
    </w:p>
    <w:p w:rsidR="00057933" w:rsidRPr="008843AD" w:rsidRDefault="00057933" w:rsidP="008A3DFD">
      <w:pPr>
        <w:pStyle w:val="Heading4"/>
        <w:spacing w:line="360" w:lineRule="auto"/>
        <w:rPr>
          <w:lang w:val="nl-NL"/>
        </w:rPr>
      </w:pPr>
      <w:r w:rsidRPr="008843AD">
        <w:rPr>
          <w:lang w:val="nl-NL"/>
        </w:rPr>
        <w:t>2.3.1.5 Kritiek</w:t>
      </w:r>
    </w:p>
    <w:p w:rsidR="00D53E31" w:rsidRDefault="00057933" w:rsidP="00D53E31">
      <w:pPr>
        <w:pStyle w:val="NoSpacing"/>
        <w:spacing w:line="360" w:lineRule="auto"/>
        <w:jc w:val="both"/>
        <w:rPr>
          <w:sz w:val="24"/>
          <w:szCs w:val="24"/>
          <w:lang w:val="nl-NL"/>
        </w:rPr>
      </w:pPr>
      <w:r w:rsidRPr="00631A13">
        <w:rPr>
          <w:sz w:val="24"/>
          <w:szCs w:val="24"/>
          <w:lang w:val="nl-NL"/>
        </w:rPr>
        <w:t xml:space="preserve">Er is echter ook kritiek op dit systeem. Veelal komt het in dit verband neer op de stelling dat het </w:t>
      </w:r>
      <w:r w:rsidRPr="00631A13">
        <w:rPr>
          <w:i/>
          <w:sz w:val="24"/>
          <w:szCs w:val="24"/>
          <w:lang w:val="nl-NL"/>
        </w:rPr>
        <w:t>opt-out</w:t>
      </w:r>
      <w:r w:rsidRPr="00631A13">
        <w:rPr>
          <w:sz w:val="24"/>
          <w:szCs w:val="24"/>
          <w:lang w:val="nl-NL"/>
        </w:rPr>
        <w:t xml:space="preserve"> systeem het recht op zelfbeschikking schaadt. Echter wordt men onder beide systemen de gelegenheid geboden de wens om al dan niet donor te worden, kenbaar te maken. Het enige verschil tussen de twee systemen is hoe wordt gehandeld, indien niet bekend is wat het individu zelf had gewild. In geval van </w:t>
      </w:r>
      <w:r w:rsidRPr="00631A13">
        <w:rPr>
          <w:i/>
          <w:sz w:val="24"/>
          <w:szCs w:val="24"/>
          <w:lang w:val="nl-NL"/>
        </w:rPr>
        <w:t>opt-out</w:t>
      </w:r>
      <w:r w:rsidRPr="00631A13">
        <w:rPr>
          <w:sz w:val="24"/>
          <w:szCs w:val="24"/>
          <w:lang w:val="nl-NL"/>
        </w:rPr>
        <w:t xml:space="preserve"> gaat men uit van een donorwens, terwijl in geval van </w:t>
      </w:r>
      <w:r w:rsidRPr="00631A13">
        <w:rPr>
          <w:i/>
          <w:sz w:val="24"/>
          <w:szCs w:val="24"/>
          <w:lang w:val="nl-NL"/>
        </w:rPr>
        <w:t>opt-in</w:t>
      </w:r>
      <w:r w:rsidRPr="00631A13">
        <w:rPr>
          <w:sz w:val="24"/>
          <w:szCs w:val="24"/>
          <w:lang w:val="nl-NL"/>
        </w:rPr>
        <w:t xml:space="preserve"> wordt aangenomen dat het individu geen organen wilt afstaan. Het is mij echter niet duidelijk waarom </w:t>
      </w:r>
      <w:r w:rsidRPr="00631A13">
        <w:rPr>
          <w:sz w:val="24"/>
          <w:szCs w:val="24"/>
          <w:lang w:val="nl-NL"/>
        </w:rPr>
        <w:lastRenderedPageBreak/>
        <w:t>het niet inwilligen van een onbekende preferentie geen donor te zijn, een grotere schending van het recht op zelfbeschikking is, dan het niet naleven van een onbekende wens om donor te worden. Bovendien wordt in het laatste geval nie</w:t>
      </w:r>
      <w:r w:rsidR="004F5CA0">
        <w:rPr>
          <w:sz w:val="24"/>
          <w:szCs w:val="24"/>
          <w:lang w:val="nl-NL"/>
        </w:rPr>
        <w:t>t alleen de potentiële donor teniet</w:t>
      </w:r>
      <w:r w:rsidRPr="00631A13">
        <w:rPr>
          <w:sz w:val="24"/>
          <w:szCs w:val="24"/>
          <w:lang w:val="nl-NL"/>
        </w:rPr>
        <w:t xml:space="preserve">gedaan; ook de recipiënt wordt hierdoor geraakt. Daarnaast is in verschillende landen meermaals aangetoond dat een ruime meerderheid van de bevolking bereidwillig is om donor te worden (waarvan slechts een fractie ook daadwerkelijk als zodanig staat geregistreerd) (Thaler &amp; Sunstein, 2009). Dit impliceert dat onder een </w:t>
      </w:r>
      <w:r w:rsidRPr="00631A13">
        <w:rPr>
          <w:i/>
          <w:sz w:val="24"/>
          <w:szCs w:val="24"/>
          <w:lang w:val="nl-NL"/>
        </w:rPr>
        <w:t>opt-out</w:t>
      </w:r>
      <w:r w:rsidR="00D53E31">
        <w:rPr>
          <w:sz w:val="24"/>
          <w:szCs w:val="24"/>
          <w:lang w:val="nl-NL"/>
        </w:rPr>
        <w:t xml:space="preserve"> systeem</w:t>
      </w:r>
      <w:r w:rsidR="004F5CA0">
        <w:rPr>
          <w:sz w:val="24"/>
          <w:szCs w:val="24"/>
          <w:lang w:val="nl-NL"/>
        </w:rPr>
        <w:t>,</w:t>
      </w:r>
      <w:r w:rsidRPr="00631A13">
        <w:rPr>
          <w:sz w:val="24"/>
          <w:szCs w:val="24"/>
          <w:lang w:val="nl-NL"/>
        </w:rPr>
        <w:t xml:space="preserve"> naar verwachting minder vaak tegen de onbekende wens in wordt besloten. Desalniettemin is er veel weerstand tegen dit systeem en is het in veel landen,</w:t>
      </w:r>
      <w:r w:rsidR="00D53E31">
        <w:rPr>
          <w:sz w:val="24"/>
          <w:szCs w:val="24"/>
          <w:lang w:val="nl-NL"/>
        </w:rPr>
        <w:t xml:space="preserve"> waaronder Nederland en de V.S.</w:t>
      </w:r>
      <w:r w:rsidRPr="00631A13">
        <w:rPr>
          <w:sz w:val="24"/>
          <w:szCs w:val="24"/>
          <w:lang w:val="nl-NL"/>
        </w:rPr>
        <w:t>, niet</w:t>
      </w:r>
      <w:r w:rsidR="00D53E31">
        <w:rPr>
          <w:sz w:val="24"/>
          <w:szCs w:val="24"/>
          <w:lang w:val="nl-NL"/>
        </w:rPr>
        <w:t xml:space="preserve"> politiek</w:t>
      </w:r>
      <w:r w:rsidRPr="00631A13">
        <w:rPr>
          <w:sz w:val="24"/>
          <w:szCs w:val="24"/>
          <w:lang w:val="nl-NL"/>
        </w:rPr>
        <w:t xml:space="preserve"> haalbaar om een </w:t>
      </w:r>
      <w:r w:rsidRPr="00631A13">
        <w:rPr>
          <w:i/>
          <w:sz w:val="24"/>
          <w:szCs w:val="24"/>
          <w:lang w:val="nl-NL"/>
        </w:rPr>
        <w:t>opt-out</w:t>
      </w:r>
      <w:r w:rsidR="00D53E31">
        <w:rPr>
          <w:sz w:val="24"/>
          <w:szCs w:val="24"/>
          <w:lang w:val="nl-NL"/>
        </w:rPr>
        <w:t xml:space="preserve"> systeem in te voeren.</w:t>
      </w:r>
    </w:p>
    <w:p w:rsidR="00D53E31" w:rsidRPr="00D53E31" w:rsidRDefault="00D53E31" w:rsidP="00D53E31">
      <w:pPr>
        <w:pStyle w:val="NoSpacing"/>
        <w:spacing w:line="360" w:lineRule="auto"/>
        <w:jc w:val="both"/>
        <w:rPr>
          <w:sz w:val="24"/>
          <w:szCs w:val="24"/>
          <w:lang w:val="nl-NL"/>
        </w:rPr>
      </w:pPr>
    </w:p>
    <w:p w:rsidR="00057933" w:rsidRPr="008843AD" w:rsidRDefault="00057933" w:rsidP="00D53E31">
      <w:pPr>
        <w:pStyle w:val="Heading3"/>
        <w:spacing w:line="360" w:lineRule="auto"/>
        <w:jc w:val="both"/>
        <w:rPr>
          <w:lang w:val="nl-NL"/>
        </w:rPr>
      </w:pPr>
      <w:bookmarkStart w:id="20" w:name="_Toc331090900"/>
      <w:r w:rsidRPr="008843AD">
        <w:rPr>
          <w:lang w:val="nl-NL"/>
        </w:rPr>
        <w:t xml:space="preserve">2.3.2 </w:t>
      </w:r>
      <w:r w:rsidRPr="00260344">
        <w:rPr>
          <w:i/>
          <w:lang w:val="nl-NL"/>
        </w:rPr>
        <w:t>Mandated Choice</w:t>
      </w:r>
      <w:bookmarkEnd w:id="20"/>
    </w:p>
    <w:p w:rsidR="00057933" w:rsidRDefault="00057933" w:rsidP="00D53E31">
      <w:pPr>
        <w:spacing w:line="360" w:lineRule="auto"/>
      </w:pPr>
      <w:r>
        <w:t xml:space="preserve">Een systeem waarbij voorgaande overwegingen in principe geen rol spelen, is het </w:t>
      </w:r>
      <w:r w:rsidRPr="00782076">
        <w:rPr>
          <w:i/>
        </w:rPr>
        <w:t>mandated choice</w:t>
      </w:r>
      <w:r>
        <w:t xml:space="preserve"> systeem. Hier wordt nu verder op ingegaan. </w:t>
      </w:r>
    </w:p>
    <w:p w:rsidR="00D53E31" w:rsidRPr="00210A74" w:rsidRDefault="00D53E31" w:rsidP="00D53E31">
      <w:pPr>
        <w:spacing w:line="360" w:lineRule="auto"/>
      </w:pPr>
    </w:p>
    <w:p w:rsidR="00057933" w:rsidRPr="008843AD" w:rsidRDefault="00057933" w:rsidP="00D53E31">
      <w:pPr>
        <w:pStyle w:val="Heading4"/>
        <w:spacing w:line="360" w:lineRule="auto"/>
        <w:rPr>
          <w:lang w:val="nl-NL"/>
        </w:rPr>
      </w:pPr>
      <w:r w:rsidRPr="008843AD">
        <w:rPr>
          <w:lang w:val="nl-NL"/>
        </w:rPr>
        <w:t>2.3.2.1 Verplichte keuze</w:t>
      </w:r>
    </w:p>
    <w:p w:rsidR="00057933" w:rsidRDefault="00057933" w:rsidP="00BF049E">
      <w:pPr>
        <w:spacing w:line="360" w:lineRule="auto"/>
        <w:jc w:val="both"/>
        <w:rPr>
          <w:szCs w:val="24"/>
        </w:rPr>
      </w:pPr>
      <w:r>
        <w:rPr>
          <w:szCs w:val="24"/>
        </w:rPr>
        <w:t xml:space="preserve">Het principe van het </w:t>
      </w:r>
      <w:r w:rsidRPr="004642A1">
        <w:rPr>
          <w:i/>
          <w:szCs w:val="24"/>
        </w:rPr>
        <w:t>mandated choice</w:t>
      </w:r>
      <w:r>
        <w:rPr>
          <w:szCs w:val="24"/>
        </w:rPr>
        <w:t xml:space="preserve"> systeem is dat men verplicht wordt een bewuste keuze te maken. Zo kan bij het vernieuwen van de identiteitspas of rijbewijs worden gevraagd of de persoon in kwestie, al dan niet als donor wilt worden opgenomen. Zodoende is op termijn iedereen in het register opgenomen en wordt de burger in geen geval een keuze opgelegd. Bovendien kunnen publiciteitscampagnes en uitgebreide voorlichting kunnen ertoe bijdragen dat niemand voor een verassing komt te staan en iedereen een weloverwogen beslissing kan nemen.</w:t>
      </w:r>
    </w:p>
    <w:p w:rsidR="00057933" w:rsidRDefault="00057933" w:rsidP="00BF049E">
      <w:pPr>
        <w:spacing w:line="360" w:lineRule="auto"/>
        <w:jc w:val="both"/>
        <w:rPr>
          <w:szCs w:val="24"/>
        </w:rPr>
      </w:pPr>
    </w:p>
    <w:p w:rsidR="00057933" w:rsidRPr="008843AD" w:rsidRDefault="00057933" w:rsidP="00BF049E">
      <w:pPr>
        <w:pStyle w:val="Heading4"/>
        <w:spacing w:line="360" w:lineRule="auto"/>
        <w:rPr>
          <w:szCs w:val="24"/>
          <w:lang w:val="nl-NL"/>
        </w:rPr>
      </w:pPr>
      <w:r>
        <w:rPr>
          <w:lang w:val="nl-NL"/>
        </w:rPr>
        <w:lastRenderedPageBreak/>
        <w:t>2.3.2.2 Eerdere Ex</w:t>
      </w:r>
      <w:r w:rsidRPr="008843AD">
        <w:rPr>
          <w:lang w:val="nl-NL"/>
        </w:rPr>
        <w:t>perimenten</w:t>
      </w:r>
    </w:p>
    <w:p w:rsidR="00057933" w:rsidRDefault="00057933" w:rsidP="00BF049E">
      <w:pPr>
        <w:spacing w:line="360" w:lineRule="auto"/>
        <w:jc w:val="both"/>
      </w:pPr>
      <w:r>
        <w:t>In de inleiding is al voorbij gekomen dat een dergelijk systeem sinds 2008 in Illinois van kracht is. Er is echter al eerder mee geëxperimenteerd. Zo werden in Texas vanaf 1991 individuen die het rijbewijs kwamen afha</w:t>
      </w:r>
      <w:r w:rsidR="00E2467B">
        <w:t>len, gevraagd of ze als ‘donor’ of</w:t>
      </w:r>
      <w:r>
        <w:t xml:space="preserve"> als ‘niet-dono</w:t>
      </w:r>
      <w:r w:rsidR="00E2467B">
        <w:t xml:space="preserve">r’ geregistreerd wouden </w:t>
      </w:r>
      <w:r w:rsidR="00E2467B" w:rsidRPr="00E2467B">
        <w:t xml:space="preserve">staan, </w:t>
      </w:r>
      <w:r w:rsidR="00E2467B" w:rsidRPr="00E2467B">
        <w:rPr>
          <w:rFonts w:cs="Arial"/>
          <w:color w:val="222222"/>
          <w:shd w:val="clear" w:color="auto" w:fill="FFFFFF"/>
        </w:rPr>
        <w:t>óf</w:t>
      </w:r>
      <w:r w:rsidRPr="00E2467B">
        <w:t xml:space="preserve"> dat ze</w:t>
      </w:r>
      <w:r>
        <w:t xml:space="preserve"> het liever aan de nabestaanden overlaten (Cotter, 2011). Het werd individuen niet </w:t>
      </w:r>
      <w:r w:rsidRPr="00153CF5">
        <w:t xml:space="preserve">verplicht </w:t>
      </w:r>
      <w:r>
        <w:t xml:space="preserve">te kiezen en er kan dan ook eigenlijk niet van een </w:t>
      </w:r>
      <w:r w:rsidRPr="00153CF5">
        <w:rPr>
          <w:i/>
        </w:rPr>
        <w:t>mandated choice</w:t>
      </w:r>
      <w:r w:rsidRPr="005C2E9F">
        <w:t xml:space="preserve">(‘verplichte keuze’ in het Nederlands) </w:t>
      </w:r>
      <w:r>
        <w:t>systeem gesproken worden.Indien men weigerde of in het geval dat de vraag niet was gesteld, werd deze persoon als  ‘niet-donor’ geregistreerd. Deze registratie kon na overlijden door nabestaanden</w:t>
      </w:r>
      <w:r w:rsidR="00E2467B">
        <w:t xml:space="preserve"> niet meer worden teruggedraaid;</w:t>
      </w:r>
      <w:r>
        <w:t xml:space="preserve"> ook niet indien het individu de vraag niet was voorgelegd. Uiteindelijk stond maarliefst 80 procent als ‘niet-donor’ geregistreerd waardoor in 1997 de  wet is teruggetrokken.</w:t>
      </w:r>
    </w:p>
    <w:p w:rsidR="00057933" w:rsidRDefault="00057933" w:rsidP="00C93377">
      <w:pPr>
        <w:spacing w:line="360" w:lineRule="auto"/>
        <w:ind w:firstLine="708"/>
        <w:jc w:val="both"/>
      </w:pPr>
      <w:r>
        <w:t>Ook in Virginia werden vanaf juli 2000 personen die een rijbewijs of identiteitspas kwamen aanvragen gevraagd</w:t>
      </w:r>
      <w:r w:rsidR="00E2467B">
        <w:t>,</w:t>
      </w:r>
      <w:r>
        <w:t xml:space="preserve"> of ze al dan niet postmortale donor willen worden</w:t>
      </w:r>
      <w:r w:rsidRPr="00A16846">
        <w:t xml:space="preserve"> (Childress &amp; Liverman, 2006)</w:t>
      </w:r>
      <w:r>
        <w:t>.</w:t>
      </w:r>
      <w:r w:rsidRPr="00A16846">
        <w:t xml:space="preserve"> Hoewel </w:t>
      </w:r>
      <w:r>
        <w:t>iedereen ernaar werd gevraagd, werd men ook hier niet verplicht tot antwoorden. Desalniettemin werd iedereen als ‘donor’ dan wel ‘niet-donor’ geregistreerd. Aangezien een groot aantal mensen weigerde om antwoord te geven en vervolgens als ‘niet-donor’ in het register werden opgenomen, liep het aantal geregistreerde donoren snel achteruit. In 2003 is het systeem grondig herzien en wordt er gebruik gemaakt van een online register, waarin mensen alleen worden opgenomen indien ze donor wensen te zijn (Cotter, 2011).</w:t>
      </w:r>
    </w:p>
    <w:p w:rsidR="00057933" w:rsidRDefault="00057933" w:rsidP="00F2753E">
      <w:pPr>
        <w:spacing w:line="360" w:lineRule="auto"/>
        <w:jc w:val="both"/>
      </w:pPr>
    </w:p>
    <w:p w:rsidR="00057933" w:rsidRPr="008843AD" w:rsidRDefault="00D53E31" w:rsidP="008A3DFD">
      <w:pPr>
        <w:pStyle w:val="Heading4"/>
        <w:spacing w:line="360" w:lineRule="auto"/>
        <w:rPr>
          <w:lang w:val="nl-NL"/>
        </w:rPr>
      </w:pPr>
      <w:r>
        <w:rPr>
          <w:lang w:val="nl-NL"/>
        </w:rPr>
        <w:t xml:space="preserve">2.3.2.3 </w:t>
      </w:r>
      <w:r w:rsidRPr="00D53E31">
        <w:rPr>
          <w:i/>
          <w:lang w:val="nl-NL"/>
        </w:rPr>
        <w:t>Mandated Choice</w:t>
      </w:r>
      <w:r>
        <w:rPr>
          <w:lang w:val="nl-NL"/>
        </w:rPr>
        <w:t xml:space="preserve"> in Illinoi</w:t>
      </w:r>
    </w:p>
    <w:p w:rsidR="00057933" w:rsidRDefault="00057933" w:rsidP="008A3DFD">
      <w:pPr>
        <w:spacing w:line="360" w:lineRule="auto"/>
        <w:jc w:val="both"/>
        <w:rPr>
          <w:szCs w:val="24"/>
        </w:rPr>
      </w:pPr>
      <w:r>
        <w:rPr>
          <w:szCs w:val="24"/>
        </w:rPr>
        <w:t xml:space="preserve">Vanaf 2008 wordt ook in Illinois bij het ophalen van het rijbewijs gevraagd of men al dan niet donor wenst te worden. Hoewel men wordt vereist een keuze te maken, wordt wel de mogelijkheid geboden om de beslissing voorlopig uit te stellen, zodat men niet onder druk wordt gezet om op dat moment ‘ja’ of ‘nee’ te zeggen. Indien </w:t>
      </w:r>
      <w:r>
        <w:rPr>
          <w:szCs w:val="24"/>
        </w:rPr>
        <w:lastRenderedPageBreak/>
        <w:t xml:space="preserve">wordt toegezegd, wordt men eraan herinnerd dat nabestaanden hier na overlijden geen verandering in kunnen brengen. Het lijkt succes te hebben. Momenteel staat  meer dan 60 procent van de bevolking geregistreerd als donor, terwijl het landelijke gemiddelde slechts 38 procent bedraagt (Thaler &amp; Sunstein, 2009). </w:t>
      </w:r>
    </w:p>
    <w:p w:rsidR="007B7288" w:rsidRDefault="00057933" w:rsidP="008A3DFD">
      <w:pPr>
        <w:spacing w:line="360" w:lineRule="auto"/>
        <w:jc w:val="both"/>
        <w:rPr>
          <w:szCs w:val="24"/>
        </w:rPr>
      </w:pPr>
      <w:r>
        <w:rPr>
          <w:szCs w:val="24"/>
        </w:rPr>
        <w:tab/>
        <w:t xml:space="preserve">Wat ook aan dit succes lijkt te hebben bijgedragen, is de veelvoud aan mogelijkheden die men in Illinois wordt geboden om zich als donor te laten registreren </w:t>
      </w:r>
      <w:r>
        <w:t>(Cotter, 2011)</w:t>
      </w:r>
      <w:r>
        <w:rPr>
          <w:szCs w:val="24"/>
        </w:rPr>
        <w:t xml:space="preserve">. Hoewel in Virginia en Texas men zich beperkte tot het moment van afhalen van het rijbewijs, is het in Illinois ook mogelijk om je per telefoon of online te laten registreren. </w:t>
      </w:r>
    </w:p>
    <w:p w:rsidR="00057933" w:rsidRDefault="007B7288" w:rsidP="008A3DFD">
      <w:pPr>
        <w:spacing w:line="360" w:lineRule="auto"/>
        <w:jc w:val="both"/>
        <w:rPr>
          <w:szCs w:val="24"/>
        </w:rPr>
      </w:pPr>
      <w:r>
        <w:rPr>
          <w:szCs w:val="24"/>
        </w:rPr>
        <w:tab/>
      </w:r>
      <w:r w:rsidR="00327DD7">
        <w:rPr>
          <w:szCs w:val="24"/>
        </w:rPr>
        <w:t xml:space="preserve">Andere cruciale factoren in verklaring van het </w:t>
      </w:r>
      <w:r w:rsidR="00E2467B">
        <w:rPr>
          <w:szCs w:val="24"/>
        </w:rPr>
        <w:t xml:space="preserve">uiteindelijk </w:t>
      </w:r>
      <w:r w:rsidR="00327DD7">
        <w:rPr>
          <w:szCs w:val="24"/>
        </w:rPr>
        <w:t>succes van een</w:t>
      </w:r>
      <w:r w:rsidRPr="00327DD7">
        <w:rPr>
          <w:i/>
          <w:szCs w:val="24"/>
        </w:rPr>
        <w:t>mandated choice</w:t>
      </w:r>
      <w:r>
        <w:rPr>
          <w:szCs w:val="24"/>
        </w:rPr>
        <w:t xml:space="preserve"> systeem, zijn publiciteitscampagnes en informatieverstrekking</w:t>
      </w:r>
      <w:r w:rsidR="00E2467B">
        <w:rPr>
          <w:szCs w:val="24"/>
        </w:rPr>
        <w:t>, zo stelt Cotter (2011).</w:t>
      </w:r>
      <w:r>
        <w:rPr>
          <w:szCs w:val="24"/>
        </w:rPr>
        <w:t xml:space="preserve"> Zo wordt dit als </w:t>
      </w:r>
      <w:r w:rsidR="00E2467B" w:rsidRPr="00E2467B">
        <w:rPr>
          <w:szCs w:val="24"/>
        </w:rPr>
        <w:t>één</w:t>
      </w:r>
      <w:r>
        <w:rPr>
          <w:szCs w:val="24"/>
        </w:rPr>
        <w:t xml:space="preserve"> van de </w:t>
      </w:r>
      <w:r w:rsidR="000E08F0">
        <w:rPr>
          <w:szCs w:val="24"/>
        </w:rPr>
        <w:t>hoofd</w:t>
      </w:r>
      <w:r>
        <w:rPr>
          <w:szCs w:val="24"/>
        </w:rPr>
        <w:t xml:space="preserve">redenen </w:t>
      </w:r>
      <w:r w:rsidR="00E2467B">
        <w:rPr>
          <w:szCs w:val="24"/>
        </w:rPr>
        <w:t xml:space="preserve">beschouwd </w:t>
      </w:r>
      <w:r>
        <w:rPr>
          <w:szCs w:val="24"/>
        </w:rPr>
        <w:t xml:space="preserve">voor </w:t>
      </w:r>
      <w:r w:rsidR="00E2467B">
        <w:rPr>
          <w:szCs w:val="24"/>
        </w:rPr>
        <w:t xml:space="preserve">enerzijds </w:t>
      </w:r>
      <w:r>
        <w:rPr>
          <w:szCs w:val="24"/>
        </w:rPr>
        <w:t xml:space="preserve">het succes van het systeem </w:t>
      </w:r>
      <w:r w:rsidR="00327DD7">
        <w:rPr>
          <w:szCs w:val="24"/>
        </w:rPr>
        <w:t>in</w:t>
      </w:r>
      <w:r>
        <w:rPr>
          <w:szCs w:val="24"/>
        </w:rPr>
        <w:t xml:space="preserve"> Illinois</w:t>
      </w:r>
      <w:r w:rsidR="00E2467B">
        <w:rPr>
          <w:szCs w:val="24"/>
        </w:rPr>
        <w:t xml:space="preserve">, en anderzijds het falen </w:t>
      </w:r>
      <w:r w:rsidR="00327DD7">
        <w:rPr>
          <w:szCs w:val="24"/>
        </w:rPr>
        <w:t>van het systeem in Texas.</w:t>
      </w:r>
    </w:p>
    <w:p w:rsidR="00B66A1D" w:rsidRDefault="00057933" w:rsidP="00173C5B">
      <w:pPr>
        <w:spacing w:line="360" w:lineRule="auto"/>
        <w:ind w:firstLine="708"/>
        <w:jc w:val="both"/>
      </w:pPr>
      <w:r>
        <w:rPr>
          <w:szCs w:val="24"/>
        </w:rPr>
        <w:t xml:space="preserve">Inmiddels wordt in de meeste staten binnen de V.S. </w:t>
      </w:r>
      <w:r w:rsidR="000E08F0">
        <w:rPr>
          <w:szCs w:val="24"/>
        </w:rPr>
        <w:t xml:space="preserve">men </w:t>
      </w:r>
      <w:r>
        <w:rPr>
          <w:szCs w:val="24"/>
        </w:rPr>
        <w:t>de mogelijkheid geboden om bij het afhalen van het rijbewijs, maar ook online en per telefoon,</w:t>
      </w:r>
      <w:r w:rsidR="000E08F0">
        <w:rPr>
          <w:szCs w:val="24"/>
        </w:rPr>
        <w:t xml:space="preserve"> zich</w:t>
      </w:r>
      <w:r>
        <w:rPr>
          <w:szCs w:val="24"/>
        </w:rPr>
        <w:t xml:space="preserve"> te laten registreren (Department of Motor Verhicles, 2012). </w:t>
      </w:r>
      <w:r>
        <w:t xml:space="preserve">Ook in Groot Brittannië wordt, in navolging van Illinois, men bij het afhalen van het rijbewijs verplichteen keuze te maken om al dan niet donor te worden (British Broadcasting Corporation, 2012). </w:t>
      </w:r>
    </w:p>
    <w:p w:rsidR="000E08F0" w:rsidRPr="008843AD" w:rsidRDefault="000E08F0" w:rsidP="00173C5B">
      <w:pPr>
        <w:spacing w:line="360" w:lineRule="auto"/>
        <w:ind w:firstLine="708"/>
        <w:jc w:val="both"/>
      </w:pPr>
    </w:p>
    <w:p w:rsidR="00057933" w:rsidRPr="008843AD" w:rsidRDefault="00057933" w:rsidP="00173C5B">
      <w:pPr>
        <w:pStyle w:val="Heading4"/>
        <w:spacing w:line="360" w:lineRule="auto"/>
        <w:jc w:val="both"/>
        <w:rPr>
          <w:lang w:val="nl-NL"/>
        </w:rPr>
      </w:pPr>
      <w:r w:rsidRPr="008843AD">
        <w:rPr>
          <w:lang w:val="nl-NL"/>
        </w:rPr>
        <w:t>2.3.2.4 Hypothesen</w:t>
      </w:r>
    </w:p>
    <w:p w:rsidR="00057933" w:rsidRDefault="00057933" w:rsidP="00173C5B">
      <w:pPr>
        <w:spacing w:line="360" w:lineRule="auto"/>
        <w:jc w:val="both"/>
      </w:pPr>
      <w:r>
        <w:t xml:space="preserve">Hoewel in Illinois na invoering van het </w:t>
      </w:r>
      <w:r w:rsidRPr="00BC0B34">
        <w:rPr>
          <w:i/>
        </w:rPr>
        <w:t>mandated choice</w:t>
      </w:r>
      <w:r>
        <w:t xml:space="preserve"> systeem een toename in het geregistreerde donoren is gesignaleerd, is er tot dusverre geen kwantitatief onderzoek verricht naar het effect op het aantal postmortale orgaandonaties. Met deze thesis wordt daar verandering in gebracht. Verwacht wordt, dat met invoering </w:t>
      </w:r>
      <w:r>
        <w:lastRenderedPageBreak/>
        <w:t>van het systeem in 2008, het aantal geregistreerde donoren geleidelijk is gaan toenemen met een systematisch positief effect op het werkelijke aantal donaties.</w:t>
      </w:r>
    </w:p>
    <w:p w:rsidR="00057933" w:rsidRPr="00A40934" w:rsidRDefault="00057933" w:rsidP="00173C5B">
      <w:pPr>
        <w:spacing w:line="360" w:lineRule="auto"/>
        <w:jc w:val="both"/>
        <w:rPr>
          <w:szCs w:val="24"/>
        </w:rPr>
      </w:pPr>
      <w:r>
        <w:tab/>
        <w:t xml:space="preserve"> Ook Virginia zal in </w:t>
      </w:r>
      <w:r w:rsidRPr="00A40934">
        <w:rPr>
          <w:szCs w:val="24"/>
        </w:rPr>
        <w:t xml:space="preserve">beschouwing worden genomen. Gezien het feit dat, naar aanleiding van de eerdere problemen, het systeem in 2003 is aangepast, wordt verwacht dat het aantal geregistreerde donoren sindsdien is gaan toenemen met een systematisch positief effect op het werkelijke aantal postmortale donaties. </w:t>
      </w:r>
    </w:p>
    <w:p w:rsidR="00057933" w:rsidRDefault="00057933" w:rsidP="00173C5B">
      <w:pPr>
        <w:pStyle w:val="Heading5"/>
        <w:spacing w:line="360" w:lineRule="auto"/>
        <w:jc w:val="both"/>
        <w:rPr>
          <w:sz w:val="24"/>
          <w:szCs w:val="24"/>
        </w:rPr>
      </w:pPr>
      <w:r w:rsidRPr="00A40934">
        <w:rPr>
          <w:sz w:val="24"/>
          <w:szCs w:val="24"/>
        </w:rPr>
        <w:tab/>
        <w:t>In Texas zorgden aanvankelijke problemen voor een terugloop in het aantal geregistreerde donoren, totdat in 1997 de stekker eruit werd getrokken. Verwacht wordt dan ook</w:t>
      </w:r>
      <w:r w:rsidR="00173C5B">
        <w:rPr>
          <w:sz w:val="24"/>
          <w:szCs w:val="24"/>
        </w:rPr>
        <w:t>,</w:t>
      </w:r>
      <w:r w:rsidRPr="00A40934">
        <w:rPr>
          <w:sz w:val="24"/>
          <w:szCs w:val="24"/>
        </w:rPr>
        <w:t xml:space="preserve"> dat invoering van het systeem in Texas</w:t>
      </w:r>
      <w:r w:rsidR="00173C5B">
        <w:rPr>
          <w:sz w:val="24"/>
          <w:szCs w:val="24"/>
        </w:rPr>
        <w:t>,</w:t>
      </w:r>
      <w:r w:rsidRPr="00A40934">
        <w:rPr>
          <w:sz w:val="24"/>
          <w:szCs w:val="24"/>
        </w:rPr>
        <w:t xml:space="preserve"> een negatief dan wel neutraal effect heeft </w:t>
      </w:r>
      <w:r>
        <w:rPr>
          <w:sz w:val="24"/>
          <w:szCs w:val="24"/>
        </w:rPr>
        <w:t>gehad</w:t>
      </w:r>
      <w:r w:rsidR="00173C5B">
        <w:rPr>
          <w:sz w:val="24"/>
          <w:szCs w:val="24"/>
        </w:rPr>
        <w:t>,</w:t>
      </w:r>
      <w:r w:rsidRPr="00A40934">
        <w:rPr>
          <w:sz w:val="24"/>
          <w:szCs w:val="24"/>
        </w:rPr>
        <w:t>op het werkelijke aantal postmortale donaties dat in die periode heeft plaatsgevonden.</w:t>
      </w:r>
    </w:p>
    <w:p w:rsidR="0041333A" w:rsidRDefault="0041333A" w:rsidP="0041333A"/>
    <w:p w:rsidR="0041333A" w:rsidRDefault="0041333A" w:rsidP="0041333A"/>
    <w:p w:rsidR="0041333A" w:rsidRDefault="0041333A" w:rsidP="0041333A"/>
    <w:p w:rsidR="0041333A" w:rsidRDefault="0041333A" w:rsidP="0041333A"/>
    <w:p w:rsidR="0041333A" w:rsidRPr="00B66A1D" w:rsidRDefault="0041333A" w:rsidP="00173C5B">
      <w:pPr>
        <w:pStyle w:val="NoSpacing"/>
        <w:rPr>
          <w:lang w:val="nl-NL"/>
        </w:rPr>
      </w:pPr>
    </w:p>
    <w:p w:rsidR="0041333A" w:rsidRPr="00B66A1D" w:rsidRDefault="0041333A" w:rsidP="00173C5B">
      <w:pPr>
        <w:pStyle w:val="NoSpacing"/>
        <w:rPr>
          <w:lang w:val="nl-NL"/>
        </w:rPr>
      </w:pPr>
    </w:p>
    <w:p w:rsidR="0041333A" w:rsidRPr="00B66A1D" w:rsidRDefault="0041333A" w:rsidP="00173C5B">
      <w:pPr>
        <w:pStyle w:val="NoSpacing"/>
        <w:rPr>
          <w:lang w:val="nl-NL"/>
        </w:rPr>
      </w:pPr>
    </w:p>
    <w:p w:rsidR="0041333A" w:rsidRPr="00B66A1D" w:rsidRDefault="0041333A" w:rsidP="00173C5B">
      <w:pPr>
        <w:pStyle w:val="NoSpacing"/>
        <w:rPr>
          <w:lang w:val="nl-NL"/>
        </w:rPr>
      </w:pPr>
    </w:p>
    <w:p w:rsidR="0041333A" w:rsidRPr="00B66A1D" w:rsidRDefault="0041333A" w:rsidP="00173C5B">
      <w:pPr>
        <w:pStyle w:val="NoSpacing"/>
        <w:rPr>
          <w:lang w:val="nl-NL"/>
        </w:rPr>
      </w:pPr>
    </w:p>
    <w:p w:rsidR="0041333A" w:rsidRPr="00B66A1D" w:rsidRDefault="0041333A" w:rsidP="00173C5B">
      <w:pPr>
        <w:pStyle w:val="NoSpacing"/>
        <w:rPr>
          <w:lang w:val="nl-NL"/>
        </w:rPr>
      </w:pPr>
    </w:p>
    <w:p w:rsidR="0041333A" w:rsidRPr="00B66A1D" w:rsidRDefault="0041333A" w:rsidP="00173C5B">
      <w:pPr>
        <w:pStyle w:val="NoSpacing"/>
        <w:rPr>
          <w:lang w:val="nl-NL"/>
        </w:rPr>
      </w:pPr>
    </w:p>
    <w:p w:rsidR="0041333A" w:rsidRPr="00B66A1D" w:rsidRDefault="0041333A" w:rsidP="00173C5B">
      <w:pPr>
        <w:pStyle w:val="NoSpacing"/>
        <w:rPr>
          <w:lang w:val="nl-NL"/>
        </w:rPr>
      </w:pPr>
    </w:p>
    <w:p w:rsidR="00173C5B" w:rsidRDefault="00173C5B" w:rsidP="00173C5B">
      <w:pPr>
        <w:pStyle w:val="NoSpacing"/>
        <w:rPr>
          <w:lang w:val="nl-NL"/>
        </w:rPr>
      </w:pPr>
    </w:p>
    <w:p w:rsidR="00173C5B" w:rsidRDefault="00173C5B" w:rsidP="00173C5B">
      <w:pPr>
        <w:pStyle w:val="NoSpacing"/>
        <w:rPr>
          <w:lang w:val="nl-NL"/>
        </w:rPr>
      </w:pPr>
    </w:p>
    <w:p w:rsidR="00173C5B" w:rsidRDefault="00173C5B" w:rsidP="00173C5B">
      <w:pPr>
        <w:pStyle w:val="NoSpacing"/>
        <w:rPr>
          <w:lang w:val="nl-NL"/>
        </w:rPr>
      </w:pPr>
    </w:p>
    <w:p w:rsidR="00173C5B" w:rsidRDefault="00173C5B" w:rsidP="00173C5B">
      <w:pPr>
        <w:pStyle w:val="NoSpacing"/>
        <w:rPr>
          <w:lang w:val="nl-NL"/>
        </w:rPr>
      </w:pPr>
    </w:p>
    <w:p w:rsidR="00173C5B" w:rsidRDefault="00173C5B" w:rsidP="00173C5B">
      <w:pPr>
        <w:pStyle w:val="NoSpacing"/>
        <w:rPr>
          <w:lang w:val="nl-NL"/>
        </w:rPr>
      </w:pPr>
    </w:p>
    <w:p w:rsidR="00173C5B" w:rsidRDefault="00173C5B" w:rsidP="00946DF6">
      <w:pPr>
        <w:pStyle w:val="Heading1"/>
        <w:spacing w:line="360" w:lineRule="auto"/>
        <w:rPr>
          <w:lang w:val="nl-NL"/>
        </w:rPr>
      </w:pPr>
    </w:p>
    <w:p w:rsidR="00173C5B" w:rsidRDefault="00173C5B" w:rsidP="00173C5B"/>
    <w:p w:rsidR="00057933" w:rsidRPr="008843AD" w:rsidRDefault="00057933" w:rsidP="00946DF6">
      <w:pPr>
        <w:pStyle w:val="Heading1"/>
        <w:spacing w:line="360" w:lineRule="auto"/>
        <w:rPr>
          <w:lang w:val="nl-NL"/>
        </w:rPr>
      </w:pPr>
      <w:bookmarkStart w:id="21" w:name="_Toc331090901"/>
      <w:r w:rsidRPr="008843AD">
        <w:rPr>
          <w:lang w:val="nl-NL"/>
        </w:rPr>
        <w:lastRenderedPageBreak/>
        <w:t>3. Data &amp; Analyse</w:t>
      </w:r>
      <w:bookmarkEnd w:id="21"/>
    </w:p>
    <w:p w:rsidR="00057933" w:rsidRPr="00B143E9" w:rsidRDefault="00057933" w:rsidP="00946DF6">
      <w:pPr>
        <w:pStyle w:val="NoSpacing"/>
        <w:spacing w:line="360" w:lineRule="auto"/>
        <w:jc w:val="both"/>
        <w:rPr>
          <w:sz w:val="24"/>
          <w:szCs w:val="24"/>
          <w:lang w:val="nl-NL"/>
        </w:rPr>
      </w:pPr>
      <w:r w:rsidRPr="00B143E9">
        <w:rPr>
          <w:sz w:val="24"/>
          <w:szCs w:val="24"/>
          <w:lang w:val="nl-NL"/>
        </w:rPr>
        <w:t xml:space="preserve">Indien we de invloed van de in het vorige hoofdstuk besproken factoren willen opnemen in een model, dan moeten deze worden geoperationaliseerd. In dit hoofdstuk  wordt toegelicht welke keuzes er op dit vlak worden gemaakt. Tevens </w:t>
      </w:r>
      <w:r w:rsidR="009A30CD">
        <w:rPr>
          <w:sz w:val="24"/>
          <w:szCs w:val="24"/>
          <w:lang w:val="nl-NL"/>
        </w:rPr>
        <w:t xml:space="preserve">wordt aangegeven welke databronnen </w:t>
      </w:r>
      <w:r w:rsidR="00D53E31">
        <w:rPr>
          <w:sz w:val="24"/>
          <w:szCs w:val="24"/>
          <w:lang w:val="nl-NL"/>
        </w:rPr>
        <w:t xml:space="preserve">hiervoor </w:t>
      </w:r>
      <w:r w:rsidR="00173C5B">
        <w:rPr>
          <w:sz w:val="24"/>
          <w:szCs w:val="24"/>
          <w:lang w:val="nl-NL"/>
        </w:rPr>
        <w:t>worden</w:t>
      </w:r>
      <w:r w:rsidR="009A30CD">
        <w:rPr>
          <w:sz w:val="24"/>
          <w:szCs w:val="24"/>
          <w:lang w:val="nl-NL"/>
        </w:rPr>
        <w:t xml:space="preserve"> geraadpleegd. </w:t>
      </w:r>
      <w:r w:rsidR="004C4EDA">
        <w:rPr>
          <w:sz w:val="24"/>
          <w:szCs w:val="24"/>
          <w:lang w:val="nl-NL"/>
        </w:rPr>
        <w:t xml:space="preserve">Daarna </w:t>
      </w:r>
      <w:r w:rsidRPr="00B143E9">
        <w:rPr>
          <w:sz w:val="24"/>
          <w:szCs w:val="24"/>
          <w:lang w:val="nl-NL"/>
        </w:rPr>
        <w:t>wordt ingegaan op de selectie van staten die worden meegenomen binnen het onderzoek. Vervolgens wordt toegelicht over welke periode</w:t>
      </w:r>
      <w:r>
        <w:rPr>
          <w:sz w:val="24"/>
          <w:szCs w:val="24"/>
          <w:lang w:val="nl-NL"/>
        </w:rPr>
        <w:t>,</w:t>
      </w:r>
      <w:r w:rsidRPr="00B143E9">
        <w:rPr>
          <w:sz w:val="24"/>
          <w:szCs w:val="24"/>
          <w:lang w:val="nl-NL"/>
        </w:rPr>
        <w:t xml:space="preserve"> de statistische analyse </w:t>
      </w:r>
      <w:r>
        <w:rPr>
          <w:sz w:val="24"/>
          <w:szCs w:val="24"/>
          <w:lang w:val="nl-NL"/>
        </w:rPr>
        <w:t>wordt</w:t>
      </w:r>
      <w:r w:rsidRPr="00B143E9">
        <w:rPr>
          <w:sz w:val="24"/>
          <w:szCs w:val="24"/>
          <w:lang w:val="nl-NL"/>
        </w:rPr>
        <w:t xml:space="preserve"> uitgevoerd. Daarna volgt een tabel met beschrijvende statistieken voor de in beschouwing genomen variabelen, waarbij enkele opvallende zaken worden uitgelicht. Afsluitend wordt besproken welke methoden worden gebruikt om met de gegeven data tot kwantitatieve modellen te komen.</w:t>
      </w:r>
    </w:p>
    <w:p w:rsidR="00057933" w:rsidRPr="008843AD" w:rsidRDefault="00057933" w:rsidP="0031511C">
      <w:pPr>
        <w:pStyle w:val="NoSpacing"/>
        <w:spacing w:line="360" w:lineRule="auto"/>
        <w:jc w:val="both"/>
        <w:rPr>
          <w:szCs w:val="24"/>
          <w:lang w:val="nl-NL"/>
        </w:rPr>
      </w:pPr>
    </w:p>
    <w:p w:rsidR="00057933" w:rsidRPr="008843AD" w:rsidRDefault="00057933" w:rsidP="00FC7145">
      <w:pPr>
        <w:pStyle w:val="Heading2"/>
        <w:spacing w:line="360" w:lineRule="auto"/>
        <w:jc w:val="both"/>
        <w:rPr>
          <w:lang w:val="nl-NL"/>
        </w:rPr>
      </w:pPr>
      <w:bookmarkStart w:id="22" w:name="_Toc331090902"/>
      <w:r w:rsidRPr="008843AD">
        <w:rPr>
          <w:lang w:val="nl-NL"/>
        </w:rPr>
        <w:t>3.1 Operationalisatie</w:t>
      </w:r>
      <w:bookmarkEnd w:id="22"/>
    </w:p>
    <w:p w:rsidR="00057933" w:rsidRPr="00B143E9" w:rsidRDefault="00057933" w:rsidP="00FC7145">
      <w:pPr>
        <w:pStyle w:val="NoSpacing"/>
        <w:spacing w:line="360" w:lineRule="auto"/>
        <w:jc w:val="both"/>
        <w:rPr>
          <w:sz w:val="24"/>
          <w:szCs w:val="24"/>
          <w:lang w:val="nl-NL"/>
        </w:rPr>
      </w:pPr>
      <w:r w:rsidRPr="00B143E9">
        <w:rPr>
          <w:sz w:val="24"/>
          <w:szCs w:val="24"/>
          <w:lang w:val="nl-NL"/>
        </w:rPr>
        <w:t>In deze paragraaf wordt uiteengezet welke keuzes worden gemaakt in het meetbaar maken van de concepten die in vorig hoofdstuk aan de orde zijn gekomen. Hierbij wordt dezelfde volgorde gehandhaafd als in voorgaand hoofdstuk.</w:t>
      </w:r>
    </w:p>
    <w:p w:rsidR="00057933" w:rsidRPr="008843AD" w:rsidRDefault="00057933" w:rsidP="00FC7145">
      <w:pPr>
        <w:pStyle w:val="NoSpacing"/>
        <w:spacing w:line="360" w:lineRule="auto"/>
        <w:jc w:val="both"/>
        <w:rPr>
          <w:szCs w:val="24"/>
          <w:lang w:val="nl-NL"/>
        </w:rPr>
      </w:pPr>
    </w:p>
    <w:p w:rsidR="00057933" w:rsidRPr="008843AD" w:rsidRDefault="00057933" w:rsidP="004819F9">
      <w:pPr>
        <w:pStyle w:val="Heading3"/>
        <w:spacing w:line="360" w:lineRule="auto"/>
        <w:rPr>
          <w:lang w:val="nl-NL"/>
        </w:rPr>
      </w:pPr>
      <w:bookmarkStart w:id="23" w:name="_Toc331090903"/>
      <w:r w:rsidRPr="008843AD">
        <w:rPr>
          <w:lang w:val="nl-NL"/>
        </w:rPr>
        <w:t>3.1.1 Orgaandonatie</w:t>
      </w:r>
      <w:bookmarkEnd w:id="23"/>
    </w:p>
    <w:p w:rsidR="00057933" w:rsidRDefault="00057933" w:rsidP="00260344">
      <w:pPr>
        <w:spacing w:line="360" w:lineRule="auto"/>
        <w:jc w:val="both"/>
        <w:rPr>
          <w:szCs w:val="24"/>
        </w:rPr>
      </w:pPr>
      <w:r>
        <w:rPr>
          <w:szCs w:val="24"/>
        </w:rPr>
        <w:t>In voorgaand hoofdstuk is al aangekaart dat in dit artikel volledig wordt toegespitst op postmortale orgaandonatie. Om dit concept meetbaar te maken wordt er voor gekozen om als afhankelijke variabele gebruik te maken van ‘</w:t>
      </w:r>
      <w:r w:rsidRPr="008723AB">
        <w:rPr>
          <w:szCs w:val="24"/>
        </w:rPr>
        <w:t xml:space="preserve">het </w:t>
      </w:r>
      <w:r>
        <w:rPr>
          <w:szCs w:val="24"/>
        </w:rPr>
        <w:t>a</w:t>
      </w:r>
      <w:r w:rsidRPr="008723AB">
        <w:rPr>
          <w:szCs w:val="24"/>
        </w:rPr>
        <w:t>antal postmortale donoren per miljoen inwoners</w:t>
      </w:r>
      <w:r>
        <w:rPr>
          <w:szCs w:val="24"/>
        </w:rPr>
        <w:t>’</w:t>
      </w:r>
      <w:r w:rsidRPr="008723AB">
        <w:rPr>
          <w:szCs w:val="24"/>
        </w:rPr>
        <w:t xml:space="preserve">. </w:t>
      </w:r>
      <w:r>
        <w:rPr>
          <w:szCs w:val="24"/>
        </w:rPr>
        <w:t xml:space="preserve">Ook wordt er, vanwege redenen waar later in de tekst op wordt teruggekomen, </w:t>
      </w:r>
      <w:r w:rsidRPr="008723AB">
        <w:rPr>
          <w:szCs w:val="24"/>
        </w:rPr>
        <w:t xml:space="preserve">gebruik gemaakt van de logaritmische transformatie van deze variabele. Deze variabelen zullen worden aangeduid als respectievelijk </w:t>
      </w:r>
      <w:r w:rsidRPr="008723AB">
        <w:rPr>
          <w:b/>
          <w:szCs w:val="24"/>
        </w:rPr>
        <w:t>‘Donoren’</w:t>
      </w:r>
      <w:r w:rsidRPr="008723AB">
        <w:rPr>
          <w:szCs w:val="24"/>
        </w:rPr>
        <w:t xml:space="preserve"> en </w:t>
      </w:r>
      <w:r w:rsidRPr="008723AB">
        <w:rPr>
          <w:b/>
          <w:szCs w:val="24"/>
        </w:rPr>
        <w:t xml:space="preserve">‘Log Donoren’. </w:t>
      </w:r>
    </w:p>
    <w:p w:rsidR="00057933" w:rsidRDefault="00057933" w:rsidP="004819F9">
      <w:pPr>
        <w:spacing w:line="360" w:lineRule="auto"/>
        <w:jc w:val="both"/>
        <w:rPr>
          <w:b/>
          <w:szCs w:val="24"/>
        </w:rPr>
      </w:pPr>
      <w:r>
        <w:rPr>
          <w:szCs w:val="24"/>
        </w:rPr>
        <w:tab/>
        <w:t>Deze variabe</w:t>
      </w:r>
      <w:r w:rsidR="00173C5B">
        <w:rPr>
          <w:szCs w:val="24"/>
        </w:rPr>
        <w:t>le omvat het aantal lichamen dat</w:t>
      </w:r>
      <w:r>
        <w:rPr>
          <w:szCs w:val="24"/>
        </w:rPr>
        <w:t xml:space="preserve"> voor orgaandonatie zijn gebruikt, en neemt niet in beschouwing hoeveel organen (per donor) daadwerkelijk voor donatie doeleinden worden gebruikt. Dit is in lijn met de onderzoeks</w:t>
      </w:r>
      <w:r w:rsidR="00173C5B">
        <w:rPr>
          <w:szCs w:val="24"/>
        </w:rPr>
        <w:t>opzet</w:t>
      </w:r>
      <w:r>
        <w:rPr>
          <w:szCs w:val="24"/>
        </w:rPr>
        <w:t xml:space="preserve"> van </w:t>
      </w:r>
      <w:r>
        <w:rPr>
          <w:szCs w:val="24"/>
        </w:rPr>
        <w:lastRenderedPageBreak/>
        <w:t xml:space="preserve">de scriptie, daar </w:t>
      </w:r>
      <w:r w:rsidRPr="008723AB">
        <w:rPr>
          <w:szCs w:val="24"/>
        </w:rPr>
        <w:t>‘</w:t>
      </w:r>
      <w:r>
        <w:rPr>
          <w:szCs w:val="24"/>
        </w:rPr>
        <w:t>i</w:t>
      </w:r>
      <w:r w:rsidRPr="008723AB">
        <w:rPr>
          <w:szCs w:val="24"/>
        </w:rPr>
        <w:t xml:space="preserve">nvoering van een </w:t>
      </w:r>
      <w:r w:rsidRPr="008723AB">
        <w:rPr>
          <w:i/>
          <w:szCs w:val="24"/>
        </w:rPr>
        <w:t>mandated choice</w:t>
      </w:r>
      <w:r w:rsidRPr="008723AB">
        <w:rPr>
          <w:szCs w:val="24"/>
        </w:rPr>
        <w:t xml:space="preserve"> systeem’</w:t>
      </w:r>
      <w:r>
        <w:rPr>
          <w:szCs w:val="24"/>
        </w:rPr>
        <w:t>, maar ook de factoren ‘d</w:t>
      </w:r>
      <w:r w:rsidR="0041333A">
        <w:rPr>
          <w:szCs w:val="24"/>
        </w:rPr>
        <w:t>onorpotentieel’ en</w:t>
      </w:r>
      <w:r w:rsidRPr="004819F9">
        <w:rPr>
          <w:szCs w:val="24"/>
        </w:rPr>
        <w:t xml:space="preserve"> ‘</w:t>
      </w:r>
      <w:r>
        <w:rPr>
          <w:szCs w:val="24"/>
        </w:rPr>
        <w:t>k</w:t>
      </w:r>
      <w:r w:rsidR="0041333A">
        <w:rPr>
          <w:szCs w:val="24"/>
        </w:rPr>
        <w:t xml:space="preserve">ennis’ </w:t>
      </w:r>
      <w:r>
        <w:rPr>
          <w:szCs w:val="24"/>
        </w:rPr>
        <w:t xml:space="preserve">worden geacht nauw samen te hangen met het </w:t>
      </w:r>
      <w:r w:rsidRPr="008B27C5">
        <w:rPr>
          <w:i/>
          <w:szCs w:val="24"/>
        </w:rPr>
        <w:t>aantal mensen</w:t>
      </w:r>
      <w:r>
        <w:rPr>
          <w:szCs w:val="24"/>
        </w:rPr>
        <w:t xml:space="preserve"> dat uiteindelijk postmortale donor wordt, maar verder weinig effect hebben op het </w:t>
      </w:r>
      <w:r w:rsidRPr="008B27C5">
        <w:rPr>
          <w:i/>
          <w:szCs w:val="24"/>
        </w:rPr>
        <w:t>aantal organen</w:t>
      </w:r>
      <w:r>
        <w:rPr>
          <w:szCs w:val="24"/>
        </w:rPr>
        <w:t xml:space="preserve"> dat per donor gedoneerd wordt. </w:t>
      </w:r>
    </w:p>
    <w:p w:rsidR="00057933" w:rsidRDefault="00057933" w:rsidP="00171A0D">
      <w:pPr>
        <w:spacing w:line="360" w:lineRule="auto"/>
        <w:jc w:val="both"/>
        <w:rPr>
          <w:szCs w:val="24"/>
        </w:rPr>
      </w:pPr>
      <w:r>
        <w:rPr>
          <w:b/>
          <w:szCs w:val="24"/>
        </w:rPr>
        <w:tab/>
      </w:r>
      <w:r>
        <w:rPr>
          <w:szCs w:val="24"/>
        </w:rPr>
        <w:t xml:space="preserve">Dit is anders </w:t>
      </w:r>
      <w:r w:rsidRPr="000C5E56">
        <w:rPr>
          <w:szCs w:val="24"/>
        </w:rPr>
        <w:t xml:space="preserve">voor de invloed van </w:t>
      </w:r>
      <w:r>
        <w:rPr>
          <w:szCs w:val="24"/>
        </w:rPr>
        <w:t>‘a</w:t>
      </w:r>
      <w:r w:rsidRPr="000C5E56">
        <w:rPr>
          <w:szCs w:val="24"/>
        </w:rPr>
        <w:t>lcoholmisbruik</w:t>
      </w:r>
      <w:r>
        <w:rPr>
          <w:szCs w:val="24"/>
        </w:rPr>
        <w:t>’</w:t>
      </w:r>
      <w:r w:rsidRPr="000C5E56">
        <w:rPr>
          <w:szCs w:val="24"/>
        </w:rPr>
        <w:t xml:space="preserve">, </w:t>
      </w:r>
      <w:r>
        <w:rPr>
          <w:szCs w:val="24"/>
        </w:rPr>
        <w:t xml:space="preserve">‘rookgedrag’, ‘leeftijd’ en mogelijk ‘welvaart’. Zoals in het literatuuronderzoek naar voren is gekomen zijn er twee manieren waarop deze factoren op orgaandonatie van invloed kunnen zijn. Enerzijds via de kans dat het lichaam post mortem voor orgaandonatie geschikt wordt bevonden, en anderzijds via de hoeveelheid organen die gemiddeld per donor kunnen worden gebruikt, gegeven dat het lichaam voor orgaandonatie doeleinden geschikt wordt bevonden. Het is voor deze factoren dan ook mogelijk dat ze wel effect hebben op het gemiddeld aantal organen dat per donor wordt gedoneerd, maar verder geen invloed uitoefenen op het aantal lichamen dat uiteindelijk als postmortale donor fungeert. </w:t>
      </w:r>
      <w:r w:rsidR="00D53E31">
        <w:rPr>
          <w:szCs w:val="24"/>
        </w:rPr>
        <w:t xml:space="preserve">In dat geval zal, hoewel </w:t>
      </w:r>
      <w:r>
        <w:rPr>
          <w:szCs w:val="24"/>
        </w:rPr>
        <w:t xml:space="preserve">de factor wel degelijk van belang is, dit niet naar voren zou komen indien het donaties wordt gedefinieerd als </w:t>
      </w:r>
      <w:r w:rsidRPr="008444FB">
        <w:rPr>
          <w:b/>
          <w:szCs w:val="24"/>
        </w:rPr>
        <w:t>(Log) Donoren</w:t>
      </w:r>
      <w:r>
        <w:rPr>
          <w:szCs w:val="24"/>
        </w:rPr>
        <w:t xml:space="preserve">. </w:t>
      </w:r>
    </w:p>
    <w:p w:rsidR="00057933" w:rsidRDefault="00057933" w:rsidP="00171A0D">
      <w:pPr>
        <w:spacing w:line="360" w:lineRule="auto"/>
        <w:jc w:val="both"/>
        <w:rPr>
          <w:szCs w:val="24"/>
        </w:rPr>
      </w:pPr>
      <w:r>
        <w:rPr>
          <w:szCs w:val="24"/>
        </w:rPr>
        <w:tab/>
        <w:t xml:space="preserve">Derhalve is getracht om een variabele te vinden die de factor ‘aantal organen per donor’ wel meeneemt.  ‘Het totaal aantal mensen dat binnen een staat van de wachtlijst is gehaald na transplantatie van een orgaan verkregen van een postmortale donor’ leek aanvankelijk een geschikte optie. Echter is dit geen zuivere representatie van het aantal organen verkregen van donoren binnen de staatsgrenzen, aangezien deze variabele ook individuen meetelt die geholpen zijn door een postmortale donor uit een andere staat. Gezien het feit dat binnen de V.S. gebruik wordt gemaakt van een </w:t>
      </w:r>
      <w:r w:rsidRPr="0083488B">
        <w:rPr>
          <w:i/>
          <w:szCs w:val="24"/>
        </w:rPr>
        <w:t>matching</w:t>
      </w:r>
      <w:r>
        <w:rPr>
          <w:szCs w:val="24"/>
        </w:rPr>
        <w:t>systeem dat over</w:t>
      </w:r>
      <w:r w:rsidRPr="0062378C">
        <w:rPr>
          <w:szCs w:val="24"/>
        </w:rPr>
        <w:t xml:space="preserve"> staatsgrenzen heen reikt, is dit een probleem van formaat (</w:t>
      </w:r>
      <w:r w:rsidRPr="0062378C">
        <w:t xml:space="preserve">Organ Procurement and Transplantation Network, 2012). </w:t>
      </w:r>
      <w:r w:rsidRPr="0062378C">
        <w:rPr>
          <w:szCs w:val="24"/>
        </w:rPr>
        <w:t xml:space="preserve">Er is verder geen </w:t>
      </w:r>
      <w:r>
        <w:rPr>
          <w:szCs w:val="24"/>
        </w:rPr>
        <w:t xml:space="preserve">geschikte variabele gevonden; </w:t>
      </w:r>
      <w:r w:rsidRPr="0062378C">
        <w:rPr>
          <w:szCs w:val="24"/>
        </w:rPr>
        <w:t>derhalve</w:t>
      </w:r>
      <w:r>
        <w:rPr>
          <w:szCs w:val="24"/>
        </w:rPr>
        <w:t xml:space="preserve"> wordt de invloed op de factor ‘</w:t>
      </w:r>
      <w:r w:rsidRPr="0062378C">
        <w:rPr>
          <w:szCs w:val="24"/>
        </w:rPr>
        <w:t xml:space="preserve">aantal organen per postmortale donor’ in dit onderzoek buiten </w:t>
      </w:r>
      <w:r>
        <w:rPr>
          <w:szCs w:val="24"/>
        </w:rPr>
        <w:t xml:space="preserve">beschouwing </w:t>
      </w:r>
      <w:r w:rsidRPr="0062378C">
        <w:rPr>
          <w:szCs w:val="24"/>
        </w:rPr>
        <w:t xml:space="preserve">gelaten. </w:t>
      </w:r>
    </w:p>
    <w:p w:rsidR="00057933" w:rsidRDefault="00057933" w:rsidP="00FC7145">
      <w:pPr>
        <w:spacing w:line="360" w:lineRule="auto"/>
        <w:jc w:val="both"/>
        <w:rPr>
          <w:color w:val="FF0000"/>
          <w:szCs w:val="24"/>
        </w:rPr>
      </w:pPr>
      <w:r>
        <w:rPr>
          <w:szCs w:val="24"/>
        </w:rPr>
        <w:lastRenderedPageBreak/>
        <w:tab/>
        <w:t>Zoals eerder duidelijk is geworden, wordt ervoor gekozen om beide variabelen te beschouwen in relatie tot de omvang van de populatie. De reden hiervoor is dat indien het absolute aantal donoren gebruikt zou worden, er een vertekend beeld kunnen ontstaan wanneer twee staten van verschillende omvang met elkaar vergeleken zouden worden.</w:t>
      </w:r>
    </w:p>
    <w:p w:rsidR="00057933" w:rsidRDefault="00057933" w:rsidP="00FC7145">
      <w:pPr>
        <w:spacing w:line="360" w:lineRule="auto"/>
        <w:jc w:val="both"/>
        <w:rPr>
          <w:szCs w:val="24"/>
        </w:rPr>
      </w:pPr>
      <w:r>
        <w:rPr>
          <w:szCs w:val="24"/>
        </w:rPr>
        <w:tab/>
        <w:t xml:space="preserve">Het dient te worden opgemerkt dat ‘het aantal postmortale donoren per miljoen inwoners’, dan wel de logaritmische transformatie ervan, de meest gangbare manieren zijn om ‘het aantal postmortale donaties’ te operationaliseren. Zo is in ieder van de vier eerder genoemde studies </w:t>
      </w:r>
      <w:r w:rsidRPr="00EE1868">
        <w:rPr>
          <w:szCs w:val="24"/>
        </w:rPr>
        <w:t>één</w:t>
      </w:r>
      <w:r>
        <w:rPr>
          <w:szCs w:val="24"/>
        </w:rPr>
        <w:t xml:space="preserve"> van deze methoden gehanteerd.</w:t>
      </w:r>
    </w:p>
    <w:p w:rsidR="00057933" w:rsidRDefault="00057933" w:rsidP="00FC7145">
      <w:pPr>
        <w:spacing w:line="360" w:lineRule="auto"/>
        <w:jc w:val="both"/>
        <w:rPr>
          <w:szCs w:val="24"/>
        </w:rPr>
      </w:pPr>
    </w:p>
    <w:p w:rsidR="00057933" w:rsidRPr="00B66A1D" w:rsidRDefault="00057933" w:rsidP="00173C5B">
      <w:pPr>
        <w:pStyle w:val="Heading3"/>
        <w:spacing w:line="360" w:lineRule="auto"/>
        <w:rPr>
          <w:lang w:val="nl-NL"/>
        </w:rPr>
      </w:pPr>
      <w:bookmarkStart w:id="24" w:name="_Toc331090904"/>
      <w:r w:rsidRPr="00B66A1D">
        <w:rPr>
          <w:lang w:val="nl-NL"/>
        </w:rPr>
        <w:t>3.1.2</w:t>
      </w:r>
      <w:r w:rsidR="00007F9C" w:rsidRPr="00B66A1D">
        <w:rPr>
          <w:lang w:val="nl-NL"/>
        </w:rPr>
        <w:t xml:space="preserve"> U</w:t>
      </w:r>
      <w:r w:rsidRPr="00B66A1D">
        <w:rPr>
          <w:lang w:val="nl-NL"/>
        </w:rPr>
        <w:t>itvoerig Onderzochte Factoren</w:t>
      </w:r>
      <w:bookmarkEnd w:id="24"/>
    </w:p>
    <w:p w:rsidR="00057933" w:rsidRPr="008843AD" w:rsidRDefault="00057933" w:rsidP="00173C5B">
      <w:pPr>
        <w:pStyle w:val="Heading4"/>
        <w:spacing w:line="360" w:lineRule="auto"/>
        <w:rPr>
          <w:lang w:val="nl-NL"/>
        </w:rPr>
      </w:pPr>
      <w:r w:rsidRPr="008843AD">
        <w:rPr>
          <w:lang w:val="nl-NL"/>
        </w:rPr>
        <w:t>3.1.2.1Welvaart</w:t>
      </w:r>
    </w:p>
    <w:p w:rsidR="00057933" w:rsidRDefault="00057933" w:rsidP="0031511C">
      <w:pPr>
        <w:spacing w:line="360" w:lineRule="auto"/>
        <w:jc w:val="both"/>
      </w:pPr>
      <w:r>
        <w:t xml:space="preserve">Om de invloed van </w:t>
      </w:r>
      <w:r w:rsidR="00173C5B">
        <w:t>‘welvaart’</w:t>
      </w:r>
      <w:r>
        <w:t xml:space="preserve"> in het onderhouden van onderliggende infrastructuren te onderzoeken wordt de variabele </w:t>
      </w:r>
      <w:r w:rsidRPr="00954F8A">
        <w:rPr>
          <w:b/>
        </w:rPr>
        <w:t>‘BBP per capita’</w:t>
      </w:r>
      <w:r>
        <w:t xml:space="preserve"> geïntroduceerd. Deze variabele omvat het reële BBP per capita van de bevolking, uitgedrukt in </w:t>
      </w:r>
      <w:r w:rsidRPr="00591878">
        <w:rPr>
          <w:i/>
        </w:rPr>
        <w:t>constant 2005 US dollars</w:t>
      </w:r>
      <w:r>
        <w:t xml:space="preserve">. De reden om het BBP </w:t>
      </w:r>
      <w:r w:rsidRPr="00954F8A">
        <w:t>in relatie tot de omvang van de populatie</w:t>
      </w:r>
      <w:r>
        <w:t xml:space="preserve"> te beschouwen, is wederom dat er een vertekend beeld zou kunnen ontstaan indien staten van verschillende omvang met elkaar zouden worden vergeleken</w:t>
      </w:r>
      <w:r w:rsidRPr="003025FE">
        <w:t xml:space="preserve">. </w:t>
      </w:r>
      <w:r>
        <w:t xml:space="preserve">Er wordtverder </w:t>
      </w:r>
      <w:r w:rsidRPr="003025FE">
        <w:t xml:space="preserve">voor gekozen om de logaritme te nemen van </w:t>
      </w:r>
      <w:r w:rsidRPr="003025FE">
        <w:rPr>
          <w:b/>
        </w:rPr>
        <w:t xml:space="preserve">BBP per Capita </w:t>
      </w:r>
      <w:r w:rsidRPr="003025FE">
        <w:t xml:space="preserve">vooraleer deze in de modellen op te nemen. Deze variabele zal worden aangeduid als </w:t>
      </w:r>
      <w:r w:rsidRPr="003025FE">
        <w:rPr>
          <w:b/>
        </w:rPr>
        <w:t>Log BBP per Capita.</w:t>
      </w:r>
      <w:r w:rsidRPr="003025FE">
        <w:t xml:space="preserve"> Voorgaande studies hebben namelijk aangetoond dat inkomen op een dergelijke manier met orgaandonatie lijkt samen te hangen </w:t>
      </w:r>
      <w:r w:rsidRPr="00CC422E">
        <w:rPr>
          <w:szCs w:val="24"/>
        </w:rPr>
        <w:t>(Gimbel, 2003; Abadie and Gay, 2006; Neto, 2007; Healy, 2005).</w:t>
      </w:r>
      <w:r>
        <w:t xml:space="preserve">In lijn met de bevindingen in het literatuuronderzoek, wordt verwacht dat </w:t>
      </w:r>
      <w:r w:rsidRPr="003025FE">
        <w:rPr>
          <w:b/>
        </w:rPr>
        <w:t xml:space="preserve">Log </w:t>
      </w:r>
      <w:r w:rsidRPr="0087426E">
        <w:rPr>
          <w:b/>
        </w:rPr>
        <w:t>BBP per Capita</w:t>
      </w:r>
      <w:r>
        <w:t xml:space="preserve"> een positief effect heeft op het aantal donaties.</w:t>
      </w:r>
    </w:p>
    <w:p w:rsidR="00057933" w:rsidRDefault="00057933" w:rsidP="00FC7145">
      <w:pPr>
        <w:spacing w:line="360" w:lineRule="auto"/>
        <w:jc w:val="both"/>
      </w:pPr>
      <w:r>
        <w:lastRenderedPageBreak/>
        <w:tab/>
        <w:t>Er is ook gepoogd om de invloed van gezondheidszorguitgaven mee te nemen. Helaas is er geen geschikte data voor gevonden; derhalve wordt de invloed van deze factor buiten beschouwing gelaten.</w:t>
      </w:r>
    </w:p>
    <w:p w:rsidR="00057933" w:rsidRDefault="00057933" w:rsidP="00FC7145">
      <w:pPr>
        <w:spacing w:line="360" w:lineRule="auto"/>
        <w:jc w:val="both"/>
      </w:pPr>
    </w:p>
    <w:p w:rsidR="00057933" w:rsidRPr="008843AD" w:rsidRDefault="00057933" w:rsidP="00FC7145">
      <w:pPr>
        <w:pStyle w:val="Heading4"/>
        <w:spacing w:line="360" w:lineRule="auto"/>
        <w:jc w:val="both"/>
        <w:rPr>
          <w:lang w:val="nl-NL"/>
        </w:rPr>
      </w:pPr>
      <w:r w:rsidRPr="008843AD">
        <w:rPr>
          <w:lang w:val="nl-NL"/>
        </w:rPr>
        <w:t>3.1.2.2 Donorpotentieel</w:t>
      </w:r>
    </w:p>
    <w:p w:rsidR="00057933" w:rsidRPr="000B06AF" w:rsidRDefault="00057933" w:rsidP="00FC7145">
      <w:pPr>
        <w:spacing w:line="360" w:lineRule="auto"/>
        <w:jc w:val="both"/>
      </w:pPr>
      <w:r>
        <w:t xml:space="preserve">Zoals in het literatuuronderzoek naar voren is gekomen, vormen </w:t>
      </w:r>
      <w:r w:rsidR="00173C5B">
        <w:t>‘</w:t>
      </w:r>
      <w:r>
        <w:t>verkeersslachtoffers</w:t>
      </w:r>
      <w:r w:rsidR="00173C5B">
        <w:t>’</w:t>
      </w:r>
      <w:r>
        <w:t xml:space="preserve"> en </w:t>
      </w:r>
      <w:r w:rsidR="00173C5B">
        <w:t>‘</w:t>
      </w:r>
      <w:r>
        <w:t>overledenen als gevolg van een cerebrovasculaire ziekte</w:t>
      </w:r>
      <w:r w:rsidR="00173C5B">
        <w:t>’</w:t>
      </w:r>
      <w:r>
        <w:t xml:space="preserve"> een belangrijk onde</w:t>
      </w:r>
      <w:r w:rsidR="000B06AF">
        <w:t xml:space="preserve">rdeel van het donorpotentieel. </w:t>
      </w:r>
      <w:r w:rsidRPr="00954F8A">
        <w:t xml:space="preserve">Helaas is er geen data gevonden over het aantal verkeersslachtoffers per staat. Het aantal verkeersslachtoffers wordt in dit artikel derhalve geoperationaliseerd als </w:t>
      </w:r>
      <w:r>
        <w:t>‘</w:t>
      </w:r>
      <w:r w:rsidRPr="00954F8A">
        <w:t>het aantal overledenen als gevolg van een auto ongeluk</w:t>
      </w:r>
      <w:r>
        <w:t xml:space="preserve"> per 100.000 inwoners’</w:t>
      </w:r>
      <w:r w:rsidRPr="00954F8A">
        <w:t xml:space="preserve">. </w:t>
      </w:r>
      <w:r>
        <w:t xml:space="preserve">Hoewel verkeersslachtoffers een ruimer begrip is dan wat deze variabele omvat, is het naar verwachting een adequate benadering. Deze variabele zal worden aangeduid als </w:t>
      </w:r>
      <w:r>
        <w:rPr>
          <w:b/>
        </w:rPr>
        <w:t>‘Fatale Auto O</w:t>
      </w:r>
      <w:r w:rsidRPr="00954F8A">
        <w:rPr>
          <w:b/>
        </w:rPr>
        <w:t>ngelukken’</w:t>
      </w:r>
      <w:r>
        <w:t xml:space="preserve">.Voorts wordt ook de variabele </w:t>
      </w:r>
      <w:r w:rsidRPr="00954F8A">
        <w:rPr>
          <w:b/>
        </w:rPr>
        <w:t>‘Cerebrov</w:t>
      </w:r>
      <w:r>
        <w:rPr>
          <w:b/>
        </w:rPr>
        <w:t>a</w:t>
      </w:r>
      <w:r w:rsidRPr="00954F8A">
        <w:rPr>
          <w:b/>
        </w:rPr>
        <w:t xml:space="preserve">sculaire </w:t>
      </w:r>
      <w:r>
        <w:rPr>
          <w:b/>
        </w:rPr>
        <w:t>D</w:t>
      </w:r>
      <w:r w:rsidRPr="00954F8A">
        <w:rPr>
          <w:b/>
        </w:rPr>
        <w:t>oden’</w:t>
      </w:r>
      <w:r>
        <w:t xml:space="preserve"> a</w:t>
      </w:r>
      <w:r w:rsidRPr="00954F8A">
        <w:t>an</w:t>
      </w:r>
      <w:r>
        <w:t xml:space="preserve"> de modellen toegevoegd. Dit omvat ‘het aantal overledenen als gevolg van een cerebrovasculaire </w:t>
      </w:r>
      <w:r w:rsidRPr="0087426E">
        <w:t>aandoening per 100.000 inwoners</w:t>
      </w:r>
      <w:r>
        <w:t>’</w:t>
      </w:r>
      <w:r w:rsidRPr="0087426E">
        <w:t>.Beide variabelen worden verondersteld positief samen te hangen met het aantal orgaandonaties</w:t>
      </w:r>
      <w:r>
        <w:t xml:space="preserve">. </w:t>
      </w:r>
    </w:p>
    <w:p w:rsidR="00057933" w:rsidRPr="00854C3E" w:rsidRDefault="00057933" w:rsidP="00FC7145">
      <w:pPr>
        <w:spacing w:line="360" w:lineRule="auto"/>
        <w:jc w:val="both"/>
        <w:rPr>
          <w:color w:val="FF0000"/>
        </w:rPr>
      </w:pPr>
    </w:p>
    <w:p w:rsidR="00057933" w:rsidRPr="008843AD" w:rsidRDefault="008034C8" w:rsidP="00211580">
      <w:pPr>
        <w:pStyle w:val="Heading4"/>
        <w:spacing w:line="360" w:lineRule="auto"/>
        <w:jc w:val="both"/>
        <w:rPr>
          <w:lang w:val="nl-NL"/>
        </w:rPr>
      </w:pPr>
      <w:r>
        <w:rPr>
          <w:lang w:val="nl-NL"/>
        </w:rPr>
        <w:t>3.1.2.3 Kennis</w:t>
      </w:r>
    </w:p>
    <w:p w:rsidR="00057933" w:rsidRPr="003116C7" w:rsidRDefault="00057933" w:rsidP="00211580">
      <w:pPr>
        <w:spacing w:line="360" w:lineRule="auto"/>
        <w:jc w:val="both"/>
        <w:rPr>
          <w:color w:val="FF0000"/>
        </w:rPr>
      </w:pPr>
      <w:r>
        <w:t xml:space="preserve">Om de invloed van beschikbare kennis te onderzoeken is getracht om overeenkomstig met Gimbel (2003), data over het aandeel van de bevolking dat hoger onderwijs heeft genoten, te vinden. Zonder succes. Wel is data gevonden over het percentage van de bevolking dat over een middelbare schooldiploma beschikt. Deze variabele zal in het vervolg worden aangeduid als </w:t>
      </w:r>
      <w:r w:rsidRPr="00AA517E">
        <w:rPr>
          <w:b/>
        </w:rPr>
        <w:t>‘Onderwijsniveau’</w:t>
      </w:r>
      <w:r>
        <w:t>. Verwacht wordt dat, des te groter het aandeel van de bevolking dat de middelbare school succesvol heeft doorlopen, des te hoger het aantal donaties</w:t>
      </w:r>
      <w:r w:rsidRPr="00FF4971">
        <w:rPr>
          <w:color w:val="FF0000"/>
        </w:rPr>
        <w:t xml:space="preserve">. </w:t>
      </w:r>
      <w:r w:rsidRPr="0087426E">
        <w:t xml:space="preserve">Het is echter goed denkbaar dat deze variabele een minder sterke samenhang met de te onderzoeken </w:t>
      </w:r>
      <w:r w:rsidRPr="0087426E">
        <w:lastRenderedPageBreak/>
        <w:t xml:space="preserve">factor vertoond, dan het aandeel van de bevolking met een diploma van het hoger onderwijs. Dit reduceert de kans dat, gegeven dat de achterliggende factor werkelijk van belang is, we tot een significant resultaat komen. </w:t>
      </w:r>
      <w:r w:rsidR="00BF049E">
        <w:t xml:space="preserve">Bovendien is </w:t>
      </w:r>
      <w:r w:rsidR="0014757B">
        <w:t>het</w:t>
      </w:r>
      <w:r w:rsidR="00BF049E">
        <w:t xml:space="preserve"> de vraag of deze variabele niet meer omvat, dan slechts de factor ’kennis</w:t>
      </w:r>
      <w:r w:rsidR="00BD1DDE">
        <w:t>’</w:t>
      </w:r>
      <w:r w:rsidR="00BF049E">
        <w:t>- ook dit bemoeilijkt de interpretatie. Desalniettemin</w:t>
      </w:r>
      <w:r w:rsidR="0014757B">
        <w:t xml:space="preserve">, wordt besloten deze factor in de analyse op te nemen. </w:t>
      </w:r>
    </w:p>
    <w:p w:rsidR="00057933" w:rsidRDefault="00057933" w:rsidP="00FC7145">
      <w:pPr>
        <w:spacing w:line="360" w:lineRule="auto"/>
        <w:jc w:val="both"/>
        <w:rPr>
          <w:color w:val="FF0000"/>
        </w:rPr>
      </w:pPr>
    </w:p>
    <w:p w:rsidR="00057933" w:rsidRPr="008843AD" w:rsidRDefault="00057933" w:rsidP="00211580">
      <w:pPr>
        <w:pStyle w:val="Heading4"/>
        <w:spacing w:line="360" w:lineRule="auto"/>
        <w:jc w:val="both"/>
        <w:rPr>
          <w:lang w:val="nl-NL"/>
        </w:rPr>
      </w:pPr>
      <w:r w:rsidRPr="008843AD">
        <w:rPr>
          <w:lang w:val="nl-NL"/>
        </w:rPr>
        <w:t>3.1.2.4 Religie</w:t>
      </w:r>
    </w:p>
    <w:p w:rsidR="00057933" w:rsidRDefault="00057933" w:rsidP="00211580">
      <w:pPr>
        <w:spacing w:line="360" w:lineRule="auto"/>
        <w:jc w:val="both"/>
      </w:pPr>
      <w:r>
        <w:t>De invloed van religie op postmortale orgaandonatie wordt in dit artikel buiten beschouwing gelaten, aangezien geen geschikte data is gevonden.</w:t>
      </w:r>
    </w:p>
    <w:p w:rsidR="00057933" w:rsidRPr="0040441F" w:rsidRDefault="00057933" w:rsidP="00854C3E">
      <w:pPr>
        <w:spacing w:line="360" w:lineRule="auto"/>
        <w:jc w:val="both"/>
        <w:rPr>
          <w:color w:val="FF0000"/>
        </w:rPr>
      </w:pPr>
    </w:p>
    <w:p w:rsidR="00057933" w:rsidRPr="00452C0B" w:rsidRDefault="00057933" w:rsidP="00D76E1C">
      <w:pPr>
        <w:pStyle w:val="Heading3"/>
        <w:spacing w:line="360" w:lineRule="auto"/>
        <w:jc w:val="both"/>
        <w:rPr>
          <w:lang w:val="nl-NL"/>
        </w:rPr>
      </w:pPr>
      <w:bookmarkStart w:id="25" w:name="_Toc331090905"/>
      <w:r w:rsidRPr="00934E2D">
        <w:rPr>
          <w:lang w:val="nl-NL"/>
        </w:rPr>
        <w:t xml:space="preserve">3.1.3 </w:t>
      </w:r>
      <w:r>
        <w:rPr>
          <w:lang w:val="nl-NL"/>
        </w:rPr>
        <w:t>Betrekkelijk Nieuwe Factoren</w:t>
      </w:r>
      <w:bookmarkEnd w:id="25"/>
    </w:p>
    <w:p w:rsidR="00057933" w:rsidRPr="008843AD" w:rsidRDefault="00057933" w:rsidP="0087426E">
      <w:pPr>
        <w:pStyle w:val="Heading4"/>
        <w:spacing w:line="360" w:lineRule="auto"/>
        <w:jc w:val="both"/>
        <w:rPr>
          <w:lang w:val="nl-NL"/>
        </w:rPr>
      </w:pPr>
      <w:r w:rsidRPr="008843AD">
        <w:rPr>
          <w:lang w:val="nl-NL"/>
        </w:rPr>
        <w:t>3.1.3.1 Alcoholmisbruik</w:t>
      </w:r>
    </w:p>
    <w:p w:rsidR="00057933" w:rsidRDefault="00057933" w:rsidP="0087426E">
      <w:pPr>
        <w:spacing w:line="360" w:lineRule="auto"/>
        <w:jc w:val="both"/>
        <w:rPr>
          <w:color w:val="FF0000"/>
        </w:rPr>
      </w:pPr>
      <w:r>
        <w:t xml:space="preserve">De invloed van alcoholmisbruik wordt in dit artikel onderzocht met behulp van het aandeel ‘zware drinkers’. Dit betreffen, in navolging van het </w:t>
      </w:r>
      <w:r w:rsidRPr="0082445A">
        <w:rPr>
          <w:i/>
        </w:rPr>
        <w:t>Center for Disease Control and Prevention</w:t>
      </w:r>
      <w:r>
        <w:t>, mannen (vrouwen) die dagelijks meer dan twee (</w:t>
      </w:r>
      <w:r w:rsidRPr="00D76E1C">
        <w:t>één</w:t>
      </w:r>
      <w:r>
        <w:t>) glazen (glas) consumeren (</w:t>
      </w:r>
      <w:r w:rsidRPr="0082445A">
        <w:rPr>
          <w:i/>
        </w:rPr>
        <w:t>Center for Disease Control and Prevention</w:t>
      </w:r>
      <w:r>
        <w:t>, 2012). Deze variabele zal in het  vervolg worden aangeduid als</w:t>
      </w:r>
      <w:r>
        <w:rPr>
          <w:b/>
        </w:rPr>
        <w:t xml:space="preserve"> ‘A</w:t>
      </w:r>
      <w:r w:rsidRPr="00B35A9A">
        <w:rPr>
          <w:b/>
        </w:rPr>
        <w:t>lcoholmisbruik’</w:t>
      </w:r>
      <w:r>
        <w:t xml:space="preserve">. </w:t>
      </w:r>
      <w:r w:rsidRPr="00F25D16">
        <w:t xml:space="preserve">In lijn met het </w:t>
      </w:r>
      <w:r>
        <w:t xml:space="preserve">de bevindingen van het literatuuronderzoek </w:t>
      </w:r>
      <w:r w:rsidRPr="00F25D16">
        <w:t>wordt verwacht</w:t>
      </w:r>
      <w:r w:rsidR="000B06AF">
        <w:t>,</w:t>
      </w:r>
      <w:r w:rsidRPr="00F25D16">
        <w:t xml:space="preserve"> dat naarmate het aandeel zware drinkers toeneemt</w:t>
      </w:r>
      <w:r>
        <w:t>,</w:t>
      </w:r>
      <w:r w:rsidRPr="00F25D16">
        <w:t xml:space="preserve"> het aantal orgaandonaties daalt.</w:t>
      </w:r>
    </w:p>
    <w:p w:rsidR="00057933" w:rsidRDefault="00057933" w:rsidP="0087426E">
      <w:pPr>
        <w:spacing w:line="360" w:lineRule="auto"/>
        <w:jc w:val="both"/>
        <w:rPr>
          <w:color w:val="FF0000"/>
        </w:rPr>
      </w:pPr>
    </w:p>
    <w:p w:rsidR="00057933" w:rsidRPr="008843AD" w:rsidRDefault="00057933" w:rsidP="0087426E">
      <w:pPr>
        <w:pStyle w:val="Heading4"/>
        <w:spacing w:line="360" w:lineRule="auto"/>
        <w:jc w:val="both"/>
        <w:rPr>
          <w:color w:val="FF0000"/>
          <w:lang w:val="nl-NL"/>
        </w:rPr>
      </w:pPr>
      <w:r w:rsidRPr="008843AD">
        <w:rPr>
          <w:lang w:val="nl-NL"/>
        </w:rPr>
        <w:t>3.1.3.2 Rookgedrag</w:t>
      </w:r>
    </w:p>
    <w:p w:rsidR="00057933" w:rsidRDefault="00057933" w:rsidP="00FC7145">
      <w:pPr>
        <w:spacing w:line="360" w:lineRule="auto"/>
        <w:jc w:val="both"/>
      </w:pPr>
      <w:r>
        <w:t xml:space="preserve">Het rookgedrag wordt in deze studie gekwantificeerd als ‘het aandeel van de bevolking boven de 18 dat op regelmatige basis rookt’. Deze variabele wordt in het vervolg aangeduid als </w:t>
      </w:r>
      <w:r w:rsidRPr="00AA517E">
        <w:rPr>
          <w:b/>
        </w:rPr>
        <w:t>‘Rookgedrag’.</w:t>
      </w:r>
      <w:r>
        <w:t xml:space="preserve"> De betreffende waarden zijn bepaald aan de hand van een survey waarin mensen hebben aangeven, of ze zichzelf al dan niet als een regelmatige roker beschouwen. Verwacht wordt dat naarmate het aandeel van </w:t>
      </w:r>
      <w:r>
        <w:lastRenderedPageBreak/>
        <w:t>de ondervraagden die deze vraag bevestigend hebben beantwoord toeneemt, het aantal orgaandonaties daalt.</w:t>
      </w:r>
    </w:p>
    <w:p w:rsidR="00057933" w:rsidRDefault="00057933" w:rsidP="00FC7145">
      <w:pPr>
        <w:spacing w:line="360" w:lineRule="auto"/>
        <w:jc w:val="both"/>
        <w:rPr>
          <w:b/>
        </w:rPr>
      </w:pPr>
    </w:p>
    <w:p w:rsidR="00057933" w:rsidRPr="008843AD" w:rsidRDefault="00057933" w:rsidP="00FC7145">
      <w:pPr>
        <w:pStyle w:val="Heading4"/>
        <w:spacing w:line="360" w:lineRule="auto"/>
        <w:jc w:val="both"/>
        <w:rPr>
          <w:lang w:val="nl-NL"/>
        </w:rPr>
      </w:pPr>
      <w:r w:rsidRPr="008843AD">
        <w:rPr>
          <w:lang w:val="nl-NL"/>
        </w:rPr>
        <w:t>3.1.3.3 Leeftijd</w:t>
      </w:r>
    </w:p>
    <w:p w:rsidR="00057933" w:rsidRDefault="00057933" w:rsidP="0022489B">
      <w:pPr>
        <w:spacing w:line="360" w:lineRule="auto"/>
        <w:jc w:val="both"/>
      </w:pPr>
      <w:r w:rsidRPr="003426DE">
        <w:t>De invloed v</w:t>
      </w:r>
      <w:r>
        <w:t>an leeftijd op de hoeveelheidorgaandonaties, wordt</w:t>
      </w:r>
      <w:r w:rsidRPr="003426DE">
        <w:t xml:space="preserve"> onderzocht met behulp van de variabele </w:t>
      </w:r>
      <w:r w:rsidRPr="003426DE">
        <w:rPr>
          <w:b/>
        </w:rPr>
        <w:t>’Leeftijd’</w:t>
      </w:r>
      <w:r w:rsidRPr="003426DE">
        <w:t xml:space="preserve">. Dit omvat </w:t>
      </w:r>
      <w:r>
        <w:t>‘</w:t>
      </w:r>
      <w:r w:rsidRPr="003426DE">
        <w:t>de proportie van de populatie dat jonger is dan 65 jaar</w:t>
      </w:r>
      <w:r>
        <w:t>’,</w:t>
      </w:r>
      <w:r w:rsidRPr="003426DE">
        <w:t xml:space="preserve"> en vormt daarmee een benadering van de leeftijd van de bevolking. </w:t>
      </w:r>
      <w:r>
        <w:t xml:space="preserve">Verwacht wordt dat wanneer </w:t>
      </w:r>
      <w:r>
        <w:rPr>
          <w:b/>
        </w:rPr>
        <w:t>Leeftijd</w:t>
      </w:r>
      <w:r>
        <w:t xml:space="preserve"> een hogere waarde aanneemt, de gemiddelde leeftijd waarop iemand komt te overlijden daalt, met als gevolg dat het</w:t>
      </w:r>
      <w:r w:rsidRPr="003426DE">
        <w:t xml:space="preserve"> aantal </w:t>
      </w:r>
      <w:r>
        <w:t>orgaandonaties hoger uitvalt.</w:t>
      </w:r>
    </w:p>
    <w:p w:rsidR="00057933" w:rsidRDefault="00057933" w:rsidP="0022489B">
      <w:pPr>
        <w:spacing w:line="360" w:lineRule="auto"/>
        <w:jc w:val="both"/>
      </w:pPr>
    </w:p>
    <w:p w:rsidR="00057933" w:rsidRPr="00452C0B" w:rsidRDefault="00057933" w:rsidP="00D76E1C">
      <w:pPr>
        <w:pStyle w:val="Heading3"/>
        <w:spacing w:line="360" w:lineRule="auto"/>
        <w:jc w:val="both"/>
        <w:rPr>
          <w:lang w:val="nl-NL"/>
        </w:rPr>
      </w:pPr>
      <w:bookmarkStart w:id="26" w:name="_Toc331090906"/>
      <w:r w:rsidRPr="008843AD">
        <w:rPr>
          <w:lang w:val="nl-NL"/>
        </w:rPr>
        <w:t>3.1.4 Donorregistratiesystemen</w:t>
      </w:r>
      <w:bookmarkEnd w:id="26"/>
    </w:p>
    <w:p w:rsidR="00057933" w:rsidRPr="008843AD" w:rsidRDefault="00057933" w:rsidP="0022489B">
      <w:pPr>
        <w:pStyle w:val="Heading4"/>
        <w:spacing w:line="360" w:lineRule="auto"/>
        <w:jc w:val="both"/>
        <w:rPr>
          <w:i/>
          <w:lang w:val="nl-NL"/>
        </w:rPr>
      </w:pPr>
      <w:r w:rsidRPr="008843AD">
        <w:rPr>
          <w:lang w:val="nl-NL"/>
        </w:rPr>
        <w:t xml:space="preserve">3.1.4.1 </w:t>
      </w:r>
      <w:r w:rsidRPr="008843AD">
        <w:rPr>
          <w:i/>
          <w:lang w:val="nl-NL"/>
        </w:rPr>
        <w:t>Opt-in</w:t>
      </w:r>
      <w:r w:rsidRPr="008843AD">
        <w:rPr>
          <w:lang w:val="nl-NL"/>
        </w:rPr>
        <w:t xml:space="preserve"> vs.</w:t>
      </w:r>
      <w:r w:rsidRPr="008843AD">
        <w:rPr>
          <w:i/>
          <w:lang w:val="nl-NL"/>
        </w:rPr>
        <w:t xml:space="preserve"> Opt-out</w:t>
      </w:r>
    </w:p>
    <w:p w:rsidR="00057933" w:rsidRDefault="00057933" w:rsidP="0022489B">
      <w:pPr>
        <w:spacing w:line="360" w:lineRule="auto"/>
        <w:jc w:val="both"/>
      </w:pPr>
      <w:r>
        <w:t xml:space="preserve">In de Verenigde Staten is in principe sprake van een </w:t>
      </w:r>
      <w:r>
        <w:rPr>
          <w:i/>
        </w:rPr>
        <w:t>opt-in</w:t>
      </w:r>
      <w:r>
        <w:t xml:space="preserve"> systeem. En hoewel afzonderlijke staten een zekere mate van vrijheid wordt gegeven in de precieze vormgeving van het systeem, is in geen van de staten een </w:t>
      </w:r>
      <w:r w:rsidRPr="000E3691">
        <w:rPr>
          <w:i/>
        </w:rPr>
        <w:t>opt-out</w:t>
      </w:r>
      <w:r>
        <w:t xml:space="preserve"> systeem van kracht. Derhalve kan met behulp van deze dataset het verschil in donaties tussen een </w:t>
      </w:r>
      <w:r w:rsidRPr="0082445A">
        <w:rPr>
          <w:i/>
        </w:rPr>
        <w:t>opt-in</w:t>
      </w:r>
      <w:r>
        <w:t xml:space="preserve"> en </w:t>
      </w:r>
      <w:r w:rsidRPr="0082445A">
        <w:rPr>
          <w:i/>
        </w:rPr>
        <w:t>opt-out</w:t>
      </w:r>
      <w:r>
        <w:t xml:space="preserve"> systeem, niet worden onderzocht.</w:t>
      </w:r>
    </w:p>
    <w:p w:rsidR="00057933" w:rsidRPr="00782FB7" w:rsidRDefault="00057933" w:rsidP="0022489B">
      <w:pPr>
        <w:spacing w:line="360" w:lineRule="auto"/>
        <w:jc w:val="both"/>
      </w:pPr>
    </w:p>
    <w:p w:rsidR="00610B8A" w:rsidRPr="00DE65F9" w:rsidRDefault="00057933" w:rsidP="009C7A98">
      <w:pPr>
        <w:pStyle w:val="Heading4"/>
        <w:spacing w:line="360" w:lineRule="auto"/>
        <w:jc w:val="both"/>
        <w:rPr>
          <w:color w:val="FF0000"/>
          <w:lang w:val="nl-NL"/>
        </w:rPr>
      </w:pPr>
      <w:r w:rsidRPr="008843AD">
        <w:rPr>
          <w:lang w:val="nl-NL"/>
        </w:rPr>
        <w:t>3.1.4.2 Ma</w:t>
      </w:r>
      <w:r w:rsidRPr="008843AD">
        <w:rPr>
          <w:i/>
          <w:lang w:val="nl-NL"/>
        </w:rPr>
        <w:t>ndated Choice</w:t>
      </w:r>
    </w:p>
    <w:p w:rsidR="00057933" w:rsidRDefault="00057933" w:rsidP="0022489B">
      <w:pPr>
        <w:spacing w:line="360" w:lineRule="auto"/>
        <w:jc w:val="both"/>
      </w:pPr>
      <w:r>
        <w:t xml:space="preserve">Om te toetsen of invoering van het </w:t>
      </w:r>
      <w:r w:rsidRPr="0082445A">
        <w:rPr>
          <w:i/>
        </w:rPr>
        <w:t>mandated choice</w:t>
      </w:r>
      <w:r>
        <w:t xml:space="preserve"> systeem daadwerkelijk een positief effect heeft op het aantal orgaandonaties</w:t>
      </w:r>
      <w:r w:rsidR="00610B8A">
        <w:t>,</w:t>
      </w:r>
      <w:r>
        <w:t xml:space="preserve"> wordt gebruikgemaakt van </w:t>
      </w:r>
      <w:r w:rsidRPr="00E3730B">
        <w:rPr>
          <w:i/>
        </w:rPr>
        <w:t>dummy</w:t>
      </w:r>
      <w:r>
        <w:t>-variabelen</w:t>
      </w:r>
      <w:r w:rsidRPr="0082445A">
        <w:t>.</w:t>
      </w:r>
      <w:r>
        <w:t xml:space="preserve"> Een </w:t>
      </w:r>
      <w:r w:rsidRPr="00E3730B">
        <w:rPr>
          <w:i/>
        </w:rPr>
        <w:t>dummy</w:t>
      </w:r>
      <w:r>
        <w:t xml:space="preserve"> is een binaire variabele die de waarde 1 aanneemt indien aan een bepaalde kwalificatie wordt voldaan. In dit geval betreft het de vraag of er voor een bepaalde staat, in een gegeven jaar, al dan niet een </w:t>
      </w:r>
      <w:r w:rsidRPr="00106FF4">
        <w:rPr>
          <w:i/>
        </w:rPr>
        <w:t>mandated choice</w:t>
      </w:r>
      <w:r>
        <w:t xml:space="preserve"> syst</w:t>
      </w:r>
      <w:r w:rsidR="000B06AF">
        <w:t>eem van kracht was</w:t>
      </w:r>
      <w:r>
        <w:t xml:space="preserve">. </w:t>
      </w:r>
    </w:p>
    <w:p w:rsidR="00057933" w:rsidRDefault="00057933" w:rsidP="0022489B">
      <w:pPr>
        <w:spacing w:line="360" w:lineRule="auto"/>
        <w:jc w:val="both"/>
        <w:rPr>
          <w:color w:val="FF0000"/>
        </w:rPr>
      </w:pPr>
      <w:r>
        <w:lastRenderedPageBreak/>
        <w:tab/>
        <w:t xml:space="preserve">In deze studie zullen twee typen </w:t>
      </w:r>
      <w:r w:rsidRPr="00E3730B">
        <w:rPr>
          <w:i/>
        </w:rPr>
        <w:t>dummy</w:t>
      </w:r>
      <w:r>
        <w:t xml:space="preserve">-variabelen worden opgenomen. Allereerst wordt voor ieder van de betreffende staten afzonderlijk, een </w:t>
      </w:r>
      <w:r w:rsidRPr="00E3730B">
        <w:rPr>
          <w:i/>
        </w:rPr>
        <w:t>dummy</w:t>
      </w:r>
      <w:r>
        <w:t xml:space="preserve"> toegevoegd. Zodoende wordt rekening gehouden met het feit dat geen van de systemen, een exacte kopie van elkaar is. Voor Illinois neemt de </w:t>
      </w:r>
      <w:r w:rsidRPr="000B06AF">
        <w:rPr>
          <w:i/>
        </w:rPr>
        <w:t>dummy</w:t>
      </w:r>
      <w:r>
        <w:t xml:space="preserve"> vanaf 2008, het jaar van introductie, de waarde 1 aan en zal worden aangeduid als ‘</w:t>
      </w:r>
      <w:r w:rsidRPr="003252F7">
        <w:rPr>
          <w:b/>
        </w:rPr>
        <w:t>Mandated Choice Illinois’</w:t>
      </w:r>
      <w:r>
        <w:t xml:space="preserve">. In lijn  met de bevindingen in het literatuuronderzoek, wordt een significant positieve coëfficiënt verwacht. </w:t>
      </w:r>
      <w:r w:rsidRPr="001B56FB">
        <w:t xml:space="preserve">Aangezien de dataset tot 2008 reikt, is er echter slechts </w:t>
      </w:r>
      <w:r>
        <w:t xml:space="preserve">één </w:t>
      </w:r>
      <w:r w:rsidRPr="001B56FB">
        <w:t xml:space="preserve">observatie waarvoor deze </w:t>
      </w:r>
      <w:r w:rsidRPr="000B06AF">
        <w:rPr>
          <w:i/>
        </w:rPr>
        <w:t>dummy</w:t>
      </w:r>
      <w:r w:rsidRPr="001B56FB">
        <w:t xml:space="preserve"> de waarde 1 aanneemt. Dit reduceert de kansen dat we  tot een significa</w:t>
      </w:r>
      <w:r>
        <w:t xml:space="preserve">nt resultaat komen, </w:t>
      </w:r>
      <w:r w:rsidRPr="001B56FB">
        <w:t xml:space="preserve">gegeven dat er daadwerkelijk sprake is van een positief effect. </w:t>
      </w:r>
    </w:p>
    <w:p w:rsidR="00057933" w:rsidRDefault="00057933" w:rsidP="0022489B">
      <w:pPr>
        <w:spacing w:line="360" w:lineRule="auto"/>
        <w:jc w:val="both"/>
      </w:pPr>
      <w:r>
        <w:rPr>
          <w:color w:val="FF0000"/>
        </w:rPr>
        <w:tab/>
      </w:r>
      <w:r>
        <w:t xml:space="preserve">Het systeem van Virginia zal worden getoetst met behulp van de </w:t>
      </w:r>
      <w:r w:rsidRPr="00E3730B">
        <w:rPr>
          <w:i/>
        </w:rPr>
        <w:t xml:space="preserve">dummy </w:t>
      </w:r>
      <w:r w:rsidRPr="0022489B">
        <w:rPr>
          <w:b/>
        </w:rPr>
        <w:t>‘Mandated Choice Virginia’.</w:t>
      </w:r>
      <w:r>
        <w:t xml:space="preserve">Deze variabele neemt de waarde 1 aan vanaf het jaar 2003, aangezien vanaf dat moment de aanvankelijke problemen zijn gesignaleerd en het systeem erop is aangepast. </w:t>
      </w:r>
    </w:p>
    <w:p w:rsidR="00057933" w:rsidRDefault="00057933" w:rsidP="0022489B">
      <w:pPr>
        <w:spacing w:line="360" w:lineRule="auto"/>
        <w:jc w:val="both"/>
      </w:pPr>
      <w:r>
        <w:tab/>
        <w:t xml:space="preserve">Voor het systeem van Texas is de </w:t>
      </w:r>
      <w:r w:rsidRPr="00E3730B">
        <w:rPr>
          <w:i/>
        </w:rPr>
        <w:t>dummy</w:t>
      </w:r>
      <w:r w:rsidRPr="00265B33">
        <w:rPr>
          <w:b/>
        </w:rPr>
        <w:t>‘Mandated Choice Texas’</w:t>
      </w:r>
      <w:r>
        <w:t xml:space="preserve"> aangemaakt.  Gezien het feit dat onze dataset begint in het jaar 1997 en dat in hetzelfde jaar het systeem plaats heeft moeten maken, is er slechts één datapunt om de invloed van dit systeem te toetsen.</w:t>
      </w:r>
    </w:p>
    <w:p w:rsidR="00057933" w:rsidRDefault="00057933" w:rsidP="008D5E06">
      <w:pPr>
        <w:spacing w:line="360" w:lineRule="auto"/>
        <w:jc w:val="both"/>
      </w:pPr>
      <w:r>
        <w:tab/>
        <w:t xml:space="preserve">Het tweede type </w:t>
      </w:r>
      <w:r w:rsidRPr="00E3730B">
        <w:rPr>
          <w:i/>
        </w:rPr>
        <w:t>dummy</w:t>
      </w:r>
      <w:r>
        <w:t>, aangeduid als</w:t>
      </w:r>
      <w:r w:rsidRPr="00B82CD8">
        <w:rPr>
          <w:b/>
        </w:rPr>
        <w:t xml:space="preserve"> ‘Mandated Choice’</w:t>
      </w:r>
      <w:r>
        <w:t xml:space="preserve">, gaat voorbij aan het feit dat geen van de te onderzoeken systemen geheel overeenkomt met elkaar en scheert ze over één kam. Het voordeel van deze methoden is dat er meer datapunten zijn om het effect van het </w:t>
      </w:r>
      <w:r w:rsidRPr="001B56FB">
        <w:rPr>
          <w:i/>
        </w:rPr>
        <w:t>mandated choice</w:t>
      </w:r>
      <w:r>
        <w:t xml:space="preserve"> systeem te toetsen. Texas wordt echter buiten beschouwing gelaten, daar dit systeem om aanwijsbare redenen heeft gefaald, waarna de stekker eruit is getrokken. Deze </w:t>
      </w:r>
      <w:r w:rsidRPr="00E3730B">
        <w:rPr>
          <w:i/>
        </w:rPr>
        <w:t>dummy</w:t>
      </w:r>
      <w:r>
        <w:t xml:space="preserve"> neemt zodoende de waarde 1 aan voor Illinois vanaf het jaar 2008, en voor Virginia vanaf het jaar 2003. Verwacht wordt dat de coëfficiënt van deze </w:t>
      </w:r>
      <w:r w:rsidRPr="00E3730B">
        <w:rPr>
          <w:i/>
        </w:rPr>
        <w:t>dummy</w:t>
      </w:r>
      <w:r>
        <w:t xml:space="preserve"> significant  positief is. </w:t>
      </w:r>
    </w:p>
    <w:p w:rsidR="00057933" w:rsidRDefault="00057933" w:rsidP="008D5E06">
      <w:pPr>
        <w:spacing w:line="360" w:lineRule="auto"/>
        <w:jc w:val="both"/>
      </w:pPr>
      <w:r>
        <w:lastRenderedPageBreak/>
        <w:tab/>
        <w:t xml:space="preserve">Een cruciale aanname in de zojuist besproken aanpak is dat, indien implementatie van het </w:t>
      </w:r>
      <w:r w:rsidRPr="00F16B0C">
        <w:rPr>
          <w:i/>
        </w:rPr>
        <w:t>mandated choice</w:t>
      </w:r>
      <w:r>
        <w:t xml:space="preserve"> systeem daadwerkelijk effect heeft, dit tot uiting komt in een permanente verhoging van het aantal donoren, dat vanaf het introductiejaar optreed en daarna ook niet meer in omvang verandert. Vernieuwen van het identiteitspas en rijbewijs gebeurt echter doorgaans niet ieder jaar.  Wellicht is het derhalve realistischer om aan te nemen dat met invoering van het </w:t>
      </w:r>
      <w:r w:rsidRPr="00962A0C">
        <w:rPr>
          <w:i/>
        </w:rPr>
        <w:t>mandated choice</w:t>
      </w:r>
      <w:r>
        <w:t xml:space="preserve"> systeem, met de jaren steeds meer mensen geregistreerd zullen staan, wat resulteert in een geleidelijke groei in het aantal postmortale donoren. Op termijn, echter, zal (vrijwel) iedereen zijn voorkeur hebben uitgesproken, en zal het effect van invoering van het systeem zijn gestabiliseerd. Dit verband kan worden benaderd met behulp van een trend variabele.</w:t>
      </w:r>
    </w:p>
    <w:p w:rsidR="00057933" w:rsidRDefault="00057933" w:rsidP="008D5E06">
      <w:pPr>
        <w:spacing w:line="360" w:lineRule="auto"/>
        <w:jc w:val="both"/>
      </w:pPr>
      <w:r>
        <w:tab/>
        <w:t xml:space="preserve">Aangezien we slechts voor de staat Virginia over meerdere jaren beschikken waarin het </w:t>
      </w:r>
      <w:r w:rsidRPr="00F16B0C">
        <w:rPr>
          <w:i/>
        </w:rPr>
        <w:t>mandated choice</w:t>
      </w:r>
      <w:r>
        <w:t xml:space="preserve"> systeem van kracht is, beperken we ons tot deze staat. Aangenomen wordt dat de termijn waarop stabilisatie plaatsvindt, voorbij de periode 2003-2008 ligt, en dat invoering van het systeem, in deze periode, ieder jaar weer tot een constante toename in het aantal donaties leidt. De variabele zal worden aangeduid als </w:t>
      </w:r>
      <w:r w:rsidRPr="00B352DE">
        <w:rPr>
          <w:b/>
        </w:rPr>
        <w:t>Trend Virginia</w:t>
      </w:r>
      <w:r>
        <w:t xml:space="preserve"> en neemt de waarde 1 aan voor het jaar 2003 en neemt met 1 toe met ieder jaar dat daarop volgt. De </w:t>
      </w:r>
      <w:r w:rsidRPr="006811B8">
        <w:t xml:space="preserve">coëfficiënt </w:t>
      </w:r>
      <w:r>
        <w:t xml:space="preserve">geeft dan weer wat voor de periode 2003-2008 het gemiddelde jaarlijkse effect is van invoering van het </w:t>
      </w:r>
      <w:r w:rsidRPr="00B5616B">
        <w:rPr>
          <w:i/>
        </w:rPr>
        <w:t>mandated choice</w:t>
      </w:r>
      <w:r>
        <w:t xml:space="preserve"> systeem. Voor Illinois en Virginia zullen wederom </w:t>
      </w:r>
      <w:r w:rsidRPr="00B405DF">
        <w:rPr>
          <w:i/>
        </w:rPr>
        <w:t>dummy-</w:t>
      </w:r>
      <w:r>
        <w:t>variabelen worden opgenomen.</w:t>
      </w:r>
    </w:p>
    <w:p w:rsidR="00057933" w:rsidRDefault="00057933" w:rsidP="009C7A98">
      <w:pPr>
        <w:spacing w:line="360" w:lineRule="auto"/>
        <w:jc w:val="both"/>
      </w:pPr>
      <w:r>
        <w:tab/>
        <w:t xml:space="preserve">Weer een andere mogelijkheid is om het </w:t>
      </w:r>
      <w:r w:rsidR="00211580">
        <w:t>algoritme zelf te laten bepalen</w:t>
      </w:r>
      <w:r>
        <w:t xml:space="preserve"> in hoeverre, voor ieder jaar waarin het </w:t>
      </w:r>
      <w:r w:rsidRPr="00F369D4">
        <w:rPr>
          <w:i/>
        </w:rPr>
        <w:t>mandated choice</w:t>
      </w:r>
      <w:r>
        <w:t xml:space="preserve"> systeem in Virginia van kracht is, er gesproken kan worden van een constant effect</w:t>
      </w:r>
      <w:r w:rsidR="00610B8A">
        <w:t>,</w:t>
      </w:r>
      <w:r>
        <w:t xml:space="preserve"> en </w:t>
      </w:r>
      <w:r w:rsidR="00610B8A">
        <w:t xml:space="preserve">van </w:t>
      </w:r>
      <w:r>
        <w:t xml:space="preserve">een geleidelijk effect. Dit wordt gedaan door zowel </w:t>
      </w:r>
      <w:r w:rsidRPr="00F369D4">
        <w:rPr>
          <w:b/>
        </w:rPr>
        <w:t>Trend Virginia</w:t>
      </w:r>
      <w:r>
        <w:t xml:space="preserve"> als </w:t>
      </w:r>
      <w:r w:rsidRPr="00F369D4">
        <w:rPr>
          <w:b/>
        </w:rPr>
        <w:t>Mandated ChoiceVirginia</w:t>
      </w:r>
      <w:r>
        <w:t xml:space="preserve"> in het model op te nemen.</w:t>
      </w:r>
    </w:p>
    <w:p w:rsidR="009A30CD" w:rsidRDefault="009A30CD" w:rsidP="00211580">
      <w:pPr>
        <w:spacing w:line="360" w:lineRule="auto"/>
        <w:jc w:val="both"/>
      </w:pPr>
    </w:p>
    <w:p w:rsidR="009A30CD" w:rsidRPr="002F3E0A" w:rsidRDefault="009A30CD" w:rsidP="00211580">
      <w:pPr>
        <w:pStyle w:val="Heading2"/>
        <w:spacing w:line="360" w:lineRule="auto"/>
        <w:jc w:val="both"/>
        <w:rPr>
          <w:lang w:val="nl-NL"/>
        </w:rPr>
      </w:pPr>
      <w:bookmarkStart w:id="27" w:name="_Toc331090907"/>
      <w:r w:rsidRPr="002F3E0A">
        <w:rPr>
          <w:lang w:val="nl-NL"/>
        </w:rPr>
        <w:lastRenderedPageBreak/>
        <w:t>3.2 Databronnen</w:t>
      </w:r>
      <w:bookmarkEnd w:id="27"/>
    </w:p>
    <w:p w:rsidR="009A30CD" w:rsidRDefault="009A30CD" w:rsidP="00211580">
      <w:pPr>
        <w:spacing w:line="360" w:lineRule="auto"/>
        <w:jc w:val="both"/>
      </w:pPr>
      <w:r w:rsidRPr="009A30CD">
        <w:t xml:space="preserve">Hieronder volgt een </w:t>
      </w:r>
      <w:r w:rsidR="004C4EDA">
        <w:t>tabelwaarin</w:t>
      </w:r>
      <w:r>
        <w:t xml:space="preserve">per variabele </w:t>
      </w:r>
      <w:r w:rsidR="004C4EDA">
        <w:t xml:space="preserve">staat </w:t>
      </w:r>
      <w:r w:rsidRPr="009A30CD">
        <w:t>weergegeven van wel</w:t>
      </w:r>
      <w:r>
        <w:t>ke databron gebruik is gemaakt.</w:t>
      </w:r>
      <w:r w:rsidR="000B06AF">
        <w:t xml:space="preserve"> Onder</w:t>
      </w:r>
      <w:r w:rsidR="00211580">
        <w:t xml:space="preserve"> ‘Referenties’</w:t>
      </w:r>
      <w:r w:rsidR="000B06AF">
        <w:t xml:space="preserve">, </w:t>
      </w:r>
      <w:r w:rsidR="00211580">
        <w:t xml:space="preserve"> kan meer informatie over deze databronnen worden teruggevonden.</w:t>
      </w:r>
    </w:p>
    <w:tbl>
      <w:tblPr>
        <w:tblStyle w:val="MediumShading2-Accent16"/>
        <w:tblW w:w="0" w:type="auto"/>
        <w:tblInd w:w="108" w:type="dxa"/>
        <w:tblLook w:val="04A0"/>
      </w:tblPr>
      <w:tblGrid>
        <w:gridCol w:w="2694"/>
        <w:gridCol w:w="6378"/>
      </w:tblGrid>
      <w:tr w:rsidR="009A30CD" w:rsidRPr="009A30CD" w:rsidTr="00AF3C50">
        <w:trPr>
          <w:cnfStyle w:val="100000000000"/>
        </w:trPr>
        <w:tc>
          <w:tcPr>
            <w:cnfStyle w:val="001000000100"/>
            <w:tcW w:w="2694" w:type="dxa"/>
          </w:tcPr>
          <w:p w:rsidR="009A30CD" w:rsidRPr="009A30CD" w:rsidRDefault="009A30CD" w:rsidP="009A30CD">
            <w:pPr>
              <w:spacing w:after="0" w:line="240" w:lineRule="auto"/>
              <w:rPr>
                <w:rFonts w:ascii="Calibri" w:hAnsi="Calibri"/>
              </w:rPr>
            </w:pPr>
            <w:r w:rsidRPr="009A30CD">
              <w:rPr>
                <w:rFonts w:ascii="Calibri" w:hAnsi="Calibri"/>
                <w:color w:val="auto"/>
              </w:rPr>
              <w:t>Tabel</w:t>
            </w:r>
            <w:r w:rsidR="0041333A">
              <w:rPr>
                <w:rFonts w:ascii="Calibri" w:hAnsi="Calibri"/>
                <w:color w:val="auto"/>
              </w:rPr>
              <w:t xml:space="preserve"> 1</w:t>
            </w:r>
          </w:p>
        </w:tc>
        <w:tc>
          <w:tcPr>
            <w:tcW w:w="6378" w:type="dxa"/>
          </w:tcPr>
          <w:p w:rsidR="009A30CD" w:rsidRPr="009A30CD" w:rsidRDefault="009A30CD" w:rsidP="009A30CD">
            <w:pPr>
              <w:spacing w:after="0" w:line="240" w:lineRule="auto"/>
              <w:cnfStyle w:val="100000000000"/>
              <w:rPr>
                <w:rFonts w:ascii="Calibri" w:hAnsi="Calibri"/>
              </w:rPr>
            </w:pPr>
          </w:p>
        </w:tc>
      </w:tr>
      <w:tr w:rsidR="009A30CD" w:rsidRPr="00E84033" w:rsidTr="00AF3C50">
        <w:trPr>
          <w:cnfStyle w:val="000000100000"/>
        </w:trPr>
        <w:tc>
          <w:tcPr>
            <w:cnfStyle w:val="001000000000"/>
            <w:tcW w:w="2694" w:type="dxa"/>
          </w:tcPr>
          <w:p w:rsidR="009A30CD" w:rsidRPr="009A30CD" w:rsidRDefault="009A30CD" w:rsidP="009A30CD">
            <w:pPr>
              <w:spacing w:after="0" w:line="240" w:lineRule="auto"/>
              <w:rPr>
                <w:rFonts w:ascii="Calibri" w:hAnsi="Calibri"/>
              </w:rPr>
            </w:pPr>
            <w:r w:rsidRPr="009A30CD">
              <w:rPr>
                <w:rFonts w:ascii="Calibri" w:hAnsi="Calibri"/>
              </w:rPr>
              <w:t>Donoren</w:t>
            </w:r>
          </w:p>
        </w:tc>
        <w:tc>
          <w:tcPr>
            <w:tcW w:w="6378" w:type="dxa"/>
          </w:tcPr>
          <w:p w:rsidR="009A30CD" w:rsidRPr="009A30CD" w:rsidRDefault="009A30CD" w:rsidP="009A30CD">
            <w:pPr>
              <w:spacing w:after="0" w:line="240" w:lineRule="auto"/>
              <w:cnfStyle w:val="000000100000"/>
              <w:rPr>
                <w:rFonts w:ascii="Calibri" w:hAnsi="Calibri"/>
                <w:lang w:val="en-US"/>
              </w:rPr>
            </w:pPr>
            <w:r w:rsidRPr="009A30CD">
              <w:rPr>
                <w:rFonts w:ascii="Calibri" w:hAnsi="Calibri"/>
                <w:lang w:val="en-US"/>
              </w:rPr>
              <w:t>Organ Procurement and Transplantation Network</w:t>
            </w:r>
          </w:p>
        </w:tc>
      </w:tr>
      <w:tr w:rsidR="009A30CD" w:rsidRPr="00E84033" w:rsidTr="00AF3C50">
        <w:tc>
          <w:tcPr>
            <w:cnfStyle w:val="001000000000"/>
            <w:tcW w:w="2694" w:type="dxa"/>
          </w:tcPr>
          <w:p w:rsidR="009A30CD" w:rsidRPr="009A30CD" w:rsidRDefault="009A30CD" w:rsidP="009A30CD">
            <w:pPr>
              <w:spacing w:after="0" w:line="240" w:lineRule="auto"/>
              <w:rPr>
                <w:rFonts w:ascii="Calibri" w:hAnsi="Calibri"/>
              </w:rPr>
            </w:pPr>
            <w:r w:rsidRPr="009A30CD">
              <w:rPr>
                <w:rFonts w:ascii="Calibri" w:hAnsi="Calibri"/>
              </w:rPr>
              <w:t>BBP per Capita</w:t>
            </w:r>
          </w:p>
        </w:tc>
        <w:tc>
          <w:tcPr>
            <w:tcW w:w="6378" w:type="dxa"/>
          </w:tcPr>
          <w:p w:rsidR="009A30CD" w:rsidRPr="009A30CD" w:rsidRDefault="009A30CD" w:rsidP="009A30CD">
            <w:pPr>
              <w:spacing w:after="0" w:line="240" w:lineRule="auto"/>
              <w:cnfStyle w:val="000000000000"/>
              <w:rPr>
                <w:rFonts w:ascii="Calibri" w:hAnsi="Calibri"/>
                <w:lang w:val="en-US"/>
              </w:rPr>
            </w:pPr>
            <w:r w:rsidRPr="009A30CD">
              <w:rPr>
                <w:rFonts w:ascii="Calibri" w:hAnsi="Calibri"/>
                <w:lang w:val="en-US"/>
              </w:rPr>
              <w:t>U.S. Department Of Commerce’s Bureau of Economic Analysis</w:t>
            </w:r>
          </w:p>
        </w:tc>
      </w:tr>
      <w:tr w:rsidR="009A30CD" w:rsidRPr="00E84033" w:rsidTr="00AF3C50">
        <w:trPr>
          <w:cnfStyle w:val="000000100000"/>
        </w:trPr>
        <w:tc>
          <w:tcPr>
            <w:cnfStyle w:val="001000000000"/>
            <w:tcW w:w="2694" w:type="dxa"/>
          </w:tcPr>
          <w:p w:rsidR="009A30CD" w:rsidRPr="009A30CD" w:rsidRDefault="009A30CD" w:rsidP="009A30CD">
            <w:pPr>
              <w:spacing w:after="0" w:line="240" w:lineRule="auto"/>
              <w:rPr>
                <w:rFonts w:ascii="Calibri" w:hAnsi="Calibri"/>
              </w:rPr>
            </w:pPr>
            <w:r w:rsidRPr="009A30CD">
              <w:rPr>
                <w:rFonts w:ascii="Calibri" w:hAnsi="Calibri"/>
              </w:rPr>
              <w:t>Cerebrovasculaire Doden</w:t>
            </w:r>
          </w:p>
        </w:tc>
        <w:tc>
          <w:tcPr>
            <w:tcW w:w="6378" w:type="dxa"/>
          </w:tcPr>
          <w:p w:rsidR="009A30CD" w:rsidRPr="009A30CD" w:rsidRDefault="009A30CD" w:rsidP="009A30CD">
            <w:pPr>
              <w:spacing w:after="0" w:line="240" w:lineRule="auto"/>
              <w:cnfStyle w:val="000000100000"/>
              <w:rPr>
                <w:rFonts w:ascii="Calibri" w:hAnsi="Calibri"/>
                <w:lang w:val="en-US"/>
              </w:rPr>
            </w:pPr>
            <w:r w:rsidRPr="009A30CD">
              <w:rPr>
                <w:rFonts w:ascii="Calibri" w:hAnsi="Calibri"/>
                <w:lang w:val="en-US"/>
              </w:rPr>
              <w:t>National Highway Traffic Safety Administration</w:t>
            </w:r>
          </w:p>
        </w:tc>
      </w:tr>
      <w:tr w:rsidR="009A30CD" w:rsidRPr="00E84033" w:rsidTr="00AF3C50">
        <w:tc>
          <w:tcPr>
            <w:cnfStyle w:val="001000000000"/>
            <w:tcW w:w="2694" w:type="dxa"/>
          </w:tcPr>
          <w:p w:rsidR="009A30CD" w:rsidRPr="009A30CD" w:rsidRDefault="009A30CD" w:rsidP="009A30CD">
            <w:pPr>
              <w:spacing w:after="0" w:line="240" w:lineRule="auto"/>
              <w:rPr>
                <w:rFonts w:ascii="Calibri" w:hAnsi="Calibri"/>
                <w:lang w:val="en-US"/>
              </w:rPr>
            </w:pPr>
            <w:r w:rsidRPr="009A30CD">
              <w:rPr>
                <w:rFonts w:ascii="Calibri" w:hAnsi="Calibri"/>
                <w:lang w:val="en-US"/>
              </w:rPr>
              <w:t>Fatale Auto Ongelukken</w:t>
            </w:r>
          </w:p>
        </w:tc>
        <w:tc>
          <w:tcPr>
            <w:tcW w:w="6378" w:type="dxa"/>
          </w:tcPr>
          <w:p w:rsidR="009A30CD" w:rsidRPr="009A30CD" w:rsidRDefault="009A30CD" w:rsidP="009A30CD">
            <w:pPr>
              <w:spacing w:after="0" w:line="240" w:lineRule="auto"/>
              <w:cnfStyle w:val="000000000000"/>
              <w:rPr>
                <w:rFonts w:ascii="Calibri" w:hAnsi="Calibri"/>
                <w:color w:val="FF0000"/>
                <w:lang w:val="en-US"/>
              </w:rPr>
            </w:pPr>
            <w:r w:rsidRPr="009A30CD">
              <w:rPr>
                <w:rFonts w:ascii="Calibri" w:hAnsi="Calibri"/>
                <w:lang w:val="en-US"/>
              </w:rPr>
              <w:t>Center For Disease Control and Prevention</w:t>
            </w:r>
          </w:p>
        </w:tc>
      </w:tr>
      <w:tr w:rsidR="009A30CD" w:rsidRPr="009A30CD" w:rsidTr="00AF3C50">
        <w:trPr>
          <w:cnfStyle w:val="000000100000"/>
        </w:trPr>
        <w:tc>
          <w:tcPr>
            <w:cnfStyle w:val="001000000000"/>
            <w:tcW w:w="2694" w:type="dxa"/>
          </w:tcPr>
          <w:p w:rsidR="009A30CD" w:rsidRPr="009A30CD" w:rsidRDefault="009A30CD" w:rsidP="009A30CD">
            <w:pPr>
              <w:spacing w:after="0" w:line="240" w:lineRule="auto"/>
              <w:rPr>
                <w:rFonts w:ascii="Calibri" w:hAnsi="Calibri"/>
              </w:rPr>
            </w:pPr>
            <w:r w:rsidRPr="009A30CD">
              <w:rPr>
                <w:rFonts w:ascii="Calibri" w:hAnsi="Calibri"/>
              </w:rPr>
              <w:t>Onderwijsniveau</w:t>
            </w:r>
          </w:p>
        </w:tc>
        <w:tc>
          <w:tcPr>
            <w:tcW w:w="6378" w:type="dxa"/>
          </w:tcPr>
          <w:p w:rsidR="009A30CD" w:rsidRPr="009A30CD" w:rsidRDefault="009A30CD" w:rsidP="009A30CD">
            <w:pPr>
              <w:spacing w:after="0" w:line="240" w:lineRule="auto"/>
              <w:cnfStyle w:val="000000100000"/>
              <w:rPr>
                <w:rFonts w:ascii="Calibri" w:hAnsi="Calibri"/>
                <w:lang w:val="en-US"/>
              </w:rPr>
            </w:pPr>
            <w:r w:rsidRPr="009A30CD">
              <w:rPr>
                <w:rFonts w:ascii="Calibri" w:hAnsi="Calibri"/>
                <w:lang w:val="en-US"/>
              </w:rPr>
              <w:t>America’s Health Rankings</w:t>
            </w:r>
          </w:p>
        </w:tc>
      </w:tr>
      <w:tr w:rsidR="009A30CD" w:rsidRPr="00E84033" w:rsidTr="00AF3C50">
        <w:tc>
          <w:tcPr>
            <w:cnfStyle w:val="001000000000"/>
            <w:tcW w:w="2694" w:type="dxa"/>
          </w:tcPr>
          <w:p w:rsidR="009A30CD" w:rsidRPr="009A30CD" w:rsidRDefault="009A30CD" w:rsidP="009A30CD">
            <w:pPr>
              <w:spacing w:after="0" w:line="240" w:lineRule="auto"/>
              <w:rPr>
                <w:rFonts w:ascii="Calibri" w:hAnsi="Calibri"/>
              </w:rPr>
            </w:pPr>
            <w:r w:rsidRPr="009A30CD">
              <w:rPr>
                <w:rFonts w:ascii="Calibri" w:hAnsi="Calibri"/>
              </w:rPr>
              <w:t>Alcoholmisbruik</w:t>
            </w:r>
          </w:p>
        </w:tc>
        <w:tc>
          <w:tcPr>
            <w:tcW w:w="6378" w:type="dxa"/>
          </w:tcPr>
          <w:p w:rsidR="009A30CD" w:rsidRPr="009A30CD" w:rsidRDefault="009A30CD" w:rsidP="009A30CD">
            <w:pPr>
              <w:spacing w:after="0" w:line="240" w:lineRule="auto"/>
              <w:cnfStyle w:val="000000000000"/>
              <w:rPr>
                <w:rFonts w:ascii="Calibri" w:hAnsi="Calibri"/>
                <w:lang w:val="en-US"/>
              </w:rPr>
            </w:pPr>
            <w:r w:rsidRPr="009A30CD">
              <w:rPr>
                <w:rFonts w:ascii="Calibri" w:hAnsi="Calibri"/>
                <w:lang w:val="en-US"/>
              </w:rPr>
              <w:t>Center For Disease Control and Prevention</w:t>
            </w:r>
          </w:p>
        </w:tc>
      </w:tr>
      <w:tr w:rsidR="00AF3C50" w:rsidRPr="00E84033" w:rsidTr="00AF3C50">
        <w:trPr>
          <w:cnfStyle w:val="000000100000"/>
        </w:trPr>
        <w:tc>
          <w:tcPr>
            <w:cnfStyle w:val="001000000000"/>
            <w:tcW w:w="2694" w:type="dxa"/>
          </w:tcPr>
          <w:p w:rsidR="00AF3C50" w:rsidRPr="009A30CD" w:rsidRDefault="00AF3C50" w:rsidP="00436A4C">
            <w:pPr>
              <w:spacing w:after="0" w:line="240" w:lineRule="auto"/>
              <w:rPr>
                <w:rFonts w:ascii="Calibri" w:hAnsi="Calibri"/>
              </w:rPr>
            </w:pPr>
            <w:r>
              <w:rPr>
                <w:rFonts w:ascii="Calibri" w:hAnsi="Calibri"/>
              </w:rPr>
              <w:t>Leeftijd</w:t>
            </w:r>
          </w:p>
        </w:tc>
        <w:tc>
          <w:tcPr>
            <w:tcW w:w="6378" w:type="dxa"/>
          </w:tcPr>
          <w:p w:rsidR="00AF3C50" w:rsidRPr="009A30CD" w:rsidRDefault="00AF3C50" w:rsidP="00436A4C">
            <w:pPr>
              <w:spacing w:after="0" w:line="240" w:lineRule="auto"/>
              <w:cnfStyle w:val="000000100000"/>
              <w:rPr>
                <w:rFonts w:ascii="Calibri" w:hAnsi="Calibri"/>
                <w:lang w:val="en-US"/>
              </w:rPr>
            </w:pPr>
            <w:r w:rsidRPr="009A30CD">
              <w:rPr>
                <w:rFonts w:ascii="Calibri" w:hAnsi="Calibri"/>
                <w:lang w:val="en-US"/>
              </w:rPr>
              <w:t>Center for Disease Control and Prevention</w:t>
            </w:r>
          </w:p>
        </w:tc>
      </w:tr>
      <w:tr w:rsidR="00AF3C50" w:rsidRPr="008034C8" w:rsidTr="00AF3C50">
        <w:tc>
          <w:tcPr>
            <w:cnfStyle w:val="001000000000"/>
            <w:tcW w:w="2694" w:type="dxa"/>
          </w:tcPr>
          <w:p w:rsidR="00AF3C50" w:rsidRPr="009A30CD" w:rsidRDefault="00AF3C50" w:rsidP="00436A4C">
            <w:pPr>
              <w:spacing w:after="0" w:line="240" w:lineRule="auto"/>
              <w:rPr>
                <w:rFonts w:ascii="Calibri" w:hAnsi="Calibri"/>
              </w:rPr>
            </w:pPr>
            <w:r w:rsidRPr="009A30CD">
              <w:rPr>
                <w:rFonts w:ascii="Calibri" w:hAnsi="Calibri"/>
              </w:rPr>
              <w:t>Rookgedrag</w:t>
            </w:r>
          </w:p>
        </w:tc>
        <w:tc>
          <w:tcPr>
            <w:tcW w:w="6378" w:type="dxa"/>
          </w:tcPr>
          <w:p w:rsidR="00AF3C50" w:rsidRPr="009A30CD" w:rsidRDefault="00AF3C50" w:rsidP="00436A4C">
            <w:pPr>
              <w:spacing w:after="0" w:line="240" w:lineRule="auto"/>
              <w:cnfStyle w:val="000000000000"/>
              <w:rPr>
                <w:rFonts w:ascii="Calibri" w:hAnsi="Calibri"/>
                <w:lang w:val="en-US"/>
              </w:rPr>
            </w:pPr>
            <w:r w:rsidRPr="009A30CD">
              <w:rPr>
                <w:rFonts w:ascii="Calibri" w:hAnsi="Calibri"/>
                <w:lang w:val="en-US"/>
              </w:rPr>
              <w:t>America’s Health Rankings</w:t>
            </w:r>
          </w:p>
        </w:tc>
      </w:tr>
    </w:tbl>
    <w:p w:rsidR="00057933" w:rsidRPr="002F3E0A" w:rsidRDefault="00057933" w:rsidP="008D5E06">
      <w:pPr>
        <w:spacing w:line="360" w:lineRule="auto"/>
        <w:jc w:val="both"/>
        <w:rPr>
          <w:sz w:val="2"/>
          <w:szCs w:val="2"/>
          <w:lang w:val="en-US"/>
        </w:rPr>
      </w:pPr>
    </w:p>
    <w:p w:rsidR="009A30CD" w:rsidRPr="002F3E0A" w:rsidRDefault="009A30CD" w:rsidP="008D5E06">
      <w:pPr>
        <w:spacing w:line="360" w:lineRule="auto"/>
        <w:jc w:val="both"/>
        <w:rPr>
          <w:lang w:val="en-US"/>
        </w:rPr>
      </w:pPr>
    </w:p>
    <w:p w:rsidR="00057933" w:rsidRPr="008843AD" w:rsidRDefault="009A30CD" w:rsidP="00106FF4">
      <w:pPr>
        <w:pStyle w:val="Heading2"/>
        <w:spacing w:line="360" w:lineRule="auto"/>
        <w:jc w:val="both"/>
        <w:rPr>
          <w:lang w:val="nl-NL"/>
        </w:rPr>
      </w:pPr>
      <w:bookmarkStart w:id="28" w:name="_Toc331090908"/>
      <w:r>
        <w:rPr>
          <w:lang w:val="nl-NL"/>
        </w:rPr>
        <w:t>3.3</w:t>
      </w:r>
      <w:r w:rsidR="00057933" w:rsidRPr="008843AD">
        <w:rPr>
          <w:lang w:val="nl-NL"/>
        </w:rPr>
        <w:t xml:space="preserve"> Selectie van Staten</w:t>
      </w:r>
      <w:bookmarkEnd w:id="28"/>
    </w:p>
    <w:p w:rsidR="00057933" w:rsidRDefault="00057933" w:rsidP="00E7648D">
      <w:pPr>
        <w:spacing w:line="360" w:lineRule="auto"/>
        <w:jc w:val="both"/>
      </w:pPr>
      <w:r w:rsidRPr="0013400B">
        <w:t>De dataset</w:t>
      </w:r>
      <w:r>
        <w:t xml:space="preserve"> bevat 37</w:t>
      </w:r>
      <w:r w:rsidRPr="0013400B">
        <w:t xml:space="preserve"> van de 50 Staten van de V.S</w:t>
      </w:r>
      <w:r>
        <w:t>, waarbij de volgende staten ontbreken</w:t>
      </w:r>
      <w:r w:rsidRPr="0013400B">
        <w:t>: Alaska, Delaware, Hawaii, Idaho, Maine, Montana, New Hampshire, North Dakota, Nevada, Rhode Island, Vermont, West Virginia en Wyoming. Voor ieder van deze state</w:t>
      </w:r>
      <w:r>
        <w:t>n geldt dat te veel data ontbreekt</w:t>
      </w:r>
      <w:r w:rsidRPr="0013400B">
        <w:t xml:space="preserve"> om ze op te nemen in de analyse. Washington D.C. is ee</w:t>
      </w:r>
      <w:r>
        <w:t>n opzichzelf</w:t>
      </w:r>
      <w:r w:rsidRPr="0013400B">
        <w:t xml:space="preserve">staand district dat verder niet toebehoord tot </w:t>
      </w:r>
      <w:r w:rsidRPr="00F369D4">
        <w:t>één</w:t>
      </w:r>
      <w:r w:rsidRPr="0013400B">
        <w:t xml:space="preserve"> van de staten, en is</w:t>
      </w:r>
      <w:r>
        <w:t xml:space="preserve"> derhalveals aparte cross-sectie</w:t>
      </w:r>
      <w:r w:rsidRPr="0013400B">
        <w:t xml:space="preserve"> in de analyse opgenomen</w:t>
      </w:r>
      <w:r>
        <w:t>.</w:t>
      </w:r>
    </w:p>
    <w:p w:rsidR="00057933" w:rsidRDefault="00057933" w:rsidP="00E7648D">
      <w:pPr>
        <w:spacing w:line="360" w:lineRule="auto"/>
        <w:jc w:val="both"/>
      </w:pPr>
    </w:p>
    <w:p w:rsidR="00057933" w:rsidRPr="008843AD" w:rsidRDefault="009A30CD" w:rsidP="00E7648D">
      <w:pPr>
        <w:pStyle w:val="Heading2"/>
        <w:spacing w:line="360" w:lineRule="auto"/>
        <w:jc w:val="both"/>
        <w:rPr>
          <w:color w:val="auto"/>
          <w:lang w:val="nl-NL"/>
        </w:rPr>
      </w:pPr>
      <w:bookmarkStart w:id="29" w:name="_Toc331090909"/>
      <w:r>
        <w:rPr>
          <w:lang w:val="nl-NL"/>
        </w:rPr>
        <w:t>3.4</w:t>
      </w:r>
      <w:r w:rsidR="00057933" w:rsidRPr="008843AD">
        <w:rPr>
          <w:lang w:val="nl-NL"/>
        </w:rPr>
        <w:t xml:space="preserve"> Bekeken Periode</w:t>
      </w:r>
      <w:bookmarkEnd w:id="29"/>
    </w:p>
    <w:p w:rsidR="00057933" w:rsidRPr="00102222" w:rsidRDefault="00057933" w:rsidP="00E7648D">
      <w:pPr>
        <w:spacing w:line="360" w:lineRule="auto"/>
        <w:jc w:val="both"/>
      </w:pPr>
      <w:r>
        <w:t>Voor ieder van de variabelen zijnde waarden per staat voor</w:t>
      </w:r>
      <w:r w:rsidRPr="0013400B">
        <w:t xml:space="preserve"> (t</w:t>
      </w:r>
      <w:r>
        <w:t xml:space="preserve">enminste) de periode 1997-2008 </w:t>
      </w:r>
      <w:r w:rsidRPr="0013400B">
        <w:t xml:space="preserve">verzameld. </w:t>
      </w:r>
      <w:r>
        <w:t>Dit is ook de tijdspanne die in de regressienalayse in beschouwing zal worden genomen. Op</w:t>
      </w:r>
      <w:r w:rsidRPr="0013400B">
        <w:t xml:space="preserve">gemerkt dient te worden dat voor de variabele </w:t>
      </w:r>
      <w:r w:rsidRPr="0013400B">
        <w:rPr>
          <w:b/>
        </w:rPr>
        <w:t>Leeftijd</w:t>
      </w:r>
      <w:r>
        <w:t xml:space="preserve">voor de periode 2001-2004 voor ieder van de staten geen data beschikbaar is. Nadere inspectie wijst uit dat deze variabele per staat door de jaren heen slechts een minimale ontwikkeling heeft doorgemaakt. Als gevolg hiervan zal vooral variatie  tussen verschillende staten verantwoordelijk zijn voor een effect, </w:t>
      </w:r>
      <w:r>
        <w:lastRenderedPageBreak/>
        <w:t xml:space="preserve">mocht deze geconstateerd worden. Derhalve word het gerechtvaardigd geacht om middels lineaire interpolatie de ontbrekende waarden te schatten, </w:t>
      </w:r>
      <w:r w:rsidR="00CE1C3E">
        <w:t>om</w:t>
      </w:r>
      <w:r>
        <w:t xml:space="preserve"> zodoende in staat te zijn deze variabele voor de gehele periode op te nemen.</w:t>
      </w:r>
    </w:p>
    <w:p w:rsidR="0014757B" w:rsidRDefault="0014757B" w:rsidP="00E7648D">
      <w:pPr>
        <w:pStyle w:val="Heading2"/>
        <w:spacing w:line="360" w:lineRule="auto"/>
        <w:jc w:val="both"/>
        <w:rPr>
          <w:lang w:val="nl-NL"/>
        </w:rPr>
      </w:pPr>
    </w:p>
    <w:p w:rsidR="00057933" w:rsidRPr="008843AD" w:rsidRDefault="009A30CD" w:rsidP="00E7648D">
      <w:pPr>
        <w:pStyle w:val="Heading2"/>
        <w:spacing w:line="360" w:lineRule="auto"/>
        <w:jc w:val="both"/>
        <w:rPr>
          <w:lang w:val="nl-NL"/>
        </w:rPr>
      </w:pPr>
      <w:bookmarkStart w:id="30" w:name="_Toc331090910"/>
      <w:r>
        <w:rPr>
          <w:lang w:val="nl-NL"/>
        </w:rPr>
        <w:t>3.5</w:t>
      </w:r>
      <w:r w:rsidR="00057933" w:rsidRPr="008843AD">
        <w:rPr>
          <w:lang w:val="nl-NL"/>
        </w:rPr>
        <w:t xml:space="preserve"> Beschrijvende Statistieken en Preliminaire Analyse</w:t>
      </w:r>
      <w:bookmarkEnd w:id="30"/>
    </w:p>
    <w:p w:rsidR="00057933" w:rsidRPr="00E7648D" w:rsidRDefault="00057933" w:rsidP="00E7648D">
      <w:pPr>
        <w:pStyle w:val="NoSpacing"/>
        <w:spacing w:line="360" w:lineRule="auto"/>
        <w:jc w:val="both"/>
        <w:rPr>
          <w:sz w:val="24"/>
          <w:szCs w:val="24"/>
        </w:rPr>
      </w:pPr>
      <w:r w:rsidRPr="00E7648D">
        <w:rPr>
          <w:sz w:val="24"/>
          <w:szCs w:val="24"/>
          <w:lang w:val="nl-NL"/>
        </w:rPr>
        <w:t xml:space="preserve">In de tabel </w:t>
      </w:r>
      <w:r w:rsidR="00EB11EE" w:rsidRPr="00E7648D">
        <w:rPr>
          <w:sz w:val="24"/>
          <w:szCs w:val="24"/>
          <w:lang w:val="nl-NL"/>
        </w:rPr>
        <w:t>op de volgende bladzijde</w:t>
      </w:r>
      <w:r w:rsidRPr="00E7648D">
        <w:rPr>
          <w:sz w:val="24"/>
          <w:szCs w:val="24"/>
          <w:lang w:val="nl-NL"/>
        </w:rPr>
        <w:t xml:space="preserve">staan beschrijvende statistieken van de variabelen die in beschouwing worden genomen. </w:t>
      </w:r>
      <w:r w:rsidRPr="00630581">
        <w:rPr>
          <w:sz w:val="24"/>
          <w:szCs w:val="24"/>
          <w:lang w:val="nl-NL"/>
        </w:rPr>
        <w:t xml:space="preserve">Per staat wordt de gemiddelde waarde voor de variabelen voor de periode 1997-2008 gegeven. </w:t>
      </w:r>
      <w:r w:rsidRPr="00E7648D">
        <w:rPr>
          <w:sz w:val="24"/>
          <w:szCs w:val="24"/>
        </w:rPr>
        <w:t>Eronder volgt een bespreking per variabele.</w:t>
      </w:r>
    </w:p>
    <w:p w:rsidR="00057933" w:rsidRPr="00E7648D" w:rsidRDefault="00057933" w:rsidP="00E7648D">
      <w:pPr>
        <w:pStyle w:val="NoSpacing"/>
        <w:jc w:val="both"/>
      </w:pPr>
    </w:p>
    <w:p w:rsidR="00E7648D" w:rsidRPr="00E7648D" w:rsidRDefault="00E7648D" w:rsidP="00E7648D">
      <w:pPr>
        <w:pStyle w:val="NoSpacing"/>
      </w:pPr>
    </w:p>
    <w:p w:rsidR="00E7648D" w:rsidRPr="00E7648D" w:rsidRDefault="00E7648D" w:rsidP="00E7648D">
      <w:pPr>
        <w:pStyle w:val="NoSpacing"/>
      </w:pPr>
    </w:p>
    <w:p w:rsidR="00E7648D" w:rsidRPr="00E7648D" w:rsidRDefault="00E7648D" w:rsidP="004F7048"/>
    <w:p w:rsidR="00E7648D" w:rsidRDefault="00E7648D" w:rsidP="004F7048"/>
    <w:p w:rsidR="00E7648D" w:rsidRDefault="00E7648D" w:rsidP="004F7048"/>
    <w:p w:rsidR="00E7648D" w:rsidRDefault="00E7648D" w:rsidP="004F7048"/>
    <w:p w:rsidR="00E7648D" w:rsidRDefault="00E7648D" w:rsidP="004F7048"/>
    <w:p w:rsidR="00E7648D" w:rsidRDefault="00E7648D" w:rsidP="004F7048"/>
    <w:p w:rsidR="00E7648D" w:rsidRDefault="00E7648D" w:rsidP="004F7048"/>
    <w:p w:rsidR="00E7648D" w:rsidRDefault="00E7648D" w:rsidP="004F7048"/>
    <w:p w:rsidR="00E7648D" w:rsidRDefault="00E7648D" w:rsidP="004F7048"/>
    <w:p w:rsidR="00E7648D" w:rsidRDefault="00E7648D" w:rsidP="004F7048"/>
    <w:p w:rsidR="00E7648D" w:rsidRDefault="00E7648D" w:rsidP="004F7048"/>
    <w:p w:rsidR="00E7648D" w:rsidRDefault="00E7648D" w:rsidP="004F7048"/>
    <w:p w:rsidR="00E7648D" w:rsidRDefault="00E7648D" w:rsidP="004F7048"/>
    <w:p w:rsidR="00E7648D" w:rsidRDefault="00E7648D" w:rsidP="004F7048"/>
    <w:p w:rsidR="00057933" w:rsidRPr="00943823" w:rsidRDefault="009A30CD" w:rsidP="00946DF6">
      <w:pPr>
        <w:pStyle w:val="Heading3"/>
        <w:spacing w:line="360" w:lineRule="auto"/>
        <w:rPr>
          <w:lang w:val="nl-NL"/>
        </w:rPr>
      </w:pPr>
      <w:bookmarkStart w:id="31" w:name="_Toc331090911"/>
      <w:r>
        <w:rPr>
          <w:lang w:val="nl-NL"/>
        </w:rPr>
        <w:lastRenderedPageBreak/>
        <w:t>3.5</w:t>
      </w:r>
      <w:r w:rsidR="00057933" w:rsidRPr="00943823">
        <w:rPr>
          <w:lang w:val="nl-NL"/>
        </w:rPr>
        <w:t>.1 Beschrijvende Statistieken</w:t>
      </w:r>
      <w:bookmarkEnd w:id="31"/>
    </w:p>
    <w:tbl>
      <w:tblPr>
        <w:tblW w:w="9089" w:type="dxa"/>
        <w:tblBorders>
          <w:top w:val="single" w:sz="18" w:space="0" w:color="auto"/>
          <w:bottom w:val="single" w:sz="18" w:space="0" w:color="auto"/>
        </w:tblBorders>
        <w:tblLayout w:type="fixed"/>
        <w:tblLook w:val="00E0"/>
      </w:tblPr>
      <w:tblGrid>
        <w:gridCol w:w="1128"/>
        <w:gridCol w:w="871"/>
        <w:gridCol w:w="812"/>
        <w:gridCol w:w="1089"/>
        <w:gridCol w:w="1028"/>
        <w:gridCol w:w="1005"/>
        <w:gridCol w:w="1029"/>
        <w:gridCol w:w="1347"/>
        <w:gridCol w:w="730"/>
        <w:gridCol w:w="50"/>
      </w:tblGrid>
      <w:tr w:rsidR="00057933" w:rsidRPr="004E4716" w:rsidTr="00E7648D">
        <w:tc>
          <w:tcPr>
            <w:tcW w:w="1128" w:type="dxa"/>
            <w:tcBorders>
              <w:top w:val="single" w:sz="18" w:space="0" w:color="auto"/>
              <w:left w:val="nil"/>
              <w:bottom w:val="single" w:sz="18" w:space="0" w:color="auto"/>
              <w:right w:val="nil"/>
            </w:tcBorders>
            <w:shd w:val="clear" w:color="auto" w:fill="4F81BD"/>
          </w:tcPr>
          <w:p w:rsidR="00057933" w:rsidRPr="002E7449" w:rsidRDefault="0041333A" w:rsidP="00F942F4">
            <w:pPr>
              <w:spacing w:after="0" w:line="240" w:lineRule="auto"/>
              <w:jc w:val="center"/>
              <w:rPr>
                <w:rFonts w:ascii="Calibri" w:hAnsi="Calibri"/>
                <w:b/>
                <w:bCs/>
                <w:color w:val="FF0000"/>
                <w:sz w:val="18"/>
                <w:szCs w:val="18"/>
              </w:rPr>
            </w:pPr>
            <w:r>
              <w:rPr>
                <w:rFonts w:ascii="Calibri" w:hAnsi="Calibri"/>
                <w:b/>
                <w:bCs/>
                <w:sz w:val="18"/>
                <w:szCs w:val="18"/>
              </w:rPr>
              <w:t>Tabel 2</w:t>
            </w:r>
          </w:p>
        </w:tc>
        <w:tc>
          <w:tcPr>
            <w:tcW w:w="871" w:type="dxa"/>
            <w:tcBorders>
              <w:top w:val="single" w:sz="18" w:space="0" w:color="auto"/>
              <w:left w:val="nil"/>
              <w:bottom w:val="single" w:sz="18" w:space="0" w:color="auto"/>
              <w:right w:val="nil"/>
            </w:tcBorders>
            <w:shd w:val="clear" w:color="auto" w:fill="4F81BD"/>
          </w:tcPr>
          <w:p w:rsidR="00057933" w:rsidRPr="002E7449" w:rsidRDefault="00057933" w:rsidP="0083722D">
            <w:pPr>
              <w:spacing w:after="0" w:line="240" w:lineRule="auto"/>
              <w:jc w:val="center"/>
              <w:rPr>
                <w:rFonts w:ascii="Calibri" w:hAnsi="Calibri"/>
                <w:b/>
                <w:bCs/>
                <w:color w:val="FFFFFF"/>
                <w:sz w:val="18"/>
                <w:szCs w:val="18"/>
              </w:rPr>
            </w:pPr>
            <w:r w:rsidRPr="002E7449">
              <w:rPr>
                <w:rFonts w:ascii="Calibri" w:hAnsi="Calibri"/>
                <w:b/>
                <w:bCs/>
                <w:color w:val="FFFFFF"/>
                <w:sz w:val="18"/>
                <w:szCs w:val="18"/>
              </w:rPr>
              <w:t>Donoren</w:t>
            </w:r>
          </w:p>
        </w:tc>
        <w:tc>
          <w:tcPr>
            <w:tcW w:w="812" w:type="dxa"/>
            <w:tcBorders>
              <w:top w:val="single" w:sz="18" w:space="0" w:color="auto"/>
              <w:left w:val="nil"/>
              <w:bottom w:val="single" w:sz="18" w:space="0" w:color="auto"/>
              <w:right w:val="nil"/>
            </w:tcBorders>
            <w:shd w:val="clear" w:color="auto" w:fill="4F81BD"/>
          </w:tcPr>
          <w:p w:rsidR="00057933" w:rsidRPr="002E7449" w:rsidRDefault="00057933" w:rsidP="0083722D">
            <w:pPr>
              <w:spacing w:after="0" w:line="240" w:lineRule="auto"/>
              <w:jc w:val="center"/>
              <w:rPr>
                <w:rFonts w:ascii="Calibri" w:hAnsi="Calibri"/>
                <w:b/>
                <w:bCs/>
                <w:color w:val="FFFFFF"/>
                <w:sz w:val="18"/>
                <w:szCs w:val="18"/>
                <w:lang w:val="en-US"/>
              </w:rPr>
            </w:pPr>
            <w:r w:rsidRPr="002E7449">
              <w:rPr>
                <w:rFonts w:ascii="Calibri" w:hAnsi="Calibri"/>
                <w:b/>
                <w:bCs/>
                <w:color w:val="FFFFFF"/>
                <w:sz w:val="18"/>
                <w:szCs w:val="18"/>
                <w:lang w:val="en-US"/>
              </w:rPr>
              <w:t xml:space="preserve">BBP per </w:t>
            </w:r>
            <w:r>
              <w:rPr>
                <w:rFonts w:ascii="Calibri" w:hAnsi="Calibri"/>
                <w:b/>
                <w:bCs/>
                <w:color w:val="FFFFFF"/>
                <w:sz w:val="18"/>
                <w:szCs w:val="18"/>
                <w:lang w:val="en-US"/>
              </w:rPr>
              <w:t>Capita</w:t>
            </w:r>
          </w:p>
        </w:tc>
        <w:tc>
          <w:tcPr>
            <w:tcW w:w="1089" w:type="dxa"/>
            <w:tcBorders>
              <w:top w:val="single" w:sz="18" w:space="0" w:color="auto"/>
              <w:left w:val="nil"/>
              <w:bottom w:val="single" w:sz="18" w:space="0" w:color="auto"/>
              <w:right w:val="nil"/>
            </w:tcBorders>
            <w:shd w:val="clear" w:color="auto" w:fill="4F81BD"/>
          </w:tcPr>
          <w:p w:rsidR="00057933" w:rsidRPr="002E7449" w:rsidRDefault="00057933" w:rsidP="0083722D">
            <w:pPr>
              <w:spacing w:after="0" w:line="240" w:lineRule="auto"/>
              <w:jc w:val="center"/>
              <w:rPr>
                <w:rFonts w:ascii="Calibri" w:hAnsi="Calibri"/>
                <w:b/>
                <w:bCs/>
                <w:color w:val="FFFFFF"/>
                <w:sz w:val="18"/>
                <w:szCs w:val="18"/>
              </w:rPr>
            </w:pPr>
            <w:r>
              <w:rPr>
                <w:rFonts w:ascii="Calibri" w:hAnsi="Calibri"/>
                <w:b/>
                <w:bCs/>
                <w:color w:val="FFFFFF"/>
                <w:sz w:val="18"/>
                <w:szCs w:val="18"/>
              </w:rPr>
              <w:t>Fatale Auto O</w:t>
            </w:r>
            <w:r w:rsidRPr="002E7449">
              <w:rPr>
                <w:rFonts w:ascii="Calibri" w:hAnsi="Calibri"/>
                <w:b/>
                <w:bCs/>
                <w:color w:val="FFFFFF"/>
                <w:sz w:val="18"/>
                <w:szCs w:val="18"/>
              </w:rPr>
              <w:t>ngeluk</w:t>
            </w:r>
            <w:r w:rsidR="006D36B6">
              <w:rPr>
                <w:rFonts w:ascii="Calibri" w:hAnsi="Calibri"/>
                <w:b/>
                <w:bCs/>
                <w:color w:val="FFFFFF"/>
                <w:sz w:val="18"/>
                <w:szCs w:val="18"/>
              </w:rPr>
              <w:t>-</w:t>
            </w:r>
            <w:r w:rsidRPr="002E7449">
              <w:rPr>
                <w:rFonts w:ascii="Calibri" w:hAnsi="Calibri"/>
                <w:b/>
                <w:bCs/>
                <w:color w:val="FFFFFF"/>
                <w:sz w:val="18"/>
                <w:szCs w:val="18"/>
              </w:rPr>
              <w:t>ken</w:t>
            </w:r>
          </w:p>
        </w:tc>
        <w:tc>
          <w:tcPr>
            <w:tcW w:w="1028" w:type="dxa"/>
            <w:tcBorders>
              <w:top w:val="single" w:sz="18" w:space="0" w:color="auto"/>
              <w:left w:val="nil"/>
              <w:bottom w:val="single" w:sz="18" w:space="0" w:color="auto"/>
              <w:right w:val="nil"/>
            </w:tcBorders>
            <w:shd w:val="clear" w:color="auto" w:fill="4F81BD"/>
          </w:tcPr>
          <w:p w:rsidR="00057933" w:rsidRPr="002E7449" w:rsidRDefault="00057933" w:rsidP="0083722D">
            <w:pPr>
              <w:spacing w:after="0" w:line="240" w:lineRule="auto"/>
              <w:jc w:val="center"/>
              <w:rPr>
                <w:rFonts w:ascii="Calibri" w:hAnsi="Calibri"/>
                <w:b/>
                <w:bCs/>
                <w:color w:val="FFFFFF"/>
                <w:sz w:val="18"/>
                <w:szCs w:val="18"/>
              </w:rPr>
            </w:pPr>
            <w:r w:rsidRPr="002E7449">
              <w:rPr>
                <w:rFonts w:ascii="Calibri" w:hAnsi="Calibri"/>
                <w:b/>
                <w:bCs/>
                <w:color w:val="FFFFFF"/>
                <w:sz w:val="18"/>
                <w:szCs w:val="18"/>
              </w:rPr>
              <w:t>Cerebro-vasculaire</w:t>
            </w:r>
          </w:p>
          <w:p w:rsidR="00057933" w:rsidRPr="002E7449" w:rsidRDefault="00057933" w:rsidP="0083722D">
            <w:pPr>
              <w:spacing w:after="0" w:line="240" w:lineRule="auto"/>
              <w:jc w:val="center"/>
              <w:rPr>
                <w:rFonts w:ascii="Calibri" w:hAnsi="Calibri"/>
                <w:b/>
                <w:bCs/>
                <w:color w:val="FFFFFF"/>
                <w:sz w:val="18"/>
                <w:szCs w:val="18"/>
              </w:rPr>
            </w:pPr>
            <w:r>
              <w:rPr>
                <w:rFonts w:ascii="Calibri" w:hAnsi="Calibri"/>
                <w:b/>
                <w:bCs/>
                <w:color w:val="FFFFFF"/>
                <w:sz w:val="18"/>
                <w:szCs w:val="18"/>
              </w:rPr>
              <w:t>D</w:t>
            </w:r>
            <w:r w:rsidRPr="002E7449">
              <w:rPr>
                <w:rFonts w:ascii="Calibri" w:hAnsi="Calibri"/>
                <w:b/>
                <w:bCs/>
                <w:color w:val="FFFFFF"/>
                <w:sz w:val="18"/>
                <w:szCs w:val="18"/>
              </w:rPr>
              <w:t>oden</w:t>
            </w:r>
          </w:p>
        </w:tc>
        <w:tc>
          <w:tcPr>
            <w:tcW w:w="1005" w:type="dxa"/>
            <w:tcBorders>
              <w:top w:val="single" w:sz="18" w:space="0" w:color="auto"/>
              <w:left w:val="nil"/>
              <w:bottom w:val="single" w:sz="18" w:space="0" w:color="auto"/>
              <w:right w:val="nil"/>
            </w:tcBorders>
            <w:shd w:val="clear" w:color="auto" w:fill="4F81BD"/>
          </w:tcPr>
          <w:p w:rsidR="00057933" w:rsidRPr="002E7449" w:rsidRDefault="00057933" w:rsidP="0083722D">
            <w:pPr>
              <w:spacing w:after="0" w:line="240" w:lineRule="auto"/>
              <w:jc w:val="center"/>
              <w:rPr>
                <w:rFonts w:ascii="Calibri" w:hAnsi="Calibri"/>
                <w:b/>
                <w:bCs/>
                <w:color w:val="FFFFFF"/>
                <w:sz w:val="18"/>
                <w:szCs w:val="18"/>
              </w:rPr>
            </w:pPr>
            <w:r w:rsidRPr="002E7449">
              <w:rPr>
                <w:rFonts w:ascii="Calibri" w:hAnsi="Calibri"/>
                <w:b/>
                <w:bCs/>
                <w:color w:val="FFFFFF"/>
                <w:sz w:val="18"/>
                <w:szCs w:val="18"/>
              </w:rPr>
              <w:t>Onderwijs-niveau</w:t>
            </w:r>
          </w:p>
        </w:tc>
        <w:tc>
          <w:tcPr>
            <w:tcW w:w="1029" w:type="dxa"/>
            <w:tcBorders>
              <w:top w:val="single" w:sz="18" w:space="0" w:color="auto"/>
              <w:left w:val="nil"/>
              <w:bottom w:val="single" w:sz="18" w:space="0" w:color="auto"/>
              <w:right w:val="nil"/>
            </w:tcBorders>
            <w:shd w:val="clear" w:color="auto" w:fill="4F81BD"/>
          </w:tcPr>
          <w:p w:rsidR="00057933" w:rsidRPr="002E7449" w:rsidRDefault="00057933" w:rsidP="0083722D">
            <w:pPr>
              <w:spacing w:after="0" w:line="240" w:lineRule="auto"/>
              <w:jc w:val="center"/>
              <w:rPr>
                <w:rFonts w:ascii="Calibri" w:hAnsi="Calibri"/>
                <w:b/>
                <w:bCs/>
                <w:color w:val="FFFFFF"/>
                <w:sz w:val="18"/>
                <w:szCs w:val="18"/>
              </w:rPr>
            </w:pPr>
            <w:r w:rsidRPr="002E7449">
              <w:rPr>
                <w:rFonts w:ascii="Calibri" w:hAnsi="Calibri"/>
                <w:b/>
                <w:bCs/>
                <w:color w:val="FFFFFF"/>
                <w:sz w:val="18"/>
                <w:szCs w:val="18"/>
              </w:rPr>
              <w:t>Alcohol-misbruik</w:t>
            </w:r>
          </w:p>
          <w:p w:rsidR="00057933" w:rsidRPr="002E7449" w:rsidRDefault="00057933" w:rsidP="0083722D">
            <w:pPr>
              <w:spacing w:after="0" w:line="240" w:lineRule="auto"/>
              <w:jc w:val="center"/>
              <w:rPr>
                <w:rFonts w:ascii="Calibri" w:hAnsi="Calibri"/>
                <w:b/>
                <w:bCs/>
                <w:color w:val="FFFFFF"/>
                <w:sz w:val="18"/>
                <w:szCs w:val="18"/>
              </w:rPr>
            </w:pPr>
          </w:p>
        </w:tc>
        <w:tc>
          <w:tcPr>
            <w:tcW w:w="1347" w:type="dxa"/>
            <w:tcBorders>
              <w:top w:val="single" w:sz="18" w:space="0" w:color="auto"/>
              <w:left w:val="nil"/>
              <w:bottom w:val="single" w:sz="18" w:space="0" w:color="auto"/>
              <w:right w:val="nil"/>
            </w:tcBorders>
            <w:shd w:val="clear" w:color="auto" w:fill="4F81BD"/>
          </w:tcPr>
          <w:p w:rsidR="00057933" w:rsidRPr="002E7449" w:rsidRDefault="00057933" w:rsidP="0083722D">
            <w:pPr>
              <w:spacing w:after="0" w:line="240" w:lineRule="auto"/>
              <w:jc w:val="center"/>
              <w:rPr>
                <w:rFonts w:ascii="Calibri" w:hAnsi="Calibri"/>
                <w:b/>
                <w:bCs/>
                <w:color w:val="FFFFFF"/>
                <w:sz w:val="18"/>
                <w:szCs w:val="18"/>
              </w:rPr>
            </w:pPr>
            <w:r w:rsidRPr="002E7449">
              <w:rPr>
                <w:rFonts w:ascii="Calibri" w:hAnsi="Calibri"/>
                <w:b/>
                <w:bCs/>
                <w:color w:val="FFFFFF"/>
                <w:sz w:val="18"/>
                <w:szCs w:val="18"/>
              </w:rPr>
              <w:t>Rookgedrag</w:t>
            </w:r>
          </w:p>
        </w:tc>
        <w:tc>
          <w:tcPr>
            <w:tcW w:w="780" w:type="dxa"/>
            <w:gridSpan w:val="2"/>
            <w:tcBorders>
              <w:top w:val="single" w:sz="18" w:space="0" w:color="auto"/>
              <w:left w:val="nil"/>
              <w:bottom w:val="single" w:sz="18" w:space="0" w:color="auto"/>
              <w:right w:val="nil"/>
            </w:tcBorders>
            <w:shd w:val="clear" w:color="auto" w:fill="4F81BD"/>
          </w:tcPr>
          <w:p w:rsidR="00057933" w:rsidRPr="002E7449" w:rsidRDefault="00057933" w:rsidP="0083722D">
            <w:pPr>
              <w:spacing w:after="0" w:line="240" w:lineRule="auto"/>
              <w:jc w:val="center"/>
              <w:rPr>
                <w:rFonts w:ascii="Calibri" w:hAnsi="Calibri"/>
                <w:b/>
                <w:bCs/>
                <w:color w:val="FFFFFF"/>
                <w:sz w:val="18"/>
                <w:szCs w:val="18"/>
              </w:rPr>
            </w:pPr>
            <w:r w:rsidRPr="002E7449">
              <w:rPr>
                <w:rFonts w:ascii="Calibri" w:hAnsi="Calibri"/>
                <w:b/>
                <w:bCs/>
                <w:color w:val="FFFFFF"/>
                <w:sz w:val="18"/>
                <w:szCs w:val="18"/>
              </w:rPr>
              <w:t>Leeftijd</w:t>
            </w:r>
          </w:p>
        </w:tc>
      </w:tr>
      <w:tr w:rsidR="00057933" w:rsidRPr="004E4716" w:rsidTr="00E7648D">
        <w:tc>
          <w:tcPr>
            <w:tcW w:w="1128" w:type="dxa"/>
            <w:tcBorders>
              <w:left w:val="nil"/>
              <w:bottom w:val="nil"/>
              <w:right w:val="nil"/>
            </w:tcBorders>
            <w:shd w:val="clear" w:color="auto" w:fill="4F81BD"/>
          </w:tcPr>
          <w:p w:rsidR="00057933" w:rsidRPr="002E7449" w:rsidRDefault="00057933"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Alabama</w:t>
            </w:r>
          </w:p>
        </w:tc>
        <w:tc>
          <w:tcPr>
            <w:tcW w:w="871"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24,3</w:t>
            </w:r>
          </w:p>
        </w:tc>
        <w:tc>
          <w:tcPr>
            <w:tcW w:w="812" w:type="dxa"/>
            <w:shd w:val="clear" w:color="auto" w:fill="D8D8D8"/>
          </w:tcPr>
          <w:p w:rsidR="00057933" w:rsidRPr="002E7449" w:rsidRDefault="00057933" w:rsidP="0083722D">
            <w:pPr>
              <w:spacing w:after="0" w:line="240" w:lineRule="auto"/>
              <w:jc w:val="center"/>
              <w:rPr>
                <w:rFonts w:ascii="Calibri" w:hAnsi="Calibri"/>
                <w:sz w:val="18"/>
                <w:szCs w:val="18"/>
              </w:rPr>
            </w:pPr>
            <w:r w:rsidRPr="002E7449">
              <w:rPr>
                <w:rFonts w:ascii="Calibri" w:hAnsi="Calibri"/>
                <w:sz w:val="18"/>
                <w:szCs w:val="18"/>
              </w:rPr>
              <w:t>31.056</w:t>
            </w:r>
          </w:p>
        </w:tc>
        <w:tc>
          <w:tcPr>
            <w:tcW w:w="1089"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21,5</w:t>
            </w:r>
          </w:p>
        </w:tc>
        <w:tc>
          <w:tcPr>
            <w:tcW w:w="1028"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63,9</w:t>
            </w:r>
          </w:p>
        </w:tc>
        <w:tc>
          <w:tcPr>
            <w:tcW w:w="1005"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60,8</w:t>
            </w:r>
          </w:p>
        </w:tc>
        <w:tc>
          <w:tcPr>
            <w:tcW w:w="1029"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4,0</w:t>
            </w:r>
          </w:p>
        </w:tc>
        <w:tc>
          <w:tcPr>
            <w:tcW w:w="1347"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24,1</w:t>
            </w:r>
          </w:p>
        </w:tc>
        <w:tc>
          <w:tcPr>
            <w:tcW w:w="780" w:type="dxa"/>
            <w:gridSpan w:val="2"/>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86,9</w:t>
            </w:r>
          </w:p>
        </w:tc>
      </w:tr>
      <w:tr w:rsidR="00057933" w:rsidRPr="004E4716" w:rsidTr="00E7648D">
        <w:trPr>
          <w:trHeight w:val="80"/>
        </w:trPr>
        <w:tc>
          <w:tcPr>
            <w:tcW w:w="1128" w:type="dxa"/>
            <w:tcBorders>
              <w:left w:val="nil"/>
              <w:bottom w:val="nil"/>
              <w:right w:val="nil"/>
            </w:tcBorders>
            <w:shd w:val="clear" w:color="auto" w:fill="4F81BD"/>
          </w:tcPr>
          <w:p w:rsidR="00057933" w:rsidRPr="002E7449" w:rsidRDefault="00057933"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Arizona</w:t>
            </w:r>
          </w:p>
        </w:tc>
        <w:tc>
          <w:tcPr>
            <w:tcW w:w="871"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16,5</w:t>
            </w:r>
          </w:p>
        </w:tc>
        <w:tc>
          <w:tcPr>
            <w:tcW w:w="812" w:type="dxa"/>
          </w:tcPr>
          <w:p w:rsidR="00057933" w:rsidRPr="002E7449" w:rsidRDefault="00057933" w:rsidP="0083722D">
            <w:pPr>
              <w:spacing w:after="0" w:line="240" w:lineRule="auto"/>
              <w:jc w:val="center"/>
              <w:rPr>
                <w:rFonts w:ascii="Calibri" w:hAnsi="Calibri"/>
                <w:sz w:val="18"/>
                <w:szCs w:val="18"/>
              </w:rPr>
            </w:pPr>
            <w:r w:rsidRPr="002E7449">
              <w:rPr>
                <w:rFonts w:ascii="Calibri" w:hAnsi="Calibri"/>
                <w:sz w:val="18"/>
                <w:szCs w:val="18"/>
              </w:rPr>
              <w:t>35.778</w:t>
            </w:r>
          </w:p>
        </w:tc>
        <w:tc>
          <w:tcPr>
            <w:tcW w:w="1089"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17,4</w:t>
            </w:r>
          </w:p>
        </w:tc>
        <w:tc>
          <w:tcPr>
            <w:tcW w:w="1028"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43,5</w:t>
            </w:r>
          </w:p>
        </w:tc>
        <w:tc>
          <w:tcPr>
            <w:tcW w:w="1005"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67,4</w:t>
            </w:r>
          </w:p>
        </w:tc>
        <w:tc>
          <w:tcPr>
            <w:tcW w:w="1029"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5,3</w:t>
            </w:r>
          </w:p>
        </w:tc>
        <w:tc>
          <w:tcPr>
            <w:tcW w:w="1347"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20,6</w:t>
            </w:r>
          </w:p>
        </w:tc>
        <w:tc>
          <w:tcPr>
            <w:tcW w:w="780" w:type="dxa"/>
            <w:gridSpan w:val="2"/>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87,1</w:t>
            </w:r>
          </w:p>
        </w:tc>
      </w:tr>
      <w:tr w:rsidR="00057933" w:rsidRPr="004E4716" w:rsidTr="00E7648D">
        <w:tc>
          <w:tcPr>
            <w:tcW w:w="1128" w:type="dxa"/>
            <w:tcBorders>
              <w:left w:val="nil"/>
              <w:bottom w:val="nil"/>
              <w:right w:val="nil"/>
            </w:tcBorders>
            <w:shd w:val="clear" w:color="auto" w:fill="4F81BD"/>
          </w:tcPr>
          <w:p w:rsidR="00057933" w:rsidRPr="002E7449" w:rsidRDefault="00057933"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Arkansas</w:t>
            </w:r>
          </w:p>
        </w:tc>
        <w:tc>
          <w:tcPr>
            <w:tcW w:w="871"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18,9</w:t>
            </w:r>
          </w:p>
        </w:tc>
        <w:tc>
          <w:tcPr>
            <w:tcW w:w="812" w:type="dxa"/>
            <w:shd w:val="clear" w:color="auto" w:fill="D8D8D8"/>
          </w:tcPr>
          <w:p w:rsidR="00057933" w:rsidRPr="002E7449" w:rsidRDefault="00057933" w:rsidP="0083722D">
            <w:pPr>
              <w:spacing w:after="0" w:line="240" w:lineRule="auto"/>
              <w:jc w:val="center"/>
              <w:rPr>
                <w:rFonts w:ascii="Calibri" w:hAnsi="Calibri"/>
                <w:sz w:val="18"/>
                <w:szCs w:val="18"/>
              </w:rPr>
            </w:pPr>
            <w:r w:rsidRPr="002E7449">
              <w:rPr>
                <w:rFonts w:ascii="Calibri" w:hAnsi="Calibri"/>
                <w:sz w:val="18"/>
                <w:szCs w:val="18"/>
              </w:rPr>
              <w:t>30.036</w:t>
            </w:r>
          </w:p>
        </w:tc>
        <w:tc>
          <w:tcPr>
            <w:tcW w:w="1089"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20,8</w:t>
            </w:r>
          </w:p>
        </w:tc>
        <w:tc>
          <w:tcPr>
            <w:tcW w:w="1028"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75,1</w:t>
            </w:r>
          </w:p>
        </w:tc>
        <w:tc>
          <w:tcPr>
            <w:tcW w:w="1005"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73,9</w:t>
            </w:r>
          </w:p>
        </w:tc>
        <w:tc>
          <w:tcPr>
            <w:tcW w:w="1029"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3,8</w:t>
            </w:r>
          </w:p>
        </w:tc>
        <w:tc>
          <w:tcPr>
            <w:tcW w:w="1347"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25,3</w:t>
            </w:r>
          </w:p>
        </w:tc>
        <w:tc>
          <w:tcPr>
            <w:tcW w:w="780" w:type="dxa"/>
            <w:gridSpan w:val="2"/>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86,1</w:t>
            </w:r>
          </w:p>
        </w:tc>
      </w:tr>
      <w:tr w:rsidR="00057933" w:rsidRPr="004E4716" w:rsidTr="00E7648D">
        <w:tc>
          <w:tcPr>
            <w:tcW w:w="1128" w:type="dxa"/>
            <w:tcBorders>
              <w:left w:val="nil"/>
              <w:bottom w:val="nil"/>
              <w:right w:val="nil"/>
            </w:tcBorders>
            <w:shd w:val="clear" w:color="auto" w:fill="4F81BD"/>
          </w:tcPr>
          <w:p w:rsidR="00057933" w:rsidRPr="002E7449" w:rsidRDefault="00057933"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California</w:t>
            </w:r>
          </w:p>
        </w:tc>
        <w:tc>
          <w:tcPr>
            <w:tcW w:w="871"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20,1</w:t>
            </w:r>
          </w:p>
        </w:tc>
        <w:tc>
          <w:tcPr>
            <w:tcW w:w="812" w:type="dxa"/>
          </w:tcPr>
          <w:p w:rsidR="00057933" w:rsidRPr="002E7449" w:rsidRDefault="00057933" w:rsidP="0083722D">
            <w:pPr>
              <w:spacing w:after="0" w:line="240" w:lineRule="auto"/>
              <w:jc w:val="center"/>
              <w:rPr>
                <w:rFonts w:ascii="Calibri" w:hAnsi="Calibri"/>
                <w:sz w:val="18"/>
                <w:szCs w:val="18"/>
              </w:rPr>
            </w:pPr>
            <w:r w:rsidRPr="002E7449">
              <w:rPr>
                <w:rFonts w:ascii="Calibri" w:hAnsi="Calibri"/>
                <w:sz w:val="18"/>
                <w:szCs w:val="18"/>
              </w:rPr>
              <w:t>43.934</w:t>
            </w:r>
          </w:p>
        </w:tc>
        <w:tc>
          <w:tcPr>
            <w:tcW w:w="1089"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10,0</w:t>
            </w:r>
          </w:p>
        </w:tc>
        <w:tc>
          <w:tcPr>
            <w:tcW w:w="1028"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46,3</w:t>
            </w:r>
          </w:p>
        </w:tc>
        <w:tc>
          <w:tcPr>
            <w:tcW w:w="1005"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69,6</w:t>
            </w:r>
          </w:p>
        </w:tc>
        <w:tc>
          <w:tcPr>
            <w:tcW w:w="1029"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5,9</w:t>
            </w:r>
          </w:p>
        </w:tc>
        <w:tc>
          <w:tcPr>
            <w:tcW w:w="1347"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16,8</w:t>
            </w:r>
          </w:p>
        </w:tc>
        <w:tc>
          <w:tcPr>
            <w:tcW w:w="780" w:type="dxa"/>
            <w:gridSpan w:val="2"/>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89,3</w:t>
            </w:r>
          </w:p>
        </w:tc>
      </w:tr>
      <w:tr w:rsidR="00057933" w:rsidRPr="004E4716" w:rsidTr="00E7648D">
        <w:tc>
          <w:tcPr>
            <w:tcW w:w="1128" w:type="dxa"/>
            <w:tcBorders>
              <w:left w:val="nil"/>
              <w:bottom w:val="nil"/>
              <w:right w:val="nil"/>
            </w:tcBorders>
            <w:shd w:val="clear" w:color="auto" w:fill="4F81BD"/>
          </w:tcPr>
          <w:p w:rsidR="00057933" w:rsidRPr="002E7449" w:rsidRDefault="00057933"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Colorado</w:t>
            </w:r>
          </w:p>
        </w:tc>
        <w:tc>
          <w:tcPr>
            <w:tcW w:w="871"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21,0</w:t>
            </w:r>
          </w:p>
        </w:tc>
        <w:tc>
          <w:tcPr>
            <w:tcW w:w="812" w:type="dxa"/>
            <w:shd w:val="clear" w:color="auto" w:fill="D8D8D8"/>
          </w:tcPr>
          <w:p w:rsidR="00057933" w:rsidRPr="002E7449" w:rsidRDefault="00057933" w:rsidP="0083722D">
            <w:pPr>
              <w:spacing w:after="0" w:line="240" w:lineRule="auto"/>
              <w:jc w:val="center"/>
              <w:rPr>
                <w:rFonts w:ascii="Calibri" w:hAnsi="Calibri"/>
                <w:sz w:val="18"/>
                <w:szCs w:val="18"/>
              </w:rPr>
            </w:pPr>
            <w:r w:rsidRPr="002E7449">
              <w:rPr>
                <w:rFonts w:ascii="Calibri" w:hAnsi="Calibri"/>
                <w:sz w:val="18"/>
                <w:szCs w:val="18"/>
              </w:rPr>
              <w:t>44.923</w:t>
            </w:r>
          </w:p>
        </w:tc>
        <w:tc>
          <w:tcPr>
            <w:tcW w:w="1089"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12,7</w:t>
            </w:r>
          </w:p>
        </w:tc>
        <w:tc>
          <w:tcPr>
            <w:tcW w:w="1028"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37,5</w:t>
            </w:r>
          </w:p>
        </w:tc>
        <w:tc>
          <w:tcPr>
            <w:tcW w:w="1005"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73,2</w:t>
            </w:r>
          </w:p>
        </w:tc>
        <w:tc>
          <w:tcPr>
            <w:tcW w:w="1029"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5,0</w:t>
            </w:r>
          </w:p>
        </w:tc>
        <w:tc>
          <w:tcPr>
            <w:tcW w:w="1347"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20,7</w:t>
            </w:r>
          </w:p>
        </w:tc>
        <w:tc>
          <w:tcPr>
            <w:tcW w:w="780" w:type="dxa"/>
            <w:gridSpan w:val="2"/>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90,2</w:t>
            </w:r>
          </w:p>
        </w:tc>
      </w:tr>
      <w:tr w:rsidR="00057933" w:rsidRPr="004E4716" w:rsidTr="00E7648D">
        <w:tc>
          <w:tcPr>
            <w:tcW w:w="1128" w:type="dxa"/>
            <w:tcBorders>
              <w:left w:val="nil"/>
              <w:bottom w:val="nil"/>
              <w:right w:val="nil"/>
            </w:tcBorders>
            <w:shd w:val="clear" w:color="auto" w:fill="4F81BD"/>
          </w:tcPr>
          <w:p w:rsidR="00057933" w:rsidRPr="002E7449" w:rsidRDefault="00057933"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Connecticut</w:t>
            </w:r>
          </w:p>
        </w:tc>
        <w:tc>
          <w:tcPr>
            <w:tcW w:w="871"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12,0</w:t>
            </w:r>
          </w:p>
        </w:tc>
        <w:tc>
          <w:tcPr>
            <w:tcW w:w="812" w:type="dxa"/>
          </w:tcPr>
          <w:p w:rsidR="00057933" w:rsidRPr="002E7449" w:rsidRDefault="00057933" w:rsidP="0083722D">
            <w:pPr>
              <w:spacing w:after="0" w:line="240" w:lineRule="auto"/>
              <w:jc w:val="center"/>
              <w:rPr>
                <w:rFonts w:ascii="Calibri" w:hAnsi="Calibri"/>
                <w:sz w:val="18"/>
                <w:szCs w:val="18"/>
              </w:rPr>
            </w:pPr>
            <w:r w:rsidRPr="002E7449">
              <w:rPr>
                <w:rFonts w:ascii="Calibri" w:hAnsi="Calibri"/>
                <w:sz w:val="18"/>
                <w:szCs w:val="18"/>
              </w:rPr>
              <w:t>54.480</w:t>
            </w:r>
          </w:p>
        </w:tc>
        <w:tc>
          <w:tcPr>
            <w:tcW w:w="1089"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8,3</w:t>
            </w:r>
          </w:p>
        </w:tc>
        <w:tc>
          <w:tcPr>
            <w:tcW w:w="1028"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49,4</w:t>
            </w:r>
          </w:p>
        </w:tc>
        <w:tc>
          <w:tcPr>
            <w:tcW w:w="1005"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76,9</w:t>
            </w:r>
          </w:p>
        </w:tc>
        <w:tc>
          <w:tcPr>
            <w:tcW w:w="1029"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5,2</w:t>
            </w:r>
          </w:p>
        </w:tc>
        <w:tc>
          <w:tcPr>
            <w:tcW w:w="1347"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19,4</w:t>
            </w:r>
          </w:p>
        </w:tc>
        <w:tc>
          <w:tcPr>
            <w:tcW w:w="780" w:type="dxa"/>
            <w:gridSpan w:val="2"/>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86,5</w:t>
            </w:r>
          </w:p>
        </w:tc>
      </w:tr>
      <w:tr w:rsidR="00057933" w:rsidRPr="004E4716" w:rsidTr="00E7648D">
        <w:tc>
          <w:tcPr>
            <w:tcW w:w="1128" w:type="dxa"/>
            <w:tcBorders>
              <w:left w:val="nil"/>
              <w:bottom w:val="nil"/>
              <w:right w:val="nil"/>
            </w:tcBorders>
            <w:shd w:val="clear" w:color="auto" w:fill="4F81BD"/>
          </w:tcPr>
          <w:p w:rsidR="00057933" w:rsidRPr="002E7449" w:rsidRDefault="00057933" w:rsidP="0083722D">
            <w:pPr>
              <w:spacing w:after="0" w:line="240" w:lineRule="auto"/>
              <w:jc w:val="center"/>
              <w:rPr>
                <w:rFonts w:ascii="Calibri" w:hAnsi="Calibri" w:cs="Calibri"/>
                <w:b/>
                <w:bCs/>
                <w:color w:val="FFFFFF"/>
                <w:sz w:val="18"/>
                <w:szCs w:val="18"/>
              </w:rPr>
            </w:pPr>
            <w:r w:rsidRPr="002E7449">
              <w:rPr>
                <w:rFonts w:ascii="Calibri" w:hAnsi="Calibri" w:cs="Calibri"/>
                <w:b/>
                <w:bCs/>
                <w:sz w:val="18"/>
                <w:szCs w:val="18"/>
              </w:rPr>
              <w:t>District of Collumbia</w:t>
            </w:r>
          </w:p>
        </w:tc>
        <w:tc>
          <w:tcPr>
            <w:tcW w:w="871" w:type="dxa"/>
            <w:shd w:val="clear" w:color="auto" w:fill="D8D8D8"/>
            <w:vAlign w:val="bottom"/>
          </w:tcPr>
          <w:p w:rsidR="00057933" w:rsidRPr="002E7449" w:rsidRDefault="00057933" w:rsidP="0083722D">
            <w:pPr>
              <w:spacing w:after="0" w:line="240" w:lineRule="auto"/>
              <w:jc w:val="center"/>
              <w:rPr>
                <w:rFonts w:ascii="Calibri" w:hAnsi="Calibri" w:cs="Calibri"/>
                <w:sz w:val="18"/>
                <w:szCs w:val="18"/>
              </w:rPr>
            </w:pPr>
            <w:r w:rsidRPr="002E7449">
              <w:rPr>
                <w:rFonts w:ascii="Calibri" w:hAnsi="Calibri" w:cs="Calibri"/>
                <w:sz w:val="18"/>
                <w:szCs w:val="18"/>
              </w:rPr>
              <w:t>172,0</w:t>
            </w:r>
          </w:p>
        </w:tc>
        <w:tc>
          <w:tcPr>
            <w:tcW w:w="812" w:type="dxa"/>
            <w:shd w:val="clear" w:color="auto" w:fill="D8D8D8"/>
          </w:tcPr>
          <w:p w:rsidR="00057933" w:rsidRPr="002E7449" w:rsidRDefault="00057933" w:rsidP="0083722D">
            <w:pPr>
              <w:spacing w:after="0" w:line="240" w:lineRule="auto"/>
              <w:jc w:val="center"/>
              <w:rPr>
                <w:rFonts w:ascii="Calibri" w:hAnsi="Calibri"/>
                <w:sz w:val="18"/>
                <w:szCs w:val="18"/>
              </w:rPr>
            </w:pPr>
          </w:p>
          <w:p w:rsidR="00057933" w:rsidRPr="002E7449" w:rsidRDefault="00057933" w:rsidP="0083722D">
            <w:pPr>
              <w:spacing w:after="0" w:line="240" w:lineRule="auto"/>
              <w:jc w:val="center"/>
              <w:rPr>
                <w:rFonts w:ascii="Calibri" w:hAnsi="Calibri"/>
                <w:sz w:val="18"/>
                <w:szCs w:val="18"/>
              </w:rPr>
            </w:pPr>
            <w:r w:rsidRPr="002E7449">
              <w:rPr>
                <w:rFonts w:ascii="Calibri" w:hAnsi="Calibri"/>
                <w:sz w:val="18"/>
                <w:szCs w:val="18"/>
              </w:rPr>
              <w:t>134.418</w:t>
            </w:r>
          </w:p>
        </w:tc>
        <w:tc>
          <w:tcPr>
            <w:tcW w:w="1089"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7,9</w:t>
            </w:r>
          </w:p>
        </w:tc>
        <w:tc>
          <w:tcPr>
            <w:tcW w:w="1028"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43,2</w:t>
            </w:r>
          </w:p>
        </w:tc>
        <w:tc>
          <w:tcPr>
            <w:tcW w:w="1005"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65,7</w:t>
            </w:r>
          </w:p>
        </w:tc>
        <w:tc>
          <w:tcPr>
            <w:tcW w:w="1029"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5,2</w:t>
            </w:r>
          </w:p>
        </w:tc>
        <w:tc>
          <w:tcPr>
            <w:tcW w:w="1347"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20,1</w:t>
            </w:r>
          </w:p>
        </w:tc>
        <w:tc>
          <w:tcPr>
            <w:tcW w:w="780" w:type="dxa"/>
            <w:gridSpan w:val="2"/>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87,8</w:t>
            </w:r>
          </w:p>
        </w:tc>
      </w:tr>
      <w:tr w:rsidR="00057933" w:rsidRPr="004E4716" w:rsidTr="00E7648D">
        <w:tc>
          <w:tcPr>
            <w:tcW w:w="1128" w:type="dxa"/>
            <w:tcBorders>
              <w:left w:val="nil"/>
              <w:bottom w:val="nil"/>
              <w:right w:val="nil"/>
            </w:tcBorders>
            <w:shd w:val="clear" w:color="auto" w:fill="4F81BD"/>
          </w:tcPr>
          <w:p w:rsidR="00057933" w:rsidRPr="002E7449" w:rsidRDefault="00057933"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Florida</w:t>
            </w:r>
          </w:p>
        </w:tc>
        <w:tc>
          <w:tcPr>
            <w:tcW w:w="871"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27,5</w:t>
            </w:r>
          </w:p>
        </w:tc>
        <w:tc>
          <w:tcPr>
            <w:tcW w:w="812" w:type="dxa"/>
          </w:tcPr>
          <w:p w:rsidR="00057933" w:rsidRPr="002E7449" w:rsidRDefault="00057933" w:rsidP="0083722D">
            <w:pPr>
              <w:spacing w:after="0" w:line="240" w:lineRule="auto"/>
              <w:jc w:val="center"/>
              <w:rPr>
                <w:rFonts w:ascii="Calibri" w:hAnsi="Calibri"/>
                <w:sz w:val="18"/>
                <w:szCs w:val="18"/>
              </w:rPr>
            </w:pPr>
            <w:r w:rsidRPr="002E7449">
              <w:rPr>
                <w:rFonts w:ascii="Calibri" w:hAnsi="Calibri"/>
                <w:sz w:val="18"/>
                <w:szCs w:val="18"/>
              </w:rPr>
              <w:t>35.529</w:t>
            </w:r>
          </w:p>
        </w:tc>
        <w:tc>
          <w:tcPr>
            <w:tcW w:w="1089"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16,6</w:t>
            </w:r>
          </w:p>
        </w:tc>
        <w:tc>
          <w:tcPr>
            <w:tcW w:w="1028"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56,4</w:t>
            </w:r>
          </w:p>
        </w:tc>
        <w:tc>
          <w:tcPr>
            <w:tcW w:w="1005"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59,8</w:t>
            </w:r>
          </w:p>
        </w:tc>
        <w:tc>
          <w:tcPr>
            <w:tcW w:w="1029"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5,3</w:t>
            </w:r>
          </w:p>
        </w:tc>
        <w:tc>
          <w:tcPr>
            <w:tcW w:w="1347"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21,8</w:t>
            </w:r>
          </w:p>
        </w:tc>
        <w:tc>
          <w:tcPr>
            <w:tcW w:w="780" w:type="dxa"/>
            <w:gridSpan w:val="2"/>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82,7</w:t>
            </w:r>
          </w:p>
        </w:tc>
      </w:tr>
      <w:tr w:rsidR="00057933" w:rsidRPr="004E4716" w:rsidTr="00E7648D">
        <w:trPr>
          <w:trHeight w:val="80"/>
        </w:trPr>
        <w:tc>
          <w:tcPr>
            <w:tcW w:w="1128" w:type="dxa"/>
            <w:tcBorders>
              <w:left w:val="nil"/>
              <w:bottom w:val="nil"/>
              <w:right w:val="nil"/>
            </w:tcBorders>
            <w:shd w:val="clear" w:color="auto" w:fill="4F81BD"/>
          </w:tcPr>
          <w:p w:rsidR="00057933" w:rsidRPr="002E7449" w:rsidRDefault="00057933"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Georgia</w:t>
            </w:r>
          </w:p>
        </w:tc>
        <w:tc>
          <w:tcPr>
            <w:tcW w:w="871"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24,4</w:t>
            </w:r>
          </w:p>
        </w:tc>
        <w:tc>
          <w:tcPr>
            <w:tcW w:w="812" w:type="dxa"/>
            <w:shd w:val="clear" w:color="auto" w:fill="D8D8D8"/>
          </w:tcPr>
          <w:p w:rsidR="00057933" w:rsidRPr="002E7449" w:rsidRDefault="00057933" w:rsidP="0083722D">
            <w:pPr>
              <w:spacing w:after="0" w:line="240" w:lineRule="auto"/>
              <w:jc w:val="center"/>
              <w:rPr>
                <w:rFonts w:ascii="Calibri" w:hAnsi="Calibri"/>
                <w:sz w:val="18"/>
                <w:szCs w:val="18"/>
              </w:rPr>
            </w:pPr>
            <w:r w:rsidRPr="002E7449">
              <w:rPr>
                <w:rFonts w:ascii="Calibri" w:hAnsi="Calibri"/>
                <w:sz w:val="18"/>
                <w:szCs w:val="18"/>
              </w:rPr>
              <w:t>39.524</w:t>
            </w:r>
          </w:p>
        </w:tc>
        <w:tc>
          <w:tcPr>
            <w:tcW w:w="1089"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16,8</w:t>
            </w:r>
          </w:p>
        </w:tc>
        <w:tc>
          <w:tcPr>
            <w:tcW w:w="1028"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47,0</w:t>
            </w:r>
          </w:p>
        </w:tc>
        <w:tc>
          <w:tcPr>
            <w:tcW w:w="1005"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56,1</w:t>
            </w:r>
          </w:p>
        </w:tc>
        <w:tc>
          <w:tcPr>
            <w:tcW w:w="1029"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3,8</w:t>
            </w:r>
          </w:p>
        </w:tc>
        <w:tc>
          <w:tcPr>
            <w:tcW w:w="1347"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22,1</w:t>
            </w:r>
          </w:p>
        </w:tc>
        <w:tc>
          <w:tcPr>
            <w:tcW w:w="780" w:type="dxa"/>
            <w:gridSpan w:val="2"/>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90,4</w:t>
            </w:r>
          </w:p>
        </w:tc>
      </w:tr>
      <w:tr w:rsidR="00057933" w:rsidRPr="004E4716" w:rsidTr="00E7648D">
        <w:tc>
          <w:tcPr>
            <w:tcW w:w="1128" w:type="dxa"/>
            <w:tcBorders>
              <w:left w:val="nil"/>
              <w:bottom w:val="nil"/>
              <w:right w:val="nil"/>
            </w:tcBorders>
            <w:shd w:val="clear" w:color="auto" w:fill="4F81BD"/>
          </w:tcPr>
          <w:p w:rsidR="00057933" w:rsidRPr="002E7449" w:rsidRDefault="00057933"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Illinois</w:t>
            </w:r>
          </w:p>
        </w:tc>
        <w:tc>
          <w:tcPr>
            <w:tcW w:w="871"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22,2</w:t>
            </w:r>
          </w:p>
        </w:tc>
        <w:tc>
          <w:tcPr>
            <w:tcW w:w="812" w:type="dxa"/>
          </w:tcPr>
          <w:p w:rsidR="00057933" w:rsidRPr="002E7449" w:rsidRDefault="00057933" w:rsidP="0083722D">
            <w:pPr>
              <w:spacing w:after="0" w:line="240" w:lineRule="auto"/>
              <w:jc w:val="center"/>
              <w:rPr>
                <w:rFonts w:ascii="Calibri" w:hAnsi="Calibri"/>
                <w:sz w:val="18"/>
                <w:szCs w:val="18"/>
              </w:rPr>
            </w:pPr>
            <w:r w:rsidRPr="002E7449">
              <w:rPr>
                <w:rFonts w:ascii="Calibri" w:hAnsi="Calibri"/>
                <w:sz w:val="18"/>
                <w:szCs w:val="18"/>
              </w:rPr>
              <w:t>43.762</w:t>
            </w:r>
          </w:p>
        </w:tc>
        <w:tc>
          <w:tcPr>
            <w:tcW w:w="1089"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9,7</w:t>
            </w:r>
          </w:p>
        </w:tc>
        <w:tc>
          <w:tcPr>
            <w:tcW w:w="1028"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52,5</w:t>
            </w:r>
          </w:p>
        </w:tc>
        <w:tc>
          <w:tcPr>
            <w:tcW w:w="1005"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76,2</w:t>
            </w:r>
          </w:p>
        </w:tc>
        <w:tc>
          <w:tcPr>
            <w:tcW w:w="1029"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5,1</w:t>
            </w:r>
          </w:p>
        </w:tc>
        <w:tc>
          <w:tcPr>
            <w:tcW w:w="1347"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22,5</w:t>
            </w:r>
          </w:p>
        </w:tc>
        <w:tc>
          <w:tcPr>
            <w:tcW w:w="780" w:type="dxa"/>
            <w:gridSpan w:val="2"/>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88,0</w:t>
            </w:r>
          </w:p>
        </w:tc>
      </w:tr>
      <w:tr w:rsidR="00057933" w:rsidRPr="004E4716" w:rsidTr="00E7648D">
        <w:tc>
          <w:tcPr>
            <w:tcW w:w="1128" w:type="dxa"/>
            <w:tcBorders>
              <w:left w:val="nil"/>
              <w:bottom w:val="nil"/>
              <w:right w:val="nil"/>
            </w:tcBorders>
            <w:shd w:val="clear" w:color="auto" w:fill="4F81BD"/>
          </w:tcPr>
          <w:p w:rsidR="00057933" w:rsidRPr="002E7449" w:rsidRDefault="00057933"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Indiana</w:t>
            </w:r>
          </w:p>
        </w:tc>
        <w:tc>
          <w:tcPr>
            <w:tcW w:w="871"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19,8</w:t>
            </w:r>
          </w:p>
        </w:tc>
        <w:tc>
          <w:tcPr>
            <w:tcW w:w="812" w:type="dxa"/>
            <w:shd w:val="clear" w:color="auto" w:fill="D8D8D8"/>
          </w:tcPr>
          <w:p w:rsidR="00057933" w:rsidRPr="002E7449" w:rsidRDefault="00057933" w:rsidP="0083722D">
            <w:pPr>
              <w:spacing w:after="0" w:line="240" w:lineRule="auto"/>
              <w:jc w:val="center"/>
              <w:rPr>
                <w:rFonts w:ascii="Calibri" w:hAnsi="Calibri"/>
                <w:sz w:val="18"/>
                <w:szCs w:val="18"/>
              </w:rPr>
            </w:pPr>
            <w:r w:rsidRPr="002E7449">
              <w:rPr>
                <w:rFonts w:ascii="Calibri" w:hAnsi="Calibri"/>
                <w:sz w:val="18"/>
                <w:szCs w:val="18"/>
              </w:rPr>
              <w:t>36.766</w:t>
            </w:r>
          </w:p>
        </w:tc>
        <w:tc>
          <w:tcPr>
            <w:tcW w:w="1089"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13,2</w:t>
            </w:r>
          </w:p>
        </w:tc>
        <w:tc>
          <w:tcPr>
            <w:tcW w:w="1028"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57,1</w:t>
            </w:r>
          </w:p>
        </w:tc>
        <w:tc>
          <w:tcPr>
            <w:tcW w:w="1005"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71,3</w:t>
            </w:r>
          </w:p>
        </w:tc>
        <w:tc>
          <w:tcPr>
            <w:tcW w:w="1029"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4,8</w:t>
            </w:r>
          </w:p>
        </w:tc>
        <w:tc>
          <w:tcPr>
            <w:tcW w:w="1347"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26,4</w:t>
            </w:r>
          </w:p>
        </w:tc>
        <w:tc>
          <w:tcPr>
            <w:tcW w:w="780" w:type="dxa"/>
            <w:gridSpan w:val="2"/>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87,7</w:t>
            </w:r>
          </w:p>
        </w:tc>
      </w:tr>
      <w:tr w:rsidR="00057933" w:rsidRPr="004E4716" w:rsidTr="00E7648D">
        <w:tc>
          <w:tcPr>
            <w:tcW w:w="1128" w:type="dxa"/>
            <w:tcBorders>
              <w:left w:val="nil"/>
              <w:bottom w:val="nil"/>
              <w:right w:val="nil"/>
            </w:tcBorders>
            <w:shd w:val="clear" w:color="auto" w:fill="4F81BD"/>
          </w:tcPr>
          <w:p w:rsidR="00057933" w:rsidRPr="002E7449" w:rsidRDefault="00057933"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Iowa</w:t>
            </w:r>
          </w:p>
        </w:tc>
        <w:tc>
          <w:tcPr>
            <w:tcW w:w="871"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17,3</w:t>
            </w:r>
          </w:p>
        </w:tc>
        <w:tc>
          <w:tcPr>
            <w:tcW w:w="812" w:type="dxa"/>
          </w:tcPr>
          <w:p w:rsidR="00057933" w:rsidRPr="002E7449" w:rsidRDefault="00057933" w:rsidP="0083722D">
            <w:pPr>
              <w:spacing w:after="0" w:line="240" w:lineRule="auto"/>
              <w:jc w:val="center"/>
              <w:rPr>
                <w:rFonts w:ascii="Calibri" w:hAnsi="Calibri"/>
                <w:sz w:val="18"/>
                <w:szCs w:val="18"/>
              </w:rPr>
            </w:pPr>
            <w:r w:rsidRPr="002E7449">
              <w:rPr>
                <w:rFonts w:ascii="Calibri" w:hAnsi="Calibri"/>
                <w:sz w:val="18"/>
                <w:szCs w:val="18"/>
              </w:rPr>
              <w:t>37.602</w:t>
            </w:r>
          </w:p>
        </w:tc>
        <w:tc>
          <w:tcPr>
            <w:tcW w:w="1089"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13,2</w:t>
            </w:r>
          </w:p>
        </w:tc>
        <w:tc>
          <w:tcPr>
            <w:tcW w:w="1028"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67,4</w:t>
            </w:r>
          </w:p>
        </w:tc>
        <w:tc>
          <w:tcPr>
            <w:tcW w:w="1005"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sz w:val="18"/>
                <w:szCs w:val="18"/>
              </w:rPr>
              <w:t>84,6</w:t>
            </w:r>
          </w:p>
        </w:tc>
        <w:tc>
          <w:tcPr>
            <w:tcW w:w="1029"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5,1</w:t>
            </w:r>
          </w:p>
        </w:tc>
        <w:tc>
          <w:tcPr>
            <w:tcW w:w="1347"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22,2</w:t>
            </w:r>
          </w:p>
        </w:tc>
        <w:tc>
          <w:tcPr>
            <w:tcW w:w="780" w:type="dxa"/>
            <w:gridSpan w:val="2"/>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85,4</w:t>
            </w:r>
          </w:p>
        </w:tc>
      </w:tr>
      <w:tr w:rsidR="00057933" w:rsidRPr="004E4716" w:rsidTr="00E7648D">
        <w:tc>
          <w:tcPr>
            <w:tcW w:w="1128" w:type="dxa"/>
            <w:tcBorders>
              <w:left w:val="nil"/>
              <w:bottom w:val="nil"/>
              <w:right w:val="nil"/>
            </w:tcBorders>
            <w:shd w:val="clear" w:color="auto" w:fill="4F81BD"/>
          </w:tcPr>
          <w:p w:rsidR="00057933" w:rsidRPr="002E7449" w:rsidRDefault="00057933"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Kansas</w:t>
            </w:r>
          </w:p>
        </w:tc>
        <w:tc>
          <w:tcPr>
            <w:tcW w:w="871"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sz w:val="18"/>
                <w:szCs w:val="18"/>
              </w:rPr>
              <w:t>52,7</w:t>
            </w:r>
          </w:p>
        </w:tc>
        <w:tc>
          <w:tcPr>
            <w:tcW w:w="812" w:type="dxa"/>
            <w:shd w:val="clear" w:color="auto" w:fill="D8D8D8"/>
          </w:tcPr>
          <w:p w:rsidR="00057933" w:rsidRPr="002E7449" w:rsidRDefault="00057933" w:rsidP="0083722D">
            <w:pPr>
              <w:spacing w:after="0" w:line="240" w:lineRule="auto"/>
              <w:jc w:val="center"/>
              <w:rPr>
                <w:rFonts w:ascii="Calibri" w:hAnsi="Calibri"/>
                <w:sz w:val="18"/>
                <w:szCs w:val="18"/>
              </w:rPr>
            </w:pPr>
            <w:r w:rsidRPr="002E7449">
              <w:rPr>
                <w:rFonts w:ascii="Calibri" w:hAnsi="Calibri"/>
                <w:sz w:val="18"/>
                <w:szCs w:val="18"/>
              </w:rPr>
              <w:t>37.383</w:t>
            </w:r>
          </w:p>
        </w:tc>
        <w:tc>
          <w:tcPr>
            <w:tcW w:w="1089"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15,2</w:t>
            </w:r>
          </w:p>
        </w:tc>
        <w:tc>
          <w:tcPr>
            <w:tcW w:w="1028"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61,0</w:t>
            </w:r>
          </w:p>
        </w:tc>
        <w:tc>
          <w:tcPr>
            <w:tcW w:w="1005"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76,0</w:t>
            </w:r>
          </w:p>
        </w:tc>
        <w:tc>
          <w:tcPr>
            <w:tcW w:w="1029"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3,8</w:t>
            </w:r>
          </w:p>
        </w:tc>
        <w:tc>
          <w:tcPr>
            <w:tcW w:w="1347"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20,7</w:t>
            </w:r>
          </w:p>
        </w:tc>
        <w:tc>
          <w:tcPr>
            <w:tcW w:w="780" w:type="dxa"/>
            <w:gridSpan w:val="2"/>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87,0</w:t>
            </w:r>
          </w:p>
        </w:tc>
      </w:tr>
      <w:tr w:rsidR="00057933" w:rsidRPr="004E4716" w:rsidTr="00E7648D">
        <w:tc>
          <w:tcPr>
            <w:tcW w:w="1128" w:type="dxa"/>
            <w:tcBorders>
              <w:left w:val="nil"/>
              <w:bottom w:val="nil"/>
              <w:right w:val="nil"/>
            </w:tcBorders>
            <w:shd w:val="clear" w:color="auto" w:fill="4F81BD"/>
          </w:tcPr>
          <w:p w:rsidR="00057933" w:rsidRPr="002E7449" w:rsidRDefault="00057933"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Kentucky</w:t>
            </w:r>
          </w:p>
        </w:tc>
        <w:tc>
          <w:tcPr>
            <w:tcW w:w="871"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22,3</w:t>
            </w:r>
          </w:p>
        </w:tc>
        <w:tc>
          <w:tcPr>
            <w:tcW w:w="812" w:type="dxa"/>
          </w:tcPr>
          <w:p w:rsidR="00057933" w:rsidRPr="002E7449" w:rsidRDefault="00057933" w:rsidP="0083722D">
            <w:pPr>
              <w:spacing w:after="0" w:line="240" w:lineRule="auto"/>
              <w:jc w:val="center"/>
              <w:rPr>
                <w:rFonts w:ascii="Calibri" w:hAnsi="Calibri"/>
                <w:sz w:val="18"/>
                <w:szCs w:val="18"/>
              </w:rPr>
            </w:pPr>
            <w:r w:rsidRPr="002E7449">
              <w:rPr>
                <w:rFonts w:ascii="Calibri" w:hAnsi="Calibri"/>
                <w:sz w:val="18"/>
                <w:szCs w:val="18"/>
              </w:rPr>
              <w:t>32.517</w:t>
            </w:r>
          </w:p>
        </w:tc>
        <w:tc>
          <w:tcPr>
            <w:tcW w:w="1089"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19,3</w:t>
            </w:r>
          </w:p>
        </w:tc>
        <w:tc>
          <w:tcPr>
            <w:tcW w:w="1028"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57,0</w:t>
            </w:r>
          </w:p>
        </w:tc>
        <w:tc>
          <w:tcPr>
            <w:tcW w:w="1005"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69,1</w:t>
            </w:r>
          </w:p>
        </w:tc>
        <w:tc>
          <w:tcPr>
            <w:tcW w:w="1029"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2,8</w:t>
            </w:r>
          </w:p>
        </w:tc>
        <w:tc>
          <w:tcPr>
            <w:tcW w:w="1347"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30,1</w:t>
            </w:r>
          </w:p>
        </w:tc>
        <w:tc>
          <w:tcPr>
            <w:tcW w:w="780" w:type="dxa"/>
            <w:gridSpan w:val="2"/>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87,5</w:t>
            </w:r>
          </w:p>
        </w:tc>
      </w:tr>
      <w:tr w:rsidR="00057933" w:rsidRPr="004E4716" w:rsidTr="00E7648D">
        <w:tc>
          <w:tcPr>
            <w:tcW w:w="1128" w:type="dxa"/>
            <w:tcBorders>
              <w:left w:val="nil"/>
              <w:bottom w:val="nil"/>
              <w:right w:val="nil"/>
            </w:tcBorders>
            <w:shd w:val="clear" w:color="auto" w:fill="4F81BD"/>
          </w:tcPr>
          <w:p w:rsidR="00057933" w:rsidRPr="002E7449" w:rsidRDefault="00057933"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Lousiana</w:t>
            </w:r>
          </w:p>
        </w:tc>
        <w:tc>
          <w:tcPr>
            <w:tcW w:w="871"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27,5</w:t>
            </w:r>
          </w:p>
        </w:tc>
        <w:tc>
          <w:tcPr>
            <w:tcW w:w="812" w:type="dxa"/>
            <w:shd w:val="clear" w:color="auto" w:fill="D8D8D8"/>
          </w:tcPr>
          <w:p w:rsidR="00057933" w:rsidRPr="002E7449" w:rsidRDefault="00057933" w:rsidP="0083722D">
            <w:pPr>
              <w:spacing w:after="0" w:line="240" w:lineRule="auto"/>
              <w:jc w:val="center"/>
              <w:rPr>
                <w:rFonts w:ascii="Calibri" w:hAnsi="Calibri"/>
                <w:sz w:val="18"/>
                <w:szCs w:val="18"/>
              </w:rPr>
            </w:pPr>
            <w:r w:rsidRPr="002E7449">
              <w:rPr>
                <w:rFonts w:ascii="Calibri" w:hAnsi="Calibri"/>
                <w:sz w:val="18"/>
                <w:szCs w:val="18"/>
              </w:rPr>
              <w:t>40.277</w:t>
            </w:r>
          </w:p>
        </w:tc>
        <w:tc>
          <w:tcPr>
            <w:tcW w:w="1089"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18,9</w:t>
            </w:r>
          </w:p>
        </w:tc>
        <w:tc>
          <w:tcPr>
            <w:tcW w:w="1028"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53,3</w:t>
            </w:r>
          </w:p>
        </w:tc>
        <w:tc>
          <w:tcPr>
            <w:tcW w:w="1005"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60,2</w:t>
            </w:r>
          </w:p>
        </w:tc>
        <w:tc>
          <w:tcPr>
            <w:tcW w:w="1029"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4,6</w:t>
            </w:r>
          </w:p>
        </w:tc>
        <w:tc>
          <w:tcPr>
            <w:tcW w:w="1347"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24,2</w:t>
            </w:r>
          </w:p>
        </w:tc>
        <w:tc>
          <w:tcPr>
            <w:tcW w:w="780" w:type="dxa"/>
            <w:gridSpan w:val="2"/>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88,3</w:t>
            </w:r>
          </w:p>
        </w:tc>
      </w:tr>
      <w:tr w:rsidR="00057933" w:rsidRPr="004E4716" w:rsidTr="00E7648D">
        <w:tc>
          <w:tcPr>
            <w:tcW w:w="1128" w:type="dxa"/>
            <w:tcBorders>
              <w:left w:val="nil"/>
              <w:bottom w:val="nil"/>
              <w:right w:val="nil"/>
            </w:tcBorders>
            <w:shd w:val="clear" w:color="auto" w:fill="4F81BD"/>
          </w:tcPr>
          <w:p w:rsidR="00057933" w:rsidRPr="002E7449" w:rsidRDefault="00057933"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Maryland</w:t>
            </w:r>
          </w:p>
        </w:tc>
        <w:tc>
          <w:tcPr>
            <w:tcW w:w="871"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16,5</w:t>
            </w:r>
          </w:p>
        </w:tc>
        <w:tc>
          <w:tcPr>
            <w:tcW w:w="812" w:type="dxa"/>
          </w:tcPr>
          <w:p w:rsidR="00057933" w:rsidRPr="002E7449" w:rsidRDefault="00057933" w:rsidP="0083722D">
            <w:pPr>
              <w:spacing w:after="0" w:line="240" w:lineRule="auto"/>
              <w:jc w:val="center"/>
              <w:rPr>
                <w:rFonts w:ascii="Calibri" w:hAnsi="Calibri"/>
                <w:sz w:val="18"/>
                <w:szCs w:val="18"/>
              </w:rPr>
            </w:pPr>
            <w:r w:rsidRPr="002E7449">
              <w:rPr>
                <w:rFonts w:ascii="Calibri" w:hAnsi="Calibri"/>
                <w:sz w:val="18"/>
                <w:szCs w:val="18"/>
              </w:rPr>
              <w:t>41.578</w:t>
            </w:r>
          </w:p>
        </w:tc>
        <w:tc>
          <w:tcPr>
            <w:tcW w:w="1089"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10,5</w:t>
            </w:r>
          </w:p>
        </w:tc>
        <w:tc>
          <w:tcPr>
            <w:tcW w:w="1028"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47,2</w:t>
            </w:r>
          </w:p>
        </w:tc>
        <w:tc>
          <w:tcPr>
            <w:tcW w:w="1005"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75,5</w:t>
            </w:r>
          </w:p>
        </w:tc>
        <w:tc>
          <w:tcPr>
            <w:tcW w:w="1029"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4,2</w:t>
            </w:r>
          </w:p>
        </w:tc>
        <w:tc>
          <w:tcPr>
            <w:tcW w:w="1347"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20,1</w:t>
            </w:r>
          </w:p>
        </w:tc>
        <w:tc>
          <w:tcPr>
            <w:tcW w:w="780" w:type="dxa"/>
            <w:gridSpan w:val="2"/>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88,6</w:t>
            </w:r>
          </w:p>
        </w:tc>
      </w:tr>
      <w:tr w:rsidR="00057933" w:rsidRPr="004E4716" w:rsidTr="00E7648D">
        <w:tc>
          <w:tcPr>
            <w:tcW w:w="1128" w:type="dxa"/>
            <w:tcBorders>
              <w:left w:val="nil"/>
              <w:bottom w:val="nil"/>
              <w:right w:val="nil"/>
            </w:tcBorders>
            <w:shd w:val="clear" w:color="auto" w:fill="4F81BD"/>
          </w:tcPr>
          <w:p w:rsidR="00057933" w:rsidRPr="002E7449" w:rsidRDefault="00057933"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Massachu-setts</w:t>
            </w:r>
          </w:p>
        </w:tc>
        <w:tc>
          <w:tcPr>
            <w:tcW w:w="871"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31,3</w:t>
            </w:r>
          </w:p>
        </w:tc>
        <w:tc>
          <w:tcPr>
            <w:tcW w:w="812" w:type="dxa"/>
            <w:shd w:val="clear" w:color="auto" w:fill="D8D8D8"/>
          </w:tcPr>
          <w:p w:rsidR="00057933" w:rsidRPr="002E7449" w:rsidRDefault="00057933" w:rsidP="0083722D">
            <w:pPr>
              <w:spacing w:after="0" w:line="240" w:lineRule="auto"/>
              <w:jc w:val="center"/>
              <w:rPr>
                <w:rFonts w:ascii="Calibri" w:hAnsi="Calibri"/>
                <w:sz w:val="18"/>
                <w:szCs w:val="18"/>
              </w:rPr>
            </w:pPr>
          </w:p>
          <w:p w:rsidR="00057933" w:rsidRPr="002E7449" w:rsidRDefault="00057933" w:rsidP="0083722D">
            <w:pPr>
              <w:spacing w:after="0" w:line="240" w:lineRule="auto"/>
              <w:jc w:val="center"/>
              <w:rPr>
                <w:rFonts w:ascii="Calibri" w:hAnsi="Calibri"/>
              </w:rPr>
            </w:pPr>
            <w:r w:rsidRPr="002E7449">
              <w:rPr>
                <w:rFonts w:ascii="Calibri" w:hAnsi="Calibri"/>
                <w:sz w:val="18"/>
                <w:szCs w:val="18"/>
              </w:rPr>
              <w:t>47.997</w:t>
            </w:r>
          </w:p>
        </w:tc>
        <w:tc>
          <w:tcPr>
            <w:tcW w:w="1089"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6,4</w:t>
            </w:r>
          </w:p>
        </w:tc>
        <w:tc>
          <w:tcPr>
            <w:tcW w:w="1028"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49,7</w:t>
            </w:r>
          </w:p>
        </w:tc>
        <w:tc>
          <w:tcPr>
            <w:tcW w:w="1005"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76,6</w:t>
            </w:r>
          </w:p>
        </w:tc>
        <w:tc>
          <w:tcPr>
            <w:tcW w:w="1029"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5,8</w:t>
            </w:r>
          </w:p>
        </w:tc>
        <w:tc>
          <w:tcPr>
            <w:tcW w:w="1347"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19,4</w:t>
            </w:r>
          </w:p>
        </w:tc>
        <w:tc>
          <w:tcPr>
            <w:tcW w:w="780" w:type="dxa"/>
            <w:gridSpan w:val="2"/>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86,7</w:t>
            </w:r>
          </w:p>
        </w:tc>
      </w:tr>
      <w:tr w:rsidR="00057933" w:rsidRPr="004E4716" w:rsidTr="00E7648D">
        <w:tc>
          <w:tcPr>
            <w:tcW w:w="1128" w:type="dxa"/>
            <w:tcBorders>
              <w:left w:val="nil"/>
              <w:bottom w:val="nil"/>
              <w:right w:val="nil"/>
            </w:tcBorders>
            <w:shd w:val="clear" w:color="auto" w:fill="4F81BD"/>
          </w:tcPr>
          <w:p w:rsidR="00057933" w:rsidRPr="002E7449" w:rsidRDefault="00057933"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Michigan</w:t>
            </w:r>
          </w:p>
        </w:tc>
        <w:tc>
          <w:tcPr>
            <w:tcW w:w="871"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23,8</w:t>
            </w:r>
          </w:p>
        </w:tc>
        <w:tc>
          <w:tcPr>
            <w:tcW w:w="812" w:type="dxa"/>
          </w:tcPr>
          <w:p w:rsidR="00057933" w:rsidRPr="002E7449" w:rsidRDefault="00057933" w:rsidP="0083722D">
            <w:pPr>
              <w:spacing w:after="0" w:line="240" w:lineRule="auto"/>
              <w:jc w:val="center"/>
              <w:rPr>
                <w:rFonts w:ascii="Calibri" w:hAnsi="Calibri"/>
                <w:sz w:val="18"/>
                <w:szCs w:val="18"/>
              </w:rPr>
            </w:pPr>
            <w:r w:rsidRPr="002E7449">
              <w:rPr>
                <w:rFonts w:ascii="Calibri" w:hAnsi="Calibri"/>
                <w:sz w:val="18"/>
                <w:szCs w:val="18"/>
              </w:rPr>
              <w:t>36.572</w:t>
            </w:r>
          </w:p>
        </w:tc>
        <w:tc>
          <w:tcPr>
            <w:tcW w:w="1089"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11,2</w:t>
            </w:r>
          </w:p>
        </w:tc>
        <w:tc>
          <w:tcPr>
            <w:tcW w:w="1028"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52,8</w:t>
            </w:r>
          </w:p>
        </w:tc>
        <w:tc>
          <w:tcPr>
            <w:tcW w:w="1005"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71,6</w:t>
            </w:r>
          </w:p>
        </w:tc>
        <w:tc>
          <w:tcPr>
            <w:tcW w:w="1029"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5,4</w:t>
            </w:r>
          </w:p>
        </w:tc>
        <w:tc>
          <w:tcPr>
            <w:tcW w:w="1347"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24,4</w:t>
            </w:r>
          </w:p>
        </w:tc>
        <w:tc>
          <w:tcPr>
            <w:tcW w:w="780" w:type="dxa"/>
            <w:gridSpan w:val="2"/>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87,7</w:t>
            </w:r>
          </w:p>
        </w:tc>
      </w:tr>
      <w:tr w:rsidR="00057933" w:rsidRPr="004E4716" w:rsidTr="00E7648D">
        <w:trPr>
          <w:trHeight w:val="80"/>
        </w:trPr>
        <w:tc>
          <w:tcPr>
            <w:tcW w:w="1128" w:type="dxa"/>
            <w:tcBorders>
              <w:left w:val="nil"/>
              <w:bottom w:val="nil"/>
              <w:right w:val="nil"/>
            </w:tcBorders>
            <w:shd w:val="clear" w:color="auto" w:fill="4F81BD"/>
          </w:tcPr>
          <w:p w:rsidR="00057933" w:rsidRPr="002E7449" w:rsidRDefault="00057933"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Minnesota</w:t>
            </w:r>
          </w:p>
        </w:tc>
        <w:tc>
          <w:tcPr>
            <w:tcW w:w="871"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31,0</w:t>
            </w:r>
          </w:p>
        </w:tc>
        <w:tc>
          <w:tcPr>
            <w:tcW w:w="812" w:type="dxa"/>
            <w:shd w:val="clear" w:color="auto" w:fill="D8D8D8"/>
          </w:tcPr>
          <w:p w:rsidR="00057933" w:rsidRPr="002E7449" w:rsidRDefault="00057933" w:rsidP="0083722D">
            <w:pPr>
              <w:spacing w:after="0" w:line="240" w:lineRule="auto"/>
              <w:jc w:val="center"/>
              <w:rPr>
                <w:rFonts w:ascii="Calibri" w:hAnsi="Calibri"/>
                <w:sz w:val="18"/>
                <w:szCs w:val="18"/>
              </w:rPr>
            </w:pPr>
            <w:r w:rsidRPr="002E7449">
              <w:rPr>
                <w:rFonts w:ascii="Calibri" w:hAnsi="Calibri"/>
                <w:sz w:val="18"/>
                <w:szCs w:val="18"/>
              </w:rPr>
              <w:t>43.525</w:t>
            </w:r>
          </w:p>
        </w:tc>
        <w:tc>
          <w:tcPr>
            <w:tcW w:w="1089"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10,4</w:t>
            </w:r>
          </w:p>
        </w:tc>
        <w:tc>
          <w:tcPr>
            <w:tcW w:w="1028"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50,5</w:t>
            </w:r>
          </w:p>
        </w:tc>
        <w:tc>
          <w:tcPr>
            <w:tcW w:w="1005"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83,9</w:t>
            </w:r>
          </w:p>
        </w:tc>
        <w:tc>
          <w:tcPr>
            <w:tcW w:w="1029"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4,7</w:t>
            </w:r>
          </w:p>
        </w:tc>
        <w:tc>
          <w:tcPr>
            <w:tcW w:w="1347"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20,0</w:t>
            </w:r>
          </w:p>
        </w:tc>
        <w:tc>
          <w:tcPr>
            <w:tcW w:w="780" w:type="dxa"/>
            <w:gridSpan w:val="2"/>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88,0</w:t>
            </w:r>
          </w:p>
        </w:tc>
      </w:tr>
      <w:tr w:rsidR="00057933" w:rsidRPr="004E4716" w:rsidTr="00E7648D">
        <w:tc>
          <w:tcPr>
            <w:tcW w:w="1128" w:type="dxa"/>
            <w:tcBorders>
              <w:left w:val="nil"/>
              <w:bottom w:val="nil"/>
              <w:right w:val="nil"/>
            </w:tcBorders>
            <w:shd w:val="clear" w:color="auto" w:fill="4F81BD"/>
          </w:tcPr>
          <w:p w:rsidR="00057933" w:rsidRPr="002E7449" w:rsidRDefault="00057933"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Missisippi</w:t>
            </w:r>
          </w:p>
        </w:tc>
        <w:tc>
          <w:tcPr>
            <w:tcW w:w="871"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20,0</w:t>
            </w:r>
          </w:p>
        </w:tc>
        <w:tc>
          <w:tcPr>
            <w:tcW w:w="812" w:type="dxa"/>
          </w:tcPr>
          <w:p w:rsidR="00057933" w:rsidRPr="002E7449" w:rsidRDefault="00057933" w:rsidP="0083722D">
            <w:pPr>
              <w:spacing w:after="0" w:line="240" w:lineRule="auto"/>
              <w:jc w:val="center"/>
              <w:rPr>
                <w:rFonts w:ascii="Calibri" w:hAnsi="Calibri"/>
                <w:sz w:val="18"/>
                <w:szCs w:val="18"/>
              </w:rPr>
            </w:pPr>
            <w:r w:rsidRPr="002E7449">
              <w:rPr>
                <w:rFonts w:ascii="Calibri" w:hAnsi="Calibri"/>
                <w:sz w:val="18"/>
                <w:szCs w:val="18"/>
              </w:rPr>
              <w:t>27.533</w:t>
            </w:r>
          </w:p>
        </w:tc>
        <w:tc>
          <w:tcPr>
            <w:tcW w:w="1089"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27,5</w:t>
            </w:r>
          </w:p>
        </w:tc>
        <w:tc>
          <w:tcPr>
            <w:tcW w:w="1028"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59,8</w:t>
            </w:r>
          </w:p>
        </w:tc>
        <w:tc>
          <w:tcPr>
            <w:tcW w:w="1005"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59,0</w:t>
            </w:r>
          </w:p>
        </w:tc>
        <w:tc>
          <w:tcPr>
            <w:tcW w:w="1029"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3,7</w:t>
            </w:r>
          </w:p>
        </w:tc>
        <w:tc>
          <w:tcPr>
            <w:tcW w:w="1347"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24,3</w:t>
            </w:r>
          </w:p>
        </w:tc>
        <w:tc>
          <w:tcPr>
            <w:tcW w:w="780" w:type="dxa"/>
            <w:gridSpan w:val="2"/>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87,8</w:t>
            </w:r>
          </w:p>
        </w:tc>
      </w:tr>
      <w:tr w:rsidR="00057933" w:rsidRPr="004E4716" w:rsidTr="00E7648D">
        <w:tc>
          <w:tcPr>
            <w:tcW w:w="1128" w:type="dxa"/>
            <w:tcBorders>
              <w:left w:val="nil"/>
              <w:bottom w:val="nil"/>
              <w:right w:val="nil"/>
            </w:tcBorders>
            <w:shd w:val="clear" w:color="auto" w:fill="4F81BD"/>
          </w:tcPr>
          <w:p w:rsidR="00057933" w:rsidRPr="002E7449" w:rsidRDefault="00057933"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Missouri</w:t>
            </w:r>
          </w:p>
        </w:tc>
        <w:tc>
          <w:tcPr>
            <w:tcW w:w="871"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21,1</w:t>
            </w:r>
          </w:p>
        </w:tc>
        <w:tc>
          <w:tcPr>
            <w:tcW w:w="812" w:type="dxa"/>
            <w:shd w:val="clear" w:color="auto" w:fill="D8D8D8"/>
          </w:tcPr>
          <w:p w:rsidR="00057933" w:rsidRPr="002E7449" w:rsidRDefault="00057933" w:rsidP="0083722D">
            <w:pPr>
              <w:spacing w:after="0" w:line="240" w:lineRule="auto"/>
              <w:jc w:val="center"/>
              <w:rPr>
                <w:rFonts w:ascii="Calibri" w:hAnsi="Calibri"/>
                <w:sz w:val="18"/>
                <w:szCs w:val="18"/>
              </w:rPr>
            </w:pPr>
            <w:r w:rsidRPr="002E7449">
              <w:rPr>
                <w:rFonts w:ascii="Calibri" w:hAnsi="Calibri"/>
                <w:sz w:val="18"/>
                <w:szCs w:val="18"/>
              </w:rPr>
              <w:t>36.612</w:t>
            </w:r>
          </w:p>
        </w:tc>
        <w:tc>
          <w:tcPr>
            <w:tcW w:w="1089"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17,6</w:t>
            </w:r>
          </w:p>
        </w:tc>
        <w:tc>
          <w:tcPr>
            <w:tcW w:w="1028"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61,6</w:t>
            </w:r>
          </w:p>
        </w:tc>
        <w:tc>
          <w:tcPr>
            <w:tcW w:w="1005"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75,1</w:t>
            </w:r>
          </w:p>
        </w:tc>
        <w:tc>
          <w:tcPr>
            <w:tcW w:w="1029"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4,9</w:t>
            </w:r>
          </w:p>
        </w:tc>
        <w:tc>
          <w:tcPr>
            <w:tcW w:w="1347" w:type="dxa"/>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26,0</w:t>
            </w:r>
          </w:p>
        </w:tc>
        <w:tc>
          <w:tcPr>
            <w:tcW w:w="780" w:type="dxa"/>
            <w:gridSpan w:val="2"/>
            <w:shd w:val="clear" w:color="auto" w:fill="D8D8D8"/>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86,7</w:t>
            </w:r>
          </w:p>
        </w:tc>
      </w:tr>
      <w:tr w:rsidR="00057933" w:rsidRPr="004E4716" w:rsidTr="00E7648D">
        <w:tc>
          <w:tcPr>
            <w:tcW w:w="1128" w:type="dxa"/>
            <w:tcBorders>
              <w:left w:val="nil"/>
              <w:bottom w:val="nil"/>
              <w:right w:val="nil"/>
            </w:tcBorders>
            <w:shd w:val="clear" w:color="auto" w:fill="4F81BD"/>
          </w:tcPr>
          <w:p w:rsidR="00057933" w:rsidRPr="002E7449" w:rsidRDefault="00057933"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Nebraska</w:t>
            </w:r>
          </w:p>
        </w:tc>
        <w:tc>
          <w:tcPr>
            <w:tcW w:w="871"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20,8</w:t>
            </w:r>
          </w:p>
        </w:tc>
        <w:tc>
          <w:tcPr>
            <w:tcW w:w="812" w:type="dxa"/>
          </w:tcPr>
          <w:p w:rsidR="00057933" w:rsidRPr="002E7449" w:rsidRDefault="00057933" w:rsidP="0083722D">
            <w:pPr>
              <w:spacing w:after="0" w:line="240" w:lineRule="auto"/>
              <w:jc w:val="center"/>
              <w:rPr>
                <w:rFonts w:ascii="Calibri" w:hAnsi="Calibri"/>
                <w:sz w:val="18"/>
                <w:szCs w:val="18"/>
              </w:rPr>
            </w:pPr>
            <w:r w:rsidRPr="002E7449">
              <w:rPr>
                <w:rFonts w:ascii="Calibri" w:hAnsi="Calibri"/>
                <w:sz w:val="18"/>
                <w:szCs w:val="18"/>
              </w:rPr>
              <w:t>39.446</w:t>
            </w:r>
          </w:p>
        </w:tc>
        <w:tc>
          <w:tcPr>
            <w:tcW w:w="1089"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13,9</w:t>
            </w:r>
          </w:p>
        </w:tc>
        <w:tc>
          <w:tcPr>
            <w:tcW w:w="1028"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58,8</w:t>
            </w:r>
          </w:p>
        </w:tc>
        <w:tc>
          <w:tcPr>
            <w:tcW w:w="1005"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84,4</w:t>
            </w:r>
          </w:p>
        </w:tc>
        <w:tc>
          <w:tcPr>
            <w:tcW w:w="1029"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4,0</w:t>
            </w:r>
          </w:p>
        </w:tc>
        <w:tc>
          <w:tcPr>
            <w:tcW w:w="1347" w:type="dxa"/>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21,2</w:t>
            </w:r>
          </w:p>
        </w:tc>
        <w:tc>
          <w:tcPr>
            <w:tcW w:w="780" w:type="dxa"/>
            <w:gridSpan w:val="2"/>
            <w:vAlign w:val="bottom"/>
          </w:tcPr>
          <w:p w:rsidR="00057933" w:rsidRPr="002E7449" w:rsidRDefault="00057933"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86,6</w:t>
            </w:r>
          </w:p>
        </w:tc>
      </w:tr>
      <w:tr w:rsidR="00E7648D" w:rsidRPr="004E4716" w:rsidTr="00E7648D">
        <w:trPr>
          <w:gridAfter w:val="1"/>
          <w:wAfter w:w="50" w:type="dxa"/>
        </w:trPr>
        <w:tc>
          <w:tcPr>
            <w:tcW w:w="1128" w:type="dxa"/>
            <w:tcBorders>
              <w:left w:val="nil"/>
              <w:bottom w:val="nil"/>
              <w:right w:val="nil"/>
            </w:tcBorders>
            <w:shd w:val="clear" w:color="auto" w:fill="4F81BD"/>
          </w:tcPr>
          <w:p w:rsidR="00E7648D" w:rsidRPr="002E7449" w:rsidRDefault="00E7648D"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Nevada</w:t>
            </w:r>
          </w:p>
        </w:tc>
        <w:tc>
          <w:tcPr>
            <w:tcW w:w="871"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18,7</w:t>
            </w:r>
          </w:p>
        </w:tc>
        <w:tc>
          <w:tcPr>
            <w:tcW w:w="812" w:type="dxa"/>
            <w:shd w:val="clear" w:color="auto" w:fill="D8D8D8"/>
          </w:tcPr>
          <w:p w:rsidR="00E7648D" w:rsidRPr="002E7449" w:rsidRDefault="00E7648D" w:rsidP="0083722D">
            <w:pPr>
              <w:spacing w:after="0" w:line="240" w:lineRule="auto"/>
              <w:jc w:val="center"/>
              <w:rPr>
                <w:rFonts w:ascii="Calibri" w:hAnsi="Calibri"/>
                <w:sz w:val="18"/>
                <w:szCs w:val="18"/>
              </w:rPr>
            </w:pPr>
            <w:r w:rsidRPr="002E7449">
              <w:rPr>
                <w:rFonts w:ascii="Calibri" w:hAnsi="Calibri"/>
                <w:sz w:val="18"/>
                <w:szCs w:val="18"/>
              </w:rPr>
              <w:t>44.181</w:t>
            </w:r>
          </w:p>
        </w:tc>
        <w:tc>
          <w:tcPr>
            <w:tcW w:w="1089"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14,9</w:t>
            </w:r>
          </w:p>
        </w:tc>
        <w:tc>
          <w:tcPr>
            <w:tcW w:w="1028"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39,9</w:t>
            </w:r>
          </w:p>
        </w:tc>
        <w:tc>
          <w:tcPr>
            <w:tcW w:w="1005"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67,7</w:t>
            </w:r>
          </w:p>
        </w:tc>
        <w:tc>
          <w:tcPr>
            <w:tcW w:w="1029"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7,0</w:t>
            </w:r>
          </w:p>
        </w:tc>
        <w:tc>
          <w:tcPr>
            <w:tcW w:w="1347"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26,3</w:t>
            </w:r>
          </w:p>
        </w:tc>
        <w:tc>
          <w:tcPr>
            <w:tcW w:w="730"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88,9</w:t>
            </w:r>
          </w:p>
        </w:tc>
      </w:tr>
      <w:tr w:rsidR="00E7648D" w:rsidRPr="004E4716" w:rsidTr="00E7648D">
        <w:trPr>
          <w:gridAfter w:val="1"/>
          <w:wAfter w:w="50" w:type="dxa"/>
        </w:trPr>
        <w:tc>
          <w:tcPr>
            <w:tcW w:w="1128" w:type="dxa"/>
            <w:tcBorders>
              <w:left w:val="nil"/>
              <w:bottom w:val="nil"/>
              <w:right w:val="nil"/>
            </w:tcBorders>
            <w:shd w:val="clear" w:color="auto" w:fill="4F81BD"/>
          </w:tcPr>
          <w:p w:rsidR="00E7648D" w:rsidRPr="002E7449" w:rsidRDefault="00E7648D"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New Jersey</w:t>
            </w:r>
          </w:p>
        </w:tc>
        <w:tc>
          <w:tcPr>
            <w:tcW w:w="871"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16,6</w:t>
            </w:r>
          </w:p>
        </w:tc>
        <w:tc>
          <w:tcPr>
            <w:tcW w:w="812" w:type="dxa"/>
          </w:tcPr>
          <w:p w:rsidR="00E7648D" w:rsidRPr="002E7449" w:rsidRDefault="00E7648D" w:rsidP="0083722D">
            <w:pPr>
              <w:spacing w:after="0" w:line="240" w:lineRule="auto"/>
              <w:jc w:val="center"/>
              <w:rPr>
                <w:rFonts w:ascii="Calibri" w:hAnsi="Calibri"/>
                <w:sz w:val="18"/>
                <w:szCs w:val="18"/>
              </w:rPr>
            </w:pPr>
            <w:r w:rsidRPr="002E7449">
              <w:rPr>
                <w:rFonts w:ascii="Calibri" w:hAnsi="Calibri"/>
                <w:sz w:val="18"/>
                <w:szCs w:val="18"/>
              </w:rPr>
              <w:t>47.819</w:t>
            </w:r>
          </w:p>
        </w:tc>
        <w:tc>
          <w:tcPr>
            <w:tcW w:w="1089"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7,9</w:t>
            </w:r>
          </w:p>
        </w:tc>
        <w:tc>
          <w:tcPr>
            <w:tcW w:w="1028"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43,7</w:t>
            </w:r>
          </w:p>
        </w:tc>
        <w:tc>
          <w:tcPr>
            <w:tcW w:w="1005"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84,4</w:t>
            </w:r>
          </w:p>
        </w:tc>
        <w:tc>
          <w:tcPr>
            <w:tcW w:w="1029"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3,8</w:t>
            </w:r>
          </w:p>
        </w:tc>
        <w:tc>
          <w:tcPr>
            <w:tcW w:w="1347"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19,7</w:t>
            </w:r>
          </w:p>
        </w:tc>
        <w:tc>
          <w:tcPr>
            <w:tcW w:w="730"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87,0</w:t>
            </w:r>
          </w:p>
        </w:tc>
      </w:tr>
      <w:tr w:rsidR="00E7648D" w:rsidRPr="004E4716" w:rsidTr="00E7648D">
        <w:trPr>
          <w:gridAfter w:val="1"/>
          <w:wAfter w:w="50" w:type="dxa"/>
        </w:trPr>
        <w:tc>
          <w:tcPr>
            <w:tcW w:w="1128" w:type="dxa"/>
            <w:tcBorders>
              <w:left w:val="nil"/>
              <w:bottom w:val="nil"/>
              <w:right w:val="nil"/>
            </w:tcBorders>
            <w:shd w:val="clear" w:color="auto" w:fill="4F81BD"/>
          </w:tcPr>
          <w:p w:rsidR="00E7648D" w:rsidRPr="002E7449" w:rsidRDefault="00E7648D"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New Mexico</w:t>
            </w:r>
          </w:p>
        </w:tc>
        <w:tc>
          <w:tcPr>
            <w:tcW w:w="871"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15,5</w:t>
            </w:r>
          </w:p>
        </w:tc>
        <w:tc>
          <w:tcPr>
            <w:tcW w:w="812" w:type="dxa"/>
            <w:shd w:val="clear" w:color="auto" w:fill="D8D8D8"/>
          </w:tcPr>
          <w:p w:rsidR="00E7648D" w:rsidRPr="002E7449" w:rsidRDefault="00E7648D" w:rsidP="0083722D">
            <w:pPr>
              <w:spacing w:after="0" w:line="240" w:lineRule="auto"/>
              <w:jc w:val="center"/>
              <w:rPr>
                <w:rFonts w:ascii="Calibri" w:hAnsi="Calibri"/>
                <w:sz w:val="18"/>
                <w:szCs w:val="18"/>
              </w:rPr>
            </w:pPr>
          </w:p>
          <w:p w:rsidR="00E7648D" w:rsidRPr="002E7449" w:rsidRDefault="00E7648D" w:rsidP="0083722D">
            <w:pPr>
              <w:spacing w:after="0" w:line="240" w:lineRule="auto"/>
              <w:jc w:val="center"/>
              <w:rPr>
                <w:rFonts w:ascii="Calibri" w:hAnsi="Calibri"/>
                <w:sz w:val="18"/>
                <w:szCs w:val="18"/>
              </w:rPr>
            </w:pPr>
            <w:r w:rsidRPr="002E7449">
              <w:rPr>
                <w:rFonts w:ascii="Calibri" w:hAnsi="Calibri"/>
                <w:sz w:val="18"/>
                <w:szCs w:val="18"/>
              </w:rPr>
              <w:t>33.290</w:t>
            </w:r>
          </w:p>
        </w:tc>
        <w:tc>
          <w:tcPr>
            <w:tcW w:w="1089"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20,9</w:t>
            </w:r>
          </w:p>
        </w:tc>
        <w:tc>
          <w:tcPr>
            <w:tcW w:w="1028"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39,5</w:t>
            </w:r>
          </w:p>
        </w:tc>
        <w:tc>
          <w:tcPr>
            <w:tcW w:w="1005"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62,7</w:t>
            </w:r>
          </w:p>
        </w:tc>
        <w:tc>
          <w:tcPr>
            <w:tcW w:w="1029"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4,4</w:t>
            </w:r>
          </w:p>
        </w:tc>
        <w:tc>
          <w:tcPr>
            <w:tcW w:w="1347"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21,9</w:t>
            </w:r>
          </w:p>
        </w:tc>
        <w:tc>
          <w:tcPr>
            <w:tcW w:w="730"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88,0</w:t>
            </w:r>
          </w:p>
        </w:tc>
      </w:tr>
      <w:tr w:rsidR="00E7648D" w:rsidRPr="004E4716" w:rsidTr="00E7648D">
        <w:trPr>
          <w:gridAfter w:val="1"/>
          <w:wAfter w:w="50" w:type="dxa"/>
        </w:trPr>
        <w:tc>
          <w:tcPr>
            <w:tcW w:w="1128" w:type="dxa"/>
            <w:tcBorders>
              <w:left w:val="nil"/>
              <w:bottom w:val="nil"/>
              <w:right w:val="nil"/>
            </w:tcBorders>
            <w:shd w:val="clear" w:color="auto" w:fill="4F81BD"/>
          </w:tcPr>
          <w:p w:rsidR="00E7648D" w:rsidRPr="002E7449" w:rsidRDefault="00E7648D"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New York</w:t>
            </w:r>
          </w:p>
        </w:tc>
        <w:tc>
          <w:tcPr>
            <w:tcW w:w="871"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19,9</w:t>
            </w:r>
          </w:p>
        </w:tc>
        <w:tc>
          <w:tcPr>
            <w:tcW w:w="812" w:type="dxa"/>
          </w:tcPr>
          <w:p w:rsidR="00E7648D" w:rsidRPr="002E7449" w:rsidRDefault="00E7648D" w:rsidP="0083722D">
            <w:pPr>
              <w:spacing w:after="0" w:line="240" w:lineRule="auto"/>
              <w:jc w:val="center"/>
              <w:rPr>
                <w:rFonts w:ascii="Calibri" w:hAnsi="Calibri"/>
                <w:sz w:val="18"/>
                <w:szCs w:val="18"/>
              </w:rPr>
            </w:pPr>
            <w:r w:rsidRPr="002E7449">
              <w:rPr>
                <w:rFonts w:ascii="Calibri" w:hAnsi="Calibri"/>
                <w:sz w:val="18"/>
                <w:szCs w:val="18"/>
              </w:rPr>
              <w:t>47.466</w:t>
            </w:r>
          </w:p>
        </w:tc>
        <w:tc>
          <w:tcPr>
            <w:tcW w:w="1089"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7,2</w:t>
            </w:r>
          </w:p>
        </w:tc>
        <w:tc>
          <w:tcPr>
            <w:tcW w:w="1028"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36,6</w:t>
            </w:r>
          </w:p>
        </w:tc>
        <w:tc>
          <w:tcPr>
            <w:tcW w:w="1005"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60,9</w:t>
            </w:r>
          </w:p>
        </w:tc>
        <w:tc>
          <w:tcPr>
            <w:tcW w:w="1029"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4,4</w:t>
            </w:r>
          </w:p>
        </w:tc>
        <w:tc>
          <w:tcPr>
            <w:tcW w:w="1347"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21,5</w:t>
            </w:r>
          </w:p>
        </w:tc>
        <w:tc>
          <w:tcPr>
            <w:tcW w:w="730"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87,1</w:t>
            </w:r>
          </w:p>
        </w:tc>
      </w:tr>
      <w:tr w:rsidR="00E7648D" w:rsidRPr="004E4716" w:rsidTr="00E7648D">
        <w:trPr>
          <w:gridAfter w:val="1"/>
          <w:wAfter w:w="50" w:type="dxa"/>
        </w:trPr>
        <w:tc>
          <w:tcPr>
            <w:tcW w:w="1128" w:type="dxa"/>
            <w:tcBorders>
              <w:left w:val="nil"/>
              <w:bottom w:val="nil"/>
              <w:right w:val="nil"/>
            </w:tcBorders>
            <w:shd w:val="clear" w:color="auto" w:fill="4F81BD"/>
          </w:tcPr>
          <w:p w:rsidR="00E7648D" w:rsidRPr="002E7449" w:rsidRDefault="00E7648D"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North Carolina</w:t>
            </w:r>
          </w:p>
        </w:tc>
        <w:tc>
          <w:tcPr>
            <w:tcW w:w="871"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22,8</w:t>
            </w:r>
          </w:p>
        </w:tc>
        <w:tc>
          <w:tcPr>
            <w:tcW w:w="812" w:type="dxa"/>
            <w:shd w:val="clear" w:color="auto" w:fill="D8D8D8"/>
          </w:tcPr>
          <w:p w:rsidR="00E7648D" w:rsidRPr="002E7449" w:rsidRDefault="00E7648D" w:rsidP="0083722D">
            <w:pPr>
              <w:spacing w:after="0" w:line="240" w:lineRule="auto"/>
              <w:jc w:val="center"/>
              <w:rPr>
                <w:rFonts w:ascii="Calibri" w:hAnsi="Calibri"/>
                <w:sz w:val="18"/>
                <w:szCs w:val="18"/>
              </w:rPr>
            </w:pPr>
          </w:p>
          <w:p w:rsidR="00E7648D" w:rsidRPr="002E7449" w:rsidRDefault="00E7648D" w:rsidP="0083722D">
            <w:pPr>
              <w:spacing w:after="0" w:line="240" w:lineRule="auto"/>
              <w:jc w:val="center"/>
              <w:rPr>
                <w:rFonts w:ascii="Calibri" w:hAnsi="Calibri"/>
              </w:rPr>
            </w:pPr>
            <w:r w:rsidRPr="002E7449">
              <w:rPr>
                <w:rFonts w:ascii="Calibri" w:hAnsi="Calibri"/>
                <w:sz w:val="18"/>
                <w:szCs w:val="18"/>
              </w:rPr>
              <w:t>39.091</w:t>
            </w:r>
          </w:p>
        </w:tc>
        <w:tc>
          <w:tcPr>
            <w:tcW w:w="1089"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16,6</w:t>
            </w:r>
          </w:p>
        </w:tc>
        <w:tc>
          <w:tcPr>
            <w:tcW w:w="1028"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59,4</w:t>
            </w:r>
          </w:p>
        </w:tc>
        <w:tc>
          <w:tcPr>
            <w:tcW w:w="1005"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64,7</w:t>
            </w:r>
          </w:p>
        </w:tc>
        <w:tc>
          <w:tcPr>
            <w:tcW w:w="1029"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3,2</w:t>
            </w:r>
          </w:p>
        </w:tc>
        <w:tc>
          <w:tcPr>
            <w:tcW w:w="1347"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24,6</w:t>
            </w:r>
          </w:p>
        </w:tc>
        <w:tc>
          <w:tcPr>
            <w:tcW w:w="730"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88,0</w:t>
            </w:r>
          </w:p>
        </w:tc>
      </w:tr>
      <w:tr w:rsidR="00E7648D" w:rsidRPr="004E4716" w:rsidTr="00E7648D">
        <w:trPr>
          <w:gridAfter w:val="1"/>
          <w:wAfter w:w="50" w:type="dxa"/>
        </w:trPr>
        <w:tc>
          <w:tcPr>
            <w:tcW w:w="1128" w:type="dxa"/>
            <w:tcBorders>
              <w:left w:val="nil"/>
              <w:bottom w:val="nil"/>
              <w:right w:val="nil"/>
            </w:tcBorders>
            <w:shd w:val="clear" w:color="auto" w:fill="4F81BD"/>
          </w:tcPr>
          <w:p w:rsidR="00E7648D" w:rsidRPr="002E7449" w:rsidRDefault="00E7648D"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Ohio</w:t>
            </w:r>
          </w:p>
        </w:tc>
        <w:tc>
          <w:tcPr>
            <w:tcW w:w="871"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23,1</w:t>
            </w:r>
          </w:p>
        </w:tc>
        <w:tc>
          <w:tcPr>
            <w:tcW w:w="812" w:type="dxa"/>
          </w:tcPr>
          <w:p w:rsidR="00E7648D" w:rsidRPr="002E7449" w:rsidRDefault="00E7648D" w:rsidP="0083722D">
            <w:pPr>
              <w:spacing w:after="0" w:line="240" w:lineRule="auto"/>
              <w:jc w:val="center"/>
              <w:rPr>
                <w:rFonts w:ascii="Calibri" w:hAnsi="Calibri"/>
                <w:sz w:val="18"/>
                <w:szCs w:val="18"/>
              </w:rPr>
            </w:pPr>
            <w:r w:rsidRPr="002E7449">
              <w:rPr>
                <w:rFonts w:ascii="Calibri" w:hAnsi="Calibri"/>
                <w:sz w:val="18"/>
                <w:szCs w:val="18"/>
              </w:rPr>
              <w:t>37.570</w:t>
            </w:r>
          </w:p>
        </w:tc>
        <w:tc>
          <w:tcPr>
            <w:tcW w:w="1089"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10,7</w:t>
            </w:r>
          </w:p>
        </w:tc>
        <w:tc>
          <w:tcPr>
            <w:tcW w:w="1028"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56,4</w:t>
            </w:r>
          </w:p>
        </w:tc>
        <w:tc>
          <w:tcPr>
            <w:tcW w:w="1005"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74,4</w:t>
            </w:r>
          </w:p>
        </w:tc>
        <w:tc>
          <w:tcPr>
            <w:tcW w:w="1029"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4,6</w:t>
            </w:r>
          </w:p>
        </w:tc>
        <w:tc>
          <w:tcPr>
            <w:tcW w:w="1347"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25,5</w:t>
            </w:r>
          </w:p>
        </w:tc>
        <w:tc>
          <w:tcPr>
            <w:tcW w:w="730"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86,8</w:t>
            </w:r>
          </w:p>
        </w:tc>
      </w:tr>
      <w:tr w:rsidR="00E7648D" w:rsidRPr="004E4716" w:rsidTr="00E7648D">
        <w:trPr>
          <w:gridAfter w:val="1"/>
          <w:wAfter w:w="50" w:type="dxa"/>
          <w:trHeight w:val="80"/>
        </w:trPr>
        <w:tc>
          <w:tcPr>
            <w:tcW w:w="1128" w:type="dxa"/>
            <w:tcBorders>
              <w:left w:val="nil"/>
              <w:bottom w:val="nil"/>
              <w:right w:val="nil"/>
            </w:tcBorders>
            <w:shd w:val="clear" w:color="auto" w:fill="4F81BD"/>
          </w:tcPr>
          <w:p w:rsidR="00E7648D" w:rsidRPr="002E7449" w:rsidRDefault="00E7648D"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Oklahoma</w:t>
            </w:r>
          </w:p>
        </w:tc>
        <w:tc>
          <w:tcPr>
            <w:tcW w:w="871"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22,0</w:t>
            </w:r>
          </w:p>
        </w:tc>
        <w:tc>
          <w:tcPr>
            <w:tcW w:w="812" w:type="dxa"/>
            <w:shd w:val="clear" w:color="auto" w:fill="D8D8D8"/>
          </w:tcPr>
          <w:p w:rsidR="00E7648D" w:rsidRPr="002E7449" w:rsidRDefault="00E7648D" w:rsidP="0083722D">
            <w:pPr>
              <w:spacing w:after="0" w:line="240" w:lineRule="auto"/>
              <w:jc w:val="center"/>
              <w:rPr>
                <w:rFonts w:ascii="Calibri" w:hAnsi="Calibri"/>
                <w:sz w:val="18"/>
                <w:szCs w:val="18"/>
              </w:rPr>
            </w:pPr>
            <w:r w:rsidRPr="002E7449">
              <w:rPr>
                <w:rFonts w:ascii="Calibri" w:hAnsi="Calibri"/>
                <w:sz w:val="18"/>
                <w:szCs w:val="18"/>
              </w:rPr>
              <w:t>33.180</w:t>
            </w:r>
          </w:p>
        </w:tc>
        <w:tc>
          <w:tcPr>
            <w:tcW w:w="1089"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18,4</w:t>
            </w:r>
          </w:p>
        </w:tc>
        <w:tc>
          <w:tcPr>
            <w:tcW w:w="1028"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60,6</w:t>
            </w:r>
          </w:p>
        </w:tc>
        <w:tc>
          <w:tcPr>
            <w:tcW w:w="1005"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74,9</w:t>
            </w:r>
          </w:p>
        </w:tc>
        <w:tc>
          <w:tcPr>
            <w:tcW w:w="1029"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3,2</w:t>
            </w:r>
          </w:p>
        </w:tc>
        <w:tc>
          <w:tcPr>
            <w:tcW w:w="1347"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25,3</w:t>
            </w:r>
          </w:p>
        </w:tc>
        <w:tc>
          <w:tcPr>
            <w:tcW w:w="730"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86,8</w:t>
            </w:r>
          </w:p>
        </w:tc>
      </w:tr>
      <w:tr w:rsidR="00E7648D" w:rsidRPr="004E4716" w:rsidTr="00E7648D">
        <w:trPr>
          <w:gridAfter w:val="1"/>
          <w:wAfter w:w="50" w:type="dxa"/>
        </w:trPr>
        <w:tc>
          <w:tcPr>
            <w:tcW w:w="1128" w:type="dxa"/>
            <w:tcBorders>
              <w:left w:val="nil"/>
              <w:bottom w:val="nil"/>
              <w:right w:val="nil"/>
            </w:tcBorders>
            <w:shd w:val="clear" w:color="auto" w:fill="4F81BD"/>
          </w:tcPr>
          <w:p w:rsidR="00E7648D" w:rsidRPr="002E7449" w:rsidRDefault="00E7648D"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Oregon</w:t>
            </w:r>
          </w:p>
        </w:tc>
        <w:tc>
          <w:tcPr>
            <w:tcW w:w="871"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23,8</w:t>
            </w:r>
          </w:p>
        </w:tc>
        <w:tc>
          <w:tcPr>
            <w:tcW w:w="812" w:type="dxa"/>
          </w:tcPr>
          <w:p w:rsidR="00E7648D" w:rsidRPr="002E7449" w:rsidRDefault="00E7648D" w:rsidP="0083722D">
            <w:pPr>
              <w:spacing w:after="0" w:line="240" w:lineRule="auto"/>
              <w:jc w:val="center"/>
              <w:rPr>
                <w:rFonts w:ascii="Calibri" w:hAnsi="Calibri"/>
                <w:sz w:val="18"/>
                <w:szCs w:val="18"/>
              </w:rPr>
            </w:pPr>
            <w:r w:rsidRPr="002E7449">
              <w:rPr>
                <w:rFonts w:ascii="Calibri" w:hAnsi="Calibri"/>
                <w:sz w:val="18"/>
                <w:szCs w:val="18"/>
              </w:rPr>
              <w:t>37.398</w:t>
            </w:r>
          </w:p>
        </w:tc>
        <w:tc>
          <w:tcPr>
            <w:tcW w:w="1089"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11,8</w:t>
            </w:r>
          </w:p>
        </w:tc>
        <w:tc>
          <w:tcPr>
            <w:tcW w:w="1028"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66,6</w:t>
            </w:r>
          </w:p>
        </w:tc>
        <w:tc>
          <w:tcPr>
            <w:tcW w:w="1005"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69,3</w:t>
            </w:r>
          </w:p>
        </w:tc>
        <w:tc>
          <w:tcPr>
            <w:tcW w:w="1029"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5,2</w:t>
            </w:r>
          </w:p>
        </w:tc>
        <w:tc>
          <w:tcPr>
            <w:tcW w:w="1347"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20,4</w:t>
            </w:r>
          </w:p>
        </w:tc>
        <w:tc>
          <w:tcPr>
            <w:tcW w:w="730"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87,1</w:t>
            </w:r>
          </w:p>
        </w:tc>
      </w:tr>
      <w:tr w:rsidR="00E7648D" w:rsidRPr="004E4716" w:rsidTr="00E7648D">
        <w:trPr>
          <w:gridAfter w:val="1"/>
          <w:wAfter w:w="50" w:type="dxa"/>
        </w:trPr>
        <w:tc>
          <w:tcPr>
            <w:tcW w:w="1128" w:type="dxa"/>
            <w:tcBorders>
              <w:left w:val="nil"/>
              <w:bottom w:val="nil"/>
              <w:right w:val="nil"/>
            </w:tcBorders>
            <w:shd w:val="clear" w:color="auto" w:fill="4F81BD"/>
          </w:tcPr>
          <w:p w:rsidR="00E7648D" w:rsidRPr="002E7449" w:rsidRDefault="00E7648D"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Pensylvania</w:t>
            </w:r>
          </w:p>
        </w:tc>
        <w:tc>
          <w:tcPr>
            <w:tcW w:w="871"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41,8</w:t>
            </w:r>
          </w:p>
        </w:tc>
        <w:tc>
          <w:tcPr>
            <w:tcW w:w="812" w:type="dxa"/>
            <w:shd w:val="clear" w:color="auto" w:fill="D8D8D8"/>
          </w:tcPr>
          <w:p w:rsidR="00E7648D" w:rsidRPr="002E7449" w:rsidRDefault="00E7648D" w:rsidP="0083722D">
            <w:pPr>
              <w:spacing w:after="0" w:line="240" w:lineRule="auto"/>
              <w:jc w:val="center"/>
              <w:rPr>
                <w:rFonts w:ascii="Calibri" w:hAnsi="Calibri"/>
                <w:sz w:val="18"/>
                <w:szCs w:val="18"/>
              </w:rPr>
            </w:pPr>
            <w:r w:rsidRPr="002E7449">
              <w:rPr>
                <w:rFonts w:ascii="Calibri" w:hAnsi="Calibri"/>
                <w:sz w:val="18"/>
                <w:szCs w:val="18"/>
              </w:rPr>
              <w:t>37.564</w:t>
            </w:r>
          </w:p>
        </w:tc>
        <w:tc>
          <w:tcPr>
            <w:tcW w:w="1089"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11,3</w:t>
            </w:r>
          </w:p>
        </w:tc>
        <w:tc>
          <w:tcPr>
            <w:tcW w:w="1028"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62,9</w:t>
            </w:r>
          </w:p>
        </w:tc>
        <w:tc>
          <w:tcPr>
            <w:tcW w:w="1005"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77,9</w:t>
            </w:r>
          </w:p>
        </w:tc>
        <w:tc>
          <w:tcPr>
            <w:tcW w:w="1029"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4,9</w:t>
            </w:r>
          </w:p>
        </w:tc>
        <w:tc>
          <w:tcPr>
            <w:tcW w:w="1347"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23,6</w:t>
            </w:r>
          </w:p>
        </w:tc>
        <w:tc>
          <w:tcPr>
            <w:tcW w:w="730"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84,8</w:t>
            </w:r>
          </w:p>
        </w:tc>
      </w:tr>
      <w:tr w:rsidR="00E7648D" w:rsidRPr="004E4716" w:rsidTr="00E7648D">
        <w:trPr>
          <w:gridAfter w:val="1"/>
          <w:wAfter w:w="50" w:type="dxa"/>
        </w:trPr>
        <w:tc>
          <w:tcPr>
            <w:tcW w:w="1128" w:type="dxa"/>
            <w:tcBorders>
              <w:left w:val="nil"/>
              <w:bottom w:val="nil"/>
              <w:right w:val="nil"/>
            </w:tcBorders>
            <w:shd w:val="clear" w:color="auto" w:fill="4F81BD"/>
          </w:tcPr>
          <w:p w:rsidR="00E7648D" w:rsidRPr="002E7449" w:rsidRDefault="00E7648D"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South Carolina</w:t>
            </w:r>
          </w:p>
        </w:tc>
        <w:tc>
          <w:tcPr>
            <w:tcW w:w="871"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28,7</w:t>
            </w:r>
          </w:p>
        </w:tc>
        <w:tc>
          <w:tcPr>
            <w:tcW w:w="812" w:type="dxa"/>
          </w:tcPr>
          <w:p w:rsidR="00E7648D" w:rsidRPr="002E7449" w:rsidRDefault="00E7648D" w:rsidP="0083722D">
            <w:pPr>
              <w:spacing w:after="0" w:line="240" w:lineRule="auto"/>
              <w:jc w:val="center"/>
              <w:rPr>
                <w:rFonts w:ascii="Calibri" w:hAnsi="Calibri"/>
                <w:sz w:val="18"/>
                <w:szCs w:val="18"/>
              </w:rPr>
            </w:pPr>
          </w:p>
          <w:p w:rsidR="00E7648D" w:rsidRPr="002E7449" w:rsidRDefault="00E7648D" w:rsidP="0083722D">
            <w:pPr>
              <w:spacing w:after="0" w:line="240" w:lineRule="auto"/>
              <w:jc w:val="center"/>
              <w:rPr>
                <w:rFonts w:ascii="Calibri" w:hAnsi="Calibri"/>
                <w:sz w:val="18"/>
                <w:szCs w:val="18"/>
              </w:rPr>
            </w:pPr>
            <w:r w:rsidRPr="002E7449">
              <w:rPr>
                <w:rFonts w:ascii="Calibri" w:hAnsi="Calibri"/>
                <w:sz w:val="18"/>
                <w:szCs w:val="18"/>
              </w:rPr>
              <w:t>32.470</w:t>
            </w:r>
          </w:p>
        </w:tc>
        <w:tc>
          <w:tcPr>
            <w:tcW w:w="1089"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22,4</w:t>
            </w:r>
          </w:p>
        </w:tc>
        <w:tc>
          <w:tcPr>
            <w:tcW w:w="1028"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63,1</w:t>
            </w:r>
          </w:p>
        </w:tc>
        <w:tc>
          <w:tcPr>
            <w:tcW w:w="1005"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54,9</w:t>
            </w:r>
          </w:p>
        </w:tc>
        <w:tc>
          <w:tcPr>
            <w:tcW w:w="1029"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4,9</w:t>
            </w:r>
          </w:p>
        </w:tc>
        <w:tc>
          <w:tcPr>
            <w:tcW w:w="1347"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24,2</w:t>
            </w:r>
          </w:p>
        </w:tc>
        <w:tc>
          <w:tcPr>
            <w:tcW w:w="730"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87,0</w:t>
            </w:r>
          </w:p>
        </w:tc>
      </w:tr>
      <w:tr w:rsidR="00E7648D" w:rsidRPr="004E4716" w:rsidTr="00E7648D">
        <w:trPr>
          <w:gridAfter w:val="1"/>
          <w:wAfter w:w="50" w:type="dxa"/>
        </w:trPr>
        <w:tc>
          <w:tcPr>
            <w:tcW w:w="1128" w:type="dxa"/>
            <w:tcBorders>
              <w:left w:val="nil"/>
              <w:bottom w:val="nil"/>
              <w:right w:val="nil"/>
            </w:tcBorders>
            <w:shd w:val="clear" w:color="auto" w:fill="4F81BD"/>
          </w:tcPr>
          <w:p w:rsidR="00E7648D" w:rsidRPr="002E7449" w:rsidRDefault="00E7648D"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Tennessee</w:t>
            </w:r>
          </w:p>
        </w:tc>
        <w:tc>
          <w:tcPr>
            <w:tcW w:w="871"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31,6</w:t>
            </w:r>
          </w:p>
        </w:tc>
        <w:tc>
          <w:tcPr>
            <w:tcW w:w="812" w:type="dxa"/>
            <w:shd w:val="clear" w:color="auto" w:fill="D8D8D8"/>
          </w:tcPr>
          <w:p w:rsidR="00E7648D" w:rsidRPr="002E7449" w:rsidRDefault="00E7648D" w:rsidP="0083722D">
            <w:pPr>
              <w:spacing w:after="0" w:line="240" w:lineRule="auto"/>
              <w:jc w:val="center"/>
              <w:rPr>
                <w:rFonts w:ascii="Calibri" w:hAnsi="Calibri"/>
                <w:sz w:val="18"/>
                <w:szCs w:val="18"/>
              </w:rPr>
            </w:pPr>
            <w:r w:rsidRPr="002E7449">
              <w:rPr>
                <w:rFonts w:ascii="Calibri" w:hAnsi="Calibri"/>
                <w:sz w:val="18"/>
                <w:szCs w:val="18"/>
              </w:rPr>
              <w:t>35.850</w:t>
            </w:r>
          </w:p>
        </w:tc>
        <w:tc>
          <w:tcPr>
            <w:tcW w:w="1089"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19,1</w:t>
            </w:r>
          </w:p>
        </w:tc>
        <w:tc>
          <w:tcPr>
            <w:tcW w:w="1028"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63,7</w:t>
            </w:r>
          </w:p>
        </w:tc>
        <w:tc>
          <w:tcPr>
            <w:tcW w:w="1005"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60,4</w:t>
            </w:r>
          </w:p>
        </w:tc>
        <w:tc>
          <w:tcPr>
            <w:tcW w:w="1029"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2,6</w:t>
            </w:r>
          </w:p>
        </w:tc>
        <w:tc>
          <w:tcPr>
            <w:tcW w:w="1347"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25,7</w:t>
            </w:r>
          </w:p>
        </w:tc>
        <w:tc>
          <w:tcPr>
            <w:tcW w:w="730"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87,5</w:t>
            </w:r>
          </w:p>
        </w:tc>
      </w:tr>
      <w:tr w:rsidR="00E7648D" w:rsidRPr="004E4716" w:rsidTr="00E7648D">
        <w:trPr>
          <w:gridAfter w:val="1"/>
          <w:wAfter w:w="50" w:type="dxa"/>
        </w:trPr>
        <w:tc>
          <w:tcPr>
            <w:tcW w:w="1128" w:type="dxa"/>
            <w:tcBorders>
              <w:left w:val="nil"/>
              <w:bottom w:val="nil"/>
              <w:right w:val="nil"/>
            </w:tcBorders>
            <w:shd w:val="clear" w:color="auto" w:fill="4F81BD"/>
          </w:tcPr>
          <w:p w:rsidR="00E7648D" w:rsidRPr="002E7449" w:rsidRDefault="00E7648D"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Texas</w:t>
            </w:r>
          </w:p>
        </w:tc>
        <w:tc>
          <w:tcPr>
            <w:tcW w:w="871"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24,4</w:t>
            </w:r>
          </w:p>
        </w:tc>
        <w:tc>
          <w:tcPr>
            <w:tcW w:w="812" w:type="dxa"/>
          </w:tcPr>
          <w:p w:rsidR="00E7648D" w:rsidRPr="002E7449" w:rsidRDefault="00E7648D" w:rsidP="0083722D">
            <w:pPr>
              <w:spacing w:after="0" w:line="240" w:lineRule="auto"/>
              <w:jc w:val="center"/>
              <w:rPr>
                <w:rFonts w:ascii="Calibri" w:hAnsi="Calibri"/>
                <w:sz w:val="18"/>
                <w:szCs w:val="18"/>
              </w:rPr>
            </w:pPr>
            <w:r w:rsidRPr="002E7449">
              <w:rPr>
                <w:rFonts w:ascii="Calibri" w:hAnsi="Calibri"/>
                <w:sz w:val="18"/>
                <w:szCs w:val="18"/>
              </w:rPr>
              <w:t>42.067</w:t>
            </w:r>
          </w:p>
        </w:tc>
        <w:tc>
          <w:tcPr>
            <w:tcW w:w="1089"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14,6</w:t>
            </w:r>
          </w:p>
        </w:tc>
        <w:tc>
          <w:tcPr>
            <w:tcW w:w="1028"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44,7</w:t>
            </w:r>
          </w:p>
        </w:tc>
        <w:tc>
          <w:tcPr>
            <w:tcW w:w="1005"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66,1</w:t>
            </w:r>
          </w:p>
        </w:tc>
        <w:tc>
          <w:tcPr>
            <w:tcW w:w="1029"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5,3</w:t>
            </w:r>
          </w:p>
        </w:tc>
        <w:tc>
          <w:tcPr>
            <w:tcW w:w="1347"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21,4</w:t>
            </w:r>
          </w:p>
        </w:tc>
        <w:tc>
          <w:tcPr>
            <w:tcW w:w="730"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90,1</w:t>
            </w:r>
          </w:p>
        </w:tc>
      </w:tr>
      <w:tr w:rsidR="00E7648D" w:rsidRPr="004E4716" w:rsidTr="00E7648D">
        <w:trPr>
          <w:gridAfter w:val="1"/>
          <w:wAfter w:w="50" w:type="dxa"/>
        </w:trPr>
        <w:tc>
          <w:tcPr>
            <w:tcW w:w="1128" w:type="dxa"/>
            <w:tcBorders>
              <w:left w:val="nil"/>
              <w:bottom w:val="nil"/>
              <w:right w:val="nil"/>
            </w:tcBorders>
            <w:shd w:val="clear" w:color="auto" w:fill="4F81BD"/>
          </w:tcPr>
          <w:p w:rsidR="00E7648D" w:rsidRPr="002E7449" w:rsidRDefault="00E7648D"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Utah</w:t>
            </w:r>
          </w:p>
        </w:tc>
        <w:tc>
          <w:tcPr>
            <w:tcW w:w="871"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26,2</w:t>
            </w:r>
          </w:p>
        </w:tc>
        <w:tc>
          <w:tcPr>
            <w:tcW w:w="812" w:type="dxa"/>
            <w:shd w:val="clear" w:color="auto" w:fill="D8D8D8"/>
          </w:tcPr>
          <w:p w:rsidR="00E7648D" w:rsidRPr="002E7449" w:rsidRDefault="00E7648D" w:rsidP="0083722D">
            <w:pPr>
              <w:spacing w:after="0" w:line="240" w:lineRule="auto"/>
              <w:jc w:val="center"/>
              <w:rPr>
                <w:rFonts w:ascii="Calibri" w:hAnsi="Calibri"/>
                <w:sz w:val="18"/>
                <w:szCs w:val="18"/>
              </w:rPr>
            </w:pPr>
            <w:r w:rsidRPr="002E7449">
              <w:rPr>
                <w:rFonts w:ascii="Calibri" w:hAnsi="Calibri"/>
                <w:sz w:val="18"/>
                <w:szCs w:val="18"/>
              </w:rPr>
              <w:t>35.893</w:t>
            </w:r>
          </w:p>
        </w:tc>
        <w:tc>
          <w:tcPr>
            <w:tcW w:w="1089"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11,7</w:t>
            </w:r>
          </w:p>
        </w:tc>
        <w:tc>
          <w:tcPr>
            <w:tcW w:w="1028"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34,4</w:t>
            </w:r>
          </w:p>
        </w:tc>
        <w:tc>
          <w:tcPr>
            <w:tcW w:w="1005"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81,5</w:t>
            </w:r>
          </w:p>
        </w:tc>
        <w:tc>
          <w:tcPr>
            <w:tcW w:w="1029"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2,7</w:t>
            </w:r>
          </w:p>
        </w:tc>
        <w:tc>
          <w:tcPr>
            <w:tcW w:w="1347"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12,6</w:t>
            </w:r>
          </w:p>
        </w:tc>
        <w:tc>
          <w:tcPr>
            <w:tcW w:w="730"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91,4</w:t>
            </w:r>
          </w:p>
        </w:tc>
      </w:tr>
      <w:tr w:rsidR="00E7648D" w:rsidRPr="004E4716" w:rsidTr="00E7648D">
        <w:trPr>
          <w:gridAfter w:val="1"/>
          <w:wAfter w:w="50" w:type="dxa"/>
        </w:trPr>
        <w:tc>
          <w:tcPr>
            <w:tcW w:w="1128" w:type="dxa"/>
            <w:tcBorders>
              <w:left w:val="nil"/>
              <w:bottom w:val="nil"/>
              <w:right w:val="nil"/>
            </w:tcBorders>
            <w:shd w:val="clear" w:color="auto" w:fill="4F81BD"/>
          </w:tcPr>
          <w:p w:rsidR="00E7648D" w:rsidRPr="002E7449" w:rsidRDefault="00E7648D"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Virginia</w:t>
            </w:r>
          </w:p>
        </w:tc>
        <w:tc>
          <w:tcPr>
            <w:tcW w:w="871"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14,0</w:t>
            </w:r>
          </w:p>
        </w:tc>
        <w:tc>
          <w:tcPr>
            <w:tcW w:w="812" w:type="dxa"/>
          </w:tcPr>
          <w:p w:rsidR="00E7648D" w:rsidRPr="002E7449" w:rsidRDefault="00E7648D" w:rsidP="0083722D">
            <w:pPr>
              <w:spacing w:after="0" w:line="240" w:lineRule="auto"/>
              <w:jc w:val="center"/>
              <w:rPr>
                <w:rFonts w:ascii="Calibri" w:hAnsi="Calibri"/>
                <w:sz w:val="18"/>
                <w:szCs w:val="18"/>
              </w:rPr>
            </w:pPr>
            <w:r w:rsidRPr="002E7449">
              <w:rPr>
                <w:rFonts w:ascii="Calibri" w:hAnsi="Calibri"/>
                <w:sz w:val="18"/>
                <w:szCs w:val="18"/>
              </w:rPr>
              <w:t>43.751</w:t>
            </w:r>
          </w:p>
        </w:tc>
        <w:tc>
          <w:tcPr>
            <w:tcW w:w="1089"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11,6</w:t>
            </w:r>
          </w:p>
        </w:tc>
        <w:tc>
          <w:tcPr>
            <w:tcW w:w="1028"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50,5</w:t>
            </w:r>
          </w:p>
        </w:tc>
        <w:tc>
          <w:tcPr>
            <w:tcW w:w="1005"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76,0</w:t>
            </w:r>
          </w:p>
        </w:tc>
        <w:tc>
          <w:tcPr>
            <w:tcW w:w="1029"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4,5</w:t>
            </w:r>
          </w:p>
        </w:tc>
        <w:tc>
          <w:tcPr>
            <w:tcW w:w="1347"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21,9</w:t>
            </w:r>
          </w:p>
        </w:tc>
        <w:tc>
          <w:tcPr>
            <w:tcW w:w="730"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88,7</w:t>
            </w:r>
          </w:p>
        </w:tc>
      </w:tr>
      <w:tr w:rsidR="00E7648D" w:rsidRPr="004E4716" w:rsidTr="00E7648D">
        <w:trPr>
          <w:gridAfter w:val="1"/>
          <w:wAfter w:w="50" w:type="dxa"/>
        </w:trPr>
        <w:tc>
          <w:tcPr>
            <w:tcW w:w="1128" w:type="dxa"/>
            <w:tcBorders>
              <w:left w:val="nil"/>
              <w:bottom w:val="nil"/>
              <w:right w:val="nil"/>
            </w:tcBorders>
            <w:shd w:val="clear" w:color="auto" w:fill="4F81BD"/>
          </w:tcPr>
          <w:p w:rsidR="00E7648D" w:rsidRPr="002E7449" w:rsidRDefault="00E7648D"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Washington</w:t>
            </w:r>
          </w:p>
        </w:tc>
        <w:tc>
          <w:tcPr>
            <w:tcW w:w="871"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22,4</w:t>
            </w:r>
          </w:p>
        </w:tc>
        <w:tc>
          <w:tcPr>
            <w:tcW w:w="812" w:type="dxa"/>
            <w:shd w:val="clear" w:color="auto" w:fill="D8D8D8"/>
          </w:tcPr>
          <w:p w:rsidR="00E7648D" w:rsidRPr="002E7449" w:rsidRDefault="00E7648D" w:rsidP="0083722D">
            <w:pPr>
              <w:spacing w:after="0" w:line="240" w:lineRule="auto"/>
              <w:jc w:val="center"/>
              <w:rPr>
                <w:rFonts w:ascii="Calibri" w:hAnsi="Calibri"/>
                <w:sz w:val="18"/>
                <w:szCs w:val="18"/>
              </w:rPr>
            </w:pPr>
            <w:r w:rsidRPr="002E7449">
              <w:rPr>
                <w:rFonts w:ascii="Calibri" w:hAnsi="Calibri"/>
                <w:sz w:val="18"/>
                <w:szCs w:val="18"/>
              </w:rPr>
              <w:t>43.690</w:t>
            </w:r>
          </w:p>
        </w:tc>
        <w:tc>
          <w:tcPr>
            <w:tcW w:w="1089"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9,2</w:t>
            </w:r>
          </w:p>
        </w:tc>
        <w:tc>
          <w:tcPr>
            <w:tcW w:w="1028"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53,1</w:t>
            </w:r>
          </w:p>
        </w:tc>
        <w:tc>
          <w:tcPr>
            <w:tcW w:w="1005"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72,0</w:t>
            </w:r>
          </w:p>
        </w:tc>
        <w:tc>
          <w:tcPr>
            <w:tcW w:w="1029"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4,8</w:t>
            </w:r>
          </w:p>
        </w:tc>
        <w:tc>
          <w:tcPr>
            <w:tcW w:w="1347"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20,5</w:t>
            </w:r>
          </w:p>
        </w:tc>
        <w:tc>
          <w:tcPr>
            <w:tcW w:w="730" w:type="dxa"/>
            <w:shd w:val="clear" w:color="auto" w:fill="D8D8D8"/>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88,7</w:t>
            </w:r>
          </w:p>
        </w:tc>
      </w:tr>
      <w:tr w:rsidR="00E7648D" w:rsidRPr="004E4716" w:rsidTr="00E7648D">
        <w:trPr>
          <w:gridAfter w:val="1"/>
          <w:wAfter w:w="50" w:type="dxa"/>
          <w:trHeight w:val="80"/>
        </w:trPr>
        <w:tc>
          <w:tcPr>
            <w:tcW w:w="1128" w:type="dxa"/>
            <w:tcBorders>
              <w:left w:val="nil"/>
              <w:bottom w:val="nil"/>
              <w:right w:val="nil"/>
            </w:tcBorders>
            <w:shd w:val="clear" w:color="auto" w:fill="4F81BD"/>
          </w:tcPr>
          <w:p w:rsidR="00E7648D" w:rsidRPr="002E7449" w:rsidRDefault="00E7648D" w:rsidP="0083722D">
            <w:pPr>
              <w:spacing w:after="0" w:line="240" w:lineRule="auto"/>
              <w:jc w:val="center"/>
              <w:rPr>
                <w:rFonts w:ascii="Calibri" w:hAnsi="Calibri" w:cs="Calibri"/>
                <w:b/>
                <w:bCs/>
                <w:color w:val="FFFFFF"/>
                <w:sz w:val="18"/>
                <w:szCs w:val="18"/>
              </w:rPr>
            </w:pPr>
            <w:r w:rsidRPr="002E7449">
              <w:rPr>
                <w:rFonts w:ascii="Calibri" w:hAnsi="Calibri" w:cs="Calibri"/>
                <w:b/>
                <w:bCs/>
                <w:color w:val="FFFFFF"/>
                <w:sz w:val="18"/>
                <w:szCs w:val="18"/>
              </w:rPr>
              <w:t>Wisconsin</w:t>
            </w:r>
          </w:p>
        </w:tc>
        <w:tc>
          <w:tcPr>
            <w:tcW w:w="871"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32,3</w:t>
            </w:r>
          </w:p>
        </w:tc>
        <w:tc>
          <w:tcPr>
            <w:tcW w:w="812" w:type="dxa"/>
          </w:tcPr>
          <w:p w:rsidR="00E7648D" w:rsidRPr="002E7449" w:rsidRDefault="00E7648D" w:rsidP="0083722D">
            <w:pPr>
              <w:spacing w:after="0" w:line="240" w:lineRule="auto"/>
              <w:jc w:val="center"/>
              <w:rPr>
                <w:rFonts w:ascii="Calibri" w:hAnsi="Calibri"/>
                <w:sz w:val="18"/>
                <w:szCs w:val="18"/>
              </w:rPr>
            </w:pPr>
            <w:r w:rsidRPr="002E7449">
              <w:rPr>
                <w:rFonts w:ascii="Calibri" w:hAnsi="Calibri"/>
                <w:sz w:val="18"/>
                <w:szCs w:val="18"/>
              </w:rPr>
              <w:t>37.795</w:t>
            </w:r>
          </w:p>
        </w:tc>
        <w:tc>
          <w:tcPr>
            <w:tcW w:w="1089"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12,5</w:t>
            </w:r>
          </w:p>
        </w:tc>
        <w:tc>
          <w:tcPr>
            <w:tcW w:w="1028"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58,7</w:t>
            </w:r>
          </w:p>
        </w:tc>
        <w:tc>
          <w:tcPr>
            <w:tcW w:w="1005"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81,7</w:t>
            </w:r>
          </w:p>
        </w:tc>
        <w:tc>
          <w:tcPr>
            <w:tcW w:w="1029"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7,0</w:t>
            </w:r>
          </w:p>
        </w:tc>
        <w:tc>
          <w:tcPr>
            <w:tcW w:w="1347"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22,6</w:t>
            </w:r>
          </w:p>
        </w:tc>
        <w:tc>
          <w:tcPr>
            <w:tcW w:w="730" w:type="dxa"/>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86,0</w:t>
            </w:r>
          </w:p>
        </w:tc>
      </w:tr>
      <w:tr w:rsidR="00E7648D" w:rsidRPr="004E4716" w:rsidTr="00E7648D">
        <w:trPr>
          <w:gridAfter w:val="1"/>
          <w:wAfter w:w="50" w:type="dxa"/>
          <w:trHeight w:val="125"/>
        </w:trPr>
        <w:tc>
          <w:tcPr>
            <w:tcW w:w="1128" w:type="dxa"/>
            <w:tcBorders>
              <w:top w:val="double" w:sz="6" w:space="0" w:color="auto"/>
              <w:left w:val="nil"/>
              <w:bottom w:val="single" w:sz="18" w:space="0" w:color="auto"/>
              <w:right w:val="nil"/>
            </w:tcBorders>
            <w:shd w:val="clear" w:color="auto" w:fill="FFFFFF"/>
          </w:tcPr>
          <w:p w:rsidR="00E7648D" w:rsidRPr="002E7449" w:rsidRDefault="00E7648D" w:rsidP="0083722D">
            <w:pPr>
              <w:spacing w:after="0" w:line="240" w:lineRule="auto"/>
              <w:jc w:val="center"/>
              <w:rPr>
                <w:rFonts w:ascii="Calibri" w:hAnsi="Calibri" w:cs="Calibri"/>
                <w:b/>
                <w:bCs/>
                <w:sz w:val="18"/>
                <w:szCs w:val="18"/>
              </w:rPr>
            </w:pPr>
            <w:r w:rsidRPr="002E7449">
              <w:rPr>
                <w:rFonts w:ascii="Calibri" w:hAnsi="Calibri" w:cs="Calibri"/>
                <w:b/>
                <w:bCs/>
                <w:sz w:val="18"/>
                <w:szCs w:val="18"/>
              </w:rPr>
              <w:t>Gemiddelde</w:t>
            </w:r>
          </w:p>
        </w:tc>
        <w:tc>
          <w:tcPr>
            <w:tcW w:w="871" w:type="dxa"/>
            <w:tcBorders>
              <w:top w:val="double" w:sz="6" w:space="0" w:color="auto"/>
              <w:left w:val="nil"/>
              <w:bottom w:val="single" w:sz="18" w:space="0" w:color="auto"/>
              <w:right w:val="nil"/>
            </w:tcBorders>
            <w:shd w:val="clear" w:color="auto" w:fill="FFFFFF"/>
            <w:vAlign w:val="bottom"/>
          </w:tcPr>
          <w:p w:rsidR="00E7648D" w:rsidRPr="002E7449" w:rsidRDefault="00E7648D" w:rsidP="0083722D">
            <w:pPr>
              <w:spacing w:after="0" w:line="240" w:lineRule="auto"/>
              <w:jc w:val="center"/>
              <w:rPr>
                <w:rFonts w:ascii="Calibri" w:hAnsi="Calibri" w:cs="Calibri"/>
                <w:b/>
                <w:color w:val="FF0000"/>
                <w:sz w:val="18"/>
                <w:szCs w:val="18"/>
              </w:rPr>
            </w:pPr>
            <w:r w:rsidRPr="002E7449">
              <w:rPr>
                <w:rFonts w:ascii="Calibri" w:hAnsi="Calibri" w:cs="Calibri"/>
                <w:b/>
                <w:sz w:val="18"/>
                <w:szCs w:val="18"/>
              </w:rPr>
              <w:t>27,5</w:t>
            </w:r>
          </w:p>
        </w:tc>
        <w:tc>
          <w:tcPr>
            <w:tcW w:w="812" w:type="dxa"/>
            <w:tcBorders>
              <w:top w:val="double" w:sz="6" w:space="0" w:color="auto"/>
              <w:left w:val="nil"/>
              <w:bottom w:val="single" w:sz="18" w:space="0" w:color="auto"/>
              <w:right w:val="nil"/>
            </w:tcBorders>
            <w:shd w:val="clear" w:color="auto" w:fill="FFFFFF"/>
          </w:tcPr>
          <w:p w:rsidR="00E7648D" w:rsidRPr="00E7648D" w:rsidRDefault="00E7648D" w:rsidP="00E7648D">
            <w:pPr>
              <w:pStyle w:val="NoSpacing"/>
              <w:rPr>
                <w:rFonts w:asciiTheme="minorHAnsi" w:hAnsiTheme="minorHAnsi" w:cstheme="minorHAnsi"/>
                <w:sz w:val="18"/>
                <w:szCs w:val="18"/>
              </w:rPr>
            </w:pPr>
            <w:r w:rsidRPr="00E7648D">
              <w:rPr>
                <w:rFonts w:asciiTheme="minorHAnsi" w:hAnsiTheme="minorHAnsi" w:cstheme="minorHAnsi"/>
                <w:sz w:val="18"/>
                <w:szCs w:val="18"/>
              </w:rPr>
              <w:t>41</w:t>
            </w:r>
            <w:r>
              <w:rPr>
                <w:rFonts w:asciiTheme="minorHAnsi" w:hAnsiTheme="minorHAnsi" w:cstheme="minorHAnsi"/>
                <w:sz w:val="18"/>
                <w:szCs w:val="18"/>
              </w:rPr>
              <w:t>.</w:t>
            </w:r>
            <w:r w:rsidRPr="00E7648D">
              <w:rPr>
                <w:rFonts w:asciiTheme="minorHAnsi" w:hAnsiTheme="minorHAnsi" w:cstheme="minorHAnsi"/>
                <w:sz w:val="18"/>
                <w:szCs w:val="18"/>
              </w:rPr>
              <w:t>587</w:t>
            </w:r>
          </w:p>
        </w:tc>
        <w:tc>
          <w:tcPr>
            <w:tcW w:w="1089" w:type="dxa"/>
            <w:tcBorders>
              <w:top w:val="double" w:sz="6" w:space="0" w:color="auto"/>
              <w:left w:val="nil"/>
              <w:bottom w:val="single" w:sz="18" w:space="0" w:color="auto"/>
              <w:right w:val="nil"/>
            </w:tcBorders>
            <w:shd w:val="clear" w:color="auto" w:fill="FFFFFF"/>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14,2</w:t>
            </w:r>
          </w:p>
        </w:tc>
        <w:tc>
          <w:tcPr>
            <w:tcW w:w="1028" w:type="dxa"/>
            <w:tcBorders>
              <w:top w:val="double" w:sz="6" w:space="0" w:color="auto"/>
              <w:left w:val="nil"/>
              <w:bottom w:val="single" w:sz="18" w:space="0" w:color="auto"/>
              <w:right w:val="nil"/>
            </w:tcBorders>
            <w:shd w:val="clear" w:color="auto" w:fill="FFFFFF"/>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53,1</w:t>
            </w:r>
          </w:p>
        </w:tc>
        <w:tc>
          <w:tcPr>
            <w:tcW w:w="1005" w:type="dxa"/>
            <w:tcBorders>
              <w:top w:val="double" w:sz="6" w:space="0" w:color="auto"/>
              <w:left w:val="nil"/>
              <w:bottom w:val="single" w:sz="18" w:space="0" w:color="auto"/>
              <w:right w:val="nil"/>
            </w:tcBorders>
            <w:shd w:val="clear" w:color="auto" w:fill="FFFFFF"/>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71,0</w:t>
            </w:r>
          </w:p>
        </w:tc>
        <w:tc>
          <w:tcPr>
            <w:tcW w:w="1029" w:type="dxa"/>
            <w:tcBorders>
              <w:top w:val="double" w:sz="6" w:space="0" w:color="auto"/>
              <w:left w:val="nil"/>
              <w:bottom w:val="single" w:sz="18" w:space="0" w:color="auto"/>
              <w:right w:val="nil"/>
            </w:tcBorders>
            <w:shd w:val="clear" w:color="auto" w:fill="FFFFFF"/>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4,6</w:t>
            </w:r>
          </w:p>
        </w:tc>
        <w:tc>
          <w:tcPr>
            <w:tcW w:w="1347" w:type="dxa"/>
            <w:tcBorders>
              <w:top w:val="double" w:sz="6" w:space="0" w:color="auto"/>
              <w:left w:val="nil"/>
              <w:bottom w:val="single" w:sz="18" w:space="0" w:color="auto"/>
              <w:right w:val="nil"/>
            </w:tcBorders>
            <w:shd w:val="clear" w:color="auto" w:fill="FFFFFF"/>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22,4</w:t>
            </w:r>
          </w:p>
        </w:tc>
        <w:tc>
          <w:tcPr>
            <w:tcW w:w="730" w:type="dxa"/>
            <w:tcBorders>
              <w:top w:val="double" w:sz="6" w:space="0" w:color="auto"/>
              <w:left w:val="nil"/>
              <w:bottom w:val="single" w:sz="18" w:space="0" w:color="auto"/>
              <w:right w:val="nil"/>
            </w:tcBorders>
            <w:shd w:val="clear" w:color="auto" w:fill="FFFFFF"/>
            <w:vAlign w:val="bottom"/>
          </w:tcPr>
          <w:p w:rsidR="00E7648D" w:rsidRPr="002E7449" w:rsidRDefault="00E7648D" w:rsidP="0083722D">
            <w:pPr>
              <w:spacing w:after="0" w:line="240" w:lineRule="auto"/>
              <w:jc w:val="center"/>
              <w:rPr>
                <w:rFonts w:ascii="Calibri" w:hAnsi="Calibri" w:cs="Calibri"/>
                <w:color w:val="000000"/>
                <w:sz w:val="18"/>
                <w:szCs w:val="18"/>
              </w:rPr>
            </w:pPr>
            <w:r w:rsidRPr="002E7449">
              <w:rPr>
                <w:rFonts w:ascii="Calibri" w:hAnsi="Calibri" w:cs="Calibri"/>
                <w:color w:val="000000"/>
                <w:sz w:val="18"/>
                <w:szCs w:val="18"/>
              </w:rPr>
              <w:t>87,6</w:t>
            </w:r>
          </w:p>
        </w:tc>
      </w:tr>
    </w:tbl>
    <w:p w:rsidR="00057933" w:rsidRDefault="00057933" w:rsidP="00250FF7">
      <w:pPr>
        <w:tabs>
          <w:tab w:val="left" w:pos="3210"/>
        </w:tabs>
        <w:spacing w:line="360" w:lineRule="auto"/>
        <w:jc w:val="both"/>
      </w:pPr>
    </w:p>
    <w:p w:rsidR="00057933" w:rsidRPr="00F758AD" w:rsidRDefault="009A30CD" w:rsidP="00F758AD">
      <w:pPr>
        <w:pStyle w:val="Heading3"/>
        <w:spacing w:line="360" w:lineRule="auto"/>
        <w:rPr>
          <w:lang w:val="nl-NL"/>
        </w:rPr>
      </w:pPr>
      <w:bookmarkStart w:id="32" w:name="_Toc331090912"/>
      <w:r>
        <w:rPr>
          <w:lang w:val="nl-NL"/>
        </w:rPr>
        <w:t>3.5</w:t>
      </w:r>
      <w:r w:rsidR="00057933" w:rsidRPr="00F758AD">
        <w:rPr>
          <w:lang w:val="nl-NL"/>
        </w:rPr>
        <w:t>.2 Donoren</w:t>
      </w:r>
      <w:bookmarkEnd w:id="32"/>
    </w:p>
    <w:p w:rsidR="00057933" w:rsidRDefault="00057933" w:rsidP="00F758AD">
      <w:pPr>
        <w:tabs>
          <w:tab w:val="left" w:pos="3210"/>
        </w:tabs>
        <w:spacing w:line="360" w:lineRule="auto"/>
        <w:jc w:val="both"/>
        <w:rPr>
          <w:szCs w:val="24"/>
        </w:rPr>
      </w:pPr>
      <w:r>
        <w:rPr>
          <w:szCs w:val="24"/>
        </w:rPr>
        <w:t>Het aantal donoren per miljoen inwoners tussen de staten</w:t>
      </w:r>
      <w:r w:rsidRPr="0086272F">
        <w:rPr>
          <w:szCs w:val="24"/>
        </w:rPr>
        <w:t xml:space="preserve"> fluctueert </w:t>
      </w:r>
      <w:r>
        <w:rPr>
          <w:szCs w:val="24"/>
        </w:rPr>
        <w:t>vrij sterk; bij Connecticut</w:t>
      </w:r>
      <w:r w:rsidRPr="00AF645C">
        <w:rPr>
          <w:szCs w:val="24"/>
        </w:rPr>
        <w:t xml:space="preserve"> treffen</w:t>
      </w:r>
      <w:r>
        <w:rPr>
          <w:szCs w:val="24"/>
        </w:rPr>
        <w:t xml:space="preserve"> we een waarde van 12,0, terwijl Kansas een gemiddelde van 52,7 noteert. Voorts is er ook nog District of Columbia dat gemiddeld 172,0 postmortale </w:t>
      </w:r>
      <w:r>
        <w:rPr>
          <w:szCs w:val="24"/>
        </w:rPr>
        <w:lastRenderedPageBreak/>
        <w:t>donoren per miljoen inwoners heeft behaald, ruim drie keer zoveel als Kansas. Hier wordt in de volgende paragraaf verder op ingegaan.</w:t>
      </w:r>
    </w:p>
    <w:p w:rsidR="00057933" w:rsidRDefault="00057933" w:rsidP="004D6270">
      <w:pPr>
        <w:spacing w:line="360" w:lineRule="auto"/>
        <w:jc w:val="both"/>
      </w:pPr>
      <w:r>
        <w:rPr>
          <w:szCs w:val="24"/>
        </w:rPr>
        <w:tab/>
      </w:r>
      <w:r>
        <w:t xml:space="preserve">In de onderste rij wordt het aritmetische gemiddelde van de waarden erboven weergegeven. Het gemiddelde voor de variabele </w:t>
      </w:r>
      <w:r>
        <w:rPr>
          <w:b/>
        </w:rPr>
        <w:t>D</w:t>
      </w:r>
      <w:r w:rsidRPr="0056277C">
        <w:rPr>
          <w:b/>
        </w:rPr>
        <w:t>onoren</w:t>
      </w:r>
      <w:r>
        <w:t xml:space="preserve"> is om twee redenen niet per se gelijk aan het werkelijke aantal cadaverische donoren per miljoen inwoners van de V.S. Ten eerste daar er verschillende staten buiten de analyse zijn gelaten; hier wordt later in de tekst nog op teruggekomen. Daarnaast is hier sprake van een aritmetisch, dus ongewogen gemiddelde. In de landelijke berekening zou populatiegrootte van belang zijn in het gewicht dat een staat in de berekening krijgt. Kijken we naar het werkelijke landelijke gemiddelde van 24,0 in 200</w:t>
      </w:r>
      <w:r w:rsidRPr="005E6924">
        <w:t>8, dan kunnen we constateren dat de Verenigde Staten in</w:t>
      </w:r>
      <w:r>
        <w:t xml:space="preserve"> internationaal perspectief</w:t>
      </w:r>
      <w:r w:rsidRPr="005E6924">
        <w:t xml:space="preserve"> goed presteert (DonateLife, 2012). </w:t>
      </w:r>
      <w:r>
        <w:t>Dit zou er vooral mee te maken hebben dat het Amerikaanse gezondheidszorg systeem goed is uitgerust als het gaat om het vlot koppelen van donoren en recipiënten, het bezorgen van de organen en het uitvoeren van succesvolle orgaantransplantaties (Thaler &amp; Sunstein, 2009).</w:t>
      </w:r>
    </w:p>
    <w:p w:rsidR="00057933" w:rsidRDefault="00057933" w:rsidP="00771B23">
      <w:pPr>
        <w:spacing w:line="360" w:lineRule="auto"/>
        <w:jc w:val="both"/>
      </w:pPr>
    </w:p>
    <w:p w:rsidR="00057933" w:rsidRPr="008843AD" w:rsidRDefault="009A30CD" w:rsidP="00771B23">
      <w:pPr>
        <w:pStyle w:val="Heading3"/>
        <w:spacing w:line="360" w:lineRule="auto"/>
        <w:rPr>
          <w:color w:val="FF0000"/>
          <w:lang w:val="nl-NL"/>
        </w:rPr>
      </w:pPr>
      <w:bookmarkStart w:id="33" w:name="_Toc331090913"/>
      <w:r>
        <w:rPr>
          <w:lang w:val="nl-NL"/>
        </w:rPr>
        <w:t>3.5</w:t>
      </w:r>
      <w:r w:rsidR="00057933" w:rsidRPr="008843AD">
        <w:rPr>
          <w:lang w:val="nl-NL"/>
        </w:rPr>
        <w:t>.3 Overige Variabelen</w:t>
      </w:r>
      <w:bookmarkEnd w:id="33"/>
    </w:p>
    <w:p w:rsidR="00057933" w:rsidRPr="0042698F" w:rsidRDefault="00057933" w:rsidP="0042698F">
      <w:pPr>
        <w:spacing w:line="360" w:lineRule="auto"/>
        <w:jc w:val="both"/>
        <w:rPr>
          <w:color w:val="FF0000"/>
        </w:rPr>
      </w:pPr>
      <w:r>
        <w:t xml:space="preserve">Verder zien we dat het gemiddeld inkomen in internationaal perspectief vrij hoog ligt en alles redelijk dicht bij elkaar ligt. Zo is het gemiddelde jaarlijkse inkomen per capita in de ‘armste’ staat Missisipi </w:t>
      </w:r>
      <w:r w:rsidRPr="009B5B05">
        <w:t>$</w:t>
      </w:r>
      <w:r>
        <w:t xml:space="preserve">27.533, terwijl in Connecticut het gemiddelde jaarlijkse </w:t>
      </w:r>
      <w:r w:rsidRPr="009B5B05">
        <w:t xml:space="preserve">inkomen </w:t>
      </w:r>
      <w:r>
        <w:rPr>
          <w:rFonts w:cs="Arial"/>
          <w:color w:val="222222"/>
          <w:shd w:val="clear" w:color="auto" w:fill="FFFFFF"/>
        </w:rPr>
        <w:t>$</w:t>
      </w:r>
      <w:r w:rsidRPr="009B5B05">
        <w:rPr>
          <w:rFonts w:cs="Arial"/>
          <w:color w:val="222222"/>
          <w:shd w:val="clear" w:color="auto" w:fill="FFFFFF"/>
        </w:rPr>
        <w:t>54.480</w:t>
      </w:r>
      <w:r w:rsidRPr="009B5B05">
        <w:t xml:space="preserve">bedraagt. District of </w:t>
      </w:r>
      <w:r>
        <w:t>Columbia</w:t>
      </w:r>
      <w:r w:rsidRPr="009B5B05">
        <w:t xml:space="preserve"> is een uitschieter</w:t>
      </w:r>
      <w:r w:rsidRPr="00D15BE6">
        <w:t xml:space="preserve"> met   $134.416; iets waar zo op wordt terug gekomen.</w:t>
      </w:r>
    </w:p>
    <w:p w:rsidR="00057933" w:rsidRDefault="00057933" w:rsidP="0086272F">
      <w:pPr>
        <w:spacing w:line="360" w:lineRule="auto"/>
        <w:jc w:val="both"/>
      </w:pPr>
      <w:r>
        <w:tab/>
        <w:t>Wanneer we naar het donorpotentieel kijken zien we dat</w:t>
      </w:r>
      <w:r w:rsidR="00CE1C3E">
        <w:t>,</w:t>
      </w:r>
      <w:r>
        <w:t xml:space="preserve"> zowel op basis van het aantal verkeersslachtoffers</w:t>
      </w:r>
      <w:r w:rsidR="00CE1C3E">
        <w:t>,</w:t>
      </w:r>
      <w:r>
        <w:t xml:space="preserve"> als het aantal cerebrovasculaire doden, de V.S. in internationaal perspectief heel gemiddeld presteert (Stevens, 2010). Verder </w:t>
      </w:r>
      <w:r w:rsidR="00CE1C3E">
        <w:t xml:space="preserve">zijn er redelijke verschillen </w:t>
      </w:r>
      <w:r>
        <w:t xml:space="preserve">tussen </w:t>
      </w:r>
      <w:r w:rsidR="00CE1C3E">
        <w:t xml:space="preserve">de </w:t>
      </w:r>
      <w:r>
        <w:t xml:space="preserve">staten onderling; zo </w:t>
      </w:r>
      <w:r w:rsidR="00CE1C3E">
        <w:t xml:space="preserve">verschilt het </w:t>
      </w:r>
      <w:r>
        <w:t>ongeveer een factor twee tussen de uitersten.</w:t>
      </w:r>
    </w:p>
    <w:p w:rsidR="00057933" w:rsidRDefault="00057933" w:rsidP="009C47CB">
      <w:pPr>
        <w:spacing w:line="360" w:lineRule="auto"/>
        <w:jc w:val="both"/>
      </w:pPr>
      <w:r>
        <w:lastRenderedPageBreak/>
        <w:tab/>
        <w:t>Ook zien we dat, ook op het gebied van onderwijs er aanzienlijke verschillen zijn. Hoewel in South Carolina slechts 54,9% van de inwoners een middelbare schooldiploma heeft gehaald, mag 84,6% van de inwoners van Iowa zich tot deze groep rekenen.</w:t>
      </w:r>
    </w:p>
    <w:p w:rsidR="00057933" w:rsidRDefault="00057933" w:rsidP="009C47CB">
      <w:pPr>
        <w:spacing w:line="360" w:lineRule="auto"/>
        <w:jc w:val="both"/>
      </w:pPr>
      <w:r>
        <w:tab/>
        <w:t xml:space="preserve">De gemiddelde proportie ‘zware drinkers’ varieert van 2,6% in Tennessee tot 7,0% in Nevada en Wisconsin, terwijl de proportie rokers fluctueert tussen de 12,6% in Utah en 30,1% in Kentucky. </w:t>
      </w:r>
    </w:p>
    <w:p w:rsidR="00057933" w:rsidRDefault="00057933" w:rsidP="009C47CB">
      <w:pPr>
        <w:spacing w:line="360" w:lineRule="auto"/>
        <w:jc w:val="both"/>
      </w:pPr>
      <w:r>
        <w:tab/>
        <w:t>Verder zien we een redelijk stabiele verhouding tussen jongeren en ouderen tussen de verschillende staten. Zoals verwacht heeft Florida, met gemiddeld  17,3%, het grootste aandeel ouderen.</w:t>
      </w:r>
    </w:p>
    <w:p w:rsidR="00057933" w:rsidRDefault="00057933" w:rsidP="009C47CB">
      <w:pPr>
        <w:spacing w:line="360" w:lineRule="auto"/>
        <w:jc w:val="both"/>
      </w:pPr>
      <w:r w:rsidRPr="0036764E">
        <w:rPr>
          <w:color w:val="FF0000"/>
        </w:rPr>
        <w:tab/>
      </w:r>
      <w:r w:rsidRPr="00771B23">
        <w:t>Concluderend kan worden gesteld</w:t>
      </w:r>
      <w:r w:rsidR="00CE1C3E">
        <w:t>,</w:t>
      </w:r>
      <w:r w:rsidRPr="00771B23">
        <w:t xml:space="preserve"> dat de waarden van de variabelen tussen verschillende staten redelijk sterk fluctueren, ondanks dat we naar (deelstaten binnen) </w:t>
      </w:r>
      <w:r w:rsidRPr="00771B23">
        <w:rPr>
          <w:szCs w:val="24"/>
        </w:rPr>
        <w:t>één</w:t>
      </w:r>
      <w:r w:rsidRPr="00771B23">
        <w:t xml:space="preserve"> land kijken. Toch is het zo dat wanneer men op internationaal niveau naar de verdeling van deze variabelen kijkt, men grotere verschillen zal aantreffen. Een grotere variatie in de regressors is aantrekkelijk</w:t>
      </w:r>
      <w:r>
        <w:t>,</w:t>
      </w:r>
      <w:r w:rsidRPr="00771B23">
        <w:t xml:space="preserve"> daar dit de kan</w:t>
      </w:r>
      <w:r>
        <w:t>s vergroot dat een onderliggend</w:t>
      </w:r>
      <w:r w:rsidRPr="00771B23">
        <w:t xml:space="preserve"> verband met behulp van de data kan worden aangetoond, gegeven dat het werkelijk aanwezig is.</w:t>
      </w:r>
    </w:p>
    <w:p w:rsidR="00057933" w:rsidRDefault="00057933" w:rsidP="009C47CB">
      <w:pPr>
        <w:spacing w:line="360" w:lineRule="auto"/>
        <w:jc w:val="both"/>
      </w:pPr>
    </w:p>
    <w:p w:rsidR="00057933" w:rsidRPr="00934E2D" w:rsidRDefault="009A30CD" w:rsidP="00B5616B">
      <w:pPr>
        <w:pStyle w:val="Heading3"/>
        <w:spacing w:line="360" w:lineRule="auto"/>
        <w:rPr>
          <w:lang w:val="nl-NL"/>
        </w:rPr>
      </w:pPr>
      <w:bookmarkStart w:id="34" w:name="_Toc331090914"/>
      <w:r>
        <w:rPr>
          <w:lang w:val="nl-NL"/>
        </w:rPr>
        <w:t>3.5</w:t>
      </w:r>
      <w:r w:rsidR="00057933" w:rsidRPr="00934E2D">
        <w:rPr>
          <w:lang w:val="nl-NL"/>
        </w:rPr>
        <w:t>.4 District of Columbia</w:t>
      </w:r>
      <w:bookmarkEnd w:id="34"/>
    </w:p>
    <w:p w:rsidR="00057933" w:rsidRPr="00D15BE6" w:rsidRDefault="00057933" w:rsidP="00B5616B">
      <w:pPr>
        <w:spacing w:line="360" w:lineRule="auto"/>
        <w:jc w:val="both"/>
        <w:rPr>
          <w:szCs w:val="24"/>
        </w:rPr>
      </w:pPr>
      <w:r w:rsidRPr="00D15BE6">
        <w:rPr>
          <w:szCs w:val="24"/>
        </w:rPr>
        <w:t xml:space="preserve">De Hoofdstad van de V.S. heeft met 172,0 donoren per miljoen inwoners ruim drie keer zoveel donoren als de daarop volgende topscoorder, Kansas. Ook in internationaal perspectief is dit een verbluffend hoog aantal. Zo noteerde Spanje, een land dat alom geprezen wordt om haar orgaandonatienetwerk, in 2011 35,3 postmortale donoren per miljoen inwoners (SpanjeVandaag, 2012). Opgemerkt dient te worden dat dit aantal in bepaalde regio’s veel hoger ligt, zo noteerde Cantabria een waarde van 67,8. Echter ligt de gemiddelde waarde in District of Columbia dan alsnog ruim een factor twee hoger. </w:t>
      </w:r>
    </w:p>
    <w:p w:rsidR="00057933" w:rsidRDefault="00057933" w:rsidP="009C47CB">
      <w:pPr>
        <w:spacing w:line="360" w:lineRule="auto"/>
        <w:jc w:val="both"/>
        <w:rPr>
          <w:szCs w:val="24"/>
        </w:rPr>
      </w:pPr>
      <w:r w:rsidRPr="00D15BE6">
        <w:rPr>
          <w:szCs w:val="24"/>
        </w:rPr>
        <w:lastRenderedPageBreak/>
        <w:tab/>
        <w:t xml:space="preserve">Wanneer we naar de variabele </w:t>
      </w:r>
      <w:r w:rsidRPr="00D15BE6">
        <w:rPr>
          <w:b/>
          <w:szCs w:val="24"/>
        </w:rPr>
        <w:t>BBP per Capita</w:t>
      </w:r>
      <w:r w:rsidRPr="00D15BE6">
        <w:rPr>
          <w:szCs w:val="24"/>
        </w:rPr>
        <w:t xml:space="preserve"> kijken zien we ook direct al een mogelijke verklaring voor deze uitschieter; de hoofdstad van de V.S. heeft een bijzonder hoog gemiddeld inkomen per capita van de bevolking. In het </w:t>
      </w:r>
      <w:r>
        <w:rPr>
          <w:szCs w:val="24"/>
        </w:rPr>
        <w:t xml:space="preserve">literatuuronderzoek </w:t>
      </w:r>
      <w:r w:rsidRPr="00D15BE6">
        <w:rPr>
          <w:szCs w:val="24"/>
        </w:rPr>
        <w:t xml:space="preserve">is al voorbij gekomen dat dit een belangrijke factor is in het verklaren van verschillen in orgaandonatie. Een welvarend gebied als D.C. zou in theorie bovenmatig in staat zijn om te voorzien in de onderliggende infrastructuren benodigd voor een efficiënt orgaandonatiesysteem. </w:t>
      </w:r>
    </w:p>
    <w:p w:rsidR="00057933" w:rsidRDefault="00057933" w:rsidP="009C47CB">
      <w:pPr>
        <w:spacing w:line="360" w:lineRule="auto"/>
        <w:jc w:val="both"/>
        <w:rPr>
          <w:szCs w:val="24"/>
        </w:rPr>
      </w:pPr>
      <w:r>
        <w:rPr>
          <w:szCs w:val="24"/>
        </w:rPr>
        <w:tab/>
      </w:r>
      <w:r w:rsidRPr="00D15BE6">
        <w:rPr>
          <w:szCs w:val="24"/>
        </w:rPr>
        <w:t xml:space="preserve">Bovendien is het een bijzonder compact gebied </w:t>
      </w:r>
      <w:r>
        <w:rPr>
          <w:szCs w:val="24"/>
        </w:rPr>
        <w:t xml:space="preserve">met een bevolkingsdichtheid van </w:t>
      </w:r>
      <w:r w:rsidRPr="00D15BE6">
        <w:rPr>
          <w:szCs w:val="24"/>
        </w:rPr>
        <w:t xml:space="preserve">rond de 3.805 inwoners per vierkante kilometer (U.S. Census Bureau, 2012). Stevens (2010) toonde al eerder aan dat bevolkingsdichtheid en het aantal donaties positief met elkaar samenhangen. Dit heeft er waarschijnlijk mee te maken dat orgaandonatie een proces is waarin tijd een kritieke factor is. In een compact gebied is de kans groter dat aan de tijdslimieten voor het mogelijk maken van orgaandonatie, voldaan wordt. </w:t>
      </w:r>
    </w:p>
    <w:p w:rsidR="00057933" w:rsidRPr="00452C0B" w:rsidRDefault="00057933" w:rsidP="00A43130">
      <w:pPr>
        <w:spacing w:line="360" w:lineRule="auto"/>
        <w:jc w:val="both"/>
        <w:rPr>
          <w:szCs w:val="24"/>
        </w:rPr>
      </w:pPr>
      <w:r>
        <w:rPr>
          <w:szCs w:val="24"/>
        </w:rPr>
        <w:tab/>
      </w:r>
      <w:r w:rsidRPr="00D15BE6">
        <w:rPr>
          <w:szCs w:val="24"/>
        </w:rPr>
        <w:t xml:space="preserve">Echter zien we dat er in het gebied weinig fatale auto ongelukken afspelen; een factor die in voortgaand onderzoek ook van groot belang is gebleken in het verklaren van variatie in het aantal donaties tussen landen. Ook wat betreft overledenen als gevolg van een cerebrovasculaire aandoening, het tweede belangrijkste element van het donorpotentieel, noteert het een relatief lage waarde. Op de overige variabelen doet Washington D.C. het niet noemenswaardig beter of slechter dan gemiddeld. </w:t>
      </w:r>
    </w:p>
    <w:p w:rsidR="00057933" w:rsidRPr="00452C0B" w:rsidRDefault="00057933" w:rsidP="00A43130">
      <w:pPr>
        <w:pStyle w:val="NoSpacing"/>
        <w:spacing w:line="360" w:lineRule="auto"/>
        <w:jc w:val="both"/>
        <w:rPr>
          <w:sz w:val="24"/>
          <w:szCs w:val="24"/>
          <w:lang w:val="nl-NL"/>
        </w:rPr>
      </w:pPr>
      <w:r w:rsidRPr="00452C0B">
        <w:rPr>
          <w:sz w:val="24"/>
          <w:szCs w:val="24"/>
          <w:lang w:val="nl-NL"/>
        </w:rPr>
        <w:tab/>
        <w:t>Iets wat ook tot de mogelijkheden behoort, is dat een gedeelte van de in  D.C. geregistreerde postmortale donoren werkelijk uit een van de naburige staten komt. Zo is de hoofdstad met een oppervlakte van 159.0 km</w:t>
      </w:r>
      <w:r w:rsidRPr="00452C0B">
        <w:rPr>
          <w:sz w:val="24"/>
          <w:szCs w:val="24"/>
          <w:vertAlign w:val="superscript"/>
          <w:lang w:val="nl-NL"/>
        </w:rPr>
        <w:t>2</w:t>
      </w:r>
      <w:r w:rsidRPr="00452C0B">
        <w:rPr>
          <w:sz w:val="24"/>
          <w:szCs w:val="24"/>
          <w:lang w:val="nl-NL"/>
        </w:rPr>
        <w:t xml:space="preserve"> vergeleken met de omliggende staten redelijk klein, en tevens goed te bereiken. Het is dan ook goed mogelijk dat overledenen met donorpotentie vanuit de omliggende gebieden naar </w:t>
      </w:r>
      <w:r w:rsidRPr="00452C0B">
        <w:rPr>
          <w:sz w:val="24"/>
          <w:szCs w:val="24"/>
          <w:lang w:val="nl-NL"/>
        </w:rPr>
        <w:lastRenderedPageBreak/>
        <w:t>medische faciliteiten in D.C. getransporteerd worden, waar ze ve</w:t>
      </w:r>
      <w:r>
        <w:rPr>
          <w:sz w:val="24"/>
          <w:szCs w:val="24"/>
          <w:lang w:val="nl-NL"/>
        </w:rPr>
        <w:t xml:space="preserve">rvolgens als postmortale donor </w:t>
      </w:r>
      <w:r w:rsidRPr="00452C0B">
        <w:rPr>
          <w:sz w:val="24"/>
          <w:szCs w:val="24"/>
          <w:lang w:val="nl-NL"/>
        </w:rPr>
        <w:t xml:space="preserve">worden geregistreerd. </w:t>
      </w:r>
    </w:p>
    <w:p w:rsidR="00057933" w:rsidRPr="00452C0B" w:rsidRDefault="00057933" w:rsidP="00A43130">
      <w:pPr>
        <w:pStyle w:val="NoSpacing"/>
        <w:spacing w:line="360" w:lineRule="auto"/>
        <w:jc w:val="both"/>
        <w:rPr>
          <w:sz w:val="24"/>
          <w:szCs w:val="24"/>
          <w:lang w:val="nl-NL"/>
        </w:rPr>
      </w:pPr>
      <w:r w:rsidRPr="00452C0B">
        <w:rPr>
          <w:sz w:val="24"/>
          <w:szCs w:val="24"/>
          <w:lang w:val="nl-NL"/>
        </w:rPr>
        <w:tab/>
        <w:t xml:space="preserve">Opmerkelijk is dat er in de literatuur weinig over het systeem van District of Columbia te vinden is. In de rest van het onderzoek zal er speciale aandacht uitgaan naar </w:t>
      </w:r>
      <w:r w:rsidR="0041544E">
        <w:rPr>
          <w:sz w:val="24"/>
          <w:szCs w:val="24"/>
          <w:lang w:val="nl-NL"/>
        </w:rPr>
        <w:t>de hoofdstad.</w:t>
      </w:r>
    </w:p>
    <w:p w:rsidR="00057933" w:rsidRPr="00934E2D" w:rsidRDefault="00057933" w:rsidP="00A43130">
      <w:pPr>
        <w:pStyle w:val="NoSpacing"/>
        <w:spacing w:line="360" w:lineRule="auto"/>
        <w:jc w:val="both"/>
        <w:rPr>
          <w:lang w:val="nl-NL"/>
        </w:rPr>
      </w:pPr>
    </w:p>
    <w:p w:rsidR="00057933" w:rsidRPr="00452C0B" w:rsidRDefault="009A30CD" w:rsidP="003025FE">
      <w:pPr>
        <w:pStyle w:val="Heading2"/>
        <w:spacing w:line="360" w:lineRule="auto"/>
        <w:rPr>
          <w:sz w:val="24"/>
          <w:szCs w:val="24"/>
          <w:lang w:val="nl-NL"/>
        </w:rPr>
      </w:pPr>
      <w:bookmarkStart w:id="35" w:name="_Toc331090915"/>
      <w:r>
        <w:rPr>
          <w:lang w:val="nl-NL"/>
        </w:rPr>
        <w:t>3.6</w:t>
      </w:r>
      <w:r w:rsidR="00057933" w:rsidRPr="00934E2D">
        <w:rPr>
          <w:lang w:val="nl-NL"/>
        </w:rPr>
        <w:t xml:space="preserve"> Methodologie</w:t>
      </w:r>
      <w:bookmarkEnd w:id="35"/>
    </w:p>
    <w:p w:rsidR="00057933" w:rsidRPr="00452C0B" w:rsidRDefault="00057933" w:rsidP="003025FE">
      <w:pPr>
        <w:pStyle w:val="NoSpacing"/>
        <w:spacing w:line="360" w:lineRule="auto"/>
        <w:rPr>
          <w:sz w:val="24"/>
          <w:szCs w:val="24"/>
          <w:lang w:val="nl-NL"/>
        </w:rPr>
      </w:pPr>
      <w:r w:rsidRPr="00452C0B">
        <w:rPr>
          <w:sz w:val="24"/>
          <w:szCs w:val="24"/>
          <w:lang w:val="nl-NL"/>
        </w:rPr>
        <w:t>Hieronder volgt uitleg over de methodieken die worden gebruikt om met behulp van de zojuist beschreven variabelen tot kwantitatieve modellen te komen.</w:t>
      </w:r>
    </w:p>
    <w:p w:rsidR="00057933" w:rsidRPr="008843AD" w:rsidRDefault="00057933" w:rsidP="009C47CB">
      <w:pPr>
        <w:pStyle w:val="NoSpacing"/>
        <w:spacing w:line="360" w:lineRule="auto"/>
        <w:jc w:val="both"/>
        <w:rPr>
          <w:color w:val="FF0000"/>
          <w:szCs w:val="24"/>
          <w:lang w:val="nl-NL"/>
        </w:rPr>
      </w:pPr>
    </w:p>
    <w:p w:rsidR="00057933" w:rsidRPr="008843AD" w:rsidRDefault="009A30CD" w:rsidP="009C47CB">
      <w:pPr>
        <w:pStyle w:val="Heading3"/>
        <w:spacing w:line="360" w:lineRule="auto"/>
        <w:jc w:val="both"/>
        <w:rPr>
          <w:lang w:val="nl-NL"/>
        </w:rPr>
      </w:pPr>
      <w:bookmarkStart w:id="36" w:name="_Toc331090916"/>
      <w:r>
        <w:rPr>
          <w:lang w:val="nl-NL"/>
        </w:rPr>
        <w:t>3.6</w:t>
      </w:r>
      <w:r w:rsidR="00057933" w:rsidRPr="008843AD">
        <w:rPr>
          <w:lang w:val="nl-NL"/>
        </w:rPr>
        <w:t xml:space="preserve">.1 </w:t>
      </w:r>
      <w:r w:rsidR="00057933" w:rsidRPr="00B91321">
        <w:rPr>
          <w:i/>
          <w:lang w:val="nl-NL"/>
        </w:rPr>
        <w:t>Fixed Effects</w:t>
      </w:r>
      <w:bookmarkEnd w:id="36"/>
    </w:p>
    <w:p w:rsidR="00057933" w:rsidRPr="00452C0B" w:rsidRDefault="00057933" w:rsidP="009C47CB">
      <w:pPr>
        <w:pStyle w:val="NoSpacing"/>
        <w:spacing w:line="360" w:lineRule="auto"/>
        <w:jc w:val="both"/>
        <w:rPr>
          <w:sz w:val="24"/>
          <w:szCs w:val="24"/>
          <w:lang w:val="nl-NL"/>
        </w:rPr>
      </w:pPr>
      <w:r w:rsidRPr="00452C0B">
        <w:rPr>
          <w:sz w:val="24"/>
          <w:szCs w:val="24"/>
          <w:lang w:val="nl-NL"/>
        </w:rPr>
        <w:t xml:space="preserve">De cross-sectionele, tijdsreeks structuur van de data maakt </w:t>
      </w:r>
      <w:r>
        <w:rPr>
          <w:i/>
          <w:sz w:val="24"/>
          <w:szCs w:val="24"/>
          <w:lang w:val="nl-NL"/>
        </w:rPr>
        <w:t>ordinary l</w:t>
      </w:r>
      <w:r w:rsidRPr="00452C0B">
        <w:rPr>
          <w:i/>
          <w:sz w:val="24"/>
          <w:szCs w:val="24"/>
          <w:lang w:val="nl-NL"/>
        </w:rPr>
        <w:t>ea</w:t>
      </w:r>
      <w:r>
        <w:rPr>
          <w:i/>
          <w:sz w:val="24"/>
          <w:szCs w:val="24"/>
          <w:lang w:val="nl-NL"/>
        </w:rPr>
        <w:t>st s</w:t>
      </w:r>
      <w:r w:rsidRPr="00452C0B">
        <w:rPr>
          <w:i/>
          <w:sz w:val="24"/>
          <w:szCs w:val="24"/>
          <w:lang w:val="nl-NL"/>
        </w:rPr>
        <w:t>quares</w:t>
      </w:r>
      <w:r w:rsidRPr="00452C0B">
        <w:rPr>
          <w:sz w:val="24"/>
          <w:szCs w:val="24"/>
          <w:lang w:val="nl-NL"/>
        </w:rPr>
        <w:t xml:space="preserve">-methoden ongeschikt vanwege het clusteren van observaties op staatsniveau en seriecorrelatie over tijd per staat. Bovendien zijn er waarschijnlijk onbekende factoren die van invloed zijn op orgaandonaties binnen een staat. Deze overwegingen maken het zogenaamde </w:t>
      </w:r>
      <w:r>
        <w:rPr>
          <w:i/>
          <w:sz w:val="24"/>
          <w:szCs w:val="24"/>
          <w:lang w:val="nl-NL"/>
        </w:rPr>
        <w:t>fixed e</w:t>
      </w:r>
      <w:r w:rsidRPr="00452C0B">
        <w:rPr>
          <w:i/>
          <w:sz w:val="24"/>
          <w:szCs w:val="24"/>
          <w:lang w:val="nl-NL"/>
        </w:rPr>
        <w:t>ffects</w:t>
      </w:r>
      <w:r>
        <w:rPr>
          <w:sz w:val="24"/>
          <w:szCs w:val="24"/>
          <w:lang w:val="nl-NL"/>
        </w:rPr>
        <w:t xml:space="preserve"> m</w:t>
      </w:r>
      <w:r w:rsidRPr="00452C0B">
        <w:rPr>
          <w:sz w:val="24"/>
          <w:szCs w:val="24"/>
          <w:lang w:val="nl-NL"/>
        </w:rPr>
        <w:t xml:space="preserve">odel een aantrekkelijke </w:t>
      </w:r>
      <w:r>
        <w:rPr>
          <w:sz w:val="24"/>
          <w:szCs w:val="24"/>
          <w:lang w:val="nl-NL"/>
        </w:rPr>
        <w:t>optie. Dit model kan in formulev</w:t>
      </w:r>
      <w:r w:rsidRPr="00452C0B">
        <w:rPr>
          <w:sz w:val="24"/>
          <w:szCs w:val="24"/>
          <w:lang w:val="nl-NL"/>
        </w:rPr>
        <w:t>orm als volgt worden weergegeven.</w:t>
      </w:r>
    </w:p>
    <w:p w:rsidR="00057933" w:rsidRPr="00452C0B" w:rsidRDefault="00057933" w:rsidP="009C47CB">
      <w:pPr>
        <w:pStyle w:val="NoSpacing"/>
        <w:spacing w:line="360" w:lineRule="auto"/>
        <w:jc w:val="both"/>
        <w:rPr>
          <w:szCs w:val="24"/>
          <w:lang w:val="nl-NL"/>
        </w:rPr>
      </w:pPr>
    </w:p>
    <w:p w:rsidR="00057933" w:rsidRDefault="001245B8" w:rsidP="00946DF6">
      <w:pPr>
        <w:pStyle w:val="NoSpacing"/>
        <w:spacing w:line="360" w:lineRule="auto"/>
        <w:jc w:val="both"/>
        <w:rPr>
          <w:szCs w:val="24"/>
        </w:rPr>
      </w:pPr>
      <w:r w:rsidRPr="001245B8">
        <w:rPr>
          <w:rFonts w:ascii="Times New Roman" w:hAnsi="Times New Roman"/>
          <w:noProof/>
          <w:lang w:val="nl-NL" w:eastAsia="nl-NL"/>
        </w:rPr>
      </w:r>
      <w:r w:rsidRPr="001245B8">
        <w:rPr>
          <w:rFonts w:ascii="Times New Roman" w:hAnsi="Times New Roman"/>
          <w:noProof/>
          <w:lang w:val="nl-NL" w:eastAsia="nl-NL"/>
        </w:rPr>
        <w:pict>
          <v:shapetype id="_x0000_t202" coordsize="21600,21600" o:spt="202" path="m,l,21600r21600,l21600,xe">
            <v:stroke joinstyle="miter"/>
            <v:path gradientshapeok="t" o:connecttype="rect"/>
          </v:shapetype>
          <v:shape id="Text Box 13" o:spid="_x0000_s1035" type="#_x0000_t202" style="width:447.75pt;height:36.75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" strokecolor="#365f91" strokeweight="2.5pt">
            <v:shadow color="#868686"/>
            <v:textbox>
              <w:txbxContent>
                <w:p w:rsidR="00B66A1D" w:rsidRPr="00A0777D" w:rsidRDefault="00B66A1D" w:rsidP="002A6E1D">
                  <w:pPr>
                    <w:jc w:val="both"/>
                    <w:rPr>
                      <w:rFonts w:cs="Calibri"/>
                      <w:b/>
                      <w:i/>
                      <w:sz w:val="36"/>
                      <w:szCs w:val="36"/>
                      <w:vertAlign w:val="subscript"/>
                      <w:lang w:val="de-DE"/>
                    </w:rPr>
                  </w:pPr>
                  <w:r w:rsidRPr="00A0777D">
                    <w:rPr>
                      <w:rFonts w:cs="Calibri"/>
                      <w:i/>
                      <w:szCs w:val="28"/>
                      <w:lang w:val="de-DE"/>
                    </w:rPr>
                    <w:tab/>
                  </w:r>
                  <w:r w:rsidRPr="00A0777D">
                    <w:rPr>
                      <w:rFonts w:ascii="Cambria" w:hAnsi="Cambria" w:cs="Calibri"/>
                      <w:i/>
                      <w:szCs w:val="28"/>
                      <w:lang w:val="de-DE"/>
                    </w:rPr>
                    <w:tab/>
                  </w:r>
                  <w:r w:rsidRPr="00A0777D">
                    <w:rPr>
                      <w:rFonts w:cs="Calibri"/>
                      <w:b/>
                      <w:i/>
                      <w:sz w:val="36"/>
                      <w:szCs w:val="36"/>
                      <w:lang w:val="de-DE"/>
                    </w:rPr>
                    <w:t>Y</w:t>
                  </w:r>
                  <w:r w:rsidRPr="00A0777D">
                    <w:rPr>
                      <w:rFonts w:cs="Calibri"/>
                      <w:b/>
                      <w:i/>
                      <w:sz w:val="36"/>
                      <w:szCs w:val="36"/>
                      <w:vertAlign w:val="subscript"/>
                      <w:lang w:val="de-DE"/>
                    </w:rPr>
                    <w:t xml:space="preserve">it </w:t>
                  </w:r>
                  <w:r w:rsidRPr="00A0777D">
                    <w:rPr>
                      <w:rFonts w:cs="Calibri"/>
                      <w:b/>
                      <w:i/>
                      <w:sz w:val="36"/>
                      <w:szCs w:val="36"/>
                      <w:lang w:val="de-DE"/>
                    </w:rPr>
                    <w:t>= X</w:t>
                  </w:r>
                  <w:r w:rsidRPr="00A0777D">
                    <w:rPr>
                      <w:rFonts w:cs="Calibri"/>
                      <w:b/>
                      <w:i/>
                      <w:sz w:val="36"/>
                      <w:szCs w:val="36"/>
                      <w:vertAlign w:val="subscript"/>
                      <w:lang w:val="de-DE"/>
                    </w:rPr>
                    <w:t>it</w:t>
                  </w:r>
                  <w:r w:rsidRPr="00A0777D">
                    <w:rPr>
                      <w:rFonts w:cs="Calibri"/>
                      <w:b/>
                      <w:i/>
                      <w:sz w:val="36"/>
                      <w:szCs w:val="36"/>
                      <w:lang w:val="de-DE"/>
                    </w:rPr>
                    <w:t>β</w:t>
                  </w:r>
                  <w:r w:rsidRPr="00A0777D">
                    <w:rPr>
                      <w:rFonts w:cs="Calibri"/>
                      <w:b/>
                      <w:i/>
                      <w:sz w:val="36"/>
                      <w:szCs w:val="36"/>
                      <w:vertAlign w:val="subscript"/>
                      <w:lang w:val="de-DE"/>
                    </w:rPr>
                    <w:t>k</w:t>
                  </w:r>
                  <w:r w:rsidRPr="00A0777D">
                    <w:rPr>
                      <w:rFonts w:cs="Calibri"/>
                      <w:b/>
                      <w:i/>
                      <w:sz w:val="36"/>
                      <w:szCs w:val="36"/>
                      <w:lang w:val="de-DE"/>
                    </w:rPr>
                    <w:t xml:space="preserve"> + α</w:t>
                  </w:r>
                  <w:r w:rsidRPr="00A0777D">
                    <w:rPr>
                      <w:rFonts w:cs="Calibri"/>
                      <w:b/>
                      <w:i/>
                      <w:sz w:val="36"/>
                      <w:szCs w:val="36"/>
                      <w:vertAlign w:val="subscript"/>
                      <w:lang w:val="de-DE"/>
                    </w:rPr>
                    <w:t>i</w:t>
                  </w:r>
                  <w:r w:rsidRPr="00A0777D">
                    <w:rPr>
                      <w:rFonts w:cs="Calibri"/>
                      <w:b/>
                      <w:i/>
                      <w:sz w:val="36"/>
                      <w:szCs w:val="36"/>
                      <w:lang w:val="de-DE"/>
                    </w:rPr>
                    <w:t xml:space="preserve"> +ε</w:t>
                  </w:r>
                  <w:r w:rsidRPr="00A0777D">
                    <w:rPr>
                      <w:rFonts w:cs="Calibri"/>
                      <w:b/>
                      <w:i/>
                      <w:sz w:val="36"/>
                      <w:szCs w:val="36"/>
                      <w:vertAlign w:val="subscript"/>
                      <w:lang w:val="de-DE"/>
                    </w:rPr>
                    <w:t>it</w:t>
                  </w:r>
                </w:p>
                <w:p w:rsidR="00B66A1D" w:rsidRPr="00DE4D8D" w:rsidRDefault="00B66A1D" w:rsidP="002A6E1D">
                  <w:pPr>
                    <w:jc w:val="both"/>
                    <w:rPr>
                      <w:rFonts w:ascii="Times New Roman" w:hAnsi="Times New Roman"/>
                      <w:i/>
                      <w:szCs w:val="28"/>
                      <w:lang w:val="de-DE"/>
                    </w:rPr>
                  </w:pPr>
                  <w:r w:rsidRPr="00DE4D8D">
                    <w:rPr>
                      <w:rFonts w:ascii="Times New Roman" w:hAnsi="Times New Roman"/>
                      <w:i/>
                      <w:szCs w:val="28"/>
                      <w:lang w:val="de-DE"/>
                    </w:rPr>
                    <w:t>′</w:t>
                  </w:r>
                </w:p>
                <w:p w:rsidR="00B66A1D" w:rsidRPr="00A47BB1" w:rsidRDefault="00B66A1D" w:rsidP="002A6E1D">
                  <w:pPr>
                    <w:jc w:val="both"/>
                    <w:rPr>
                      <w:rFonts w:ascii="Times New Roman" w:hAnsi="Times New Roman"/>
                      <w:i/>
                      <w:szCs w:val="28"/>
                      <w:lang w:val="de-DE"/>
                    </w:rPr>
                  </w:pPr>
                  <w:r w:rsidRPr="00DE4D8D">
                    <w:rPr>
                      <w:rFonts w:ascii="Times New Roman" w:hAnsi="Times New Roman"/>
                      <w:i/>
                      <w:szCs w:val="28"/>
                      <w:lang w:val="de-DE"/>
                    </w:rPr>
                    <w:t>itβ + αi + εit</w:t>
                  </w:r>
                </w:p>
              </w:txbxContent>
            </v:textbox>
            <w10:wrap type="none"/>
            <w10:anchorlock/>
          </v:shape>
        </w:pict>
      </w:r>
    </w:p>
    <w:p w:rsidR="00057933" w:rsidRPr="00B91321" w:rsidRDefault="00057933" w:rsidP="00946DF6">
      <w:pPr>
        <w:pStyle w:val="Heading5"/>
        <w:spacing w:line="360" w:lineRule="auto"/>
        <w:jc w:val="both"/>
        <w:rPr>
          <w:rFonts w:cs="Calibri"/>
          <w:sz w:val="24"/>
          <w:szCs w:val="24"/>
          <w:lang w:val="de-DE"/>
        </w:rPr>
      </w:pPr>
      <w:r w:rsidRPr="00B91321">
        <w:rPr>
          <w:sz w:val="24"/>
          <w:szCs w:val="24"/>
        </w:rPr>
        <w:t xml:space="preserve">Met </w:t>
      </w:r>
      <w:r w:rsidRPr="00B91321">
        <w:rPr>
          <w:b/>
          <w:i/>
          <w:sz w:val="24"/>
          <w:szCs w:val="24"/>
        </w:rPr>
        <w:t>t = 1,…., T</w:t>
      </w:r>
      <w:r w:rsidRPr="00B91321">
        <w:rPr>
          <w:sz w:val="24"/>
          <w:szCs w:val="24"/>
        </w:rPr>
        <w:t xml:space="preserve"> als tijdperiodes en </w:t>
      </w:r>
      <w:r w:rsidRPr="00B91321">
        <w:rPr>
          <w:b/>
          <w:i/>
          <w:sz w:val="24"/>
          <w:szCs w:val="24"/>
        </w:rPr>
        <w:t>i = 1,…, N</w:t>
      </w:r>
      <w:r w:rsidRPr="00B91321">
        <w:rPr>
          <w:sz w:val="24"/>
          <w:szCs w:val="24"/>
        </w:rPr>
        <w:t xml:space="preserve"> als cross-sectionele eenheden. Hierin </w:t>
      </w:r>
      <w:r w:rsidRPr="00B91321">
        <w:rPr>
          <w:rFonts w:cs="Calibri"/>
          <w:sz w:val="24"/>
          <w:szCs w:val="24"/>
          <w:lang w:val="de-DE"/>
        </w:rPr>
        <w:t>representeerd</w:t>
      </w:r>
      <w:r w:rsidRPr="00B91321">
        <w:rPr>
          <w:rFonts w:cs="Calibri"/>
          <w:b/>
          <w:i/>
          <w:sz w:val="24"/>
          <w:szCs w:val="24"/>
          <w:lang w:val="de-DE"/>
        </w:rPr>
        <w:t>Y</w:t>
      </w:r>
      <w:r w:rsidRPr="00B91321">
        <w:rPr>
          <w:rFonts w:cs="Calibri"/>
          <w:b/>
          <w:i/>
          <w:sz w:val="24"/>
          <w:szCs w:val="24"/>
          <w:vertAlign w:val="subscript"/>
          <w:lang w:val="de-DE"/>
        </w:rPr>
        <w:t>it</w:t>
      </w:r>
      <w:r>
        <w:rPr>
          <w:rFonts w:cs="Calibri"/>
          <w:sz w:val="24"/>
          <w:szCs w:val="24"/>
          <w:lang w:val="de-DE"/>
        </w:rPr>
        <w:t xml:space="preserve">de waarde van de </w:t>
      </w:r>
      <w:r w:rsidRPr="00B91321">
        <w:rPr>
          <w:rFonts w:cs="Calibri"/>
          <w:sz w:val="24"/>
          <w:szCs w:val="24"/>
          <w:lang w:val="de-DE"/>
        </w:rPr>
        <w:t xml:space="preserve">afhankelijke variabele voor staat </w:t>
      </w:r>
      <w:r w:rsidRPr="00B91321">
        <w:rPr>
          <w:rFonts w:cs="Calibri"/>
          <w:b/>
          <w:sz w:val="24"/>
          <w:szCs w:val="24"/>
          <w:lang w:val="de-DE"/>
        </w:rPr>
        <w:t>i</w:t>
      </w:r>
      <w:r w:rsidRPr="00B91321">
        <w:rPr>
          <w:rFonts w:cs="Calibri"/>
          <w:sz w:val="24"/>
          <w:szCs w:val="24"/>
          <w:lang w:val="de-DE"/>
        </w:rPr>
        <w:t xml:space="preserve"> op moment </w:t>
      </w:r>
      <w:r w:rsidRPr="00B91321">
        <w:rPr>
          <w:rFonts w:cs="Calibri"/>
          <w:b/>
          <w:sz w:val="24"/>
          <w:szCs w:val="24"/>
          <w:lang w:val="de-DE"/>
        </w:rPr>
        <w:t>t</w:t>
      </w:r>
      <w:r w:rsidRPr="00B91321">
        <w:rPr>
          <w:rFonts w:cs="Calibri"/>
          <w:sz w:val="24"/>
          <w:szCs w:val="24"/>
          <w:lang w:val="de-DE"/>
        </w:rPr>
        <w:t xml:space="preserve">, is </w:t>
      </w:r>
      <w:r w:rsidRPr="00B91321">
        <w:rPr>
          <w:rFonts w:cs="Calibri"/>
          <w:b/>
          <w:sz w:val="24"/>
          <w:szCs w:val="24"/>
          <w:lang w:val="de-DE"/>
        </w:rPr>
        <w:t>X</w:t>
      </w:r>
      <w:r w:rsidRPr="00B91321">
        <w:rPr>
          <w:rFonts w:cs="Calibri"/>
          <w:b/>
          <w:sz w:val="24"/>
          <w:szCs w:val="24"/>
          <w:vertAlign w:val="subscript"/>
          <w:lang w:val="de-DE"/>
        </w:rPr>
        <w:t>it</w:t>
      </w:r>
      <w:r w:rsidRPr="00B91321">
        <w:rPr>
          <w:rFonts w:cs="Calibri"/>
          <w:sz w:val="24"/>
          <w:szCs w:val="24"/>
          <w:lang w:val="de-DE"/>
        </w:rPr>
        <w:t xml:space="preserve">de tijds-onafhankelijke </w:t>
      </w:r>
      <w:r w:rsidRPr="00B91321">
        <w:rPr>
          <w:rFonts w:cs="Calibri"/>
          <w:b/>
          <w:i/>
          <w:sz w:val="24"/>
          <w:szCs w:val="24"/>
          <w:lang w:val="de-DE"/>
        </w:rPr>
        <w:t>1 x k</w:t>
      </w:r>
      <w:r w:rsidRPr="00B91321">
        <w:rPr>
          <w:rFonts w:cs="Calibri"/>
          <w:sz w:val="24"/>
          <w:szCs w:val="24"/>
          <w:lang w:val="de-DE"/>
        </w:rPr>
        <w:t xml:space="preserve"> regressor matrix en betreft </w:t>
      </w:r>
      <w:r w:rsidRPr="00B91321">
        <w:rPr>
          <w:rFonts w:cs="Calibri"/>
          <w:b/>
          <w:sz w:val="24"/>
          <w:szCs w:val="24"/>
          <w:lang w:val="de-DE"/>
        </w:rPr>
        <w:t>α</w:t>
      </w:r>
      <w:r w:rsidRPr="00B91321">
        <w:rPr>
          <w:rFonts w:cs="Calibri"/>
          <w:b/>
          <w:sz w:val="24"/>
          <w:szCs w:val="24"/>
          <w:vertAlign w:val="subscript"/>
          <w:lang w:val="de-DE"/>
        </w:rPr>
        <w:t>i</w:t>
      </w:r>
      <w:r>
        <w:rPr>
          <w:rFonts w:cs="Calibri"/>
          <w:sz w:val="24"/>
          <w:szCs w:val="24"/>
          <w:lang w:val="de-DE"/>
        </w:rPr>
        <w:t xml:space="preserve"> het</w:t>
      </w:r>
      <w:r w:rsidRPr="00B91321">
        <w:rPr>
          <w:rFonts w:cs="Calibri"/>
          <w:sz w:val="24"/>
          <w:szCs w:val="24"/>
          <w:lang w:val="de-DE"/>
        </w:rPr>
        <w:t xml:space="preserve"> tijds-onafhankelijke</w:t>
      </w:r>
      <w:r>
        <w:rPr>
          <w:rFonts w:cs="Calibri"/>
          <w:sz w:val="24"/>
          <w:szCs w:val="24"/>
          <w:lang w:val="de-DE"/>
        </w:rPr>
        <w:t>, ongeobserveerde staatseffect, i.e. het</w:t>
      </w:r>
      <w:r w:rsidRPr="00B91321">
        <w:rPr>
          <w:rFonts w:cs="Calibri"/>
          <w:sz w:val="24"/>
          <w:szCs w:val="24"/>
          <w:lang w:val="de-DE"/>
        </w:rPr>
        <w:t xml:space="preserve"> zogenaamde </w:t>
      </w:r>
      <w:r>
        <w:rPr>
          <w:rFonts w:cs="Calibri"/>
          <w:i/>
          <w:sz w:val="24"/>
          <w:szCs w:val="24"/>
          <w:lang w:val="de-DE"/>
        </w:rPr>
        <w:t>fixed effect</w:t>
      </w:r>
      <w:r w:rsidRPr="00B91321">
        <w:rPr>
          <w:rFonts w:cs="Calibri"/>
          <w:sz w:val="24"/>
          <w:szCs w:val="24"/>
          <w:lang w:val="de-DE"/>
        </w:rPr>
        <w:t xml:space="preserve">, en is </w:t>
      </w:r>
      <w:r w:rsidRPr="00B91321">
        <w:rPr>
          <w:rFonts w:cs="Calibri"/>
          <w:b/>
          <w:i/>
          <w:sz w:val="24"/>
          <w:szCs w:val="24"/>
          <w:lang w:val="de-DE"/>
        </w:rPr>
        <w:t>ε</w:t>
      </w:r>
      <w:r w:rsidRPr="00B91321">
        <w:rPr>
          <w:rFonts w:cs="Calibri"/>
          <w:b/>
          <w:i/>
          <w:sz w:val="24"/>
          <w:szCs w:val="24"/>
          <w:vertAlign w:val="subscript"/>
          <w:lang w:val="de-DE"/>
        </w:rPr>
        <w:t>it</w:t>
      </w:r>
      <w:r w:rsidRPr="00B91321">
        <w:rPr>
          <w:rFonts w:cs="Calibri"/>
          <w:sz w:val="24"/>
          <w:szCs w:val="24"/>
          <w:lang w:val="de-DE"/>
        </w:rPr>
        <w:t xml:space="preserve">de </w:t>
      </w:r>
      <w:r w:rsidRPr="008636FB">
        <w:rPr>
          <w:rFonts w:cs="Calibri"/>
          <w:sz w:val="24"/>
          <w:szCs w:val="24"/>
          <w:lang w:val="de-DE"/>
        </w:rPr>
        <w:t>storings</w:t>
      </w:r>
      <w:r w:rsidRPr="00B91321">
        <w:rPr>
          <w:rFonts w:cs="Calibri"/>
          <w:sz w:val="24"/>
          <w:szCs w:val="24"/>
          <w:lang w:val="de-DE"/>
        </w:rPr>
        <w:t xml:space="preserve">term.  In dit model wordt alle heterogeniteit tussen de verschillende staten door de tijd heen, opgevangen in de constante, </w:t>
      </w:r>
      <w:r w:rsidRPr="00B91321">
        <w:rPr>
          <w:rFonts w:cs="Calibri"/>
          <w:b/>
          <w:i/>
          <w:sz w:val="24"/>
          <w:szCs w:val="24"/>
          <w:lang w:val="de-DE"/>
        </w:rPr>
        <w:t>α</w:t>
      </w:r>
      <w:r w:rsidRPr="00B91321">
        <w:rPr>
          <w:rFonts w:cs="Calibri"/>
          <w:b/>
          <w:i/>
          <w:sz w:val="24"/>
          <w:szCs w:val="24"/>
          <w:vertAlign w:val="subscript"/>
          <w:lang w:val="de-DE"/>
        </w:rPr>
        <w:t xml:space="preserve">i , </w:t>
      </w:r>
      <w:r w:rsidRPr="00B91321">
        <w:rPr>
          <w:rFonts w:cs="Calibri"/>
          <w:sz w:val="24"/>
          <w:szCs w:val="24"/>
          <w:lang w:val="de-DE"/>
        </w:rPr>
        <w:t xml:space="preserve">welke varieert per staat </w:t>
      </w:r>
      <w:r w:rsidRPr="00B91321">
        <w:rPr>
          <w:rFonts w:cs="Calibri"/>
          <w:b/>
          <w:i/>
          <w:sz w:val="24"/>
          <w:szCs w:val="24"/>
          <w:lang w:val="de-DE"/>
        </w:rPr>
        <w:t>i</w:t>
      </w:r>
      <w:r w:rsidRPr="00B91321">
        <w:rPr>
          <w:rFonts w:cs="Calibri"/>
          <w:sz w:val="24"/>
          <w:szCs w:val="24"/>
          <w:lang w:val="de-DE"/>
        </w:rPr>
        <w:t xml:space="preserve"> maar door de tijd heen niet verandert</w:t>
      </w:r>
      <w:r w:rsidRPr="00B91321">
        <w:rPr>
          <w:rFonts w:cs="Calibri"/>
          <w:b/>
          <w:i/>
          <w:sz w:val="24"/>
          <w:szCs w:val="24"/>
          <w:lang w:val="de-DE"/>
        </w:rPr>
        <w:t xml:space="preserve">. </w:t>
      </w:r>
      <w:r w:rsidRPr="00B91321">
        <w:rPr>
          <w:rFonts w:cs="Calibri"/>
          <w:sz w:val="24"/>
          <w:szCs w:val="24"/>
          <w:lang w:val="de-DE"/>
        </w:rPr>
        <w:t xml:space="preserve">De </w:t>
      </w:r>
      <w:r w:rsidRPr="00B91321">
        <w:rPr>
          <w:sz w:val="24"/>
          <w:szCs w:val="24"/>
          <w:lang w:val="de-DE"/>
        </w:rPr>
        <w:t>coëfficiënten</w:t>
      </w:r>
      <w:r w:rsidRPr="00B91321">
        <w:rPr>
          <w:rFonts w:cs="Calibri"/>
          <w:sz w:val="24"/>
          <w:szCs w:val="24"/>
          <w:lang w:val="de-DE"/>
        </w:rPr>
        <w:t xml:space="preserve"> van de regressors </w:t>
      </w:r>
      <w:r w:rsidRPr="00B91321">
        <w:rPr>
          <w:rFonts w:cs="Calibri"/>
          <w:b/>
          <w:i/>
          <w:sz w:val="24"/>
          <w:szCs w:val="24"/>
          <w:lang w:val="de-DE"/>
        </w:rPr>
        <w:t>k</w:t>
      </w:r>
      <w:r w:rsidRPr="00B91321">
        <w:rPr>
          <w:rFonts w:cs="Calibri"/>
          <w:sz w:val="24"/>
          <w:szCs w:val="24"/>
          <w:lang w:val="de-DE"/>
        </w:rPr>
        <w:t xml:space="preserve">, </w:t>
      </w:r>
      <w:r w:rsidRPr="00B91321">
        <w:rPr>
          <w:rFonts w:cs="Calibri"/>
          <w:b/>
          <w:i/>
          <w:sz w:val="24"/>
          <w:szCs w:val="24"/>
          <w:lang w:val="de-DE"/>
        </w:rPr>
        <w:t>β</w:t>
      </w:r>
      <w:r w:rsidRPr="00B91321">
        <w:rPr>
          <w:rFonts w:cs="Calibri"/>
          <w:b/>
          <w:i/>
          <w:sz w:val="24"/>
          <w:szCs w:val="24"/>
          <w:vertAlign w:val="subscript"/>
          <w:lang w:val="de-DE"/>
        </w:rPr>
        <w:t>k</w:t>
      </w:r>
      <w:r w:rsidRPr="00B91321">
        <w:rPr>
          <w:rFonts w:cs="Calibri"/>
          <w:sz w:val="24"/>
          <w:szCs w:val="24"/>
          <w:lang w:val="de-DE"/>
        </w:rPr>
        <w:t xml:space="preserve">, </w:t>
      </w:r>
      <w:r w:rsidRPr="00452C0B">
        <w:rPr>
          <w:rFonts w:cs="Calibri"/>
          <w:sz w:val="24"/>
          <w:szCs w:val="24"/>
          <w:lang w:val="de-DE"/>
        </w:rPr>
        <w:t>variëren</w:t>
      </w:r>
      <w:r w:rsidRPr="00B91321">
        <w:rPr>
          <w:rFonts w:cs="Calibri"/>
          <w:sz w:val="24"/>
          <w:szCs w:val="24"/>
          <w:lang w:val="de-DE"/>
        </w:rPr>
        <w:t xml:space="preserve"> echter niet per tijdsperiode of tussen verschillende staten. </w:t>
      </w:r>
    </w:p>
    <w:p w:rsidR="00057933" w:rsidRDefault="00057933" w:rsidP="00946DF6">
      <w:pPr>
        <w:spacing w:line="360" w:lineRule="auto"/>
        <w:jc w:val="both"/>
        <w:rPr>
          <w:rFonts w:cs="Calibri"/>
          <w:color w:val="FF0000"/>
          <w:szCs w:val="24"/>
          <w:lang w:val="de-DE"/>
        </w:rPr>
      </w:pPr>
      <w:r>
        <w:rPr>
          <w:lang w:val="de-DE"/>
        </w:rPr>
        <w:lastRenderedPageBreak/>
        <w:tab/>
      </w:r>
      <w:r w:rsidRPr="00EA029C">
        <w:rPr>
          <w:lang w:val="de-DE"/>
        </w:rPr>
        <w:t xml:space="preserve">De onderliggende aannames van dit model zijn </w:t>
      </w:r>
      <w:r>
        <w:rPr>
          <w:lang w:val="de-DE"/>
        </w:rPr>
        <w:t>dat de storingstermen</w:t>
      </w:r>
      <w:r w:rsidRPr="00EA029C">
        <w:rPr>
          <w:rFonts w:cs="Calibri"/>
          <w:b/>
          <w:i/>
          <w:szCs w:val="24"/>
          <w:lang w:val="de-DE"/>
        </w:rPr>
        <w:t>ε</w:t>
      </w:r>
      <w:r w:rsidRPr="00EA029C">
        <w:rPr>
          <w:rFonts w:cs="Calibri"/>
          <w:b/>
          <w:i/>
          <w:szCs w:val="24"/>
          <w:vertAlign w:val="subscript"/>
          <w:lang w:val="de-DE"/>
        </w:rPr>
        <w:t xml:space="preserve">it </w:t>
      </w:r>
      <w:r>
        <w:rPr>
          <w:rFonts w:cs="Calibri"/>
          <w:szCs w:val="24"/>
          <w:lang w:val="de-DE"/>
        </w:rPr>
        <w:t>onafhankelijk zi</w:t>
      </w:r>
      <w:r w:rsidR="0041544E">
        <w:rPr>
          <w:rFonts w:cs="Calibri"/>
          <w:szCs w:val="24"/>
          <w:lang w:val="de-DE"/>
        </w:rPr>
        <w:t>jn, een gemiddelde van 0 hebben</w:t>
      </w:r>
      <w:r w:rsidRPr="00EA029C">
        <w:rPr>
          <w:rFonts w:cs="Calibri"/>
          <w:szCs w:val="24"/>
          <w:lang w:val="de-DE"/>
        </w:rPr>
        <w:t xml:space="preserve"> en</w:t>
      </w:r>
      <w:r>
        <w:rPr>
          <w:rFonts w:cs="Calibri"/>
          <w:szCs w:val="24"/>
          <w:lang w:val="de-DE"/>
        </w:rPr>
        <w:t xml:space="preserve"> eenconstante variantie hebben</w:t>
      </w:r>
      <w:r w:rsidRPr="00EA029C">
        <w:rPr>
          <w:rFonts w:cs="Calibri"/>
          <w:szCs w:val="24"/>
          <w:lang w:val="de-DE"/>
        </w:rPr>
        <w:t xml:space="preserve">. Hier wordt in de bespreking van de regressieresultaten op teruggekomen. </w:t>
      </w:r>
    </w:p>
    <w:p w:rsidR="00057933" w:rsidRDefault="00057933" w:rsidP="00946DF6">
      <w:pPr>
        <w:spacing w:line="360" w:lineRule="auto"/>
        <w:jc w:val="both"/>
        <w:rPr>
          <w:rFonts w:cs="Calibri"/>
          <w:szCs w:val="24"/>
          <w:lang w:val="de-DE"/>
        </w:rPr>
      </w:pPr>
      <w:r>
        <w:rPr>
          <w:rFonts w:cs="Calibri"/>
          <w:szCs w:val="24"/>
          <w:lang w:val="de-DE"/>
        </w:rPr>
        <w:tab/>
        <w:t xml:space="preserve">Dit model is dus in feite een </w:t>
      </w:r>
      <w:r>
        <w:rPr>
          <w:rFonts w:cs="Calibri"/>
          <w:i/>
          <w:szCs w:val="24"/>
          <w:lang w:val="de-DE"/>
        </w:rPr>
        <w:t>pooled r</w:t>
      </w:r>
      <w:r w:rsidRPr="0067445B">
        <w:rPr>
          <w:rFonts w:cs="Calibri"/>
          <w:i/>
          <w:szCs w:val="24"/>
          <w:lang w:val="de-DE"/>
        </w:rPr>
        <w:t>egression</w:t>
      </w:r>
      <w:r>
        <w:rPr>
          <w:rFonts w:cs="Calibri"/>
          <w:szCs w:val="24"/>
          <w:lang w:val="de-DE"/>
        </w:rPr>
        <w:t xml:space="preserve"> model met als aanpassing dat voor iedere staat een andere constante wordt opgenomen. Een manier om te bekijken of er inderdaad van </w:t>
      </w:r>
      <w:r w:rsidRPr="008C442E">
        <w:rPr>
          <w:rFonts w:cs="Calibri"/>
          <w:i/>
          <w:szCs w:val="24"/>
          <w:lang w:val="de-DE"/>
        </w:rPr>
        <w:t>fixed effects</w:t>
      </w:r>
      <w:r>
        <w:rPr>
          <w:rFonts w:cs="Calibri"/>
          <w:szCs w:val="24"/>
          <w:lang w:val="de-DE"/>
        </w:rPr>
        <w:t xml:space="preserve"> sprake lijkt te zijn, is door te toetsen of de constanten significant van elkaar afwijken. Dit kan middels een F-toets waarbij onder de nulhypothese de constanten aan elkaar worden gesteld (Hill, 2008). Vervolgens wordt bekeken of deze restrictie dusdanig nadelige invloed heeft op de </w:t>
      </w:r>
      <w:r w:rsidRPr="00681013">
        <w:rPr>
          <w:rFonts w:cs="Calibri"/>
          <w:i/>
          <w:szCs w:val="24"/>
          <w:lang w:val="de-DE"/>
        </w:rPr>
        <w:t>fit</w:t>
      </w:r>
      <w:r>
        <w:rPr>
          <w:rFonts w:cs="Calibri"/>
          <w:szCs w:val="24"/>
          <w:lang w:val="de-DE"/>
        </w:rPr>
        <w:t xml:space="preserve"> van het model, dat de nulhypothese kan worden verworpen. In de bespreking van de regressiemodellen in het volgende hoofdstuk wordt voor ieder model, met behulp van deze toets het bestaan van </w:t>
      </w:r>
      <w:r w:rsidRPr="00681013">
        <w:rPr>
          <w:rFonts w:cs="Calibri"/>
          <w:i/>
          <w:szCs w:val="24"/>
          <w:lang w:val="de-DE"/>
        </w:rPr>
        <w:t>fixed effects</w:t>
      </w:r>
      <w:r>
        <w:rPr>
          <w:rFonts w:cs="Calibri"/>
          <w:szCs w:val="24"/>
          <w:lang w:val="de-DE"/>
        </w:rPr>
        <w:t xml:space="preserve"> getoetst. Hierbij wordt een significantieniveau van 5% gehanteerd.</w:t>
      </w:r>
    </w:p>
    <w:p w:rsidR="00C64650" w:rsidRDefault="00C64650" w:rsidP="00946DF6">
      <w:pPr>
        <w:spacing w:line="360" w:lineRule="auto"/>
        <w:jc w:val="both"/>
        <w:rPr>
          <w:rFonts w:cs="Calibri"/>
          <w:szCs w:val="24"/>
          <w:lang w:val="de-DE"/>
        </w:rPr>
      </w:pPr>
    </w:p>
    <w:p w:rsidR="00057933" w:rsidRPr="00F758AD" w:rsidRDefault="009A30CD" w:rsidP="00F758AD">
      <w:pPr>
        <w:pStyle w:val="Heading3"/>
        <w:spacing w:line="360" w:lineRule="auto"/>
        <w:rPr>
          <w:lang w:val="nl-NL"/>
        </w:rPr>
      </w:pPr>
      <w:bookmarkStart w:id="37" w:name="_Toc331090917"/>
      <w:r>
        <w:rPr>
          <w:lang w:val="nl-NL"/>
        </w:rPr>
        <w:t>3.6</w:t>
      </w:r>
      <w:r w:rsidR="00057933" w:rsidRPr="00F758AD">
        <w:rPr>
          <w:lang w:val="nl-NL"/>
        </w:rPr>
        <w:t xml:space="preserve">.2 </w:t>
      </w:r>
      <w:r w:rsidR="00057933" w:rsidRPr="00F758AD">
        <w:rPr>
          <w:i/>
          <w:lang w:val="nl-NL"/>
        </w:rPr>
        <w:t>Random Effects</w:t>
      </w:r>
      <w:bookmarkEnd w:id="37"/>
    </w:p>
    <w:p w:rsidR="00057933" w:rsidRDefault="00057933" w:rsidP="00F758AD">
      <w:pPr>
        <w:spacing w:line="360" w:lineRule="auto"/>
        <w:jc w:val="both"/>
        <w:rPr>
          <w:rFonts w:cs="Calibri"/>
          <w:szCs w:val="24"/>
          <w:lang w:val="de-DE"/>
        </w:rPr>
      </w:pPr>
      <w:r>
        <w:rPr>
          <w:lang w:val="de-DE"/>
        </w:rPr>
        <w:t xml:space="preserve">Een andere mogelijke specificatie die past bij de karakteristieken van deze data is het </w:t>
      </w:r>
      <w:r>
        <w:rPr>
          <w:i/>
          <w:lang w:val="de-DE"/>
        </w:rPr>
        <w:t>random e</w:t>
      </w:r>
      <w:r w:rsidRPr="00756285">
        <w:rPr>
          <w:i/>
          <w:lang w:val="de-DE"/>
        </w:rPr>
        <w:t>ffects</w:t>
      </w:r>
      <w:r>
        <w:rPr>
          <w:lang w:val="de-DE"/>
        </w:rPr>
        <w:t>m</w:t>
      </w:r>
      <w:r w:rsidRPr="0083474A">
        <w:rPr>
          <w:lang w:val="de-DE"/>
        </w:rPr>
        <w:t>odel</w:t>
      </w:r>
      <w:r>
        <w:rPr>
          <w:lang w:val="de-DE"/>
        </w:rPr>
        <w:t xml:space="preserve">. In thet </w:t>
      </w:r>
      <w:r>
        <w:rPr>
          <w:i/>
          <w:lang w:val="de-DE"/>
        </w:rPr>
        <w:t>fixed e</w:t>
      </w:r>
      <w:r w:rsidRPr="00681013">
        <w:rPr>
          <w:i/>
          <w:lang w:val="de-DE"/>
        </w:rPr>
        <w:t>ffects</w:t>
      </w:r>
      <w:r>
        <w:rPr>
          <w:lang w:val="de-DE"/>
        </w:rPr>
        <w:t xml:space="preserve"> model wordt aangenomen dat alle heterogeniteit tussen staten wordt opgenomen in de constanten. In het </w:t>
      </w:r>
      <w:r>
        <w:rPr>
          <w:i/>
          <w:lang w:val="de-DE"/>
        </w:rPr>
        <w:t>random e</w:t>
      </w:r>
      <w:r w:rsidRPr="009A4A1B">
        <w:rPr>
          <w:i/>
          <w:lang w:val="de-DE"/>
        </w:rPr>
        <w:t>ffects</w:t>
      </w:r>
      <w:r w:rsidR="00C64650">
        <w:rPr>
          <w:lang w:val="de-DE"/>
        </w:rPr>
        <w:t xml:space="preserve"> model is dit wederom het geval;</w:t>
      </w:r>
      <w:r>
        <w:rPr>
          <w:lang w:val="de-DE"/>
        </w:rPr>
        <w:t xml:space="preserve"> echter wordt er in de bepaling van de indivuduele verschillen, het bestaan van een toevalsfactor toegestaan. Zodoende ontstaat het volgende model:</w:t>
      </w:r>
    </w:p>
    <w:p w:rsidR="00057933" w:rsidRPr="0014757B" w:rsidRDefault="001245B8" w:rsidP="0014757B">
      <w:pPr>
        <w:spacing w:line="360" w:lineRule="auto"/>
        <w:jc w:val="both"/>
        <w:rPr>
          <w:lang w:val="de-DE"/>
        </w:rPr>
      </w:pPr>
      <w:r w:rsidRPr="001245B8">
        <w:rPr>
          <w:rFonts w:ascii="Times New Roman" w:hAnsi="Times New Roman"/>
          <w:noProof/>
          <w:lang w:eastAsia="nl-NL"/>
        </w:rPr>
      </w:r>
      <w:r w:rsidRPr="001245B8">
        <w:rPr>
          <w:rFonts w:ascii="Times New Roman" w:hAnsi="Times New Roman"/>
          <w:noProof/>
          <w:lang w:eastAsia="nl-NL"/>
        </w:rPr>
        <w:pict>
          <v:shape id="Text Box 12" o:spid="_x0000_s1034" type="#_x0000_t202" style="width:447.75pt;height:36.75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" strokecolor="#365f91" strokeweight="2.5pt">
            <v:shadow color="#868686"/>
            <v:textbox>
              <w:txbxContent>
                <w:p w:rsidR="00B66A1D" w:rsidRPr="009A4A1B" w:rsidRDefault="00B66A1D" w:rsidP="00B7624F">
                  <w:pPr>
                    <w:jc w:val="both"/>
                    <w:rPr>
                      <w:rFonts w:cs="Calibri"/>
                      <w:b/>
                      <w:i/>
                      <w:sz w:val="36"/>
                      <w:szCs w:val="36"/>
                      <w:vertAlign w:val="subscript"/>
                      <w:lang w:val="de-DE"/>
                    </w:rPr>
                  </w:pPr>
                  <w:r w:rsidRPr="009A4A1B">
                    <w:rPr>
                      <w:rFonts w:ascii="Calibri" w:hAnsi="Calibri" w:cs="Calibri"/>
                      <w:i/>
                      <w:szCs w:val="28"/>
                      <w:lang w:val="de-DE"/>
                    </w:rPr>
                    <w:tab/>
                  </w:r>
                  <w:r w:rsidRPr="009A4A1B">
                    <w:rPr>
                      <w:rFonts w:ascii="Cambria" w:hAnsi="Cambria" w:cs="Calibri"/>
                      <w:i/>
                      <w:szCs w:val="28"/>
                      <w:lang w:val="de-DE"/>
                    </w:rPr>
                    <w:tab/>
                  </w:r>
                  <w:r w:rsidRPr="009A4A1B">
                    <w:rPr>
                      <w:rFonts w:cs="Calibri"/>
                      <w:b/>
                      <w:i/>
                      <w:sz w:val="36"/>
                      <w:szCs w:val="36"/>
                      <w:lang w:val="de-DE"/>
                    </w:rPr>
                    <w:t>Y</w:t>
                  </w:r>
                  <w:r w:rsidRPr="009A4A1B">
                    <w:rPr>
                      <w:rFonts w:cs="Calibri"/>
                      <w:b/>
                      <w:i/>
                      <w:sz w:val="36"/>
                      <w:szCs w:val="36"/>
                      <w:vertAlign w:val="subscript"/>
                      <w:lang w:val="de-DE"/>
                    </w:rPr>
                    <w:t xml:space="preserve">it </w:t>
                  </w:r>
                  <w:r w:rsidRPr="009A4A1B">
                    <w:rPr>
                      <w:rFonts w:cs="Calibri"/>
                      <w:b/>
                      <w:i/>
                      <w:sz w:val="36"/>
                      <w:szCs w:val="36"/>
                      <w:lang w:val="de-DE"/>
                    </w:rPr>
                    <w:t>= X</w:t>
                  </w:r>
                  <w:r w:rsidRPr="009A4A1B">
                    <w:rPr>
                      <w:rFonts w:cs="Calibri"/>
                      <w:b/>
                      <w:i/>
                      <w:sz w:val="36"/>
                      <w:szCs w:val="36"/>
                      <w:vertAlign w:val="subscript"/>
                      <w:lang w:val="de-DE"/>
                    </w:rPr>
                    <w:t>it</w:t>
                  </w:r>
                  <w:r w:rsidRPr="009A4A1B">
                    <w:rPr>
                      <w:rFonts w:cs="Calibri"/>
                      <w:b/>
                      <w:i/>
                      <w:sz w:val="36"/>
                      <w:szCs w:val="36"/>
                      <w:lang w:val="de-DE"/>
                    </w:rPr>
                    <w:t>β</w:t>
                  </w:r>
                  <w:r w:rsidRPr="009A4A1B">
                    <w:rPr>
                      <w:rFonts w:cs="Calibri"/>
                      <w:b/>
                      <w:i/>
                      <w:sz w:val="36"/>
                      <w:szCs w:val="36"/>
                      <w:vertAlign w:val="subscript"/>
                      <w:lang w:val="de-DE"/>
                    </w:rPr>
                    <w:t>k</w:t>
                  </w:r>
                  <w:r w:rsidRPr="009A4A1B">
                    <w:rPr>
                      <w:rFonts w:cs="Calibri"/>
                      <w:b/>
                      <w:i/>
                      <w:sz w:val="36"/>
                      <w:szCs w:val="36"/>
                      <w:lang w:val="de-DE"/>
                    </w:rPr>
                    <w:t xml:space="preserve"> + </w:t>
                  </w:r>
                  <w:r>
                    <w:rPr>
                      <w:rFonts w:cs="Calibri"/>
                      <w:b/>
                      <w:i/>
                      <w:sz w:val="36"/>
                      <w:szCs w:val="36"/>
                      <w:lang w:val="de-DE"/>
                    </w:rPr>
                    <w:t>(</w:t>
                  </w:r>
                  <w:r w:rsidRPr="009A4A1B">
                    <w:rPr>
                      <w:rFonts w:cs="Calibri"/>
                      <w:b/>
                      <w:i/>
                      <w:sz w:val="36"/>
                      <w:szCs w:val="36"/>
                      <w:lang w:val="de-DE"/>
                    </w:rPr>
                    <w:t xml:space="preserve">α </w:t>
                  </w:r>
                  <w:r>
                    <w:rPr>
                      <w:rFonts w:cs="Calibri"/>
                      <w:b/>
                      <w:i/>
                      <w:sz w:val="36"/>
                      <w:szCs w:val="36"/>
                      <w:lang w:val="de-DE"/>
                    </w:rPr>
                    <w:t>+ u</w:t>
                  </w:r>
                  <w:r>
                    <w:rPr>
                      <w:rFonts w:cs="Calibri"/>
                      <w:b/>
                      <w:i/>
                      <w:sz w:val="36"/>
                      <w:szCs w:val="36"/>
                      <w:vertAlign w:val="subscript"/>
                      <w:lang w:val="de-DE"/>
                    </w:rPr>
                    <w:t>i</w:t>
                  </w:r>
                  <w:r>
                    <w:rPr>
                      <w:rFonts w:cs="Calibri"/>
                      <w:b/>
                      <w:i/>
                      <w:sz w:val="36"/>
                      <w:szCs w:val="36"/>
                      <w:lang w:val="de-DE"/>
                    </w:rPr>
                    <w:t>)</w:t>
                  </w:r>
                  <w:r w:rsidRPr="009A4A1B">
                    <w:rPr>
                      <w:rFonts w:cs="Calibri"/>
                      <w:b/>
                      <w:i/>
                      <w:sz w:val="36"/>
                      <w:szCs w:val="36"/>
                      <w:lang w:val="de-DE"/>
                    </w:rPr>
                    <w:t>+ε</w:t>
                  </w:r>
                  <w:r w:rsidRPr="009A4A1B">
                    <w:rPr>
                      <w:rFonts w:cs="Calibri"/>
                      <w:b/>
                      <w:i/>
                      <w:sz w:val="36"/>
                      <w:szCs w:val="36"/>
                      <w:vertAlign w:val="subscript"/>
                      <w:lang w:val="de-DE"/>
                    </w:rPr>
                    <w:t>it</w:t>
                  </w:r>
                </w:p>
                <w:p w:rsidR="00B66A1D" w:rsidRPr="00DE4D8D" w:rsidRDefault="00B66A1D" w:rsidP="00B7624F">
                  <w:pPr>
                    <w:jc w:val="both"/>
                    <w:rPr>
                      <w:rFonts w:ascii="Times New Roman" w:hAnsi="Times New Roman"/>
                      <w:i/>
                      <w:szCs w:val="28"/>
                      <w:lang w:val="de-DE"/>
                    </w:rPr>
                  </w:pPr>
                  <w:r w:rsidRPr="00DE4D8D">
                    <w:rPr>
                      <w:rFonts w:ascii="Times New Roman" w:hAnsi="Times New Roman"/>
                      <w:i/>
                      <w:szCs w:val="28"/>
                      <w:lang w:val="de-DE"/>
                    </w:rPr>
                    <w:t>′</w:t>
                  </w:r>
                </w:p>
                <w:p w:rsidR="00B66A1D" w:rsidRPr="00A47BB1" w:rsidRDefault="00B66A1D" w:rsidP="00B7624F">
                  <w:pPr>
                    <w:jc w:val="both"/>
                    <w:rPr>
                      <w:rFonts w:ascii="Times New Roman" w:hAnsi="Times New Roman"/>
                      <w:i/>
                      <w:szCs w:val="28"/>
                      <w:lang w:val="de-DE"/>
                    </w:rPr>
                  </w:pPr>
                  <w:r w:rsidRPr="00DE4D8D">
                    <w:rPr>
                      <w:rFonts w:ascii="Times New Roman" w:hAnsi="Times New Roman"/>
                      <w:i/>
                      <w:szCs w:val="28"/>
                      <w:lang w:val="de-DE"/>
                    </w:rPr>
                    <w:t>itβ + αi + εit</w:t>
                  </w:r>
                </w:p>
              </w:txbxContent>
            </v:textbox>
            <w10:wrap type="none"/>
            <w10:anchorlock/>
          </v:shape>
        </w:pict>
      </w:r>
    </w:p>
    <w:p w:rsidR="0014757B" w:rsidRDefault="00057933" w:rsidP="00946DF6">
      <w:pPr>
        <w:spacing w:line="360" w:lineRule="auto"/>
        <w:jc w:val="both"/>
        <w:rPr>
          <w:lang w:val="de-DE"/>
        </w:rPr>
      </w:pPr>
      <w:r w:rsidRPr="008636FB">
        <w:rPr>
          <w:szCs w:val="24"/>
        </w:rPr>
        <w:t xml:space="preserve">Hierin is </w:t>
      </w:r>
      <w:r w:rsidRPr="008636FB">
        <w:rPr>
          <w:rFonts w:cs="Calibri"/>
          <w:b/>
          <w:i/>
          <w:szCs w:val="24"/>
          <w:lang w:val="de-DE"/>
        </w:rPr>
        <w:t>α</w:t>
      </w:r>
      <w:r w:rsidRPr="008636FB">
        <w:rPr>
          <w:rFonts w:cs="Calibri"/>
          <w:szCs w:val="24"/>
          <w:lang w:val="de-DE"/>
        </w:rPr>
        <w:t xml:space="preserve">de constante die voor iedere cross-sectie gelijk is, en </w:t>
      </w:r>
      <w:r w:rsidRPr="008636FB">
        <w:rPr>
          <w:rFonts w:cs="Calibri"/>
          <w:b/>
          <w:i/>
          <w:szCs w:val="24"/>
          <w:lang w:val="de-DE"/>
        </w:rPr>
        <w:t xml:space="preserve"> u</w:t>
      </w:r>
      <w:r w:rsidRPr="008636FB">
        <w:rPr>
          <w:rFonts w:cs="Calibri"/>
          <w:b/>
          <w:i/>
          <w:szCs w:val="24"/>
          <w:vertAlign w:val="subscript"/>
          <w:lang w:val="de-DE"/>
        </w:rPr>
        <w:t>i</w:t>
      </w:r>
      <w:r w:rsidRPr="008636FB">
        <w:rPr>
          <w:rFonts w:cs="Calibri"/>
          <w:szCs w:val="24"/>
          <w:lang w:val="de-DE"/>
        </w:rPr>
        <w:t>de term die de individuele heterogeniteit opvangt</w:t>
      </w:r>
      <w:r>
        <w:rPr>
          <w:rFonts w:cs="Calibri"/>
          <w:szCs w:val="24"/>
          <w:lang w:val="de-DE"/>
        </w:rPr>
        <w:t xml:space="preserve">, het zogenaamde </w:t>
      </w:r>
      <w:r w:rsidRPr="008636FB">
        <w:rPr>
          <w:rFonts w:cs="Calibri"/>
          <w:i/>
          <w:szCs w:val="24"/>
          <w:lang w:val="de-DE"/>
        </w:rPr>
        <w:t>fixed effect</w:t>
      </w:r>
      <w:r w:rsidRPr="008636FB">
        <w:rPr>
          <w:rFonts w:cs="Calibri"/>
          <w:szCs w:val="24"/>
          <w:lang w:val="de-DE"/>
        </w:rPr>
        <w:t>. Deze</w:t>
      </w:r>
      <w:r>
        <w:rPr>
          <w:rFonts w:cs="Calibri"/>
          <w:szCs w:val="24"/>
          <w:lang w:val="de-DE"/>
        </w:rPr>
        <w:t xml:space="preserve"> laatste term wordt verondersteld aan toeval onderhevig te zijn, waarbij </w:t>
      </w:r>
      <w:r w:rsidRPr="008636FB">
        <w:rPr>
          <w:rFonts w:cs="Calibri"/>
          <w:szCs w:val="24"/>
          <w:lang w:val="de-DE"/>
        </w:rPr>
        <w:t xml:space="preserve">wordt </w:t>
      </w:r>
      <w:r>
        <w:rPr>
          <w:rFonts w:cs="Calibri"/>
          <w:szCs w:val="24"/>
          <w:lang w:val="de-DE"/>
        </w:rPr>
        <w:t xml:space="preserve">aangenomen dat </w:t>
      </w:r>
      <w:r>
        <w:rPr>
          <w:rFonts w:cs="Calibri"/>
          <w:szCs w:val="24"/>
          <w:lang w:val="de-DE"/>
        </w:rPr>
        <w:lastRenderedPageBreak/>
        <w:t xml:space="preserve">deze term </w:t>
      </w:r>
      <w:r w:rsidRPr="008636FB">
        <w:rPr>
          <w:rFonts w:cs="Calibri"/>
          <w:szCs w:val="24"/>
          <w:lang w:val="de-DE"/>
        </w:rPr>
        <w:t xml:space="preserve">dezelfde eigenschappen bezit als de storingsterm </w:t>
      </w:r>
      <w:r w:rsidRPr="008636FB">
        <w:rPr>
          <w:rFonts w:cs="Calibri"/>
          <w:b/>
          <w:i/>
          <w:szCs w:val="24"/>
          <w:lang w:val="de-DE"/>
        </w:rPr>
        <w:t>ε</w:t>
      </w:r>
      <w:r w:rsidRPr="008636FB">
        <w:rPr>
          <w:rFonts w:cs="Calibri"/>
          <w:b/>
          <w:i/>
          <w:szCs w:val="24"/>
          <w:vertAlign w:val="subscript"/>
          <w:lang w:val="de-DE"/>
        </w:rPr>
        <w:t>it</w:t>
      </w:r>
      <w:r w:rsidRPr="00650A11">
        <w:rPr>
          <w:color w:val="FF0000"/>
          <w:lang w:val="de-DE"/>
        </w:rPr>
        <w:t xml:space="preserve">. </w:t>
      </w:r>
      <w:r w:rsidRPr="008636FB">
        <w:rPr>
          <w:lang w:val="de-DE"/>
        </w:rPr>
        <w:t xml:space="preserve">Hierdoor ontstaat een </w:t>
      </w:r>
      <w:r w:rsidR="001245B8" w:rsidRPr="001245B8">
        <w:rPr>
          <w:rFonts w:ascii="Times New Roman" w:hAnsi="Times New Roman"/>
          <w:noProof/>
          <w:lang w:eastAsia="nl-NL"/>
        </w:rPr>
        <w:pict>
          <v:shape id="Text Box 11" o:spid="_x0000_s1028" type="#_x0000_t202" style="position:absolute;left:0;text-align:left;margin-left:1.9pt;margin-top:62.2pt;width:447.75pt;height:36.75pt;z-index:25165875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" strokecolor="#365f91" strokeweight="2.5pt">
            <v:shadow color="#868686"/>
            <v:textbox>
              <w:txbxContent>
                <w:p w:rsidR="00B66A1D" w:rsidRPr="009A4A1B" w:rsidRDefault="00B66A1D" w:rsidP="006E6B05">
                  <w:pPr>
                    <w:jc w:val="both"/>
                    <w:rPr>
                      <w:rFonts w:cs="Calibri"/>
                      <w:b/>
                      <w:i/>
                      <w:sz w:val="36"/>
                      <w:szCs w:val="36"/>
                      <w:vertAlign w:val="subscript"/>
                      <w:lang w:val="de-DE"/>
                    </w:rPr>
                  </w:pPr>
                  <w:r w:rsidRPr="009A4A1B">
                    <w:rPr>
                      <w:rFonts w:ascii="Calibri" w:hAnsi="Calibri" w:cs="Calibri"/>
                      <w:i/>
                      <w:szCs w:val="28"/>
                      <w:lang w:val="de-DE"/>
                    </w:rPr>
                    <w:tab/>
                  </w:r>
                  <w:r w:rsidRPr="009A4A1B">
                    <w:rPr>
                      <w:rFonts w:ascii="Cambria" w:hAnsi="Cambria" w:cs="Calibri"/>
                      <w:i/>
                      <w:szCs w:val="28"/>
                      <w:lang w:val="de-DE"/>
                    </w:rPr>
                    <w:tab/>
                  </w:r>
                  <w:r>
                    <w:rPr>
                      <w:rFonts w:cs="Calibri"/>
                      <w:b/>
                      <w:i/>
                      <w:sz w:val="36"/>
                      <w:szCs w:val="36"/>
                      <w:lang w:val="de-DE"/>
                    </w:rPr>
                    <w:t>v</w:t>
                  </w:r>
                  <w:r>
                    <w:rPr>
                      <w:rFonts w:cs="Calibri"/>
                      <w:b/>
                      <w:i/>
                      <w:sz w:val="36"/>
                      <w:szCs w:val="36"/>
                      <w:vertAlign w:val="subscript"/>
                      <w:lang w:val="de-DE"/>
                    </w:rPr>
                    <w:t>it</w:t>
                  </w:r>
                  <w:r>
                    <w:rPr>
                      <w:rFonts w:cs="Calibri"/>
                      <w:b/>
                      <w:i/>
                      <w:sz w:val="36"/>
                      <w:szCs w:val="36"/>
                      <w:lang w:val="de-DE"/>
                    </w:rPr>
                    <w:t>= u</w:t>
                  </w:r>
                  <w:r>
                    <w:rPr>
                      <w:rFonts w:cs="Calibri"/>
                      <w:b/>
                      <w:i/>
                      <w:sz w:val="36"/>
                      <w:szCs w:val="36"/>
                      <w:vertAlign w:val="subscript"/>
                      <w:lang w:val="de-DE"/>
                    </w:rPr>
                    <w:t xml:space="preserve">i </w:t>
                  </w:r>
                  <w:r w:rsidRPr="009A4A1B">
                    <w:rPr>
                      <w:rFonts w:cs="Calibri"/>
                      <w:b/>
                      <w:i/>
                      <w:sz w:val="36"/>
                      <w:szCs w:val="36"/>
                      <w:lang w:val="de-DE"/>
                    </w:rPr>
                    <w:t>+ε</w:t>
                  </w:r>
                  <w:r w:rsidRPr="009A4A1B">
                    <w:rPr>
                      <w:rFonts w:cs="Calibri"/>
                      <w:b/>
                      <w:i/>
                      <w:sz w:val="36"/>
                      <w:szCs w:val="36"/>
                      <w:vertAlign w:val="subscript"/>
                      <w:lang w:val="de-DE"/>
                    </w:rPr>
                    <w:t>it</w:t>
                  </w:r>
                </w:p>
                <w:p w:rsidR="00B66A1D" w:rsidRPr="00DE4D8D" w:rsidRDefault="00B66A1D" w:rsidP="006E6B05">
                  <w:pPr>
                    <w:jc w:val="both"/>
                    <w:rPr>
                      <w:rFonts w:ascii="Times New Roman" w:hAnsi="Times New Roman"/>
                      <w:i/>
                      <w:szCs w:val="28"/>
                      <w:lang w:val="de-DE"/>
                    </w:rPr>
                  </w:pPr>
                  <w:r w:rsidRPr="00DE4D8D">
                    <w:rPr>
                      <w:rFonts w:ascii="Times New Roman" w:hAnsi="Times New Roman"/>
                      <w:i/>
                      <w:szCs w:val="28"/>
                      <w:lang w:val="de-DE"/>
                    </w:rPr>
                    <w:t>′</w:t>
                  </w:r>
                </w:p>
                <w:p w:rsidR="00B66A1D" w:rsidRPr="00A47BB1" w:rsidRDefault="00B66A1D" w:rsidP="006E6B05">
                  <w:pPr>
                    <w:jc w:val="both"/>
                    <w:rPr>
                      <w:rFonts w:ascii="Times New Roman" w:hAnsi="Times New Roman"/>
                      <w:i/>
                      <w:szCs w:val="28"/>
                      <w:lang w:val="de-DE"/>
                    </w:rPr>
                  </w:pPr>
                  <w:r w:rsidRPr="00DE4D8D">
                    <w:rPr>
                      <w:rFonts w:ascii="Times New Roman" w:hAnsi="Times New Roman"/>
                      <w:i/>
                      <w:szCs w:val="28"/>
                      <w:lang w:val="de-DE"/>
                    </w:rPr>
                    <w:t>itβ + αi + εit</w:t>
                  </w:r>
                </w:p>
              </w:txbxContent>
            </v:textbox>
            <w10:wrap type="topAndBottom"/>
          </v:shape>
        </w:pict>
      </w:r>
      <w:r w:rsidRPr="008636FB">
        <w:rPr>
          <w:lang w:val="de-DE"/>
        </w:rPr>
        <w:t>tweedelige storingsterm die als volgt kan worden weergegeven.</w:t>
      </w:r>
    </w:p>
    <w:p w:rsidR="00057933" w:rsidRPr="0014757B" w:rsidRDefault="00057933" w:rsidP="00946DF6">
      <w:pPr>
        <w:spacing w:line="360" w:lineRule="auto"/>
        <w:jc w:val="both"/>
        <w:rPr>
          <w:rFonts w:cs="Calibri"/>
          <w:color w:val="FF0000"/>
          <w:sz w:val="2"/>
          <w:szCs w:val="2"/>
          <w:lang w:val="de-DE"/>
        </w:rPr>
      </w:pPr>
    </w:p>
    <w:p w:rsidR="00057933" w:rsidRDefault="00057933" w:rsidP="00946DF6">
      <w:pPr>
        <w:spacing w:line="360" w:lineRule="auto"/>
        <w:jc w:val="both"/>
        <w:rPr>
          <w:lang w:val="de-DE"/>
        </w:rPr>
      </w:pPr>
      <w:r>
        <w:rPr>
          <w:lang w:val="de-DE"/>
        </w:rPr>
        <w:t xml:space="preserve">Aangenomen wordt dat ieder van de errors </w:t>
      </w:r>
      <w:r w:rsidRPr="0013104E">
        <w:rPr>
          <w:rFonts w:cs="Calibri"/>
          <w:b/>
          <w:i/>
          <w:szCs w:val="24"/>
          <w:lang w:val="de-DE"/>
        </w:rPr>
        <w:t>u</w:t>
      </w:r>
      <w:r w:rsidRPr="0013104E">
        <w:rPr>
          <w:rFonts w:cs="Calibri"/>
          <w:b/>
          <w:i/>
          <w:szCs w:val="24"/>
          <w:vertAlign w:val="subscript"/>
          <w:lang w:val="de-DE"/>
        </w:rPr>
        <w:t xml:space="preserve">i </w:t>
      </w:r>
      <w:r w:rsidRPr="0013104E">
        <w:rPr>
          <w:rFonts w:cs="Calibri"/>
          <w:b/>
          <w:i/>
          <w:szCs w:val="24"/>
          <w:lang w:val="de-DE"/>
        </w:rPr>
        <w:t>+ ε</w:t>
      </w:r>
      <w:r w:rsidRPr="0013104E">
        <w:rPr>
          <w:rFonts w:cs="Calibri"/>
          <w:b/>
          <w:i/>
          <w:szCs w:val="24"/>
          <w:vertAlign w:val="subscript"/>
          <w:lang w:val="de-DE"/>
        </w:rPr>
        <w:t>it</w:t>
      </w:r>
      <w:r w:rsidRPr="0013104E">
        <w:rPr>
          <w:rFonts w:cs="Calibri"/>
          <w:szCs w:val="24"/>
          <w:lang w:val="de-DE"/>
        </w:rPr>
        <w:t>,</w:t>
      </w:r>
      <w:r>
        <w:rPr>
          <w:rFonts w:cs="Calibri"/>
          <w:szCs w:val="24"/>
          <w:lang w:val="de-DE"/>
        </w:rPr>
        <w:t xml:space="preserve"> alsook de som </w:t>
      </w:r>
      <w:r w:rsidRPr="0013104E">
        <w:rPr>
          <w:rFonts w:cs="Calibri"/>
          <w:b/>
          <w:i/>
          <w:szCs w:val="24"/>
          <w:lang w:val="de-DE"/>
        </w:rPr>
        <w:t>v</w:t>
      </w:r>
      <w:r w:rsidRPr="0013104E">
        <w:rPr>
          <w:rFonts w:cs="Calibri"/>
          <w:b/>
          <w:i/>
          <w:szCs w:val="24"/>
          <w:vertAlign w:val="subscript"/>
          <w:lang w:val="de-DE"/>
        </w:rPr>
        <w:t>it</w:t>
      </w:r>
      <w:r>
        <w:rPr>
          <w:rFonts w:cs="Calibri"/>
          <w:szCs w:val="24"/>
          <w:lang w:val="de-DE"/>
        </w:rPr>
        <w:t xml:space="preserve">  onafhankelijk zijn, met een gemiddelde van 0 en een constante variantie van de residuen. Echter is het zo dat </w:t>
      </w:r>
      <w:r>
        <w:t xml:space="preserve">vanwege het constante onderdeel  </w:t>
      </w:r>
      <w:r w:rsidRPr="0013104E">
        <w:rPr>
          <w:rFonts w:cs="Calibri"/>
          <w:b/>
          <w:i/>
          <w:szCs w:val="24"/>
          <w:lang w:val="de-DE"/>
        </w:rPr>
        <w:t>u</w:t>
      </w:r>
      <w:r w:rsidRPr="0013104E">
        <w:rPr>
          <w:rFonts w:cs="Calibri"/>
          <w:b/>
          <w:i/>
          <w:szCs w:val="24"/>
          <w:vertAlign w:val="subscript"/>
          <w:lang w:val="de-DE"/>
        </w:rPr>
        <w:t>i</w:t>
      </w:r>
      <w:r>
        <w:rPr>
          <w:rFonts w:cs="Calibri"/>
          <w:b/>
          <w:i/>
          <w:szCs w:val="24"/>
          <w:vertAlign w:val="subscript"/>
          <w:lang w:val="de-DE"/>
        </w:rPr>
        <w:t xml:space="preserve">, </w:t>
      </w:r>
      <w:r>
        <w:rPr>
          <w:lang w:val="de-DE"/>
        </w:rPr>
        <w:t>de</w:t>
      </w:r>
      <w:r w:rsidRPr="0013104E">
        <w:rPr>
          <w:rFonts w:cs="Calibri"/>
          <w:b/>
          <w:i/>
          <w:szCs w:val="24"/>
          <w:lang w:val="de-DE"/>
        </w:rPr>
        <w:t>v</w:t>
      </w:r>
      <w:r w:rsidRPr="0013104E">
        <w:rPr>
          <w:rFonts w:cs="Calibri"/>
          <w:b/>
          <w:i/>
          <w:szCs w:val="24"/>
          <w:vertAlign w:val="subscript"/>
          <w:lang w:val="de-DE"/>
        </w:rPr>
        <w:t>it</w:t>
      </w:r>
      <w:r>
        <w:t xml:space="preserve"> per staat</w:t>
      </w:r>
      <w:r w:rsidR="0041544E">
        <w:t>,</w:t>
      </w:r>
      <w:r>
        <w:t xml:space="preserve"> door de tijd heen</w:t>
      </w:r>
      <w:r w:rsidR="0041544E">
        <w:t>,</w:t>
      </w:r>
      <w:r>
        <w:t xml:space="preserve"> onderling met elkaar samen</w:t>
      </w:r>
      <w:r>
        <w:rPr>
          <w:lang w:val="de-DE"/>
        </w:rPr>
        <w:t xml:space="preserve">. Derhalve wordt er bij het schatten van het </w:t>
      </w:r>
      <w:r w:rsidRPr="0013104E">
        <w:rPr>
          <w:i/>
          <w:lang w:val="de-DE"/>
        </w:rPr>
        <w:t>fixed effects</w:t>
      </w:r>
      <w:r>
        <w:rPr>
          <w:lang w:val="de-DE"/>
        </w:rPr>
        <w:t xml:space="preserve"> model gebruik gemaakt van een </w:t>
      </w:r>
      <w:r>
        <w:rPr>
          <w:i/>
          <w:lang w:val="de-DE"/>
        </w:rPr>
        <w:t>GLS e</w:t>
      </w:r>
      <w:r w:rsidRPr="004F3D0D">
        <w:rPr>
          <w:i/>
          <w:lang w:val="de-DE"/>
        </w:rPr>
        <w:t>stimator</w:t>
      </w:r>
      <w:r w:rsidR="0041544E">
        <w:rPr>
          <w:lang w:val="de-DE"/>
        </w:rPr>
        <w:t xml:space="preserve">, waarbij </w:t>
      </w:r>
      <w:r>
        <w:rPr>
          <w:lang w:val="de-DE"/>
        </w:rPr>
        <w:t>rekening wordt gehouden met deze vorm van seriecorrelatie.</w:t>
      </w:r>
    </w:p>
    <w:p w:rsidR="00057933" w:rsidRPr="00FA52BF" w:rsidRDefault="00057933" w:rsidP="00946DF6">
      <w:pPr>
        <w:spacing w:line="360" w:lineRule="auto"/>
        <w:jc w:val="both"/>
        <w:rPr>
          <w:lang w:val="de-DE"/>
        </w:rPr>
      </w:pPr>
    </w:p>
    <w:p w:rsidR="00057933" w:rsidRPr="00260344" w:rsidRDefault="009A30CD" w:rsidP="00946DF6">
      <w:pPr>
        <w:pStyle w:val="Heading3"/>
        <w:spacing w:line="360" w:lineRule="auto"/>
        <w:jc w:val="both"/>
        <w:rPr>
          <w:i/>
          <w:lang w:val="de-DE"/>
        </w:rPr>
      </w:pPr>
      <w:bookmarkStart w:id="38" w:name="_Toc331090918"/>
      <w:r>
        <w:rPr>
          <w:lang w:val="de-DE"/>
        </w:rPr>
        <w:t>3.6</w:t>
      </w:r>
      <w:r w:rsidR="00057933">
        <w:rPr>
          <w:lang w:val="de-DE"/>
        </w:rPr>
        <w:t xml:space="preserve">.3 </w:t>
      </w:r>
      <w:r w:rsidR="00057933" w:rsidRPr="00C8373D">
        <w:rPr>
          <w:i/>
          <w:lang w:val="de-DE"/>
        </w:rPr>
        <w:t>Fixed Effects</w:t>
      </w:r>
      <w:r w:rsidR="00057933">
        <w:rPr>
          <w:lang w:val="de-DE"/>
        </w:rPr>
        <w:t xml:space="preserve"> of </w:t>
      </w:r>
      <w:r w:rsidR="00057933">
        <w:rPr>
          <w:i/>
          <w:lang w:val="de-DE"/>
        </w:rPr>
        <w:t>Random Effects</w:t>
      </w:r>
      <w:bookmarkEnd w:id="38"/>
    </w:p>
    <w:p w:rsidR="00057933" w:rsidRDefault="00057933" w:rsidP="00946DF6">
      <w:pPr>
        <w:spacing w:line="360" w:lineRule="auto"/>
        <w:jc w:val="both"/>
        <w:rPr>
          <w:lang w:val="de-DE"/>
        </w:rPr>
      </w:pPr>
      <w:r>
        <w:rPr>
          <w:lang w:val="de-DE"/>
        </w:rPr>
        <w:t xml:space="preserve">Het voordeel van een </w:t>
      </w:r>
      <w:r>
        <w:rPr>
          <w:i/>
          <w:lang w:val="de-DE"/>
        </w:rPr>
        <w:t>random e</w:t>
      </w:r>
      <w:r w:rsidRPr="0013104E">
        <w:rPr>
          <w:i/>
          <w:lang w:val="de-DE"/>
        </w:rPr>
        <w:t>ffects</w:t>
      </w:r>
      <w:r>
        <w:rPr>
          <w:lang w:val="de-DE"/>
        </w:rPr>
        <w:t xml:space="preserve"> model ten opzichte van een </w:t>
      </w:r>
      <w:r>
        <w:rPr>
          <w:i/>
          <w:lang w:val="de-DE"/>
        </w:rPr>
        <w:t>fixed e</w:t>
      </w:r>
      <w:r w:rsidRPr="004F3D0D">
        <w:rPr>
          <w:i/>
          <w:lang w:val="de-DE"/>
        </w:rPr>
        <w:t>ffects</w:t>
      </w:r>
      <w:r>
        <w:rPr>
          <w:lang w:val="de-DE"/>
        </w:rPr>
        <w:t xml:space="preserve"> model, is dat </w:t>
      </w:r>
      <w:r w:rsidR="0041544E">
        <w:rPr>
          <w:lang w:val="de-DE"/>
        </w:rPr>
        <w:t>het mogelijke bestaan van een toevaslfactor in</w:t>
      </w:r>
      <w:r>
        <w:rPr>
          <w:lang w:val="de-DE"/>
        </w:rPr>
        <w:t xml:space="preserve"> beschouwing wordt genomen. Bovendien is de </w:t>
      </w:r>
      <w:r w:rsidRPr="004F3D0D">
        <w:rPr>
          <w:i/>
          <w:lang w:val="de-DE"/>
        </w:rPr>
        <w:t>random effects estimator</w:t>
      </w:r>
      <w:r>
        <w:rPr>
          <w:lang w:val="de-DE"/>
        </w:rPr>
        <w:t xml:space="preserve"> een </w:t>
      </w:r>
      <w:r w:rsidRPr="0083474A">
        <w:rPr>
          <w:i/>
          <w:lang w:val="de-DE"/>
        </w:rPr>
        <w:t>GLS</w:t>
      </w:r>
      <w:r>
        <w:rPr>
          <w:lang w:val="de-DE"/>
        </w:rPr>
        <w:t xml:space="preserve"> schattingsmethode, welke effici</w:t>
      </w:r>
      <w:r w:rsidRPr="00452C0B">
        <w:rPr>
          <w:rFonts w:cs="Calibri"/>
          <w:szCs w:val="24"/>
          <w:lang w:val="de-DE"/>
        </w:rPr>
        <w:t>ë</w:t>
      </w:r>
      <w:r>
        <w:rPr>
          <w:lang w:val="de-DE"/>
        </w:rPr>
        <w:t xml:space="preserve">nter is dan de </w:t>
      </w:r>
      <w:r>
        <w:rPr>
          <w:i/>
          <w:lang w:val="de-DE"/>
        </w:rPr>
        <w:t>least s</w:t>
      </w:r>
      <w:r w:rsidRPr="00AB2952">
        <w:rPr>
          <w:i/>
          <w:lang w:val="de-DE"/>
        </w:rPr>
        <w:t>quares</w:t>
      </w:r>
      <w:r>
        <w:rPr>
          <w:i/>
          <w:lang w:val="de-DE"/>
        </w:rPr>
        <w:t xml:space="preserve"> e</w:t>
      </w:r>
      <w:r w:rsidRPr="00AB2952">
        <w:rPr>
          <w:i/>
          <w:lang w:val="de-DE"/>
        </w:rPr>
        <w:t>stimator</w:t>
      </w:r>
      <w:r>
        <w:rPr>
          <w:lang w:val="de-DE"/>
        </w:rPr>
        <w:t xml:space="preserve">, waar de </w:t>
      </w:r>
      <w:r>
        <w:rPr>
          <w:i/>
          <w:lang w:val="de-DE"/>
        </w:rPr>
        <w:t>fixed effects e</w:t>
      </w:r>
      <w:r w:rsidRPr="004F3D0D">
        <w:rPr>
          <w:i/>
          <w:lang w:val="de-DE"/>
        </w:rPr>
        <w:t>stimator</w:t>
      </w:r>
      <w:r>
        <w:rPr>
          <w:lang w:val="de-DE"/>
        </w:rPr>
        <w:t xml:space="preserve"> een variatie op is (Hill, 2008). </w:t>
      </w:r>
    </w:p>
    <w:p w:rsidR="00057933" w:rsidRDefault="00057933" w:rsidP="00946DF6">
      <w:pPr>
        <w:spacing w:line="360" w:lineRule="auto"/>
        <w:jc w:val="both"/>
        <w:rPr>
          <w:lang w:val="de-DE"/>
        </w:rPr>
      </w:pPr>
      <w:r>
        <w:rPr>
          <w:lang w:val="de-DE"/>
        </w:rPr>
        <w:tab/>
        <w:t xml:space="preserve">Er treed in potentie echter een nieuwe complicatie op, namelijk, het probleem van endogeniteit. Indien </w:t>
      </w:r>
      <w:r w:rsidRPr="00F01D09">
        <w:rPr>
          <w:b/>
          <w:i/>
          <w:lang w:val="de-DE"/>
        </w:rPr>
        <w:t>v</w:t>
      </w:r>
      <w:r w:rsidRPr="00F01D09">
        <w:rPr>
          <w:b/>
          <w:i/>
          <w:vertAlign w:val="subscript"/>
          <w:lang w:val="de-DE"/>
        </w:rPr>
        <w:t>it</w:t>
      </w:r>
      <w:r>
        <w:rPr>
          <w:lang w:val="de-DE"/>
        </w:rPr>
        <w:t xml:space="preserve"> samenhangt met </w:t>
      </w:r>
      <w:r>
        <w:t xml:space="preserve">één </w:t>
      </w:r>
      <w:r>
        <w:rPr>
          <w:lang w:val="de-DE"/>
        </w:rPr>
        <w:t xml:space="preserve">van de regressors, dan wordt de </w:t>
      </w:r>
      <w:r>
        <w:rPr>
          <w:i/>
          <w:lang w:val="de-DE"/>
        </w:rPr>
        <w:t>GLS e</w:t>
      </w:r>
      <w:r w:rsidRPr="004E194F">
        <w:rPr>
          <w:i/>
          <w:lang w:val="de-DE"/>
        </w:rPr>
        <w:t>stimator</w:t>
      </w:r>
      <w:r>
        <w:rPr>
          <w:lang w:val="de-DE"/>
        </w:rPr>
        <w:t xml:space="preserve"> inconsistent  en onzuiver. Hierdoor zijn de berekende parameters en bijbehorende </w:t>
      </w:r>
      <w:r w:rsidRPr="00B91321">
        <w:rPr>
          <w:lang w:val="de-DE"/>
        </w:rPr>
        <w:t>coëfficiënt</w:t>
      </w:r>
      <w:r>
        <w:rPr>
          <w:lang w:val="de-DE"/>
        </w:rPr>
        <w:t xml:space="preserve">en niet langer betrouwbaar. Om dit te toetsen wordt gebruikgemaakt van een Hausman toets. Deze test vergelijkt de gevonden </w:t>
      </w:r>
      <w:r w:rsidRPr="00B91321">
        <w:rPr>
          <w:lang w:val="de-DE"/>
        </w:rPr>
        <w:t>coëfficiënt</w:t>
      </w:r>
      <w:r>
        <w:rPr>
          <w:lang w:val="de-DE"/>
        </w:rPr>
        <w:t xml:space="preserve">en van het </w:t>
      </w:r>
      <w:r>
        <w:rPr>
          <w:i/>
          <w:lang w:val="de-DE"/>
        </w:rPr>
        <w:t>random e</w:t>
      </w:r>
      <w:r w:rsidRPr="0014615B">
        <w:rPr>
          <w:i/>
          <w:lang w:val="de-DE"/>
        </w:rPr>
        <w:t>ffects</w:t>
      </w:r>
      <w:r>
        <w:rPr>
          <w:lang w:val="de-DE"/>
        </w:rPr>
        <w:t xml:space="preserve"> model met die van het </w:t>
      </w:r>
      <w:r>
        <w:rPr>
          <w:i/>
          <w:lang w:val="de-DE"/>
        </w:rPr>
        <w:t>fixed e</w:t>
      </w:r>
      <w:r w:rsidRPr="0014615B">
        <w:rPr>
          <w:i/>
          <w:lang w:val="de-DE"/>
        </w:rPr>
        <w:t>ffects</w:t>
      </w:r>
      <w:r>
        <w:rPr>
          <w:lang w:val="de-DE"/>
        </w:rPr>
        <w:t xml:space="preserve"> model. Het achterliggende idee is dat zowel de </w:t>
      </w:r>
      <w:r>
        <w:rPr>
          <w:i/>
          <w:lang w:val="de-DE"/>
        </w:rPr>
        <w:t>random e</w:t>
      </w:r>
      <w:r w:rsidRPr="00C8373D">
        <w:rPr>
          <w:i/>
          <w:lang w:val="de-DE"/>
        </w:rPr>
        <w:t>ffects</w:t>
      </w:r>
      <w:r w:rsidR="0041544E" w:rsidRPr="0041544E">
        <w:rPr>
          <w:i/>
          <w:lang w:val="de-DE"/>
        </w:rPr>
        <w:t>estimator</w:t>
      </w:r>
      <w:r>
        <w:rPr>
          <w:lang w:val="de-DE"/>
        </w:rPr>
        <w:t xml:space="preserve">als de </w:t>
      </w:r>
      <w:r>
        <w:rPr>
          <w:i/>
          <w:lang w:val="de-DE"/>
        </w:rPr>
        <w:t>fixed e</w:t>
      </w:r>
      <w:r w:rsidRPr="00C8373D">
        <w:rPr>
          <w:i/>
          <w:lang w:val="de-DE"/>
        </w:rPr>
        <w:t>ffects</w:t>
      </w:r>
      <w:r>
        <w:rPr>
          <w:i/>
          <w:lang w:val="de-DE"/>
        </w:rPr>
        <w:t>e</w:t>
      </w:r>
      <w:r w:rsidRPr="00C8373D">
        <w:rPr>
          <w:i/>
          <w:lang w:val="de-DE"/>
        </w:rPr>
        <w:t>stimator</w:t>
      </w:r>
      <w:r>
        <w:rPr>
          <w:lang w:val="de-DE"/>
        </w:rPr>
        <w:t xml:space="preserve"> consistent zijn, indien er geen correlatie is tussen </w:t>
      </w:r>
      <w:r w:rsidRPr="0013104E">
        <w:rPr>
          <w:b/>
          <w:i/>
          <w:lang w:val="de-DE"/>
        </w:rPr>
        <w:t>u</w:t>
      </w:r>
      <w:r w:rsidRPr="0013104E">
        <w:rPr>
          <w:b/>
          <w:i/>
          <w:vertAlign w:val="subscript"/>
          <w:lang w:val="de-DE"/>
        </w:rPr>
        <w:t>i</w:t>
      </w:r>
      <w:r>
        <w:rPr>
          <w:lang w:val="de-DE"/>
        </w:rPr>
        <w:t xml:space="preserve"> en de regressors. Indien de </w:t>
      </w:r>
      <w:r>
        <w:rPr>
          <w:i/>
          <w:lang w:val="de-DE"/>
        </w:rPr>
        <w:t>e</w:t>
      </w:r>
      <w:r w:rsidRPr="0014615B">
        <w:rPr>
          <w:i/>
          <w:lang w:val="de-DE"/>
        </w:rPr>
        <w:t>stimators</w:t>
      </w:r>
      <w:r>
        <w:rPr>
          <w:lang w:val="de-DE"/>
        </w:rPr>
        <w:t xml:space="preserve"> daadwerkelijk consistent zijn, dan zouden beiden bij een groot aantal waarnemingen moeten convergeren naar de werkelijke onderliggende populatie </w:t>
      </w:r>
      <w:r>
        <w:rPr>
          <w:lang w:val="de-DE"/>
        </w:rPr>
        <w:lastRenderedPageBreak/>
        <w:t xml:space="preserve">waarden. Dit zou betekenen dat de geschatte </w:t>
      </w:r>
      <w:r w:rsidRPr="00B91321">
        <w:rPr>
          <w:lang w:val="de-DE"/>
        </w:rPr>
        <w:t>coëfficiënt</w:t>
      </w:r>
      <w:r>
        <w:rPr>
          <w:lang w:val="de-DE"/>
        </w:rPr>
        <w:t xml:space="preserve">en van de </w:t>
      </w:r>
      <w:r>
        <w:rPr>
          <w:i/>
          <w:lang w:val="de-DE"/>
        </w:rPr>
        <w:t>fixed e</w:t>
      </w:r>
      <w:r w:rsidRPr="0014615B">
        <w:rPr>
          <w:i/>
          <w:lang w:val="de-DE"/>
        </w:rPr>
        <w:t xml:space="preserve">ffects estimator </w:t>
      </w:r>
      <w:r>
        <w:rPr>
          <w:lang w:val="de-DE"/>
        </w:rPr>
        <w:t xml:space="preserve">en de </w:t>
      </w:r>
      <w:r w:rsidRPr="0014615B">
        <w:rPr>
          <w:i/>
          <w:lang w:val="de-DE"/>
        </w:rPr>
        <w:t xml:space="preserve">random effects estimator </w:t>
      </w:r>
      <w:r>
        <w:rPr>
          <w:lang w:val="de-DE"/>
        </w:rPr>
        <w:t xml:space="preserve">bij een groot antal waarnemingen aan elkaar gelijk zijn. Indien er sprake is van endogeniteit gebeurt dit echter niet, en verwachten we verschillen te zien tussen de twee. De Hausman test bekijkt derhalve in hoeverre de </w:t>
      </w:r>
      <w:r w:rsidRPr="00B91321">
        <w:rPr>
          <w:lang w:val="de-DE"/>
        </w:rPr>
        <w:t>coëfficiënt</w:t>
      </w:r>
      <w:r>
        <w:rPr>
          <w:lang w:val="de-DE"/>
        </w:rPr>
        <w:t xml:space="preserve">en tussen beide modellen afwijken. Indien de verschillen dermate groot zijn dat dit niet op toeval kan berusten, dan wordt de nulhypothese van geen endogeniteit verworpen. </w:t>
      </w:r>
    </w:p>
    <w:p w:rsidR="00057933" w:rsidRDefault="00057933" w:rsidP="0022575A">
      <w:pPr>
        <w:spacing w:line="360" w:lineRule="auto"/>
        <w:jc w:val="both"/>
        <w:rPr>
          <w:lang w:val="de-DE"/>
        </w:rPr>
      </w:pPr>
      <w:r>
        <w:rPr>
          <w:lang w:val="de-DE"/>
        </w:rPr>
        <w:tab/>
        <w:t xml:space="preserve">In dit artikel wordt middels de Hausman toets bekeken of we redelijkerwijs kunnen aannemen dat een </w:t>
      </w:r>
      <w:r>
        <w:rPr>
          <w:i/>
          <w:lang w:val="de-DE"/>
        </w:rPr>
        <w:t>random</w:t>
      </w:r>
      <w:r w:rsidRPr="00756285">
        <w:rPr>
          <w:i/>
          <w:lang w:val="de-DE"/>
        </w:rPr>
        <w:t xml:space="preserve"> effects</w:t>
      </w:r>
      <w:r>
        <w:rPr>
          <w:lang w:val="de-DE"/>
        </w:rPr>
        <w:t xml:space="preserve"> specificatie geschikt is. Indien dit het geval is, wordt dit model vanwege de eerder genoemde redenen verkozen boven een </w:t>
      </w:r>
      <w:r w:rsidRPr="00756285">
        <w:rPr>
          <w:i/>
          <w:lang w:val="de-DE"/>
        </w:rPr>
        <w:t>fixed effects</w:t>
      </w:r>
      <w:r>
        <w:rPr>
          <w:lang w:val="de-DE"/>
        </w:rPr>
        <w:t xml:space="preserve"> specificatie. </w:t>
      </w:r>
      <w:r w:rsidRPr="00EA029C">
        <w:rPr>
          <w:lang w:val="de-DE"/>
        </w:rPr>
        <w:t xml:space="preserve">Wederom </w:t>
      </w:r>
      <w:r w:rsidR="0041544E">
        <w:rPr>
          <w:lang w:val="de-DE"/>
        </w:rPr>
        <w:t xml:space="preserve">wordt een signficiantieniveau van 5% </w:t>
      </w:r>
      <w:r w:rsidRPr="00EA029C">
        <w:rPr>
          <w:lang w:val="de-DE"/>
        </w:rPr>
        <w:t>gehanteerd.</w:t>
      </w:r>
    </w:p>
    <w:p w:rsidR="00057933" w:rsidRPr="00630581" w:rsidRDefault="00057933" w:rsidP="00C64650">
      <w:pPr>
        <w:pStyle w:val="NoSpacing"/>
        <w:rPr>
          <w:lang w:val="nl-NL"/>
        </w:rPr>
      </w:pPr>
    </w:p>
    <w:p w:rsidR="009A30CD" w:rsidRPr="00630581" w:rsidRDefault="009A30CD" w:rsidP="00C64650">
      <w:pPr>
        <w:pStyle w:val="NoSpacing"/>
        <w:rPr>
          <w:lang w:val="nl-NL"/>
        </w:rPr>
      </w:pPr>
    </w:p>
    <w:p w:rsidR="009A30CD" w:rsidRPr="00630581" w:rsidRDefault="009A30CD" w:rsidP="00C64650">
      <w:pPr>
        <w:pStyle w:val="NoSpacing"/>
        <w:rPr>
          <w:lang w:val="nl-NL"/>
        </w:rPr>
      </w:pPr>
    </w:p>
    <w:p w:rsidR="009A30CD" w:rsidRPr="00630581" w:rsidRDefault="009A30CD" w:rsidP="00C64650">
      <w:pPr>
        <w:pStyle w:val="NoSpacing"/>
        <w:rPr>
          <w:lang w:val="nl-NL"/>
        </w:rPr>
      </w:pPr>
    </w:p>
    <w:p w:rsidR="00C64650" w:rsidRPr="00630581" w:rsidRDefault="00C64650" w:rsidP="00C64650">
      <w:pPr>
        <w:pStyle w:val="NoSpacing"/>
        <w:rPr>
          <w:lang w:val="nl-NL"/>
        </w:rPr>
      </w:pPr>
    </w:p>
    <w:p w:rsidR="00C64650" w:rsidRPr="00630581" w:rsidRDefault="00C64650" w:rsidP="00C64650">
      <w:pPr>
        <w:pStyle w:val="NoSpacing"/>
        <w:rPr>
          <w:lang w:val="nl-NL"/>
        </w:rPr>
      </w:pPr>
    </w:p>
    <w:p w:rsidR="00C64650" w:rsidRPr="00630581" w:rsidRDefault="00C64650" w:rsidP="00C64650">
      <w:pPr>
        <w:pStyle w:val="NoSpacing"/>
        <w:rPr>
          <w:lang w:val="nl-NL"/>
        </w:rPr>
      </w:pPr>
    </w:p>
    <w:p w:rsidR="00C64650" w:rsidRPr="00630581" w:rsidRDefault="00C64650" w:rsidP="00C64650">
      <w:pPr>
        <w:pStyle w:val="NoSpacing"/>
        <w:rPr>
          <w:lang w:val="nl-NL"/>
        </w:rPr>
      </w:pPr>
    </w:p>
    <w:p w:rsidR="00C64650" w:rsidRPr="00630581" w:rsidRDefault="00C64650" w:rsidP="00C64650">
      <w:pPr>
        <w:pStyle w:val="NoSpacing"/>
        <w:rPr>
          <w:lang w:val="nl-NL"/>
        </w:rPr>
      </w:pPr>
    </w:p>
    <w:p w:rsidR="00C64650" w:rsidRPr="00630581" w:rsidRDefault="00C64650" w:rsidP="004F7048"/>
    <w:p w:rsidR="00C64650" w:rsidRPr="00630581" w:rsidRDefault="00C64650" w:rsidP="004F7048"/>
    <w:p w:rsidR="00C64650" w:rsidRPr="00630581" w:rsidRDefault="00C64650" w:rsidP="004F7048"/>
    <w:p w:rsidR="00C64650" w:rsidRPr="00630581" w:rsidRDefault="00C64650" w:rsidP="004F7048"/>
    <w:p w:rsidR="00C64650" w:rsidRPr="00630581" w:rsidRDefault="00C64650" w:rsidP="004F7048"/>
    <w:p w:rsidR="004F7048" w:rsidRPr="00630581" w:rsidRDefault="004F7048" w:rsidP="004F7048"/>
    <w:p w:rsidR="00C64650" w:rsidRPr="00630581" w:rsidRDefault="00C64650" w:rsidP="004F7048"/>
    <w:p w:rsidR="004F7048" w:rsidRDefault="004F7048" w:rsidP="004F7048">
      <w:bookmarkStart w:id="39" w:name="_Toc331090919"/>
    </w:p>
    <w:p w:rsidR="00057933" w:rsidRPr="00FA52BF" w:rsidRDefault="00057933" w:rsidP="0014757B">
      <w:pPr>
        <w:pStyle w:val="Heading1"/>
        <w:spacing w:line="360" w:lineRule="auto"/>
        <w:jc w:val="both"/>
        <w:rPr>
          <w:rFonts w:cs="Calibri"/>
          <w:color w:val="FF0000"/>
          <w:szCs w:val="24"/>
          <w:lang w:val="de-DE"/>
        </w:rPr>
      </w:pPr>
      <w:r w:rsidRPr="008843AD">
        <w:rPr>
          <w:lang w:val="nl-NL"/>
        </w:rPr>
        <w:lastRenderedPageBreak/>
        <w:t>4. Regressieanalyse</w:t>
      </w:r>
      <w:bookmarkEnd w:id="39"/>
    </w:p>
    <w:p w:rsidR="00057933" w:rsidRPr="00EB11EE" w:rsidRDefault="00EB11EE" w:rsidP="0014757B">
      <w:pPr>
        <w:spacing w:line="360" w:lineRule="auto"/>
        <w:jc w:val="both"/>
        <w:rPr>
          <w:szCs w:val="24"/>
        </w:rPr>
      </w:pPr>
      <w:r>
        <w:rPr>
          <w:szCs w:val="24"/>
        </w:rPr>
        <w:t xml:space="preserve">Hieronder wordt de empirische analyse uitgevoerd. </w:t>
      </w:r>
      <w:r w:rsidR="0014757B">
        <w:rPr>
          <w:szCs w:val="24"/>
        </w:rPr>
        <w:t>Eerst worden, aan de hand van de tabel met de regressieresultaten, enkele opvallende zaken uitgelicht. Vervolgens wordt besproken welke overwegingen meespelen in het opstellen van de modellen. Daarna wordt per fa</w:t>
      </w:r>
      <w:r w:rsidR="0086539A">
        <w:rPr>
          <w:szCs w:val="24"/>
        </w:rPr>
        <w:t>c</w:t>
      </w:r>
      <w:r w:rsidR="0014757B">
        <w:rPr>
          <w:szCs w:val="24"/>
        </w:rPr>
        <w:t>tor bekeken in hoeverre de verwachtingen in lijn liggen met de vooropgestelde verwachtingen. Ten slotte wordt bekeken in hoeverre aan de aanna</w:t>
      </w:r>
      <w:r w:rsidR="0041544E">
        <w:rPr>
          <w:szCs w:val="24"/>
        </w:rPr>
        <w:t>mes onderliggend aan de analyse</w:t>
      </w:r>
      <w:r w:rsidR="0014757B">
        <w:rPr>
          <w:szCs w:val="24"/>
        </w:rPr>
        <w:t xml:space="preserve"> wordt voldaan.</w:t>
      </w:r>
    </w:p>
    <w:p w:rsidR="00057933" w:rsidRDefault="00057933" w:rsidP="0022575A">
      <w:pPr>
        <w:jc w:val="both"/>
        <w:rPr>
          <w:rStyle w:val="Heading2Char"/>
          <w:bCs w:val="0"/>
        </w:rPr>
      </w:pPr>
    </w:p>
    <w:p w:rsidR="00057933" w:rsidRPr="008843AD" w:rsidRDefault="00057933" w:rsidP="0022575A">
      <w:pPr>
        <w:pStyle w:val="Heading2"/>
        <w:spacing w:line="360" w:lineRule="auto"/>
        <w:jc w:val="both"/>
        <w:rPr>
          <w:lang w:val="nl-NL"/>
        </w:rPr>
      </w:pPr>
      <w:bookmarkStart w:id="40" w:name="_Toc331090920"/>
      <w:r w:rsidRPr="008843AD">
        <w:rPr>
          <w:rStyle w:val="Heading2Char"/>
          <w:b/>
          <w:bCs/>
          <w:lang w:val="nl-NL"/>
        </w:rPr>
        <w:t>4.1</w:t>
      </w:r>
      <w:r w:rsidR="009E5E36">
        <w:rPr>
          <w:rStyle w:val="Heading2Char"/>
          <w:b/>
          <w:bCs/>
          <w:lang w:val="nl-NL"/>
        </w:rPr>
        <w:t xml:space="preserve">Negen </w:t>
      </w:r>
      <w:r w:rsidRPr="008843AD">
        <w:rPr>
          <w:rStyle w:val="Heading2Char"/>
          <w:b/>
          <w:bCs/>
          <w:lang w:val="nl-NL"/>
        </w:rPr>
        <w:t>Modellen van Orgaandonatie</w:t>
      </w:r>
      <w:bookmarkEnd w:id="40"/>
    </w:p>
    <w:p w:rsidR="00057933" w:rsidRDefault="00057933" w:rsidP="0022575A">
      <w:pPr>
        <w:spacing w:line="360" w:lineRule="auto"/>
        <w:jc w:val="both"/>
      </w:pPr>
      <w:r w:rsidRPr="00C64650">
        <w:t xml:space="preserve">In de tabel op de </w:t>
      </w:r>
      <w:r w:rsidR="00630581">
        <w:t>volgende bladzijde</w:t>
      </w:r>
      <w:r w:rsidRPr="00EA029C">
        <w:t xml:space="preserve"> staan</w:t>
      </w:r>
      <w:r w:rsidR="00EB11EE">
        <w:t xml:space="preserve"> negen</w:t>
      </w:r>
      <w:r w:rsidRPr="00EA029C">
        <w:t xml:space="preserve"> regressiemodellen weergegeven</w:t>
      </w:r>
      <w:r w:rsidRPr="00BF678E">
        <w:t xml:space="preserve">. </w:t>
      </w:r>
      <w:r>
        <w:t xml:space="preserve">Hierin staat voor ieder model, de numerieke waarde van de coëfficiënten weergegeven. Tevens staat erbij vermeld of, en zo ja in welke mate, een coëfficiënt significant is.  Dit wordt gedaan met behulp van sterretjes, waarbij </w:t>
      </w:r>
      <w:r w:rsidRPr="00B143E9">
        <w:t>één</w:t>
      </w:r>
      <w:r>
        <w:t xml:space="preserve"> sterretje (</w:t>
      </w:r>
      <w:r w:rsidRPr="0044456D">
        <w:t>*</w:t>
      </w:r>
      <w:r>
        <w:t xml:space="preserve">)aangeeftdat de coëfficiënt </w:t>
      </w:r>
      <w:r w:rsidRPr="0044456D">
        <w:t xml:space="preserve">statistisch significant </w:t>
      </w:r>
      <w:r>
        <w:t xml:space="preserve">is </w:t>
      </w:r>
      <w:r w:rsidRPr="0044456D">
        <w:t xml:space="preserve">op </w:t>
      </w:r>
      <w:r>
        <w:t xml:space="preserve">een </w:t>
      </w:r>
      <w:r w:rsidRPr="0044456D">
        <w:t xml:space="preserve">significantieniveau van 10%; </w:t>
      </w:r>
      <w:r>
        <w:t>twee sterretjes (</w:t>
      </w:r>
      <w:r w:rsidRPr="0044456D">
        <w:t>**</w:t>
      </w:r>
      <w:r>
        <w:t>)</w:t>
      </w:r>
      <w:r w:rsidRPr="0044456D">
        <w:t xml:space="preserve"> op </w:t>
      </w:r>
      <w:r>
        <w:t xml:space="preserve">een </w:t>
      </w:r>
      <w:r w:rsidRPr="0044456D">
        <w:t xml:space="preserve">significantieniveau van 5%; </w:t>
      </w:r>
      <w:r>
        <w:t xml:space="preserve"> en drie sterretjes (</w:t>
      </w:r>
      <w:r w:rsidRPr="0044456D">
        <w:t>***</w:t>
      </w:r>
      <w:r>
        <w:t>)</w:t>
      </w:r>
      <w:r w:rsidRPr="0044456D">
        <w:t xml:space="preserve"> op </w:t>
      </w:r>
      <w:r>
        <w:t xml:space="preserve">een </w:t>
      </w:r>
      <w:r w:rsidRPr="0044456D">
        <w:t>significantieniveau van 1%.</w:t>
      </w:r>
      <w:r>
        <w:t xml:space="preserve"> Onderaan wordt de R</w:t>
      </w:r>
      <w:r>
        <w:rPr>
          <w:vertAlign w:val="superscript"/>
        </w:rPr>
        <w:t>2</w:t>
      </w:r>
      <w:r>
        <w:t xml:space="preserve"> weergegeven, alsook de </w:t>
      </w:r>
      <w:r>
        <w:rPr>
          <w:i/>
        </w:rPr>
        <w:t>Durbin-</w:t>
      </w:r>
      <w:r w:rsidRPr="0062378C">
        <w:rPr>
          <w:i/>
        </w:rPr>
        <w:t>Watson</w:t>
      </w:r>
      <w:r>
        <w:t xml:space="preserve"> statistiek. Hier zal in een later stadium op worden teruggekomen. Eronder staat de P-waarde voor de Hausman toets weergegeven. We zien dat voor ieder model de P-waarde bijzonder laag is. Dit betekent dat er statistisch significante aanwijzing is, dat een </w:t>
      </w:r>
      <w:r w:rsidRPr="0044456D">
        <w:rPr>
          <w:i/>
        </w:rPr>
        <w:t>random effects</w:t>
      </w:r>
      <w:r>
        <w:t xml:space="preserve">specificatie ongeschikt is.  Wanneer we kijken naar de P-waarden van de F-toets op het bestaan van </w:t>
      </w:r>
      <w:r w:rsidRPr="0022575A">
        <w:rPr>
          <w:i/>
        </w:rPr>
        <w:t>fixed effects</w:t>
      </w:r>
      <w:r>
        <w:rPr>
          <w:i/>
        </w:rPr>
        <w:t xml:space="preserve">, </w:t>
      </w:r>
      <w:r>
        <w:t xml:space="preserve">zien we dat voor ieder van de modellen statistisch significante aanwijzing is dat de constanten voor de verschillende cross-secties niet aan elkaar gelijk zijn. </w:t>
      </w:r>
      <w:r w:rsidRPr="008843AD">
        <w:rPr>
          <w:szCs w:val="24"/>
        </w:rPr>
        <w:t>Dit bevestigd het vermoeden dat cross-sectionele heterogeniteit weldegelijk van belang is</w:t>
      </w:r>
      <w:r>
        <w:rPr>
          <w:szCs w:val="24"/>
        </w:rPr>
        <w:t>,</w:t>
      </w:r>
      <w:r w:rsidRPr="008843AD">
        <w:rPr>
          <w:szCs w:val="24"/>
        </w:rPr>
        <w:t xml:space="preserve"> en</w:t>
      </w:r>
      <w:r>
        <w:rPr>
          <w:szCs w:val="24"/>
        </w:rPr>
        <w:t xml:space="preserve"> adequaat wordt gevangen in een</w:t>
      </w:r>
      <w:r w:rsidRPr="008843AD">
        <w:rPr>
          <w:i/>
          <w:szCs w:val="24"/>
        </w:rPr>
        <w:t>fixed effects</w:t>
      </w:r>
      <w:r w:rsidRPr="008843AD">
        <w:rPr>
          <w:szCs w:val="24"/>
        </w:rPr>
        <w:t xml:space="preserve"> specificatie.</w:t>
      </w:r>
    </w:p>
    <w:p w:rsidR="00057933" w:rsidRDefault="00057933" w:rsidP="0022575A">
      <w:pPr>
        <w:pStyle w:val="NoSpacing"/>
        <w:spacing w:line="360" w:lineRule="auto"/>
        <w:rPr>
          <w:szCs w:val="24"/>
          <w:lang w:val="nl-NL"/>
        </w:rPr>
      </w:pPr>
    </w:p>
    <w:p w:rsidR="00057933" w:rsidRDefault="00057933" w:rsidP="0022575A">
      <w:pPr>
        <w:pStyle w:val="NoSpacing"/>
        <w:spacing w:line="360" w:lineRule="auto"/>
        <w:rPr>
          <w:szCs w:val="24"/>
          <w:lang w:val="nl-NL"/>
        </w:rPr>
      </w:pPr>
    </w:p>
    <w:p w:rsidR="00057933" w:rsidRDefault="00057933" w:rsidP="00F94140">
      <w:pPr>
        <w:ind w:hanging="1276"/>
        <w:rPr>
          <w:rFonts w:ascii="Calibri" w:hAnsi="Calibri"/>
          <w:sz w:val="18"/>
          <w:szCs w:val="18"/>
        </w:rPr>
        <w:sectPr w:rsidR="00057933" w:rsidSect="001832D6">
          <w:headerReference w:type="even" r:id="rId8"/>
          <w:footerReference w:type="default" r:id="rId9"/>
          <w:footerReference w:type="first" r:id="rId10"/>
          <w:pgSz w:w="11906" w:h="16838"/>
          <w:pgMar w:top="1417" w:right="1417" w:bottom="1417" w:left="1417" w:header="708" w:footer="283" w:gutter="0"/>
          <w:pgNumType w:start="0"/>
          <w:cols w:space="708"/>
          <w:titlePg/>
          <w:docGrid w:linePitch="360"/>
        </w:sectPr>
      </w:pPr>
    </w:p>
    <w:p w:rsidR="00057933" w:rsidRDefault="00057933" w:rsidP="00F94140">
      <w:pPr>
        <w:ind w:hanging="1276"/>
        <w:rPr>
          <w:rFonts w:ascii="Calibri" w:hAnsi="Calibri"/>
          <w:sz w:val="18"/>
          <w:szCs w:val="18"/>
        </w:rPr>
      </w:pPr>
    </w:p>
    <w:p w:rsidR="00057933" w:rsidRDefault="00057933" w:rsidP="00F94140">
      <w:pPr>
        <w:ind w:hanging="1276"/>
        <w:rPr>
          <w:rFonts w:ascii="Calibri" w:hAnsi="Calibri"/>
          <w:sz w:val="18"/>
          <w:szCs w:val="18"/>
        </w:rPr>
      </w:pPr>
    </w:p>
    <w:p w:rsidR="00057933" w:rsidRDefault="00057933" w:rsidP="00F94140">
      <w:pPr>
        <w:ind w:hanging="1276"/>
        <w:rPr>
          <w:rFonts w:ascii="Calibri" w:hAnsi="Calibri"/>
          <w:sz w:val="18"/>
          <w:szCs w:val="18"/>
        </w:rPr>
      </w:pPr>
    </w:p>
    <w:tbl>
      <w:tblPr>
        <w:tblpPr w:leftFromText="141" w:rightFromText="141" w:vertAnchor="text" w:horzAnchor="margin" w:tblpXSpec="center" w:tblpY="-10"/>
        <w:tblW w:w="14710" w:type="dxa"/>
        <w:tblBorders>
          <w:top w:val="single" w:sz="18" w:space="0" w:color="auto"/>
          <w:bottom w:val="single" w:sz="18" w:space="0" w:color="auto"/>
        </w:tblBorders>
        <w:tblLook w:val="00E0"/>
      </w:tblPr>
      <w:tblGrid>
        <w:gridCol w:w="2235"/>
        <w:gridCol w:w="1417"/>
        <w:gridCol w:w="1276"/>
        <w:gridCol w:w="1276"/>
        <w:gridCol w:w="1559"/>
        <w:gridCol w:w="1417"/>
        <w:gridCol w:w="1276"/>
        <w:gridCol w:w="1418"/>
        <w:gridCol w:w="1418"/>
        <w:gridCol w:w="1418"/>
      </w:tblGrid>
      <w:tr w:rsidR="0018104F" w:rsidRPr="00BE7828" w:rsidTr="00254B30">
        <w:tc>
          <w:tcPr>
            <w:tcW w:w="2235" w:type="dxa"/>
            <w:tcBorders>
              <w:top w:val="single" w:sz="18" w:space="0" w:color="auto"/>
              <w:left w:val="nil"/>
              <w:bottom w:val="single" w:sz="18" w:space="0" w:color="auto"/>
              <w:right w:val="nil"/>
            </w:tcBorders>
            <w:shd w:val="clear" w:color="auto" w:fill="4F81BD"/>
          </w:tcPr>
          <w:p w:rsidR="0018104F" w:rsidRPr="00104E51" w:rsidRDefault="0041333A" w:rsidP="0018104F">
            <w:pPr>
              <w:spacing w:after="0" w:line="240" w:lineRule="auto"/>
              <w:rPr>
                <w:rFonts w:ascii="Calibri" w:hAnsi="Calibri"/>
                <w:b/>
                <w:bCs/>
                <w:color w:val="FFFFFF"/>
                <w:sz w:val="20"/>
                <w:szCs w:val="20"/>
              </w:rPr>
            </w:pPr>
            <w:r>
              <w:rPr>
                <w:rFonts w:ascii="Calibri" w:hAnsi="Calibri"/>
                <w:b/>
                <w:bCs/>
                <w:sz w:val="20"/>
                <w:szCs w:val="20"/>
              </w:rPr>
              <w:t>Tabel 3</w:t>
            </w:r>
          </w:p>
        </w:tc>
        <w:tc>
          <w:tcPr>
            <w:tcW w:w="1417" w:type="dxa"/>
            <w:tcBorders>
              <w:top w:val="single" w:sz="18" w:space="0" w:color="auto"/>
              <w:left w:val="nil"/>
              <w:bottom w:val="single" w:sz="18" w:space="0" w:color="auto"/>
              <w:right w:val="nil"/>
            </w:tcBorders>
            <w:shd w:val="clear" w:color="auto" w:fill="4F81BD"/>
          </w:tcPr>
          <w:p w:rsidR="0018104F" w:rsidRPr="00104E51" w:rsidRDefault="0018104F" w:rsidP="0018104F">
            <w:pPr>
              <w:spacing w:after="0" w:line="240" w:lineRule="auto"/>
              <w:jc w:val="center"/>
              <w:rPr>
                <w:rFonts w:ascii="Calibri" w:hAnsi="Calibri"/>
                <w:b/>
                <w:bCs/>
                <w:color w:val="FFFFFF"/>
                <w:sz w:val="20"/>
                <w:szCs w:val="20"/>
              </w:rPr>
            </w:pPr>
            <w:r w:rsidRPr="00104E51">
              <w:rPr>
                <w:rFonts w:ascii="Calibri" w:hAnsi="Calibri"/>
                <w:b/>
                <w:bCs/>
                <w:color w:val="FFFFFF"/>
                <w:sz w:val="20"/>
                <w:szCs w:val="20"/>
              </w:rPr>
              <w:t>Model 1</w:t>
            </w:r>
          </w:p>
        </w:tc>
        <w:tc>
          <w:tcPr>
            <w:tcW w:w="1276" w:type="dxa"/>
            <w:tcBorders>
              <w:top w:val="single" w:sz="18" w:space="0" w:color="auto"/>
              <w:left w:val="nil"/>
              <w:bottom w:val="single" w:sz="18" w:space="0" w:color="auto"/>
              <w:right w:val="nil"/>
            </w:tcBorders>
            <w:shd w:val="clear" w:color="auto" w:fill="4F81BD"/>
          </w:tcPr>
          <w:p w:rsidR="0018104F" w:rsidRPr="00104E51" w:rsidRDefault="0018104F" w:rsidP="0018104F">
            <w:pPr>
              <w:spacing w:after="0" w:line="240" w:lineRule="auto"/>
              <w:jc w:val="center"/>
              <w:rPr>
                <w:rFonts w:ascii="Calibri" w:hAnsi="Calibri"/>
                <w:b/>
                <w:bCs/>
                <w:color w:val="FFFFFF"/>
                <w:sz w:val="20"/>
                <w:szCs w:val="20"/>
              </w:rPr>
            </w:pPr>
            <w:r w:rsidRPr="00104E51">
              <w:rPr>
                <w:rFonts w:ascii="Calibri" w:hAnsi="Calibri"/>
                <w:b/>
                <w:bCs/>
                <w:color w:val="FFFFFF"/>
                <w:sz w:val="20"/>
                <w:szCs w:val="20"/>
              </w:rPr>
              <w:t>Model 2</w:t>
            </w:r>
          </w:p>
        </w:tc>
        <w:tc>
          <w:tcPr>
            <w:tcW w:w="1276" w:type="dxa"/>
            <w:tcBorders>
              <w:top w:val="single" w:sz="18" w:space="0" w:color="auto"/>
              <w:left w:val="nil"/>
              <w:bottom w:val="single" w:sz="18" w:space="0" w:color="auto"/>
              <w:right w:val="nil"/>
            </w:tcBorders>
            <w:shd w:val="clear" w:color="auto" w:fill="4F81BD"/>
          </w:tcPr>
          <w:p w:rsidR="0018104F" w:rsidRPr="00104E51" w:rsidRDefault="0018104F" w:rsidP="0018104F">
            <w:pPr>
              <w:spacing w:after="0" w:line="240" w:lineRule="auto"/>
              <w:jc w:val="center"/>
              <w:rPr>
                <w:rFonts w:ascii="Calibri" w:hAnsi="Calibri"/>
                <w:b/>
                <w:bCs/>
                <w:color w:val="FFFFFF"/>
                <w:sz w:val="20"/>
                <w:szCs w:val="20"/>
              </w:rPr>
            </w:pPr>
            <w:r w:rsidRPr="00104E51">
              <w:rPr>
                <w:rFonts w:ascii="Calibri" w:hAnsi="Calibri"/>
                <w:b/>
                <w:bCs/>
                <w:color w:val="FFFFFF"/>
                <w:sz w:val="20"/>
                <w:szCs w:val="20"/>
              </w:rPr>
              <w:t>Model 3</w:t>
            </w:r>
          </w:p>
        </w:tc>
        <w:tc>
          <w:tcPr>
            <w:tcW w:w="1559" w:type="dxa"/>
            <w:tcBorders>
              <w:top w:val="single" w:sz="18" w:space="0" w:color="auto"/>
              <w:left w:val="nil"/>
              <w:bottom w:val="single" w:sz="18" w:space="0" w:color="auto"/>
              <w:right w:val="nil"/>
            </w:tcBorders>
            <w:shd w:val="clear" w:color="auto" w:fill="4F81BD"/>
          </w:tcPr>
          <w:p w:rsidR="0018104F" w:rsidRPr="00104E51" w:rsidRDefault="0018104F" w:rsidP="0018104F">
            <w:pPr>
              <w:spacing w:after="0" w:line="240" w:lineRule="auto"/>
              <w:jc w:val="center"/>
              <w:rPr>
                <w:rFonts w:ascii="Calibri" w:hAnsi="Calibri"/>
                <w:b/>
                <w:bCs/>
                <w:color w:val="FFFFFF"/>
                <w:sz w:val="20"/>
                <w:szCs w:val="20"/>
              </w:rPr>
            </w:pPr>
            <w:r w:rsidRPr="00104E51">
              <w:rPr>
                <w:rFonts w:ascii="Calibri" w:hAnsi="Calibri"/>
                <w:b/>
                <w:bCs/>
                <w:color w:val="FFFFFF"/>
                <w:sz w:val="20"/>
                <w:szCs w:val="20"/>
              </w:rPr>
              <w:t>Model 4</w:t>
            </w:r>
          </w:p>
        </w:tc>
        <w:tc>
          <w:tcPr>
            <w:tcW w:w="1417" w:type="dxa"/>
            <w:tcBorders>
              <w:top w:val="single" w:sz="18" w:space="0" w:color="auto"/>
              <w:left w:val="nil"/>
              <w:bottom w:val="single" w:sz="18" w:space="0" w:color="auto"/>
              <w:right w:val="nil"/>
            </w:tcBorders>
            <w:shd w:val="clear" w:color="auto" w:fill="4F81BD"/>
          </w:tcPr>
          <w:p w:rsidR="0018104F" w:rsidRPr="00E478B5" w:rsidRDefault="0018104F" w:rsidP="0018104F">
            <w:pPr>
              <w:spacing w:after="0" w:line="240" w:lineRule="auto"/>
              <w:jc w:val="center"/>
              <w:rPr>
                <w:rFonts w:ascii="Calibri" w:hAnsi="Calibri"/>
                <w:b/>
                <w:bCs/>
                <w:sz w:val="20"/>
                <w:szCs w:val="20"/>
              </w:rPr>
            </w:pPr>
            <w:r w:rsidRPr="00E478B5">
              <w:rPr>
                <w:rFonts w:ascii="Calibri" w:hAnsi="Calibri"/>
                <w:b/>
                <w:bCs/>
                <w:color w:val="FFFFFF"/>
                <w:sz w:val="20"/>
                <w:szCs w:val="20"/>
              </w:rPr>
              <w:t>Model5</w:t>
            </w:r>
          </w:p>
        </w:tc>
        <w:tc>
          <w:tcPr>
            <w:tcW w:w="1276" w:type="dxa"/>
            <w:tcBorders>
              <w:top w:val="single" w:sz="18" w:space="0" w:color="auto"/>
              <w:left w:val="nil"/>
              <w:bottom w:val="single" w:sz="18" w:space="0" w:color="auto"/>
              <w:right w:val="nil"/>
            </w:tcBorders>
            <w:shd w:val="clear" w:color="auto" w:fill="4F81BD"/>
          </w:tcPr>
          <w:p w:rsidR="0018104F" w:rsidRPr="00104E51" w:rsidRDefault="0018104F" w:rsidP="0018104F">
            <w:pPr>
              <w:spacing w:after="0" w:line="240" w:lineRule="auto"/>
              <w:jc w:val="center"/>
              <w:rPr>
                <w:rFonts w:ascii="Calibri" w:hAnsi="Calibri"/>
                <w:b/>
                <w:bCs/>
                <w:color w:val="FFFFFF"/>
                <w:sz w:val="20"/>
                <w:szCs w:val="20"/>
              </w:rPr>
            </w:pPr>
            <w:r w:rsidRPr="00104E51">
              <w:rPr>
                <w:rFonts w:ascii="Calibri" w:hAnsi="Calibri"/>
                <w:b/>
                <w:bCs/>
                <w:color w:val="FFFFFF"/>
                <w:sz w:val="20"/>
                <w:szCs w:val="20"/>
              </w:rPr>
              <w:t>Model 6</w:t>
            </w:r>
          </w:p>
        </w:tc>
        <w:tc>
          <w:tcPr>
            <w:tcW w:w="1418" w:type="dxa"/>
            <w:tcBorders>
              <w:top w:val="single" w:sz="18" w:space="0" w:color="auto"/>
              <w:left w:val="nil"/>
              <w:bottom w:val="single" w:sz="18" w:space="0" w:color="auto"/>
              <w:right w:val="nil"/>
            </w:tcBorders>
            <w:shd w:val="clear" w:color="auto" w:fill="4F81BD"/>
          </w:tcPr>
          <w:p w:rsidR="0018104F" w:rsidRPr="00104E51" w:rsidRDefault="0018104F" w:rsidP="0018104F">
            <w:pPr>
              <w:spacing w:after="0" w:line="240" w:lineRule="auto"/>
              <w:jc w:val="center"/>
              <w:rPr>
                <w:rFonts w:ascii="Calibri" w:hAnsi="Calibri"/>
                <w:b/>
                <w:bCs/>
                <w:color w:val="FFFFFF"/>
                <w:sz w:val="20"/>
                <w:szCs w:val="20"/>
              </w:rPr>
            </w:pPr>
            <w:r w:rsidRPr="00104E51">
              <w:rPr>
                <w:rFonts w:ascii="Calibri" w:hAnsi="Calibri"/>
                <w:b/>
                <w:bCs/>
                <w:color w:val="FFFFFF"/>
                <w:sz w:val="20"/>
                <w:szCs w:val="20"/>
              </w:rPr>
              <w:t>Model 7</w:t>
            </w:r>
          </w:p>
        </w:tc>
        <w:tc>
          <w:tcPr>
            <w:tcW w:w="1418" w:type="dxa"/>
            <w:tcBorders>
              <w:top w:val="single" w:sz="18" w:space="0" w:color="auto"/>
              <w:left w:val="nil"/>
              <w:bottom w:val="single" w:sz="18" w:space="0" w:color="auto"/>
              <w:right w:val="nil"/>
            </w:tcBorders>
            <w:shd w:val="clear" w:color="auto" w:fill="4F81BD"/>
          </w:tcPr>
          <w:p w:rsidR="0018104F" w:rsidRPr="00104E51" w:rsidRDefault="0018104F" w:rsidP="0018104F">
            <w:pPr>
              <w:spacing w:after="0" w:line="240" w:lineRule="auto"/>
              <w:jc w:val="center"/>
              <w:rPr>
                <w:rFonts w:ascii="Calibri" w:hAnsi="Calibri"/>
                <w:b/>
                <w:bCs/>
                <w:color w:val="FFFFFF"/>
                <w:sz w:val="20"/>
                <w:szCs w:val="20"/>
              </w:rPr>
            </w:pPr>
            <w:r>
              <w:rPr>
                <w:rFonts w:ascii="Calibri" w:hAnsi="Calibri"/>
                <w:b/>
                <w:bCs/>
                <w:color w:val="FFFFFF"/>
                <w:sz w:val="20"/>
                <w:szCs w:val="20"/>
              </w:rPr>
              <w:t>Model 8</w:t>
            </w:r>
          </w:p>
        </w:tc>
        <w:tc>
          <w:tcPr>
            <w:tcW w:w="1418" w:type="dxa"/>
            <w:tcBorders>
              <w:top w:val="single" w:sz="18" w:space="0" w:color="auto"/>
              <w:left w:val="nil"/>
              <w:bottom w:val="single" w:sz="18" w:space="0" w:color="auto"/>
              <w:right w:val="nil"/>
            </w:tcBorders>
            <w:shd w:val="clear" w:color="auto" w:fill="4F81BD"/>
          </w:tcPr>
          <w:p w:rsidR="0018104F" w:rsidRPr="00104E51" w:rsidRDefault="0018104F" w:rsidP="0018104F">
            <w:pPr>
              <w:spacing w:after="0" w:line="240" w:lineRule="auto"/>
              <w:jc w:val="center"/>
              <w:rPr>
                <w:rFonts w:ascii="Calibri" w:hAnsi="Calibri"/>
                <w:b/>
                <w:bCs/>
                <w:color w:val="FFFFFF"/>
                <w:sz w:val="20"/>
                <w:szCs w:val="20"/>
              </w:rPr>
            </w:pPr>
            <w:r>
              <w:rPr>
                <w:rFonts w:ascii="Calibri" w:hAnsi="Calibri"/>
                <w:b/>
                <w:bCs/>
                <w:color w:val="FFFFFF"/>
                <w:sz w:val="20"/>
                <w:szCs w:val="20"/>
              </w:rPr>
              <w:t>Model 9</w:t>
            </w:r>
          </w:p>
        </w:tc>
      </w:tr>
      <w:tr w:rsidR="0018104F" w:rsidRPr="00BE7828" w:rsidTr="00254B30">
        <w:tc>
          <w:tcPr>
            <w:tcW w:w="2235" w:type="dxa"/>
            <w:tcBorders>
              <w:left w:val="nil"/>
              <w:bottom w:val="nil"/>
              <w:right w:val="nil"/>
            </w:tcBorders>
            <w:shd w:val="clear" w:color="auto" w:fill="4F81BD"/>
          </w:tcPr>
          <w:p w:rsidR="0018104F" w:rsidRPr="00104E51" w:rsidRDefault="00BE39BC" w:rsidP="0018104F">
            <w:pPr>
              <w:spacing w:after="0" w:line="240" w:lineRule="auto"/>
              <w:rPr>
                <w:rFonts w:ascii="Calibri" w:hAnsi="Calibri" w:cs="Calibri"/>
                <w:b/>
                <w:bCs/>
                <w:color w:val="FF0000"/>
                <w:sz w:val="18"/>
                <w:szCs w:val="18"/>
              </w:rPr>
            </w:pPr>
            <w:r>
              <w:rPr>
                <w:rFonts w:ascii="Calibri" w:hAnsi="Calibri" w:cs="Calibri"/>
                <w:b/>
                <w:bCs/>
                <w:color w:val="FFFFFF"/>
                <w:sz w:val="18"/>
                <w:szCs w:val="18"/>
              </w:rPr>
              <w:t>Afhankelijke V</w:t>
            </w:r>
            <w:r w:rsidR="0018104F" w:rsidRPr="00104E51">
              <w:rPr>
                <w:rFonts w:ascii="Calibri" w:hAnsi="Calibri" w:cs="Calibri"/>
                <w:b/>
                <w:bCs/>
                <w:color w:val="FFFFFF"/>
                <w:sz w:val="18"/>
                <w:szCs w:val="18"/>
              </w:rPr>
              <w:t>ariabele</w:t>
            </w:r>
          </w:p>
        </w:tc>
        <w:tc>
          <w:tcPr>
            <w:tcW w:w="1417" w:type="dxa"/>
            <w:shd w:val="clear" w:color="auto" w:fill="D8D8D8"/>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Donoren</w:t>
            </w:r>
          </w:p>
        </w:tc>
        <w:tc>
          <w:tcPr>
            <w:tcW w:w="1276" w:type="dxa"/>
            <w:shd w:val="clear" w:color="auto" w:fill="D8D8D8"/>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Log Donoren</w:t>
            </w:r>
          </w:p>
        </w:tc>
        <w:tc>
          <w:tcPr>
            <w:tcW w:w="1276" w:type="dxa"/>
            <w:shd w:val="clear" w:color="auto" w:fill="D8D8D8"/>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Log Donoren</w:t>
            </w:r>
          </w:p>
        </w:tc>
        <w:tc>
          <w:tcPr>
            <w:tcW w:w="1559" w:type="dxa"/>
            <w:shd w:val="clear" w:color="auto" w:fill="D8D8D8"/>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Log Donoren</w:t>
            </w:r>
          </w:p>
        </w:tc>
        <w:tc>
          <w:tcPr>
            <w:tcW w:w="1417" w:type="dxa"/>
            <w:shd w:val="clear" w:color="auto" w:fill="D8D8D8"/>
          </w:tcPr>
          <w:p w:rsidR="0018104F" w:rsidRPr="00E478B5" w:rsidRDefault="0018104F" w:rsidP="0018104F">
            <w:pPr>
              <w:spacing w:after="0" w:line="240" w:lineRule="auto"/>
              <w:jc w:val="center"/>
              <w:rPr>
                <w:rFonts w:ascii="Calibri" w:hAnsi="Calibri"/>
                <w:sz w:val="18"/>
                <w:szCs w:val="18"/>
              </w:rPr>
            </w:pPr>
            <w:r w:rsidRPr="00E478B5">
              <w:rPr>
                <w:rFonts w:ascii="Calibri" w:hAnsi="Calibri"/>
                <w:sz w:val="18"/>
                <w:szCs w:val="18"/>
              </w:rPr>
              <w:t>Donoren</w:t>
            </w:r>
          </w:p>
        </w:tc>
        <w:tc>
          <w:tcPr>
            <w:tcW w:w="1276" w:type="dxa"/>
            <w:shd w:val="clear" w:color="auto" w:fill="D8D8D8"/>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Log Donoren</w:t>
            </w:r>
          </w:p>
        </w:tc>
        <w:tc>
          <w:tcPr>
            <w:tcW w:w="1418" w:type="dxa"/>
            <w:shd w:val="clear" w:color="auto" w:fill="D8D8D8"/>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Log Donoren</w:t>
            </w:r>
          </w:p>
        </w:tc>
        <w:tc>
          <w:tcPr>
            <w:tcW w:w="1418" w:type="dxa"/>
            <w:shd w:val="clear" w:color="auto" w:fill="D8D8D8"/>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Log Donoren</w:t>
            </w:r>
          </w:p>
        </w:tc>
        <w:tc>
          <w:tcPr>
            <w:tcW w:w="1418" w:type="dxa"/>
            <w:shd w:val="clear" w:color="auto" w:fill="D8D8D8"/>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Log Donoren</w:t>
            </w:r>
          </w:p>
        </w:tc>
      </w:tr>
      <w:tr w:rsidR="0018104F" w:rsidRPr="00BE7828" w:rsidTr="00254B30">
        <w:tc>
          <w:tcPr>
            <w:tcW w:w="2235" w:type="dxa"/>
            <w:tcBorders>
              <w:left w:val="nil"/>
              <w:bottom w:val="nil"/>
              <w:right w:val="nil"/>
            </w:tcBorders>
            <w:shd w:val="clear" w:color="auto" w:fill="4F81BD"/>
          </w:tcPr>
          <w:p w:rsidR="0018104F" w:rsidRPr="00104E51" w:rsidRDefault="0018104F" w:rsidP="0018104F">
            <w:pPr>
              <w:spacing w:after="0" w:line="240" w:lineRule="auto"/>
              <w:rPr>
                <w:rFonts w:ascii="Calibri" w:hAnsi="Calibri" w:cs="Calibri"/>
                <w:b/>
                <w:bCs/>
                <w:color w:val="FFFFFF"/>
                <w:sz w:val="18"/>
                <w:szCs w:val="18"/>
              </w:rPr>
            </w:pPr>
          </w:p>
        </w:tc>
        <w:tc>
          <w:tcPr>
            <w:tcW w:w="1417" w:type="dxa"/>
          </w:tcPr>
          <w:p w:rsidR="0018104F" w:rsidRPr="00104E51" w:rsidRDefault="0018104F" w:rsidP="0018104F">
            <w:pPr>
              <w:spacing w:after="0" w:line="240" w:lineRule="auto"/>
              <w:jc w:val="center"/>
              <w:rPr>
                <w:rFonts w:ascii="Calibri" w:hAnsi="Calibri" w:cs="Calibri"/>
                <w:sz w:val="18"/>
                <w:szCs w:val="18"/>
              </w:rPr>
            </w:pPr>
          </w:p>
        </w:tc>
        <w:tc>
          <w:tcPr>
            <w:tcW w:w="1276" w:type="dxa"/>
          </w:tcPr>
          <w:p w:rsidR="0018104F" w:rsidRPr="00104E51" w:rsidRDefault="0018104F" w:rsidP="0018104F">
            <w:pPr>
              <w:spacing w:after="0" w:line="240" w:lineRule="auto"/>
              <w:jc w:val="center"/>
              <w:rPr>
                <w:rFonts w:ascii="Calibri" w:hAnsi="Calibri" w:cs="Calibri"/>
                <w:sz w:val="18"/>
                <w:szCs w:val="18"/>
              </w:rPr>
            </w:pPr>
          </w:p>
        </w:tc>
        <w:tc>
          <w:tcPr>
            <w:tcW w:w="1276" w:type="dxa"/>
          </w:tcPr>
          <w:p w:rsidR="0018104F" w:rsidRPr="00104E51" w:rsidRDefault="0018104F" w:rsidP="0018104F">
            <w:pPr>
              <w:spacing w:after="0" w:line="240" w:lineRule="auto"/>
              <w:jc w:val="center"/>
              <w:rPr>
                <w:rFonts w:ascii="Calibri" w:hAnsi="Calibri" w:cs="Calibri"/>
                <w:sz w:val="18"/>
                <w:szCs w:val="18"/>
              </w:rPr>
            </w:pPr>
          </w:p>
        </w:tc>
        <w:tc>
          <w:tcPr>
            <w:tcW w:w="1559" w:type="dxa"/>
          </w:tcPr>
          <w:p w:rsidR="0018104F" w:rsidRPr="00104E51" w:rsidRDefault="0018104F" w:rsidP="0018104F">
            <w:pPr>
              <w:spacing w:after="0" w:line="240" w:lineRule="auto"/>
              <w:jc w:val="center"/>
              <w:rPr>
                <w:rFonts w:ascii="Calibri" w:hAnsi="Calibri" w:cs="Calibri"/>
                <w:sz w:val="18"/>
                <w:szCs w:val="18"/>
              </w:rPr>
            </w:pPr>
          </w:p>
        </w:tc>
        <w:tc>
          <w:tcPr>
            <w:tcW w:w="1417" w:type="dxa"/>
          </w:tcPr>
          <w:p w:rsidR="0018104F" w:rsidRPr="00E478B5" w:rsidRDefault="0018104F" w:rsidP="0018104F">
            <w:pPr>
              <w:spacing w:after="0" w:line="240" w:lineRule="auto"/>
              <w:jc w:val="center"/>
              <w:rPr>
                <w:rFonts w:ascii="Calibri" w:hAnsi="Calibri"/>
                <w:sz w:val="18"/>
                <w:szCs w:val="18"/>
              </w:rPr>
            </w:pPr>
          </w:p>
        </w:tc>
        <w:tc>
          <w:tcPr>
            <w:tcW w:w="1276" w:type="dxa"/>
          </w:tcPr>
          <w:p w:rsidR="0018104F" w:rsidRPr="00104E51" w:rsidRDefault="0018104F" w:rsidP="0018104F">
            <w:pPr>
              <w:spacing w:after="0" w:line="240" w:lineRule="auto"/>
              <w:jc w:val="center"/>
              <w:rPr>
                <w:rFonts w:ascii="Calibri" w:hAnsi="Calibri" w:cs="Calibri"/>
                <w:sz w:val="18"/>
                <w:szCs w:val="18"/>
              </w:rPr>
            </w:pPr>
          </w:p>
        </w:tc>
        <w:tc>
          <w:tcPr>
            <w:tcW w:w="1418" w:type="dxa"/>
          </w:tcPr>
          <w:p w:rsidR="0018104F" w:rsidRPr="00104E51" w:rsidRDefault="0018104F" w:rsidP="0018104F">
            <w:pPr>
              <w:spacing w:after="0" w:line="240" w:lineRule="auto"/>
              <w:jc w:val="center"/>
              <w:rPr>
                <w:rFonts w:ascii="Calibri" w:hAnsi="Calibri" w:cs="Calibri"/>
                <w:sz w:val="18"/>
                <w:szCs w:val="18"/>
              </w:rPr>
            </w:pPr>
          </w:p>
        </w:tc>
        <w:tc>
          <w:tcPr>
            <w:tcW w:w="1418" w:type="dxa"/>
          </w:tcPr>
          <w:p w:rsidR="0018104F" w:rsidRPr="00104E51" w:rsidRDefault="0018104F" w:rsidP="0018104F">
            <w:pPr>
              <w:spacing w:after="0" w:line="240" w:lineRule="auto"/>
              <w:jc w:val="center"/>
              <w:rPr>
                <w:rFonts w:ascii="Calibri" w:hAnsi="Calibri" w:cs="Calibri"/>
                <w:sz w:val="18"/>
                <w:szCs w:val="18"/>
              </w:rPr>
            </w:pPr>
          </w:p>
        </w:tc>
        <w:tc>
          <w:tcPr>
            <w:tcW w:w="1418" w:type="dxa"/>
          </w:tcPr>
          <w:p w:rsidR="0018104F" w:rsidRPr="00104E51" w:rsidRDefault="0018104F" w:rsidP="0018104F">
            <w:pPr>
              <w:spacing w:after="0" w:line="240" w:lineRule="auto"/>
              <w:jc w:val="center"/>
              <w:rPr>
                <w:rFonts w:ascii="Calibri" w:hAnsi="Calibri" w:cs="Calibri"/>
                <w:sz w:val="18"/>
                <w:szCs w:val="18"/>
              </w:rPr>
            </w:pPr>
          </w:p>
        </w:tc>
      </w:tr>
      <w:tr w:rsidR="0018104F" w:rsidRPr="00BE7828" w:rsidTr="00254B30">
        <w:tc>
          <w:tcPr>
            <w:tcW w:w="2235" w:type="dxa"/>
            <w:tcBorders>
              <w:left w:val="nil"/>
              <w:bottom w:val="nil"/>
              <w:right w:val="nil"/>
            </w:tcBorders>
            <w:shd w:val="clear" w:color="auto" w:fill="4F81BD"/>
          </w:tcPr>
          <w:p w:rsidR="0018104F" w:rsidRPr="00104E51" w:rsidRDefault="0018104F" w:rsidP="0018104F">
            <w:pPr>
              <w:spacing w:after="0" w:line="240" w:lineRule="auto"/>
              <w:rPr>
                <w:rFonts w:ascii="Calibri" w:hAnsi="Calibri" w:cs="Calibri"/>
                <w:b/>
                <w:bCs/>
                <w:color w:val="FF0000"/>
                <w:sz w:val="18"/>
                <w:szCs w:val="18"/>
              </w:rPr>
            </w:pPr>
            <w:r w:rsidRPr="00104E51">
              <w:rPr>
                <w:rFonts w:ascii="Calibri" w:hAnsi="Calibri" w:cs="Calibri"/>
                <w:b/>
                <w:bCs/>
                <w:color w:val="FFFFFF"/>
                <w:sz w:val="18"/>
                <w:szCs w:val="18"/>
              </w:rPr>
              <w:t>Tijdstrend</w:t>
            </w:r>
          </w:p>
        </w:tc>
        <w:tc>
          <w:tcPr>
            <w:tcW w:w="1417" w:type="dxa"/>
            <w:shd w:val="clear" w:color="auto" w:fill="D8D8D8"/>
          </w:tcPr>
          <w:p w:rsidR="0018104F" w:rsidRPr="00104E51" w:rsidRDefault="0018104F" w:rsidP="0018104F">
            <w:pPr>
              <w:spacing w:after="0" w:line="240" w:lineRule="auto"/>
              <w:jc w:val="center"/>
              <w:rPr>
                <w:rFonts w:ascii="Calibri" w:hAnsi="Calibri" w:cs="Calibri"/>
                <w:sz w:val="18"/>
                <w:szCs w:val="18"/>
              </w:rPr>
            </w:pPr>
          </w:p>
        </w:tc>
        <w:tc>
          <w:tcPr>
            <w:tcW w:w="1276" w:type="dxa"/>
            <w:shd w:val="clear" w:color="auto" w:fill="D8D8D8"/>
          </w:tcPr>
          <w:p w:rsidR="0018104F" w:rsidRPr="00104E51" w:rsidRDefault="0018104F" w:rsidP="0018104F">
            <w:pPr>
              <w:spacing w:after="0" w:line="240" w:lineRule="auto"/>
              <w:jc w:val="center"/>
              <w:rPr>
                <w:rFonts w:ascii="Calibri" w:hAnsi="Calibri" w:cs="Calibri"/>
                <w:sz w:val="18"/>
                <w:szCs w:val="18"/>
              </w:rPr>
            </w:pPr>
          </w:p>
        </w:tc>
        <w:tc>
          <w:tcPr>
            <w:tcW w:w="1276" w:type="dxa"/>
            <w:shd w:val="clear" w:color="auto" w:fill="D8D8D8"/>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2,20  x10</w:t>
            </w:r>
            <w:r w:rsidRPr="00104E51">
              <w:rPr>
                <w:rFonts w:ascii="Calibri" w:hAnsi="Calibri" w:cs="Calibri"/>
                <w:sz w:val="18"/>
                <w:szCs w:val="18"/>
                <w:vertAlign w:val="superscript"/>
              </w:rPr>
              <w:t>-2</w:t>
            </w:r>
            <w:r w:rsidRPr="00104E51">
              <w:rPr>
                <w:rFonts w:ascii="Calibri" w:hAnsi="Calibri" w:cs="Calibri"/>
                <w:sz w:val="18"/>
                <w:szCs w:val="18"/>
              </w:rPr>
              <w:t>***</w:t>
            </w:r>
          </w:p>
        </w:tc>
        <w:tc>
          <w:tcPr>
            <w:tcW w:w="1559" w:type="dxa"/>
            <w:shd w:val="clear" w:color="auto" w:fill="D8D8D8"/>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 xml:space="preserve">2,99 </w:t>
            </w:r>
            <w:r w:rsidRPr="00104E51">
              <w:rPr>
                <w:rFonts w:ascii="Calibri" w:hAnsi="Calibri" w:cs="Calibri"/>
                <w:sz w:val="18"/>
                <w:szCs w:val="18"/>
              </w:rPr>
              <w:t>x10</w:t>
            </w:r>
            <w:r w:rsidRPr="00104E51">
              <w:rPr>
                <w:rFonts w:ascii="Calibri" w:hAnsi="Calibri" w:cs="Calibri"/>
                <w:sz w:val="18"/>
                <w:szCs w:val="18"/>
                <w:vertAlign w:val="superscript"/>
              </w:rPr>
              <w:t>-2</w:t>
            </w:r>
            <w:r w:rsidRPr="00104E51">
              <w:rPr>
                <w:rFonts w:ascii="Calibri" w:hAnsi="Calibri" w:cs="Calibri"/>
                <w:sz w:val="18"/>
                <w:szCs w:val="18"/>
              </w:rPr>
              <w:t>***</w:t>
            </w:r>
          </w:p>
        </w:tc>
        <w:tc>
          <w:tcPr>
            <w:tcW w:w="1417" w:type="dxa"/>
            <w:shd w:val="clear" w:color="auto" w:fill="D8D8D8"/>
          </w:tcPr>
          <w:p w:rsidR="0018104F" w:rsidRPr="00E478B5" w:rsidRDefault="0018104F" w:rsidP="0018104F">
            <w:pPr>
              <w:spacing w:after="0" w:line="240" w:lineRule="auto"/>
              <w:jc w:val="center"/>
              <w:rPr>
                <w:rFonts w:ascii="Calibri" w:hAnsi="Calibri"/>
                <w:sz w:val="18"/>
                <w:szCs w:val="18"/>
              </w:rPr>
            </w:pPr>
            <w:r w:rsidRPr="00E478B5">
              <w:rPr>
                <w:rFonts w:ascii="Calibri" w:hAnsi="Calibri"/>
                <w:sz w:val="18"/>
                <w:szCs w:val="18"/>
              </w:rPr>
              <w:t>0,689</w:t>
            </w:r>
            <w:r w:rsidRPr="00E478B5">
              <w:rPr>
                <w:rFonts w:ascii="Calibri" w:hAnsi="Calibri" w:cs="Calibri"/>
                <w:sz w:val="18"/>
                <w:szCs w:val="18"/>
                <w:vertAlign w:val="superscript"/>
              </w:rPr>
              <w:t>*</w:t>
            </w:r>
            <w:r w:rsidRPr="00E478B5">
              <w:rPr>
                <w:rFonts w:ascii="Calibri" w:hAnsi="Calibri" w:cs="Calibri"/>
                <w:sz w:val="18"/>
                <w:szCs w:val="18"/>
              </w:rPr>
              <w:t>**</w:t>
            </w:r>
          </w:p>
        </w:tc>
        <w:tc>
          <w:tcPr>
            <w:tcW w:w="1276" w:type="dxa"/>
            <w:shd w:val="clear" w:color="auto" w:fill="D8D8D8"/>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3,06 x10</w:t>
            </w:r>
            <w:r w:rsidRPr="00104E51">
              <w:rPr>
                <w:rFonts w:ascii="Calibri" w:hAnsi="Calibri" w:cs="Calibri"/>
                <w:sz w:val="18"/>
                <w:szCs w:val="18"/>
                <w:vertAlign w:val="superscript"/>
              </w:rPr>
              <w:t>-2</w:t>
            </w:r>
            <w:r w:rsidRPr="00104E51">
              <w:rPr>
                <w:rFonts w:ascii="Calibri" w:hAnsi="Calibri" w:cs="Calibri"/>
                <w:sz w:val="18"/>
                <w:szCs w:val="18"/>
              </w:rPr>
              <w:t>***</w:t>
            </w:r>
          </w:p>
        </w:tc>
        <w:tc>
          <w:tcPr>
            <w:tcW w:w="1418" w:type="dxa"/>
            <w:shd w:val="clear" w:color="auto" w:fill="D8D8D8"/>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2,98 x10</w:t>
            </w:r>
            <w:r w:rsidRPr="00104E51">
              <w:rPr>
                <w:rFonts w:ascii="Calibri" w:hAnsi="Calibri" w:cs="Calibri"/>
                <w:sz w:val="18"/>
                <w:szCs w:val="18"/>
                <w:vertAlign w:val="superscript"/>
              </w:rPr>
              <w:t>-2</w:t>
            </w:r>
            <w:r w:rsidRPr="00104E51">
              <w:rPr>
                <w:rFonts w:ascii="Calibri" w:hAnsi="Calibri" w:cs="Calibri"/>
                <w:sz w:val="18"/>
                <w:szCs w:val="18"/>
              </w:rPr>
              <w:t>***</w:t>
            </w:r>
          </w:p>
        </w:tc>
        <w:tc>
          <w:tcPr>
            <w:tcW w:w="1418" w:type="dxa"/>
            <w:shd w:val="clear" w:color="auto" w:fill="D8D8D8"/>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3,09</w:t>
            </w:r>
            <w:r w:rsidRPr="00104E51">
              <w:rPr>
                <w:rFonts w:ascii="Calibri" w:hAnsi="Calibri" w:cs="Calibri"/>
                <w:sz w:val="18"/>
                <w:szCs w:val="18"/>
              </w:rPr>
              <w:t xml:space="preserve"> x10</w:t>
            </w:r>
            <w:r w:rsidRPr="00104E51">
              <w:rPr>
                <w:rFonts w:ascii="Calibri" w:hAnsi="Calibri" w:cs="Calibri"/>
                <w:sz w:val="18"/>
                <w:szCs w:val="18"/>
                <w:vertAlign w:val="superscript"/>
              </w:rPr>
              <w:t>-2</w:t>
            </w:r>
            <w:r w:rsidRPr="00104E51">
              <w:rPr>
                <w:rFonts w:ascii="Calibri" w:hAnsi="Calibri" w:cs="Calibri"/>
                <w:sz w:val="18"/>
                <w:szCs w:val="18"/>
              </w:rPr>
              <w:t>***</w:t>
            </w:r>
          </w:p>
        </w:tc>
        <w:tc>
          <w:tcPr>
            <w:tcW w:w="1418" w:type="dxa"/>
            <w:shd w:val="clear" w:color="auto" w:fill="D8D8D8"/>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3,06</w:t>
            </w:r>
            <w:r w:rsidRPr="00104E51">
              <w:rPr>
                <w:rFonts w:ascii="Calibri" w:hAnsi="Calibri" w:cs="Calibri"/>
                <w:sz w:val="18"/>
                <w:szCs w:val="18"/>
              </w:rPr>
              <w:t xml:space="preserve"> x10</w:t>
            </w:r>
            <w:r w:rsidRPr="00104E51">
              <w:rPr>
                <w:rFonts w:ascii="Calibri" w:hAnsi="Calibri" w:cs="Calibri"/>
                <w:sz w:val="18"/>
                <w:szCs w:val="18"/>
                <w:vertAlign w:val="superscript"/>
              </w:rPr>
              <w:t>-2</w:t>
            </w:r>
            <w:r w:rsidRPr="00104E51">
              <w:rPr>
                <w:rFonts w:ascii="Calibri" w:hAnsi="Calibri" w:cs="Calibri"/>
                <w:sz w:val="18"/>
                <w:szCs w:val="18"/>
              </w:rPr>
              <w:t>***</w:t>
            </w:r>
          </w:p>
        </w:tc>
      </w:tr>
      <w:tr w:rsidR="0018104F" w:rsidRPr="00BE7828" w:rsidTr="00254B30">
        <w:tc>
          <w:tcPr>
            <w:tcW w:w="2235" w:type="dxa"/>
            <w:tcBorders>
              <w:left w:val="nil"/>
              <w:bottom w:val="nil"/>
              <w:right w:val="nil"/>
            </w:tcBorders>
            <w:shd w:val="clear" w:color="auto" w:fill="4F81BD"/>
          </w:tcPr>
          <w:p w:rsidR="0018104F" w:rsidRPr="00104E51" w:rsidRDefault="0018104F" w:rsidP="0018104F">
            <w:pPr>
              <w:spacing w:after="0" w:line="240" w:lineRule="auto"/>
              <w:rPr>
                <w:rFonts w:ascii="Calibri" w:hAnsi="Calibri" w:cs="Calibri"/>
                <w:b/>
                <w:bCs/>
                <w:color w:val="FFFFFF"/>
                <w:sz w:val="18"/>
                <w:szCs w:val="18"/>
              </w:rPr>
            </w:pPr>
            <w:r w:rsidRPr="00104E51">
              <w:rPr>
                <w:rFonts w:ascii="Calibri" w:hAnsi="Calibri" w:cs="Calibri"/>
                <w:b/>
                <w:bCs/>
                <w:color w:val="FFFFFF"/>
                <w:sz w:val="18"/>
                <w:szCs w:val="18"/>
              </w:rPr>
              <w:t>Log</w:t>
            </w:r>
            <w:r>
              <w:rPr>
                <w:rFonts w:ascii="Calibri" w:hAnsi="Calibri" w:cs="Calibri"/>
                <w:b/>
                <w:bCs/>
                <w:color w:val="FFFFFF"/>
                <w:sz w:val="18"/>
                <w:szCs w:val="18"/>
              </w:rPr>
              <w:t xml:space="preserve"> BBP per C</w:t>
            </w:r>
            <w:r w:rsidRPr="00104E51">
              <w:rPr>
                <w:rFonts w:ascii="Calibri" w:hAnsi="Calibri" w:cs="Calibri"/>
                <w:b/>
                <w:bCs/>
                <w:color w:val="FFFFFF"/>
                <w:sz w:val="18"/>
                <w:szCs w:val="18"/>
              </w:rPr>
              <w:t>apita</w:t>
            </w:r>
          </w:p>
        </w:tc>
        <w:tc>
          <w:tcPr>
            <w:tcW w:w="1417" w:type="dxa"/>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1,84 x10</w:t>
            </w:r>
            <w:r w:rsidRPr="00104E51">
              <w:rPr>
                <w:rFonts w:ascii="Calibri" w:hAnsi="Calibri" w:cs="Calibri"/>
                <w:sz w:val="18"/>
                <w:szCs w:val="18"/>
                <w:vertAlign w:val="superscript"/>
              </w:rPr>
              <w:t>-3*</w:t>
            </w:r>
            <w:r w:rsidRPr="00104E51">
              <w:rPr>
                <w:rFonts w:ascii="Calibri" w:hAnsi="Calibri" w:cs="Calibri"/>
                <w:sz w:val="18"/>
                <w:szCs w:val="18"/>
              </w:rPr>
              <w:t>**</w:t>
            </w:r>
          </w:p>
        </w:tc>
        <w:tc>
          <w:tcPr>
            <w:tcW w:w="1276" w:type="dxa"/>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0,482***</w:t>
            </w:r>
          </w:p>
        </w:tc>
        <w:tc>
          <w:tcPr>
            <w:tcW w:w="1276" w:type="dxa"/>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-0,358</w:t>
            </w:r>
          </w:p>
        </w:tc>
        <w:tc>
          <w:tcPr>
            <w:tcW w:w="1559" w:type="dxa"/>
          </w:tcPr>
          <w:p w:rsidR="0018104F" w:rsidRPr="00104E51" w:rsidRDefault="0018104F" w:rsidP="0018104F">
            <w:pPr>
              <w:spacing w:after="0" w:line="240" w:lineRule="auto"/>
              <w:jc w:val="center"/>
              <w:rPr>
                <w:rFonts w:ascii="Calibri" w:hAnsi="Calibri" w:cs="Calibri"/>
                <w:color w:val="FF0000"/>
                <w:sz w:val="18"/>
                <w:szCs w:val="18"/>
              </w:rPr>
            </w:pPr>
            <w:r w:rsidRPr="00104E51">
              <w:rPr>
                <w:rFonts w:ascii="Calibri" w:hAnsi="Calibri" w:cs="Calibri"/>
                <w:sz w:val="18"/>
                <w:szCs w:val="18"/>
              </w:rPr>
              <w:t>-0,425*</w:t>
            </w:r>
          </w:p>
        </w:tc>
        <w:tc>
          <w:tcPr>
            <w:tcW w:w="1417" w:type="dxa"/>
          </w:tcPr>
          <w:p w:rsidR="0018104F" w:rsidRPr="00E478B5" w:rsidRDefault="0018104F" w:rsidP="0018104F">
            <w:pPr>
              <w:spacing w:after="0" w:line="240" w:lineRule="auto"/>
              <w:jc w:val="center"/>
              <w:rPr>
                <w:rFonts w:ascii="Calibri" w:hAnsi="Calibri"/>
                <w:sz w:val="18"/>
                <w:szCs w:val="18"/>
              </w:rPr>
            </w:pPr>
            <w:r w:rsidRPr="00E478B5">
              <w:rPr>
                <w:rFonts w:ascii="Calibri" w:hAnsi="Calibri"/>
                <w:sz w:val="18"/>
                <w:szCs w:val="18"/>
              </w:rPr>
              <w:t>-11,09**</w:t>
            </w:r>
          </w:p>
        </w:tc>
        <w:tc>
          <w:tcPr>
            <w:tcW w:w="1276" w:type="dxa"/>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-0,477**</w:t>
            </w:r>
          </w:p>
        </w:tc>
        <w:tc>
          <w:tcPr>
            <w:tcW w:w="1418" w:type="dxa"/>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-0,443**</w:t>
            </w:r>
          </w:p>
        </w:tc>
        <w:tc>
          <w:tcPr>
            <w:tcW w:w="1418" w:type="dxa"/>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-0,468</w:t>
            </w:r>
            <w:r w:rsidRPr="00104E51">
              <w:rPr>
                <w:rFonts w:ascii="Calibri" w:hAnsi="Calibri" w:cs="Calibri"/>
                <w:sz w:val="18"/>
                <w:szCs w:val="18"/>
              </w:rPr>
              <w:t>**</w:t>
            </w:r>
          </w:p>
        </w:tc>
        <w:tc>
          <w:tcPr>
            <w:tcW w:w="1418" w:type="dxa"/>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-0,477</w:t>
            </w:r>
            <w:r w:rsidRPr="00104E51">
              <w:rPr>
                <w:rFonts w:ascii="Calibri" w:hAnsi="Calibri" w:cs="Calibri"/>
                <w:sz w:val="18"/>
                <w:szCs w:val="18"/>
              </w:rPr>
              <w:t>**</w:t>
            </w:r>
          </w:p>
        </w:tc>
      </w:tr>
      <w:tr w:rsidR="0018104F" w:rsidRPr="00BE7828" w:rsidTr="00254B30">
        <w:tc>
          <w:tcPr>
            <w:tcW w:w="2235" w:type="dxa"/>
            <w:tcBorders>
              <w:left w:val="nil"/>
              <w:bottom w:val="nil"/>
              <w:right w:val="nil"/>
            </w:tcBorders>
            <w:shd w:val="clear" w:color="auto" w:fill="4F81BD"/>
          </w:tcPr>
          <w:p w:rsidR="0018104F" w:rsidRPr="00104E51" w:rsidRDefault="0018104F" w:rsidP="0018104F">
            <w:pPr>
              <w:spacing w:after="0" w:line="240" w:lineRule="auto"/>
              <w:rPr>
                <w:rFonts w:ascii="Calibri" w:hAnsi="Calibri" w:cs="Calibri"/>
                <w:b/>
                <w:bCs/>
                <w:color w:val="FFFFFF"/>
                <w:sz w:val="18"/>
                <w:szCs w:val="18"/>
              </w:rPr>
            </w:pPr>
            <w:r>
              <w:rPr>
                <w:rFonts w:ascii="Calibri" w:hAnsi="Calibri" w:cs="Calibri"/>
                <w:b/>
                <w:bCs/>
                <w:color w:val="FFFFFF"/>
                <w:sz w:val="18"/>
                <w:szCs w:val="18"/>
              </w:rPr>
              <w:t>Fatale Auto O</w:t>
            </w:r>
            <w:r w:rsidRPr="00104E51">
              <w:rPr>
                <w:rFonts w:ascii="Calibri" w:hAnsi="Calibri" w:cs="Calibri"/>
                <w:b/>
                <w:bCs/>
                <w:color w:val="FFFFFF"/>
                <w:sz w:val="18"/>
                <w:szCs w:val="18"/>
              </w:rPr>
              <w:t>ngelukken</w:t>
            </w:r>
          </w:p>
        </w:tc>
        <w:tc>
          <w:tcPr>
            <w:tcW w:w="1417" w:type="dxa"/>
            <w:shd w:val="clear" w:color="auto" w:fill="D8D8D8"/>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4,4 x10</w:t>
            </w:r>
            <w:r w:rsidRPr="00104E51">
              <w:rPr>
                <w:rFonts w:ascii="Calibri" w:hAnsi="Calibri" w:cs="Calibri"/>
                <w:sz w:val="18"/>
                <w:szCs w:val="18"/>
                <w:vertAlign w:val="superscript"/>
              </w:rPr>
              <w:t>-3</w:t>
            </w:r>
          </w:p>
        </w:tc>
        <w:tc>
          <w:tcPr>
            <w:tcW w:w="1276" w:type="dxa"/>
            <w:shd w:val="clear" w:color="auto" w:fill="D8D8D8"/>
          </w:tcPr>
          <w:p w:rsidR="0018104F" w:rsidRPr="00104E51" w:rsidRDefault="0018104F" w:rsidP="0018104F">
            <w:pPr>
              <w:spacing w:after="0" w:line="240" w:lineRule="auto"/>
              <w:jc w:val="center"/>
              <w:rPr>
                <w:rFonts w:ascii="Calibri" w:hAnsi="Calibri" w:cs="Calibri"/>
                <w:sz w:val="18"/>
                <w:szCs w:val="18"/>
                <w:vertAlign w:val="superscript"/>
              </w:rPr>
            </w:pPr>
            <w:r w:rsidRPr="00104E51">
              <w:rPr>
                <w:rFonts w:ascii="Calibri" w:hAnsi="Calibri" w:cs="Calibri"/>
                <w:sz w:val="18"/>
                <w:szCs w:val="18"/>
              </w:rPr>
              <w:t>3,38 x10</w:t>
            </w:r>
            <w:r w:rsidRPr="00104E51">
              <w:rPr>
                <w:rFonts w:ascii="Calibri" w:hAnsi="Calibri" w:cs="Calibri"/>
                <w:sz w:val="18"/>
                <w:szCs w:val="18"/>
                <w:vertAlign w:val="superscript"/>
              </w:rPr>
              <w:t>-3</w:t>
            </w:r>
          </w:p>
        </w:tc>
        <w:tc>
          <w:tcPr>
            <w:tcW w:w="1276" w:type="dxa"/>
            <w:shd w:val="clear" w:color="auto" w:fill="D8D8D8"/>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1,57 x10</w:t>
            </w:r>
            <w:r w:rsidRPr="00104E51">
              <w:rPr>
                <w:rFonts w:ascii="Calibri" w:hAnsi="Calibri" w:cs="Calibri"/>
                <w:sz w:val="18"/>
                <w:szCs w:val="18"/>
                <w:vertAlign w:val="superscript"/>
              </w:rPr>
              <w:t>-2</w:t>
            </w:r>
            <w:r w:rsidRPr="00104E51">
              <w:rPr>
                <w:rFonts w:ascii="Calibri" w:hAnsi="Calibri" w:cs="Calibri"/>
                <w:sz w:val="18"/>
                <w:szCs w:val="18"/>
              </w:rPr>
              <w:t>***</w:t>
            </w:r>
          </w:p>
        </w:tc>
        <w:tc>
          <w:tcPr>
            <w:tcW w:w="1559" w:type="dxa"/>
            <w:shd w:val="clear" w:color="auto" w:fill="D8D8D8"/>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 xml:space="preserve">1,59 </w:t>
            </w:r>
            <w:r w:rsidRPr="00104E51">
              <w:rPr>
                <w:rFonts w:ascii="Calibri" w:hAnsi="Calibri" w:cs="Calibri"/>
                <w:sz w:val="18"/>
                <w:szCs w:val="18"/>
              </w:rPr>
              <w:t>x10</w:t>
            </w:r>
            <w:r w:rsidRPr="00104E51">
              <w:rPr>
                <w:rFonts w:ascii="Calibri" w:hAnsi="Calibri" w:cs="Calibri"/>
                <w:sz w:val="18"/>
                <w:szCs w:val="18"/>
                <w:vertAlign w:val="superscript"/>
              </w:rPr>
              <w:t>-2</w:t>
            </w:r>
            <w:r w:rsidRPr="00104E51">
              <w:rPr>
                <w:rFonts w:ascii="Calibri" w:hAnsi="Calibri" w:cs="Calibri"/>
                <w:sz w:val="18"/>
                <w:szCs w:val="18"/>
              </w:rPr>
              <w:t>***</w:t>
            </w:r>
          </w:p>
        </w:tc>
        <w:tc>
          <w:tcPr>
            <w:tcW w:w="1417" w:type="dxa"/>
            <w:shd w:val="clear" w:color="auto" w:fill="D8D8D8"/>
          </w:tcPr>
          <w:p w:rsidR="0018104F" w:rsidRPr="00E478B5" w:rsidRDefault="0018104F" w:rsidP="0018104F">
            <w:pPr>
              <w:spacing w:after="0" w:line="240" w:lineRule="auto"/>
              <w:jc w:val="center"/>
              <w:rPr>
                <w:rFonts w:ascii="Calibri" w:hAnsi="Calibri"/>
                <w:sz w:val="18"/>
                <w:szCs w:val="18"/>
              </w:rPr>
            </w:pPr>
            <w:r w:rsidRPr="00E478B5">
              <w:rPr>
                <w:rFonts w:ascii="Calibri" w:hAnsi="Calibri"/>
                <w:sz w:val="18"/>
                <w:szCs w:val="18"/>
              </w:rPr>
              <w:t>0,337**</w:t>
            </w:r>
          </w:p>
        </w:tc>
        <w:tc>
          <w:tcPr>
            <w:tcW w:w="1276" w:type="dxa"/>
            <w:shd w:val="clear" w:color="auto" w:fill="D8D8D8"/>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1,51 x10</w:t>
            </w:r>
            <w:r w:rsidRPr="00104E51">
              <w:rPr>
                <w:rFonts w:ascii="Calibri" w:hAnsi="Calibri" w:cs="Calibri"/>
                <w:sz w:val="18"/>
                <w:szCs w:val="18"/>
                <w:vertAlign w:val="superscript"/>
              </w:rPr>
              <w:t>-2</w:t>
            </w:r>
            <w:r w:rsidRPr="00104E51">
              <w:rPr>
                <w:rFonts w:ascii="Calibri" w:hAnsi="Calibri" w:cs="Calibri"/>
                <w:sz w:val="18"/>
                <w:szCs w:val="18"/>
              </w:rPr>
              <w:t>**</w:t>
            </w:r>
          </w:p>
        </w:tc>
        <w:tc>
          <w:tcPr>
            <w:tcW w:w="1418" w:type="dxa"/>
            <w:shd w:val="clear" w:color="auto" w:fill="D8D8D8"/>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1,58 x10</w:t>
            </w:r>
            <w:r w:rsidRPr="00104E51">
              <w:rPr>
                <w:rFonts w:ascii="Calibri" w:hAnsi="Calibri" w:cs="Calibri"/>
                <w:sz w:val="18"/>
                <w:szCs w:val="18"/>
                <w:vertAlign w:val="superscript"/>
              </w:rPr>
              <w:t>-2</w:t>
            </w:r>
            <w:r w:rsidRPr="00104E51">
              <w:rPr>
                <w:rFonts w:ascii="Calibri" w:hAnsi="Calibri" w:cs="Calibri"/>
                <w:sz w:val="18"/>
                <w:szCs w:val="18"/>
              </w:rPr>
              <w:t>***</w:t>
            </w:r>
          </w:p>
        </w:tc>
        <w:tc>
          <w:tcPr>
            <w:tcW w:w="1418" w:type="dxa"/>
            <w:shd w:val="clear" w:color="auto" w:fill="D8D8D8"/>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1,50</w:t>
            </w:r>
            <w:r w:rsidRPr="00104E51">
              <w:rPr>
                <w:rFonts w:ascii="Calibri" w:hAnsi="Calibri" w:cs="Calibri"/>
                <w:sz w:val="18"/>
                <w:szCs w:val="18"/>
              </w:rPr>
              <w:t xml:space="preserve"> x10</w:t>
            </w:r>
            <w:r w:rsidRPr="00104E51">
              <w:rPr>
                <w:rFonts w:ascii="Calibri" w:hAnsi="Calibri" w:cs="Calibri"/>
                <w:sz w:val="18"/>
                <w:szCs w:val="18"/>
                <w:vertAlign w:val="superscript"/>
              </w:rPr>
              <w:t>-2</w:t>
            </w:r>
            <w:r>
              <w:rPr>
                <w:rFonts w:ascii="Calibri" w:hAnsi="Calibri" w:cs="Calibri"/>
                <w:sz w:val="18"/>
                <w:szCs w:val="18"/>
              </w:rPr>
              <w:t>**</w:t>
            </w:r>
          </w:p>
        </w:tc>
        <w:tc>
          <w:tcPr>
            <w:tcW w:w="1418" w:type="dxa"/>
            <w:shd w:val="clear" w:color="auto" w:fill="D8D8D8"/>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1,51</w:t>
            </w:r>
            <w:r w:rsidRPr="00104E51">
              <w:rPr>
                <w:rFonts w:ascii="Calibri" w:hAnsi="Calibri" w:cs="Calibri"/>
                <w:sz w:val="18"/>
                <w:szCs w:val="18"/>
              </w:rPr>
              <w:t xml:space="preserve"> x10</w:t>
            </w:r>
            <w:r w:rsidRPr="00104E51">
              <w:rPr>
                <w:rFonts w:ascii="Calibri" w:hAnsi="Calibri" w:cs="Calibri"/>
                <w:sz w:val="18"/>
                <w:szCs w:val="18"/>
                <w:vertAlign w:val="superscript"/>
              </w:rPr>
              <w:t>-2</w:t>
            </w:r>
            <w:r>
              <w:rPr>
                <w:rFonts w:ascii="Calibri" w:hAnsi="Calibri" w:cs="Calibri"/>
                <w:sz w:val="18"/>
                <w:szCs w:val="18"/>
              </w:rPr>
              <w:t>**</w:t>
            </w:r>
          </w:p>
        </w:tc>
      </w:tr>
      <w:tr w:rsidR="0018104F" w:rsidRPr="00BE7828" w:rsidTr="00254B30">
        <w:tc>
          <w:tcPr>
            <w:tcW w:w="2235" w:type="dxa"/>
            <w:tcBorders>
              <w:left w:val="nil"/>
              <w:bottom w:val="nil"/>
              <w:right w:val="nil"/>
            </w:tcBorders>
            <w:shd w:val="clear" w:color="auto" w:fill="4F81BD"/>
          </w:tcPr>
          <w:p w:rsidR="0018104F" w:rsidRPr="00104E51" w:rsidRDefault="0018104F" w:rsidP="0018104F">
            <w:pPr>
              <w:spacing w:after="0" w:line="240" w:lineRule="auto"/>
              <w:rPr>
                <w:rFonts w:ascii="Calibri" w:hAnsi="Calibri" w:cs="Calibri"/>
                <w:b/>
                <w:bCs/>
                <w:color w:val="FFFFFF"/>
                <w:sz w:val="18"/>
                <w:szCs w:val="18"/>
              </w:rPr>
            </w:pPr>
            <w:r>
              <w:rPr>
                <w:rFonts w:ascii="Calibri" w:hAnsi="Calibri" w:cs="Calibri"/>
                <w:b/>
                <w:bCs/>
                <w:color w:val="FFFFFF"/>
                <w:sz w:val="18"/>
                <w:szCs w:val="18"/>
              </w:rPr>
              <w:t>Cerebrovasculaire D</w:t>
            </w:r>
            <w:r w:rsidRPr="00104E51">
              <w:rPr>
                <w:rFonts w:ascii="Calibri" w:hAnsi="Calibri" w:cs="Calibri"/>
                <w:b/>
                <w:bCs/>
                <w:color w:val="FFFFFF"/>
                <w:sz w:val="18"/>
                <w:szCs w:val="18"/>
              </w:rPr>
              <w:t>oden</w:t>
            </w:r>
          </w:p>
        </w:tc>
        <w:tc>
          <w:tcPr>
            <w:tcW w:w="1417" w:type="dxa"/>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-7,34  x10</w:t>
            </w:r>
            <w:r w:rsidRPr="00104E51">
              <w:rPr>
                <w:rFonts w:ascii="Calibri" w:hAnsi="Calibri" w:cs="Calibri"/>
                <w:sz w:val="18"/>
                <w:szCs w:val="18"/>
                <w:vertAlign w:val="superscript"/>
              </w:rPr>
              <w:t>-2</w:t>
            </w:r>
            <w:r w:rsidRPr="00104E51">
              <w:rPr>
                <w:rFonts w:ascii="Calibri" w:hAnsi="Calibri" w:cs="Calibri"/>
                <w:sz w:val="18"/>
                <w:szCs w:val="18"/>
              </w:rPr>
              <w:t>***</w:t>
            </w:r>
          </w:p>
        </w:tc>
        <w:tc>
          <w:tcPr>
            <w:tcW w:w="1276" w:type="dxa"/>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-3,62 x10</w:t>
            </w:r>
            <w:r w:rsidRPr="00104E51">
              <w:rPr>
                <w:rFonts w:ascii="Calibri" w:hAnsi="Calibri" w:cs="Calibri"/>
                <w:sz w:val="18"/>
                <w:szCs w:val="18"/>
                <w:vertAlign w:val="superscript"/>
              </w:rPr>
              <w:t>-3</w:t>
            </w:r>
            <w:r w:rsidRPr="00104E51">
              <w:rPr>
                <w:rFonts w:ascii="Calibri" w:hAnsi="Calibri" w:cs="Calibri"/>
                <w:sz w:val="18"/>
                <w:szCs w:val="18"/>
              </w:rPr>
              <w:t>***</w:t>
            </w:r>
          </w:p>
        </w:tc>
        <w:tc>
          <w:tcPr>
            <w:tcW w:w="1276" w:type="dxa"/>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-2,09 x10</w:t>
            </w:r>
            <w:r w:rsidRPr="00104E51">
              <w:rPr>
                <w:rFonts w:ascii="Calibri" w:hAnsi="Calibri" w:cs="Calibri"/>
                <w:sz w:val="18"/>
                <w:szCs w:val="18"/>
                <w:vertAlign w:val="superscript"/>
              </w:rPr>
              <w:t>-3</w:t>
            </w:r>
          </w:p>
        </w:tc>
        <w:tc>
          <w:tcPr>
            <w:tcW w:w="1559" w:type="dxa"/>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9,93</w:t>
            </w:r>
            <w:r w:rsidRPr="00104E51">
              <w:rPr>
                <w:rFonts w:ascii="Calibri" w:hAnsi="Calibri" w:cs="Calibri"/>
                <w:sz w:val="18"/>
                <w:szCs w:val="18"/>
              </w:rPr>
              <w:t xml:space="preserve"> x10</w:t>
            </w:r>
            <w:r w:rsidRPr="00104E51">
              <w:rPr>
                <w:rFonts w:ascii="Calibri" w:hAnsi="Calibri" w:cs="Calibri"/>
                <w:sz w:val="18"/>
                <w:szCs w:val="18"/>
                <w:vertAlign w:val="superscript"/>
              </w:rPr>
              <w:t>-4</w:t>
            </w:r>
          </w:p>
        </w:tc>
        <w:tc>
          <w:tcPr>
            <w:tcW w:w="1417" w:type="dxa"/>
          </w:tcPr>
          <w:p w:rsidR="0018104F" w:rsidRPr="00E478B5" w:rsidRDefault="0018104F" w:rsidP="0018104F">
            <w:pPr>
              <w:spacing w:after="0" w:line="240" w:lineRule="auto"/>
              <w:jc w:val="center"/>
              <w:rPr>
                <w:rFonts w:ascii="Calibri" w:hAnsi="Calibri"/>
                <w:sz w:val="18"/>
                <w:szCs w:val="18"/>
              </w:rPr>
            </w:pPr>
            <w:r w:rsidRPr="00E478B5">
              <w:rPr>
                <w:rFonts w:ascii="Calibri" w:hAnsi="Calibri"/>
                <w:sz w:val="18"/>
                <w:szCs w:val="18"/>
              </w:rPr>
              <w:t>-1,43 x10</w:t>
            </w:r>
            <w:r w:rsidRPr="00E478B5">
              <w:rPr>
                <w:rFonts w:ascii="Calibri" w:hAnsi="Calibri"/>
                <w:sz w:val="18"/>
                <w:szCs w:val="18"/>
                <w:vertAlign w:val="superscript"/>
              </w:rPr>
              <w:t>-2</w:t>
            </w:r>
          </w:p>
        </w:tc>
        <w:tc>
          <w:tcPr>
            <w:tcW w:w="1276" w:type="dxa"/>
          </w:tcPr>
          <w:p w:rsidR="0018104F" w:rsidRPr="00104E51" w:rsidRDefault="0018104F" w:rsidP="0018104F">
            <w:pPr>
              <w:spacing w:after="0" w:line="240" w:lineRule="auto"/>
              <w:jc w:val="center"/>
              <w:rPr>
                <w:rFonts w:ascii="Calibri" w:hAnsi="Calibri"/>
              </w:rPr>
            </w:pPr>
            <w:r w:rsidRPr="00104E51">
              <w:rPr>
                <w:rFonts w:ascii="Calibri" w:hAnsi="Calibri" w:cs="Calibri"/>
                <w:sz w:val="18"/>
                <w:szCs w:val="18"/>
              </w:rPr>
              <w:t>-8,10 x10</w:t>
            </w:r>
            <w:r w:rsidRPr="00104E51">
              <w:rPr>
                <w:rFonts w:ascii="Calibri" w:hAnsi="Calibri" w:cs="Calibri"/>
                <w:sz w:val="18"/>
                <w:szCs w:val="18"/>
                <w:vertAlign w:val="superscript"/>
              </w:rPr>
              <w:t>-4</w:t>
            </w:r>
          </w:p>
        </w:tc>
        <w:tc>
          <w:tcPr>
            <w:tcW w:w="1418" w:type="dxa"/>
          </w:tcPr>
          <w:p w:rsidR="0018104F" w:rsidRPr="00104E51" w:rsidRDefault="0018104F" w:rsidP="0018104F">
            <w:pPr>
              <w:spacing w:after="0" w:line="240" w:lineRule="auto"/>
              <w:jc w:val="center"/>
              <w:rPr>
                <w:rFonts w:ascii="Calibri" w:hAnsi="Calibri"/>
              </w:rPr>
            </w:pPr>
            <w:r w:rsidRPr="00104E51">
              <w:rPr>
                <w:rFonts w:ascii="Calibri" w:hAnsi="Calibri" w:cs="Calibri"/>
                <w:sz w:val="18"/>
                <w:szCs w:val="18"/>
              </w:rPr>
              <w:t>-9,51 x10</w:t>
            </w:r>
            <w:r w:rsidRPr="00104E51">
              <w:rPr>
                <w:rFonts w:ascii="Calibri" w:hAnsi="Calibri" w:cs="Calibri"/>
                <w:sz w:val="18"/>
                <w:szCs w:val="18"/>
                <w:vertAlign w:val="superscript"/>
              </w:rPr>
              <w:t>-4</w:t>
            </w:r>
          </w:p>
        </w:tc>
        <w:tc>
          <w:tcPr>
            <w:tcW w:w="1418" w:type="dxa"/>
          </w:tcPr>
          <w:p w:rsidR="0018104F" w:rsidRPr="00104E51" w:rsidRDefault="0018104F" w:rsidP="0018104F">
            <w:pPr>
              <w:spacing w:after="0" w:line="240" w:lineRule="auto"/>
              <w:jc w:val="center"/>
              <w:rPr>
                <w:rFonts w:ascii="Calibri" w:hAnsi="Calibri"/>
              </w:rPr>
            </w:pPr>
            <w:r>
              <w:rPr>
                <w:rFonts w:ascii="Calibri" w:hAnsi="Calibri" w:cs="Calibri"/>
                <w:sz w:val="18"/>
                <w:szCs w:val="18"/>
              </w:rPr>
              <w:t>-7,78</w:t>
            </w:r>
            <w:r w:rsidRPr="00104E51">
              <w:rPr>
                <w:rFonts w:ascii="Calibri" w:hAnsi="Calibri" w:cs="Calibri"/>
                <w:sz w:val="18"/>
                <w:szCs w:val="18"/>
              </w:rPr>
              <w:t xml:space="preserve"> x10</w:t>
            </w:r>
            <w:r w:rsidRPr="00104E51">
              <w:rPr>
                <w:rFonts w:ascii="Calibri" w:hAnsi="Calibri" w:cs="Calibri"/>
                <w:sz w:val="18"/>
                <w:szCs w:val="18"/>
                <w:vertAlign w:val="superscript"/>
              </w:rPr>
              <w:t>-4</w:t>
            </w:r>
          </w:p>
        </w:tc>
        <w:tc>
          <w:tcPr>
            <w:tcW w:w="1418" w:type="dxa"/>
          </w:tcPr>
          <w:p w:rsidR="0018104F" w:rsidRPr="00104E51" w:rsidRDefault="0018104F" w:rsidP="0018104F">
            <w:pPr>
              <w:spacing w:after="0" w:line="240" w:lineRule="auto"/>
              <w:jc w:val="center"/>
              <w:rPr>
                <w:rFonts w:ascii="Calibri" w:hAnsi="Calibri"/>
              </w:rPr>
            </w:pPr>
            <w:r>
              <w:rPr>
                <w:rFonts w:ascii="Calibri" w:hAnsi="Calibri" w:cs="Calibri"/>
                <w:sz w:val="18"/>
                <w:szCs w:val="18"/>
              </w:rPr>
              <w:t>-8,10</w:t>
            </w:r>
            <w:r w:rsidRPr="00104E51">
              <w:rPr>
                <w:rFonts w:ascii="Calibri" w:hAnsi="Calibri" w:cs="Calibri"/>
                <w:sz w:val="18"/>
                <w:szCs w:val="18"/>
              </w:rPr>
              <w:t xml:space="preserve"> x10</w:t>
            </w:r>
            <w:r w:rsidRPr="00104E51">
              <w:rPr>
                <w:rFonts w:ascii="Calibri" w:hAnsi="Calibri" w:cs="Calibri"/>
                <w:sz w:val="18"/>
                <w:szCs w:val="18"/>
                <w:vertAlign w:val="superscript"/>
              </w:rPr>
              <w:t>-4</w:t>
            </w:r>
          </w:p>
        </w:tc>
      </w:tr>
      <w:tr w:rsidR="0018104F" w:rsidRPr="00BE7828" w:rsidTr="00254B30">
        <w:tc>
          <w:tcPr>
            <w:tcW w:w="2235" w:type="dxa"/>
            <w:tcBorders>
              <w:left w:val="nil"/>
              <w:bottom w:val="nil"/>
              <w:right w:val="nil"/>
            </w:tcBorders>
            <w:shd w:val="clear" w:color="auto" w:fill="4F81BD"/>
          </w:tcPr>
          <w:p w:rsidR="0018104F" w:rsidRPr="00104E51" w:rsidRDefault="0018104F" w:rsidP="0018104F">
            <w:pPr>
              <w:spacing w:after="0" w:line="240" w:lineRule="auto"/>
              <w:rPr>
                <w:rFonts w:ascii="Calibri" w:hAnsi="Calibri" w:cs="Calibri"/>
                <w:b/>
                <w:bCs/>
                <w:color w:val="FFFFFF"/>
                <w:sz w:val="18"/>
                <w:szCs w:val="18"/>
              </w:rPr>
            </w:pPr>
            <w:r w:rsidRPr="00104E51">
              <w:rPr>
                <w:rFonts w:ascii="Calibri" w:hAnsi="Calibri" w:cs="Calibri"/>
                <w:b/>
                <w:bCs/>
                <w:color w:val="FFFFFF"/>
                <w:sz w:val="18"/>
                <w:szCs w:val="18"/>
              </w:rPr>
              <w:t>Onderwijsniveau</w:t>
            </w:r>
          </w:p>
        </w:tc>
        <w:tc>
          <w:tcPr>
            <w:tcW w:w="1417" w:type="dxa"/>
            <w:shd w:val="clear" w:color="auto" w:fill="D8D8D8"/>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0,133  x10</w:t>
            </w:r>
            <w:r w:rsidRPr="00104E51">
              <w:rPr>
                <w:rFonts w:ascii="Calibri" w:hAnsi="Calibri" w:cs="Calibri"/>
                <w:sz w:val="18"/>
                <w:szCs w:val="18"/>
                <w:vertAlign w:val="superscript"/>
              </w:rPr>
              <w:t>-3</w:t>
            </w:r>
            <w:r w:rsidRPr="00104E51">
              <w:rPr>
                <w:rFonts w:ascii="Calibri" w:hAnsi="Calibri" w:cs="Calibri"/>
                <w:sz w:val="18"/>
                <w:szCs w:val="18"/>
              </w:rPr>
              <w:t>***</w:t>
            </w:r>
          </w:p>
        </w:tc>
        <w:tc>
          <w:tcPr>
            <w:tcW w:w="1276" w:type="dxa"/>
            <w:shd w:val="clear" w:color="auto" w:fill="D8D8D8"/>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3,68 x10</w:t>
            </w:r>
            <w:r w:rsidRPr="00104E51">
              <w:rPr>
                <w:rFonts w:ascii="Calibri" w:hAnsi="Calibri" w:cs="Calibri"/>
                <w:sz w:val="18"/>
                <w:szCs w:val="18"/>
                <w:vertAlign w:val="superscript"/>
              </w:rPr>
              <w:t>-3</w:t>
            </w:r>
            <w:r w:rsidRPr="00104E51">
              <w:rPr>
                <w:rFonts w:ascii="Calibri" w:hAnsi="Calibri" w:cs="Calibri"/>
                <w:sz w:val="18"/>
                <w:szCs w:val="18"/>
              </w:rPr>
              <w:t>**</w:t>
            </w:r>
          </w:p>
        </w:tc>
        <w:tc>
          <w:tcPr>
            <w:tcW w:w="1276" w:type="dxa"/>
            <w:shd w:val="clear" w:color="auto" w:fill="D8D8D8"/>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1,74  x10</w:t>
            </w:r>
            <w:r w:rsidRPr="00104E51">
              <w:rPr>
                <w:rFonts w:ascii="Calibri" w:hAnsi="Calibri" w:cs="Calibri"/>
                <w:sz w:val="18"/>
                <w:szCs w:val="18"/>
                <w:vertAlign w:val="superscript"/>
              </w:rPr>
              <w:t>-3</w:t>
            </w:r>
          </w:p>
        </w:tc>
        <w:tc>
          <w:tcPr>
            <w:tcW w:w="1559" w:type="dxa"/>
            <w:shd w:val="clear" w:color="auto" w:fill="D8D8D8"/>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-5,69</w:t>
            </w:r>
            <w:r w:rsidRPr="00104E51">
              <w:rPr>
                <w:rFonts w:ascii="Calibri" w:hAnsi="Calibri" w:cs="Calibri"/>
                <w:sz w:val="18"/>
                <w:szCs w:val="18"/>
              </w:rPr>
              <w:t xml:space="preserve"> x10</w:t>
            </w:r>
            <w:r w:rsidRPr="00104E51">
              <w:rPr>
                <w:rFonts w:ascii="Calibri" w:hAnsi="Calibri" w:cs="Calibri"/>
                <w:sz w:val="18"/>
                <w:szCs w:val="18"/>
                <w:vertAlign w:val="superscript"/>
              </w:rPr>
              <w:t>-5</w:t>
            </w:r>
          </w:p>
        </w:tc>
        <w:tc>
          <w:tcPr>
            <w:tcW w:w="1417" w:type="dxa"/>
            <w:shd w:val="clear" w:color="auto" w:fill="D8D8D8"/>
          </w:tcPr>
          <w:p w:rsidR="0018104F" w:rsidRPr="00E478B5" w:rsidRDefault="0018104F" w:rsidP="0018104F">
            <w:pPr>
              <w:spacing w:after="0" w:line="240" w:lineRule="auto"/>
              <w:jc w:val="center"/>
              <w:rPr>
                <w:rFonts w:ascii="Calibri" w:hAnsi="Calibri"/>
                <w:sz w:val="18"/>
                <w:szCs w:val="18"/>
              </w:rPr>
            </w:pPr>
            <w:r w:rsidRPr="00E478B5">
              <w:rPr>
                <w:rFonts w:ascii="Calibri" w:hAnsi="Calibri"/>
                <w:sz w:val="18"/>
                <w:szCs w:val="18"/>
              </w:rPr>
              <w:t>4,28 x10</w:t>
            </w:r>
            <w:r w:rsidRPr="00E478B5">
              <w:rPr>
                <w:rFonts w:ascii="Calibri" w:hAnsi="Calibri"/>
                <w:sz w:val="18"/>
                <w:szCs w:val="18"/>
                <w:vertAlign w:val="superscript"/>
              </w:rPr>
              <w:t>-3</w:t>
            </w:r>
          </w:p>
        </w:tc>
        <w:tc>
          <w:tcPr>
            <w:tcW w:w="1276" w:type="dxa"/>
            <w:shd w:val="clear" w:color="auto" w:fill="D8D8D8"/>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-7,25 x10</w:t>
            </w:r>
            <w:r w:rsidRPr="00104E51">
              <w:rPr>
                <w:rFonts w:ascii="Calibri" w:hAnsi="Calibri" w:cs="Calibri"/>
                <w:sz w:val="18"/>
                <w:szCs w:val="18"/>
                <w:vertAlign w:val="superscript"/>
              </w:rPr>
              <w:t>-5</w:t>
            </w:r>
          </w:p>
        </w:tc>
        <w:tc>
          <w:tcPr>
            <w:tcW w:w="1418" w:type="dxa"/>
            <w:shd w:val="clear" w:color="auto" w:fill="D8D8D8"/>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-4,16 x10</w:t>
            </w:r>
            <w:r w:rsidRPr="00104E51">
              <w:rPr>
                <w:rFonts w:ascii="Calibri" w:hAnsi="Calibri" w:cs="Calibri"/>
                <w:sz w:val="18"/>
                <w:szCs w:val="18"/>
                <w:vertAlign w:val="superscript"/>
              </w:rPr>
              <w:t>-5</w:t>
            </w:r>
          </w:p>
        </w:tc>
        <w:tc>
          <w:tcPr>
            <w:tcW w:w="1418" w:type="dxa"/>
            <w:shd w:val="clear" w:color="auto" w:fill="D8D8D8"/>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-4,05</w:t>
            </w:r>
            <w:r w:rsidRPr="00104E51">
              <w:rPr>
                <w:rFonts w:ascii="Calibri" w:hAnsi="Calibri" w:cs="Calibri"/>
                <w:sz w:val="18"/>
                <w:szCs w:val="18"/>
              </w:rPr>
              <w:t xml:space="preserve"> x10</w:t>
            </w:r>
            <w:r w:rsidRPr="00104E51">
              <w:rPr>
                <w:rFonts w:ascii="Calibri" w:hAnsi="Calibri" w:cs="Calibri"/>
                <w:sz w:val="18"/>
                <w:szCs w:val="18"/>
                <w:vertAlign w:val="superscript"/>
              </w:rPr>
              <w:t>-5</w:t>
            </w:r>
          </w:p>
        </w:tc>
        <w:tc>
          <w:tcPr>
            <w:tcW w:w="1418" w:type="dxa"/>
            <w:shd w:val="clear" w:color="auto" w:fill="D8D8D8"/>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-7,25</w:t>
            </w:r>
            <w:r w:rsidRPr="00104E51">
              <w:rPr>
                <w:rFonts w:ascii="Calibri" w:hAnsi="Calibri" w:cs="Calibri"/>
                <w:sz w:val="18"/>
                <w:szCs w:val="18"/>
              </w:rPr>
              <w:t xml:space="preserve"> x10</w:t>
            </w:r>
            <w:r w:rsidRPr="00104E51">
              <w:rPr>
                <w:rFonts w:ascii="Calibri" w:hAnsi="Calibri" w:cs="Calibri"/>
                <w:sz w:val="18"/>
                <w:szCs w:val="18"/>
                <w:vertAlign w:val="superscript"/>
              </w:rPr>
              <w:t>-5</w:t>
            </w:r>
          </w:p>
        </w:tc>
      </w:tr>
      <w:tr w:rsidR="0018104F" w:rsidRPr="00BE7828" w:rsidTr="00254B30">
        <w:tc>
          <w:tcPr>
            <w:tcW w:w="2235" w:type="dxa"/>
            <w:tcBorders>
              <w:left w:val="nil"/>
              <w:bottom w:val="nil"/>
              <w:right w:val="nil"/>
            </w:tcBorders>
            <w:shd w:val="clear" w:color="auto" w:fill="4F81BD"/>
          </w:tcPr>
          <w:p w:rsidR="0018104F" w:rsidRPr="00104E51" w:rsidRDefault="0018104F" w:rsidP="0018104F">
            <w:pPr>
              <w:spacing w:after="0" w:line="240" w:lineRule="auto"/>
              <w:rPr>
                <w:rFonts w:ascii="Calibri" w:hAnsi="Calibri" w:cs="Calibri"/>
                <w:b/>
                <w:bCs/>
                <w:color w:val="FFFFFF"/>
                <w:sz w:val="18"/>
                <w:szCs w:val="18"/>
              </w:rPr>
            </w:pPr>
            <w:r w:rsidRPr="00104E51">
              <w:rPr>
                <w:rFonts w:ascii="Calibri" w:hAnsi="Calibri" w:cs="Calibri"/>
                <w:b/>
                <w:bCs/>
                <w:color w:val="FFFFFF"/>
                <w:sz w:val="18"/>
                <w:szCs w:val="18"/>
              </w:rPr>
              <w:t>Alcoholmisbruik</w:t>
            </w:r>
          </w:p>
        </w:tc>
        <w:tc>
          <w:tcPr>
            <w:tcW w:w="1417" w:type="dxa"/>
          </w:tcPr>
          <w:p w:rsidR="0018104F" w:rsidRPr="00104E51" w:rsidRDefault="0018104F" w:rsidP="0018104F">
            <w:pPr>
              <w:spacing w:after="0" w:line="240" w:lineRule="auto"/>
              <w:jc w:val="center"/>
              <w:rPr>
                <w:rFonts w:ascii="Calibri" w:hAnsi="Calibri" w:cs="Calibri"/>
                <w:sz w:val="18"/>
                <w:szCs w:val="18"/>
              </w:rPr>
            </w:pPr>
          </w:p>
        </w:tc>
        <w:tc>
          <w:tcPr>
            <w:tcW w:w="1276" w:type="dxa"/>
          </w:tcPr>
          <w:p w:rsidR="0018104F" w:rsidRPr="00104E51" w:rsidRDefault="0018104F" w:rsidP="0018104F">
            <w:pPr>
              <w:spacing w:after="0" w:line="240" w:lineRule="auto"/>
              <w:jc w:val="center"/>
              <w:rPr>
                <w:rFonts w:ascii="Calibri" w:hAnsi="Calibri" w:cs="Calibri"/>
                <w:sz w:val="18"/>
                <w:szCs w:val="18"/>
              </w:rPr>
            </w:pPr>
          </w:p>
        </w:tc>
        <w:tc>
          <w:tcPr>
            <w:tcW w:w="1276" w:type="dxa"/>
          </w:tcPr>
          <w:p w:rsidR="0018104F" w:rsidRPr="00104E51" w:rsidRDefault="0018104F" w:rsidP="0018104F">
            <w:pPr>
              <w:spacing w:after="0" w:line="240" w:lineRule="auto"/>
              <w:jc w:val="center"/>
              <w:rPr>
                <w:rFonts w:ascii="Calibri" w:hAnsi="Calibri" w:cs="Calibri"/>
                <w:sz w:val="18"/>
                <w:szCs w:val="18"/>
              </w:rPr>
            </w:pPr>
          </w:p>
        </w:tc>
        <w:tc>
          <w:tcPr>
            <w:tcW w:w="1559" w:type="dxa"/>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 xml:space="preserve">-2,16 </w:t>
            </w:r>
            <w:r w:rsidRPr="00104E51">
              <w:rPr>
                <w:rFonts w:ascii="Calibri" w:hAnsi="Calibri" w:cs="Calibri"/>
                <w:sz w:val="18"/>
                <w:szCs w:val="18"/>
              </w:rPr>
              <w:t>x10</w:t>
            </w:r>
            <w:r w:rsidRPr="00104E51">
              <w:rPr>
                <w:rFonts w:ascii="Calibri" w:hAnsi="Calibri" w:cs="Calibri"/>
                <w:sz w:val="18"/>
                <w:szCs w:val="18"/>
                <w:vertAlign w:val="superscript"/>
              </w:rPr>
              <w:t>-2</w:t>
            </w:r>
            <w:r w:rsidRPr="00104E51">
              <w:rPr>
                <w:rFonts w:ascii="Calibri" w:hAnsi="Calibri" w:cs="Calibri"/>
                <w:sz w:val="18"/>
                <w:szCs w:val="18"/>
              </w:rPr>
              <w:t>***</w:t>
            </w:r>
          </w:p>
        </w:tc>
        <w:tc>
          <w:tcPr>
            <w:tcW w:w="1417" w:type="dxa"/>
          </w:tcPr>
          <w:p w:rsidR="0018104F" w:rsidRPr="00E478B5" w:rsidRDefault="0018104F" w:rsidP="0018104F">
            <w:pPr>
              <w:spacing w:after="0" w:line="240" w:lineRule="auto"/>
              <w:jc w:val="center"/>
              <w:rPr>
                <w:rFonts w:ascii="Calibri" w:hAnsi="Calibri"/>
                <w:sz w:val="18"/>
                <w:szCs w:val="18"/>
              </w:rPr>
            </w:pPr>
            <w:r w:rsidRPr="00E478B5">
              <w:rPr>
                <w:rFonts w:ascii="Calibri" w:hAnsi="Calibri"/>
                <w:sz w:val="18"/>
                <w:szCs w:val="18"/>
              </w:rPr>
              <w:t>-0,60***</w:t>
            </w:r>
          </w:p>
        </w:tc>
        <w:tc>
          <w:tcPr>
            <w:tcW w:w="1276" w:type="dxa"/>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-2,20 x10</w:t>
            </w:r>
            <w:r w:rsidRPr="00104E51">
              <w:rPr>
                <w:rFonts w:ascii="Calibri" w:hAnsi="Calibri" w:cs="Calibri"/>
                <w:sz w:val="18"/>
                <w:szCs w:val="18"/>
                <w:vertAlign w:val="superscript"/>
              </w:rPr>
              <w:t>-2</w:t>
            </w:r>
            <w:r w:rsidRPr="00104E51">
              <w:rPr>
                <w:rFonts w:ascii="Calibri" w:hAnsi="Calibri" w:cs="Calibri"/>
                <w:sz w:val="18"/>
                <w:szCs w:val="18"/>
              </w:rPr>
              <w:t>***</w:t>
            </w:r>
          </w:p>
        </w:tc>
        <w:tc>
          <w:tcPr>
            <w:tcW w:w="1418" w:type="dxa"/>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-2,16 x10</w:t>
            </w:r>
            <w:r w:rsidRPr="00104E51">
              <w:rPr>
                <w:rFonts w:ascii="Calibri" w:hAnsi="Calibri" w:cs="Calibri"/>
                <w:sz w:val="18"/>
                <w:szCs w:val="18"/>
                <w:vertAlign w:val="superscript"/>
              </w:rPr>
              <w:t>-2</w:t>
            </w:r>
            <w:r w:rsidRPr="00104E51">
              <w:rPr>
                <w:rFonts w:ascii="Calibri" w:hAnsi="Calibri" w:cs="Calibri"/>
                <w:sz w:val="18"/>
                <w:szCs w:val="18"/>
              </w:rPr>
              <w:t>***</w:t>
            </w:r>
          </w:p>
        </w:tc>
        <w:tc>
          <w:tcPr>
            <w:tcW w:w="1418" w:type="dxa"/>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-2,24</w:t>
            </w:r>
            <w:r w:rsidRPr="00104E51">
              <w:rPr>
                <w:rFonts w:ascii="Calibri" w:hAnsi="Calibri" w:cs="Calibri"/>
                <w:sz w:val="18"/>
                <w:szCs w:val="18"/>
              </w:rPr>
              <w:t xml:space="preserve"> x10</w:t>
            </w:r>
            <w:r w:rsidRPr="00104E51">
              <w:rPr>
                <w:rFonts w:ascii="Calibri" w:hAnsi="Calibri" w:cs="Calibri"/>
                <w:sz w:val="18"/>
                <w:szCs w:val="18"/>
                <w:vertAlign w:val="superscript"/>
              </w:rPr>
              <w:t>-2</w:t>
            </w:r>
            <w:r w:rsidRPr="00104E51">
              <w:rPr>
                <w:rFonts w:ascii="Calibri" w:hAnsi="Calibri" w:cs="Calibri"/>
                <w:sz w:val="18"/>
                <w:szCs w:val="18"/>
              </w:rPr>
              <w:t>***</w:t>
            </w:r>
          </w:p>
        </w:tc>
        <w:tc>
          <w:tcPr>
            <w:tcW w:w="1418" w:type="dxa"/>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-2,20</w:t>
            </w:r>
            <w:r w:rsidRPr="00104E51">
              <w:rPr>
                <w:rFonts w:ascii="Calibri" w:hAnsi="Calibri" w:cs="Calibri"/>
                <w:sz w:val="18"/>
                <w:szCs w:val="18"/>
              </w:rPr>
              <w:t xml:space="preserve"> x10</w:t>
            </w:r>
            <w:r w:rsidRPr="00104E51">
              <w:rPr>
                <w:rFonts w:ascii="Calibri" w:hAnsi="Calibri" w:cs="Calibri"/>
                <w:sz w:val="18"/>
                <w:szCs w:val="18"/>
                <w:vertAlign w:val="superscript"/>
              </w:rPr>
              <w:t>-2</w:t>
            </w:r>
            <w:r w:rsidRPr="00104E51">
              <w:rPr>
                <w:rFonts w:ascii="Calibri" w:hAnsi="Calibri" w:cs="Calibri"/>
                <w:sz w:val="18"/>
                <w:szCs w:val="18"/>
              </w:rPr>
              <w:t>***</w:t>
            </w:r>
          </w:p>
        </w:tc>
      </w:tr>
      <w:tr w:rsidR="0018104F" w:rsidRPr="00BE7828" w:rsidTr="00254B30">
        <w:tc>
          <w:tcPr>
            <w:tcW w:w="2235" w:type="dxa"/>
            <w:tcBorders>
              <w:left w:val="nil"/>
              <w:bottom w:val="nil"/>
              <w:right w:val="nil"/>
            </w:tcBorders>
            <w:shd w:val="clear" w:color="auto" w:fill="4F81BD"/>
          </w:tcPr>
          <w:p w:rsidR="0018104F" w:rsidRPr="00104E51" w:rsidRDefault="0018104F" w:rsidP="0018104F">
            <w:pPr>
              <w:spacing w:after="0" w:line="240" w:lineRule="auto"/>
              <w:rPr>
                <w:rFonts w:ascii="Calibri" w:hAnsi="Calibri" w:cs="Calibri"/>
                <w:b/>
                <w:bCs/>
                <w:color w:val="FFFFFF"/>
                <w:sz w:val="18"/>
                <w:szCs w:val="18"/>
              </w:rPr>
            </w:pPr>
            <w:r w:rsidRPr="00104E51">
              <w:rPr>
                <w:rFonts w:ascii="Calibri" w:hAnsi="Calibri" w:cs="Calibri"/>
                <w:b/>
                <w:bCs/>
                <w:color w:val="FFFFFF"/>
                <w:sz w:val="18"/>
                <w:szCs w:val="18"/>
              </w:rPr>
              <w:t>Rookgedrag</w:t>
            </w:r>
          </w:p>
        </w:tc>
        <w:tc>
          <w:tcPr>
            <w:tcW w:w="1417" w:type="dxa"/>
            <w:shd w:val="clear" w:color="auto" w:fill="D8D8D8"/>
          </w:tcPr>
          <w:p w:rsidR="0018104F" w:rsidRPr="00104E51" w:rsidRDefault="0018104F" w:rsidP="0018104F">
            <w:pPr>
              <w:spacing w:after="0" w:line="240" w:lineRule="auto"/>
              <w:jc w:val="center"/>
              <w:rPr>
                <w:rFonts w:ascii="Calibri" w:hAnsi="Calibri" w:cs="Calibri"/>
                <w:sz w:val="18"/>
                <w:szCs w:val="18"/>
              </w:rPr>
            </w:pPr>
          </w:p>
        </w:tc>
        <w:tc>
          <w:tcPr>
            <w:tcW w:w="1276" w:type="dxa"/>
            <w:shd w:val="clear" w:color="auto" w:fill="D8D8D8"/>
          </w:tcPr>
          <w:p w:rsidR="0018104F" w:rsidRPr="00104E51" w:rsidRDefault="0018104F" w:rsidP="0018104F">
            <w:pPr>
              <w:spacing w:after="0" w:line="240" w:lineRule="auto"/>
              <w:jc w:val="center"/>
              <w:rPr>
                <w:rFonts w:ascii="Calibri" w:hAnsi="Calibri" w:cs="Calibri"/>
                <w:sz w:val="18"/>
                <w:szCs w:val="18"/>
              </w:rPr>
            </w:pPr>
          </w:p>
        </w:tc>
        <w:tc>
          <w:tcPr>
            <w:tcW w:w="1276" w:type="dxa"/>
            <w:shd w:val="clear" w:color="auto" w:fill="D8D8D8"/>
          </w:tcPr>
          <w:p w:rsidR="0018104F" w:rsidRPr="00104E51" w:rsidRDefault="0018104F" w:rsidP="0018104F">
            <w:pPr>
              <w:spacing w:after="0" w:line="240" w:lineRule="auto"/>
              <w:jc w:val="center"/>
              <w:rPr>
                <w:rFonts w:ascii="Calibri" w:hAnsi="Calibri" w:cs="Calibri"/>
                <w:sz w:val="18"/>
                <w:szCs w:val="18"/>
              </w:rPr>
            </w:pPr>
          </w:p>
        </w:tc>
        <w:tc>
          <w:tcPr>
            <w:tcW w:w="1559" w:type="dxa"/>
            <w:shd w:val="clear" w:color="auto" w:fill="D8D8D8"/>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3,68</w:t>
            </w:r>
            <w:r w:rsidRPr="00104E51">
              <w:rPr>
                <w:rFonts w:ascii="Calibri" w:hAnsi="Calibri" w:cs="Calibri"/>
                <w:sz w:val="18"/>
                <w:szCs w:val="18"/>
              </w:rPr>
              <w:t xml:space="preserve"> x10</w:t>
            </w:r>
            <w:r w:rsidRPr="00104E51">
              <w:rPr>
                <w:rFonts w:ascii="Calibri" w:hAnsi="Calibri" w:cs="Calibri"/>
                <w:sz w:val="18"/>
                <w:szCs w:val="18"/>
                <w:vertAlign w:val="superscript"/>
              </w:rPr>
              <w:t>-3</w:t>
            </w:r>
          </w:p>
        </w:tc>
        <w:tc>
          <w:tcPr>
            <w:tcW w:w="1417" w:type="dxa"/>
            <w:shd w:val="clear" w:color="auto" w:fill="D8D8D8"/>
          </w:tcPr>
          <w:p w:rsidR="0018104F" w:rsidRPr="00E478B5" w:rsidRDefault="0018104F" w:rsidP="0018104F">
            <w:pPr>
              <w:spacing w:after="0" w:line="240" w:lineRule="auto"/>
              <w:jc w:val="center"/>
              <w:rPr>
                <w:rFonts w:ascii="Calibri" w:hAnsi="Calibri"/>
                <w:sz w:val="18"/>
                <w:szCs w:val="18"/>
              </w:rPr>
            </w:pPr>
            <w:r w:rsidRPr="00E478B5">
              <w:rPr>
                <w:rFonts w:ascii="Calibri" w:hAnsi="Calibri"/>
                <w:sz w:val="18"/>
                <w:szCs w:val="18"/>
              </w:rPr>
              <w:t>7,01 x10</w:t>
            </w:r>
            <w:r w:rsidRPr="00E478B5">
              <w:rPr>
                <w:rFonts w:ascii="Calibri" w:hAnsi="Calibri"/>
                <w:sz w:val="18"/>
                <w:szCs w:val="18"/>
                <w:vertAlign w:val="superscript"/>
              </w:rPr>
              <w:t>-2</w:t>
            </w:r>
          </w:p>
        </w:tc>
        <w:tc>
          <w:tcPr>
            <w:tcW w:w="1276" w:type="dxa"/>
            <w:shd w:val="clear" w:color="auto" w:fill="D8D8D8"/>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-3,47 x10</w:t>
            </w:r>
            <w:r w:rsidR="00254B30">
              <w:rPr>
                <w:rFonts w:ascii="Calibri" w:hAnsi="Calibri" w:cs="Calibri"/>
                <w:sz w:val="18"/>
                <w:szCs w:val="18"/>
                <w:vertAlign w:val="superscript"/>
              </w:rPr>
              <w:t>-3</w:t>
            </w:r>
          </w:p>
        </w:tc>
        <w:tc>
          <w:tcPr>
            <w:tcW w:w="1418" w:type="dxa"/>
            <w:shd w:val="clear" w:color="auto" w:fill="D8D8D8"/>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-3,58</w:t>
            </w:r>
            <w:r w:rsidRPr="00104E51">
              <w:rPr>
                <w:rFonts w:ascii="Calibri" w:hAnsi="Calibri" w:cs="Calibri"/>
                <w:sz w:val="18"/>
                <w:szCs w:val="18"/>
              </w:rPr>
              <w:t xml:space="preserve"> x10</w:t>
            </w:r>
            <w:r w:rsidRPr="00104E51">
              <w:rPr>
                <w:rFonts w:ascii="Calibri" w:hAnsi="Calibri" w:cs="Calibri"/>
                <w:sz w:val="18"/>
                <w:szCs w:val="18"/>
                <w:vertAlign w:val="superscript"/>
              </w:rPr>
              <w:t>-3</w:t>
            </w:r>
          </w:p>
        </w:tc>
        <w:tc>
          <w:tcPr>
            <w:tcW w:w="1418" w:type="dxa"/>
            <w:shd w:val="clear" w:color="auto" w:fill="D8D8D8"/>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-4,07</w:t>
            </w:r>
            <w:r w:rsidRPr="00104E51">
              <w:rPr>
                <w:rFonts w:ascii="Calibri" w:hAnsi="Calibri" w:cs="Calibri"/>
                <w:sz w:val="18"/>
                <w:szCs w:val="18"/>
              </w:rPr>
              <w:t>x10</w:t>
            </w:r>
            <w:r w:rsidR="00254B30">
              <w:rPr>
                <w:rFonts w:ascii="Calibri" w:hAnsi="Calibri" w:cs="Calibri"/>
                <w:sz w:val="18"/>
                <w:szCs w:val="18"/>
                <w:vertAlign w:val="superscript"/>
              </w:rPr>
              <w:t>-3</w:t>
            </w:r>
          </w:p>
        </w:tc>
        <w:tc>
          <w:tcPr>
            <w:tcW w:w="1418" w:type="dxa"/>
            <w:shd w:val="clear" w:color="auto" w:fill="D8D8D8"/>
          </w:tcPr>
          <w:p w:rsidR="0018104F" w:rsidRPr="00104E51" w:rsidRDefault="00254B30" w:rsidP="0018104F">
            <w:pPr>
              <w:spacing w:after="0" w:line="240" w:lineRule="auto"/>
              <w:jc w:val="center"/>
              <w:rPr>
                <w:rFonts w:ascii="Calibri" w:hAnsi="Calibri" w:cs="Calibri"/>
                <w:sz w:val="18"/>
                <w:szCs w:val="18"/>
              </w:rPr>
            </w:pPr>
            <w:r>
              <w:rPr>
                <w:rFonts w:ascii="Calibri" w:hAnsi="Calibri" w:cs="Calibri"/>
                <w:sz w:val="18"/>
                <w:szCs w:val="18"/>
              </w:rPr>
              <w:t>-3,4</w:t>
            </w:r>
            <w:r w:rsidR="0018104F">
              <w:rPr>
                <w:rFonts w:ascii="Calibri" w:hAnsi="Calibri" w:cs="Calibri"/>
                <w:sz w:val="18"/>
                <w:szCs w:val="18"/>
              </w:rPr>
              <w:t>7</w:t>
            </w:r>
            <w:r w:rsidR="0018104F" w:rsidRPr="00104E51">
              <w:rPr>
                <w:rFonts w:ascii="Calibri" w:hAnsi="Calibri" w:cs="Calibri"/>
                <w:sz w:val="18"/>
                <w:szCs w:val="18"/>
              </w:rPr>
              <w:t>x10</w:t>
            </w:r>
            <w:r>
              <w:rPr>
                <w:rFonts w:ascii="Calibri" w:hAnsi="Calibri" w:cs="Calibri"/>
                <w:sz w:val="18"/>
                <w:szCs w:val="18"/>
                <w:vertAlign w:val="superscript"/>
              </w:rPr>
              <w:t>-3</w:t>
            </w:r>
          </w:p>
        </w:tc>
      </w:tr>
      <w:tr w:rsidR="0018104F" w:rsidRPr="00BE7828" w:rsidTr="00254B30">
        <w:tc>
          <w:tcPr>
            <w:tcW w:w="2235" w:type="dxa"/>
            <w:tcBorders>
              <w:left w:val="nil"/>
              <w:bottom w:val="nil"/>
              <w:right w:val="nil"/>
            </w:tcBorders>
            <w:shd w:val="clear" w:color="auto" w:fill="4F81BD"/>
          </w:tcPr>
          <w:p w:rsidR="0018104F" w:rsidRPr="00104E51" w:rsidRDefault="0018104F" w:rsidP="0018104F">
            <w:pPr>
              <w:spacing w:after="0" w:line="240" w:lineRule="auto"/>
              <w:rPr>
                <w:rFonts w:ascii="Calibri" w:hAnsi="Calibri" w:cs="Calibri"/>
                <w:b/>
                <w:bCs/>
                <w:color w:val="FFFFFF"/>
                <w:sz w:val="18"/>
                <w:szCs w:val="18"/>
              </w:rPr>
            </w:pPr>
            <w:r w:rsidRPr="00104E51">
              <w:rPr>
                <w:rFonts w:ascii="Calibri" w:hAnsi="Calibri" w:cs="Calibri"/>
                <w:b/>
                <w:bCs/>
                <w:color w:val="FFFFFF"/>
                <w:sz w:val="18"/>
                <w:szCs w:val="18"/>
              </w:rPr>
              <w:t xml:space="preserve">Leeftijd </w:t>
            </w:r>
          </w:p>
        </w:tc>
        <w:tc>
          <w:tcPr>
            <w:tcW w:w="1417" w:type="dxa"/>
          </w:tcPr>
          <w:p w:rsidR="0018104F" w:rsidRPr="00104E51" w:rsidRDefault="0018104F" w:rsidP="0018104F">
            <w:pPr>
              <w:spacing w:after="0" w:line="240" w:lineRule="auto"/>
              <w:jc w:val="center"/>
              <w:rPr>
                <w:rFonts w:ascii="Calibri" w:hAnsi="Calibri" w:cs="Calibri"/>
                <w:sz w:val="18"/>
                <w:szCs w:val="18"/>
              </w:rPr>
            </w:pPr>
          </w:p>
        </w:tc>
        <w:tc>
          <w:tcPr>
            <w:tcW w:w="1276" w:type="dxa"/>
          </w:tcPr>
          <w:p w:rsidR="0018104F" w:rsidRPr="00104E51" w:rsidRDefault="0018104F" w:rsidP="0018104F">
            <w:pPr>
              <w:spacing w:after="0" w:line="240" w:lineRule="auto"/>
              <w:jc w:val="center"/>
              <w:rPr>
                <w:rFonts w:ascii="Calibri" w:hAnsi="Calibri" w:cs="Calibri"/>
                <w:sz w:val="18"/>
                <w:szCs w:val="18"/>
              </w:rPr>
            </w:pPr>
          </w:p>
        </w:tc>
        <w:tc>
          <w:tcPr>
            <w:tcW w:w="1276" w:type="dxa"/>
          </w:tcPr>
          <w:p w:rsidR="0018104F" w:rsidRPr="00104E51" w:rsidRDefault="0018104F" w:rsidP="0018104F">
            <w:pPr>
              <w:spacing w:after="0" w:line="240" w:lineRule="auto"/>
              <w:jc w:val="center"/>
              <w:rPr>
                <w:rFonts w:ascii="Calibri" w:hAnsi="Calibri" w:cs="Calibri"/>
                <w:sz w:val="18"/>
                <w:szCs w:val="18"/>
              </w:rPr>
            </w:pPr>
          </w:p>
        </w:tc>
        <w:tc>
          <w:tcPr>
            <w:tcW w:w="1559" w:type="dxa"/>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4,29</w:t>
            </w:r>
            <w:r w:rsidRPr="00104E51">
              <w:rPr>
                <w:rFonts w:ascii="Calibri" w:hAnsi="Calibri" w:cs="Calibri"/>
                <w:sz w:val="18"/>
                <w:szCs w:val="18"/>
              </w:rPr>
              <w:t xml:space="preserve"> x10</w:t>
            </w:r>
            <w:r w:rsidRPr="00104E51">
              <w:rPr>
                <w:rFonts w:ascii="Calibri" w:hAnsi="Calibri" w:cs="Calibri"/>
                <w:sz w:val="18"/>
                <w:szCs w:val="18"/>
                <w:vertAlign w:val="superscript"/>
              </w:rPr>
              <w:t>-3</w:t>
            </w:r>
          </w:p>
        </w:tc>
        <w:tc>
          <w:tcPr>
            <w:tcW w:w="1417" w:type="dxa"/>
          </w:tcPr>
          <w:p w:rsidR="0018104F" w:rsidRPr="00E478B5" w:rsidRDefault="0018104F" w:rsidP="0018104F">
            <w:pPr>
              <w:spacing w:after="0" w:line="240" w:lineRule="auto"/>
              <w:jc w:val="center"/>
              <w:rPr>
                <w:rFonts w:ascii="Calibri" w:hAnsi="Calibri"/>
                <w:sz w:val="18"/>
                <w:szCs w:val="18"/>
              </w:rPr>
            </w:pPr>
            <w:r w:rsidRPr="00E478B5">
              <w:rPr>
                <w:rFonts w:ascii="Calibri" w:hAnsi="Calibri"/>
                <w:sz w:val="18"/>
                <w:szCs w:val="18"/>
              </w:rPr>
              <w:t>0,537</w:t>
            </w:r>
          </w:p>
        </w:tc>
        <w:tc>
          <w:tcPr>
            <w:tcW w:w="1276" w:type="dxa"/>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-7,72 x10</w:t>
            </w:r>
            <w:r w:rsidRPr="00104E51">
              <w:rPr>
                <w:rFonts w:ascii="Calibri" w:hAnsi="Calibri" w:cs="Calibri"/>
                <w:sz w:val="18"/>
                <w:szCs w:val="18"/>
                <w:vertAlign w:val="superscript"/>
              </w:rPr>
              <w:t>-3</w:t>
            </w:r>
          </w:p>
        </w:tc>
        <w:tc>
          <w:tcPr>
            <w:tcW w:w="1418" w:type="dxa"/>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 xml:space="preserve">6,18 </w:t>
            </w:r>
            <w:r w:rsidRPr="00104E51">
              <w:rPr>
                <w:rFonts w:ascii="Calibri" w:hAnsi="Calibri" w:cs="Calibri"/>
                <w:sz w:val="18"/>
                <w:szCs w:val="18"/>
              </w:rPr>
              <w:t>x10</w:t>
            </w:r>
            <w:r w:rsidRPr="00104E51">
              <w:rPr>
                <w:rFonts w:ascii="Calibri" w:hAnsi="Calibri" w:cs="Calibri"/>
                <w:sz w:val="18"/>
                <w:szCs w:val="18"/>
                <w:vertAlign w:val="superscript"/>
              </w:rPr>
              <w:t>-3</w:t>
            </w:r>
          </w:p>
        </w:tc>
        <w:tc>
          <w:tcPr>
            <w:tcW w:w="1418" w:type="dxa"/>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 xml:space="preserve">8,06 </w:t>
            </w:r>
            <w:r w:rsidRPr="00104E51">
              <w:rPr>
                <w:rFonts w:ascii="Calibri" w:hAnsi="Calibri" w:cs="Calibri"/>
                <w:sz w:val="18"/>
                <w:szCs w:val="18"/>
              </w:rPr>
              <w:t>x10</w:t>
            </w:r>
            <w:r w:rsidRPr="00104E51">
              <w:rPr>
                <w:rFonts w:ascii="Calibri" w:hAnsi="Calibri" w:cs="Calibri"/>
                <w:sz w:val="18"/>
                <w:szCs w:val="18"/>
                <w:vertAlign w:val="superscript"/>
              </w:rPr>
              <w:t>-3</w:t>
            </w:r>
          </w:p>
        </w:tc>
        <w:tc>
          <w:tcPr>
            <w:tcW w:w="1418" w:type="dxa"/>
          </w:tcPr>
          <w:p w:rsidR="0018104F" w:rsidRPr="00104E51" w:rsidRDefault="00F65F58" w:rsidP="0018104F">
            <w:pPr>
              <w:spacing w:after="0" w:line="240" w:lineRule="auto"/>
              <w:jc w:val="center"/>
              <w:rPr>
                <w:rFonts w:ascii="Calibri" w:hAnsi="Calibri" w:cs="Calibri"/>
                <w:sz w:val="18"/>
                <w:szCs w:val="18"/>
              </w:rPr>
            </w:pPr>
            <w:r>
              <w:rPr>
                <w:rFonts w:ascii="Calibri" w:hAnsi="Calibri" w:cs="Calibri"/>
                <w:sz w:val="18"/>
                <w:szCs w:val="18"/>
              </w:rPr>
              <w:t>8,3</w:t>
            </w:r>
            <w:r w:rsidR="0018104F">
              <w:rPr>
                <w:rFonts w:ascii="Calibri" w:hAnsi="Calibri" w:cs="Calibri"/>
                <w:sz w:val="18"/>
                <w:szCs w:val="18"/>
              </w:rPr>
              <w:t xml:space="preserve">6 </w:t>
            </w:r>
            <w:r w:rsidR="0018104F" w:rsidRPr="00104E51">
              <w:rPr>
                <w:rFonts w:ascii="Calibri" w:hAnsi="Calibri" w:cs="Calibri"/>
                <w:sz w:val="18"/>
                <w:szCs w:val="18"/>
              </w:rPr>
              <w:t>x10</w:t>
            </w:r>
            <w:r>
              <w:rPr>
                <w:rFonts w:ascii="Calibri" w:hAnsi="Calibri" w:cs="Calibri"/>
                <w:sz w:val="18"/>
                <w:szCs w:val="18"/>
                <w:vertAlign w:val="superscript"/>
              </w:rPr>
              <w:t>-3</w:t>
            </w:r>
          </w:p>
        </w:tc>
      </w:tr>
      <w:tr w:rsidR="0018104F" w:rsidRPr="00BE7828" w:rsidTr="00254B30">
        <w:tc>
          <w:tcPr>
            <w:tcW w:w="2235" w:type="dxa"/>
            <w:tcBorders>
              <w:left w:val="nil"/>
              <w:bottom w:val="nil"/>
              <w:right w:val="nil"/>
            </w:tcBorders>
            <w:shd w:val="clear" w:color="auto" w:fill="4F81BD"/>
          </w:tcPr>
          <w:p w:rsidR="0018104F" w:rsidRPr="00104E51" w:rsidRDefault="0018104F" w:rsidP="0018104F">
            <w:pPr>
              <w:spacing w:after="0" w:line="240" w:lineRule="auto"/>
              <w:rPr>
                <w:rFonts w:ascii="Calibri" w:hAnsi="Calibri" w:cs="Calibri"/>
                <w:b/>
                <w:bCs/>
                <w:color w:val="FFFFFF"/>
                <w:sz w:val="18"/>
                <w:szCs w:val="18"/>
              </w:rPr>
            </w:pPr>
            <w:r>
              <w:rPr>
                <w:rFonts w:ascii="Calibri" w:hAnsi="Calibri" w:cs="Calibri"/>
                <w:b/>
                <w:bCs/>
                <w:color w:val="FFFFFF"/>
                <w:sz w:val="18"/>
                <w:szCs w:val="18"/>
              </w:rPr>
              <w:t>Mandated C</w:t>
            </w:r>
            <w:r w:rsidRPr="00104E51">
              <w:rPr>
                <w:rFonts w:ascii="Calibri" w:hAnsi="Calibri" w:cs="Calibri"/>
                <w:b/>
                <w:bCs/>
                <w:color w:val="FFFFFF"/>
                <w:sz w:val="18"/>
                <w:szCs w:val="18"/>
              </w:rPr>
              <w:t>hoice Texas</w:t>
            </w:r>
          </w:p>
        </w:tc>
        <w:tc>
          <w:tcPr>
            <w:tcW w:w="1417" w:type="dxa"/>
            <w:shd w:val="clear" w:color="auto" w:fill="D8D8D8"/>
          </w:tcPr>
          <w:p w:rsidR="0018104F" w:rsidRPr="00104E51" w:rsidRDefault="0018104F" w:rsidP="0018104F">
            <w:pPr>
              <w:spacing w:after="0" w:line="240" w:lineRule="auto"/>
              <w:jc w:val="center"/>
              <w:rPr>
                <w:rFonts w:ascii="Calibri" w:hAnsi="Calibri" w:cs="Calibri"/>
                <w:sz w:val="18"/>
                <w:szCs w:val="18"/>
              </w:rPr>
            </w:pPr>
          </w:p>
        </w:tc>
        <w:tc>
          <w:tcPr>
            <w:tcW w:w="1276" w:type="dxa"/>
            <w:shd w:val="clear" w:color="auto" w:fill="D8D8D8"/>
          </w:tcPr>
          <w:p w:rsidR="0018104F" w:rsidRPr="00104E51" w:rsidRDefault="0018104F" w:rsidP="0018104F">
            <w:pPr>
              <w:spacing w:after="0" w:line="240" w:lineRule="auto"/>
              <w:jc w:val="center"/>
              <w:rPr>
                <w:rFonts w:ascii="Calibri" w:hAnsi="Calibri" w:cs="Calibri"/>
                <w:sz w:val="18"/>
                <w:szCs w:val="18"/>
              </w:rPr>
            </w:pPr>
          </w:p>
        </w:tc>
        <w:tc>
          <w:tcPr>
            <w:tcW w:w="1276" w:type="dxa"/>
            <w:shd w:val="clear" w:color="auto" w:fill="D8D8D8"/>
          </w:tcPr>
          <w:p w:rsidR="0018104F" w:rsidRPr="00104E51" w:rsidRDefault="0018104F" w:rsidP="0018104F">
            <w:pPr>
              <w:spacing w:after="0" w:line="240" w:lineRule="auto"/>
              <w:jc w:val="center"/>
              <w:rPr>
                <w:rFonts w:ascii="Calibri" w:hAnsi="Calibri" w:cs="Calibri"/>
                <w:sz w:val="18"/>
                <w:szCs w:val="18"/>
              </w:rPr>
            </w:pPr>
          </w:p>
        </w:tc>
        <w:tc>
          <w:tcPr>
            <w:tcW w:w="1559" w:type="dxa"/>
            <w:shd w:val="clear" w:color="auto" w:fill="D8D8D8"/>
          </w:tcPr>
          <w:p w:rsidR="0018104F" w:rsidRPr="00104E51" w:rsidRDefault="0018104F" w:rsidP="0018104F">
            <w:pPr>
              <w:spacing w:after="0" w:line="240" w:lineRule="auto"/>
              <w:jc w:val="center"/>
              <w:rPr>
                <w:rFonts w:ascii="Calibri" w:hAnsi="Calibri" w:cs="Calibri"/>
                <w:sz w:val="18"/>
                <w:szCs w:val="18"/>
              </w:rPr>
            </w:pPr>
          </w:p>
        </w:tc>
        <w:tc>
          <w:tcPr>
            <w:tcW w:w="1417" w:type="dxa"/>
            <w:shd w:val="clear" w:color="auto" w:fill="D8D8D8"/>
          </w:tcPr>
          <w:p w:rsidR="0018104F" w:rsidRPr="00E478B5" w:rsidRDefault="0018104F" w:rsidP="0018104F">
            <w:pPr>
              <w:spacing w:after="0" w:line="240" w:lineRule="auto"/>
              <w:jc w:val="center"/>
              <w:rPr>
                <w:rFonts w:ascii="Calibri" w:hAnsi="Calibri"/>
                <w:sz w:val="18"/>
                <w:szCs w:val="18"/>
              </w:rPr>
            </w:pPr>
          </w:p>
        </w:tc>
        <w:tc>
          <w:tcPr>
            <w:tcW w:w="1276" w:type="dxa"/>
            <w:shd w:val="clear" w:color="auto" w:fill="D8D8D8"/>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2,91</w:t>
            </w:r>
            <w:r w:rsidRPr="00104E51">
              <w:rPr>
                <w:rFonts w:ascii="Calibri" w:hAnsi="Calibri" w:cs="Calibri"/>
                <w:sz w:val="18"/>
                <w:szCs w:val="18"/>
              </w:rPr>
              <w:t xml:space="preserve"> x10</w:t>
            </w:r>
            <w:r w:rsidRPr="00104E51">
              <w:rPr>
                <w:rFonts w:ascii="Calibri" w:hAnsi="Calibri" w:cs="Calibri"/>
                <w:sz w:val="18"/>
                <w:szCs w:val="18"/>
                <w:vertAlign w:val="superscript"/>
              </w:rPr>
              <w:t>-2</w:t>
            </w:r>
            <w:r w:rsidRPr="00104E51">
              <w:rPr>
                <w:rFonts w:ascii="Calibri" w:hAnsi="Calibri" w:cs="Calibri"/>
                <w:sz w:val="18"/>
                <w:szCs w:val="18"/>
              </w:rPr>
              <w:t xml:space="preserve"> </w:t>
            </w:r>
          </w:p>
        </w:tc>
        <w:tc>
          <w:tcPr>
            <w:tcW w:w="1418" w:type="dxa"/>
            <w:shd w:val="clear" w:color="auto" w:fill="D8D8D8"/>
          </w:tcPr>
          <w:p w:rsidR="0018104F" w:rsidRPr="00104E51" w:rsidRDefault="0018104F" w:rsidP="0018104F">
            <w:pPr>
              <w:spacing w:after="0" w:line="240" w:lineRule="auto"/>
              <w:jc w:val="center"/>
              <w:rPr>
                <w:rFonts w:ascii="Calibri" w:hAnsi="Calibri" w:cs="Calibri"/>
                <w:sz w:val="18"/>
                <w:szCs w:val="18"/>
              </w:rPr>
            </w:pPr>
          </w:p>
        </w:tc>
        <w:tc>
          <w:tcPr>
            <w:tcW w:w="1418" w:type="dxa"/>
            <w:shd w:val="clear" w:color="auto" w:fill="D8D8D8"/>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3,03 x10</w:t>
            </w:r>
            <w:r>
              <w:rPr>
                <w:rFonts w:ascii="Calibri" w:hAnsi="Calibri" w:cs="Calibri"/>
                <w:sz w:val="18"/>
                <w:szCs w:val="18"/>
                <w:vertAlign w:val="superscript"/>
              </w:rPr>
              <w:t>-2</w:t>
            </w:r>
          </w:p>
        </w:tc>
        <w:tc>
          <w:tcPr>
            <w:tcW w:w="1418" w:type="dxa"/>
            <w:shd w:val="clear" w:color="auto" w:fill="D8D8D8"/>
          </w:tcPr>
          <w:p w:rsidR="0018104F" w:rsidRPr="00104E51" w:rsidRDefault="00F65F58" w:rsidP="0018104F">
            <w:pPr>
              <w:spacing w:after="0" w:line="240" w:lineRule="auto"/>
              <w:jc w:val="center"/>
              <w:rPr>
                <w:rFonts w:ascii="Calibri" w:hAnsi="Calibri" w:cs="Calibri"/>
                <w:sz w:val="18"/>
                <w:szCs w:val="18"/>
              </w:rPr>
            </w:pPr>
            <w:r>
              <w:rPr>
                <w:rFonts w:ascii="Calibri" w:hAnsi="Calibri" w:cs="Calibri"/>
                <w:sz w:val="18"/>
                <w:szCs w:val="18"/>
              </w:rPr>
              <w:t>2,92</w:t>
            </w:r>
            <w:r w:rsidR="0018104F">
              <w:rPr>
                <w:rFonts w:ascii="Calibri" w:hAnsi="Calibri" w:cs="Calibri"/>
                <w:sz w:val="18"/>
                <w:szCs w:val="18"/>
              </w:rPr>
              <w:t xml:space="preserve"> x10</w:t>
            </w:r>
            <w:r w:rsidR="0018104F">
              <w:rPr>
                <w:rFonts w:ascii="Calibri" w:hAnsi="Calibri" w:cs="Calibri"/>
                <w:sz w:val="18"/>
                <w:szCs w:val="18"/>
                <w:vertAlign w:val="superscript"/>
              </w:rPr>
              <w:t>-2</w:t>
            </w:r>
          </w:p>
        </w:tc>
      </w:tr>
      <w:tr w:rsidR="0018104F" w:rsidRPr="00BE7828" w:rsidTr="00254B30">
        <w:tc>
          <w:tcPr>
            <w:tcW w:w="2235" w:type="dxa"/>
            <w:tcBorders>
              <w:left w:val="nil"/>
              <w:bottom w:val="nil"/>
              <w:right w:val="nil"/>
            </w:tcBorders>
            <w:shd w:val="clear" w:color="auto" w:fill="4F81BD"/>
          </w:tcPr>
          <w:p w:rsidR="0018104F" w:rsidRPr="00104E51" w:rsidRDefault="0018104F" w:rsidP="0018104F">
            <w:pPr>
              <w:spacing w:after="0" w:line="240" w:lineRule="auto"/>
              <w:rPr>
                <w:rFonts w:ascii="Calibri" w:hAnsi="Calibri" w:cs="Calibri"/>
                <w:b/>
                <w:bCs/>
                <w:color w:val="FFFFFF"/>
                <w:sz w:val="18"/>
                <w:szCs w:val="18"/>
              </w:rPr>
            </w:pPr>
            <w:r>
              <w:rPr>
                <w:rFonts w:ascii="Calibri" w:hAnsi="Calibri" w:cs="Calibri"/>
                <w:b/>
                <w:bCs/>
                <w:color w:val="FFFFFF"/>
                <w:sz w:val="18"/>
                <w:szCs w:val="18"/>
              </w:rPr>
              <w:t>Mandated C</w:t>
            </w:r>
            <w:r w:rsidRPr="00104E51">
              <w:rPr>
                <w:rFonts w:ascii="Calibri" w:hAnsi="Calibri" w:cs="Calibri"/>
                <w:b/>
                <w:bCs/>
                <w:color w:val="FFFFFF"/>
                <w:sz w:val="18"/>
                <w:szCs w:val="18"/>
              </w:rPr>
              <w:t>hoice Illinois</w:t>
            </w:r>
          </w:p>
        </w:tc>
        <w:tc>
          <w:tcPr>
            <w:tcW w:w="1417" w:type="dxa"/>
          </w:tcPr>
          <w:p w:rsidR="0018104F" w:rsidRPr="00104E51" w:rsidRDefault="0018104F" w:rsidP="0018104F">
            <w:pPr>
              <w:spacing w:after="0" w:line="240" w:lineRule="auto"/>
              <w:jc w:val="center"/>
              <w:rPr>
                <w:rFonts w:ascii="Calibri" w:hAnsi="Calibri" w:cs="Calibri"/>
                <w:sz w:val="18"/>
                <w:szCs w:val="18"/>
              </w:rPr>
            </w:pPr>
          </w:p>
        </w:tc>
        <w:tc>
          <w:tcPr>
            <w:tcW w:w="1276" w:type="dxa"/>
          </w:tcPr>
          <w:p w:rsidR="0018104F" w:rsidRPr="00104E51" w:rsidRDefault="0018104F" w:rsidP="0018104F">
            <w:pPr>
              <w:spacing w:after="0" w:line="240" w:lineRule="auto"/>
              <w:jc w:val="center"/>
              <w:rPr>
                <w:rFonts w:ascii="Calibri" w:hAnsi="Calibri" w:cs="Calibri"/>
                <w:sz w:val="18"/>
                <w:szCs w:val="18"/>
              </w:rPr>
            </w:pPr>
          </w:p>
        </w:tc>
        <w:tc>
          <w:tcPr>
            <w:tcW w:w="1276" w:type="dxa"/>
          </w:tcPr>
          <w:p w:rsidR="0018104F" w:rsidRPr="00104E51" w:rsidRDefault="0018104F" w:rsidP="0018104F">
            <w:pPr>
              <w:spacing w:after="0" w:line="240" w:lineRule="auto"/>
              <w:jc w:val="center"/>
              <w:rPr>
                <w:rFonts w:ascii="Calibri" w:hAnsi="Calibri" w:cs="Calibri"/>
                <w:sz w:val="18"/>
                <w:szCs w:val="18"/>
              </w:rPr>
            </w:pPr>
          </w:p>
        </w:tc>
        <w:tc>
          <w:tcPr>
            <w:tcW w:w="1559" w:type="dxa"/>
          </w:tcPr>
          <w:p w:rsidR="0018104F" w:rsidRPr="00104E51" w:rsidRDefault="0018104F" w:rsidP="0018104F">
            <w:pPr>
              <w:spacing w:after="0" w:line="240" w:lineRule="auto"/>
              <w:jc w:val="center"/>
              <w:rPr>
                <w:rFonts w:ascii="Calibri" w:hAnsi="Calibri" w:cs="Calibri"/>
                <w:sz w:val="18"/>
                <w:szCs w:val="18"/>
              </w:rPr>
            </w:pPr>
          </w:p>
        </w:tc>
        <w:tc>
          <w:tcPr>
            <w:tcW w:w="1417" w:type="dxa"/>
          </w:tcPr>
          <w:p w:rsidR="0018104F" w:rsidRPr="00E478B5" w:rsidRDefault="0018104F" w:rsidP="0018104F">
            <w:pPr>
              <w:spacing w:after="0" w:line="240" w:lineRule="auto"/>
              <w:jc w:val="center"/>
              <w:rPr>
                <w:rFonts w:ascii="Calibri" w:hAnsi="Calibri"/>
                <w:sz w:val="18"/>
                <w:szCs w:val="18"/>
              </w:rPr>
            </w:pPr>
          </w:p>
        </w:tc>
        <w:tc>
          <w:tcPr>
            <w:tcW w:w="1276" w:type="dxa"/>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 xml:space="preserve">-0,104 </w:t>
            </w:r>
          </w:p>
        </w:tc>
        <w:tc>
          <w:tcPr>
            <w:tcW w:w="1418" w:type="dxa"/>
          </w:tcPr>
          <w:p w:rsidR="0018104F" w:rsidRPr="00104E51" w:rsidRDefault="0018104F" w:rsidP="0018104F">
            <w:pPr>
              <w:spacing w:after="0" w:line="240" w:lineRule="auto"/>
              <w:jc w:val="center"/>
              <w:rPr>
                <w:rFonts w:ascii="Calibri" w:hAnsi="Calibri" w:cs="Calibri"/>
                <w:sz w:val="18"/>
                <w:szCs w:val="18"/>
              </w:rPr>
            </w:pPr>
          </w:p>
        </w:tc>
        <w:tc>
          <w:tcPr>
            <w:tcW w:w="1418" w:type="dxa"/>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-0,104 x10</w:t>
            </w:r>
            <w:r>
              <w:rPr>
                <w:rFonts w:ascii="Calibri" w:hAnsi="Calibri" w:cs="Calibri"/>
                <w:sz w:val="18"/>
                <w:szCs w:val="18"/>
                <w:vertAlign w:val="superscript"/>
              </w:rPr>
              <w:t>-2</w:t>
            </w:r>
          </w:p>
        </w:tc>
        <w:tc>
          <w:tcPr>
            <w:tcW w:w="1418" w:type="dxa"/>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-0,104 x10</w:t>
            </w:r>
            <w:r>
              <w:rPr>
                <w:rFonts w:ascii="Calibri" w:hAnsi="Calibri" w:cs="Calibri"/>
                <w:sz w:val="18"/>
                <w:szCs w:val="18"/>
                <w:vertAlign w:val="superscript"/>
              </w:rPr>
              <w:t>-2</w:t>
            </w:r>
          </w:p>
        </w:tc>
      </w:tr>
      <w:tr w:rsidR="0018104F" w:rsidRPr="00BE7828" w:rsidTr="00254B30">
        <w:tc>
          <w:tcPr>
            <w:tcW w:w="2235" w:type="dxa"/>
            <w:tcBorders>
              <w:left w:val="nil"/>
              <w:bottom w:val="nil"/>
              <w:right w:val="nil"/>
            </w:tcBorders>
            <w:shd w:val="clear" w:color="auto" w:fill="4F81BD"/>
          </w:tcPr>
          <w:p w:rsidR="0018104F" w:rsidRPr="00104E51" w:rsidRDefault="0018104F" w:rsidP="0018104F">
            <w:pPr>
              <w:spacing w:after="0" w:line="240" w:lineRule="auto"/>
              <w:rPr>
                <w:rFonts w:ascii="Calibri" w:hAnsi="Calibri" w:cs="Calibri"/>
                <w:b/>
                <w:bCs/>
                <w:color w:val="FFFFFF"/>
                <w:sz w:val="18"/>
                <w:szCs w:val="18"/>
              </w:rPr>
            </w:pPr>
            <w:r>
              <w:rPr>
                <w:rFonts w:ascii="Calibri" w:hAnsi="Calibri" w:cs="Calibri"/>
                <w:b/>
                <w:bCs/>
                <w:color w:val="FFFFFF"/>
                <w:sz w:val="18"/>
                <w:szCs w:val="18"/>
              </w:rPr>
              <w:t>Mandated C</w:t>
            </w:r>
            <w:r w:rsidRPr="00104E51">
              <w:rPr>
                <w:rFonts w:ascii="Calibri" w:hAnsi="Calibri" w:cs="Calibri"/>
                <w:b/>
                <w:bCs/>
                <w:color w:val="FFFFFF"/>
                <w:sz w:val="18"/>
                <w:szCs w:val="18"/>
              </w:rPr>
              <w:t>hoice Virginia</w:t>
            </w:r>
          </w:p>
        </w:tc>
        <w:tc>
          <w:tcPr>
            <w:tcW w:w="1417" w:type="dxa"/>
            <w:shd w:val="clear" w:color="auto" w:fill="D8D8D8"/>
          </w:tcPr>
          <w:p w:rsidR="0018104F" w:rsidRPr="00104E51" w:rsidRDefault="0018104F" w:rsidP="0018104F">
            <w:pPr>
              <w:spacing w:after="0" w:line="240" w:lineRule="auto"/>
              <w:jc w:val="center"/>
              <w:rPr>
                <w:rFonts w:ascii="Calibri" w:hAnsi="Calibri" w:cs="Calibri"/>
                <w:sz w:val="18"/>
                <w:szCs w:val="18"/>
              </w:rPr>
            </w:pPr>
          </w:p>
        </w:tc>
        <w:tc>
          <w:tcPr>
            <w:tcW w:w="1276" w:type="dxa"/>
            <w:shd w:val="clear" w:color="auto" w:fill="D8D8D8"/>
          </w:tcPr>
          <w:p w:rsidR="0018104F" w:rsidRPr="00104E51" w:rsidRDefault="0018104F" w:rsidP="0018104F">
            <w:pPr>
              <w:spacing w:after="0" w:line="240" w:lineRule="auto"/>
              <w:jc w:val="center"/>
              <w:rPr>
                <w:rFonts w:ascii="Calibri" w:hAnsi="Calibri" w:cs="Calibri"/>
                <w:sz w:val="18"/>
                <w:szCs w:val="18"/>
              </w:rPr>
            </w:pPr>
          </w:p>
        </w:tc>
        <w:tc>
          <w:tcPr>
            <w:tcW w:w="1276" w:type="dxa"/>
            <w:shd w:val="clear" w:color="auto" w:fill="D8D8D8"/>
          </w:tcPr>
          <w:p w:rsidR="0018104F" w:rsidRPr="00104E51" w:rsidRDefault="0018104F" w:rsidP="0018104F">
            <w:pPr>
              <w:spacing w:after="0" w:line="240" w:lineRule="auto"/>
              <w:jc w:val="center"/>
              <w:rPr>
                <w:rFonts w:ascii="Calibri" w:hAnsi="Calibri" w:cs="Calibri"/>
                <w:sz w:val="18"/>
                <w:szCs w:val="18"/>
              </w:rPr>
            </w:pPr>
          </w:p>
        </w:tc>
        <w:tc>
          <w:tcPr>
            <w:tcW w:w="1559" w:type="dxa"/>
            <w:shd w:val="clear" w:color="auto" w:fill="D8D8D8"/>
          </w:tcPr>
          <w:p w:rsidR="0018104F" w:rsidRPr="00104E51" w:rsidRDefault="0018104F" w:rsidP="0018104F">
            <w:pPr>
              <w:spacing w:after="0" w:line="240" w:lineRule="auto"/>
              <w:jc w:val="center"/>
              <w:rPr>
                <w:rFonts w:ascii="Calibri" w:hAnsi="Calibri" w:cs="Calibri"/>
                <w:sz w:val="18"/>
                <w:szCs w:val="18"/>
              </w:rPr>
            </w:pPr>
          </w:p>
        </w:tc>
        <w:tc>
          <w:tcPr>
            <w:tcW w:w="1417" w:type="dxa"/>
            <w:shd w:val="clear" w:color="auto" w:fill="D8D8D8"/>
          </w:tcPr>
          <w:p w:rsidR="0018104F" w:rsidRPr="00E478B5" w:rsidRDefault="0018104F" w:rsidP="0018104F">
            <w:pPr>
              <w:spacing w:after="0" w:line="240" w:lineRule="auto"/>
              <w:jc w:val="center"/>
              <w:rPr>
                <w:rFonts w:ascii="Calibri" w:hAnsi="Calibri"/>
                <w:sz w:val="18"/>
                <w:szCs w:val="18"/>
              </w:rPr>
            </w:pPr>
          </w:p>
        </w:tc>
        <w:tc>
          <w:tcPr>
            <w:tcW w:w="1276" w:type="dxa"/>
            <w:shd w:val="clear" w:color="auto" w:fill="D8D8D8"/>
          </w:tcPr>
          <w:p w:rsidR="0018104F" w:rsidRPr="004F7048" w:rsidRDefault="0018104F" w:rsidP="0018104F">
            <w:pPr>
              <w:spacing w:after="0" w:line="240" w:lineRule="auto"/>
              <w:jc w:val="center"/>
              <w:rPr>
                <w:rFonts w:ascii="Calibri" w:hAnsi="Calibri" w:cs="Calibri"/>
                <w:sz w:val="18"/>
                <w:szCs w:val="18"/>
              </w:rPr>
            </w:pPr>
            <w:r>
              <w:rPr>
                <w:rFonts w:ascii="Calibri" w:hAnsi="Calibri" w:cs="Calibri"/>
                <w:sz w:val="18"/>
                <w:szCs w:val="18"/>
              </w:rPr>
              <w:t>9,64</w:t>
            </w:r>
            <w:r w:rsidRPr="00104E51">
              <w:rPr>
                <w:rFonts w:ascii="Calibri" w:hAnsi="Calibri" w:cs="Calibri"/>
                <w:sz w:val="18"/>
                <w:szCs w:val="18"/>
              </w:rPr>
              <w:t>x10</w:t>
            </w:r>
            <w:r w:rsidRPr="00104E51">
              <w:rPr>
                <w:rFonts w:ascii="Calibri" w:hAnsi="Calibri" w:cs="Calibri"/>
                <w:sz w:val="18"/>
                <w:szCs w:val="18"/>
                <w:vertAlign w:val="superscript"/>
              </w:rPr>
              <w:t>-2</w:t>
            </w:r>
            <w:r w:rsidR="004F7048">
              <w:rPr>
                <w:rFonts w:ascii="Calibri" w:hAnsi="Calibri" w:cs="Calibri"/>
                <w:sz w:val="18"/>
                <w:szCs w:val="18"/>
              </w:rPr>
              <w:t>*</w:t>
            </w:r>
          </w:p>
        </w:tc>
        <w:tc>
          <w:tcPr>
            <w:tcW w:w="1418" w:type="dxa"/>
            <w:shd w:val="clear" w:color="auto" w:fill="D8D8D8"/>
          </w:tcPr>
          <w:p w:rsidR="0018104F" w:rsidRPr="00104E51" w:rsidRDefault="0018104F" w:rsidP="0018104F">
            <w:pPr>
              <w:spacing w:after="0" w:line="240" w:lineRule="auto"/>
              <w:jc w:val="center"/>
              <w:rPr>
                <w:rFonts w:ascii="Calibri" w:hAnsi="Calibri" w:cs="Calibri"/>
                <w:sz w:val="18"/>
                <w:szCs w:val="18"/>
              </w:rPr>
            </w:pPr>
          </w:p>
        </w:tc>
        <w:tc>
          <w:tcPr>
            <w:tcW w:w="1418" w:type="dxa"/>
            <w:shd w:val="clear" w:color="auto" w:fill="D8D8D8"/>
          </w:tcPr>
          <w:p w:rsidR="0018104F" w:rsidRPr="00104E51" w:rsidRDefault="0018104F" w:rsidP="0018104F">
            <w:pPr>
              <w:spacing w:after="0" w:line="240" w:lineRule="auto"/>
              <w:jc w:val="center"/>
              <w:rPr>
                <w:rFonts w:ascii="Calibri" w:hAnsi="Calibri" w:cs="Calibri"/>
                <w:sz w:val="18"/>
                <w:szCs w:val="18"/>
              </w:rPr>
            </w:pPr>
          </w:p>
        </w:tc>
        <w:tc>
          <w:tcPr>
            <w:tcW w:w="1418" w:type="dxa"/>
            <w:shd w:val="clear" w:color="auto" w:fill="D8D8D8"/>
          </w:tcPr>
          <w:p w:rsidR="0018104F" w:rsidRPr="00104E51" w:rsidRDefault="00F65F58" w:rsidP="0018104F">
            <w:pPr>
              <w:spacing w:after="0" w:line="240" w:lineRule="auto"/>
              <w:jc w:val="center"/>
              <w:rPr>
                <w:rFonts w:ascii="Calibri" w:hAnsi="Calibri" w:cs="Calibri"/>
                <w:sz w:val="18"/>
                <w:szCs w:val="18"/>
              </w:rPr>
            </w:pPr>
            <w:r>
              <w:rPr>
                <w:rFonts w:ascii="Calibri" w:hAnsi="Calibri" w:cs="Calibri"/>
                <w:sz w:val="18"/>
                <w:szCs w:val="18"/>
              </w:rPr>
              <w:t xml:space="preserve">7,84 </w:t>
            </w:r>
            <w:r w:rsidRPr="00104E51">
              <w:rPr>
                <w:rFonts w:ascii="Calibri" w:hAnsi="Calibri" w:cs="Calibri"/>
                <w:sz w:val="18"/>
                <w:szCs w:val="18"/>
              </w:rPr>
              <w:t>x10</w:t>
            </w:r>
            <w:r w:rsidRPr="00104E51">
              <w:rPr>
                <w:rFonts w:ascii="Calibri" w:hAnsi="Calibri" w:cs="Calibri"/>
                <w:sz w:val="18"/>
                <w:szCs w:val="18"/>
                <w:vertAlign w:val="superscript"/>
              </w:rPr>
              <w:t>-2</w:t>
            </w:r>
          </w:p>
        </w:tc>
      </w:tr>
      <w:tr w:rsidR="0018104F" w:rsidRPr="00BE7828" w:rsidTr="00254B30">
        <w:tc>
          <w:tcPr>
            <w:tcW w:w="2235" w:type="dxa"/>
            <w:tcBorders>
              <w:left w:val="nil"/>
              <w:bottom w:val="nil"/>
              <w:right w:val="nil"/>
            </w:tcBorders>
            <w:shd w:val="clear" w:color="auto" w:fill="4F81BD"/>
          </w:tcPr>
          <w:p w:rsidR="0018104F" w:rsidRPr="00104E51" w:rsidRDefault="0018104F" w:rsidP="0018104F">
            <w:pPr>
              <w:spacing w:after="0" w:line="240" w:lineRule="auto"/>
              <w:rPr>
                <w:rFonts w:ascii="Calibri" w:hAnsi="Calibri" w:cs="Calibri"/>
                <w:b/>
                <w:bCs/>
                <w:color w:val="FFFFFF"/>
                <w:sz w:val="18"/>
                <w:szCs w:val="18"/>
              </w:rPr>
            </w:pPr>
            <w:r>
              <w:rPr>
                <w:rFonts w:ascii="Calibri" w:hAnsi="Calibri" w:cs="Calibri"/>
                <w:b/>
                <w:bCs/>
                <w:color w:val="FFFFFF"/>
                <w:sz w:val="18"/>
                <w:szCs w:val="18"/>
              </w:rPr>
              <w:t>Mandated C</w:t>
            </w:r>
            <w:r w:rsidRPr="00104E51">
              <w:rPr>
                <w:rFonts w:ascii="Calibri" w:hAnsi="Calibri" w:cs="Calibri"/>
                <w:b/>
                <w:bCs/>
                <w:color w:val="FFFFFF"/>
                <w:sz w:val="18"/>
                <w:szCs w:val="18"/>
              </w:rPr>
              <w:t>hoice</w:t>
            </w:r>
          </w:p>
        </w:tc>
        <w:tc>
          <w:tcPr>
            <w:tcW w:w="1417" w:type="dxa"/>
          </w:tcPr>
          <w:p w:rsidR="0018104F" w:rsidRPr="00104E51" w:rsidRDefault="0018104F" w:rsidP="0018104F">
            <w:pPr>
              <w:spacing w:after="0" w:line="240" w:lineRule="auto"/>
              <w:jc w:val="center"/>
              <w:rPr>
                <w:rFonts w:ascii="Calibri" w:hAnsi="Calibri" w:cs="Calibri"/>
                <w:sz w:val="18"/>
                <w:szCs w:val="18"/>
              </w:rPr>
            </w:pPr>
          </w:p>
        </w:tc>
        <w:tc>
          <w:tcPr>
            <w:tcW w:w="1276" w:type="dxa"/>
          </w:tcPr>
          <w:p w:rsidR="0018104F" w:rsidRPr="00104E51" w:rsidRDefault="0018104F" w:rsidP="0018104F">
            <w:pPr>
              <w:spacing w:after="0" w:line="240" w:lineRule="auto"/>
              <w:jc w:val="center"/>
              <w:rPr>
                <w:rFonts w:ascii="Calibri" w:hAnsi="Calibri" w:cs="Calibri"/>
                <w:sz w:val="18"/>
                <w:szCs w:val="18"/>
              </w:rPr>
            </w:pPr>
          </w:p>
        </w:tc>
        <w:tc>
          <w:tcPr>
            <w:tcW w:w="1276" w:type="dxa"/>
          </w:tcPr>
          <w:p w:rsidR="0018104F" w:rsidRPr="00104E51" w:rsidRDefault="0018104F" w:rsidP="0018104F">
            <w:pPr>
              <w:spacing w:after="0" w:line="240" w:lineRule="auto"/>
              <w:jc w:val="center"/>
              <w:rPr>
                <w:rFonts w:ascii="Calibri" w:hAnsi="Calibri" w:cs="Calibri"/>
                <w:sz w:val="18"/>
                <w:szCs w:val="18"/>
              </w:rPr>
            </w:pPr>
          </w:p>
        </w:tc>
        <w:tc>
          <w:tcPr>
            <w:tcW w:w="1559" w:type="dxa"/>
          </w:tcPr>
          <w:p w:rsidR="0018104F" w:rsidRPr="00104E51" w:rsidRDefault="0018104F" w:rsidP="0018104F">
            <w:pPr>
              <w:spacing w:after="0" w:line="240" w:lineRule="auto"/>
              <w:jc w:val="center"/>
              <w:rPr>
                <w:rFonts w:ascii="Calibri" w:hAnsi="Calibri" w:cs="Calibri"/>
                <w:sz w:val="18"/>
                <w:szCs w:val="18"/>
              </w:rPr>
            </w:pPr>
          </w:p>
        </w:tc>
        <w:tc>
          <w:tcPr>
            <w:tcW w:w="1417" w:type="dxa"/>
          </w:tcPr>
          <w:p w:rsidR="0018104F" w:rsidRPr="00E478B5" w:rsidRDefault="0018104F" w:rsidP="0018104F">
            <w:pPr>
              <w:spacing w:after="0" w:line="240" w:lineRule="auto"/>
              <w:jc w:val="center"/>
              <w:rPr>
                <w:rFonts w:ascii="Calibri" w:hAnsi="Calibri"/>
                <w:sz w:val="18"/>
                <w:szCs w:val="18"/>
              </w:rPr>
            </w:pPr>
          </w:p>
        </w:tc>
        <w:tc>
          <w:tcPr>
            <w:tcW w:w="1276" w:type="dxa"/>
          </w:tcPr>
          <w:p w:rsidR="0018104F" w:rsidRPr="00104E51" w:rsidRDefault="0018104F" w:rsidP="0018104F">
            <w:pPr>
              <w:spacing w:after="0" w:line="240" w:lineRule="auto"/>
              <w:jc w:val="center"/>
              <w:rPr>
                <w:rFonts w:ascii="Calibri" w:hAnsi="Calibri" w:cs="Calibri"/>
                <w:sz w:val="18"/>
                <w:szCs w:val="18"/>
              </w:rPr>
            </w:pPr>
          </w:p>
        </w:tc>
        <w:tc>
          <w:tcPr>
            <w:tcW w:w="1418" w:type="dxa"/>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 xml:space="preserve">5,02 </w:t>
            </w:r>
            <w:r w:rsidRPr="00104E51">
              <w:rPr>
                <w:rFonts w:ascii="Calibri" w:hAnsi="Calibri" w:cs="Calibri"/>
                <w:sz w:val="18"/>
                <w:szCs w:val="18"/>
              </w:rPr>
              <w:t>x10</w:t>
            </w:r>
            <w:r w:rsidRPr="00104E51">
              <w:rPr>
                <w:rFonts w:ascii="Calibri" w:hAnsi="Calibri" w:cs="Calibri"/>
                <w:sz w:val="18"/>
                <w:szCs w:val="18"/>
                <w:vertAlign w:val="superscript"/>
              </w:rPr>
              <w:t>-2</w:t>
            </w:r>
          </w:p>
        </w:tc>
        <w:tc>
          <w:tcPr>
            <w:tcW w:w="1418" w:type="dxa"/>
          </w:tcPr>
          <w:p w:rsidR="0018104F" w:rsidRPr="00104E51" w:rsidRDefault="0018104F" w:rsidP="0018104F">
            <w:pPr>
              <w:spacing w:after="0" w:line="240" w:lineRule="auto"/>
              <w:jc w:val="center"/>
              <w:rPr>
                <w:rFonts w:ascii="Calibri" w:hAnsi="Calibri" w:cs="Calibri"/>
                <w:sz w:val="18"/>
                <w:szCs w:val="18"/>
              </w:rPr>
            </w:pPr>
          </w:p>
        </w:tc>
        <w:tc>
          <w:tcPr>
            <w:tcW w:w="1418" w:type="dxa"/>
          </w:tcPr>
          <w:p w:rsidR="0018104F" w:rsidRPr="00104E51" w:rsidRDefault="0018104F" w:rsidP="0018104F">
            <w:pPr>
              <w:spacing w:after="0" w:line="240" w:lineRule="auto"/>
              <w:jc w:val="center"/>
              <w:rPr>
                <w:rFonts w:ascii="Calibri" w:hAnsi="Calibri" w:cs="Calibri"/>
                <w:sz w:val="18"/>
                <w:szCs w:val="18"/>
              </w:rPr>
            </w:pPr>
          </w:p>
        </w:tc>
      </w:tr>
      <w:tr w:rsidR="0018104F" w:rsidRPr="00BE7828" w:rsidTr="00254B30">
        <w:tc>
          <w:tcPr>
            <w:tcW w:w="2235" w:type="dxa"/>
            <w:tcBorders>
              <w:left w:val="nil"/>
              <w:bottom w:val="nil"/>
              <w:right w:val="nil"/>
            </w:tcBorders>
            <w:shd w:val="clear" w:color="auto" w:fill="4F81BD"/>
          </w:tcPr>
          <w:p w:rsidR="0018104F" w:rsidRPr="00104E51" w:rsidRDefault="0018104F" w:rsidP="0018104F">
            <w:pPr>
              <w:spacing w:after="0" w:line="240" w:lineRule="auto"/>
              <w:rPr>
                <w:rFonts w:ascii="Calibri" w:hAnsi="Calibri" w:cs="Calibri"/>
                <w:b/>
                <w:bCs/>
                <w:color w:val="FFFFFF"/>
                <w:sz w:val="18"/>
                <w:szCs w:val="18"/>
              </w:rPr>
            </w:pPr>
            <w:r>
              <w:rPr>
                <w:rFonts w:ascii="Calibri" w:hAnsi="Calibri" w:cs="Calibri"/>
                <w:b/>
                <w:bCs/>
                <w:color w:val="FFFFFF"/>
                <w:sz w:val="18"/>
                <w:szCs w:val="18"/>
              </w:rPr>
              <w:t>Trend Virginia</w:t>
            </w:r>
          </w:p>
        </w:tc>
        <w:tc>
          <w:tcPr>
            <w:tcW w:w="1417" w:type="dxa"/>
            <w:shd w:val="clear" w:color="auto" w:fill="D9D9D9"/>
          </w:tcPr>
          <w:p w:rsidR="0018104F" w:rsidRPr="00104E51" w:rsidRDefault="0018104F" w:rsidP="0018104F">
            <w:pPr>
              <w:spacing w:after="0" w:line="240" w:lineRule="auto"/>
              <w:jc w:val="center"/>
              <w:rPr>
                <w:rFonts w:ascii="Calibri" w:hAnsi="Calibri" w:cs="Calibri"/>
                <w:sz w:val="18"/>
                <w:szCs w:val="18"/>
              </w:rPr>
            </w:pPr>
          </w:p>
        </w:tc>
        <w:tc>
          <w:tcPr>
            <w:tcW w:w="1276" w:type="dxa"/>
            <w:shd w:val="clear" w:color="auto" w:fill="D9D9D9"/>
          </w:tcPr>
          <w:p w:rsidR="0018104F" w:rsidRPr="00104E51" w:rsidRDefault="0018104F" w:rsidP="0018104F">
            <w:pPr>
              <w:spacing w:after="0" w:line="240" w:lineRule="auto"/>
              <w:jc w:val="center"/>
              <w:rPr>
                <w:rFonts w:ascii="Calibri" w:hAnsi="Calibri" w:cs="Calibri"/>
                <w:sz w:val="18"/>
                <w:szCs w:val="18"/>
              </w:rPr>
            </w:pPr>
          </w:p>
        </w:tc>
        <w:tc>
          <w:tcPr>
            <w:tcW w:w="1276" w:type="dxa"/>
            <w:shd w:val="clear" w:color="auto" w:fill="D9D9D9"/>
          </w:tcPr>
          <w:p w:rsidR="0018104F" w:rsidRPr="00104E51" w:rsidRDefault="0018104F" w:rsidP="0018104F">
            <w:pPr>
              <w:spacing w:after="0" w:line="240" w:lineRule="auto"/>
              <w:jc w:val="center"/>
              <w:rPr>
                <w:rFonts w:ascii="Calibri" w:hAnsi="Calibri" w:cs="Calibri"/>
                <w:sz w:val="18"/>
                <w:szCs w:val="18"/>
              </w:rPr>
            </w:pPr>
          </w:p>
        </w:tc>
        <w:tc>
          <w:tcPr>
            <w:tcW w:w="1559" w:type="dxa"/>
            <w:shd w:val="clear" w:color="auto" w:fill="D9D9D9"/>
          </w:tcPr>
          <w:p w:rsidR="0018104F" w:rsidRPr="00104E51" w:rsidRDefault="0018104F" w:rsidP="0018104F">
            <w:pPr>
              <w:spacing w:after="0" w:line="240" w:lineRule="auto"/>
              <w:jc w:val="center"/>
              <w:rPr>
                <w:rFonts w:ascii="Calibri" w:hAnsi="Calibri" w:cs="Calibri"/>
                <w:sz w:val="18"/>
                <w:szCs w:val="18"/>
              </w:rPr>
            </w:pPr>
          </w:p>
        </w:tc>
        <w:tc>
          <w:tcPr>
            <w:tcW w:w="1417" w:type="dxa"/>
            <w:shd w:val="clear" w:color="auto" w:fill="D9D9D9"/>
          </w:tcPr>
          <w:p w:rsidR="0018104F" w:rsidRPr="00E478B5" w:rsidRDefault="0018104F" w:rsidP="0018104F">
            <w:pPr>
              <w:spacing w:after="0" w:line="240" w:lineRule="auto"/>
              <w:jc w:val="center"/>
              <w:rPr>
                <w:rFonts w:ascii="Calibri" w:hAnsi="Calibri"/>
                <w:sz w:val="18"/>
                <w:szCs w:val="18"/>
              </w:rPr>
            </w:pPr>
          </w:p>
        </w:tc>
        <w:tc>
          <w:tcPr>
            <w:tcW w:w="1276" w:type="dxa"/>
            <w:shd w:val="clear" w:color="auto" w:fill="D9D9D9"/>
          </w:tcPr>
          <w:p w:rsidR="0018104F" w:rsidRPr="00104E51" w:rsidRDefault="0018104F" w:rsidP="0018104F">
            <w:pPr>
              <w:spacing w:after="0" w:line="240" w:lineRule="auto"/>
              <w:jc w:val="center"/>
              <w:rPr>
                <w:rFonts w:ascii="Calibri" w:hAnsi="Calibri" w:cs="Calibri"/>
                <w:sz w:val="18"/>
                <w:szCs w:val="18"/>
              </w:rPr>
            </w:pPr>
          </w:p>
        </w:tc>
        <w:tc>
          <w:tcPr>
            <w:tcW w:w="1418" w:type="dxa"/>
            <w:shd w:val="clear" w:color="auto" w:fill="D9D9D9"/>
          </w:tcPr>
          <w:p w:rsidR="0018104F" w:rsidRPr="00104E51" w:rsidRDefault="0018104F" w:rsidP="0018104F">
            <w:pPr>
              <w:spacing w:after="0" w:line="240" w:lineRule="auto"/>
              <w:jc w:val="center"/>
              <w:rPr>
                <w:rFonts w:ascii="Calibri" w:hAnsi="Calibri" w:cs="Calibri"/>
                <w:sz w:val="18"/>
                <w:szCs w:val="18"/>
              </w:rPr>
            </w:pPr>
          </w:p>
        </w:tc>
        <w:tc>
          <w:tcPr>
            <w:tcW w:w="1418" w:type="dxa"/>
            <w:shd w:val="clear" w:color="auto" w:fill="D9D9D9"/>
          </w:tcPr>
          <w:p w:rsidR="0018104F" w:rsidRPr="00BC4042" w:rsidRDefault="0018104F" w:rsidP="0018104F">
            <w:pPr>
              <w:spacing w:after="0" w:line="240" w:lineRule="auto"/>
              <w:jc w:val="center"/>
              <w:rPr>
                <w:rFonts w:ascii="Calibri" w:hAnsi="Calibri" w:cs="Calibri"/>
                <w:sz w:val="18"/>
                <w:szCs w:val="18"/>
                <w:vertAlign w:val="superscript"/>
              </w:rPr>
            </w:pPr>
            <w:r>
              <w:rPr>
                <w:rFonts w:ascii="Calibri" w:hAnsi="Calibri" w:cs="Calibri"/>
                <w:sz w:val="18"/>
                <w:szCs w:val="18"/>
              </w:rPr>
              <w:t>2,03</w:t>
            </w:r>
            <w:r w:rsidR="00F65F58" w:rsidRPr="00104E51">
              <w:rPr>
                <w:rFonts w:ascii="Calibri" w:hAnsi="Calibri" w:cs="Calibri"/>
                <w:sz w:val="18"/>
                <w:szCs w:val="18"/>
              </w:rPr>
              <w:t xml:space="preserve"> x10</w:t>
            </w:r>
            <w:r w:rsidR="00F65F58" w:rsidRPr="00104E51">
              <w:rPr>
                <w:rFonts w:ascii="Calibri" w:hAnsi="Calibri" w:cs="Calibri"/>
                <w:sz w:val="18"/>
                <w:szCs w:val="18"/>
                <w:vertAlign w:val="superscript"/>
              </w:rPr>
              <w:t>-2</w:t>
            </w:r>
          </w:p>
        </w:tc>
        <w:tc>
          <w:tcPr>
            <w:tcW w:w="1418" w:type="dxa"/>
            <w:shd w:val="clear" w:color="auto" w:fill="D9D9D9"/>
          </w:tcPr>
          <w:p w:rsidR="0018104F" w:rsidRPr="00BC4042" w:rsidRDefault="00F65F58" w:rsidP="0018104F">
            <w:pPr>
              <w:spacing w:after="0" w:line="240" w:lineRule="auto"/>
              <w:jc w:val="center"/>
              <w:rPr>
                <w:rFonts w:ascii="Calibri" w:hAnsi="Calibri" w:cs="Calibri"/>
                <w:sz w:val="18"/>
                <w:szCs w:val="18"/>
                <w:vertAlign w:val="superscript"/>
              </w:rPr>
            </w:pPr>
            <w:r>
              <w:rPr>
                <w:rFonts w:ascii="Calibri" w:hAnsi="Calibri" w:cs="Calibri"/>
                <w:sz w:val="18"/>
                <w:szCs w:val="18"/>
              </w:rPr>
              <w:t xml:space="preserve">5,24 </w:t>
            </w:r>
            <w:r w:rsidRPr="00104E51">
              <w:rPr>
                <w:rFonts w:ascii="Calibri" w:hAnsi="Calibri" w:cs="Calibri"/>
                <w:sz w:val="18"/>
                <w:szCs w:val="18"/>
              </w:rPr>
              <w:t xml:space="preserve"> x10</w:t>
            </w:r>
            <w:r>
              <w:rPr>
                <w:rFonts w:ascii="Calibri" w:hAnsi="Calibri" w:cs="Calibri"/>
                <w:sz w:val="18"/>
                <w:szCs w:val="18"/>
                <w:vertAlign w:val="superscript"/>
              </w:rPr>
              <w:t>-3</w:t>
            </w:r>
          </w:p>
        </w:tc>
      </w:tr>
      <w:tr w:rsidR="0018104F" w:rsidRPr="00BE7828" w:rsidTr="00254B30">
        <w:tc>
          <w:tcPr>
            <w:tcW w:w="2235" w:type="dxa"/>
            <w:tcBorders>
              <w:left w:val="nil"/>
              <w:bottom w:val="nil"/>
              <w:right w:val="nil"/>
            </w:tcBorders>
            <w:shd w:val="clear" w:color="auto" w:fill="4F81BD"/>
          </w:tcPr>
          <w:p w:rsidR="0018104F" w:rsidRPr="00C24944" w:rsidRDefault="0018104F" w:rsidP="0018104F">
            <w:pPr>
              <w:spacing w:after="0" w:line="240" w:lineRule="auto"/>
              <w:rPr>
                <w:rFonts w:ascii="Calibri" w:hAnsi="Calibri" w:cs="Calibri"/>
                <w:b/>
                <w:bCs/>
                <w:color w:val="FFFFFF"/>
                <w:sz w:val="18"/>
                <w:szCs w:val="18"/>
              </w:rPr>
            </w:pPr>
            <w:r w:rsidRPr="00104E51">
              <w:rPr>
                <w:rFonts w:ascii="Calibri" w:hAnsi="Calibri" w:cs="Calibri"/>
                <w:b/>
                <w:bCs/>
                <w:color w:val="FFFFFF"/>
                <w:sz w:val="18"/>
                <w:szCs w:val="18"/>
              </w:rPr>
              <w:t>AR(1)</w:t>
            </w:r>
          </w:p>
        </w:tc>
        <w:tc>
          <w:tcPr>
            <w:tcW w:w="1417" w:type="dxa"/>
            <w:shd w:val="clear" w:color="auto" w:fill="FFFFFF"/>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0,506***</w:t>
            </w:r>
          </w:p>
        </w:tc>
        <w:tc>
          <w:tcPr>
            <w:tcW w:w="1276" w:type="dxa"/>
            <w:shd w:val="clear" w:color="auto" w:fill="FFFFFF"/>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0,478***</w:t>
            </w:r>
          </w:p>
        </w:tc>
        <w:tc>
          <w:tcPr>
            <w:tcW w:w="1276" w:type="dxa"/>
            <w:shd w:val="clear" w:color="auto" w:fill="FFFFFF"/>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0,421***</w:t>
            </w:r>
          </w:p>
        </w:tc>
        <w:tc>
          <w:tcPr>
            <w:tcW w:w="1559" w:type="dxa"/>
            <w:shd w:val="clear" w:color="auto" w:fill="FFFFFF"/>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0,403***</w:t>
            </w:r>
          </w:p>
        </w:tc>
        <w:tc>
          <w:tcPr>
            <w:tcW w:w="1417" w:type="dxa"/>
            <w:shd w:val="clear" w:color="auto" w:fill="FFFFFF"/>
          </w:tcPr>
          <w:p w:rsidR="0018104F" w:rsidRPr="00E478B5" w:rsidRDefault="0018104F" w:rsidP="0018104F">
            <w:pPr>
              <w:spacing w:after="0" w:line="240" w:lineRule="auto"/>
              <w:jc w:val="center"/>
              <w:rPr>
                <w:rFonts w:ascii="Calibri" w:hAnsi="Calibri"/>
                <w:sz w:val="18"/>
                <w:szCs w:val="18"/>
              </w:rPr>
            </w:pPr>
            <w:r w:rsidRPr="00E478B5">
              <w:rPr>
                <w:rFonts w:ascii="Calibri" w:hAnsi="Calibri"/>
                <w:sz w:val="18"/>
                <w:szCs w:val="18"/>
              </w:rPr>
              <w:t>0,471***</w:t>
            </w:r>
          </w:p>
        </w:tc>
        <w:tc>
          <w:tcPr>
            <w:tcW w:w="1276" w:type="dxa"/>
            <w:shd w:val="clear" w:color="auto" w:fill="FFFFFF"/>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0,407***</w:t>
            </w:r>
          </w:p>
        </w:tc>
        <w:tc>
          <w:tcPr>
            <w:tcW w:w="1418" w:type="dxa"/>
            <w:shd w:val="clear" w:color="auto" w:fill="FFFFFF"/>
          </w:tcPr>
          <w:p w:rsidR="0018104F" w:rsidRPr="00104E51" w:rsidRDefault="0018104F" w:rsidP="0018104F">
            <w:pPr>
              <w:spacing w:after="0" w:line="240" w:lineRule="auto"/>
              <w:jc w:val="center"/>
              <w:rPr>
                <w:rFonts w:ascii="Calibri" w:hAnsi="Calibri" w:cs="Calibri"/>
                <w:sz w:val="18"/>
                <w:szCs w:val="18"/>
              </w:rPr>
            </w:pPr>
            <w:r w:rsidRPr="00104E51">
              <w:rPr>
                <w:rFonts w:ascii="Calibri" w:hAnsi="Calibri" w:cs="Calibri"/>
                <w:sz w:val="18"/>
                <w:szCs w:val="18"/>
              </w:rPr>
              <w:t>0,407***</w:t>
            </w:r>
          </w:p>
        </w:tc>
        <w:tc>
          <w:tcPr>
            <w:tcW w:w="1418" w:type="dxa"/>
            <w:shd w:val="clear" w:color="auto" w:fill="FFFFFF"/>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0,395</w:t>
            </w:r>
            <w:r w:rsidRPr="00104E51">
              <w:rPr>
                <w:rFonts w:ascii="Calibri" w:hAnsi="Calibri" w:cs="Calibri"/>
                <w:sz w:val="18"/>
                <w:szCs w:val="18"/>
              </w:rPr>
              <w:t>***</w:t>
            </w:r>
          </w:p>
        </w:tc>
        <w:tc>
          <w:tcPr>
            <w:tcW w:w="1418" w:type="dxa"/>
            <w:shd w:val="clear" w:color="auto" w:fill="FFFFFF"/>
          </w:tcPr>
          <w:p w:rsidR="0018104F" w:rsidRPr="00104E51" w:rsidRDefault="0018104F" w:rsidP="0018104F">
            <w:pPr>
              <w:spacing w:after="0" w:line="240" w:lineRule="auto"/>
              <w:jc w:val="center"/>
              <w:rPr>
                <w:rFonts w:ascii="Calibri" w:hAnsi="Calibri" w:cs="Calibri"/>
                <w:sz w:val="18"/>
                <w:szCs w:val="18"/>
              </w:rPr>
            </w:pPr>
            <w:r>
              <w:rPr>
                <w:rFonts w:ascii="Calibri" w:hAnsi="Calibri" w:cs="Calibri"/>
                <w:sz w:val="18"/>
                <w:szCs w:val="18"/>
              </w:rPr>
              <w:t>0,395</w:t>
            </w:r>
            <w:r w:rsidRPr="00104E51">
              <w:rPr>
                <w:rFonts w:ascii="Calibri" w:hAnsi="Calibri" w:cs="Calibri"/>
                <w:sz w:val="18"/>
                <w:szCs w:val="18"/>
              </w:rPr>
              <w:t>***</w:t>
            </w:r>
          </w:p>
        </w:tc>
      </w:tr>
      <w:tr w:rsidR="0018104F" w:rsidRPr="00BE7828" w:rsidTr="00254B30">
        <w:trPr>
          <w:trHeight w:val="989"/>
        </w:trPr>
        <w:tc>
          <w:tcPr>
            <w:tcW w:w="2235" w:type="dxa"/>
            <w:tcBorders>
              <w:top w:val="double" w:sz="6" w:space="0" w:color="auto"/>
              <w:left w:val="nil"/>
              <w:bottom w:val="single" w:sz="18" w:space="0" w:color="auto"/>
              <w:right w:val="nil"/>
            </w:tcBorders>
            <w:shd w:val="clear" w:color="auto" w:fill="FFFFFF"/>
          </w:tcPr>
          <w:p w:rsidR="0018104F" w:rsidRPr="00BC4042" w:rsidRDefault="0018104F" w:rsidP="0018104F">
            <w:pPr>
              <w:spacing w:after="0" w:line="240" w:lineRule="auto"/>
              <w:jc w:val="center"/>
              <w:rPr>
                <w:rFonts w:ascii="Calibri" w:hAnsi="Calibri"/>
                <w:b/>
                <w:bCs/>
                <w:sz w:val="18"/>
                <w:szCs w:val="18"/>
                <w:vertAlign w:val="superscript"/>
                <w:lang w:val="en-US"/>
              </w:rPr>
            </w:pPr>
            <w:r w:rsidRPr="00BC4042">
              <w:rPr>
                <w:rFonts w:ascii="Calibri" w:hAnsi="Calibri"/>
                <w:b/>
                <w:bCs/>
                <w:sz w:val="18"/>
                <w:szCs w:val="18"/>
                <w:lang w:val="en-US"/>
              </w:rPr>
              <w:t>R</w:t>
            </w:r>
            <w:r w:rsidRPr="00BC4042">
              <w:rPr>
                <w:rFonts w:ascii="Calibri" w:hAnsi="Calibri"/>
                <w:b/>
                <w:bCs/>
                <w:sz w:val="18"/>
                <w:szCs w:val="18"/>
                <w:vertAlign w:val="superscript"/>
                <w:lang w:val="en-US"/>
              </w:rPr>
              <w:t>2</w:t>
            </w:r>
          </w:p>
          <w:p w:rsidR="0018104F" w:rsidRPr="00BC4042" w:rsidRDefault="0018104F" w:rsidP="0018104F">
            <w:pPr>
              <w:spacing w:after="0" w:line="240" w:lineRule="auto"/>
              <w:jc w:val="center"/>
              <w:rPr>
                <w:rFonts w:ascii="Calibri" w:hAnsi="Calibri"/>
                <w:b/>
                <w:bCs/>
                <w:sz w:val="18"/>
                <w:szCs w:val="18"/>
                <w:lang w:val="en-US"/>
              </w:rPr>
            </w:pPr>
            <w:r>
              <w:rPr>
                <w:rFonts w:ascii="Calibri" w:hAnsi="Calibri"/>
                <w:b/>
                <w:bCs/>
                <w:sz w:val="18"/>
                <w:szCs w:val="18"/>
                <w:lang w:val="en-US"/>
              </w:rPr>
              <w:t>Hausman Toets</w:t>
            </w:r>
          </w:p>
          <w:p w:rsidR="0018104F" w:rsidRPr="00BC4042" w:rsidRDefault="0018104F" w:rsidP="0018104F">
            <w:pPr>
              <w:spacing w:after="0" w:line="240" w:lineRule="auto"/>
              <w:jc w:val="center"/>
              <w:rPr>
                <w:rFonts w:ascii="Calibri" w:hAnsi="Calibri"/>
                <w:b/>
                <w:bCs/>
                <w:sz w:val="18"/>
                <w:szCs w:val="18"/>
                <w:lang w:val="en-US"/>
              </w:rPr>
            </w:pPr>
            <w:r w:rsidRPr="00BC4042">
              <w:rPr>
                <w:rFonts w:ascii="Calibri" w:hAnsi="Calibri"/>
                <w:b/>
                <w:bCs/>
                <w:sz w:val="18"/>
                <w:szCs w:val="18"/>
                <w:lang w:val="en-US"/>
              </w:rPr>
              <w:t xml:space="preserve">F-toets op </w:t>
            </w:r>
            <w:r w:rsidRPr="00BC4042">
              <w:rPr>
                <w:rFonts w:ascii="Calibri" w:hAnsi="Calibri"/>
                <w:b/>
                <w:bCs/>
                <w:i/>
                <w:sz w:val="18"/>
                <w:szCs w:val="18"/>
                <w:lang w:val="en-US"/>
              </w:rPr>
              <w:t>Fixed Effects</w:t>
            </w:r>
          </w:p>
          <w:p w:rsidR="0018104F" w:rsidRPr="00BC4042" w:rsidRDefault="0018104F" w:rsidP="0018104F">
            <w:pPr>
              <w:spacing w:after="0" w:line="240" w:lineRule="auto"/>
              <w:jc w:val="center"/>
              <w:rPr>
                <w:rFonts w:ascii="Calibri" w:hAnsi="Calibri"/>
                <w:b/>
                <w:bCs/>
                <w:sz w:val="18"/>
                <w:szCs w:val="18"/>
                <w:lang w:val="en-US"/>
              </w:rPr>
            </w:pPr>
            <w:r w:rsidRPr="00BC4042">
              <w:rPr>
                <w:rFonts w:ascii="Calibri" w:hAnsi="Calibri"/>
                <w:b/>
                <w:bCs/>
                <w:sz w:val="18"/>
                <w:szCs w:val="18"/>
                <w:lang w:val="en-US"/>
              </w:rPr>
              <w:t>Durbin Watson</w:t>
            </w:r>
          </w:p>
          <w:p w:rsidR="0018104F" w:rsidRPr="00BC4042" w:rsidRDefault="0018104F" w:rsidP="0018104F">
            <w:pPr>
              <w:spacing w:after="0" w:line="240" w:lineRule="auto"/>
              <w:jc w:val="center"/>
              <w:rPr>
                <w:rFonts w:ascii="Calibri" w:hAnsi="Calibri"/>
                <w:b/>
                <w:bCs/>
                <w:sz w:val="18"/>
                <w:szCs w:val="18"/>
                <w:lang w:val="en-US"/>
              </w:rPr>
            </w:pPr>
            <w:r w:rsidRPr="00BC4042">
              <w:rPr>
                <w:rFonts w:ascii="Calibri" w:hAnsi="Calibri"/>
                <w:b/>
                <w:bCs/>
                <w:sz w:val="18"/>
                <w:szCs w:val="18"/>
                <w:lang w:val="en-US"/>
              </w:rPr>
              <w:t>N</w:t>
            </w:r>
          </w:p>
        </w:tc>
        <w:tc>
          <w:tcPr>
            <w:tcW w:w="1417" w:type="dxa"/>
            <w:tcBorders>
              <w:top w:val="double" w:sz="6" w:space="0" w:color="auto"/>
              <w:left w:val="nil"/>
              <w:bottom w:val="single" w:sz="18" w:space="0" w:color="auto"/>
              <w:right w:val="nil"/>
            </w:tcBorders>
            <w:shd w:val="clear" w:color="auto" w:fill="FFFFFF"/>
          </w:tcPr>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0,898</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P=0,000</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P=0,000</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2,09</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440</w:t>
            </w:r>
          </w:p>
        </w:tc>
        <w:tc>
          <w:tcPr>
            <w:tcW w:w="1276" w:type="dxa"/>
            <w:tcBorders>
              <w:top w:val="double" w:sz="6" w:space="0" w:color="auto"/>
              <w:left w:val="nil"/>
              <w:bottom w:val="single" w:sz="18" w:space="0" w:color="auto"/>
              <w:right w:val="nil"/>
            </w:tcBorders>
            <w:shd w:val="clear" w:color="auto" w:fill="FFFFFF"/>
          </w:tcPr>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0,935</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P=0,000</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P=0,000</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2,08</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440</w:t>
            </w:r>
          </w:p>
        </w:tc>
        <w:tc>
          <w:tcPr>
            <w:tcW w:w="1276" w:type="dxa"/>
            <w:tcBorders>
              <w:top w:val="double" w:sz="6" w:space="0" w:color="auto"/>
              <w:left w:val="nil"/>
              <w:bottom w:val="single" w:sz="18" w:space="0" w:color="auto"/>
              <w:right w:val="nil"/>
            </w:tcBorders>
            <w:shd w:val="clear" w:color="auto" w:fill="FFFFFF"/>
          </w:tcPr>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0,936</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P=0,000</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P=0,000</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2,06</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440</w:t>
            </w:r>
          </w:p>
        </w:tc>
        <w:tc>
          <w:tcPr>
            <w:tcW w:w="1559" w:type="dxa"/>
            <w:tcBorders>
              <w:top w:val="double" w:sz="6" w:space="0" w:color="auto"/>
              <w:left w:val="nil"/>
              <w:bottom w:val="single" w:sz="18" w:space="0" w:color="auto"/>
              <w:right w:val="nil"/>
            </w:tcBorders>
            <w:shd w:val="clear" w:color="auto" w:fill="FFFFFF"/>
          </w:tcPr>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0,933</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P=0,000</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P=0,000</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2,06</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436</w:t>
            </w:r>
          </w:p>
        </w:tc>
        <w:tc>
          <w:tcPr>
            <w:tcW w:w="1417" w:type="dxa"/>
            <w:tcBorders>
              <w:top w:val="double" w:sz="6" w:space="0" w:color="auto"/>
              <w:left w:val="nil"/>
              <w:bottom w:val="single" w:sz="18" w:space="0" w:color="auto"/>
              <w:right w:val="nil"/>
            </w:tcBorders>
            <w:shd w:val="clear" w:color="auto" w:fill="FFFFFF"/>
          </w:tcPr>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0,911</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P=0,000</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P=0,000</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2,09</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430</w:t>
            </w:r>
          </w:p>
        </w:tc>
        <w:tc>
          <w:tcPr>
            <w:tcW w:w="1276" w:type="dxa"/>
            <w:tcBorders>
              <w:top w:val="double" w:sz="6" w:space="0" w:color="auto"/>
              <w:left w:val="nil"/>
              <w:bottom w:val="single" w:sz="18" w:space="0" w:color="auto"/>
              <w:right w:val="nil"/>
            </w:tcBorders>
            <w:shd w:val="clear" w:color="auto" w:fill="FFFFFF"/>
          </w:tcPr>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0,933</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P=0,000</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P=0,000</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2,06</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436</w:t>
            </w:r>
          </w:p>
        </w:tc>
        <w:tc>
          <w:tcPr>
            <w:tcW w:w="1418" w:type="dxa"/>
            <w:tcBorders>
              <w:top w:val="double" w:sz="6" w:space="0" w:color="auto"/>
              <w:left w:val="nil"/>
              <w:bottom w:val="single" w:sz="18" w:space="0" w:color="auto"/>
              <w:right w:val="nil"/>
            </w:tcBorders>
            <w:shd w:val="clear" w:color="auto" w:fill="FFFFFF"/>
          </w:tcPr>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0,933</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P=0,000</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P=0,000</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2,06</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436</w:t>
            </w:r>
          </w:p>
        </w:tc>
        <w:tc>
          <w:tcPr>
            <w:tcW w:w="1418" w:type="dxa"/>
            <w:tcBorders>
              <w:top w:val="double" w:sz="6" w:space="0" w:color="auto"/>
              <w:left w:val="nil"/>
              <w:bottom w:val="single" w:sz="18" w:space="0" w:color="auto"/>
              <w:right w:val="nil"/>
            </w:tcBorders>
            <w:shd w:val="clear" w:color="auto" w:fill="FFFFFF"/>
          </w:tcPr>
          <w:p w:rsidR="0018104F" w:rsidRPr="00BC4042" w:rsidRDefault="0018104F" w:rsidP="0018104F">
            <w:pPr>
              <w:spacing w:after="0" w:line="240" w:lineRule="auto"/>
              <w:jc w:val="center"/>
              <w:rPr>
                <w:rFonts w:ascii="Calibri" w:hAnsi="Calibri"/>
                <w:sz w:val="18"/>
                <w:szCs w:val="18"/>
              </w:rPr>
            </w:pPr>
            <w:r>
              <w:rPr>
                <w:rFonts w:ascii="Calibri" w:hAnsi="Calibri"/>
                <w:sz w:val="18"/>
                <w:szCs w:val="18"/>
              </w:rPr>
              <w:t>0,934</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P=0,000</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P=0,000</w:t>
            </w:r>
          </w:p>
          <w:p w:rsidR="0018104F" w:rsidRPr="00BC4042" w:rsidRDefault="0018104F" w:rsidP="0018104F">
            <w:pPr>
              <w:spacing w:after="0" w:line="240" w:lineRule="auto"/>
              <w:jc w:val="center"/>
              <w:rPr>
                <w:rFonts w:ascii="Calibri" w:hAnsi="Calibri"/>
                <w:sz w:val="18"/>
                <w:szCs w:val="18"/>
              </w:rPr>
            </w:pPr>
            <w:r>
              <w:rPr>
                <w:rFonts w:ascii="Calibri" w:hAnsi="Calibri"/>
                <w:sz w:val="18"/>
                <w:szCs w:val="18"/>
              </w:rPr>
              <w:t>2,07</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436</w:t>
            </w:r>
          </w:p>
        </w:tc>
        <w:tc>
          <w:tcPr>
            <w:tcW w:w="1418" w:type="dxa"/>
            <w:tcBorders>
              <w:top w:val="double" w:sz="6" w:space="0" w:color="auto"/>
              <w:left w:val="nil"/>
              <w:bottom w:val="single" w:sz="18" w:space="0" w:color="auto"/>
              <w:right w:val="nil"/>
            </w:tcBorders>
            <w:shd w:val="clear" w:color="auto" w:fill="FFFFFF"/>
          </w:tcPr>
          <w:p w:rsidR="0018104F" w:rsidRPr="00BC4042" w:rsidRDefault="00F65F58" w:rsidP="0018104F">
            <w:pPr>
              <w:spacing w:after="0" w:line="240" w:lineRule="auto"/>
              <w:jc w:val="center"/>
              <w:rPr>
                <w:rFonts w:ascii="Calibri" w:hAnsi="Calibri"/>
                <w:sz w:val="18"/>
                <w:szCs w:val="18"/>
              </w:rPr>
            </w:pPr>
            <w:r>
              <w:rPr>
                <w:rFonts w:ascii="Calibri" w:hAnsi="Calibri"/>
                <w:sz w:val="18"/>
                <w:szCs w:val="18"/>
              </w:rPr>
              <w:t>0,935</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P=0,000</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P=0,000</w:t>
            </w:r>
          </w:p>
          <w:p w:rsidR="0018104F" w:rsidRPr="00BC4042" w:rsidRDefault="00F65F58" w:rsidP="0018104F">
            <w:pPr>
              <w:spacing w:after="0" w:line="240" w:lineRule="auto"/>
              <w:jc w:val="center"/>
              <w:rPr>
                <w:rFonts w:ascii="Calibri" w:hAnsi="Calibri"/>
                <w:sz w:val="18"/>
                <w:szCs w:val="18"/>
              </w:rPr>
            </w:pPr>
            <w:r>
              <w:rPr>
                <w:rFonts w:ascii="Calibri" w:hAnsi="Calibri"/>
                <w:sz w:val="18"/>
                <w:szCs w:val="18"/>
              </w:rPr>
              <w:t>2,08</w:t>
            </w:r>
          </w:p>
          <w:p w:rsidR="0018104F" w:rsidRPr="00BC4042" w:rsidRDefault="0018104F" w:rsidP="0018104F">
            <w:pPr>
              <w:spacing w:after="0" w:line="240" w:lineRule="auto"/>
              <w:jc w:val="center"/>
              <w:rPr>
                <w:rFonts w:ascii="Calibri" w:hAnsi="Calibri"/>
                <w:sz w:val="18"/>
                <w:szCs w:val="18"/>
              </w:rPr>
            </w:pPr>
            <w:r w:rsidRPr="00BC4042">
              <w:rPr>
                <w:rFonts w:ascii="Calibri" w:hAnsi="Calibri"/>
                <w:sz w:val="18"/>
                <w:szCs w:val="18"/>
              </w:rPr>
              <w:t>436</w:t>
            </w:r>
          </w:p>
        </w:tc>
      </w:tr>
    </w:tbl>
    <w:p w:rsidR="00057933" w:rsidRDefault="00057933" w:rsidP="005E49D9">
      <w:pPr>
        <w:ind w:hanging="1276"/>
        <w:rPr>
          <w:rFonts w:ascii="Calibri" w:hAnsi="Calibri"/>
          <w:sz w:val="18"/>
          <w:szCs w:val="18"/>
        </w:rPr>
      </w:pPr>
    </w:p>
    <w:p w:rsidR="00057933" w:rsidRDefault="00057933" w:rsidP="00F94140">
      <w:pPr>
        <w:ind w:hanging="1276"/>
        <w:rPr>
          <w:rFonts w:ascii="Calibri" w:hAnsi="Calibri"/>
          <w:sz w:val="18"/>
          <w:szCs w:val="18"/>
        </w:rPr>
        <w:sectPr w:rsidR="00057933" w:rsidSect="005E49D9">
          <w:footerReference w:type="first" r:id="rId11"/>
          <w:pgSz w:w="16838" w:h="11906" w:orient="landscape"/>
          <w:pgMar w:top="1418" w:right="1418" w:bottom="1418" w:left="1418" w:header="709" w:footer="284" w:gutter="0"/>
          <w:cols w:space="708"/>
          <w:titlePg/>
          <w:docGrid w:linePitch="360"/>
        </w:sectPr>
      </w:pPr>
    </w:p>
    <w:p w:rsidR="00057933" w:rsidRPr="00D82C3B" w:rsidRDefault="00057933" w:rsidP="001A609A">
      <w:pPr>
        <w:pStyle w:val="Heading3"/>
        <w:spacing w:line="360" w:lineRule="auto"/>
      </w:pPr>
      <w:bookmarkStart w:id="41" w:name="_Toc331090921"/>
      <w:r w:rsidRPr="0017476E">
        <w:lastRenderedPageBreak/>
        <w:t>4.</w:t>
      </w:r>
      <w:r w:rsidRPr="00D82C3B">
        <w:t>1.1 Model 1 en Model 2</w:t>
      </w:r>
      <w:bookmarkEnd w:id="41"/>
    </w:p>
    <w:p w:rsidR="00057933" w:rsidRDefault="00057933" w:rsidP="001A609A">
      <w:pPr>
        <w:spacing w:line="360" w:lineRule="auto"/>
        <w:jc w:val="both"/>
      </w:pPr>
      <w:r>
        <w:t xml:space="preserve">In </w:t>
      </w:r>
      <w:r w:rsidRPr="00E2368B">
        <w:rPr>
          <w:b/>
        </w:rPr>
        <w:t xml:space="preserve">Model 1 </w:t>
      </w:r>
      <w:r>
        <w:t>worden het aantal postmortale d</w:t>
      </w:r>
      <w:r w:rsidRPr="00CC422E">
        <w:t xml:space="preserve">onoren per miljoen inwoners geregresseerd </w:t>
      </w:r>
      <w:r>
        <w:t>op</w:t>
      </w:r>
      <w:r w:rsidRPr="00CC422E">
        <w:t xml:space="preserve"> de ‘</w:t>
      </w:r>
      <w:r w:rsidRPr="0083488B">
        <w:t>Uitvoerig Onderzochte Factoren’.</w:t>
      </w:r>
      <w:r>
        <w:t>Tevens</w:t>
      </w:r>
      <w:r w:rsidRPr="00CC422E">
        <w:t xml:space="preserve"> is een AR(1</w:t>
      </w:r>
      <w:r>
        <w:t>)-term opgenomen. Dit dient drie doelen (Reed, 2012). Ten eerste worden de regressors nu toegestaan invloed uit te oefenen die verder reikt dan slechts de huidige periode. Daarnaast kan  het kan als</w:t>
      </w:r>
      <w:r w:rsidRPr="000C0E99">
        <w:rPr>
          <w:i/>
        </w:rPr>
        <w:t xml:space="preserve"> proxy</w:t>
      </w:r>
      <w:r>
        <w:t xml:space="preserve"> dienen voor onbekende (en daarom niet opgenomen), doch relevante variabelen met betrekking tot de cross-sectie. Ten slotte gaat het seriecorrelatie tegen. </w:t>
      </w:r>
      <w:r w:rsidRPr="00ED027C">
        <w:t>Aangezien deze variabele in iedere regressievergelijking hoogst significant is, lijkt dit een waardevolle toevoeging te zijn aan de modellen.</w:t>
      </w:r>
      <w:r>
        <w:t xml:space="preserve"> Bovendien lijkt het succesvol te zijn in het bestrijden van seriecorrelatie. Hier wordt in een later stadium nog dieper op ingegaan.</w:t>
      </w:r>
    </w:p>
    <w:p w:rsidR="00057933" w:rsidRDefault="00057933" w:rsidP="00120C9B">
      <w:pPr>
        <w:spacing w:line="360" w:lineRule="auto"/>
        <w:jc w:val="both"/>
      </w:pPr>
      <w:r>
        <w:tab/>
        <w:t xml:space="preserve">In </w:t>
      </w:r>
      <w:r w:rsidRPr="00F942F4">
        <w:rPr>
          <w:b/>
        </w:rPr>
        <w:t>Appendix A</w:t>
      </w:r>
      <w:r>
        <w:t xml:space="preserve"> zien we de residuen van </w:t>
      </w:r>
      <w:r w:rsidRPr="00E2368B">
        <w:rPr>
          <w:b/>
        </w:rPr>
        <w:t xml:space="preserve">Model 1 </w:t>
      </w:r>
      <w:r>
        <w:t xml:space="preserve">weergegeven. Wat opvalt is dat de bijzonder grote residuen van District of Columbia en in mindere mate van Kansas en South Carolina. De hoofdstad is in dit artikel al eerder uitgelicht en toen bleek dat het gemiddeld  bijzonder hoge donaties behaalde. Ook Kansas scoort hoog met gemiddeld 52,7 postmortale donoren per miljoen inwoners. Een mogelijke verklaring voor het feit dat Kansas, South Carolina en D.C. slecht worden door het model worden gevangen, is dat ze in absolute zin sneller stijgen dan de rest. Nadere inspectie bevestigd dit vermoeden. Zo stijgt </w:t>
      </w:r>
      <w:r w:rsidRPr="00985A90">
        <w:rPr>
          <w:b/>
        </w:rPr>
        <w:t>Donoren</w:t>
      </w:r>
      <w:r>
        <w:t xml:space="preserve"> voor de hoofdstad van 114,2 in 2007 tot 205,2 in 2008. Ook Kansas stijgt hard van een hoeveelheid van 38,7 in 1997 naar 75,9 in 2008; en South Carolina maakt een sprong van 32,8 in 2005 naar 43,8 het jaar erop. </w:t>
      </w:r>
    </w:p>
    <w:p w:rsidR="00057933" w:rsidRDefault="00057933" w:rsidP="00120C9B">
      <w:pPr>
        <w:spacing w:line="360" w:lineRule="auto"/>
        <w:ind w:firstLine="708"/>
        <w:jc w:val="both"/>
      </w:pPr>
      <w:r>
        <w:t>Beslote</w:t>
      </w:r>
      <w:r w:rsidR="00BF049E">
        <w:t xml:space="preserve">n wordt om een regressie met </w:t>
      </w:r>
      <w:r>
        <w:rPr>
          <w:b/>
        </w:rPr>
        <w:t xml:space="preserve">Log Donoren </w:t>
      </w:r>
      <w:r>
        <w:t xml:space="preserve">als afhankelijke variabele te genereren; dit resulteert in </w:t>
      </w:r>
      <w:r>
        <w:rPr>
          <w:b/>
        </w:rPr>
        <w:t>M</w:t>
      </w:r>
      <w:r w:rsidRPr="00E2368B">
        <w:rPr>
          <w:b/>
        </w:rPr>
        <w:t>odel 2.</w:t>
      </w:r>
      <w:r>
        <w:t xml:space="preserve"> De residuen van dit model zijn in </w:t>
      </w:r>
      <w:r w:rsidRPr="0042698F">
        <w:rPr>
          <w:b/>
        </w:rPr>
        <w:t>Appendix B</w:t>
      </w:r>
      <w:r>
        <w:t xml:space="preserve">weergegeven. Te zien valt dat Kansas en D.C. nu adequaat worden gevangen in het model. In dit model is er sprake is van een relatief verband tussen de regressors en </w:t>
      </w:r>
      <w:r w:rsidRPr="00967664">
        <w:rPr>
          <w:b/>
        </w:rPr>
        <w:t>Donoren</w:t>
      </w:r>
      <w:r>
        <w:t xml:space="preserve">.  De coëfficiënten van de regressors van </w:t>
      </w:r>
      <w:r w:rsidRPr="00F942F4">
        <w:rPr>
          <w:b/>
        </w:rPr>
        <w:t>Model 2</w:t>
      </w:r>
      <w:r>
        <w:t xml:space="preserve"> (vermenigvulgd met 100) vertellen ons immers wat de </w:t>
      </w:r>
      <w:r w:rsidRPr="001E12CB">
        <w:t xml:space="preserve">procentuele reactie </w:t>
      </w:r>
      <w:r>
        <w:t>op</w:t>
      </w:r>
      <w:r w:rsidRPr="00393ED9">
        <w:rPr>
          <w:b/>
        </w:rPr>
        <w:t xml:space="preserve"> Donoren </w:t>
      </w:r>
      <w:r>
        <w:t xml:space="preserve">zal zijn, van één </w:t>
      </w:r>
      <w:r w:rsidR="00BE39BC">
        <w:lastRenderedPageBreak/>
        <w:t xml:space="preserve">eenheid meer van de regressor. </w:t>
      </w:r>
      <w:r>
        <w:t>Abadie &amp; Gay (2006),Neto (2007) en Stevens (2010) hebben overigens voor een overeenkomstige modelspecificatie gekozen.</w:t>
      </w:r>
    </w:p>
    <w:p w:rsidR="00057933" w:rsidRPr="00161263" w:rsidRDefault="00057933" w:rsidP="00C00D19">
      <w:pPr>
        <w:spacing w:line="360" w:lineRule="auto"/>
        <w:jc w:val="both"/>
      </w:pPr>
      <w:r>
        <w:tab/>
        <w:t xml:space="preserve">Opgemerkt dient te worden dat de hoofdstad, vergeleken met de staten, een bijzonder groot </w:t>
      </w:r>
      <w:r w:rsidRPr="00161263">
        <w:rPr>
          <w:i/>
        </w:rPr>
        <w:t>fixed effect</w:t>
      </w:r>
      <w:r>
        <w:t xml:space="preserve"> heeft. Hoewel dit contrast in latere modellen kleiner wordt, blijft er sprake van een aanzienlijk verschil. Dit impliceert dat een groot gedeelte van de verklaring van het bijzonder hoge aantal orgaandonaties in D.C. gezocht moet worden in andere factoren, dan die zijn opgenomen in dit model. </w:t>
      </w:r>
    </w:p>
    <w:p w:rsidR="00057933" w:rsidRDefault="00057933" w:rsidP="00C00D19">
      <w:pPr>
        <w:spacing w:line="360" w:lineRule="auto"/>
        <w:jc w:val="both"/>
      </w:pPr>
      <w:r>
        <w:tab/>
        <w:t xml:space="preserve">Verder zien we dat er wat betreft het teken van de coëfficiënten en de significantie ervan, weinig verschil is tussen </w:t>
      </w:r>
      <w:r w:rsidRPr="007F447F">
        <w:t xml:space="preserve">beide modellen. </w:t>
      </w:r>
      <w:r w:rsidRPr="00393ED9">
        <w:rPr>
          <w:b/>
        </w:rPr>
        <w:t>Log BBP per Capita</w:t>
      </w:r>
      <w:r>
        <w:t xml:space="preserve"> heeft zoals verwacht een significant positief effect. Hoewel </w:t>
      </w:r>
      <w:r>
        <w:rPr>
          <w:b/>
        </w:rPr>
        <w:t>Fatale A</w:t>
      </w:r>
      <w:r w:rsidRPr="00393ED9">
        <w:rPr>
          <w:b/>
        </w:rPr>
        <w:t>uto</w:t>
      </w:r>
      <w:r>
        <w:rPr>
          <w:b/>
        </w:rPr>
        <w:t xml:space="preserve"> O</w:t>
      </w:r>
      <w:r w:rsidRPr="00393ED9">
        <w:rPr>
          <w:b/>
        </w:rPr>
        <w:t>ngelukken</w:t>
      </w:r>
      <w:r>
        <w:t xml:space="preserve"> een positief effect heeft, is dit verband niet significant. Tegen verwachting in, zien we dat </w:t>
      </w:r>
      <w:r>
        <w:rPr>
          <w:b/>
        </w:rPr>
        <w:t xml:space="preserve">Cerebrovasculaire Doden </w:t>
      </w:r>
      <w:r w:rsidRPr="00642464">
        <w:t>(hoogst)</w:t>
      </w:r>
      <w:r>
        <w:t xml:space="preserve">significant negatief lijkt samen te hangen met </w:t>
      </w:r>
      <w:r>
        <w:rPr>
          <w:b/>
        </w:rPr>
        <w:t>Donoren</w:t>
      </w:r>
      <w:r>
        <w:t xml:space="preserve">. Een rare bevinding, daar dit een belangrijk onderdeel vormt van het donorpotentieel. </w:t>
      </w:r>
      <w:r>
        <w:rPr>
          <w:b/>
        </w:rPr>
        <w:t>O</w:t>
      </w:r>
      <w:r w:rsidRPr="00E7136F">
        <w:rPr>
          <w:b/>
        </w:rPr>
        <w:t>nderwijsniveau</w:t>
      </w:r>
      <w:r>
        <w:t xml:space="preserve"> heeft, zoals verwacht, een significant positief effect. </w:t>
      </w:r>
      <w:r w:rsidRPr="007F447F">
        <w:t>Opge</w:t>
      </w:r>
      <w:r>
        <w:t xml:space="preserve">merkt dient te worden dat de </w:t>
      </w:r>
      <w:r w:rsidRPr="007F447F">
        <w:t>waarde van de coëfficiënten tussen beide modellen niet direct vergelijkbaar is, daar de interpretatie is veranderd</w:t>
      </w:r>
      <w:r>
        <w:t>.</w:t>
      </w:r>
    </w:p>
    <w:p w:rsidR="00057933" w:rsidRDefault="00057933" w:rsidP="00C00D19">
      <w:pPr>
        <w:spacing w:line="360" w:lineRule="auto"/>
        <w:jc w:val="both"/>
      </w:pPr>
      <w:r>
        <w:tab/>
        <w:t>Iets wat ook op valt is de hoge mate van verklaringskracht die beide modellen bieden. Zo zien we aan de R</w:t>
      </w:r>
      <w:r>
        <w:rPr>
          <w:vertAlign w:val="superscript"/>
        </w:rPr>
        <w:t>2</w:t>
      </w:r>
      <w:r>
        <w:t xml:space="preserve"> van </w:t>
      </w:r>
      <w:r w:rsidRPr="00631A13">
        <w:rPr>
          <w:b/>
        </w:rPr>
        <w:t>Model 1,</w:t>
      </w:r>
      <w:r>
        <w:t xml:space="preserve"> dat maarliefst 89,8% van de variantie in </w:t>
      </w:r>
      <w:r w:rsidRPr="007C388F">
        <w:rPr>
          <w:b/>
        </w:rPr>
        <w:t>Donoren</w:t>
      </w:r>
      <w:r>
        <w:t xml:space="preserve">met behulp van de regressors wordt verklaard. In </w:t>
      </w:r>
      <w:r w:rsidRPr="007F447F">
        <w:rPr>
          <w:b/>
        </w:rPr>
        <w:t>Model 2</w:t>
      </w:r>
      <w:r>
        <w:t xml:space="preserve"> wordt zelfs 93,5% van de variantie van de afhankelijke variabele verklaard. Echter moet men voorzichtig zijn in het interpreteren van deze toename, aangezien in </w:t>
      </w:r>
      <w:r w:rsidRPr="00F942F4">
        <w:rPr>
          <w:b/>
        </w:rPr>
        <w:t>Model 2</w:t>
      </w:r>
      <w:r>
        <w:t xml:space="preserve"> gebruik wordt gemaakt van een andere afhankelijke variabele, namelijk </w:t>
      </w:r>
      <w:r w:rsidRPr="00955545">
        <w:rPr>
          <w:b/>
        </w:rPr>
        <w:t>Log Donoren</w:t>
      </w:r>
      <w:r>
        <w:t>.</w:t>
      </w:r>
    </w:p>
    <w:p w:rsidR="00057933" w:rsidRDefault="00057933" w:rsidP="00C00D19">
      <w:pPr>
        <w:spacing w:line="360" w:lineRule="auto"/>
        <w:jc w:val="both"/>
      </w:pPr>
      <w:r>
        <w:tab/>
        <w:t xml:space="preserve">Besloten wordt om in principe </w:t>
      </w:r>
      <w:r w:rsidRPr="00877969">
        <w:rPr>
          <w:b/>
        </w:rPr>
        <w:t>Log Donoren</w:t>
      </w:r>
      <w:r>
        <w:t xml:space="preserve"> als afhankelijke variabele te gebruiken, zodat D.C. en Kansas in de regressieanalyse kunnen worden meegenomen. Het is echter al eerder voorbij gekomen dat er twijfels zijn over de betrouwbaarheid van de cijfers van de hoofdstad. Daarom wordt ieder van de </w:t>
      </w:r>
      <w:r w:rsidR="00BE39BC">
        <w:t>volgende modellen</w:t>
      </w:r>
      <w:r w:rsidRPr="00AF3EF8">
        <w:t xml:space="preserve"> ook bepaald</w:t>
      </w:r>
      <w:r>
        <w:t xml:space="preserve"> met behulp van een regressie waarbij D.C. buiten </w:t>
      </w:r>
      <w:r>
        <w:lastRenderedPageBreak/>
        <w:t xml:space="preserve">beschouwing wordt gelaten. Aangezien dit resulteert in acceptabele residuen voor de overige staten -ook indien wordt geregresseerd op </w:t>
      </w:r>
      <w:r w:rsidRPr="00742657">
        <w:rPr>
          <w:b/>
        </w:rPr>
        <w:t>Donoren</w:t>
      </w:r>
      <w:r>
        <w:t xml:space="preserve">- hoeft in dit geval geen logaritmische transformatie plaats te vinden. </w:t>
      </w:r>
    </w:p>
    <w:p w:rsidR="00057933" w:rsidRPr="007C388F" w:rsidRDefault="00057933" w:rsidP="00C00D19">
      <w:pPr>
        <w:spacing w:line="360" w:lineRule="auto"/>
        <w:jc w:val="both"/>
      </w:pPr>
    </w:p>
    <w:p w:rsidR="00057933" w:rsidRPr="00641A3A" w:rsidRDefault="00057933" w:rsidP="00766450">
      <w:pPr>
        <w:pStyle w:val="Heading3"/>
        <w:spacing w:line="360" w:lineRule="auto"/>
        <w:rPr>
          <w:lang w:val="nl-NL"/>
        </w:rPr>
      </w:pPr>
      <w:bookmarkStart w:id="42" w:name="_Toc331090922"/>
      <w:r w:rsidRPr="00641A3A">
        <w:rPr>
          <w:lang w:val="nl-NL"/>
        </w:rPr>
        <w:t>4.1.2 Model 3</w:t>
      </w:r>
      <w:bookmarkEnd w:id="42"/>
    </w:p>
    <w:p w:rsidR="00057933" w:rsidRDefault="00057933" w:rsidP="00766450">
      <w:pPr>
        <w:spacing w:line="360" w:lineRule="auto"/>
        <w:jc w:val="both"/>
        <w:rPr>
          <w:szCs w:val="24"/>
        </w:rPr>
      </w:pPr>
      <w:r>
        <w:rPr>
          <w:szCs w:val="24"/>
        </w:rPr>
        <w:t xml:space="preserve">In </w:t>
      </w:r>
      <w:r w:rsidRPr="00AF3EF8">
        <w:rPr>
          <w:b/>
          <w:szCs w:val="24"/>
        </w:rPr>
        <w:t>Model 3</w:t>
      </w:r>
      <w:r>
        <w:rPr>
          <w:szCs w:val="24"/>
        </w:rPr>
        <w:t>wordt</w:t>
      </w:r>
      <w:r w:rsidRPr="00642464">
        <w:rPr>
          <w:szCs w:val="24"/>
        </w:rPr>
        <w:t xml:space="preserve"> een tijdstrend geïntroduceerd</w:t>
      </w:r>
      <w:r>
        <w:rPr>
          <w:szCs w:val="24"/>
        </w:rPr>
        <w:t>,</w:t>
      </w:r>
      <w:r w:rsidRPr="00642464">
        <w:rPr>
          <w:szCs w:val="24"/>
        </w:rPr>
        <w:t xml:space="preserve"> daar er mogelijk ook andere factoren zijn die </w:t>
      </w:r>
      <w:r w:rsidRPr="00AF3EF8">
        <w:rPr>
          <w:b/>
          <w:szCs w:val="24"/>
        </w:rPr>
        <w:t>(Log)</w:t>
      </w:r>
      <w:r w:rsidRPr="00642464">
        <w:rPr>
          <w:b/>
          <w:szCs w:val="24"/>
        </w:rPr>
        <w:t>Donoren</w:t>
      </w:r>
      <w:r w:rsidRPr="00642464">
        <w:rPr>
          <w:szCs w:val="24"/>
        </w:rPr>
        <w:t xml:space="preserve"> over de tijd heen beïnvloed, maar ni</w:t>
      </w:r>
      <w:r>
        <w:rPr>
          <w:szCs w:val="24"/>
        </w:rPr>
        <w:t>et in het model zijn opgenomen omdat</w:t>
      </w:r>
      <w:r w:rsidRPr="00642464">
        <w:rPr>
          <w:szCs w:val="24"/>
        </w:rPr>
        <w:t xml:space="preserve"> deze niet bekend zijn</w:t>
      </w:r>
      <w:r>
        <w:rPr>
          <w:szCs w:val="24"/>
        </w:rPr>
        <w:t>,</w:t>
      </w:r>
      <w:r w:rsidRPr="00642464">
        <w:rPr>
          <w:szCs w:val="24"/>
        </w:rPr>
        <w:t xml:space="preserve"> dan wel moeilijk </w:t>
      </w:r>
      <w:r>
        <w:rPr>
          <w:szCs w:val="24"/>
        </w:rPr>
        <w:t xml:space="preserve">te </w:t>
      </w:r>
      <w:r w:rsidRPr="00642464">
        <w:rPr>
          <w:szCs w:val="24"/>
        </w:rPr>
        <w:t>kwantificeren</w:t>
      </w:r>
      <w:r>
        <w:rPr>
          <w:szCs w:val="24"/>
        </w:rPr>
        <w:t xml:space="preserve"> zijn</w:t>
      </w:r>
      <w:r w:rsidRPr="00642464">
        <w:rPr>
          <w:szCs w:val="24"/>
        </w:rPr>
        <w:t>. Zo is het bijvoorbeeld goed denkbaar dat met de jaren</w:t>
      </w:r>
      <w:r>
        <w:rPr>
          <w:szCs w:val="24"/>
        </w:rPr>
        <w:t>,</w:t>
      </w:r>
      <w:r w:rsidRPr="00642464">
        <w:rPr>
          <w:szCs w:val="24"/>
        </w:rPr>
        <w:t xml:space="preserve"> het schrijnende donortekort meer aandacht heeft gekregen</w:t>
      </w:r>
      <w:r>
        <w:rPr>
          <w:szCs w:val="24"/>
        </w:rPr>
        <w:t>,</w:t>
      </w:r>
      <w:r w:rsidRPr="00642464">
        <w:rPr>
          <w:szCs w:val="24"/>
        </w:rPr>
        <w:t xml:space="preserve"> en er alsmaar harder aan wordt gewerkt om het probleem te verhelpen.</w:t>
      </w:r>
      <w:r>
        <w:rPr>
          <w:szCs w:val="24"/>
        </w:rPr>
        <w:t xml:space="preserve"> Bovendien wijst een </w:t>
      </w:r>
      <w:r w:rsidRPr="005107C2">
        <w:rPr>
          <w:i/>
          <w:szCs w:val="24"/>
        </w:rPr>
        <w:t xml:space="preserve">Augmented Dickey Fuller </w:t>
      </w:r>
      <w:r>
        <w:rPr>
          <w:szCs w:val="24"/>
        </w:rPr>
        <w:t xml:space="preserve">test voor ieder van de variabelen opgenomen in </w:t>
      </w:r>
      <w:r w:rsidRPr="00462EA5">
        <w:rPr>
          <w:b/>
          <w:szCs w:val="24"/>
        </w:rPr>
        <w:t>Model 2</w:t>
      </w:r>
      <w:r>
        <w:rPr>
          <w:b/>
          <w:szCs w:val="24"/>
        </w:rPr>
        <w:t>,</w:t>
      </w:r>
      <w:r>
        <w:rPr>
          <w:szCs w:val="24"/>
        </w:rPr>
        <w:t xml:space="preserve"> dat deze stationair rond een deterministische trend zijn. Dit impliceert dat het achterwege laten van een tijdstrend mogelijk tot schijnverbanden leidt. </w:t>
      </w:r>
    </w:p>
    <w:p w:rsidR="00057933" w:rsidRDefault="00057933" w:rsidP="00120C9B">
      <w:pPr>
        <w:spacing w:line="360" w:lineRule="auto"/>
        <w:ind w:firstLine="708"/>
        <w:jc w:val="both"/>
        <w:rPr>
          <w:szCs w:val="24"/>
        </w:rPr>
      </w:pPr>
      <w:r>
        <w:rPr>
          <w:szCs w:val="24"/>
        </w:rPr>
        <w:t xml:space="preserve">In </w:t>
      </w:r>
      <w:r w:rsidRPr="00462EA5">
        <w:rPr>
          <w:b/>
          <w:szCs w:val="24"/>
        </w:rPr>
        <w:t>Model 3</w:t>
      </w:r>
      <w:r>
        <w:rPr>
          <w:szCs w:val="24"/>
        </w:rPr>
        <w:t xml:space="preserve"> blijkt inderdaad dat er inderdaad sprake is van een positieve tijdstrend, die significant is op het 1%-niveau. Echter zien we ook dat dit consequenties heeft voor andere variabelen. Zo zien we dat </w:t>
      </w:r>
      <w:r>
        <w:rPr>
          <w:b/>
          <w:szCs w:val="24"/>
        </w:rPr>
        <w:t>Log BBP per C</w:t>
      </w:r>
      <w:r w:rsidRPr="00661867">
        <w:rPr>
          <w:b/>
          <w:szCs w:val="24"/>
        </w:rPr>
        <w:t>apita</w:t>
      </w:r>
      <w:r>
        <w:rPr>
          <w:szCs w:val="24"/>
        </w:rPr>
        <w:t xml:space="preserve">niet langer een significante invloed uitoefent en zelfs een negatieve waarde heeft. Het lijkt er dus op dat indien wordt gecorrigeerd voor de tijdstrend, </w:t>
      </w:r>
      <w:r w:rsidRPr="00351079">
        <w:rPr>
          <w:b/>
          <w:szCs w:val="24"/>
        </w:rPr>
        <w:t>BBP p</w:t>
      </w:r>
      <w:r>
        <w:rPr>
          <w:b/>
          <w:szCs w:val="24"/>
        </w:rPr>
        <w:t>er C</w:t>
      </w:r>
      <w:r w:rsidRPr="00351079">
        <w:rPr>
          <w:b/>
          <w:szCs w:val="24"/>
        </w:rPr>
        <w:t xml:space="preserve">apita </w:t>
      </w:r>
      <w:r>
        <w:rPr>
          <w:szCs w:val="24"/>
        </w:rPr>
        <w:t xml:space="preserve">niet langer van belang is in het verklaren van </w:t>
      </w:r>
      <w:r w:rsidRPr="00351079">
        <w:rPr>
          <w:b/>
          <w:szCs w:val="24"/>
        </w:rPr>
        <w:t>Donoren</w:t>
      </w:r>
      <w:r>
        <w:rPr>
          <w:szCs w:val="24"/>
        </w:rPr>
        <w:t xml:space="preserve">, zowel tussen staten als door de tijd heen. Ook zien we dat </w:t>
      </w:r>
      <w:r>
        <w:rPr>
          <w:b/>
          <w:szCs w:val="24"/>
        </w:rPr>
        <w:t>Fatale Auto O</w:t>
      </w:r>
      <w:r w:rsidRPr="00BC6FE0">
        <w:rPr>
          <w:b/>
          <w:szCs w:val="24"/>
        </w:rPr>
        <w:t>ngelukken</w:t>
      </w:r>
      <w:r>
        <w:rPr>
          <w:szCs w:val="24"/>
        </w:rPr>
        <w:t xml:space="preserve">nu wel een significant positief effect heeft, maar dat </w:t>
      </w:r>
      <w:r>
        <w:rPr>
          <w:b/>
          <w:szCs w:val="24"/>
        </w:rPr>
        <w:t>Cerebrovasculaire D</w:t>
      </w:r>
      <w:r w:rsidRPr="007D42DA">
        <w:rPr>
          <w:b/>
          <w:szCs w:val="24"/>
        </w:rPr>
        <w:t>oden</w:t>
      </w:r>
      <w:r>
        <w:rPr>
          <w:szCs w:val="24"/>
        </w:rPr>
        <w:t xml:space="preserve"> niet langer invloed van betekenis uitoefent. Ook </w:t>
      </w:r>
      <w:r>
        <w:rPr>
          <w:b/>
          <w:szCs w:val="24"/>
        </w:rPr>
        <w:t>O</w:t>
      </w:r>
      <w:r w:rsidRPr="007D42DA">
        <w:rPr>
          <w:b/>
          <w:szCs w:val="24"/>
        </w:rPr>
        <w:t>nderwijsniveau</w:t>
      </w:r>
      <w:r>
        <w:rPr>
          <w:szCs w:val="24"/>
        </w:rPr>
        <w:t xml:space="preserve"> is niet langer significant wanneer gecorrigeerd wordt voor de tijdstrend. Het lijkt er daarom sterk op dat de niet-stationariteit van de variabelen in </w:t>
      </w:r>
      <w:r w:rsidRPr="00A70FD7">
        <w:rPr>
          <w:b/>
          <w:szCs w:val="24"/>
        </w:rPr>
        <w:t>Model 2</w:t>
      </w:r>
      <w:r>
        <w:rPr>
          <w:szCs w:val="24"/>
        </w:rPr>
        <w:t xml:space="preserve"> tot schijnverbanden leidt, die komen te vervallen in </w:t>
      </w:r>
      <w:r w:rsidRPr="00A70FD7">
        <w:rPr>
          <w:b/>
          <w:szCs w:val="24"/>
        </w:rPr>
        <w:t>Model 3</w:t>
      </w:r>
      <w:r>
        <w:rPr>
          <w:b/>
          <w:szCs w:val="24"/>
        </w:rPr>
        <w:t>,</w:t>
      </w:r>
      <w:r>
        <w:rPr>
          <w:szCs w:val="24"/>
        </w:rPr>
        <w:t xml:space="preserve"> daar er voor wordt gecorrigeerd.</w:t>
      </w:r>
    </w:p>
    <w:p w:rsidR="00057933" w:rsidRDefault="00057933" w:rsidP="00946DF6">
      <w:pPr>
        <w:spacing w:line="360" w:lineRule="auto"/>
        <w:jc w:val="both"/>
        <w:rPr>
          <w:szCs w:val="24"/>
        </w:rPr>
      </w:pPr>
      <w:r>
        <w:rPr>
          <w:szCs w:val="24"/>
        </w:rPr>
        <w:lastRenderedPageBreak/>
        <w:tab/>
        <w:t xml:space="preserve">In </w:t>
      </w:r>
      <w:r w:rsidRPr="00462EA5">
        <w:rPr>
          <w:b/>
          <w:szCs w:val="24"/>
        </w:rPr>
        <w:t>Appendix C</w:t>
      </w:r>
      <w:r>
        <w:rPr>
          <w:szCs w:val="24"/>
        </w:rPr>
        <w:t xml:space="preserve">staan de </w:t>
      </w:r>
      <w:r w:rsidRPr="00351079">
        <w:rPr>
          <w:i/>
          <w:szCs w:val="24"/>
        </w:rPr>
        <w:t>Variance Inflation Factors</w:t>
      </w:r>
      <w:r>
        <w:rPr>
          <w:szCs w:val="24"/>
        </w:rPr>
        <w:t xml:space="preserve"> (</w:t>
      </w:r>
      <w:r w:rsidRPr="00351079">
        <w:rPr>
          <w:i/>
          <w:szCs w:val="24"/>
        </w:rPr>
        <w:t>VIF’s</w:t>
      </w:r>
      <w:r>
        <w:rPr>
          <w:szCs w:val="24"/>
        </w:rPr>
        <w:t xml:space="preserve">) weergegeven. De </w:t>
      </w:r>
      <w:r>
        <w:rPr>
          <w:i/>
          <w:szCs w:val="24"/>
        </w:rPr>
        <w:t xml:space="preserve">VIF </w:t>
      </w:r>
      <w:r>
        <w:rPr>
          <w:szCs w:val="24"/>
        </w:rPr>
        <w:t xml:space="preserve">representeert de factor waarmee de variantie van een geschatte coëfficiënt is toegenomen, vanwege het bestaan van multicollineariteit. </w:t>
      </w:r>
      <w:r w:rsidRPr="005107C2">
        <w:rPr>
          <w:szCs w:val="24"/>
        </w:rPr>
        <w:t>Wanneer</w:t>
      </w:r>
      <w:r>
        <w:rPr>
          <w:szCs w:val="24"/>
        </w:rPr>
        <w:t xml:space="preserve"> de waarden van </w:t>
      </w:r>
      <w:r>
        <w:rPr>
          <w:b/>
          <w:szCs w:val="24"/>
        </w:rPr>
        <w:t>M</w:t>
      </w:r>
      <w:r w:rsidRPr="00351079">
        <w:rPr>
          <w:b/>
          <w:szCs w:val="24"/>
        </w:rPr>
        <w:t>odel 2</w:t>
      </w:r>
      <w:r>
        <w:rPr>
          <w:szCs w:val="24"/>
        </w:rPr>
        <w:t xml:space="preserve"> en </w:t>
      </w:r>
      <w:r>
        <w:rPr>
          <w:b/>
          <w:szCs w:val="24"/>
        </w:rPr>
        <w:t>M</w:t>
      </w:r>
      <w:r w:rsidRPr="00351079">
        <w:rPr>
          <w:b/>
          <w:szCs w:val="24"/>
        </w:rPr>
        <w:t>odel 3</w:t>
      </w:r>
      <w:r>
        <w:rPr>
          <w:szCs w:val="24"/>
        </w:rPr>
        <w:t xml:space="preserve"> met elkaar vergeleken worden, zien we dat toevoeging van de tijdstrend tot een aanzienlijke </w:t>
      </w:r>
      <w:r w:rsidRPr="00351079">
        <w:rPr>
          <w:szCs w:val="24"/>
        </w:rPr>
        <w:t>toename in de</w:t>
      </w:r>
      <w:r>
        <w:rPr>
          <w:i/>
          <w:szCs w:val="24"/>
        </w:rPr>
        <w:t xml:space="preserve"> VIF</w:t>
      </w:r>
      <w:r>
        <w:rPr>
          <w:szCs w:val="24"/>
        </w:rPr>
        <w:t xml:space="preserve"> van </w:t>
      </w:r>
      <w:r w:rsidRPr="00351079">
        <w:rPr>
          <w:b/>
          <w:szCs w:val="24"/>
        </w:rPr>
        <w:t>Log</w:t>
      </w:r>
      <w:r>
        <w:rPr>
          <w:b/>
          <w:szCs w:val="24"/>
        </w:rPr>
        <w:t xml:space="preserve">BBP per Capita </w:t>
      </w:r>
      <w:r w:rsidRPr="00351079">
        <w:rPr>
          <w:szCs w:val="24"/>
        </w:rPr>
        <w:t>leidt.</w:t>
      </w:r>
      <w:r>
        <w:rPr>
          <w:szCs w:val="24"/>
        </w:rPr>
        <w:t xml:space="preserve"> Ook </w:t>
      </w:r>
      <w:r w:rsidRPr="007D42DA">
        <w:rPr>
          <w:b/>
          <w:szCs w:val="24"/>
        </w:rPr>
        <w:t xml:space="preserve">Tijdstrend </w:t>
      </w:r>
      <w:r>
        <w:rPr>
          <w:szCs w:val="24"/>
        </w:rPr>
        <w:t xml:space="preserve">heeft met een waarde van 8,98 een betrekkelijk hoge </w:t>
      </w:r>
      <w:r w:rsidRPr="00351079">
        <w:rPr>
          <w:i/>
          <w:szCs w:val="24"/>
        </w:rPr>
        <w:t>VIF.</w:t>
      </w:r>
      <w:r>
        <w:rPr>
          <w:szCs w:val="24"/>
        </w:rPr>
        <w:t xml:space="preserve">Dit wijst op een aanzienlijke mate van multicollineariteit tussen deze variabelen. Desalniettemin wordt besloten om de </w:t>
      </w:r>
      <w:r>
        <w:rPr>
          <w:b/>
          <w:szCs w:val="24"/>
        </w:rPr>
        <w:t>T</w:t>
      </w:r>
      <w:r w:rsidRPr="004546F3">
        <w:rPr>
          <w:b/>
          <w:szCs w:val="24"/>
        </w:rPr>
        <w:t>ijdstrend</w:t>
      </w:r>
      <w:r>
        <w:rPr>
          <w:szCs w:val="24"/>
        </w:rPr>
        <w:t xml:space="preserve"> in ieder van de modellen op te nemen, daar deze in ieder hoogst significant is. Bovendien lijkt dit schijnverbanden als gevolg  van niet-stationariteit, te verhelpen. </w:t>
      </w:r>
    </w:p>
    <w:p w:rsidR="00057933" w:rsidRDefault="00057933" w:rsidP="00120C9B">
      <w:pPr>
        <w:spacing w:line="360" w:lineRule="auto"/>
        <w:ind w:firstLine="708"/>
        <w:jc w:val="both"/>
        <w:rPr>
          <w:szCs w:val="24"/>
        </w:rPr>
      </w:pPr>
      <w:r w:rsidRPr="00A70FD7">
        <w:rPr>
          <w:szCs w:val="24"/>
        </w:rPr>
        <w:t xml:space="preserve">Wel is besloten om als controle </w:t>
      </w:r>
      <w:r w:rsidRPr="007F447F">
        <w:rPr>
          <w:b/>
          <w:szCs w:val="24"/>
        </w:rPr>
        <w:t xml:space="preserve">Log </w:t>
      </w:r>
      <w:r w:rsidRPr="00A70FD7">
        <w:rPr>
          <w:b/>
          <w:szCs w:val="24"/>
        </w:rPr>
        <w:t>BBP per Capita</w:t>
      </w:r>
      <w:r w:rsidRPr="00A70FD7">
        <w:rPr>
          <w:szCs w:val="24"/>
        </w:rPr>
        <w:t xml:space="preserve"> bij ieder model weg te laten</w:t>
      </w:r>
      <w:r>
        <w:rPr>
          <w:szCs w:val="24"/>
        </w:rPr>
        <w:t>,</w:t>
      </w:r>
      <w:r w:rsidRPr="00A70FD7">
        <w:rPr>
          <w:szCs w:val="24"/>
        </w:rPr>
        <w:t xml:space="preserve"> om te bekijken of dit de resultaten verandert.</w:t>
      </w:r>
      <w:r>
        <w:rPr>
          <w:szCs w:val="24"/>
        </w:rPr>
        <w:t xml:space="preserve"> In z’n algemeenheid heeft dit weinig invloed; zo verandert in </w:t>
      </w:r>
      <w:r w:rsidRPr="00895468">
        <w:rPr>
          <w:b/>
          <w:szCs w:val="24"/>
        </w:rPr>
        <w:t>Model 3</w:t>
      </w:r>
      <w:r>
        <w:rPr>
          <w:szCs w:val="24"/>
        </w:rPr>
        <w:t xml:space="preserve"> niks noemenswaardigs als gevolg van deze aanpassing.</w:t>
      </w:r>
    </w:p>
    <w:p w:rsidR="00057933" w:rsidRPr="00A70FD7" w:rsidRDefault="00057933" w:rsidP="00946DF6">
      <w:pPr>
        <w:spacing w:line="360" w:lineRule="auto"/>
        <w:jc w:val="both"/>
        <w:rPr>
          <w:szCs w:val="24"/>
        </w:rPr>
      </w:pPr>
      <w:r>
        <w:rPr>
          <w:szCs w:val="24"/>
        </w:rPr>
        <w:tab/>
        <w:t>Overigens dient wel opgemerkt te worden dat de tijdstrend met voorzichtigheid geïnterpreteerd moet worden. Zo is het onwaarschijnlijk dat deze zich tot in de oneindigheid door zal zetten. Derhalve moet deze vooral worden gezien als verklarende factor voor de bekeken periode, en kan deze niet zonder pardon buiten deze periode worden doorgetrokken.</w:t>
      </w:r>
    </w:p>
    <w:p w:rsidR="00057933" w:rsidRDefault="00057933" w:rsidP="00946DF6">
      <w:pPr>
        <w:spacing w:line="360" w:lineRule="auto"/>
        <w:jc w:val="both"/>
        <w:rPr>
          <w:szCs w:val="24"/>
        </w:rPr>
      </w:pPr>
    </w:p>
    <w:p w:rsidR="00057933" w:rsidRPr="008843AD" w:rsidRDefault="00057933" w:rsidP="00946DF6">
      <w:pPr>
        <w:pStyle w:val="Heading3"/>
        <w:spacing w:line="360" w:lineRule="auto"/>
        <w:jc w:val="both"/>
        <w:rPr>
          <w:lang w:val="nl-NL"/>
        </w:rPr>
      </w:pPr>
      <w:bookmarkStart w:id="43" w:name="_Toc331090923"/>
      <w:r w:rsidRPr="008843AD">
        <w:rPr>
          <w:lang w:val="nl-NL"/>
        </w:rPr>
        <w:t xml:space="preserve">4.1.3 Model 4 </w:t>
      </w:r>
      <w:r>
        <w:rPr>
          <w:lang w:val="nl-NL"/>
        </w:rPr>
        <w:t>en Model 5</w:t>
      </w:r>
      <w:bookmarkEnd w:id="43"/>
    </w:p>
    <w:p w:rsidR="00057933" w:rsidRDefault="00057933" w:rsidP="00946DF6">
      <w:pPr>
        <w:spacing w:line="360" w:lineRule="auto"/>
        <w:jc w:val="both"/>
      </w:pPr>
      <w:r>
        <w:t xml:space="preserve">In </w:t>
      </w:r>
      <w:r>
        <w:rPr>
          <w:b/>
        </w:rPr>
        <w:t>M</w:t>
      </w:r>
      <w:r w:rsidRPr="00D16D7D">
        <w:rPr>
          <w:b/>
        </w:rPr>
        <w:t>odel 4</w:t>
      </w:r>
      <w:r>
        <w:t xml:space="preserve"> worden de ‘Betrekkelijk Nieuwe Factoren’ eraan toegevoegd.Wanneer we kijken naar de nieuw toegevoegde variabelen</w:t>
      </w:r>
      <w:r w:rsidR="007D7E25">
        <w:t>,</w:t>
      </w:r>
      <w:r>
        <w:t xml:space="preserve"> presteert alleen </w:t>
      </w:r>
      <w:r w:rsidRPr="00C00D19">
        <w:rPr>
          <w:b/>
        </w:rPr>
        <w:t>Alcoholmisbruik</w:t>
      </w:r>
      <w:r>
        <w:t xml:space="preserve"> volledig conform verwachtingen; deze is van hoogst significant, negatieve invloed. </w:t>
      </w:r>
      <w:r>
        <w:rPr>
          <w:b/>
        </w:rPr>
        <w:t xml:space="preserve">Leeftijd </w:t>
      </w:r>
      <w:r>
        <w:t xml:space="preserve"> heeft dan wel het verwachte teken, het is echter niet van significante invloed.  </w:t>
      </w:r>
      <w:r w:rsidRPr="002D0A87">
        <w:rPr>
          <w:b/>
        </w:rPr>
        <w:t>Rookgedrag</w:t>
      </w:r>
      <w:r>
        <w:t xml:space="preserve"> heeft een positief teken terwijl een negatief teken werd verwacht, maar is niet significant. </w:t>
      </w:r>
    </w:p>
    <w:p w:rsidR="00057933" w:rsidRDefault="00057933" w:rsidP="00120C9B">
      <w:pPr>
        <w:spacing w:line="360" w:lineRule="auto"/>
        <w:ind w:firstLine="708"/>
        <w:jc w:val="both"/>
      </w:pPr>
      <w:r w:rsidRPr="00D26935">
        <w:lastRenderedPageBreak/>
        <w:t>Wanneer</w:t>
      </w:r>
      <w:r w:rsidRPr="00D26935">
        <w:rPr>
          <w:b/>
        </w:rPr>
        <w:t xml:space="preserve"> Model 4 </w:t>
      </w:r>
      <w:r w:rsidRPr="00D26935">
        <w:t xml:space="preserve">met </w:t>
      </w:r>
      <w:r w:rsidRPr="00D26935">
        <w:rPr>
          <w:b/>
        </w:rPr>
        <w:t>Model 3</w:t>
      </w:r>
      <w:r w:rsidRPr="00D26935">
        <w:t xml:space="preserve"> vergeleken wordt zien we dat de R</w:t>
      </w:r>
      <w:r w:rsidRPr="00D26935">
        <w:rPr>
          <w:vertAlign w:val="superscript"/>
        </w:rPr>
        <w:t xml:space="preserve">2  </w:t>
      </w:r>
      <w:r w:rsidRPr="00D26935">
        <w:rPr>
          <w:i/>
        </w:rPr>
        <w:t xml:space="preserve">daalt. </w:t>
      </w:r>
      <w:r w:rsidRPr="00D26935">
        <w:t xml:space="preserve">Dit heeft </w:t>
      </w:r>
      <w:r>
        <w:t xml:space="preserve">echter </w:t>
      </w:r>
      <w:r w:rsidRPr="00D26935">
        <w:t>te maken met het feit dat door toevoeging van de nieuwe variabelen</w:t>
      </w:r>
      <w:r>
        <w:t>,</w:t>
      </w:r>
      <w:r w:rsidRPr="00D26935">
        <w:t xml:space="preserve"> 4 ob</w:t>
      </w:r>
      <w:r>
        <w:t>s</w:t>
      </w:r>
      <w:r w:rsidRPr="00D26935">
        <w:t xml:space="preserve">ervaties verloren gaan.Een F-toets wijst </w:t>
      </w:r>
      <w:r>
        <w:t>namelijk</w:t>
      </w:r>
      <w:r w:rsidRPr="00D26935">
        <w:t xml:space="preserve"> uit dat de </w:t>
      </w:r>
      <w:r>
        <w:t xml:space="preserve">‘Betrekkelijk Nieuwe Factoren’ </w:t>
      </w:r>
      <w:r w:rsidRPr="00D26935">
        <w:t xml:space="preserve">op een 5%-niveau gezamenlijk van toegevoegde waarde zijn in het verklaren van de variatie in deze dataset. Dit komt echter </w:t>
      </w:r>
      <w:r>
        <w:t>voornamelijk</w:t>
      </w:r>
      <w:r w:rsidRPr="00D26935">
        <w:t xml:space="preserve"> voort uit de hoogst significante variabele </w:t>
      </w:r>
      <w:r w:rsidRPr="00D26935">
        <w:rPr>
          <w:b/>
        </w:rPr>
        <w:t>Alcohol.</w:t>
      </w:r>
    </w:p>
    <w:p w:rsidR="00057933" w:rsidRDefault="009C7A98" w:rsidP="00946DF6">
      <w:pPr>
        <w:spacing w:line="360" w:lineRule="auto"/>
        <w:jc w:val="both"/>
      </w:pPr>
      <w:r>
        <w:tab/>
        <w:t>We zien dat verder weinig</w:t>
      </w:r>
      <w:r w:rsidR="00057933">
        <w:t xml:space="preserve"> verandert wat betreft de eerder onderzochte </w:t>
      </w:r>
      <w:r w:rsidR="00057933" w:rsidRPr="00821BC3">
        <w:t xml:space="preserve">factoren. Al is het wel opmerkelijk dat </w:t>
      </w:r>
      <w:r w:rsidR="00057933" w:rsidRPr="00821BC3">
        <w:rPr>
          <w:b/>
        </w:rPr>
        <w:t>Log BBP per capita</w:t>
      </w:r>
      <w:r w:rsidR="00057933" w:rsidRPr="00821BC3">
        <w:t xml:space="preserve"> nu een (marginaal) significant negatief effect heeft op </w:t>
      </w:r>
      <w:r w:rsidR="00057933" w:rsidRPr="00821BC3">
        <w:rPr>
          <w:b/>
        </w:rPr>
        <w:t xml:space="preserve">Donoren. </w:t>
      </w:r>
      <w:r w:rsidR="00057933" w:rsidRPr="00821BC3">
        <w:t xml:space="preserve">Wanneer we naar de tabel in </w:t>
      </w:r>
      <w:r w:rsidR="00057933" w:rsidRPr="00821BC3">
        <w:rPr>
          <w:b/>
        </w:rPr>
        <w:t>Appendix C</w:t>
      </w:r>
      <w:r w:rsidR="00057933" w:rsidRPr="00821BC3">
        <w:t xml:space="preserve"> kijken, zien we wederom vrij hoge </w:t>
      </w:r>
      <w:r w:rsidR="00057933" w:rsidRPr="00821BC3">
        <w:rPr>
          <w:i/>
        </w:rPr>
        <w:t>VIF’s</w:t>
      </w:r>
      <w:r w:rsidR="00057933" w:rsidRPr="00821BC3">
        <w:t xml:space="preserve"> voor </w:t>
      </w:r>
      <w:r w:rsidR="00057933" w:rsidRPr="00821BC3">
        <w:rPr>
          <w:b/>
        </w:rPr>
        <w:t>Log BBP per Capita</w:t>
      </w:r>
      <w:r w:rsidR="00057933" w:rsidRPr="00821BC3">
        <w:t xml:space="preserve"> en </w:t>
      </w:r>
      <w:r w:rsidR="00057933" w:rsidRPr="00821BC3">
        <w:rPr>
          <w:b/>
        </w:rPr>
        <w:t>Tijdstrend</w:t>
      </w:r>
      <w:r w:rsidR="00057933">
        <w:t>. Dit impliceert dat de variabelen</w:t>
      </w:r>
      <w:r w:rsidR="00057933" w:rsidRPr="00821BC3">
        <w:t xml:space="preserve"> sterk met elkaar gecorreleerd zijn, wat het moeilijk maakt om de individuele effecten te ontkoppelen. Mogelijkerwijs ligt ten grondslag aan dit opmerkelijke resultaat. </w:t>
      </w:r>
      <w:r w:rsidR="00057933">
        <w:t>Wanneer inkomen per capita uit het model wordt weggelaten verandert er wederom niks noemenswaardigs aan de rest van de</w:t>
      </w:r>
      <w:r w:rsidR="00057933" w:rsidRPr="00134154">
        <w:t>coëfficiënten.</w:t>
      </w:r>
    </w:p>
    <w:p w:rsidR="00057933" w:rsidRDefault="00057933" w:rsidP="00946DF6">
      <w:pPr>
        <w:spacing w:line="360" w:lineRule="auto"/>
        <w:jc w:val="both"/>
      </w:pPr>
      <w:r>
        <w:tab/>
      </w:r>
      <w:r w:rsidRPr="00821BC3">
        <w:rPr>
          <w:b/>
        </w:rPr>
        <w:t>Model 5</w:t>
      </w:r>
      <w:r>
        <w:t xml:space="preserve"> is in essentie </w:t>
      </w:r>
      <w:r w:rsidRPr="00821BC3">
        <w:rPr>
          <w:b/>
        </w:rPr>
        <w:t>Model 4</w:t>
      </w:r>
      <w:r>
        <w:rPr>
          <w:b/>
        </w:rPr>
        <w:t>,</w:t>
      </w:r>
      <w:r>
        <w:t xml:space="preserve"> met als enige afwijkingen dat geregresseerd wordt op </w:t>
      </w:r>
      <w:r w:rsidRPr="0083722D">
        <w:rPr>
          <w:b/>
        </w:rPr>
        <w:t>Donoren</w:t>
      </w:r>
      <w:r>
        <w:t xml:space="preserve"> (in plaats van </w:t>
      </w:r>
      <w:r w:rsidRPr="0083722D">
        <w:rPr>
          <w:b/>
        </w:rPr>
        <w:t>Log Donoren</w:t>
      </w:r>
      <w:r>
        <w:t xml:space="preserve">), en dat D.C. buiten beschouwing wordt gelaten. Zoals te zien is in de tabel, is er vrijwel niks veranderd. Nog steeds heeft </w:t>
      </w:r>
      <w:r w:rsidRPr="00821BC3">
        <w:rPr>
          <w:b/>
        </w:rPr>
        <w:t>BBP per Capita</w:t>
      </w:r>
      <w:r>
        <w:t xml:space="preserve"> een negatieve coëfficiënt; in dit geval is deze zelfs op het 5%-niveau significant.  Zoals eerder vermeld heeft dit mogelijkerwijs te maken met de hoge mate van multicollineariteit tussen </w:t>
      </w:r>
      <w:r w:rsidRPr="00766450">
        <w:rPr>
          <w:b/>
        </w:rPr>
        <w:t>Tijdstrend</w:t>
      </w:r>
      <w:r>
        <w:t xml:space="preserve"> en </w:t>
      </w:r>
      <w:r w:rsidRPr="00766450">
        <w:rPr>
          <w:b/>
        </w:rPr>
        <w:t>Log BBP per Capita</w:t>
      </w:r>
      <w:r>
        <w:t xml:space="preserve">, die, zoals te zien is in </w:t>
      </w:r>
      <w:r w:rsidRPr="00E037AC">
        <w:rPr>
          <w:b/>
        </w:rPr>
        <w:t>Appendix C</w:t>
      </w:r>
      <w:r>
        <w:rPr>
          <w:b/>
        </w:rPr>
        <w:t>,</w:t>
      </w:r>
      <w:r>
        <w:t xml:space="preserve"> ook in dit model aanwezig lijkt te zijn. Ook zien we dat de coëfficiënt van </w:t>
      </w:r>
      <w:r w:rsidRPr="0083722D">
        <w:rPr>
          <w:b/>
        </w:rPr>
        <w:t>Fatale Auto Ongelukken</w:t>
      </w:r>
      <w:r>
        <w:t xml:space="preserve"> niet langer hoogst significant is, maar nog steeds significant is op een 5%-niveau.</w:t>
      </w:r>
    </w:p>
    <w:p w:rsidR="00DD5F0C" w:rsidRPr="00F03863" w:rsidRDefault="00DD5F0C" w:rsidP="00DD5F0C">
      <w:pPr>
        <w:pStyle w:val="NoSpacing"/>
        <w:rPr>
          <w:lang w:val="nl-NL"/>
        </w:rPr>
      </w:pPr>
    </w:p>
    <w:p w:rsidR="00DD5F0C" w:rsidRPr="00F03863" w:rsidRDefault="00DD5F0C" w:rsidP="00DD5F0C">
      <w:pPr>
        <w:pStyle w:val="NoSpacing"/>
        <w:rPr>
          <w:lang w:val="nl-NL"/>
        </w:rPr>
      </w:pPr>
    </w:p>
    <w:p w:rsidR="00DD5F0C" w:rsidRPr="00F03863" w:rsidRDefault="00DD5F0C" w:rsidP="00DD5F0C">
      <w:pPr>
        <w:pStyle w:val="NoSpacing"/>
        <w:rPr>
          <w:lang w:val="nl-NL"/>
        </w:rPr>
      </w:pPr>
    </w:p>
    <w:p w:rsidR="00DD5F0C" w:rsidRPr="00F03863" w:rsidRDefault="00DD5F0C" w:rsidP="00DD5F0C">
      <w:pPr>
        <w:pStyle w:val="NoSpacing"/>
        <w:rPr>
          <w:lang w:val="nl-NL"/>
        </w:rPr>
      </w:pPr>
    </w:p>
    <w:p w:rsidR="00DD5F0C" w:rsidRPr="00F03863" w:rsidRDefault="00DD5F0C" w:rsidP="00DD5F0C">
      <w:pPr>
        <w:pStyle w:val="NoSpacing"/>
        <w:rPr>
          <w:lang w:val="nl-NL"/>
        </w:rPr>
      </w:pPr>
    </w:p>
    <w:p w:rsidR="00057933" w:rsidRPr="00F03863" w:rsidRDefault="00057933" w:rsidP="00DD5F0C">
      <w:pPr>
        <w:pStyle w:val="Heading3"/>
        <w:spacing w:line="360" w:lineRule="auto"/>
        <w:rPr>
          <w:lang w:val="nl-NL"/>
        </w:rPr>
      </w:pPr>
      <w:bookmarkStart w:id="44" w:name="_Toc331090924"/>
      <w:r w:rsidRPr="00F03863">
        <w:rPr>
          <w:lang w:val="nl-NL"/>
        </w:rPr>
        <w:lastRenderedPageBreak/>
        <w:t xml:space="preserve">4.1.4 Model </w:t>
      </w:r>
      <w:r w:rsidR="009C7A98" w:rsidRPr="00F03863">
        <w:rPr>
          <w:lang w:val="nl-NL"/>
        </w:rPr>
        <w:t>6, 7, 8 en 9</w:t>
      </w:r>
      <w:bookmarkEnd w:id="44"/>
    </w:p>
    <w:p w:rsidR="00057933" w:rsidRDefault="00057933" w:rsidP="00DD5F0C">
      <w:pPr>
        <w:spacing w:line="360" w:lineRule="auto"/>
        <w:jc w:val="both"/>
      </w:pPr>
      <w:r>
        <w:t xml:space="preserve">Aan </w:t>
      </w:r>
      <w:r w:rsidRPr="0022575A">
        <w:rPr>
          <w:b/>
        </w:rPr>
        <w:t>Model 6</w:t>
      </w:r>
      <w:r>
        <w:t xml:space="preserve"> worden de variabelen </w:t>
      </w:r>
      <w:r w:rsidRPr="00512F22">
        <w:rPr>
          <w:b/>
        </w:rPr>
        <w:t xml:space="preserve">Mandated Choice Illinois, Mandated Choice Virginia en Mandated Choice Texas </w:t>
      </w:r>
      <w:r>
        <w:t xml:space="preserve">toegevoegd; terwijl in geval van </w:t>
      </w:r>
      <w:r w:rsidRPr="00A716E0">
        <w:rPr>
          <w:b/>
        </w:rPr>
        <w:t>Model 7</w:t>
      </w:r>
      <w:r>
        <w:t xml:space="preserve"> de variabele </w:t>
      </w:r>
      <w:r w:rsidRPr="00512F22">
        <w:rPr>
          <w:b/>
        </w:rPr>
        <w:t>Mandated Choice</w:t>
      </w:r>
      <w:r>
        <w:t xml:space="preserve"> wordt geïntroduceerd. Wanneer we model </w:t>
      </w:r>
      <w:r w:rsidRPr="00A716E0">
        <w:rPr>
          <w:b/>
        </w:rPr>
        <w:t>Model 6</w:t>
      </w:r>
      <w:r>
        <w:t xml:space="preserve"> en </w:t>
      </w:r>
      <w:r w:rsidRPr="00A716E0">
        <w:rPr>
          <w:b/>
        </w:rPr>
        <w:t>Model 7</w:t>
      </w:r>
      <w:r>
        <w:t xml:space="preserve"> met </w:t>
      </w:r>
      <w:r w:rsidRPr="00A716E0">
        <w:rPr>
          <w:b/>
        </w:rPr>
        <w:t>Model 4</w:t>
      </w:r>
      <w:r>
        <w:t xml:space="preserve"> vergelijken zien we dat er wat betreft de andere factoren weinig veranderd. Nog steeds zijn de tijdstrend en de AR(1)-term hoogst significant. Ook hangt </w:t>
      </w:r>
      <w:r w:rsidRPr="00A716E0">
        <w:rPr>
          <w:b/>
        </w:rPr>
        <w:t>Log BBP</w:t>
      </w:r>
      <w:r>
        <w:rPr>
          <w:b/>
        </w:rPr>
        <w:t xml:space="preserve"> per Capita</w:t>
      </w:r>
      <w:r>
        <w:t xml:space="preserve"> nog steeds negatief samen met </w:t>
      </w:r>
      <w:r w:rsidRPr="00A716E0">
        <w:rPr>
          <w:b/>
        </w:rPr>
        <w:t>Donoren</w:t>
      </w:r>
      <w:r>
        <w:t xml:space="preserve">- een opmerkelijk gegeven. Ook wat betreft het donorpotentieel en  de variabele </w:t>
      </w:r>
      <w:r w:rsidRPr="009C0976">
        <w:rPr>
          <w:b/>
        </w:rPr>
        <w:t xml:space="preserve">Alcohol </w:t>
      </w:r>
      <w:r>
        <w:t xml:space="preserve">doen zich geen noemenswaardige veranderingen voor. </w:t>
      </w:r>
    </w:p>
    <w:p w:rsidR="00057933" w:rsidRPr="00BE4C79" w:rsidRDefault="00057933" w:rsidP="00DF49CD">
      <w:pPr>
        <w:spacing w:line="360" w:lineRule="auto"/>
        <w:jc w:val="both"/>
      </w:pPr>
      <w:r>
        <w:tab/>
        <w:t xml:space="preserve">Het hiervoor besprokene geldt ook voor </w:t>
      </w:r>
      <w:r w:rsidRPr="0022575A">
        <w:rPr>
          <w:b/>
        </w:rPr>
        <w:t>Model 8</w:t>
      </w:r>
      <w:r w:rsidR="00BE4C79">
        <w:rPr>
          <w:b/>
        </w:rPr>
        <w:t>,</w:t>
      </w:r>
      <w:r>
        <w:t xml:space="preserve"> waarbij </w:t>
      </w:r>
      <w:r w:rsidRPr="0022575A">
        <w:rPr>
          <w:b/>
        </w:rPr>
        <w:t>Mandated Choice Virginia</w:t>
      </w:r>
      <w:r w:rsidR="00BE4C79">
        <w:t xml:space="preserve"> wordt</w:t>
      </w:r>
      <w:r>
        <w:t xml:space="preserve"> vervangen door </w:t>
      </w:r>
      <w:r w:rsidRPr="0022575A">
        <w:rPr>
          <w:b/>
        </w:rPr>
        <w:t>Trend Virginia</w:t>
      </w:r>
      <w:r>
        <w:rPr>
          <w:b/>
        </w:rPr>
        <w:t xml:space="preserve">. </w:t>
      </w:r>
      <w:r>
        <w:t xml:space="preserve">Dit model zal, zoals eerder besproken,  worden gebruikt om te toetsen of in Virginia na invoering van het </w:t>
      </w:r>
      <w:r w:rsidRPr="00635389">
        <w:rPr>
          <w:i/>
        </w:rPr>
        <w:t>mandated choice</w:t>
      </w:r>
      <w:r>
        <w:t xml:space="preserve"> systeem, sprake was van een geleidelijke toename in het aantal postmortale donoren. </w:t>
      </w:r>
      <w:r w:rsidR="00BE4C79">
        <w:t xml:space="preserve">Ook in geval van </w:t>
      </w:r>
      <w:r w:rsidR="00BE4C79">
        <w:rPr>
          <w:b/>
        </w:rPr>
        <w:t>Model 9,</w:t>
      </w:r>
      <w:r w:rsidR="00BE4C79">
        <w:t xml:space="preserve"> waar zowel </w:t>
      </w:r>
      <w:r w:rsidR="00BE4C79" w:rsidRPr="00BE4C79">
        <w:rPr>
          <w:b/>
        </w:rPr>
        <w:t xml:space="preserve">Mandated Choice Virginia </w:t>
      </w:r>
      <w:r w:rsidR="00BE4C79">
        <w:t xml:space="preserve">alsook </w:t>
      </w:r>
      <w:r w:rsidR="00BE4C79" w:rsidRPr="00BE4C79">
        <w:rPr>
          <w:b/>
        </w:rPr>
        <w:t>Trend Virginia</w:t>
      </w:r>
      <w:r w:rsidR="00BE4C79">
        <w:t>, in worden opgenomen, blijken er geen noemenswaardige veranderingen op te treden.</w:t>
      </w:r>
    </w:p>
    <w:p w:rsidR="00057933" w:rsidRPr="00DF7D41" w:rsidRDefault="00BE4C79" w:rsidP="00DF49CD">
      <w:pPr>
        <w:spacing w:line="360" w:lineRule="auto"/>
        <w:jc w:val="both"/>
      </w:pPr>
      <w:r>
        <w:tab/>
      </w:r>
      <w:r w:rsidR="00057933" w:rsidRPr="000D7206">
        <w:t xml:space="preserve">De interpretatie van de variabelen gerelateerd aan het </w:t>
      </w:r>
      <w:r w:rsidR="00057933" w:rsidRPr="000D7206">
        <w:rPr>
          <w:i/>
        </w:rPr>
        <w:t>mandated choice</w:t>
      </w:r>
      <w:r w:rsidR="00057933" w:rsidRPr="000D7206">
        <w:t xml:space="preserve"> systeem wordt bewaard </w:t>
      </w:r>
      <w:r w:rsidR="00057933">
        <w:t>voor de volgende paragraaf, waar</w:t>
      </w:r>
      <w:r w:rsidR="00057933" w:rsidRPr="000D7206">
        <w:t xml:space="preserve"> voor alle factoren wordt bekeken in hoeverre de bevindingen stroken met de verwachtingen vooraf.</w:t>
      </w:r>
    </w:p>
    <w:p w:rsidR="00057933" w:rsidRPr="008843AD" w:rsidRDefault="00057933" w:rsidP="00946DF6">
      <w:pPr>
        <w:pStyle w:val="NoSpacing"/>
        <w:spacing w:line="360" w:lineRule="auto"/>
        <w:jc w:val="both"/>
        <w:rPr>
          <w:szCs w:val="24"/>
          <w:lang w:val="nl-NL"/>
        </w:rPr>
      </w:pPr>
    </w:p>
    <w:p w:rsidR="00057933" w:rsidRPr="008843AD" w:rsidRDefault="00007F9C" w:rsidP="00175C4E">
      <w:pPr>
        <w:pStyle w:val="Heading2"/>
        <w:spacing w:line="360" w:lineRule="auto"/>
        <w:jc w:val="both"/>
        <w:rPr>
          <w:lang w:val="nl-NL"/>
        </w:rPr>
      </w:pPr>
      <w:bookmarkStart w:id="45" w:name="_Toc331090925"/>
      <w:r>
        <w:rPr>
          <w:lang w:val="nl-NL"/>
        </w:rPr>
        <w:t>4.2 Bespreking van Resultaten per V</w:t>
      </w:r>
      <w:r w:rsidR="00057933" w:rsidRPr="008843AD">
        <w:rPr>
          <w:lang w:val="nl-NL"/>
        </w:rPr>
        <w:t>ariabele</w:t>
      </w:r>
      <w:bookmarkEnd w:id="45"/>
    </w:p>
    <w:p w:rsidR="00057933" w:rsidRPr="003B70D3" w:rsidRDefault="00057933" w:rsidP="00B143E9">
      <w:pPr>
        <w:spacing w:line="360" w:lineRule="auto"/>
        <w:jc w:val="both"/>
      </w:pPr>
      <w:r>
        <w:t xml:space="preserve">In deze paragraaf worden de onderzoeksresultaten per onderzochte factor teruggekoppeld naar de verwachtingen zoals die zijn uitgesproken naar aanleiding van </w:t>
      </w:r>
      <w:r w:rsidR="00C64650">
        <w:t xml:space="preserve">de bevindingen in </w:t>
      </w:r>
      <w:r>
        <w:t>het literatuuronderzoek. Hierbij wordt dezelfde volgorde gehanteerd als in dat hoofdstuk het geval was.</w:t>
      </w:r>
    </w:p>
    <w:p w:rsidR="00057933" w:rsidRPr="008843AD" w:rsidRDefault="00057933" w:rsidP="00BF678E">
      <w:pPr>
        <w:pStyle w:val="Heading3"/>
        <w:rPr>
          <w:lang w:val="nl-NL"/>
        </w:rPr>
      </w:pPr>
      <w:bookmarkStart w:id="46" w:name="_Toc331090926"/>
      <w:r w:rsidRPr="008843AD">
        <w:rPr>
          <w:lang w:val="nl-NL"/>
        </w:rPr>
        <w:lastRenderedPageBreak/>
        <w:t xml:space="preserve">4.2.1 </w:t>
      </w:r>
      <w:r>
        <w:rPr>
          <w:lang w:val="nl-NL"/>
        </w:rPr>
        <w:t>Uitvoerig Onderzochte Factoren</w:t>
      </w:r>
      <w:bookmarkEnd w:id="46"/>
    </w:p>
    <w:p w:rsidR="00057933" w:rsidRPr="00260344" w:rsidRDefault="00057933" w:rsidP="00260344">
      <w:pPr>
        <w:pStyle w:val="Heading4"/>
        <w:spacing w:line="360" w:lineRule="auto"/>
        <w:rPr>
          <w:lang w:val="nl-NL"/>
        </w:rPr>
      </w:pPr>
      <w:r>
        <w:rPr>
          <w:lang w:val="nl-NL"/>
        </w:rPr>
        <w:t xml:space="preserve">4.2.1.1 </w:t>
      </w:r>
      <w:r w:rsidRPr="008843AD">
        <w:rPr>
          <w:lang w:val="nl-NL"/>
        </w:rPr>
        <w:t>Welvaart</w:t>
      </w:r>
    </w:p>
    <w:p w:rsidR="00057933" w:rsidRDefault="00057933" w:rsidP="00260344">
      <w:pPr>
        <w:spacing w:line="360" w:lineRule="auto"/>
        <w:jc w:val="both"/>
        <w:rPr>
          <w:szCs w:val="24"/>
        </w:rPr>
      </w:pPr>
      <w:r>
        <w:t xml:space="preserve">In voorgaand onderzoek is aangetoond dat landen met een hogere mate van rijkdom, </w:t>
      </w:r>
      <w:r w:rsidRPr="001653AC">
        <w:rPr>
          <w:i/>
        </w:rPr>
        <w:t>ceteris paribus</w:t>
      </w:r>
      <w:r>
        <w:t xml:space="preserve"> een hoger aantal postmortale donaties bewerkstelligen. Dit is niet verwonderlijk aangezien </w:t>
      </w:r>
      <w:r>
        <w:rPr>
          <w:szCs w:val="24"/>
        </w:rPr>
        <w:t>o</w:t>
      </w:r>
      <w:r w:rsidRPr="00351F13">
        <w:rPr>
          <w:szCs w:val="24"/>
        </w:rPr>
        <w:t xml:space="preserve">rgaantransplantatie </w:t>
      </w:r>
      <w:r>
        <w:rPr>
          <w:szCs w:val="24"/>
        </w:rPr>
        <w:t xml:space="preserve">een kostbaar proces is, en </w:t>
      </w:r>
      <w:r w:rsidRPr="00351F13">
        <w:rPr>
          <w:szCs w:val="24"/>
        </w:rPr>
        <w:t>hoge eisen</w:t>
      </w:r>
      <w:r>
        <w:rPr>
          <w:szCs w:val="24"/>
        </w:rPr>
        <w:t xml:space="preserve"> stelt</w:t>
      </w:r>
      <w:r w:rsidRPr="00351F13">
        <w:rPr>
          <w:szCs w:val="24"/>
        </w:rPr>
        <w:t xml:space="preserve"> aan ondersteunend</w:t>
      </w:r>
      <w:r>
        <w:rPr>
          <w:szCs w:val="24"/>
        </w:rPr>
        <w:t>e organisatie en infrastructuur. In dit onderzoek, bezien we of ‘welvaart’, geoperationaliseerd als inkomen per hoofd van de bevolking, ook relevant is in het verklaren van variat</w:t>
      </w:r>
      <w:r w:rsidR="007D7E25">
        <w:rPr>
          <w:szCs w:val="24"/>
        </w:rPr>
        <w:t xml:space="preserve">ie in het aantal orgaandonaties onder Amerikaanse staten </w:t>
      </w:r>
    </w:p>
    <w:p w:rsidR="00057933" w:rsidRDefault="00057933" w:rsidP="008D1008">
      <w:pPr>
        <w:spacing w:line="360" w:lineRule="auto"/>
        <w:ind w:firstLine="708"/>
        <w:jc w:val="both"/>
        <w:rPr>
          <w:szCs w:val="24"/>
        </w:rPr>
      </w:pPr>
      <w:r>
        <w:rPr>
          <w:szCs w:val="24"/>
        </w:rPr>
        <w:t xml:space="preserve">We zien dat met toevoeging van de tijdstrend, </w:t>
      </w:r>
      <w:r w:rsidRPr="000D7206">
        <w:rPr>
          <w:b/>
          <w:szCs w:val="24"/>
        </w:rPr>
        <w:t xml:space="preserve">Log </w:t>
      </w:r>
      <w:r w:rsidRPr="001B3B3D">
        <w:rPr>
          <w:b/>
          <w:szCs w:val="24"/>
        </w:rPr>
        <w:t xml:space="preserve">BBP </w:t>
      </w:r>
      <w:r>
        <w:rPr>
          <w:b/>
          <w:szCs w:val="24"/>
        </w:rPr>
        <w:t xml:space="preserve">per Capita </w:t>
      </w:r>
      <w:r>
        <w:rPr>
          <w:szCs w:val="24"/>
        </w:rPr>
        <w:t>niet langer een significant positieve bijdrage levert in het verklaren van variatie in (</w:t>
      </w:r>
      <w:r>
        <w:rPr>
          <w:b/>
          <w:szCs w:val="24"/>
        </w:rPr>
        <w:t xml:space="preserve">Log) Donoren. </w:t>
      </w:r>
      <w:r w:rsidRPr="00422312">
        <w:rPr>
          <w:szCs w:val="24"/>
        </w:rPr>
        <w:t xml:space="preserve">Dit duidt op het bestaan van een schijnverband. </w:t>
      </w:r>
      <w:r>
        <w:rPr>
          <w:szCs w:val="24"/>
        </w:rPr>
        <w:t>In enkele m</w:t>
      </w:r>
      <w:r w:rsidRPr="00422312">
        <w:rPr>
          <w:szCs w:val="24"/>
        </w:rPr>
        <w:t>odellen</w:t>
      </w:r>
      <w:r>
        <w:rPr>
          <w:szCs w:val="24"/>
        </w:rPr>
        <w:t xml:space="preserve">wordt zelfs een significant </w:t>
      </w:r>
      <w:r w:rsidRPr="000D7206">
        <w:rPr>
          <w:szCs w:val="24"/>
        </w:rPr>
        <w:t>negatieve coëfficiënt</w:t>
      </w:r>
      <w:r>
        <w:rPr>
          <w:szCs w:val="24"/>
        </w:rPr>
        <w:t xml:space="preserve"> gevonden. Dit is echter mogelijk een gevolg van de hoge mate van multicollineariteit tussen deze variabele en </w:t>
      </w:r>
      <w:r w:rsidRPr="001B3B3D">
        <w:rPr>
          <w:b/>
          <w:szCs w:val="24"/>
        </w:rPr>
        <w:t>Tijdstrend</w:t>
      </w:r>
      <w:r>
        <w:rPr>
          <w:b/>
          <w:szCs w:val="24"/>
        </w:rPr>
        <w:t xml:space="preserve">. </w:t>
      </w:r>
      <w:r>
        <w:rPr>
          <w:szCs w:val="24"/>
        </w:rPr>
        <w:t xml:space="preserve">Het lijkt er dus sterk op dat, wanneer wordt gecorrigeerd voor de tijdstrend aanwezig in de data, de factor ‘welvaart’ niet langer significante verklaringskracht biedt voor variatie in het aantal donaties, zowel tussen staten onderling, als door de tijd heen. </w:t>
      </w:r>
      <w:r w:rsidR="003F5324">
        <w:rPr>
          <w:szCs w:val="24"/>
        </w:rPr>
        <w:t>Het dient te wor</w:t>
      </w:r>
      <w:r w:rsidR="0018104F">
        <w:rPr>
          <w:szCs w:val="24"/>
        </w:rPr>
        <w:t xml:space="preserve">den opgemerkt dat indien we </w:t>
      </w:r>
      <w:r w:rsidR="003F5324" w:rsidRPr="0018104F">
        <w:rPr>
          <w:b/>
          <w:szCs w:val="24"/>
        </w:rPr>
        <w:t>BBP per Capita</w:t>
      </w:r>
      <w:r w:rsidR="0018104F">
        <w:rPr>
          <w:szCs w:val="24"/>
        </w:rPr>
        <w:t xml:space="preserve"> gebruiken -dus de variabele die inkomen per hoofd omvat, waarbij geen logaritmische transforma</w:t>
      </w:r>
      <w:r w:rsidR="00C64650">
        <w:rPr>
          <w:szCs w:val="24"/>
        </w:rPr>
        <w:t>tie wordt toegepast- we tot een</w:t>
      </w:r>
      <w:r w:rsidR="0018104F">
        <w:rPr>
          <w:szCs w:val="24"/>
        </w:rPr>
        <w:t>zelfde conclusie komen.</w:t>
      </w:r>
    </w:p>
    <w:p w:rsidR="00057933" w:rsidRDefault="00057933" w:rsidP="008D1008">
      <w:pPr>
        <w:spacing w:line="360" w:lineRule="auto"/>
        <w:ind w:firstLine="708"/>
        <w:jc w:val="both"/>
        <w:rPr>
          <w:szCs w:val="24"/>
        </w:rPr>
      </w:pPr>
      <w:r>
        <w:rPr>
          <w:szCs w:val="24"/>
        </w:rPr>
        <w:t xml:space="preserve">Dit afwijkende resultaat heeft mogelijk te maken met het feit dat in voorgaand onderzoek, een breed scala aan landen met sterk uiteenlopende mate van welvaart werden bekeken. Dit terwijl ieder van de Amerikaanse staten dat in dit onderzoek onder de loep wordt genomen, in internationaal opzicht als ‘welvarend’ kan worden bestempeld. Ook liggen de uitersten relatief dicht bij elkaar. Zo heeft de armste staat in deze dataset, Missisippi, een inkomen van  </w:t>
      </w:r>
      <w:r w:rsidRPr="009B5B05">
        <w:t>$</w:t>
      </w:r>
      <w:r>
        <w:t>27.533, terwijl de rijkste staat, Connecitcut grofweg een factor twee keer meer verdiend. De hoofdstad is met $</w:t>
      </w:r>
      <w:r w:rsidRPr="009B5B05">
        <w:t>134.416</w:t>
      </w:r>
      <w:r>
        <w:t xml:space="preserve"> wat dit betreft een uitschieter en heeft doorgaans ook een opmerkelijk hoog </w:t>
      </w:r>
      <w:r>
        <w:lastRenderedPageBreak/>
        <w:t>aantal donaties</w:t>
      </w:r>
      <w:r w:rsidRPr="00422312">
        <w:t xml:space="preserve">. </w:t>
      </w:r>
      <w:r w:rsidRPr="00422312">
        <w:rPr>
          <w:szCs w:val="24"/>
        </w:rPr>
        <w:t xml:space="preserve">Mogelijk is het dan zo dat </w:t>
      </w:r>
      <w:r>
        <w:rPr>
          <w:szCs w:val="24"/>
        </w:rPr>
        <w:t>‘</w:t>
      </w:r>
      <w:r w:rsidRPr="00422312">
        <w:rPr>
          <w:szCs w:val="24"/>
        </w:rPr>
        <w:t>welvaart</w:t>
      </w:r>
      <w:r>
        <w:rPr>
          <w:szCs w:val="24"/>
        </w:rPr>
        <w:t>’</w:t>
      </w:r>
      <w:r w:rsidRPr="00422312">
        <w:rPr>
          <w:szCs w:val="24"/>
        </w:rPr>
        <w:t xml:space="preserve"> slechts in uiterste gevallen verklaring biedt, of dat het slechts tot een bepaalde drempel van belang is.</w:t>
      </w:r>
    </w:p>
    <w:p w:rsidR="00057933" w:rsidRDefault="00057933" w:rsidP="008D1008">
      <w:pPr>
        <w:spacing w:line="360" w:lineRule="auto"/>
        <w:ind w:firstLine="708"/>
        <w:jc w:val="both"/>
        <w:rPr>
          <w:color w:val="FF0000"/>
          <w:szCs w:val="24"/>
        </w:rPr>
      </w:pPr>
      <w:r>
        <w:rPr>
          <w:szCs w:val="24"/>
        </w:rPr>
        <w:t xml:space="preserve">Het kan ook zo zijn dat de factor wel degelijk, ook op interstatelijk niveau, </w:t>
      </w:r>
      <w:r w:rsidR="007B3732">
        <w:rPr>
          <w:szCs w:val="24"/>
        </w:rPr>
        <w:t>positief samenhangt met het aantal donaties</w:t>
      </w:r>
      <w:r>
        <w:rPr>
          <w:szCs w:val="24"/>
        </w:rPr>
        <w:t>, en het feit dat de uitkomsten in dit artikel ons anders doen vermoeden, samenhangt met de eerder benoemde multicollineariteitsproblemen.</w:t>
      </w:r>
    </w:p>
    <w:p w:rsidR="00057933" w:rsidRPr="008843AD" w:rsidRDefault="00057933" w:rsidP="004B7203">
      <w:pPr>
        <w:pStyle w:val="Heading4"/>
        <w:rPr>
          <w:lang w:val="nl-NL"/>
        </w:rPr>
      </w:pPr>
    </w:p>
    <w:p w:rsidR="00057933" w:rsidRPr="00260344" w:rsidRDefault="00057933" w:rsidP="00260344">
      <w:pPr>
        <w:pStyle w:val="Heading4"/>
        <w:spacing w:line="360" w:lineRule="auto"/>
        <w:rPr>
          <w:lang w:val="nl-NL"/>
        </w:rPr>
      </w:pPr>
      <w:r w:rsidRPr="00260344">
        <w:rPr>
          <w:lang w:val="nl-NL"/>
        </w:rPr>
        <w:t>4.2.1.2 Donorpotentieel</w:t>
      </w:r>
    </w:p>
    <w:p w:rsidR="00057933" w:rsidRPr="00CC3266" w:rsidRDefault="00057933" w:rsidP="00260344">
      <w:pPr>
        <w:spacing w:line="360" w:lineRule="auto"/>
        <w:jc w:val="both"/>
      </w:pPr>
      <w:r w:rsidRPr="009C65DD">
        <w:t xml:space="preserve">In lijn met eerder onderzoek </w:t>
      </w:r>
      <w:r>
        <w:t>worden</w:t>
      </w:r>
      <w:r w:rsidRPr="009C65DD">
        <w:t xml:space="preserve"> twee belangrijke elementen van </w:t>
      </w:r>
      <w:r>
        <w:t xml:space="preserve">het donorpotentieel onderzocht: ‘het aantal verkeersslachtoffers’ en ‘het aantal overledenen als gevolg van een cerebrovasculaire aandoening’. In ieder van de modellen waarbij wordt gecontroleerd voor de tijdstrend, heeft </w:t>
      </w:r>
      <w:r>
        <w:rPr>
          <w:b/>
        </w:rPr>
        <w:t>Fatale Auto O</w:t>
      </w:r>
      <w:r w:rsidRPr="009C65DD">
        <w:rPr>
          <w:b/>
        </w:rPr>
        <w:t>ngelukken</w:t>
      </w:r>
      <w:r>
        <w:t xml:space="preserve"> een significant positief effect op </w:t>
      </w:r>
      <w:r w:rsidRPr="009C65DD">
        <w:rPr>
          <w:b/>
        </w:rPr>
        <w:t>Donoren</w:t>
      </w:r>
      <w:r>
        <w:t xml:space="preserve">. Dus ondanks dat </w:t>
      </w:r>
      <w:r>
        <w:rPr>
          <w:b/>
        </w:rPr>
        <w:t>Fatale Auto O</w:t>
      </w:r>
      <w:r w:rsidRPr="008B05E5">
        <w:rPr>
          <w:b/>
        </w:rPr>
        <w:t xml:space="preserve">ngelukken </w:t>
      </w:r>
      <w:r>
        <w:t xml:space="preserve">niet een volledig zuivere kwantificering is van de achterliggende factor, i.e. </w:t>
      </w:r>
      <w:r w:rsidR="007D7E25">
        <w:t>‘</w:t>
      </w:r>
      <w:r>
        <w:t>overledenen als gevolg van een verkeersongeluk</w:t>
      </w:r>
      <w:r w:rsidR="007D7E25">
        <w:t>’</w:t>
      </w:r>
      <w:r>
        <w:t xml:space="preserve">, komen we tot een robuust resultaat. </w:t>
      </w:r>
      <w:r w:rsidR="00CC3266">
        <w:t xml:space="preserve">De </w:t>
      </w:r>
      <w:r w:rsidR="00CC3266" w:rsidRPr="00CC3266">
        <w:t>coëfficiënt</w:t>
      </w:r>
      <w:r w:rsidR="00CC3266">
        <w:t xml:space="preserve"> behorend bij deze variabele in </w:t>
      </w:r>
      <w:r w:rsidR="00CC3266" w:rsidRPr="00CC3266">
        <w:rPr>
          <w:b/>
        </w:rPr>
        <w:t>Model 4</w:t>
      </w:r>
      <w:r w:rsidR="00CC3266">
        <w:rPr>
          <w:b/>
        </w:rPr>
        <w:t xml:space="preserve">, </w:t>
      </w:r>
      <w:r w:rsidR="00CC3266">
        <w:t xml:space="preserve">impliceert dat voor </w:t>
      </w:r>
      <w:r w:rsidR="00CC3266" w:rsidRPr="00CC3266">
        <w:t>één</w:t>
      </w:r>
      <w:r w:rsidR="00CC3266">
        <w:t xml:space="preserve"> extra overledene als gevolg van een auto-ongeluk per honderdduizend inwoners, </w:t>
      </w:r>
      <w:r w:rsidR="007B3732">
        <w:t xml:space="preserve">het aantal postmortale donoren </w:t>
      </w:r>
      <w:r w:rsidR="00CC3266">
        <w:t xml:space="preserve"> met 1,59% toeneemt.</w:t>
      </w:r>
    </w:p>
    <w:p w:rsidR="00057933" w:rsidRDefault="00057933" w:rsidP="004B7203">
      <w:pPr>
        <w:spacing w:line="360" w:lineRule="auto"/>
        <w:jc w:val="both"/>
        <w:rPr>
          <w:szCs w:val="24"/>
        </w:rPr>
      </w:pPr>
      <w:r>
        <w:tab/>
        <w:t xml:space="preserve">Voor de factor ‘overledenen als gevolg van een cerebrovasculaire aandoening’ komen we tot een ander resultaat. Wanneer gecorrigeerd wordt voor de tijdstrend, treffen we in geen geval een significant(e) (positieve) coëfficiënt voor de variabele </w:t>
      </w:r>
      <w:r w:rsidRPr="008B05E5">
        <w:rPr>
          <w:b/>
        </w:rPr>
        <w:t>Cerebrovasculaire Doden</w:t>
      </w:r>
      <w:r>
        <w:rPr>
          <w:b/>
        </w:rPr>
        <w:t xml:space="preserve">. </w:t>
      </w:r>
      <w:r>
        <w:t xml:space="preserve">Dit is een opmerkelijk gegeven, aangezien overledenen als gevolg van een cerebrovasculaire aandoening een belangrijk onderdeel van het donorpotentieel uitmaken. </w:t>
      </w:r>
      <w:r w:rsidR="00465ABB">
        <w:t>Healy</w:t>
      </w:r>
      <w:r>
        <w:t xml:space="preserve"> (2005) en Stevens (2009) hebben echter ook een niet-significant resultaat verkregen. Bovendien constateerde men in de meeste andere studies waarin wel een significant resultaat werd verkregen, dat het een minder groot effect had dan het aantal verkeersslachtoffers. Een mogelijke verklaring </w:t>
      </w:r>
      <w:r>
        <w:lastRenderedPageBreak/>
        <w:t xml:space="preserve">voor deze bevindingen is dat </w:t>
      </w:r>
      <w:r w:rsidRPr="000D7206">
        <w:t>verkeersslachtoffers efficiënter</w:t>
      </w:r>
      <w:r>
        <w:t xml:space="preserve">in postmortale donoren </w:t>
      </w:r>
      <w:r w:rsidRPr="004B7203">
        <w:rPr>
          <w:szCs w:val="24"/>
        </w:rPr>
        <w:t>kunnen worden omgezet (</w:t>
      </w:r>
      <w:r w:rsidR="00465ABB">
        <w:rPr>
          <w:szCs w:val="24"/>
        </w:rPr>
        <w:t>Healy</w:t>
      </w:r>
      <w:r w:rsidRPr="004B7203">
        <w:rPr>
          <w:szCs w:val="24"/>
        </w:rPr>
        <w:t>, 2005).</w:t>
      </w:r>
    </w:p>
    <w:p w:rsidR="00CC3266" w:rsidRDefault="00CC3266" w:rsidP="004B7203">
      <w:pPr>
        <w:spacing w:line="360" w:lineRule="auto"/>
        <w:jc w:val="both"/>
        <w:rPr>
          <w:szCs w:val="24"/>
        </w:rPr>
      </w:pPr>
    </w:p>
    <w:p w:rsidR="00057933" w:rsidRPr="00260344" w:rsidRDefault="00057933" w:rsidP="00260344">
      <w:pPr>
        <w:pStyle w:val="Heading4"/>
        <w:spacing w:line="360" w:lineRule="auto"/>
        <w:rPr>
          <w:lang w:val="nl-NL"/>
        </w:rPr>
      </w:pPr>
      <w:r w:rsidRPr="00260344">
        <w:rPr>
          <w:lang w:val="nl-NL"/>
        </w:rPr>
        <w:t>4.2.1.3 Kenni</w:t>
      </w:r>
      <w:r w:rsidR="008034C8">
        <w:rPr>
          <w:lang w:val="nl-NL"/>
        </w:rPr>
        <w:t>s</w:t>
      </w:r>
    </w:p>
    <w:p w:rsidR="00057933" w:rsidRDefault="00057933" w:rsidP="00260344">
      <w:pPr>
        <w:pStyle w:val="NoSpacing"/>
        <w:spacing w:line="360" w:lineRule="auto"/>
        <w:jc w:val="both"/>
        <w:rPr>
          <w:sz w:val="24"/>
          <w:szCs w:val="24"/>
          <w:lang w:val="nl-NL"/>
        </w:rPr>
      </w:pPr>
      <w:r w:rsidRPr="000315F8">
        <w:rPr>
          <w:sz w:val="24"/>
          <w:szCs w:val="24"/>
          <w:lang w:val="nl-NL"/>
        </w:rPr>
        <w:t xml:space="preserve">Zoals besproken onder het kopje ‘Operationalisatie’, is in navolging van Gimbel (2003) getracht om een de invloed van </w:t>
      </w:r>
      <w:r w:rsidR="0041333A">
        <w:rPr>
          <w:sz w:val="24"/>
          <w:szCs w:val="24"/>
          <w:lang w:val="nl-NL"/>
        </w:rPr>
        <w:t>‘</w:t>
      </w:r>
      <w:r w:rsidRPr="000315F8">
        <w:rPr>
          <w:sz w:val="24"/>
          <w:szCs w:val="24"/>
          <w:lang w:val="nl-NL"/>
        </w:rPr>
        <w:t>kennis</w:t>
      </w:r>
      <w:r w:rsidR="0041333A">
        <w:rPr>
          <w:sz w:val="24"/>
          <w:szCs w:val="24"/>
          <w:lang w:val="nl-NL"/>
        </w:rPr>
        <w:t>’</w:t>
      </w:r>
      <w:r w:rsidRPr="000315F8">
        <w:rPr>
          <w:sz w:val="24"/>
          <w:szCs w:val="24"/>
          <w:lang w:val="nl-NL"/>
        </w:rPr>
        <w:t xml:space="preserve"> te onderzoeken met behulp van data over </w:t>
      </w:r>
      <w:r w:rsidR="007D7E25">
        <w:rPr>
          <w:sz w:val="24"/>
          <w:szCs w:val="24"/>
          <w:lang w:val="nl-NL"/>
        </w:rPr>
        <w:t>‘</w:t>
      </w:r>
      <w:r w:rsidRPr="000315F8">
        <w:rPr>
          <w:sz w:val="24"/>
          <w:szCs w:val="24"/>
          <w:lang w:val="nl-NL"/>
        </w:rPr>
        <w:t>het aandeel van de bevolking dat hoger onderwijs heeft genoten</w:t>
      </w:r>
      <w:r w:rsidR="007D7E25">
        <w:rPr>
          <w:sz w:val="24"/>
          <w:szCs w:val="24"/>
          <w:lang w:val="nl-NL"/>
        </w:rPr>
        <w:t>’’</w:t>
      </w:r>
      <w:r w:rsidRPr="000315F8">
        <w:rPr>
          <w:sz w:val="24"/>
          <w:szCs w:val="24"/>
          <w:lang w:val="nl-NL"/>
        </w:rPr>
        <w:t>. Aangezien hier ge</w:t>
      </w:r>
      <w:r>
        <w:rPr>
          <w:sz w:val="24"/>
          <w:szCs w:val="24"/>
          <w:lang w:val="nl-NL"/>
        </w:rPr>
        <w:t>en data voor is gevonden, wordt</w:t>
      </w:r>
      <w:r w:rsidRPr="000315F8">
        <w:rPr>
          <w:sz w:val="24"/>
          <w:szCs w:val="24"/>
          <w:lang w:val="nl-NL"/>
        </w:rPr>
        <w:t xml:space="preserve"> gebruikgemaakt van het aandeel van de populatie dat over een middelbare school diploma beschikt. In geval van </w:t>
      </w:r>
      <w:r w:rsidRPr="000315F8">
        <w:rPr>
          <w:b/>
          <w:sz w:val="24"/>
          <w:szCs w:val="24"/>
          <w:lang w:val="nl-NL"/>
        </w:rPr>
        <w:t>Model 1</w:t>
      </w:r>
      <w:r w:rsidRPr="000315F8">
        <w:rPr>
          <w:sz w:val="24"/>
          <w:szCs w:val="24"/>
          <w:lang w:val="nl-NL"/>
        </w:rPr>
        <w:t xml:space="preserve"> en </w:t>
      </w:r>
      <w:r w:rsidRPr="000315F8">
        <w:rPr>
          <w:b/>
          <w:sz w:val="24"/>
          <w:szCs w:val="24"/>
          <w:lang w:val="nl-NL"/>
        </w:rPr>
        <w:t>Model 2</w:t>
      </w:r>
      <w:r w:rsidRPr="000315F8">
        <w:rPr>
          <w:sz w:val="24"/>
          <w:szCs w:val="24"/>
          <w:lang w:val="nl-NL"/>
        </w:rPr>
        <w:t xml:space="preserve"> wordt inderdaad een significant positief effect gevonden. Wanneer er wordt gecorrigeerd voor de tijdstrend die in de data aanwezig is, wordt er echter geen significante samenhang geconstateerd. Het lijkt er dus sterk op dat het gevonden positieve verband in </w:t>
      </w:r>
      <w:r w:rsidRPr="000315F8">
        <w:rPr>
          <w:b/>
          <w:sz w:val="24"/>
          <w:szCs w:val="24"/>
          <w:lang w:val="nl-NL"/>
        </w:rPr>
        <w:t>Model 1</w:t>
      </w:r>
      <w:r w:rsidRPr="000315F8">
        <w:rPr>
          <w:sz w:val="24"/>
          <w:szCs w:val="24"/>
          <w:lang w:val="nl-NL"/>
        </w:rPr>
        <w:t xml:space="preserve"> en </w:t>
      </w:r>
      <w:r w:rsidRPr="000315F8">
        <w:rPr>
          <w:b/>
          <w:sz w:val="24"/>
          <w:szCs w:val="24"/>
          <w:lang w:val="nl-NL"/>
        </w:rPr>
        <w:t>Model2</w:t>
      </w:r>
      <w:r w:rsidRPr="000315F8">
        <w:rPr>
          <w:sz w:val="24"/>
          <w:szCs w:val="24"/>
          <w:lang w:val="nl-NL"/>
        </w:rPr>
        <w:t xml:space="preserve"> een schijnverband is dat voortkomt uit het feit dat de betreffende variabelen stationair rond een deterministische trend zijn. </w:t>
      </w:r>
    </w:p>
    <w:p w:rsidR="00057933" w:rsidRPr="000315F8" w:rsidRDefault="00057933" w:rsidP="000315F8">
      <w:pPr>
        <w:pStyle w:val="NoSpacing"/>
        <w:spacing w:line="360" w:lineRule="auto"/>
        <w:ind w:firstLine="708"/>
        <w:jc w:val="both"/>
        <w:rPr>
          <w:color w:val="FF0000"/>
          <w:sz w:val="24"/>
          <w:szCs w:val="24"/>
          <w:lang w:val="nl-NL"/>
        </w:rPr>
      </w:pPr>
      <w:r w:rsidRPr="000315F8">
        <w:rPr>
          <w:sz w:val="24"/>
          <w:szCs w:val="24"/>
          <w:lang w:val="nl-NL"/>
        </w:rPr>
        <w:t>Een mogelijke verklaring voor het feit dat dit resultaat n</w:t>
      </w:r>
      <w:r>
        <w:rPr>
          <w:sz w:val="24"/>
          <w:szCs w:val="24"/>
          <w:lang w:val="nl-NL"/>
        </w:rPr>
        <w:t>iet strookt met het resultaat van</w:t>
      </w:r>
      <w:r w:rsidRPr="000315F8">
        <w:rPr>
          <w:sz w:val="24"/>
          <w:szCs w:val="24"/>
          <w:lang w:val="nl-NL"/>
        </w:rPr>
        <w:t xml:space="preserve"> Gimbel (2003), is dat het goed denkbaar is dat het aandeel van de populatie dat een middelbare diploma op zak heeft, een minder goede benadering is van de achterliggende factor, dan het aandeel van de bevolking dat hoger onderwijs heeft genoten. </w:t>
      </w:r>
    </w:p>
    <w:p w:rsidR="00057933" w:rsidRPr="00422312" w:rsidRDefault="00057933" w:rsidP="00260344">
      <w:pPr>
        <w:pStyle w:val="NoSpacing"/>
        <w:spacing w:line="360" w:lineRule="auto"/>
        <w:jc w:val="both"/>
        <w:rPr>
          <w:color w:val="FF0000"/>
          <w:szCs w:val="24"/>
          <w:lang w:val="nl-NL"/>
        </w:rPr>
      </w:pPr>
    </w:p>
    <w:p w:rsidR="00057933" w:rsidRPr="008843AD" w:rsidRDefault="00057933" w:rsidP="00A27B28">
      <w:pPr>
        <w:pStyle w:val="Heading3"/>
        <w:spacing w:line="360" w:lineRule="auto"/>
        <w:jc w:val="both"/>
        <w:rPr>
          <w:lang w:val="nl-NL"/>
        </w:rPr>
      </w:pPr>
      <w:bookmarkStart w:id="47" w:name="_Toc331090927"/>
      <w:r w:rsidRPr="008843AD">
        <w:rPr>
          <w:lang w:val="nl-NL"/>
        </w:rPr>
        <w:t xml:space="preserve">4.2.2 </w:t>
      </w:r>
      <w:r>
        <w:rPr>
          <w:lang w:val="nl-NL"/>
        </w:rPr>
        <w:t>Betrekkelijk Nieuwe Factoren</w:t>
      </w:r>
      <w:bookmarkEnd w:id="47"/>
    </w:p>
    <w:p w:rsidR="00057933" w:rsidRPr="008843AD" w:rsidRDefault="00057933" w:rsidP="00A27B28">
      <w:pPr>
        <w:pStyle w:val="Heading4"/>
        <w:spacing w:line="360" w:lineRule="auto"/>
        <w:jc w:val="both"/>
        <w:rPr>
          <w:lang w:val="nl-NL"/>
        </w:rPr>
      </w:pPr>
      <w:r w:rsidRPr="008843AD">
        <w:rPr>
          <w:lang w:val="nl-NL"/>
        </w:rPr>
        <w:t>4.2.2.1 A</w:t>
      </w:r>
      <w:r>
        <w:rPr>
          <w:lang w:val="nl-NL"/>
        </w:rPr>
        <w:t>l</w:t>
      </w:r>
      <w:r w:rsidRPr="008843AD">
        <w:rPr>
          <w:lang w:val="nl-NL"/>
        </w:rPr>
        <w:t>coholmisbruik</w:t>
      </w:r>
    </w:p>
    <w:p w:rsidR="00057933" w:rsidRDefault="00057933" w:rsidP="00422312">
      <w:pPr>
        <w:spacing w:line="360" w:lineRule="auto"/>
        <w:jc w:val="both"/>
      </w:pPr>
      <w:r>
        <w:t xml:space="preserve">De variabele </w:t>
      </w:r>
      <w:r w:rsidRPr="00BF678E">
        <w:rPr>
          <w:b/>
        </w:rPr>
        <w:t>Alcoholmisbruik</w:t>
      </w:r>
      <w:r>
        <w:t xml:space="preserve"> heeft in ieder van de modellen een hoogst significante  invloed. Dit impliceert dat alcoholmisbruik inderdaad tot zodanige aantasting van het lichaam kan leiden, dat postmortale orgaandonatie niet langer mogelijk (of zinvol) is. De </w:t>
      </w:r>
      <w:r w:rsidRPr="000D7206">
        <w:t xml:space="preserve">coëfficiënt voor </w:t>
      </w:r>
      <w:r w:rsidRPr="000D7206">
        <w:rPr>
          <w:b/>
        </w:rPr>
        <w:t>Alcoholmisbruik</w:t>
      </w:r>
      <w:r w:rsidRPr="000D7206">
        <w:t xml:space="preserve"> in </w:t>
      </w:r>
      <w:r w:rsidRPr="000D7206">
        <w:rPr>
          <w:b/>
        </w:rPr>
        <w:t>Model 4</w:t>
      </w:r>
      <w:r w:rsidRPr="000D7206">
        <w:t xml:space="preserve"> impliceert dat voor iedere procentpunt toename in</w:t>
      </w:r>
      <w:r>
        <w:t xml:space="preserve"> het aandeel mensen dat zich schuldig maakt aan </w:t>
      </w:r>
      <w:r>
        <w:lastRenderedPageBreak/>
        <w:t xml:space="preserve">alcoholmisbruik, het aantal postmortale donoren per miljoen inwoners met 2,16% daalt. De coëfficiënt in </w:t>
      </w:r>
      <w:r w:rsidRPr="00422312">
        <w:rPr>
          <w:b/>
        </w:rPr>
        <w:t>Model 5</w:t>
      </w:r>
      <w:r>
        <w:t xml:space="preserve"> impliceert dat voor iedere procentpunt toename, het aantal postmortale donoren</w:t>
      </w:r>
      <w:r w:rsidR="00DD5F0C">
        <w:t xml:space="preserve"> per miljoen inwoners met 0,60 afneemt</w:t>
      </w:r>
      <w:r>
        <w:t>.</w:t>
      </w:r>
    </w:p>
    <w:p w:rsidR="00DD5F0C" w:rsidRDefault="00DD5F0C" w:rsidP="00422312">
      <w:pPr>
        <w:spacing w:line="360" w:lineRule="auto"/>
        <w:jc w:val="both"/>
      </w:pPr>
    </w:p>
    <w:p w:rsidR="00057933" w:rsidRPr="008843AD" w:rsidRDefault="00057933" w:rsidP="009F4D1C">
      <w:pPr>
        <w:pStyle w:val="Heading4"/>
        <w:spacing w:line="360" w:lineRule="auto"/>
        <w:jc w:val="both"/>
        <w:rPr>
          <w:lang w:val="nl-NL"/>
        </w:rPr>
      </w:pPr>
      <w:r w:rsidRPr="008843AD">
        <w:rPr>
          <w:lang w:val="nl-NL"/>
        </w:rPr>
        <w:t>4.2.2.2 Rookgedrag</w:t>
      </w:r>
    </w:p>
    <w:p w:rsidR="00057933" w:rsidRDefault="00057933" w:rsidP="009F4D1C">
      <w:pPr>
        <w:spacing w:line="360" w:lineRule="auto"/>
        <w:jc w:val="both"/>
      </w:pPr>
      <w:r>
        <w:t xml:space="preserve">Wat betreft de variabele </w:t>
      </w:r>
      <w:r w:rsidRPr="000024B7">
        <w:rPr>
          <w:b/>
        </w:rPr>
        <w:t>Rookgedrag</w:t>
      </w:r>
      <w:r>
        <w:t xml:space="preserve"> wordt in geen van de gevallen een bij conventionele niveaus statistisch significant resultaat verkregen.</w:t>
      </w:r>
      <w:r w:rsidRPr="00422312">
        <w:t>Dit leidt tot de conclusie dat er ge</w:t>
      </w:r>
      <w:r>
        <w:t>en aanwijzing is</w:t>
      </w:r>
      <w:r w:rsidRPr="00422312">
        <w:t xml:space="preserve"> dat </w:t>
      </w:r>
      <w:r>
        <w:t>‘rookgedrag’ samenhangt met postmortale orgaandonatie.Wellicht dat indien er een afhankelijke variabele was gevonden die ook de factor ‘aantal organen per donor’ bevat, we wel tot een significant resultaat zouden komen.</w:t>
      </w:r>
    </w:p>
    <w:p w:rsidR="00057933" w:rsidRDefault="00057933" w:rsidP="003B2AA9">
      <w:pPr>
        <w:spacing w:line="360" w:lineRule="auto"/>
        <w:jc w:val="both"/>
      </w:pPr>
      <w:r>
        <w:tab/>
        <w:t>Terwijl we dus wel statistisch significante ondersteuning vinden voor het idee dat alcoholmisbruik tot zodanige aantasting van het lichaam kan leiden, dat het lichaam niet meer als postmortale donor dienstbaar kan zijn, wordt er voor rookgedrag geen ondersteuning voor een dergelijk verband gevonden. Een mogelijke verklaring hiervoor is het feit dat alcoholmisbruik funest is voor vrijwel iedere orgaan in het lichaam, terwijl dit voor roken ietwat anders ligt. Hoewel roken nadelige effecten heeft voor vrijwel ieder orgaan in het lichaam, zijn deze, behalve als het de longen aangaat, voor orgaandonatie doeleinden veelal overkoombaar (</w:t>
      </w:r>
      <w:r w:rsidRPr="008843AD">
        <w:rPr>
          <w:szCs w:val="24"/>
        </w:rPr>
        <w:t>Universitair Medisch Centrum Groningen,</w:t>
      </w:r>
      <w:r>
        <w:rPr>
          <w:szCs w:val="24"/>
        </w:rPr>
        <w:t xml:space="preserve"> 2012).</w:t>
      </w:r>
    </w:p>
    <w:p w:rsidR="00057933" w:rsidRPr="0067754D" w:rsidRDefault="00057933" w:rsidP="009F4D1C">
      <w:pPr>
        <w:spacing w:line="360" w:lineRule="auto"/>
        <w:jc w:val="both"/>
      </w:pPr>
    </w:p>
    <w:p w:rsidR="00057933" w:rsidRPr="00125A36" w:rsidRDefault="00057933" w:rsidP="002739FC">
      <w:pPr>
        <w:pStyle w:val="Heading4"/>
        <w:spacing w:line="360" w:lineRule="auto"/>
        <w:jc w:val="both"/>
        <w:rPr>
          <w:sz w:val="24"/>
          <w:szCs w:val="24"/>
          <w:lang w:val="nl-NL"/>
        </w:rPr>
      </w:pPr>
      <w:r w:rsidRPr="008843AD">
        <w:rPr>
          <w:lang w:val="nl-NL"/>
        </w:rPr>
        <w:t>4.2.2.3 Leeftijd</w:t>
      </w:r>
    </w:p>
    <w:p w:rsidR="00057933" w:rsidRDefault="00057933" w:rsidP="00C2271A">
      <w:pPr>
        <w:pStyle w:val="NoSpacing"/>
        <w:spacing w:line="360" w:lineRule="auto"/>
        <w:jc w:val="both"/>
        <w:rPr>
          <w:sz w:val="24"/>
          <w:szCs w:val="24"/>
          <w:lang w:val="nl-NL"/>
        </w:rPr>
      </w:pPr>
      <w:r w:rsidRPr="00125A36">
        <w:rPr>
          <w:sz w:val="24"/>
          <w:szCs w:val="24"/>
          <w:lang w:val="nl-NL"/>
        </w:rPr>
        <w:t>In geen van de modellen is de bijbehorende coëfficiënt</w:t>
      </w:r>
      <w:r>
        <w:rPr>
          <w:sz w:val="24"/>
          <w:szCs w:val="24"/>
          <w:lang w:val="nl-NL"/>
        </w:rPr>
        <w:t xml:space="preserve"> significant; er</w:t>
      </w:r>
      <w:r w:rsidRPr="00125A36">
        <w:rPr>
          <w:sz w:val="24"/>
          <w:szCs w:val="24"/>
          <w:lang w:val="nl-NL"/>
        </w:rPr>
        <w:t xml:space="preserve"> is dus geen aanwijzing dat </w:t>
      </w:r>
      <w:r>
        <w:rPr>
          <w:sz w:val="24"/>
          <w:szCs w:val="24"/>
          <w:lang w:val="nl-NL"/>
        </w:rPr>
        <w:t>‘</w:t>
      </w:r>
      <w:r w:rsidRPr="00125A36">
        <w:rPr>
          <w:sz w:val="24"/>
          <w:szCs w:val="24"/>
          <w:lang w:val="nl-NL"/>
        </w:rPr>
        <w:t>leeftijd</w:t>
      </w:r>
      <w:r>
        <w:rPr>
          <w:sz w:val="24"/>
          <w:szCs w:val="24"/>
          <w:lang w:val="nl-NL"/>
        </w:rPr>
        <w:t>’</w:t>
      </w:r>
      <w:r w:rsidRPr="00125A36">
        <w:rPr>
          <w:sz w:val="24"/>
          <w:szCs w:val="24"/>
          <w:lang w:val="nl-NL"/>
        </w:rPr>
        <w:t xml:space="preserve"> invloed heeft op </w:t>
      </w:r>
      <w:r>
        <w:rPr>
          <w:sz w:val="24"/>
          <w:szCs w:val="24"/>
          <w:lang w:val="nl-NL"/>
        </w:rPr>
        <w:t>postmortale orgaandonatie. Het d</w:t>
      </w:r>
      <w:r w:rsidR="0086539A">
        <w:rPr>
          <w:sz w:val="24"/>
          <w:szCs w:val="24"/>
          <w:lang w:val="nl-NL"/>
        </w:rPr>
        <w:t xml:space="preserve">ient te worden opgemerkt dat </w:t>
      </w:r>
      <w:r>
        <w:rPr>
          <w:sz w:val="24"/>
          <w:szCs w:val="24"/>
          <w:lang w:val="nl-NL"/>
        </w:rPr>
        <w:t>de mogelijke invloed op ‘het aantal organen per postmortale donor’</w:t>
      </w:r>
      <w:r w:rsidR="0086539A">
        <w:rPr>
          <w:sz w:val="24"/>
          <w:szCs w:val="24"/>
          <w:lang w:val="nl-NL"/>
        </w:rPr>
        <w:t>,</w:t>
      </w:r>
      <w:r>
        <w:rPr>
          <w:sz w:val="24"/>
          <w:szCs w:val="24"/>
          <w:lang w:val="nl-NL"/>
        </w:rPr>
        <w:t xml:space="preserve"> met </w:t>
      </w:r>
      <w:r w:rsidRPr="00C2271A">
        <w:rPr>
          <w:b/>
          <w:sz w:val="24"/>
          <w:szCs w:val="24"/>
          <w:lang w:val="nl-NL"/>
        </w:rPr>
        <w:t>(Log) Donoren</w:t>
      </w:r>
      <w:r>
        <w:rPr>
          <w:sz w:val="24"/>
          <w:szCs w:val="24"/>
          <w:lang w:val="nl-NL"/>
        </w:rPr>
        <w:t>buiten beschouwing blijft.</w:t>
      </w:r>
      <w:r w:rsidR="0077444E" w:rsidRPr="000F3AFB">
        <w:rPr>
          <w:sz w:val="24"/>
          <w:szCs w:val="24"/>
          <w:lang w:val="nl-NL"/>
        </w:rPr>
        <w:t xml:space="preserve">Ook is het belangrijk om te beseffen dat deze resultaten zijn verkregen onder de aanname, dat voor iedere staat </w:t>
      </w:r>
      <w:r w:rsidR="0077444E" w:rsidRPr="000F3AFB">
        <w:rPr>
          <w:sz w:val="24"/>
          <w:szCs w:val="24"/>
          <w:lang w:val="nl-NL"/>
        </w:rPr>
        <w:lastRenderedPageBreak/>
        <w:t xml:space="preserve">deze variabele </w:t>
      </w:r>
      <w:r w:rsidR="00457EB8" w:rsidRPr="000F3AFB">
        <w:rPr>
          <w:sz w:val="24"/>
          <w:szCs w:val="24"/>
          <w:lang w:val="nl-NL"/>
        </w:rPr>
        <w:t>een lineair patroon over de tijd heen tijd</w:t>
      </w:r>
      <w:r w:rsidR="0077444E" w:rsidRPr="000F3AFB">
        <w:rPr>
          <w:sz w:val="24"/>
          <w:szCs w:val="24"/>
          <w:lang w:val="nl-NL"/>
        </w:rPr>
        <w:t xml:space="preserve"> volgt, aangezien de gegevens voor de jaren 2001-2004 middels lineaire interpolatie zijn gegenereerd.</w:t>
      </w:r>
    </w:p>
    <w:p w:rsidR="00057933" w:rsidRPr="00C2271A" w:rsidRDefault="00057933" w:rsidP="00C2271A">
      <w:pPr>
        <w:pStyle w:val="NoSpacing"/>
        <w:spacing w:line="360" w:lineRule="auto"/>
        <w:jc w:val="both"/>
        <w:rPr>
          <w:sz w:val="24"/>
          <w:szCs w:val="24"/>
          <w:lang w:val="nl-NL"/>
        </w:rPr>
      </w:pPr>
    </w:p>
    <w:p w:rsidR="00057933" w:rsidRPr="008843AD" w:rsidRDefault="00057933" w:rsidP="00EA4335">
      <w:pPr>
        <w:pStyle w:val="Heading3"/>
        <w:spacing w:line="360" w:lineRule="auto"/>
        <w:jc w:val="both"/>
        <w:rPr>
          <w:lang w:val="nl-NL"/>
        </w:rPr>
      </w:pPr>
      <w:bookmarkStart w:id="48" w:name="_Toc331090928"/>
      <w:r w:rsidRPr="008843AD">
        <w:rPr>
          <w:lang w:val="nl-NL"/>
        </w:rPr>
        <w:t xml:space="preserve">4.2.3 </w:t>
      </w:r>
      <w:r w:rsidRPr="008843AD">
        <w:rPr>
          <w:i/>
          <w:lang w:val="nl-NL"/>
        </w:rPr>
        <w:t>Mandated Choice</w:t>
      </w:r>
      <w:bookmarkEnd w:id="48"/>
    </w:p>
    <w:p w:rsidR="00057933" w:rsidRDefault="00057933" w:rsidP="00EA4335">
      <w:pPr>
        <w:spacing w:line="360" w:lineRule="auto"/>
        <w:jc w:val="both"/>
      </w:pPr>
      <w:r>
        <w:t xml:space="preserve">De regressieresultaten voor </w:t>
      </w:r>
      <w:r w:rsidRPr="001B56FB">
        <w:rPr>
          <w:b/>
        </w:rPr>
        <w:t>Model 6</w:t>
      </w:r>
      <w:r>
        <w:t xml:space="preserve">  laten zien dat de coëfficiënt voor </w:t>
      </w:r>
      <w:r w:rsidRPr="00EA4335">
        <w:rPr>
          <w:b/>
        </w:rPr>
        <w:t>Mandated Choice Virginia</w:t>
      </w:r>
      <w:r>
        <w:t xml:space="preserve"> significant en positief is op het 10% niveau. Dit impliceert dat voor de jaren 2003-2008, de jaren in de dataset waarvoor in Virginia het aangepaste </w:t>
      </w:r>
      <w:r w:rsidRPr="001B56FB">
        <w:rPr>
          <w:i/>
        </w:rPr>
        <w:t>mandated choice</w:t>
      </w:r>
      <w:r>
        <w:t xml:space="preserve"> systeem van kracht was, er een buitengewoon hoog aantal postmortale donoren waren. Om precies te zijn, de coëfficiënt behorend bij deze </w:t>
      </w:r>
      <w:r w:rsidRPr="00C2271A">
        <w:rPr>
          <w:i/>
        </w:rPr>
        <w:t>dummy</w:t>
      </w:r>
      <w:r>
        <w:t xml:space="preserve"> suggereert dat in de jaren waarin het </w:t>
      </w:r>
      <w:r w:rsidRPr="005063A5">
        <w:rPr>
          <w:i/>
        </w:rPr>
        <w:t>mandated choice</w:t>
      </w:r>
      <w:r>
        <w:t xml:space="preserve"> systeem van kracht was, het aantal postmortale donaties gemiddeld ongeveer 9,6% hoger lag dan wanneer het systeem niet zou zijn ingevoerd. In een regressie waarbij D.C. buiten beschouwing wordt gelaten en wordt geregresseerd op</w:t>
      </w:r>
      <w:r w:rsidRPr="00DA5AD3">
        <w:rPr>
          <w:b/>
        </w:rPr>
        <w:t xml:space="preserve"> Donoren</w:t>
      </w:r>
      <w:r>
        <w:t xml:space="preserve"> (welke niet in de tabel is opgenomen)</w:t>
      </w:r>
      <w:r w:rsidR="0086539A">
        <w:t>,</w:t>
      </w:r>
      <w:r>
        <w:t xml:space="preserve"> is het effect echter niet significant.</w:t>
      </w:r>
    </w:p>
    <w:p w:rsidR="00057933" w:rsidRPr="008739E4" w:rsidRDefault="00057933" w:rsidP="00EA4335">
      <w:pPr>
        <w:spacing w:line="360" w:lineRule="auto"/>
        <w:jc w:val="both"/>
      </w:pPr>
      <w:r>
        <w:tab/>
      </w:r>
      <w:r w:rsidRPr="00C2271A">
        <w:t xml:space="preserve">Voor </w:t>
      </w:r>
      <w:r w:rsidRPr="00C2271A">
        <w:rPr>
          <w:b/>
        </w:rPr>
        <w:t>Mandated Choice Illinoi</w:t>
      </w:r>
      <w:r>
        <w:rPr>
          <w:b/>
        </w:rPr>
        <w:t>s</w:t>
      </w:r>
      <w:r w:rsidRPr="00C2271A">
        <w:t xml:space="preserve"> en </w:t>
      </w:r>
      <w:r w:rsidRPr="00C2271A">
        <w:rPr>
          <w:b/>
        </w:rPr>
        <w:t>Mandated Choice Texas</w:t>
      </w:r>
      <w:r w:rsidRPr="00C2271A">
        <w:t xml:space="preserve"> zijn de coëfficiënten niet significant. </w:t>
      </w:r>
      <w:r w:rsidRPr="00285C45">
        <w:t>Dit is niet verwonderlijk</w:t>
      </w:r>
      <w:r>
        <w:t>,</w:t>
      </w:r>
      <w:r w:rsidRPr="00285C45">
        <w:t xml:space="preserve"> aangezien de coëfficiënten </w:t>
      </w:r>
      <w:r>
        <w:t xml:space="preserve">voor beide </w:t>
      </w:r>
      <w:r w:rsidRPr="00C2271A">
        <w:rPr>
          <w:i/>
        </w:rPr>
        <w:t>dummy</w:t>
      </w:r>
      <w:r>
        <w:t xml:space="preserve">-variabelen op basis van slechts </w:t>
      </w:r>
      <w:r w:rsidRPr="00C2271A">
        <w:t>één</w:t>
      </w:r>
      <w:r w:rsidRPr="00285C45">
        <w:t xml:space="preserve"> datapunt zijn bepaald. Enigszins opmerkelijk is dat de coëfficiënt voor Illinois een negatieve waarde aanneemt. Dit zal echter op toeval berusten. Het is pas het eerste jaar waarop het systeem van kracht is en het is dan ook te verwachten</w:t>
      </w:r>
      <w:r>
        <w:t xml:space="preserve"> dat het tijd kost vooraleer het aantal geregistreerde donoren zodanig is toegenomen, dat het (meetbaar) effect heeft op het aantal postmortale donaties.</w:t>
      </w:r>
    </w:p>
    <w:p w:rsidR="00057933" w:rsidRDefault="00057933" w:rsidP="00EA4335">
      <w:pPr>
        <w:spacing w:line="360" w:lineRule="auto"/>
        <w:jc w:val="both"/>
        <w:rPr>
          <w:b/>
        </w:rPr>
      </w:pPr>
      <w:r>
        <w:tab/>
      </w:r>
      <w:r w:rsidRPr="001776C8">
        <w:t xml:space="preserve">In </w:t>
      </w:r>
      <w:r w:rsidRPr="001776C8">
        <w:rPr>
          <w:b/>
        </w:rPr>
        <w:t xml:space="preserve">Model 7 </w:t>
      </w:r>
      <w:r>
        <w:t xml:space="preserve">is de </w:t>
      </w:r>
      <w:r w:rsidRPr="00C2271A">
        <w:rPr>
          <w:i/>
        </w:rPr>
        <w:t>dummy</w:t>
      </w:r>
      <w:r w:rsidRPr="001776C8">
        <w:rPr>
          <w:b/>
        </w:rPr>
        <w:t>Mandated Choice</w:t>
      </w:r>
      <w:r w:rsidRPr="001776C8">
        <w:t xml:space="preserve"> opgenomen. De bijbehorende coëfficiënt is bepaald aan de hand van zeven </w:t>
      </w:r>
      <w:r>
        <w:t xml:space="preserve">observaties; voor Virginia neemt het voor de periode 2003-2008 de waarde 1 aan, en voor Illinois, enkel voor het jaar 2008. De coëfficiënt is positief, doch niet significant op conventionele significantieniveaus. De winst in termen van datapunten ten opzichte van </w:t>
      </w:r>
      <w:r w:rsidRPr="001776C8">
        <w:rPr>
          <w:b/>
        </w:rPr>
        <w:t>Mandated Choice Virginia</w:t>
      </w:r>
      <w:r>
        <w:t xml:space="preserve"> lijkt </w:t>
      </w:r>
      <w:r>
        <w:lastRenderedPageBreak/>
        <w:t xml:space="preserve">teniet te worden gedaan, door het negatieve effect dat de observatie voor Illinois in 2008 uitoefent. Een overeenkomstig resultaat ontstaat wanneer D.C. buiten beschouwing wordt gelaten en wordt geregresseerd op </w:t>
      </w:r>
      <w:r w:rsidRPr="00DA5AD3">
        <w:rPr>
          <w:b/>
        </w:rPr>
        <w:t>Donoren.</w:t>
      </w:r>
    </w:p>
    <w:p w:rsidR="00057933" w:rsidRDefault="00057933" w:rsidP="0040574C">
      <w:pPr>
        <w:spacing w:line="360" w:lineRule="auto"/>
        <w:jc w:val="both"/>
      </w:pPr>
      <w:r>
        <w:rPr>
          <w:b/>
        </w:rPr>
        <w:tab/>
      </w:r>
      <w:r>
        <w:t xml:space="preserve">De coëfficiënt behoren bij </w:t>
      </w:r>
      <w:r w:rsidRPr="00A43130">
        <w:rPr>
          <w:b/>
        </w:rPr>
        <w:t>Trend Virginia</w:t>
      </w:r>
      <w:r w:rsidR="00BE4C79" w:rsidRPr="00BE4C79">
        <w:t xml:space="preserve">in </w:t>
      </w:r>
      <w:r w:rsidR="00BE4C79">
        <w:rPr>
          <w:b/>
        </w:rPr>
        <w:t>Model 8</w:t>
      </w:r>
      <w:r>
        <w:t xml:space="preserve"> is positief, doch niet significant. Dit leidt tot de conclusie dat er geen statistisch significante aanwijzing is, dat er in de jaren 2003-2008 in Virginia sprake was van een geleidelijke toename in het aantal postmortale donoren.</w:t>
      </w:r>
    </w:p>
    <w:p w:rsidR="00BE4C79" w:rsidRPr="00F916A6" w:rsidRDefault="00BE4C79" w:rsidP="0040574C">
      <w:pPr>
        <w:spacing w:line="360" w:lineRule="auto"/>
        <w:jc w:val="both"/>
      </w:pPr>
      <w:r>
        <w:tab/>
      </w:r>
      <w:r w:rsidR="00F916A6">
        <w:t>Bij</w:t>
      </w:r>
      <w:r w:rsidRPr="00BE4C79">
        <w:rPr>
          <w:b/>
        </w:rPr>
        <w:t>Model 9</w:t>
      </w:r>
      <w:r>
        <w:t xml:space="preserve"> zien we dat zowel </w:t>
      </w:r>
      <w:r w:rsidR="00F916A6">
        <w:t xml:space="preserve">de </w:t>
      </w:r>
      <w:r w:rsidR="00F916A6" w:rsidRPr="006811B8">
        <w:t>coëfficiënt</w:t>
      </w:r>
      <w:r w:rsidR="00F916A6">
        <w:t xml:space="preserve"> behorendbij </w:t>
      </w:r>
      <w:r w:rsidRPr="00F916A6">
        <w:rPr>
          <w:b/>
        </w:rPr>
        <w:t>Mandated Choice</w:t>
      </w:r>
      <w:r w:rsidR="00F916A6" w:rsidRPr="00F916A6">
        <w:rPr>
          <w:b/>
        </w:rPr>
        <w:t xml:space="preserve"> Virginia</w:t>
      </w:r>
      <w:r w:rsidR="00F916A6">
        <w:t xml:space="preserve">, als </w:t>
      </w:r>
      <w:r w:rsidR="00F916A6">
        <w:rPr>
          <w:b/>
        </w:rPr>
        <w:t>Trend Virginia</w:t>
      </w:r>
      <w:r w:rsidR="002A01A2">
        <w:t xml:space="preserve"> een positieve, doch niet-</w:t>
      </w:r>
      <w:r w:rsidR="00F916A6">
        <w:t xml:space="preserve">significante, waarde aanneemt. Een F-toets wijst uit dat ze gezamenlijk geen significante additionele verklaringskracht bieden. Dit impliceert dat er geen statistisch significante aanwijzing is, dat er in Virginia in de periode 2003-2008, iets buitengewoons aan de hand was. Wanneer wordt geregresseerd op </w:t>
      </w:r>
      <w:r w:rsidR="00F916A6" w:rsidRPr="00F916A6">
        <w:rPr>
          <w:b/>
        </w:rPr>
        <w:t>Donoren</w:t>
      </w:r>
      <w:r w:rsidR="00F916A6">
        <w:t xml:space="preserve">, en D.C. buiten beschouwing wordt gelaten, komen we tot </w:t>
      </w:r>
      <w:r w:rsidR="00B56C6A">
        <w:t xml:space="preserve">eenzelfde </w:t>
      </w:r>
      <w:r w:rsidR="00F916A6">
        <w:t xml:space="preserve">conclusie. Overigens leidt deze specificatie wel tot een verhoogde mate van multicollineariteit, zoals </w:t>
      </w:r>
      <w:r w:rsidR="009C7A98">
        <w:t>duidelijk wordt</w:t>
      </w:r>
      <w:r w:rsidR="00F916A6">
        <w:t xml:space="preserve"> wanneer de </w:t>
      </w:r>
      <w:r w:rsidR="00F916A6" w:rsidRPr="00B56C6A">
        <w:rPr>
          <w:i/>
        </w:rPr>
        <w:t>VIF’s</w:t>
      </w:r>
      <w:r w:rsidR="00F916A6">
        <w:t xml:space="preserve"> in </w:t>
      </w:r>
      <w:r w:rsidR="00F916A6" w:rsidRPr="00F916A6">
        <w:rPr>
          <w:b/>
        </w:rPr>
        <w:t>Appendix C</w:t>
      </w:r>
      <w:r w:rsidR="00F916A6">
        <w:t xml:space="preserve"> voor de betreffende variabelen met eerdere modellen worden vergeleken.</w:t>
      </w:r>
    </w:p>
    <w:p w:rsidR="00057933" w:rsidRPr="004062B8" w:rsidRDefault="00057933" w:rsidP="0040574C">
      <w:pPr>
        <w:spacing w:line="360" w:lineRule="auto"/>
        <w:jc w:val="both"/>
        <w:rPr>
          <w:color w:val="FF0000"/>
          <w:szCs w:val="24"/>
        </w:rPr>
      </w:pPr>
      <w:r>
        <w:tab/>
      </w:r>
      <w:r>
        <w:rPr>
          <w:szCs w:val="24"/>
        </w:rPr>
        <w:t>Concluderend kunnen we dus stellen dat er</w:t>
      </w:r>
      <w:r w:rsidRPr="00A43130">
        <w:rPr>
          <w:szCs w:val="24"/>
        </w:rPr>
        <w:t xml:space="preserve"> enige </w:t>
      </w:r>
      <w:r>
        <w:rPr>
          <w:szCs w:val="24"/>
        </w:rPr>
        <w:t xml:space="preserve">aanwijzing is dat invoering van een </w:t>
      </w:r>
      <w:r>
        <w:rPr>
          <w:i/>
          <w:szCs w:val="24"/>
        </w:rPr>
        <w:t>mandated c</w:t>
      </w:r>
      <w:r w:rsidRPr="00AC1421">
        <w:rPr>
          <w:i/>
          <w:szCs w:val="24"/>
        </w:rPr>
        <w:t>hoice</w:t>
      </w:r>
      <w:r>
        <w:rPr>
          <w:szCs w:val="24"/>
        </w:rPr>
        <w:t xml:space="preserve"> systeem, een positief effect heeft op het aantal postmortale orgaandonaties. </w:t>
      </w:r>
      <w:r w:rsidR="0086539A">
        <w:rPr>
          <w:szCs w:val="24"/>
        </w:rPr>
        <w:t>Alleen</w:t>
      </w:r>
      <w:r>
        <w:rPr>
          <w:szCs w:val="24"/>
        </w:rPr>
        <w:t xml:space="preserve"> onder de aanname dat invoering van het </w:t>
      </w:r>
      <w:r w:rsidRPr="00A43130">
        <w:rPr>
          <w:i/>
          <w:szCs w:val="24"/>
        </w:rPr>
        <w:t>mandated choice</w:t>
      </w:r>
      <w:r>
        <w:rPr>
          <w:szCs w:val="24"/>
        </w:rPr>
        <w:t xml:space="preserve"> systeem tot </w:t>
      </w:r>
      <w:r>
        <w:t>een permanente verhoging van het aantal donoren leidt, die vanaf het introductiejaar optreed en daarna ook niet meer in omvang verandert</w:t>
      </w:r>
      <w:r>
        <w:rPr>
          <w:szCs w:val="24"/>
        </w:rPr>
        <w:t>, vinden we voor Virginia een marginaal significant positief effect. Indien D.C. buiten beschouwing wordt gelaten</w:t>
      </w:r>
      <w:r w:rsidR="00DE0322">
        <w:rPr>
          <w:szCs w:val="24"/>
        </w:rPr>
        <w:t>, een beslissing waar gegronde redenen voor zijn,</w:t>
      </w:r>
      <w:r>
        <w:rPr>
          <w:szCs w:val="24"/>
        </w:rPr>
        <w:t xml:space="preserve"> en wordt geregresseerd op </w:t>
      </w:r>
      <w:r w:rsidRPr="0040574C">
        <w:rPr>
          <w:b/>
          <w:szCs w:val="24"/>
        </w:rPr>
        <w:t>Donoren</w:t>
      </w:r>
      <w:r>
        <w:rPr>
          <w:szCs w:val="24"/>
        </w:rPr>
        <w:t xml:space="preserve">, is ook dit effect echter niet significant meer. </w:t>
      </w:r>
    </w:p>
    <w:p w:rsidR="00057933" w:rsidRPr="008843AD" w:rsidRDefault="00057933" w:rsidP="00C61846">
      <w:pPr>
        <w:pStyle w:val="Heading2"/>
        <w:spacing w:line="360" w:lineRule="auto"/>
        <w:rPr>
          <w:lang w:val="nl-NL"/>
        </w:rPr>
      </w:pPr>
      <w:bookmarkStart w:id="49" w:name="_Toc331090929"/>
      <w:r w:rsidRPr="008843AD">
        <w:rPr>
          <w:lang w:val="nl-NL"/>
        </w:rPr>
        <w:lastRenderedPageBreak/>
        <w:t>4.3 Aannames</w:t>
      </w:r>
      <w:bookmarkEnd w:id="49"/>
    </w:p>
    <w:p w:rsidR="00057933" w:rsidRPr="00C61846" w:rsidRDefault="00057933" w:rsidP="00C61846">
      <w:pPr>
        <w:spacing w:line="360" w:lineRule="auto"/>
        <w:jc w:val="both"/>
      </w:pPr>
      <w:r w:rsidRPr="00C61846">
        <w:t xml:space="preserve">In deze paragraaf worden de aannames, onderliggend aan de zojuist besproken regressieanalyse, besproken. Eerst komt de onafhankelijkheid van residuen aan bod, vervolgens wordt overgegaan op de bespreking van de aanwezigheid van </w:t>
      </w:r>
      <w:r>
        <w:t>h</w:t>
      </w:r>
      <w:r w:rsidRPr="00C61846">
        <w:t>eteroskedasticiteit, en ten slotte wordt de invloed van multicollineariteit aangekaart.</w:t>
      </w:r>
    </w:p>
    <w:p w:rsidR="00057933" w:rsidRPr="00C61846" w:rsidRDefault="00057933" w:rsidP="00A27B28">
      <w:pPr>
        <w:jc w:val="both"/>
      </w:pPr>
    </w:p>
    <w:p w:rsidR="00057933" w:rsidRPr="008843AD" w:rsidRDefault="00057933" w:rsidP="00A27B28">
      <w:pPr>
        <w:pStyle w:val="Heading3"/>
        <w:spacing w:line="360" w:lineRule="auto"/>
        <w:jc w:val="both"/>
        <w:rPr>
          <w:lang w:val="nl-NL"/>
        </w:rPr>
      </w:pPr>
      <w:bookmarkStart w:id="50" w:name="_Toc331090930"/>
      <w:r w:rsidRPr="008843AD">
        <w:rPr>
          <w:lang w:val="nl-NL"/>
        </w:rPr>
        <w:t xml:space="preserve">4.3.1 Onafhankelijkheid </w:t>
      </w:r>
      <w:r w:rsidR="004169E4">
        <w:rPr>
          <w:lang w:val="nl-NL"/>
        </w:rPr>
        <w:t xml:space="preserve">van de </w:t>
      </w:r>
      <w:r w:rsidRPr="008843AD">
        <w:rPr>
          <w:lang w:val="nl-NL"/>
        </w:rPr>
        <w:t>Residuen</w:t>
      </w:r>
      <w:bookmarkEnd w:id="50"/>
    </w:p>
    <w:p w:rsidR="00057933" w:rsidRDefault="00057933" w:rsidP="00A27B28">
      <w:pPr>
        <w:spacing w:line="360" w:lineRule="auto"/>
        <w:jc w:val="both"/>
      </w:pPr>
      <w:r>
        <w:t xml:space="preserve">De mogelijkheden om in geval van paneldata te onderzoeken of er al dan niet sprake is van </w:t>
      </w:r>
      <w:r w:rsidR="00D02A47">
        <w:t>onafhankelijke residuen</w:t>
      </w:r>
      <w:r>
        <w:t xml:space="preserve">, zijn in Eviews 7.0 zeer beperkt. Zo is het slechts mogelijk om een </w:t>
      </w:r>
      <w:r w:rsidRPr="00223B60">
        <w:rPr>
          <w:i/>
        </w:rPr>
        <w:t>Durbin-Watsontoets</w:t>
      </w:r>
      <w:r>
        <w:t xml:space="preserve"> uit te voeren. Deze toets bekijkt de samenhang tussen residuen op twee o</w:t>
      </w:r>
      <w:r w:rsidR="0086539A">
        <w:t>peenvolgende momenten per cross-</w:t>
      </w:r>
      <w:r>
        <w:t xml:space="preserve">sectie, en is zodoende alleen in staat om seriecorrelatie van de eerste orde te detecteren. De resultaten hiervan staan in </w:t>
      </w:r>
      <w:r w:rsidR="00D02A47">
        <w:rPr>
          <w:b/>
        </w:rPr>
        <w:t>Tabel 3</w:t>
      </w:r>
      <w:r>
        <w:t xml:space="preserve"> waarin de regressieresultaten staan weergegeven. Voor ieder model staat de </w:t>
      </w:r>
      <w:r w:rsidRPr="00223B60">
        <w:rPr>
          <w:i/>
        </w:rPr>
        <w:t>Durbin-Watson</w:t>
      </w:r>
      <w:r>
        <w:t xml:space="preserve"> statistiek weergegeven, die altijd tussen 0 en 4 ligt. Een waarde van beneden de 1 zou wijzen op positieve seriecorrelatie, terwijl een waarde van boven de 3 aanleiding geeft om te geloven dat er sprake is van negatieve seriecorrelatie (Field, 2005). Een waarde van 2 duidt op complete absentie van seriecorrelatie van de eerste orde. </w:t>
      </w:r>
      <w:r w:rsidR="00D02A47">
        <w:tab/>
      </w:r>
      <w:r w:rsidR="00D02A47">
        <w:tab/>
      </w:r>
      <w:r w:rsidR="00D02A47">
        <w:tab/>
      </w:r>
      <w:r w:rsidR="00D02A47">
        <w:tab/>
      </w:r>
      <w:r w:rsidR="00D02A47">
        <w:tab/>
      </w:r>
      <w:r w:rsidR="00D02A47">
        <w:tab/>
      </w:r>
      <w:r w:rsidR="00D02A47">
        <w:tab/>
      </w:r>
      <w:r w:rsidR="00D02A47">
        <w:tab/>
      </w:r>
      <w:r>
        <w:t xml:space="preserve">Wat opvalt, is dat voor ieder model de waarde bijzonder dicht tegen deze waarde aanligt; er is derhalve geen significante aanwijzing dat de aanname van onafhankelijke residuen wordt geschonden. Het lijkt er sterk op dat toevoeging van de AR(1)-term hier een substantiële bijdrage aan levert. Zo wordt bij weglaten van deze variabele in </w:t>
      </w:r>
      <w:r>
        <w:rPr>
          <w:b/>
        </w:rPr>
        <w:t>Model 4,</w:t>
      </w:r>
      <w:r>
        <w:t xml:space="preserve"> een </w:t>
      </w:r>
      <w:r>
        <w:rPr>
          <w:i/>
        </w:rPr>
        <w:t>Durbin-</w:t>
      </w:r>
      <w:r w:rsidRPr="00011B53">
        <w:rPr>
          <w:i/>
        </w:rPr>
        <w:t>Watson statistiek</w:t>
      </w:r>
      <w:r>
        <w:t xml:space="preserve"> van 1.37 verkregen, terwijl de waarde nu 2,07 bedraagt. Hoewel het binnen de normen van de vuistregel valt, zou er toch enige aanwijzing zijn dat er sprake is van positieve seriecorrelatie. Dit zou de betrouwbaarheid van het model in zekere mate aantasten.</w:t>
      </w:r>
    </w:p>
    <w:p w:rsidR="00D02A47" w:rsidRDefault="00D02A47" w:rsidP="00A27B28">
      <w:pPr>
        <w:spacing w:line="360" w:lineRule="auto"/>
        <w:jc w:val="both"/>
      </w:pPr>
      <w:r>
        <w:tab/>
        <w:t>De residuen zouden ook per</w:t>
      </w:r>
      <w:r w:rsidR="002850A4">
        <w:t xml:space="preserve"> jaar</w:t>
      </w:r>
      <w:r w:rsidR="00312B8F">
        <w:t>,</w:t>
      </w:r>
      <w:r w:rsidR="002850A4">
        <w:t xml:space="preserve"> tussen verschillende staten samenhang kunnen vertonen. Eviews 7.0 biedt echter geen mogelijkheid dit te toetsen. Gezien </w:t>
      </w:r>
      <w:r w:rsidR="002850A4">
        <w:lastRenderedPageBreak/>
        <w:t xml:space="preserve">het type data lijkt dit geen probleem te zijn; </w:t>
      </w:r>
      <w:r w:rsidR="00312B8F">
        <w:t>in de bepaling van de modellen is er dan ook vanuit gegaan dat deze aanname niet wordt geschonden.</w:t>
      </w:r>
    </w:p>
    <w:p w:rsidR="00057933" w:rsidRPr="00666F7E" w:rsidRDefault="00057933" w:rsidP="00A27B28">
      <w:pPr>
        <w:jc w:val="both"/>
      </w:pPr>
    </w:p>
    <w:p w:rsidR="00057933" w:rsidRPr="008843AD" w:rsidRDefault="00057933" w:rsidP="00A27B28">
      <w:pPr>
        <w:pStyle w:val="Heading3"/>
        <w:spacing w:line="360" w:lineRule="auto"/>
        <w:jc w:val="both"/>
        <w:rPr>
          <w:lang w:val="nl-NL"/>
        </w:rPr>
      </w:pPr>
      <w:bookmarkStart w:id="51" w:name="_Toc331090931"/>
      <w:r w:rsidRPr="008843AD">
        <w:rPr>
          <w:lang w:val="nl-NL"/>
        </w:rPr>
        <w:t>4.3.2 Heteroskedasticiteit</w:t>
      </w:r>
      <w:bookmarkEnd w:id="51"/>
    </w:p>
    <w:p w:rsidR="00006AD7" w:rsidRDefault="00057933" w:rsidP="00A27B28">
      <w:pPr>
        <w:spacing w:line="360" w:lineRule="auto"/>
        <w:jc w:val="both"/>
      </w:pPr>
      <w:r>
        <w:t xml:space="preserve">In </w:t>
      </w:r>
      <w:r w:rsidRPr="004B30B9">
        <w:rPr>
          <w:b/>
        </w:rPr>
        <w:t xml:space="preserve">Appendix </w:t>
      </w:r>
      <w:r>
        <w:rPr>
          <w:b/>
        </w:rPr>
        <w:t xml:space="preserve">D </w:t>
      </w:r>
      <w:r>
        <w:t xml:space="preserve">zijn de residuen voor </w:t>
      </w:r>
      <w:r w:rsidRPr="004B30B9">
        <w:rPr>
          <w:b/>
        </w:rPr>
        <w:t>M</w:t>
      </w:r>
      <w:r>
        <w:rPr>
          <w:b/>
        </w:rPr>
        <w:t>odel 4</w:t>
      </w:r>
      <w:r>
        <w:t xml:space="preserve"> weergegeven. Iets dat opvalt, is dat de variantie per staat lijkt te verschillen. Te zien is immers dat de grootte van de residuen per staat systematisch van elkaar lijken af te wijken; bij de ene staat tref je slechts kleine uitslagen, terwijl de ander grote afwijkingen laat zien. In ieder van de modellen, zowel met </w:t>
      </w:r>
      <w:r w:rsidRPr="004B30B9">
        <w:rPr>
          <w:b/>
        </w:rPr>
        <w:t xml:space="preserve">Donoren </w:t>
      </w:r>
      <w:r>
        <w:t xml:space="preserve">als </w:t>
      </w:r>
      <w:r w:rsidRPr="00837E75">
        <w:rPr>
          <w:b/>
        </w:rPr>
        <w:t>Log Donoren,</w:t>
      </w:r>
      <w:r>
        <w:t xml:space="preserve"> treffen we een gelijksoortig patroon. Van heteroskedasticteit over tijd heen, lijkt echter geen sprake te zijn. In </w:t>
      </w:r>
      <w:r w:rsidRPr="000A1A3F">
        <w:rPr>
          <w:b/>
        </w:rPr>
        <w:t>Appendix E</w:t>
      </w:r>
      <w:r>
        <w:t xml:space="preserve"> waarin  een </w:t>
      </w:r>
      <w:r w:rsidRPr="00285C45">
        <w:rPr>
          <w:i/>
        </w:rPr>
        <w:t>scatterplot</w:t>
      </w:r>
      <w:r>
        <w:t xml:space="preserve"> van de residuen van </w:t>
      </w:r>
      <w:r w:rsidRPr="000A1A3F">
        <w:rPr>
          <w:b/>
        </w:rPr>
        <w:t>Model 4</w:t>
      </w:r>
      <w:r>
        <w:t xml:space="preserve"> tegen de tijd is weergegeven, zien we immers geen systematisch patroon van de residuen over de tijd. Voor geen van de besproken modellen is er sprake van een dergelijk patroon.</w:t>
      </w:r>
    </w:p>
    <w:p w:rsidR="00057933" w:rsidRDefault="00057933" w:rsidP="008B05E5">
      <w:pPr>
        <w:spacing w:line="360" w:lineRule="auto"/>
        <w:jc w:val="both"/>
      </w:pPr>
      <w:r>
        <w:tab/>
        <w:t xml:space="preserve">Helaas stelt </w:t>
      </w:r>
      <w:r w:rsidRPr="003964F6">
        <w:rPr>
          <w:i/>
        </w:rPr>
        <w:t>Eviews</w:t>
      </w:r>
      <w:r>
        <w:t xml:space="preserve"> 7.0 ons niet in staat om de aanwezigheid van heteroskedasticiteit bij dit soort regressievergelijkingen middels een toets te onderzoeken. De figuren bieden ons echter genoeg aanleiding om aan te nemen dat er sprake is van een cross-sectionele heteroskedasticiteit. Aangezien heteroskedasticteit de betrouwbaarheid van de resultaten aantast  is besloten gebruik te maken van de optie</w:t>
      </w:r>
      <w:r>
        <w:rPr>
          <w:b/>
        </w:rPr>
        <w:t xml:space="preserve"> ‘GLS Weights’</w:t>
      </w:r>
      <w:r>
        <w:t xml:space="preserve">. Via deze schattingsmethode wordt </w:t>
      </w:r>
      <w:r w:rsidR="00312B8F">
        <w:t>er rekening g</w:t>
      </w:r>
      <w:r>
        <w:t>ehouden met het bestaan van deze vorm van heteroskedasticteit. In wezen houdt dit in dat het wordt toegestaan dat de variantie van de residuen niet constant is, maar varieert per staat.  Wel wordt er</w:t>
      </w:r>
      <w:r w:rsidR="00312B8F">
        <w:t xml:space="preserve"> altijd nog van uit gegaan dat de aanname van onafhankelijke residuen, niet wordt geschonden. </w:t>
      </w:r>
    </w:p>
    <w:p w:rsidR="00057933" w:rsidRDefault="00057933" w:rsidP="00D812FF">
      <w:pPr>
        <w:spacing w:line="360" w:lineRule="auto"/>
        <w:ind w:firstLine="708"/>
        <w:jc w:val="both"/>
      </w:pPr>
      <w:r>
        <w:t>Voorts wordt in Reed (2012) geadviseerd om in dit soort gevallen tevens gebruik te maken van standaardfouten robuust tegen schending van de aanname van homoskedasticiteit. Derhalve is besloten om gebruik te maken van ‘</w:t>
      </w:r>
      <w:r>
        <w:rPr>
          <w:b/>
        </w:rPr>
        <w:t>Cross S</w:t>
      </w:r>
      <w:r w:rsidRPr="00A8696C">
        <w:rPr>
          <w:b/>
        </w:rPr>
        <w:t>ection-</w:t>
      </w:r>
      <w:r>
        <w:rPr>
          <w:b/>
        </w:rPr>
        <w:t>W</w:t>
      </w:r>
      <w:r w:rsidRPr="00A8696C">
        <w:rPr>
          <w:b/>
        </w:rPr>
        <w:t>eighted</w:t>
      </w:r>
      <w:r>
        <w:rPr>
          <w:b/>
        </w:rPr>
        <w:t xml:space="preserve"> Standaardfouten’</w:t>
      </w:r>
      <w:r>
        <w:t xml:space="preserve">. Dit betreft een variatie op de welbekende </w:t>
      </w:r>
      <w:r w:rsidRPr="003036B2">
        <w:t xml:space="preserve">‘White </w:t>
      </w:r>
      <w:r w:rsidRPr="003036B2">
        <w:lastRenderedPageBreak/>
        <w:t>Standaardfouten’</w:t>
      </w:r>
      <w:r>
        <w:t>, speciaal toegespitst op paneldata. Deze standaardfouten zijn slechts robuust tegen het bestaan van cross-se</w:t>
      </w:r>
      <w:r w:rsidR="00006AD7">
        <w:t xml:space="preserve">ctionele heteroskedasticiteit. </w:t>
      </w:r>
      <w:r>
        <w:t>Met</w:t>
      </w:r>
      <w:r w:rsidR="00006AD7">
        <w:t xml:space="preserve"> mogelijkeschending van de aanname van onafhankelijke residuen wordt geen rekening gehouden, aangezien, </w:t>
      </w:r>
      <w:r>
        <w:t>zoals in voorgaande paragraaf aan de orde is gekomen, daar geen aanleiding toe is. Verder verdiend het te worden opgemerkt</w:t>
      </w:r>
      <w:r w:rsidR="00312B8F">
        <w:t>,</w:t>
      </w:r>
      <w:r>
        <w:t xml:space="preserve"> dat in de meeste gevallen het al dan niet gebruikmaken van deze gecorrigeerde standaardfouten</w:t>
      </w:r>
      <w:r w:rsidR="00312B8F">
        <w:t>,</w:t>
      </w:r>
      <w:r>
        <w:t xml:space="preserve"> geen invloed had op de significantie van de coëfficiënten.</w:t>
      </w:r>
    </w:p>
    <w:p w:rsidR="0077444E" w:rsidRDefault="0077444E" w:rsidP="00D812FF">
      <w:pPr>
        <w:spacing w:line="360" w:lineRule="auto"/>
        <w:ind w:firstLine="708"/>
        <w:jc w:val="both"/>
      </w:pPr>
    </w:p>
    <w:p w:rsidR="00057933" w:rsidRPr="008843AD" w:rsidRDefault="00057933" w:rsidP="00C202E0">
      <w:pPr>
        <w:pStyle w:val="Heading3"/>
        <w:spacing w:line="360" w:lineRule="auto"/>
        <w:jc w:val="both"/>
        <w:rPr>
          <w:lang w:val="nl-NL"/>
        </w:rPr>
      </w:pPr>
      <w:bookmarkStart w:id="52" w:name="_Toc331090932"/>
      <w:r w:rsidRPr="008843AD">
        <w:rPr>
          <w:lang w:val="nl-NL"/>
        </w:rPr>
        <w:t>4.3.3 Multicollineariteit</w:t>
      </w:r>
      <w:bookmarkEnd w:id="52"/>
    </w:p>
    <w:p w:rsidR="00C01F25" w:rsidRDefault="005D40FF" w:rsidP="00C202E0">
      <w:pPr>
        <w:spacing w:line="360" w:lineRule="auto"/>
        <w:jc w:val="both"/>
        <w:rPr>
          <w:szCs w:val="24"/>
        </w:rPr>
      </w:pPr>
      <w:r>
        <w:t>Het beoordelen van de mate waarin er in de besproken modellen sprake lijkt te zijn van multicol</w:t>
      </w:r>
      <w:r w:rsidR="00312B8F">
        <w:t>lineariteitsproblemen, wordt geda</w:t>
      </w:r>
      <w:r>
        <w:t xml:space="preserve">an aan de hand van </w:t>
      </w:r>
      <w:r w:rsidRPr="00351079">
        <w:rPr>
          <w:i/>
          <w:szCs w:val="24"/>
        </w:rPr>
        <w:t>Variance Inflation Factors</w:t>
      </w:r>
      <w:r>
        <w:rPr>
          <w:szCs w:val="24"/>
        </w:rPr>
        <w:t xml:space="preserve"> (</w:t>
      </w:r>
      <w:r w:rsidRPr="00351079">
        <w:rPr>
          <w:i/>
          <w:szCs w:val="24"/>
        </w:rPr>
        <w:t>VIF’s</w:t>
      </w:r>
      <w:r>
        <w:rPr>
          <w:szCs w:val="24"/>
        </w:rPr>
        <w:t xml:space="preserve">). De </w:t>
      </w:r>
      <w:r>
        <w:rPr>
          <w:i/>
          <w:szCs w:val="24"/>
        </w:rPr>
        <w:t xml:space="preserve">VIF </w:t>
      </w:r>
      <w:r>
        <w:rPr>
          <w:szCs w:val="24"/>
        </w:rPr>
        <w:t xml:space="preserve">representeert de factor waarmee de variantie </w:t>
      </w:r>
      <w:r w:rsidR="00312B8F">
        <w:rPr>
          <w:szCs w:val="24"/>
        </w:rPr>
        <w:t xml:space="preserve">vanwege </w:t>
      </w:r>
      <w:r>
        <w:rPr>
          <w:szCs w:val="24"/>
        </w:rPr>
        <w:t xml:space="preserve">het </w:t>
      </w:r>
      <w:r w:rsidR="00312B8F">
        <w:rPr>
          <w:szCs w:val="24"/>
        </w:rPr>
        <w:t>bestaan van multicollineariteit, is toegenomen.</w:t>
      </w:r>
      <w:r>
        <w:rPr>
          <w:szCs w:val="24"/>
        </w:rPr>
        <w:t xml:space="preserve"> Z</w:t>
      </w:r>
      <w:r w:rsidR="00C01F25">
        <w:rPr>
          <w:szCs w:val="24"/>
        </w:rPr>
        <w:t>e</w:t>
      </w:r>
      <w:r w:rsidR="00006AD7">
        <w:rPr>
          <w:szCs w:val="24"/>
        </w:rPr>
        <w:t xml:space="preserve"> staan</w:t>
      </w:r>
      <w:r>
        <w:rPr>
          <w:szCs w:val="24"/>
        </w:rPr>
        <w:t xml:space="preserve"> in </w:t>
      </w:r>
      <w:r w:rsidRPr="005D40FF">
        <w:rPr>
          <w:b/>
          <w:szCs w:val="24"/>
        </w:rPr>
        <w:t>Appendix C</w:t>
      </w:r>
      <w:r>
        <w:rPr>
          <w:szCs w:val="24"/>
        </w:rPr>
        <w:t xml:space="preserve"> per model weergegeven. </w:t>
      </w:r>
    </w:p>
    <w:p w:rsidR="00C01F25" w:rsidRPr="002850A4" w:rsidRDefault="00C01F25" w:rsidP="00006AD7">
      <w:pPr>
        <w:spacing w:line="360" w:lineRule="auto"/>
        <w:jc w:val="both"/>
        <w:rPr>
          <w:szCs w:val="24"/>
        </w:rPr>
      </w:pPr>
      <w:r>
        <w:rPr>
          <w:szCs w:val="24"/>
        </w:rPr>
        <w:tab/>
      </w:r>
      <w:r w:rsidR="005D40FF">
        <w:rPr>
          <w:szCs w:val="24"/>
        </w:rPr>
        <w:t xml:space="preserve">Zoals eerder besproken, lijkt er vooral tussen de variabelen </w:t>
      </w:r>
      <w:r w:rsidR="005D40FF" w:rsidRPr="005D40FF">
        <w:rPr>
          <w:b/>
          <w:szCs w:val="24"/>
        </w:rPr>
        <w:t>Tijdstrend</w:t>
      </w:r>
      <w:r w:rsidR="005D40FF">
        <w:rPr>
          <w:szCs w:val="24"/>
        </w:rPr>
        <w:t xml:space="preserve"> en </w:t>
      </w:r>
      <w:r w:rsidR="005D40FF" w:rsidRPr="005D40FF">
        <w:rPr>
          <w:b/>
          <w:szCs w:val="24"/>
        </w:rPr>
        <w:t>Log BBP per Capita</w:t>
      </w:r>
      <w:r w:rsidR="005D40FF">
        <w:rPr>
          <w:szCs w:val="24"/>
        </w:rPr>
        <w:t>een hoge mate van colli</w:t>
      </w:r>
      <w:r w:rsidR="00312B8F">
        <w:rPr>
          <w:szCs w:val="24"/>
        </w:rPr>
        <w:t>neariteit te bestaan. Dit implic</w:t>
      </w:r>
      <w:r w:rsidR="005D40FF">
        <w:rPr>
          <w:szCs w:val="24"/>
        </w:rPr>
        <w:t xml:space="preserve">eert dat indien beiden in eenmodel worden opgenomen, het algoritme </w:t>
      </w:r>
      <w:r>
        <w:rPr>
          <w:szCs w:val="24"/>
        </w:rPr>
        <w:t>het er moeilijk mee heeft om de twee effecten van elkaar te scheiden</w:t>
      </w:r>
      <w:r w:rsidR="005D40FF">
        <w:rPr>
          <w:szCs w:val="24"/>
        </w:rPr>
        <w:t xml:space="preserve">. In de besproken modellen leidde dit veelal tot een significante </w:t>
      </w:r>
      <w:r w:rsidR="005D40FF" w:rsidRPr="005D40FF">
        <w:rPr>
          <w:szCs w:val="24"/>
        </w:rPr>
        <w:t>coëfficiënt</w:t>
      </w:r>
      <w:r w:rsidR="005D40FF">
        <w:rPr>
          <w:szCs w:val="24"/>
        </w:rPr>
        <w:t xml:space="preserve"> behorend bij </w:t>
      </w:r>
      <w:r w:rsidR="00716172">
        <w:rPr>
          <w:b/>
          <w:szCs w:val="24"/>
        </w:rPr>
        <w:t xml:space="preserve">Tijdstrend, </w:t>
      </w:r>
      <w:r w:rsidR="00312B8F">
        <w:rPr>
          <w:szCs w:val="24"/>
        </w:rPr>
        <w:t>maar tot een niet-</w:t>
      </w:r>
      <w:r w:rsidR="00716172">
        <w:rPr>
          <w:szCs w:val="24"/>
        </w:rPr>
        <w:t>significante</w:t>
      </w:r>
      <w:r w:rsidR="00312B8F">
        <w:rPr>
          <w:szCs w:val="24"/>
        </w:rPr>
        <w:t xml:space="preserve"> positieve</w:t>
      </w:r>
      <w:r w:rsidR="00716172">
        <w:rPr>
          <w:szCs w:val="24"/>
        </w:rPr>
        <w:t xml:space="preserve">, dan wel significant negatieve </w:t>
      </w:r>
      <w:r w:rsidR="00716172" w:rsidRPr="005D40FF">
        <w:rPr>
          <w:szCs w:val="24"/>
        </w:rPr>
        <w:t>coëfficiënt</w:t>
      </w:r>
      <w:r w:rsidR="00716172">
        <w:rPr>
          <w:szCs w:val="24"/>
        </w:rPr>
        <w:t xml:space="preserve"> voor </w:t>
      </w:r>
      <w:r w:rsidR="00716172">
        <w:rPr>
          <w:b/>
          <w:szCs w:val="24"/>
        </w:rPr>
        <w:t xml:space="preserve">Log BBP per Capita. </w:t>
      </w:r>
      <w:r w:rsidR="00006AD7">
        <w:rPr>
          <w:szCs w:val="24"/>
        </w:rPr>
        <w:t>Dit laatstgenoemde</w:t>
      </w:r>
      <w:r w:rsidR="00716172">
        <w:rPr>
          <w:szCs w:val="24"/>
        </w:rPr>
        <w:t xml:space="preserve"> resultaat druist in tegen de vooraf gestelde verwachtingen, en is waarschijnlijk een gevolg van de hoge </w:t>
      </w:r>
      <w:r w:rsidR="00716172" w:rsidRPr="002850A4">
        <w:rPr>
          <w:szCs w:val="24"/>
        </w:rPr>
        <w:t xml:space="preserve">mate van multicollineariteit met </w:t>
      </w:r>
      <w:r w:rsidR="00716172" w:rsidRPr="002850A4">
        <w:rPr>
          <w:b/>
          <w:szCs w:val="24"/>
        </w:rPr>
        <w:t>Tijdstrend.</w:t>
      </w:r>
    </w:p>
    <w:p w:rsidR="00057933" w:rsidRPr="00630581" w:rsidRDefault="00C01F25" w:rsidP="00006AD7">
      <w:pPr>
        <w:pStyle w:val="NoSpacing"/>
        <w:spacing w:line="360" w:lineRule="auto"/>
        <w:jc w:val="both"/>
        <w:rPr>
          <w:sz w:val="24"/>
          <w:szCs w:val="24"/>
          <w:lang w:val="nl-NL"/>
        </w:rPr>
      </w:pPr>
      <w:r w:rsidRPr="00006AD7">
        <w:rPr>
          <w:sz w:val="24"/>
          <w:szCs w:val="24"/>
          <w:lang w:val="nl-NL"/>
        </w:rPr>
        <w:tab/>
      </w:r>
      <w:r w:rsidR="00716172" w:rsidRPr="00630581">
        <w:rPr>
          <w:sz w:val="24"/>
          <w:szCs w:val="24"/>
          <w:lang w:val="nl-NL"/>
        </w:rPr>
        <w:t xml:space="preserve">Aangezien </w:t>
      </w:r>
      <w:r w:rsidR="00716172" w:rsidRPr="00630581">
        <w:rPr>
          <w:b/>
          <w:sz w:val="24"/>
          <w:szCs w:val="24"/>
          <w:lang w:val="nl-NL"/>
        </w:rPr>
        <w:t xml:space="preserve">Tijdstrend </w:t>
      </w:r>
      <w:r w:rsidR="00716172" w:rsidRPr="00630581">
        <w:rPr>
          <w:sz w:val="24"/>
          <w:szCs w:val="24"/>
          <w:lang w:val="nl-NL"/>
        </w:rPr>
        <w:t>een bela</w:t>
      </w:r>
      <w:r w:rsidR="00312B8F">
        <w:rPr>
          <w:sz w:val="24"/>
          <w:szCs w:val="24"/>
          <w:lang w:val="nl-NL"/>
        </w:rPr>
        <w:t>ngrijke rol speelt in het tegen</w:t>
      </w:r>
      <w:r w:rsidR="00716172" w:rsidRPr="00630581">
        <w:rPr>
          <w:sz w:val="24"/>
          <w:szCs w:val="24"/>
          <w:lang w:val="nl-NL"/>
        </w:rPr>
        <w:t xml:space="preserve">gaan van schijnverbanden </w:t>
      </w:r>
      <w:r w:rsidRPr="00630581">
        <w:rPr>
          <w:sz w:val="24"/>
          <w:szCs w:val="24"/>
          <w:lang w:val="nl-NL"/>
        </w:rPr>
        <w:t>voortkomend uit</w:t>
      </w:r>
      <w:r w:rsidR="00716172" w:rsidRPr="00630581">
        <w:rPr>
          <w:sz w:val="24"/>
          <w:szCs w:val="24"/>
          <w:lang w:val="nl-NL"/>
        </w:rPr>
        <w:t xml:space="preserve"> niet-stationariteit, is deze variabele in ieder van de modellen opgenomen. </w:t>
      </w:r>
      <w:r w:rsidR="00716172" w:rsidRPr="00006AD7">
        <w:rPr>
          <w:sz w:val="24"/>
          <w:szCs w:val="24"/>
          <w:lang w:val="nl-NL"/>
        </w:rPr>
        <w:t xml:space="preserve">Hoewel </w:t>
      </w:r>
      <w:r w:rsidR="00716172" w:rsidRPr="00006AD7">
        <w:rPr>
          <w:b/>
          <w:sz w:val="24"/>
          <w:szCs w:val="24"/>
          <w:lang w:val="nl-NL"/>
        </w:rPr>
        <w:t>Log BBP per Capita</w:t>
      </w:r>
      <w:r w:rsidR="00716172" w:rsidRPr="00006AD7">
        <w:rPr>
          <w:sz w:val="24"/>
          <w:szCs w:val="24"/>
          <w:lang w:val="nl-NL"/>
        </w:rPr>
        <w:t xml:space="preserve"> in ieder model is opgenomen, is </w:t>
      </w:r>
      <w:r w:rsidR="00006AD7" w:rsidRPr="00006AD7">
        <w:rPr>
          <w:sz w:val="24"/>
          <w:szCs w:val="24"/>
          <w:lang w:val="nl-NL"/>
        </w:rPr>
        <w:t>ter</w:t>
      </w:r>
      <w:r w:rsidR="00716172" w:rsidRPr="00006AD7">
        <w:rPr>
          <w:sz w:val="24"/>
          <w:szCs w:val="24"/>
          <w:lang w:val="nl-NL"/>
        </w:rPr>
        <w:t xml:space="preserve"> controle voor ieder model ook een regressie uitgevoerd waarbij deze variabele </w:t>
      </w:r>
      <w:r w:rsidR="00716172" w:rsidRPr="00006AD7">
        <w:rPr>
          <w:sz w:val="24"/>
          <w:szCs w:val="24"/>
          <w:lang w:val="nl-NL"/>
        </w:rPr>
        <w:lastRenderedPageBreak/>
        <w:t xml:space="preserve">buiten beschouwing werd gelaten. </w:t>
      </w:r>
      <w:r w:rsidR="00716172" w:rsidRPr="00630581">
        <w:rPr>
          <w:sz w:val="24"/>
          <w:szCs w:val="24"/>
          <w:lang w:val="nl-NL"/>
        </w:rPr>
        <w:t xml:space="preserve">Indien dit tot een afwijkend resultaat </w:t>
      </w:r>
      <w:r w:rsidR="002850A4" w:rsidRPr="00630581">
        <w:rPr>
          <w:sz w:val="24"/>
          <w:szCs w:val="24"/>
          <w:lang w:val="nl-NL"/>
        </w:rPr>
        <w:t>leidde</w:t>
      </w:r>
      <w:r w:rsidR="009E01E6">
        <w:rPr>
          <w:sz w:val="24"/>
          <w:szCs w:val="24"/>
          <w:lang w:val="nl-NL"/>
        </w:rPr>
        <w:t>,</w:t>
      </w:r>
      <w:r w:rsidR="00716172" w:rsidRPr="00630581">
        <w:rPr>
          <w:sz w:val="24"/>
          <w:szCs w:val="24"/>
          <w:lang w:val="nl-NL"/>
        </w:rPr>
        <w:t xml:space="preserve"> is dit in de bespreking van dat model naar voren gekomen.</w:t>
      </w:r>
    </w:p>
    <w:p w:rsidR="002850A4" w:rsidRPr="002850A4" w:rsidRDefault="002850A4" w:rsidP="002850A4">
      <w:pPr>
        <w:pStyle w:val="NoSpacing"/>
        <w:spacing w:line="360" w:lineRule="auto"/>
        <w:rPr>
          <w:sz w:val="24"/>
          <w:szCs w:val="24"/>
          <w:lang w:val="nl-NL"/>
        </w:rPr>
      </w:pPr>
    </w:p>
    <w:p w:rsidR="002850A4" w:rsidRPr="002850A4" w:rsidRDefault="002850A4" w:rsidP="002850A4">
      <w:pPr>
        <w:pStyle w:val="NoSpacing"/>
        <w:spacing w:line="360" w:lineRule="auto"/>
        <w:rPr>
          <w:sz w:val="24"/>
          <w:szCs w:val="24"/>
          <w:lang w:val="nl-NL"/>
        </w:rPr>
      </w:pPr>
    </w:p>
    <w:p w:rsidR="002850A4" w:rsidRDefault="002850A4" w:rsidP="002850A4">
      <w:pPr>
        <w:pStyle w:val="NoSpacing"/>
        <w:rPr>
          <w:lang w:val="nl-NL"/>
        </w:rPr>
      </w:pPr>
    </w:p>
    <w:p w:rsidR="002850A4" w:rsidRDefault="002850A4" w:rsidP="002850A4">
      <w:pPr>
        <w:pStyle w:val="NoSpacing"/>
        <w:rPr>
          <w:lang w:val="nl-NL"/>
        </w:rPr>
      </w:pPr>
    </w:p>
    <w:p w:rsidR="002850A4" w:rsidRDefault="002850A4" w:rsidP="002850A4">
      <w:pPr>
        <w:pStyle w:val="NoSpacing"/>
        <w:rPr>
          <w:lang w:val="nl-NL"/>
        </w:rPr>
      </w:pPr>
    </w:p>
    <w:p w:rsidR="002850A4" w:rsidRDefault="002850A4" w:rsidP="002850A4">
      <w:pPr>
        <w:pStyle w:val="NoSpacing"/>
        <w:rPr>
          <w:lang w:val="nl-NL"/>
        </w:rPr>
      </w:pPr>
    </w:p>
    <w:p w:rsidR="002850A4" w:rsidRDefault="002850A4" w:rsidP="002850A4">
      <w:pPr>
        <w:pStyle w:val="NoSpacing"/>
        <w:rPr>
          <w:lang w:val="nl-NL"/>
        </w:rPr>
      </w:pPr>
    </w:p>
    <w:p w:rsidR="002850A4" w:rsidRDefault="002850A4" w:rsidP="002850A4">
      <w:pPr>
        <w:pStyle w:val="NoSpacing"/>
        <w:rPr>
          <w:lang w:val="nl-NL"/>
        </w:rPr>
      </w:pPr>
    </w:p>
    <w:p w:rsidR="002850A4" w:rsidRDefault="002850A4" w:rsidP="002850A4">
      <w:pPr>
        <w:pStyle w:val="NoSpacing"/>
        <w:rPr>
          <w:lang w:val="nl-NL"/>
        </w:rPr>
      </w:pPr>
    </w:p>
    <w:p w:rsidR="002850A4" w:rsidRDefault="002850A4" w:rsidP="002850A4">
      <w:pPr>
        <w:pStyle w:val="NoSpacing"/>
        <w:rPr>
          <w:lang w:val="nl-NL"/>
        </w:rPr>
      </w:pPr>
    </w:p>
    <w:p w:rsidR="002850A4" w:rsidRDefault="002850A4" w:rsidP="000E7DE3"/>
    <w:p w:rsidR="002850A4" w:rsidRDefault="002850A4" w:rsidP="000E7DE3"/>
    <w:p w:rsidR="002850A4" w:rsidRDefault="002850A4" w:rsidP="000E7DE3"/>
    <w:p w:rsidR="002850A4" w:rsidRDefault="002850A4" w:rsidP="000E7DE3"/>
    <w:p w:rsidR="002850A4" w:rsidRPr="00630581" w:rsidRDefault="002850A4" w:rsidP="000E7DE3"/>
    <w:p w:rsidR="002850A4" w:rsidRPr="00630581" w:rsidRDefault="002850A4" w:rsidP="000E7DE3"/>
    <w:p w:rsidR="000E7DE3" w:rsidRPr="00630581" w:rsidRDefault="000E7DE3" w:rsidP="000E7DE3"/>
    <w:p w:rsidR="002850A4" w:rsidRDefault="002850A4" w:rsidP="000E7DE3"/>
    <w:p w:rsidR="000E7DE3" w:rsidRDefault="000E7DE3" w:rsidP="000E7DE3"/>
    <w:p w:rsidR="000E7DE3" w:rsidRPr="00630581" w:rsidRDefault="000E7DE3" w:rsidP="000E7DE3"/>
    <w:p w:rsidR="002850A4" w:rsidRPr="00630581" w:rsidRDefault="002850A4" w:rsidP="000E7DE3"/>
    <w:p w:rsidR="002850A4" w:rsidRPr="00630581" w:rsidRDefault="002850A4" w:rsidP="000E7DE3"/>
    <w:p w:rsidR="000E7DE3" w:rsidRDefault="000E7DE3" w:rsidP="000E7DE3">
      <w:pPr>
        <w:rPr>
          <w:b/>
          <w:bCs/>
          <w:sz w:val="22"/>
        </w:rPr>
      </w:pPr>
      <w:bookmarkStart w:id="53" w:name="_Toc331090933"/>
    </w:p>
    <w:p w:rsidR="000E7DE3" w:rsidRPr="000E7DE3" w:rsidRDefault="000E7DE3" w:rsidP="000E7DE3"/>
    <w:p w:rsidR="00057933" w:rsidRDefault="00057933" w:rsidP="00250DBC">
      <w:pPr>
        <w:pStyle w:val="Heading1"/>
        <w:spacing w:line="360" w:lineRule="auto"/>
        <w:rPr>
          <w:lang w:val="nl-NL"/>
        </w:rPr>
      </w:pPr>
      <w:r w:rsidRPr="00DE0322">
        <w:rPr>
          <w:lang w:val="nl-NL"/>
        </w:rPr>
        <w:lastRenderedPageBreak/>
        <w:t xml:space="preserve">5. </w:t>
      </w:r>
      <w:r w:rsidR="00DE0322">
        <w:rPr>
          <w:lang w:val="nl-NL"/>
        </w:rPr>
        <w:t>Conclusie</w:t>
      </w:r>
      <w:bookmarkEnd w:id="53"/>
    </w:p>
    <w:p w:rsidR="00F42D28" w:rsidRPr="009E5E36" w:rsidRDefault="00DD69DE" w:rsidP="007E06D8">
      <w:pPr>
        <w:pStyle w:val="Heading2"/>
        <w:spacing w:line="360" w:lineRule="auto"/>
        <w:rPr>
          <w:lang w:val="nl-NL"/>
        </w:rPr>
      </w:pPr>
      <w:bookmarkStart w:id="54" w:name="_Toc331090934"/>
      <w:r w:rsidRPr="009E5E36">
        <w:rPr>
          <w:lang w:val="nl-NL"/>
        </w:rPr>
        <w:t>5.1 Onderzoeksdoel</w:t>
      </w:r>
      <w:bookmarkEnd w:id="54"/>
    </w:p>
    <w:p w:rsidR="00B56C6A" w:rsidRDefault="00250DBC" w:rsidP="007E06D8">
      <w:pPr>
        <w:spacing w:line="360" w:lineRule="auto"/>
        <w:jc w:val="both"/>
      </w:pPr>
      <w:r w:rsidRPr="00DE65F9">
        <w:t xml:space="preserve">De vraag die in deze scriptie centraal staat, is: </w:t>
      </w:r>
      <w:r w:rsidRPr="00DE65F9">
        <w:rPr>
          <w:i/>
        </w:rPr>
        <w:t>Wat is het effect van implementatie van een mandated choice systeem, en wat zijn, buiten de mogelijke invloed van dit type donorregistratiesysteem om, de determinanten van orgaandonatie?</w:t>
      </w:r>
      <w:r w:rsidR="00DE0322" w:rsidRPr="00DE65F9">
        <w:t xml:space="preserve"> Om deze vraa</w:t>
      </w:r>
      <w:r w:rsidR="00DE65F9">
        <w:t xml:space="preserve">g te kunnen beantwoorden, is </w:t>
      </w:r>
      <w:r w:rsidR="00DE0322" w:rsidRPr="00DE65F9">
        <w:t>data verzameld ov</w:t>
      </w:r>
      <w:r w:rsidR="00DE65F9">
        <w:t xml:space="preserve">er de V.S., op basis waarvan </w:t>
      </w:r>
      <w:r w:rsidR="00DE0322" w:rsidRPr="00DE65F9">
        <w:t>regressiemodellen zijn opgesteld.</w:t>
      </w:r>
    </w:p>
    <w:p w:rsidR="00CD4EEC" w:rsidRPr="00436A4C" w:rsidRDefault="00DC23D5" w:rsidP="00DE65F9">
      <w:pPr>
        <w:spacing w:line="360" w:lineRule="auto"/>
        <w:jc w:val="both"/>
      </w:pPr>
      <w:r>
        <w:rPr>
          <w:color w:val="FF0000"/>
        </w:rPr>
        <w:tab/>
      </w:r>
      <w:r w:rsidRPr="007E06D8">
        <w:t xml:space="preserve">Wat opviel is dat </w:t>
      </w:r>
      <w:r w:rsidR="00436A4C">
        <w:t>het</w:t>
      </w:r>
      <w:r w:rsidRPr="007E06D8">
        <w:rPr>
          <w:i/>
        </w:rPr>
        <w:t>fixed effects</w:t>
      </w:r>
      <w:r w:rsidRPr="007E06D8">
        <w:t xml:space="preserve"> model, vergeleken met het </w:t>
      </w:r>
      <w:r w:rsidRPr="007E06D8">
        <w:rPr>
          <w:i/>
        </w:rPr>
        <w:t>pooled regression</w:t>
      </w:r>
      <w:r w:rsidRPr="007E06D8">
        <w:t xml:space="preserve"> model en het </w:t>
      </w:r>
      <w:r w:rsidRPr="007E06D8">
        <w:rPr>
          <w:i/>
        </w:rPr>
        <w:t xml:space="preserve">random effects </w:t>
      </w:r>
      <w:r w:rsidRPr="007E06D8">
        <w:t xml:space="preserve">model, in </w:t>
      </w:r>
      <w:r w:rsidR="00F42D28" w:rsidRPr="007E06D8">
        <w:t>alle</w:t>
      </w:r>
      <w:r w:rsidRPr="007E06D8">
        <w:t xml:space="preserve"> gevallen, de meest toepasselijke specificatie bleek te zijn. Ook v</w:t>
      </w:r>
      <w:r w:rsidR="007E06D8" w:rsidRPr="007E06D8">
        <w:t>erdient het te worden opgemerkt</w:t>
      </w:r>
      <w:r w:rsidRPr="007E06D8">
        <w:t xml:space="preserve"> dat de modellen een aanzienlijke ma</w:t>
      </w:r>
      <w:r w:rsidR="00176747" w:rsidRPr="007E06D8">
        <w:t>te van verklaringskracht bieden;</w:t>
      </w:r>
      <w:r w:rsidRPr="007E06D8">
        <w:t xml:space="preserve"> het precieze aandeel van de variantie in de afhankelijke vari</w:t>
      </w:r>
      <w:r w:rsidR="009E01E6">
        <w:t>abele dat wordt verklaard</w:t>
      </w:r>
      <w:r w:rsidR="004F5CA0">
        <w:t>, varie</w:t>
      </w:r>
      <w:r w:rsidRPr="007E06D8">
        <w:t>ert tussen de 89.8% en 93,5%</w:t>
      </w:r>
      <w:r w:rsidR="00176747" w:rsidRPr="007E06D8">
        <w:t xml:space="preserve">. </w:t>
      </w:r>
      <w:r w:rsidR="00CD4EEC" w:rsidRPr="007E06D8">
        <w:t xml:space="preserve">Hoewel dit substantieel meer is dan in voorgaand onderzoek, is dit niet direct vergelijkbaar, aangezien geen van de </w:t>
      </w:r>
      <w:r w:rsidR="00436A4C">
        <w:t>genoemde</w:t>
      </w:r>
      <w:r w:rsidR="00CD4EEC" w:rsidRPr="007E06D8">
        <w:t xml:space="preserve"> onderzoeken gebruikmaakt van een vergelijkbare modelspecificatie </w:t>
      </w:r>
      <w:r w:rsidR="00CD4EEC" w:rsidRPr="007E06D8">
        <w:rPr>
          <w:szCs w:val="24"/>
        </w:rPr>
        <w:t>(Gimbel, 2003; Abadie and Gay, 2006; Neto, 2007; Healy, 2005).</w:t>
      </w:r>
    </w:p>
    <w:p w:rsidR="00F42D28" w:rsidRDefault="00F42D28" w:rsidP="00DE65F9">
      <w:pPr>
        <w:spacing w:line="360" w:lineRule="auto"/>
        <w:jc w:val="both"/>
        <w:rPr>
          <w:color w:val="FF0000"/>
          <w:szCs w:val="24"/>
        </w:rPr>
      </w:pPr>
    </w:p>
    <w:p w:rsidR="00F42D28" w:rsidRPr="007E06D8" w:rsidRDefault="00DD69DE" w:rsidP="00F03863">
      <w:pPr>
        <w:pStyle w:val="Heading2"/>
        <w:spacing w:line="360" w:lineRule="auto"/>
        <w:rPr>
          <w:lang w:val="nl-NL"/>
        </w:rPr>
      </w:pPr>
      <w:bookmarkStart w:id="55" w:name="_Toc331090935"/>
      <w:r w:rsidRPr="007E06D8">
        <w:rPr>
          <w:lang w:val="nl-NL"/>
        </w:rPr>
        <w:t xml:space="preserve">5.2 </w:t>
      </w:r>
      <w:r w:rsidR="007E06D8">
        <w:rPr>
          <w:lang w:val="nl-NL"/>
        </w:rPr>
        <w:t xml:space="preserve">De Invloed van </w:t>
      </w:r>
      <w:r w:rsidR="007E06D8" w:rsidRPr="007E06D8">
        <w:rPr>
          <w:i/>
          <w:lang w:val="nl-NL"/>
        </w:rPr>
        <w:t>Mandated Choice</w:t>
      </w:r>
      <w:bookmarkEnd w:id="55"/>
    </w:p>
    <w:p w:rsidR="00186592" w:rsidRDefault="007E06D8" w:rsidP="00DE65F9">
      <w:pPr>
        <w:spacing w:line="360" w:lineRule="auto"/>
        <w:jc w:val="both"/>
      </w:pPr>
      <w:r>
        <w:t xml:space="preserve">In dit artikel wordt slechts in berperkte mate ondersteuning gevonden voor de gedachte, dat wanneer een </w:t>
      </w:r>
      <w:r w:rsidRPr="007E06D8">
        <w:rPr>
          <w:i/>
        </w:rPr>
        <w:t>mandated choice</w:t>
      </w:r>
      <w:r>
        <w:t xml:space="preserve"> systeem van kracht is, er een grotere hoeveelheid postmortale donaties wordt gerealiseerd. </w:t>
      </w:r>
      <w:r w:rsidRPr="007E06D8">
        <w:t xml:space="preserve">Alleen voor de staat Virginia is er </w:t>
      </w:r>
      <w:r w:rsidR="00FA61AC">
        <w:t xml:space="preserve">onder zekere aannames </w:t>
      </w:r>
      <w:r w:rsidRPr="007E06D8">
        <w:t xml:space="preserve">(marginaal) significante aanwijzing dat in de betreffende jaren het aantal donaties, systematisch hoger lag. </w:t>
      </w:r>
    </w:p>
    <w:p w:rsidR="00DD69DE" w:rsidRDefault="00186592" w:rsidP="00FA61AC">
      <w:pPr>
        <w:spacing w:line="360" w:lineRule="auto"/>
        <w:jc w:val="both"/>
        <w:rPr>
          <w:color w:val="FF0000"/>
        </w:rPr>
      </w:pPr>
      <w:r>
        <w:tab/>
      </w:r>
      <w:r w:rsidR="00623464" w:rsidRPr="00DE65F9">
        <w:t>Dit tegenvallende resultaat lijkt</w:t>
      </w:r>
      <w:r w:rsidR="00F64F33" w:rsidRPr="00DE65F9">
        <w:t xml:space="preserve"> vooral voort te komen uit de beperkte hoev</w:t>
      </w:r>
      <w:r w:rsidR="007E06D8">
        <w:t xml:space="preserve">eelheid </w:t>
      </w:r>
      <w:r w:rsidR="007E06D8" w:rsidRPr="000461C9">
        <w:t>data dat beschikbaar is</w:t>
      </w:r>
      <w:r w:rsidR="00F64F33" w:rsidRPr="000461C9">
        <w:t xml:space="preserve"> om de invloed van </w:t>
      </w:r>
      <w:r w:rsidR="00F64F33" w:rsidRPr="000461C9">
        <w:rPr>
          <w:i/>
        </w:rPr>
        <w:t>mandated choice</w:t>
      </w:r>
      <w:r w:rsidR="00F64F33" w:rsidRPr="000461C9">
        <w:t xml:space="preserve"> systemen bloot te leggen.</w:t>
      </w:r>
      <w:r w:rsidR="007E06D8" w:rsidRPr="000461C9">
        <w:t>Zo was er voor Illinois en Texas slech</w:t>
      </w:r>
      <w:r w:rsidR="000461C9" w:rsidRPr="000461C9">
        <w:t xml:space="preserve">ts één datapunt beschikbaar, </w:t>
      </w:r>
      <w:r w:rsidR="000461C9" w:rsidRPr="000461C9">
        <w:lastRenderedPageBreak/>
        <w:t xml:space="preserve">terwijl het effect van het </w:t>
      </w:r>
      <w:r w:rsidR="000461C9" w:rsidRPr="000461C9">
        <w:rPr>
          <w:i/>
        </w:rPr>
        <w:t>mandated choice</w:t>
      </w:r>
      <w:r w:rsidR="000461C9" w:rsidRPr="000461C9">
        <w:t xml:space="preserve"> systeem in Virginia is bepaald op basis van </w:t>
      </w:r>
      <w:r w:rsidR="00436A4C">
        <w:t>zes</w:t>
      </w:r>
      <w:r w:rsidR="000461C9" w:rsidRPr="000461C9">
        <w:t xml:space="preserve"> waarnemingen. </w:t>
      </w:r>
    </w:p>
    <w:p w:rsidR="00F03863" w:rsidRPr="00DD69DE" w:rsidRDefault="00F03863" w:rsidP="00F03863">
      <w:pPr>
        <w:pStyle w:val="ListParagraph"/>
        <w:spacing w:line="360" w:lineRule="auto"/>
        <w:jc w:val="both"/>
        <w:rPr>
          <w:color w:val="FF0000"/>
        </w:rPr>
      </w:pPr>
    </w:p>
    <w:p w:rsidR="00DD69DE" w:rsidRPr="00F03863" w:rsidRDefault="00F03863" w:rsidP="00F03863">
      <w:pPr>
        <w:pStyle w:val="Heading2"/>
        <w:spacing w:line="360" w:lineRule="auto"/>
        <w:rPr>
          <w:color w:val="FF0000"/>
          <w:lang w:val="nl-NL"/>
        </w:rPr>
      </w:pPr>
      <w:bookmarkStart w:id="56" w:name="_Toc331090936"/>
      <w:r w:rsidRPr="00F03863">
        <w:rPr>
          <w:lang w:val="nl-NL"/>
        </w:rPr>
        <w:t xml:space="preserve">5.3 </w:t>
      </w:r>
      <w:r w:rsidR="000461C9">
        <w:rPr>
          <w:lang w:val="nl-NL"/>
        </w:rPr>
        <w:t>De Overige Determinanten van Orgaandonatie</w:t>
      </w:r>
      <w:bookmarkEnd w:id="56"/>
    </w:p>
    <w:p w:rsidR="00F03863" w:rsidRDefault="004062B8" w:rsidP="00F03863">
      <w:pPr>
        <w:spacing w:line="360" w:lineRule="auto"/>
        <w:jc w:val="both"/>
      </w:pPr>
      <w:r w:rsidRPr="00DE65F9">
        <w:t xml:space="preserve">In het onderzoek naar de </w:t>
      </w:r>
      <w:r w:rsidR="00CC3266" w:rsidRPr="00DE65F9">
        <w:t>overige deter</w:t>
      </w:r>
      <w:r w:rsidR="00F21A6B" w:rsidRPr="00DE65F9">
        <w:t>minanten</w:t>
      </w:r>
      <w:r w:rsidRPr="00DE65F9">
        <w:t xml:space="preserve"> is er onderscheid gemaakt tussen de factoren die al eerder in vergelijkbaar onderzoek aan bod zijn gekomen,  en factoren </w:t>
      </w:r>
      <w:r w:rsidR="005C6639" w:rsidRPr="00DE65F9">
        <w:t xml:space="preserve">waarvoor dat niet </w:t>
      </w:r>
      <w:r w:rsidRPr="00DE65F9">
        <w:t>geldt.</w:t>
      </w:r>
    </w:p>
    <w:p w:rsidR="00250DBC" w:rsidRPr="00DE65F9" w:rsidRDefault="00F03863" w:rsidP="00DE65F9">
      <w:pPr>
        <w:spacing w:line="360" w:lineRule="auto"/>
        <w:jc w:val="both"/>
      </w:pPr>
      <w:r>
        <w:tab/>
      </w:r>
      <w:r w:rsidR="00C62CF6">
        <w:t>‘Donorpotentieel’ is een factor dat in voorgaand onderzoe</w:t>
      </w:r>
      <w:r w:rsidR="009E01E6">
        <w:t>k herhaaldelijk naar voren kwam</w:t>
      </w:r>
      <w:r w:rsidR="00C62CF6">
        <w:t xml:space="preserve"> als een belangrijke determinant van postmortale orgaandonatie. Ook in deze studie is tot een vergelijkbaar resultaat gekomen.</w:t>
      </w:r>
      <w:r w:rsidR="005C6639" w:rsidRPr="00DE65F9">
        <w:t xml:space="preserve"> Zo is er aanzienlijke aanwijzing</w:t>
      </w:r>
      <w:r w:rsidR="00F21A6B" w:rsidRPr="00DE65F9">
        <w:t xml:space="preserve"> gevonden</w:t>
      </w:r>
      <w:r w:rsidR="005C6639" w:rsidRPr="00DE65F9">
        <w:t xml:space="preserve"> dat </w:t>
      </w:r>
      <w:r w:rsidR="00F21A6B" w:rsidRPr="00DE65F9">
        <w:t>‘</w:t>
      </w:r>
      <w:r w:rsidR="005C6639" w:rsidRPr="00DE65F9">
        <w:t xml:space="preserve">het aantal overledenen als gevolg van een </w:t>
      </w:r>
      <w:r w:rsidR="00F21A6B" w:rsidRPr="00DE65F9">
        <w:t>verkeers</w:t>
      </w:r>
      <w:r w:rsidR="00E51379" w:rsidRPr="00DE65F9">
        <w:t>ongeluk</w:t>
      </w:r>
      <w:r w:rsidR="00F21A6B" w:rsidRPr="00DE65F9">
        <w:t>’</w:t>
      </w:r>
      <w:r w:rsidR="005C6639" w:rsidRPr="00DE65F9">
        <w:t xml:space="preserve"> een belangrijke bijdrage levert</w:t>
      </w:r>
      <w:r w:rsidR="00F21A6B" w:rsidRPr="00DE65F9">
        <w:t xml:space="preserve">. Het effect van ‘het aantal overledenen als gevolg van een cerebrovasculaire aandoening’ </w:t>
      </w:r>
      <w:r w:rsidR="00FA61AC">
        <w:t xml:space="preserve">bleek </w:t>
      </w:r>
      <w:r w:rsidR="00630581">
        <w:t xml:space="preserve">echter </w:t>
      </w:r>
      <w:r w:rsidR="00FA61AC">
        <w:t>niet significant te zijn</w:t>
      </w:r>
      <w:r w:rsidR="00F21A6B" w:rsidRPr="00DE65F9">
        <w:t>. Ook in ander onderzoek was het effect van deze laatste factor minder sterk, dan wel absent.</w:t>
      </w:r>
    </w:p>
    <w:p w:rsidR="004062B8" w:rsidRPr="00DE65F9" w:rsidRDefault="00E51379" w:rsidP="00DE65F9">
      <w:pPr>
        <w:spacing w:line="360" w:lineRule="auto"/>
        <w:jc w:val="both"/>
      </w:pPr>
      <w:r w:rsidRPr="00DE65F9">
        <w:tab/>
      </w:r>
      <w:r w:rsidRPr="006A1EF1">
        <w:t xml:space="preserve">Voor de </w:t>
      </w:r>
      <w:r w:rsidR="00FA61AC">
        <w:t>factor</w:t>
      </w:r>
      <w:r w:rsidRPr="006A1EF1">
        <w:t xml:space="preserve"> ‘welvaart’ is dit een ander verhaal. Hoewel </w:t>
      </w:r>
      <w:r w:rsidR="00B2673B" w:rsidRPr="006A1EF1">
        <w:t>in eerdere on</w:t>
      </w:r>
      <w:r w:rsidR="00965818" w:rsidRPr="006A1EF1">
        <w:t xml:space="preserve">derzoeken </w:t>
      </w:r>
      <w:r w:rsidR="006A1EF1" w:rsidRPr="006A1EF1">
        <w:t>een positieve invloed op het aantal donaties is geconstateerd</w:t>
      </w:r>
      <w:r w:rsidR="00B2673B" w:rsidRPr="006A1EF1">
        <w:t>,is er in deze studie geen ondersteuning gevonden voor een dergelijk verband</w:t>
      </w:r>
      <w:r w:rsidRPr="006A1EF1">
        <w:t xml:space="preserve">. Mogelijkerwijs betekent dit dat de factor werkelijk niet van belang is in het verklaren van variatie tussen staten onderling, door de tijd heen. Het kan echter ook </w:t>
      </w:r>
      <w:r w:rsidR="00B2673B" w:rsidRPr="006A1EF1">
        <w:t xml:space="preserve">een </w:t>
      </w:r>
      <w:r w:rsidRPr="006A1EF1">
        <w:t xml:space="preserve">gevolg zijn van de </w:t>
      </w:r>
      <w:r w:rsidR="00B2673B" w:rsidRPr="006A1EF1">
        <w:t xml:space="preserve">besproken </w:t>
      </w:r>
      <w:r w:rsidRPr="006A1EF1">
        <w:t>multicollineariteitsproblemen</w:t>
      </w:r>
      <w:r w:rsidR="00B2673B" w:rsidRPr="006A1EF1">
        <w:t>. Dit</w:t>
      </w:r>
      <w:r w:rsidR="006A1EF1" w:rsidRPr="006A1EF1">
        <w:t xml:space="preserve"> laatstgenoemde</w:t>
      </w:r>
      <w:r w:rsidR="00B2673B" w:rsidRPr="006A1EF1">
        <w:t xml:space="preserve"> ligt waarschijnlijk ook ten grondslag aan de significant </w:t>
      </w:r>
      <w:r w:rsidR="00B2673B" w:rsidRPr="006A1EF1">
        <w:rPr>
          <w:i/>
        </w:rPr>
        <w:t>negatieve</w:t>
      </w:r>
      <w:r w:rsidR="00B2673B" w:rsidRPr="006A1EF1">
        <w:t xml:space="preserve"> invloed dat in enkele modellen is gevonden.</w:t>
      </w:r>
    </w:p>
    <w:p w:rsidR="00E51379" w:rsidRPr="00DE65F9" w:rsidRDefault="00B2673B" w:rsidP="00DE65F9">
      <w:pPr>
        <w:spacing w:line="360" w:lineRule="auto"/>
        <w:jc w:val="both"/>
        <w:rPr>
          <w:color w:val="FF0000"/>
        </w:rPr>
      </w:pPr>
      <w:r w:rsidRPr="00DE65F9">
        <w:tab/>
        <w:t>D</w:t>
      </w:r>
      <w:r w:rsidR="00BD1DDE">
        <w:t>e invloed van de factor ‘kennis’</w:t>
      </w:r>
      <w:r w:rsidRPr="00DE65F9">
        <w:t xml:space="preserve"> is bestudeerd met behulp van</w:t>
      </w:r>
      <w:r w:rsidR="00965818">
        <w:t>de variabele‘</w:t>
      </w:r>
      <w:r w:rsidRPr="00DE65F9">
        <w:t>het aandeel van de bevolking dat een middelbare school diploma heeft behaald</w:t>
      </w:r>
      <w:r w:rsidR="00965818">
        <w:t>’</w:t>
      </w:r>
      <w:r w:rsidRPr="00DE65F9">
        <w:t xml:space="preserve">. </w:t>
      </w:r>
      <w:r w:rsidR="00915DB8" w:rsidRPr="00DE65F9">
        <w:t xml:space="preserve">Het verband bleek niet significant te zijn. </w:t>
      </w:r>
    </w:p>
    <w:p w:rsidR="00E90F32" w:rsidRDefault="00915DB8" w:rsidP="00DE65F9">
      <w:pPr>
        <w:spacing w:line="360" w:lineRule="auto"/>
        <w:jc w:val="both"/>
      </w:pPr>
      <w:r>
        <w:lastRenderedPageBreak/>
        <w:tab/>
      </w:r>
      <w:r w:rsidRPr="00C62CF6">
        <w:t xml:space="preserve">Van de factoren die </w:t>
      </w:r>
      <w:r w:rsidR="00B56C6A">
        <w:t xml:space="preserve">nieuw zijn voor dit type onderzoek, </w:t>
      </w:r>
      <w:r w:rsidRPr="00C62CF6">
        <w:t xml:space="preserve">bleek alleen ‘alcoholmisbruik’ significant te </w:t>
      </w:r>
      <w:r w:rsidR="00C62CF6" w:rsidRPr="00C62CF6">
        <w:t>zijn; des te hoger het aandeel van de bevolking</w:t>
      </w:r>
      <w:r w:rsidRPr="00C62CF6">
        <w:t xml:space="preserve"> dat alcohol misbruikt, des te </w:t>
      </w:r>
      <w:r w:rsidR="00C62CF6" w:rsidRPr="00C62CF6">
        <w:t>lager het aantal</w:t>
      </w:r>
      <w:r w:rsidRPr="00C62CF6">
        <w:t xml:space="preserve"> posmortale donoren. Dat de factoren ‘rookgedrag’ en ‘leeftijd’ geen significante invloed bleken te hebben, heeft wellicht te maken met </w:t>
      </w:r>
      <w:r w:rsidR="00E90F32">
        <w:t xml:space="preserve">het feit dat met de in dit artikel gehanteerde kwantificering van postmortale orgaandonaties, </w:t>
      </w:r>
      <w:r w:rsidR="0077444E" w:rsidRPr="00C62CF6">
        <w:t xml:space="preserve">de factor ‘aantal organen per donor’ buiten beschouwing wordt gelaten. </w:t>
      </w:r>
    </w:p>
    <w:p w:rsidR="00F03863" w:rsidRDefault="00F03863" w:rsidP="00DE65F9">
      <w:pPr>
        <w:spacing w:line="360" w:lineRule="auto"/>
        <w:jc w:val="both"/>
      </w:pPr>
    </w:p>
    <w:p w:rsidR="00F03863" w:rsidRPr="007E06D8" w:rsidRDefault="00F03863" w:rsidP="00F03863">
      <w:pPr>
        <w:pStyle w:val="Heading2"/>
        <w:spacing w:line="360" w:lineRule="auto"/>
        <w:rPr>
          <w:lang w:val="nl-NL"/>
        </w:rPr>
      </w:pPr>
      <w:bookmarkStart w:id="57" w:name="_Toc331090937"/>
      <w:r w:rsidRPr="007E06D8">
        <w:rPr>
          <w:lang w:val="nl-NL"/>
        </w:rPr>
        <w:t>5.4 Suggesties voor Vervolgonderzoek</w:t>
      </w:r>
      <w:bookmarkEnd w:id="57"/>
    </w:p>
    <w:p w:rsidR="00A92688" w:rsidRDefault="00E90F32" w:rsidP="00F03863">
      <w:pPr>
        <w:spacing w:line="360" w:lineRule="auto"/>
        <w:jc w:val="both"/>
        <w:rPr>
          <w:color w:val="FF0000"/>
        </w:rPr>
      </w:pPr>
      <w:r>
        <w:t xml:space="preserve">Een suggestie voor verder onderzoek is dan ook om ‘posmortale orgaandonaties’ zodanig te </w:t>
      </w:r>
      <w:r w:rsidR="0061173C" w:rsidRPr="0061173C">
        <w:t>definiëren</w:t>
      </w:r>
      <w:r w:rsidR="000461C9">
        <w:t>, dat de</w:t>
      </w:r>
      <w:r>
        <w:t xml:space="preserve"> factor </w:t>
      </w:r>
      <w:r w:rsidR="009E01E6">
        <w:t>‘</w:t>
      </w:r>
      <w:r w:rsidR="000461C9">
        <w:t xml:space="preserve">aantal organen per donor’ </w:t>
      </w:r>
      <w:r>
        <w:t xml:space="preserve">wel in beschouwing wordt genomen. </w:t>
      </w:r>
      <w:r w:rsidR="00A92688">
        <w:t xml:space="preserve">Het is immers medebepalend is voor het aantal mensen dat daadwerkelijk </w:t>
      </w:r>
      <w:r w:rsidR="009E01E6">
        <w:t>middels</w:t>
      </w:r>
      <w:r w:rsidR="00A92688">
        <w:t xml:space="preserve"> postmortale orgaandonatie</w:t>
      </w:r>
      <w:r w:rsidR="000461C9">
        <w:t xml:space="preserve"> geholpen wordt,</w:t>
      </w:r>
      <w:r w:rsidR="00A92688">
        <w:t xml:space="preserve"> en daarmee een factor van aanzienlijk belang. </w:t>
      </w:r>
      <w:r w:rsidR="0061173C" w:rsidRPr="00176747">
        <w:t xml:space="preserve">Het dient te worden opgemerkt dat </w:t>
      </w:r>
      <w:r w:rsidR="00447C7B" w:rsidRPr="00176747">
        <w:t>in</w:t>
      </w:r>
      <w:r w:rsidR="00186592">
        <w:t xml:space="preserve"> dit</w:t>
      </w:r>
      <w:r w:rsidR="00447C7B" w:rsidRPr="00176747">
        <w:t xml:space="preserve"> onderzoek hier</w:t>
      </w:r>
      <w:r w:rsidR="008D0EFF">
        <w:t xml:space="preserve">toe wel degelijk een poging </w:t>
      </w:r>
      <w:r w:rsidR="00447C7B" w:rsidRPr="00176747">
        <w:t xml:space="preserve">is gedaan; echter zonder succes. </w:t>
      </w:r>
    </w:p>
    <w:p w:rsidR="00A92688" w:rsidRDefault="00A92688" w:rsidP="00DE65F9">
      <w:pPr>
        <w:spacing w:line="360" w:lineRule="auto"/>
        <w:jc w:val="both"/>
      </w:pPr>
      <w:r>
        <w:rPr>
          <w:color w:val="FF0000"/>
        </w:rPr>
        <w:tab/>
      </w:r>
      <w:r w:rsidR="00447C7B" w:rsidRPr="00F03863">
        <w:t>Een andere mogelijkheid is om deze factor als opzichzelfstaande variabele in de analyse op te nemen. Men zou ‘het gemiddeld aantal organen per postmortale donor’ voor verschillende landen</w:t>
      </w:r>
      <w:r w:rsidRPr="00F03863">
        <w:t xml:space="preserve"> of </w:t>
      </w:r>
      <w:r w:rsidR="00DC23D5" w:rsidRPr="00F03863">
        <w:t>(</w:t>
      </w:r>
      <w:r w:rsidRPr="00F03863">
        <w:t>Amerikaanse</w:t>
      </w:r>
      <w:r w:rsidR="00DC23D5" w:rsidRPr="00F03863">
        <w:t>)</w:t>
      </w:r>
      <w:r w:rsidRPr="00F03863">
        <w:t xml:space="preserve"> staten</w:t>
      </w:r>
      <w:r w:rsidR="00447C7B" w:rsidRPr="00F03863">
        <w:t xml:space="preserve">, kunnen regresseren op een tal </w:t>
      </w:r>
      <w:r w:rsidRPr="00F03863">
        <w:t xml:space="preserve">van </w:t>
      </w:r>
      <w:r w:rsidR="00447C7B" w:rsidRPr="00F03863">
        <w:t>factoren, om zodoende te o</w:t>
      </w:r>
      <w:r w:rsidR="00327DD7" w:rsidRPr="00F03863">
        <w:t>nderzoeken</w:t>
      </w:r>
      <w:r w:rsidRPr="00F03863">
        <w:t>welke factoren</w:t>
      </w:r>
      <w:r w:rsidR="009E01E6">
        <w:t>,</w:t>
      </w:r>
      <w:r w:rsidR="00327DD7" w:rsidRPr="00F03863">
        <w:t xml:space="preserve">verschillen op dit vlak helpen </w:t>
      </w:r>
      <w:r w:rsidR="009E01E6">
        <w:t xml:space="preserve">te </w:t>
      </w:r>
      <w:r w:rsidR="00327DD7" w:rsidRPr="00F03863">
        <w:t>verklaren.</w:t>
      </w:r>
    </w:p>
    <w:p w:rsidR="00D66B4C" w:rsidRDefault="000461C9" w:rsidP="008D0EFF">
      <w:pPr>
        <w:spacing w:line="360" w:lineRule="auto"/>
        <w:jc w:val="both"/>
        <w:rPr>
          <w:color w:val="FF0000"/>
        </w:rPr>
      </w:pPr>
      <w:r>
        <w:tab/>
      </w:r>
      <w:r w:rsidR="008D0EFF">
        <w:t xml:space="preserve">Zojuist is al ter sprake gekomen dat </w:t>
      </w:r>
      <w:r w:rsidR="008D0EFF" w:rsidRPr="00DE65F9">
        <w:t>de beperkte hoev</w:t>
      </w:r>
      <w:r w:rsidR="008D0EFF">
        <w:t xml:space="preserve">eelheid </w:t>
      </w:r>
      <w:r w:rsidR="008D0EFF" w:rsidRPr="000461C9">
        <w:t xml:space="preserve">data dat beschikbaar is om de invloed van </w:t>
      </w:r>
      <w:r w:rsidR="008D0EFF" w:rsidRPr="000461C9">
        <w:rPr>
          <w:i/>
        </w:rPr>
        <w:t>mandated choice</w:t>
      </w:r>
      <w:r w:rsidR="008D0EFF" w:rsidRPr="000461C9">
        <w:t xml:space="preserve"> systemen bloot te leggen</w:t>
      </w:r>
      <w:r w:rsidR="008D0EFF">
        <w:t xml:space="preserve">, een grote </w:t>
      </w:r>
      <w:r w:rsidR="00FA61AC">
        <w:t>beperking isin dit onderzoek</w:t>
      </w:r>
      <w:r w:rsidR="008D0EFF" w:rsidRPr="003E350C">
        <w:t xml:space="preserve">. Echter, steeds meer staten binnen de V.S. zijn inmiddels overgegaan op een </w:t>
      </w:r>
      <w:r w:rsidR="008D0EFF" w:rsidRPr="003E350C">
        <w:rPr>
          <w:i/>
        </w:rPr>
        <w:t>mandated choice</w:t>
      </w:r>
      <w:r w:rsidR="008D0EFF" w:rsidRPr="003E350C">
        <w:t xml:space="preserve"> systeem, en ook in het Verenigd Koninkrijk is reeds een dergelijk systeem van kracht. Dit betekent dat er binnenkort een aanzienlijke hoeveelheid data beschikbaar komt; iets waar toekomstig onderzoek op kan inspelen. He</w:t>
      </w:r>
      <w:r w:rsidRPr="003E350C">
        <w:t xml:space="preserve">t zou interessant zijn, indien men hierbij de invloed van </w:t>
      </w:r>
      <w:r w:rsidRPr="003E350C">
        <w:lastRenderedPageBreak/>
        <w:t>publiciteitscampagnes en informatieverstr</w:t>
      </w:r>
      <w:r w:rsidR="00FA61AC">
        <w:t>e</w:t>
      </w:r>
      <w:r w:rsidRPr="003E350C">
        <w:t xml:space="preserve">kking in beschouwing neemt. </w:t>
      </w:r>
      <w:r w:rsidRPr="009E5E36">
        <w:t>Deze factoren worden immers van groot belang geacht</w:t>
      </w:r>
      <w:r w:rsidR="008D0EFF" w:rsidRPr="009E5E36">
        <w:t xml:space="preserve"> i</w:t>
      </w:r>
      <w:r w:rsidR="003E350C" w:rsidRPr="009E5E36">
        <w:t xml:space="preserve">n de bepaling van de uiteindelijke mate van succes dat wordt bewerkstelligd. </w:t>
      </w:r>
    </w:p>
    <w:p w:rsidR="008D0EFF" w:rsidRPr="00630581" w:rsidRDefault="008D0EFF" w:rsidP="00FA61AC">
      <w:pPr>
        <w:pStyle w:val="NoSpacing"/>
        <w:rPr>
          <w:lang w:val="nl-NL"/>
        </w:rPr>
      </w:pPr>
    </w:p>
    <w:p w:rsidR="00FA61AC" w:rsidRPr="00630581" w:rsidRDefault="00FA61AC" w:rsidP="00FA61AC">
      <w:pPr>
        <w:pStyle w:val="NoSpacing"/>
        <w:rPr>
          <w:lang w:val="nl-NL"/>
        </w:rPr>
      </w:pPr>
    </w:p>
    <w:p w:rsidR="00FA61AC" w:rsidRPr="00630581" w:rsidRDefault="00FA61AC" w:rsidP="00FA61AC">
      <w:pPr>
        <w:pStyle w:val="NoSpacing"/>
        <w:rPr>
          <w:lang w:val="nl-NL"/>
        </w:rPr>
      </w:pPr>
    </w:p>
    <w:p w:rsidR="00FA61AC" w:rsidRPr="00630581" w:rsidRDefault="00FA61AC" w:rsidP="00FA61AC">
      <w:pPr>
        <w:pStyle w:val="NoSpacing"/>
        <w:rPr>
          <w:lang w:val="nl-NL"/>
        </w:rPr>
      </w:pPr>
    </w:p>
    <w:p w:rsidR="00FA61AC" w:rsidRPr="00630581" w:rsidRDefault="00FA61AC" w:rsidP="00FA61AC">
      <w:pPr>
        <w:pStyle w:val="NoSpacing"/>
        <w:rPr>
          <w:lang w:val="nl-NL"/>
        </w:rPr>
      </w:pPr>
    </w:p>
    <w:p w:rsidR="00FA61AC" w:rsidRPr="00630581" w:rsidRDefault="00FA61AC" w:rsidP="00FA61AC">
      <w:pPr>
        <w:pStyle w:val="NoSpacing"/>
        <w:rPr>
          <w:lang w:val="nl-NL"/>
        </w:rPr>
      </w:pPr>
    </w:p>
    <w:p w:rsidR="00FA61AC" w:rsidRPr="00630581" w:rsidRDefault="00FA61AC" w:rsidP="00FA61AC">
      <w:pPr>
        <w:pStyle w:val="NoSpacing"/>
        <w:rPr>
          <w:lang w:val="nl-NL"/>
        </w:rPr>
      </w:pPr>
    </w:p>
    <w:p w:rsidR="00FA61AC" w:rsidRPr="00630581" w:rsidRDefault="00FA61AC" w:rsidP="00FA61AC">
      <w:pPr>
        <w:pStyle w:val="NoSpacing"/>
        <w:rPr>
          <w:lang w:val="nl-NL"/>
        </w:rPr>
      </w:pPr>
    </w:p>
    <w:p w:rsidR="00FA61AC" w:rsidRPr="00630581" w:rsidRDefault="00FA61AC" w:rsidP="00FA61AC">
      <w:pPr>
        <w:pStyle w:val="NoSpacing"/>
        <w:rPr>
          <w:lang w:val="nl-NL"/>
        </w:rPr>
      </w:pPr>
    </w:p>
    <w:p w:rsidR="00FA61AC" w:rsidRPr="00630581" w:rsidRDefault="00FA61AC" w:rsidP="00FA61AC">
      <w:pPr>
        <w:pStyle w:val="NoSpacing"/>
        <w:rPr>
          <w:lang w:val="nl-NL"/>
        </w:rPr>
      </w:pPr>
    </w:p>
    <w:p w:rsidR="00FA61AC" w:rsidRPr="00630581" w:rsidRDefault="00FA61AC" w:rsidP="00FA61AC">
      <w:pPr>
        <w:pStyle w:val="NoSpacing"/>
        <w:rPr>
          <w:lang w:val="nl-NL"/>
        </w:rPr>
      </w:pPr>
    </w:p>
    <w:p w:rsidR="00FA61AC" w:rsidRPr="00630581" w:rsidRDefault="00FA61AC" w:rsidP="00FA61AC">
      <w:pPr>
        <w:pStyle w:val="NoSpacing"/>
        <w:rPr>
          <w:lang w:val="nl-NL"/>
        </w:rPr>
      </w:pPr>
    </w:p>
    <w:p w:rsidR="00FA61AC" w:rsidRPr="00630581" w:rsidRDefault="00FA61AC" w:rsidP="00FA61AC">
      <w:pPr>
        <w:pStyle w:val="NoSpacing"/>
        <w:rPr>
          <w:lang w:val="nl-NL"/>
        </w:rPr>
      </w:pPr>
    </w:p>
    <w:p w:rsidR="00FA61AC" w:rsidRPr="00630581" w:rsidRDefault="00FA61AC" w:rsidP="00FA61AC">
      <w:pPr>
        <w:pStyle w:val="NoSpacing"/>
        <w:rPr>
          <w:lang w:val="nl-NL"/>
        </w:rPr>
      </w:pPr>
    </w:p>
    <w:p w:rsidR="00FA61AC" w:rsidRPr="00630581" w:rsidRDefault="00FA61AC" w:rsidP="00FA61AC">
      <w:pPr>
        <w:pStyle w:val="NoSpacing"/>
        <w:rPr>
          <w:lang w:val="nl-NL"/>
        </w:rPr>
      </w:pPr>
    </w:p>
    <w:p w:rsidR="00FA61AC" w:rsidRPr="00630581" w:rsidRDefault="00FA61AC" w:rsidP="00FA61AC">
      <w:pPr>
        <w:pStyle w:val="NoSpacing"/>
        <w:rPr>
          <w:lang w:val="nl-NL"/>
        </w:rPr>
      </w:pPr>
    </w:p>
    <w:p w:rsidR="00FA61AC" w:rsidRPr="00630581" w:rsidRDefault="00FA61AC" w:rsidP="00FA61AC">
      <w:pPr>
        <w:pStyle w:val="NoSpacing"/>
        <w:rPr>
          <w:lang w:val="nl-NL"/>
        </w:rPr>
      </w:pPr>
    </w:p>
    <w:p w:rsidR="00FA61AC" w:rsidRPr="00630581" w:rsidRDefault="00FA61AC" w:rsidP="00FA61AC">
      <w:pPr>
        <w:pStyle w:val="NoSpacing"/>
        <w:rPr>
          <w:lang w:val="nl-NL"/>
        </w:rPr>
      </w:pPr>
    </w:p>
    <w:p w:rsidR="00FA61AC" w:rsidRPr="00630581" w:rsidRDefault="00FA61AC" w:rsidP="00FA61AC">
      <w:pPr>
        <w:pStyle w:val="NoSpacing"/>
        <w:rPr>
          <w:lang w:val="nl-NL"/>
        </w:rPr>
      </w:pPr>
    </w:p>
    <w:p w:rsidR="00057933" w:rsidRPr="000A019A" w:rsidRDefault="00057933" w:rsidP="005857FF">
      <w:pPr>
        <w:pStyle w:val="Heading1"/>
      </w:pPr>
      <w:bookmarkStart w:id="58" w:name="_Toc331090938"/>
      <w:r w:rsidRPr="000A019A">
        <w:lastRenderedPageBreak/>
        <w:t>6. Appendix</w:t>
      </w:r>
      <w:bookmarkEnd w:id="58"/>
    </w:p>
    <w:p w:rsidR="00057933" w:rsidRPr="000A019A" w:rsidRDefault="00057933" w:rsidP="005857FF">
      <w:pPr>
        <w:pStyle w:val="Heading2"/>
      </w:pPr>
      <w:bookmarkStart w:id="59" w:name="_Toc331090939"/>
      <w:r w:rsidRPr="000A019A">
        <w:t>6.1 Appendix A</w:t>
      </w:r>
      <w:bookmarkEnd w:id="59"/>
    </w:p>
    <w:p w:rsidR="00057933" w:rsidRPr="000A019A" w:rsidRDefault="009E3D38" w:rsidP="000A019A">
      <w:pPr>
        <w:rPr>
          <w:szCs w:val="24"/>
        </w:rPr>
      </w:pPr>
      <w:r>
        <w:rPr>
          <w:noProof/>
          <w:szCs w:val="24"/>
          <w:lang w:val="fr-FR" w:eastAsia="fr-FR"/>
        </w:rPr>
        <w:drawing>
          <wp:inline distT="0" distB="0" distL="0" distR="0">
            <wp:extent cx="5730875" cy="4348480"/>
            <wp:effectExtent l="0" t="0" r="3175" b="0"/>
            <wp:docPr id="7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0875" cy="4348480"/>
                    </a:xfrm>
                    <a:prstGeom prst="rect">
                      <a:avLst/>
                    </a:prstGeom>
                    <a:noFill/>
                    <a:ln>
                      <a:noFill/>
                    </a:ln>
                  </pic:spPr>
                </pic:pic>
              </a:graphicData>
            </a:graphic>
          </wp:inline>
        </w:drawing>
      </w:r>
    </w:p>
    <w:p w:rsidR="00057933" w:rsidRPr="000A019A" w:rsidRDefault="00057933" w:rsidP="000A019A">
      <w:pPr>
        <w:rPr>
          <w:b/>
          <w:i/>
          <w:szCs w:val="24"/>
        </w:rPr>
      </w:pPr>
    </w:p>
    <w:p w:rsidR="00057933" w:rsidRPr="000A019A" w:rsidRDefault="00057933" w:rsidP="000A019A">
      <w:pPr>
        <w:rPr>
          <w:b/>
          <w:i/>
          <w:noProof/>
          <w:szCs w:val="24"/>
          <w:lang w:eastAsia="nl-NL"/>
        </w:rPr>
      </w:pPr>
    </w:p>
    <w:p w:rsidR="00057933" w:rsidRPr="000A019A" w:rsidRDefault="00057933" w:rsidP="00B4632C">
      <w:pPr>
        <w:spacing w:line="360" w:lineRule="auto"/>
        <w:rPr>
          <w:b/>
          <w:i/>
          <w:szCs w:val="24"/>
        </w:rPr>
      </w:pPr>
      <w:bookmarkStart w:id="60" w:name="_Toc331090940"/>
      <w:r w:rsidRPr="000F3AFB">
        <w:rPr>
          <w:rStyle w:val="Heading2Char"/>
          <w:rFonts w:asciiTheme="minorHAnsi" w:hAnsiTheme="minorHAnsi" w:cstheme="minorHAnsi"/>
        </w:rPr>
        <w:lastRenderedPageBreak/>
        <w:t>6.2 Appendix B</w:t>
      </w:r>
      <w:bookmarkEnd w:id="60"/>
      <w:r w:rsidR="009E3D38">
        <w:rPr>
          <w:b/>
          <w:i/>
          <w:noProof/>
          <w:szCs w:val="24"/>
          <w:lang w:val="fr-FR" w:eastAsia="fr-FR"/>
        </w:rPr>
        <w:drawing>
          <wp:inline distT="0" distB="0" distL="0" distR="0">
            <wp:extent cx="5699125" cy="4518660"/>
            <wp:effectExtent l="0" t="0" r="0" b="0"/>
            <wp:docPr id="7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99125" cy="4518660"/>
                    </a:xfrm>
                    <a:prstGeom prst="rect">
                      <a:avLst/>
                    </a:prstGeom>
                    <a:noFill/>
                    <a:ln>
                      <a:noFill/>
                    </a:ln>
                  </pic:spPr>
                </pic:pic>
              </a:graphicData>
            </a:graphic>
          </wp:inline>
        </w:drawing>
      </w:r>
    </w:p>
    <w:p w:rsidR="00057933" w:rsidRPr="000A019A" w:rsidRDefault="00057933" w:rsidP="000A019A">
      <w:pPr>
        <w:rPr>
          <w:b/>
          <w:i/>
          <w:szCs w:val="24"/>
        </w:rPr>
      </w:pPr>
    </w:p>
    <w:p w:rsidR="00057933" w:rsidRPr="000A019A" w:rsidRDefault="00057933" w:rsidP="000A019A">
      <w:pPr>
        <w:rPr>
          <w:b/>
          <w:i/>
          <w:szCs w:val="24"/>
        </w:rPr>
      </w:pPr>
    </w:p>
    <w:p w:rsidR="00057933" w:rsidRPr="000A019A" w:rsidRDefault="00057933" w:rsidP="000A019A">
      <w:pPr>
        <w:rPr>
          <w:b/>
          <w:i/>
          <w:szCs w:val="24"/>
        </w:rPr>
      </w:pPr>
    </w:p>
    <w:p w:rsidR="00057933" w:rsidRPr="000A019A" w:rsidRDefault="00057933" w:rsidP="000A019A">
      <w:pPr>
        <w:rPr>
          <w:b/>
          <w:i/>
          <w:szCs w:val="24"/>
        </w:rPr>
      </w:pPr>
    </w:p>
    <w:p w:rsidR="00057933" w:rsidRPr="000A019A" w:rsidRDefault="00057933" w:rsidP="000A019A">
      <w:pPr>
        <w:rPr>
          <w:b/>
          <w:i/>
          <w:szCs w:val="24"/>
        </w:rPr>
      </w:pPr>
    </w:p>
    <w:p w:rsidR="00057933" w:rsidRPr="000A019A" w:rsidRDefault="00057933" w:rsidP="000A019A">
      <w:pPr>
        <w:rPr>
          <w:i/>
          <w:szCs w:val="24"/>
        </w:rPr>
      </w:pPr>
    </w:p>
    <w:p w:rsidR="00057933" w:rsidRPr="000A019A" w:rsidRDefault="00057933" w:rsidP="000A019A">
      <w:pPr>
        <w:rPr>
          <w:i/>
          <w:szCs w:val="24"/>
        </w:rPr>
      </w:pPr>
    </w:p>
    <w:p w:rsidR="00057933" w:rsidRPr="000A019A" w:rsidRDefault="00057933" w:rsidP="000A019A">
      <w:pPr>
        <w:rPr>
          <w:i/>
          <w:szCs w:val="24"/>
        </w:rPr>
      </w:pPr>
    </w:p>
    <w:p w:rsidR="00057933" w:rsidRPr="000A019A" w:rsidRDefault="00057933" w:rsidP="000A019A">
      <w:pPr>
        <w:rPr>
          <w:i/>
          <w:szCs w:val="24"/>
        </w:rPr>
      </w:pPr>
    </w:p>
    <w:p w:rsidR="00057933" w:rsidRPr="000A019A" w:rsidRDefault="00057933" w:rsidP="000A019A">
      <w:pPr>
        <w:rPr>
          <w:i/>
          <w:szCs w:val="24"/>
        </w:rPr>
      </w:pPr>
    </w:p>
    <w:p w:rsidR="00057933" w:rsidRDefault="00057933" w:rsidP="00A40934">
      <w:pPr>
        <w:pStyle w:val="Heading2"/>
        <w:spacing w:line="360" w:lineRule="auto"/>
        <w:sectPr w:rsidR="00057933" w:rsidSect="005E49D9">
          <w:headerReference w:type="default" r:id="rId14"/>
          <w:footerReference w:type="first" r:id="rId15"/>
          <w:pgSz w:w="11906" w:h="16838"/>
          <w:pgMar w:top="1417" w:right="1417" w:bottom="1417" w:left="1417" w:header="708" w:footer="283" w:gutter="0"/>
          <w:cols w:space="708"/>
          <w:docGrid w:linePitch="360"/>
        </w:sectPr>
      </w:pPr>
    </w:p>
    <w:p w:rsidR="00057933" w:rsidRPr="000A019A" w:rsidRDefault="000F3AFB" w:rsidP="00B4632C">
      <w:pPr>
        <w:pStyle w:val="Heading2"/>
        <w:spacing w:line="360" w:lineRule="auto"/>
      </w:pPr>
      <w:r>
        <w:lastRenderedPageBreak/>
        <w:tab/>
      </w:r>
      <w:bookmarkStart w:id="61" w:name="_Toc331090941"/>
      <w:r w:rsidR="00057933" w:rsidRPr="000A019A">
        <w:t>6.3 Appendix C</w:t>
      </w:r>
      <w:bookmarkEnd w:id="61"/>
    </w:p>
    <w:tbl>
      <w:tblPr>
        <w:tblW w:w="0" w:type="auto"/>
        <w:jc w:val="center"/>
        <w:tblInd w:w="2371" w:type="dxa"/>
        <w:tblBorders>
          <w:top w:val="single" w:sz="18" w:space="0" w:color="auto"/>
          <w:bottom w:val="single" w:sz="18" w:space="0" w:color="auto"/>
        </w:tblBorders>
        <w:tblLook w:val="00A0"/>
      </w:tblPr>
      <w:tblGrid>
        <w:gridCol w:w="1863"/>
        <w:gridCol w:w="1045"/>
        <w:gridCol w:w="1080"/>
        <w:gridCol w:w="1046"/>
        <w:gridCol w:w="1046"/>
        <w:gridCol w:w="1046"/>
        <w:gridCol w:w="1081"/>
        <w:gridCol w:w="1081"/>
        <w:gridCol w:w="1081"/>
        <w:gridCol w:w="1081"/>
      </w:tblGrid>
      <w:tr w:rsidR="00F65F58" w:rsidRPr="000A019A" w:rsidTr="00DE65F9">
        <w:trPr>
          <w:jc w:val="center"/>
        </w:trPr>
        <w:tc>
          <w:tcPr>
            <w:tcW w:w="1863" w:type="dxa"/>
            <w:tcBorders>
              <w:top w:val="single" w:sz="18" w:space="0" w:color="auto"/>
              <w:left w:val="nil"/>
              <w:bottom w:val="single" w:sz="18" w:space="0" w:color="auto"/>
              <w:right w:val="nil"/>
            </w:tcBorders>
            <w:shd w:val="clear" w:color="auto" w:fill="4F81BD"/>
          </w:tcPr>
          <w:p w:rsidR="00F65F58" w:rsidRPr="000F3AFB" w:rsidRDefault="0041333A" w:rsidP="00104E51">
            <w:pPr>
              <w:spacing w:after="0" w:line="240" w:lineRule="auto"/>
              <w:rPr>
                <w:rFonts w:ascii="Calibri" w:hAnsi="Calibri"/>
                <w:b/>
                <w:bCs/>
              </w:rPr>
            </w:pPr>
            <w:r>
              <w:rPr>
                <w:rFonts w:ascii="Calibri" w:hAnsi="Calibri"/>
                <w:b/>
                <w:bCs/>
                <w:sz w:val="22"/>
              </w:rPr>
              <w:t>Tabel 4</w:t>
            </w:r>
          </w:p>
        </w:tc>
        <w:tc>
          <w:tcPr>
            <w:tcW w:w="1045" w:type="dxa"/>
            <w:tcBorders>
              <w:top w:val="single" w:sz="18" w:space="0" w:color="auto"/>
              <w:left w:val="nil"/>
              <w:bottom w:val="single" w:sz="18" w:space="0" w:color="auto"/>
              <w:right w:val="nil"/>
            </w:tcBorders>
            <w:shd w:val="clear" w:color="auto" w:fill="4F81BD"/>
          </w:tcPr>
          <w:p w:rsidR="00F65F58" w:rsidRPr="00104E51" w:rsidRDefault="00F65F58" w:rsidP="00104E51">
            <w:pPr>
              <w:spacing w:after="0" w:line="240" w:lineRule="auto"/>
              <w:rPr>
                <w:rFonts w:ascii="Calibri" w:hAnsi="Calibri"/>
                <w:b/>
                <w:bCs/>
                <w:color w:val="FFFFFF"/>
              </w:rPr>
            </w:pPr>
            <w:r w:rsidRPr="00104E51">
              <w:rPr>
                <w:rFonts w:ascii="Calibri" w:hAnsi="Calibri"/>
                <w:b/>
                <w:bCs/>
                <w:color w:val="FFFFFF"/>
                <w:sz w:val="22"/>
              </w:rPr>
              <w:t>Model 1</w:t>
            </w:r>
          </w:p>
        </w:tc>
        <w:tc>
          <w:tcPr>
            <w:tcW w:w="1080" w:type="dxa"/>
            <w:tcBorders>
              <w:top w:val="single" w:sz="18" w:space="0" w:color="auto"/>
              <w:left w:val="nil"/>
              <w:bottom w:val="single" w:sz="18" w:space="0" w:color="auto"/>
              <w:right w:val="nil"/>
            </w:tcBorders>
            <w:shd w:val="clear" w:color="auto" w:fill="4F81BD"/>
          </w:tcPr>
          <w:p w:rsidR="00F65F58" w:rsidRPr="00104E51" w:rsidRDefault="00F65F58" w:rsidP="00104E51">
            <w:pPr>
              <w:spacing w:after="0" w:line="240" w:lineRule="auto"/>
              <w:rPr>
                <w:rFonts w:ascii="Calibri" w:hAnsi="Calibri"/>
                <w:b/>
                <w:bCs/>
                <w:color w:val="FFFFFF"/>
              </w:rPr>
            </w:pPr>
            <w:r w:rsidRPr="00104E51">
              <w:rPr>
                <w:rFonts w:ascii="Calibri" w:hAnsi="Calibri"/>
                <w:b/>
                <w:bCs/>
                <w:color w:val="FFFFFF"/>
                <w:sz w:val="22"/>
              </w:rPr>
              <w:t>Model2</w:t>
            </w:r>
          </w:p>
        </w:tc>
        <w:tc>
          <w:tcPr>
            <w:tcW w:w="1046" w:type="dxa"/>
            <w:tcBorders>
              <w:top w:val="single" w:sz="18" w:space="0" w:color="auto"/>
              <w:left w:val="nil"/>
              <w:bottom w:val="single" w:sz="18" w:space="0" w:color="auto"/>
              <w:right w:val="nil"/>
            </w:tcBorders>
            <w:shd w:val="clear" w:color="auto" w:fill="4F81BD"/>
          </w:tcPr>
          <w:p w:rsidR="00F65F58" w:rsidRPr="00104E51" w:rsidRDefault="00F65F58" w:rsidP="00104E51">
            <w:pPr>
              <w:spacing w:after="0" w:line="240" w:lineRule="auto"/>
              <w:rPr>
                <w:rFonts w:ascii="Calibri" w:hAnsi="Calibri"/>
                <w:b/>
                <w:bCs/>
                <w:color w:val="FFFFFF"/>
              </w:rPr>
            </w:pPr>
            <w:r w:rsidRPr="00104E51">
              <w:rPr>
                <w:rFonts w:ascii="Calibri" w:hAnsi="Calibri"/>
                <w:b/>
                <w:bCs/>
                <w:color w:val="FFFFFF"/>
                <w:sz w:val="22"/>
              </w:rPr>
              <w:t>Model 3</w:t>
            </w:r>
          </w:p>
        </w:tc>
        <w:tc>
          <w:tcPr>
            <w:tcW w:w="1046" w:type="dxa"/>
            <w:tcBorders>
              <w:top w:val="single" w:sz="18" w:space="0" w:color="auto"/>
              <w:left w:val="nil"/>
              <w:bottom w:val="single" w:sz="18" w:space="0" w:color="auto"/>
              <w:right w:val="nil"/>
            </w:tcBorders>
            <w:shd w:val="clear" w:color="auto" w:fill="4F81BD"/>
          </w:tcPr>
          <w:p w:rsidR="00F65F58" w:rsidRPr="00104E51" w:rsidRDefault="00F65F58" w:rsidP="00104E51">
            <w:pPr>
              <w:spacing w:after="0" w:line="240" w:lineRule="auto"/>
              <w:rPr>
                <w:rFonts w:ascii="Calibri" w:hAnsi="Calibri"/>
                <w:b/>
                <w:bCs/>
                <w:color w:val="FFFFFF"/>
              </w:rPr>
            </w:pPr>
            <w:r w:rsidRPr="00104E51">
              <w:rPr>
                <w:rFonts w:ascii="Calibri" w:hAnsi="Calibri"/>
                <w:b/>
                <w:bCs/>
                <w:color w:val="FFFFFF"/>
                <w:sz w:val="22"/>
              </w:rPr>
              <w:t>Model 4</w:t>
            </w:r>
          </w:p>
        </w:tc>
        <w:tc>
          <w:tcPr>
            <w:tcW w:w="1046" w:type="dxa"/>
            <w:tcBorders>
              <w:top w:val="single" w:sz="18" w:space="0" w:color="auto"/>
              <w:left w:val="nil"/>
              <w:bottom w:val="single" w:sz="18" w:space="0" w:color="auto"/>
              <w:right w:val="nil"/>
            </w:tcBorders>
            <w:shd w:val="clear" w:color="auto" w:fill="4F81BD"/>
          </w:tcPr>
          <w:p w:rsidR="00F65F58" w:rsidRPr="00104E51" w:rsidRDefault="00F65F58" w:rsidP="00104E51">
            <w:pPr>
              <w:spacing w:after="0" w:line="240" w:lineRule="auto"/>
              <w:rPr>
                <w:rFonts w:ascii="Calibri" w:hAnsi="Calibri"/>
                <w:b/>
                <w:bCs/>
                <w:color w:val="FFFFFF"/>
              </w:rPr>
            </w:pPr>
            <w:r w:rsidRPr="00104E51">
              <w:rPr>
                <w:rFonts w:ascii="Calibri" w:hAnsi="Calibri"/>
                <w:b/>
                <w:bCs/>
                <w:color w:val="FFFFFF"/>
                <w:sz w:val="22"/>
              </w:rPr>
              <w:t xml:space="preserve">Model 5 </w:t>
            </w:r>
          </w:p>
        </w:tc>
        <w:tc>
          <w:tcPr>
            <w:tcW w:w="1081" w:type="dxa"/>
            <w:tcBorders>
              <w:top w:val="single" w:sz="18" w:space="0" w:color="auto"/>
              <w:left w:val="nil"/>
              <w:bottom w:val="single" w:sz="18" w:space="0" w:color="auto"/>
              <w:right w:val="nil"/>
            </w:tcBorders>
            <w:shd w:val="clear" w:color="auto" w:fill="4F81BD"/>
          </w:tcPr>
          <w:p w:rsidR="00F65F58" w:rsidRPr="00104E51" w:rsidRDefault="00F65F58" w:rsidP="00104E51">
            <w:pPr>
              <w:spacing w:after="0" w:line="240" w:lineRule="auto"/>
              <w:rPr>
                <w:rFonts w:ascii="Calibri" w:hAnsi="Calibri"/>
                <w:b/>
                <w:bCs/>
                <w:color w:val="FFFFFF"/>
              </w:rPr>
            </w:pPr>
            <w:r w:rsidRPr="00104E51">
              <w:rPr>
                <w:rFonts w:ascii="Calibri" w:hAnsi="Calibri"/>
                <w:b/>
                <w:bCs/>
                <w:color w:val="FFFFFF"/>
                <w:sz w:val="22"/>
              </w:rPr>
              <w:t>Model6</w:t>
            </w:r>
          </w:p>
        </w:tc>
        <w:tc>
          <w:tcPr>
            <w:tcW w:w="1081" w:type="dxa"/>
            <w:tcBorders>
              <w:top w:val="single" w:sz="18" w:space="0" w:color="auto"/>
              <w:left w:val="nil"/>
              <w:bottom w:val="single" w:sz="18" w:space="0" w:color="auto"/>
              <w:right w:val="nil"/>
            </w:tcBorders>
            <w:shd w:val="clear" w:color="auto" w:fill="4F81BD"/>
          </w:tcPr>
          <w:p w:rsidR="00F65F58" w:rsidRPr="00104E51" w:rsidRDefault="00F65F58" w:rsidP="00104E51">
            <w:pPr>
              <w:spacing w:after="0" w:line="240" w:lineRule="auto"/>
              <w:rPr>
                <w:rFonts w:ascii="Calibri" w:hAnsi="Calibri"/>
                <w:b/>
                <w:bCs/>
                <w:color w:val="FFFFFF"/>
              </w:rPr>
            </w:pPr>
            <w:r w:rsidRPr="00104E51">
              <w:rPr>
                <w:rFonts w:ascii="Calibri" w:hAnsi="Calibri"/>
                <w:b/>
                <w:bCs/>
                <w:color w:val="FFFFFF"/>
                <w:sz w:val="22"/>
              </w:rPr>
              <w:t>Model7</w:t>
            </w:r>
          </w:p>
        </w:tc>
        <w:tc>
          <w:tcPr>
            <w:tcW w:w="1081" w:type="dxa"/>
            <w:tcBorders>
              <w:top w:val="single" w:sz="18" w:space="0" w:color="auto"/>
              <w:left w:val="nil"/>
              <w:bottom w:val="single" w:sz="18" w:space="0" w:color="auto"/>
              <w:right w:val="nil"/>
            </w:tcBorders>
            <w:shd w:val="clear" w:color="auto" w:fill="4F81BD"/>
          </w:tcPr>
          <w:p w:rsidR="00F65F58" w:rsidRPr="00104E51" w:rsidRDefault="00F65F58" w:rsidP="00934E2D">
            <w:pPr>
              <w:spacing w:after="0" w:line="240" w:lineRule="auto"/>
              <w:rPr>
                <w:rFonts w:ascii="Calibri" w:hAnsi="Calibri"/>
                <w:b/>
                <w:bCs/>
                <w:color w:val="FFFFFF"/>
              </w:rPr>
            </w:pPr>
            <w:r w:rsidRPr="00104E51">
              <w:rPr>
                <w:rFonts w:ascii="Calibri" w:hAnsi="Calibri"/>
                <w:b/>
                <w:bCs/>
                <w:color w:val="FFFFFF"/>
                <w:sz w:val="22"/>
              </w:rPr>
              <w:t>Model</w:t>
            </w:r>
            <w:r>
              <w:rPr>
                <w:rFonts w:ascii="Calibri" w:hAnsi="Calibri"/>
                <w:b/>
                <w:bCs/>
                <w:color w:val="FFFFFF"/>
                <w:sz w:val="22"/>
              </w:rPr>
              <w:t xml:space="preserve"> 8</w:t>
            </w:r>
          </w:p>
        </w:tc>
        <w:tc>
          <w:tcPr>
            <w:tcW w:w="1081" w:type="dxa"/>
            <w:tcBorders>
              <w:top w:val="single" w:sz="18" w:space="0" w:color="auto"/>
              <w:left w:val="nil"/>
              <w:bottom w:val="single" w:sz="18" w:space="0" w:color="auto"/>
              <w:right w:val="nil"/>
            </w:tcBorders>
            <w:shd w:val="clear" w:color="auto" w:fill="4F81BD"/>
          </w:tcPr>
          <w:p w:rsidR="00F65F58" w:rsidRPr="00104E51" w:rsidRDefault="00F65F58" w:rsidP="00DE65F9">
            <w:pPr>
              <w:spacing w:after="0" w:line="240" w:lineRule="auto"/>
              <w:rPr>
                <w:rFonts w:ascii="Calibri" w:hAnsi="Calibri"/>
                <w:b/>
                <w:bCs/>
                <w:color w:val="FFFFFF"/>
              </w:rPr>
            </w:pPr>
            <w:r w:rsidRPr="00104E51">
              <w:rPr>
                <w:rFonts w:ascii="Calibri" w:hAnsi="Calibri"/>
                <w:b/>
                <w:bCs/>
                <w:color w:val="FFFFFF"/>
                <w:sz w:val="22"/>
              </w:rPr>
              <w:t>Model</w:t>
            </w:r>
            <w:r>
              <w:rPr>
                <w:rFonts w:ascii="Calibri" w:hAnsi="Calibri"/>
                <w:b/>
                <w:bCs/>
                <w:color w:val="FFFFFF"/>
                <w:sz w:val="22"/>
              </w:rPr>
              <w:t xml:space="preserve"> 9</w:t>
            </w:r>
          </w:p>
        </w:tc>
      </w:tr>
      <w:tr w:rsidR="00F65F58" w:rsidRPr="000A019A" w:rsidTr="00DE65F9">
        <w:trPr>
          <w:jc w:val="center"/>
        </w:trPr>
        <w:tc>
          <w:tcPr>
            <w:tcW w:w="1863" w:type="dxa"/>
            <w:tcBorders>
              <w:left w:val="nil"/>
              <w:bottom w:val="nil"/>
              <w:right w:val="nil"/>
            </w:tcBorders>
            <w:shd w:val="clear" w:color="auto" w:fill="4F81BD"/>
          </w:tcPr>
          <w:p w:rsidR="00F65F58" w:rsidRPr="00104E51" w:rsidRDefault="00F65F58" w:rsidP="00104E51">
            <w:pPr>
              <w:spacing w:after="0" w:line="240" w:lineRule="auto"/>
              <w:rPr>
                <w:rFonts w:ascii="Calibri" w:hAnsi="Calibri"/>
                <w:b/>
                <w:bCs/>
                <w:color w:val="FFFFFF"/>
              </w:rPr>
            </w:pPr>
            <w:r w:rsidRPr="00104E51">
              <w:rPr>
                <w:rFonts w:ascii="Calibri" w:hAnsi="Calibri"/>
                <w:b/>
                <w:bCs/>
                <w:color w:val="FFFFFF"/>
                <w:sz w:val="22"/>
              </w:rPr>
              <w:t>Tijdstrend</w:t>
            </w:r>
          </w:p>
        </w:tc>
        <w:tc>
          <w:tcPr>
            <w:tcW w:w="1045" w:type="dxa"/>
            <w:shd w:val="clear" w:color="auto" w:fill="D8D8D8"/>
          </w:tcPr>
          <w:p w:rsidR="00F65F58" w:rsidRPr="00104E51" w:rsidRDefault="00F65F58" w:rsidP="00104E51">
            <w:pPr>
              <w:spacing w:after="0" w:line="240" w:lineRule="auto"/>
              <w:rPr>
                <w:rFonts w:ascii="Calibri" w:hAnsi="Calibri"/>
              </w:rPr>
            </w:pPr>
          </w:p>
        </w:tc>
        <w:tc>
          <w:tcPr>
            <w:tcW w:w="1080" w:type="dxa"/>
            <w:shd w:val="clear" w:color="auto" w:fill="D8D8D8"/>
          </w:tcPr>
          <w:p w:rsidR="00F65F58" w:rsidRPr="00104E51" w:rsidRDefault="00F65F58" w:rsidP="00104E51">
            <w:pPr>
              <w:spacing w:after="0" w:line="240" w:lineRule="auto"/>
              <w:rPr>
                <w:rFonts w:ascii="Calibri" w:hAnsi="Calibri"/>
              </w:rPr>
            </w:pPr>
          </w:p>
        </w:tc>
        <w:tc>
          <w:tcPr>
            <w:tcW w:w="1046" w:type="dxa"/>
            <w:shd w:val="clear" w:color="auto" w:fill="D8D8D8"/>
          </w:tcPr>
          <w:p w:rsidR="00F65F58" w:rsidRPr="00104E51" w:rsidRDefault="00F65F58" w:rsidP="00104E51">
            <w:pPr>
              <w:spacing w:after="0" w:line="240" w:lineRule="auto"/>
              <w:rPr>
                <w:rFonts w:ascii="Calibri" w:hAnsi="Calibri"/>
              </w:rPr>
            </w:pPr>
            <w:r w:rsidRPr="00104E51">
              <w:rPr>
                <w:rFonts w:ascii="Calibri" w:hAnsi="Calibri"/>
                <w:sz w:val="22"/>
              </w:rPr>
              <w:t>8,98</w:t>
            </w:r>
          </w:p>
        </w:tc>
        <w:tc>
          <w:tcPr>
            <w:tcW w:w="1046" w:type="dxa"/>
            <w:shd w:val="clear" w:color="auto" w:fill="D8D8D8"/>
          </w:tcPr>
          <w:p w:rsidR="00F65F58" w:rsidRPr="00104E51" w:rsidRDefault="00F65F58" w:rsidP="00104E51">
            <w:pPr>
              <w:spacing w:after="0" w:line="240" w:lineRule="auto"/>
              <w:rPr>
                <w:rFonts w:ascii="Calibri" w:hAnsi="Calibri"/>
              </w:rPr>
            </w:pPr>
            <w:r w:rsidRPr="00104E51">
              <w:rPr>
                <w:rFonts w:ascii="Calibri" w:hAnsi="Calibri"/>
                <w:sz w:val="22"/>
              </w:rPr>
              <w:t>12,41</w:t>
            </w:r>
          </w:p>
        </w:tc>
        <w:tc>
          <w:tcPr>
            <w:tcW w:w="1046" w:type="dxa"/>
            <w:shd w:val="clear" w:color="auto" w:fill="D8D8D8"/>
          </w:tcPr>
          <w:p w:rsidR="00F65F58" w:rsidRPr="00104E51" w:rsidRDefault="00F65F58" w:rsidP="00104E51">
            <w:pPr>
              <w:spacing w:after="0" w:line="240" w:lineRule="auto"/>
              <w:rPr>
                <w:rFonts w:ascii="Calibri" w:hAnsi="Calibri"/>
              </w:rPr>
            </w:pPr>
            <w:r>
              <w:rPr>
                <w:rFonts w:ascii="Calibri" w:hAnsi="Calibri"/>
                <w:sz w:val="22"/>
              </w:rPr>
              <w:t>12,36</w:t>
            </w:r>
          </w:p>
        </w:tc>
        <w:tc>
          <w:tcPr>
            <w:tcW w:w="1081" w:type="dxa"/>
            <w:shd w:val="clear" w:color="auto" w:fill="D8D8D8"/>
          </w:tcPr>
          <w:p w:rsidR="00F65F58" w:rsidRPr="00104E51" w:rsidRDefault="00F65F58" w:rsidP="00104E51">
            <w:pPr>
              <w:spacing w:after="0" w:line="240" w:lineRule="auto"/>
              <w:rPr>
                <w:rFonts w:ascii="Calibri" w:hAnsi="Calibri"/>
              </w:rPr>
            </w:pPr>
            <w:r w:rsidRPr="00104E51">
              <w:rPr>
                <w:rFonts w:ascii="Calibri" w:hAnsi="Calibri"/>
                <w:sz w:val="22"/>
              </w:rPr>
              <w:t>12,45</w:t>
            </w:r>
          </w:p>
        </w:tc>
        <w:tc>
          <w:tcPr>
            <w:tcW w:w="1081" w:type="dxa"/>
            <w:shd w:val="clear" w:color="auto" w:fill="D8D8D8"/>
          </w:tcPr>
          <w:p w:rsidR="00F65F58" w:rsidRPr="00104E51" w:rsidRDefault="00F65F58" w:rsidP="00104E51">
            <w:pPr>
              <w:spacing w:after="0" w:line="240" w:lineRule="auto"/>
              <w:rPr>
                <w:rFonts w:ascii="Calibri" w:hAnsi="Calibri"/>
              </w:rPr>
            </w:pPr>
            <w:r w:rsidRPr="00104E51">
              <w:rPr>
                <w:rFonts w:ascii="Calibri" w:hAnsi="Calibri"/>
                <w:sz w:val="22"/>
              </w:rPr>
              <w:t>12,57</w:t>
            </w:r>
          </w:p>
        </w:tc>
        <w:tc>
          <w:tcPr>
            <w:tcW w:w="1081" w:type="dxa"/>
            <w:shd w:val="clear" w:color="auto" w:fill="D8D8D8"/>
          </w:tcPr>
          <w:p w:rsidR="00F65F58" w:rsidRPr="00104E51" w:rsidRDefault="00F65F58" w:rsidP="00934E2D">
            <w:pPr>
              <w:spacing w:after="0" w:line="240" w:lineRule="auto"/>
              <w:rPr>
                <w:rFonts w:ascii="Calibri" w:hAnsi="Calibri"/>
              </w:rPr>
            </w:pPr>
            <w:r>
              <w:rPr>
                <w:rFonts w:ascii="Calibri" w:hAnsi="Calibri"/>
                <w:sz w:val="22"/>
              </w:rPr>
              <w:t>12,58</w:t>
            </w:r>
          </w:p>
        </w:tc>
        <w:tc>
          <w:tcPr>
            <w:tcW w:w="1081" w:type="dxa"/>
            <w:shd w:val="clear" w:color="auto" w:fill="D8D8D8"/>
          </w:tcPr>
          <w:p w:rsidR="00F65F58" w:rsidRPr="00104E51" w:rsidRDefault="00F65F58" w:rsidP="00DE65F9">
            <w:pPr>
              <w:spacing w:after="0" w:line="240" w:lineRule="auto"/>
              <w:rPr>
                <w:rFonts w:ascii="Calibri" w:hAnsi="Calibri"/>
              </w:rPr>
            </w:pPr>
            <w:r>
              <w:rPr>
                <w:rFonts w:ascii="Calibri" w:hAnsi="Calibri"/>
                <w:sz w:val="22"/>
              </w:rPr>
              <w:t>12,62</w:t>
            </w:r>
          </w:p>
        </w:tc>
      </w:tr>
      <w:tr w:rsidR="00F65F58" w:rsidRPr="000A019A" w:rsidTr="00DE65F9">
        <w:trPr>
          <w:jc w:val="center"/>
        </w:trPr>
        <w:tc>
          <w:tcPr>
            <w:tcW w:w="1863" w:type="dxa"/>
            <w:tcBorders>
              <w:left w:val="nil"/>
              <w:bottom w:val="nil"/>
              <w:right w:val="nil"/>
            </w:tcBorders>
            <w:shd w:val="clear" w:color="auto" w:fill="4F81BD"/>
          </w:tcPr>
          <w:p w:rsidR="00F65F58" w:rsidRPr="00104E51" w:rsidRDefault="00F65F58" w:rsidP="00104E51">
            <w:pPr>
              <w:spacing w:after="0" w:line="240" w:lineRule="auto"/>
              <w:rPr>
                <w:rFonts w:ascii="Calibri" w:hAnsi="Calibri"/>
                <w:b/>
                <w:bCs/>
                <w:color w:val="FFFFFF"/>
              </w:rPr>
            </w:pPr>
            <w:r>
              <w:rPr>
                <w:rFonts w:ascii="Calibri" w:hAnsi="Calibri"/>
                <w:b/>
                <w:bCs/>
                <w:color w:val="FFFFFF"/>
                <w:sz w:val="22"/>
              </w:rPr>
              <w:t>GDP per C</w:t>
            </w:r>
            <w:r w:rsidRPr="00104E51">
              <w:rPr>
                <w:rFonts w:ascii="Calibri" w:hAnsi="Calibri"/>
                <w:b/>
                <w:bCs/>
                <w:color w:val="FFFFFF"/>
                <w:sz w:val="22"/>
              </w:rPr>
              <w:t>apita</w:t>
            </w:r>
          </w:p>
        </w:tc>
        <w:tc>
          <w:tcPr>
            <w:tcW w:w="1045" w:type="dxa"/>
          </w:tcPr>
          <w:p w:rsidR="00F65F58" w:rsidRPr="00104E51" w:rsidRDefault="00F65F58" w:rsidP="00104E51">
            <w:pPr>
              <w:spacing w:after="0" w:line="240" w:lineRule="auto"/>
              <w:rPr>
                <w:rFonts w:ascii="Calibri" w:hAnsi="Calibri"/>
              </w:rPr>
            </w:pPr>
            <w:r w:rsidRPr="00104E51">
              <w:rPr>
                <w:rFonts w:ascii="Calibri" w:hAnsi="Calibri"/>
                <w:sz w:val="22"/>
              </w:rPr>
              <w:t>1,53</w:t>
            </w:r>
          </w:p>
        </w:tc>
        <w:tc>
          <w:tcPr>
            <w:tcW w:w="1080" w:type="dxa"/>
          </w:tcPr>
          <w:p w:rsidR="00F65F58" w:rsidRPr="00104E51" w:rsidRDefault="00F65F58" w:rsidP="00104E51">
            <w:pPr>
              <w:spacing w:after="0" w:line="240" w:lineRule="auto"/>
              <w:rPr>
                <w:rFonts w:ascii="Calibri" w:hAnsi="Calibri"/>
              </w:rPr>
            </w:pPr>
            <w:r w:rsidRPr="00104E51">
              <w:rPr>
                <w:rFonts w:ascii="Calibri" w:hAnsi="Calibri"/>
                <w:sz w:val="22"/>
              </w:rPr>
              <w:t>1,61</w:t>
            </w:r>
          </w:p>
        </w:tc>
        <w:tc>
          <w:tcPr>
            <w:tcW w:w="1046" w:type="dxa"/>
          </w:tcPr>
          <w:p w:rsidR="00F65F58" w:rsidRPr="00104E51" w:rsidRDefault="00F65F58" w:rsidP="00104E51">
            <w:pPr>
              <w:spacing w:after="0" w:line="240" w:lineRule="auto"/>
              <w:rPr>
                <w:rFonts w:ascii="Calibri" w:hAnsi="Calibri"/>
              </w:rPr>
            </w:pPr>
            <w:r w:rsidRPr="00104E51">
              <w:rPr>
                <w:rFonts w:ascii="Calibri" w:hAnsi="Calibri"/>
                <w:sz w:val="22"/>
              </w:rPr>
              <w:t>5,44</w:t>
            </w:r>
          </w:p>
        </w:tc>
        <w:tc>
          <w:tcPr>
            <w:tcW w:w="1046" w:type="dxa"/>
          </w:tcPr>
          <w:p w:rsidR="00F65F58" w:rsidRPr="00104E51" w:rsidRDefault="00F65F58" w:rsidP="00104E51">
            <w:pPr>
              <w:spacing w:after="0" w:line="240" w:lineRule="auto"/>
              <w:rPr>
                <w:rFonts w:ascii="Calibri" w:hAnsi="Calibri"/>
              </w:rPr>
            </w:pPr>
            <w:r w:rsidRPr="00104E51">
              <w:rPr>
                <w:rFonts w:ascii="Calibri" w:hAnsi="Calibri"/>
                <w:sz w:val="22"/>
              </w:rPr>
              <w:t>5,13</w:t>
            </w:r>
          </w:p>
        </w:tc>
        <w:tc>
          <w:tcPr>
            <w:tcW w:w="1046" w:type="dxa"/>
          </w:tcPr>
          <w:p w:rsidR="00F65F58" w:rsidRPr="00104E51" w:rsidRDefault="00F65F58" w:rsidP="00104E51">
            <w:pPr>
              <w:spacing w:after="0" w:line="240" w:lineRule="auto"/>
              <w:rPr>
                <w:rFonts w:ascii="Calibri" w:hAnsi="Calibri"/>
              </w:rPr>
            </w:pPr>
            <w:r>
              <w:rPr>
                <w:rFonts w:ascii="Calibri" w:hAnsi="Calibri"/>
                <w:sz w:val="22"/>
              </w:rPr>
              <w:t>5,13</w:t>
            </w:r>
          </w:p>
        </w:tc>
        <w:tc>
          <w:tcPr>
            <w:tcW w:w="1081" w:type="dxa"/>
          </w:tcPr>
          <w:p w:rsidR="00F65F58" w:rsidRPr="00104E51" w:rsidRDefault="00F65F58" w:rsidP="00104E51">
            <w:pPr>
              <w:spacing w:after="0" w:line="240" w:lineRule="auto"/>
              <w:rPr>
                <w:rFonts w:ascii="Calibri" w:hAnsi="Calibri"/>
              </w:rPr>
            </w:pPr>
            <w:r w:rsidRPr="00104E51">
              <w:rPr>
                <w:rFonts w:ascii="Calibri" w:hAnsi="Calibri"/>
                <w:sz w:val="22"/>
              </w:rPr>
              <w:t>5,20</w:t>
            </w:r>
          </w:p>
        </w:tc>
        <w:tc>
          <w:tcPr>
            <w:tcW w:w="1081" w:type="dxa"/>
          </w:tcPr>
          <w:p w:rsidR="00F65F58" w:rsidRPr="00104E51" w:rsidRDefault="00F65F58" w:rsidP="00104E51">
            <w:pPr>
              <w:spacing w:after="0" w:line="240" w:lineRule="auto"/>
              <w:rPr>
                <w:rFonts w:ascii="Calibri" w:hAnsi="Calibri"/>
              </w:rPr>
            </w:pPr>
            <w:r w:rsidRPr="00104E51">
              <w:rPr>
                <w:rFonts w:ascii="Calibri" w:hAnsi="Calibri"/>
                <w:sz w:val="22"/>
              </w:rPr>
              <w:t>5,31</w:t>
            </w:r>
          </w:p>
        </w:tc>
        <w:tc>
          <w:tcPr>
            <w:tcW w:w="1081" w:type="dxa"/>
          </w:tcPr>
          <w:p w:rsidR="00F65F58" w:rsidRPr="00104E51" w:rsidRDefault="00F65F58" w:rsidP="00934E2D">
            <w:pPr>
              <w:spacing w:after="0" w:line="240" w:lineRule="auto"/>
              <w:rPr>
                <w:rFonts w:ascii="Calibri" w:hAnsi="Calibri"/>
              </w:rPr>
            </w:pPr>
            <w:r>
              <w:rPr>
                <w:rFonts w:ascii="Calibri" w:hAnsi="Calibri"/>
                <w:sz w:val="22"/>
              </w:rPr>
              <w:t>5,28</w:t>
            </w:r>
          </w:p>
        </w:tc>
        <w:tc>
          <w:tcPr>
            <w:tcW w:w="1081" w:type="dxa"/>
          </w:tcPr>
          <w:p w:rsidR="00F65F58" w:rsidRPr="00104E51" w:rsidRDefault="00F65F58" w:rsidP="00DE65F9">
            <w:pPr>
              <w:spacing w:after="0" w:line="240" w:lineRule="auto"/>
              <w:rPr>
                <w:rFonts w:ascii="Calibri" w:hAnsi="Calibri"/>
              </w:rPr>
            </w:pPr>
            <w:r>
              <w:rPr>
                <w:rFonts w:ascii="Calibri" w:hAnsi="Calibri"/>
                <w:sz w:val="22"/>
              </w:rPr>
              <w:t>5,31</w:t>
            </w:r>
          </w:p>
        </w:tc>
      </w:tr>
      <w:tr w:rsidR="00F65F58" w:rsidRPr="000A019A" w:rsidTr="00DE65F9">
        <w:trPr>
          <w:jc w:val="center"/>
        </w:trPr>
        <w:tc>
          <w:tcPr>
            <w:tcW w:w="1863" w:type="dxa"/>
            <w:tcBorders>
              <w:left w:val="nil"/>
              <w:bottom w:val="nil"/>
              <w:right w:val="nil"/>
            </w:tcBorders>
            <w:shd w:val="clear" w:color="auto" w:fill="4F81BD"/>
          </w:tcPr>
          <w:p w:rsidR="00F65F58" w:rsidRPr="00104E51" w:rsidRDefault="00F65F58" w:rsidP="00104E51">
            <w:pPr>
              <w:spacing w:after="0" w:line="240" w:lineRule="auto"/>
              <w:rPr>
                <w:rFonts w:ascii="Calibri" w:hAnsi="Calibri"/>
                <w:b/>
                <w:bCs/>
                <w:color w:val="FFFFFF"/>
              </w:rPr>
            </w:pPr>
            <w:r w:rsidRPr="00104E51">
              <w:rPr>
                <w:rFonts w:ascii="Calibri" w:hAnsi="Calibri"/>
                <w:b/>
                <w:bCs/>
                <w:color w:val="FFFFFF"/>
                <w:sz w:val="22"/>
              </w:rPr>
              <w:t>Fata</w:t>
            </w:r>
            <w:r>
              <w:rPr>
                <w:rFonts w:ascii="Calibri" w:hAnsi="Calibri"/>
                <w:b/>
                <w:bCs/>
                <w:color w:val="FFFFFF"/>
                <w:sz w:val="22"/>
              </w:rPr>
              <w:t>le Auto O</w:t>
            </w:r>
            <w:r w:rsidRPr="00104E51">
              <w:rPr>
                <w:rFonts w:ascii="Calibri" w:hAnsi="Calibri"/>
                <w:b/>
                <w:bCs/>
                <w:color w:val="FFFFFF"/>
                <w:sz w:val="22"/>
              </w:rPr>
              <w:t>ngelukken</w:t>
            </w:r>
          </w:p>
        </w:tc>
        <w:tc>
          <w:tcPr>
            <w:tcW w:w="1045" w:type="dxa"/>
            <w:shd w:val="clear" w:color="auto" w:fill="D8D8D8"/>
          </w:tcPr>
          <w:p w:rsidR="00F65F58" w:rsidRPr="00104E51" w:rsidRDefault="00F65F58" w:rsidP="00104E51">
            <w:pPr>
              <w:spacing w:after="0" w:line="240" w:lineRule="auto"/>
              <w:rPr>
                <w:rFonts w:ascii="Calibri" w:hAnsi="Calibri"/>
              </w:rPr>
            </w:pPr>
            <w:r w:rsidRPr="00104E51">
              <w:rPr>
                <w:rFonts w:ascii="Calibri" w:hAnsi="Calibri"/>
                <w:sz w:val="22"/>
              </w:rPr>
              <w:t>1,32</w:t>
            </w:r>
          </w:p>
        </w:tc>
        <w:tc>
          <w:tcPr>
            <w:tcW w:w="1080" w:type="dxa"/>
            <w:shd w:val="clear" w:color="auto" w:fill="D8D8D8"/>
          </w:tcPr>
          <w:p w:rsidR="00F65F58" w:rsidRPr="00104E51" w:rsidRDefault="00F65F58" w:rsidP="00104E51">
            <w:pPr>
              <w:spacing w:after="0" w:line="240" w:lineRule="auto"/>
              <w:rPr>
                <w:rFonts w:ascii="Calibri" w:hAnsi="Calibri"/>
              </w:rPr>
            </w:pPr>
            <w:r w:rsidRPr="00104E51">
              <w:rPr>
                <w:rFonts w:ascii="Calibri" w:hAnsi="Calibri"/>
                <w:sz w:val="22"/>
              </w:rPr>
              <w:t>1,44</w:t>
            </w:r>
          </w:p>
        </w:tc>
        <w:tc>
          <w:tcPr>
            <w:tcW w:w="1046" w:type="dxa"/>
            <w:shd w:val="clear" w:color="auto" w:fill="D8D8D8"/>
          </w:tcPr>
          <w:p w:rsidR="00F65F58" w:rsidRPr="00104E51" w:rsidRDefault="00F65F58" w:rsidP="00104E51">
            <w:pPr>
              <w:spacing w:after="0" w:line="240" w:lineRule="auto"/>
              <w:rPr>
                <w:rFonts w:ascii="Calibri" w:hAnsi="Calibri"/>
              </w:rPr>
            </w:pPr>
            <w:r w:rsidRPr="00104E51">
              <w:rPr>
                <w:rFonts w:ascii="Calibri" w:hAnsi="Calibri"/>
                <w:sz w:val="22"/>
              </w:rPr>
              <w:t>1,61</w:t>
            </w:r>
          </w:p>
        </w:tc>
        <w:tc>
          <w:tcPr>
            <w:tcW w:w="1046" w:type="dxa"/>
            <w:shd w:val="clear" w:color="auto" w:fill="D8D8D8"/>
          </w:tcPr>
          <w:p w:rsidR="00F65F58" w:rsidRPr="00104E51" w:rsidRDefault="00F65F58" w:rsidP="00104E51">
            <w:pPr>
              <w:spacing w:after="0" w:line="240" w:lineRule="auto"/>
              <w:rPr>
                <w:rFonts w:ascii="Calibri" w:hAnsi="Calibri"/>
              </w:rPr>
            </w:pPr>
            <w:r w:rsidRPr="00104E51">
              <w:rPr>
                <w:rFonts w:ascii="Calibri" w:hAnsi="Calibri"/>
                <w:sz w:val="22"/>
              </w:rPr>
              <w:t>1,92</w:t>
            </w:r>
          </w:p>
        </w:tc>
        <w:tc>
          <w:tcPr>
            <w:tcW w:w="1046" w:type="dxa"/>
            <w:shd w:val="clear" w:color="auto" w:fill="D8D8D8"/>
          </w:tcPr>
          <w:p w:rsidR="00F65F58" w:rsidRPr="00104E51" w:rsidRDefault="00F65F58" w:rsidP="00104E51">
            <w:pPr>
              <w:spacing w:after="0" w:line="240" w:lineRule="auto"/>
              <w:rPr>
                <w:rFonts w:ascii="Calibri" w:hAnsi="Calibri"/>
              </w:rPr>
            </w:pPr>
            <w:r>
              <w:rPr>
                <w:rFonts w:ascii="Calibri" w:hAnsi="Calibri"/>
                <w:sz w:val="22"/>
              </w:rPr>
              <w:t>1,97</w:t>
            </w:r>
          </w:p>
        </w:tc>
        <w:tc>
          <w:tcPr>
            <w:tcW w:w="1081" w:type="dxa"/>
            <w:shd w:val="clear" w:color="auto" w:fill="D8D8D8"/>
          </w:tcPr>
          <w:p w:rsidR="00F65F58" w:rsidRPr="00104E51" w:rsidRDefault="00F65F58" w:rsidP="00104E51">
            <w:pPr>
              <w:spacing w:after="0" w:line="240" w:lineRule="auto"/>
              <w:rPr>
                <w:rFonts w:ascii="Calibri" w:hAnsi="Calibri"/>
              </w:rPr>
            </w:pPr>
            <w:r w:rsidRPr="00104E51">
              <w:rPr>
                <w:rFonts w:ascii="Calibri" w:hAnsi="Calibri"/>
                <w:sz w:val="22"/>
              </w:rPr>
              <w:t>1,92</w:t>
            </w:r>
          </w:p>
        </w:tc>
        <w:tc>
          <w:tcPr>
            <w:tcW w:w="1081" w:type="dxa"/>
            <w:shd w:val="clear" w:color="auto" w:fill="D8D8D8"/>
          </w:tcPr>
          <w:p w:rsidR="00F65F58" w:rsidRPr="00104E51" w:rsidRDefault="00F65F58" w:rsidP="00104E51">
            <w:pPr>
              <w:spacing w:after="0" w:line="240" w:lineRule="auto"/>
              <w:rPr>
                <w:rFonts w:ascii="Calibri" w:hAnsi="Calibri"/>
              </w:rPr>
            </w:pPr>
            <w:r w:rsidRPr="00104E51">
              <w:rPr>
                <w:rFonts w:ascii="Calibri" w:hAnsi="Calibri"/>
                <w:sz w:val="22"/>
              </w:rPr>
              <w:t>1,95</w:t>
            </w:r>
          </w:p>
        </w:tc>
        <w:tc>
          <w:tcPr>
            <w:tcW w:w="1081" w:type="dxa"/>
            <w:shd w:val="clear" w:color="auto" w:fill="D8D8D8"/>
          </w:tcPr>
          <w:p w:rsidR="00F65F58" w:rsidRPr="00104E51" w:rsidRDefault="00F65F58" w:rsidP="00934E2D">
            <w:pPr>
              <w:spacing w:after="0" w:line="240" w:lineRule="auto"/>
              <w:rPr>
                <w:rFonts w:ascii="Calibri" w:hAnsi="Calibri"/>
              </w:rPr>
            </w:pPr>
            <w:r w:rsidRPr="00104E51">
              <w:rPr>
                <w:rFonts w:ascii="Calibri" w:hAnsi="Calibri"/>
                <w:sz w:val="22"/>
              </w:rPr>
              <w:t>1,95</w:t>
            </w:r>
          </w:p>
        </w:tc>
        <w:tc>
          <w:tcPr>
            <w:tcW w:w="1081" w:type="dxa"/>
            <w:shd w:val="clear" w:color="auto" w:fill="D8D8D8"/>
          </w:tcPr>
          <w:p w:rsidR="00F65F58" w:rsidRPr="00104E51" w:rsidRDefault="00F65F58" w:rsidP="00DE65F9">
            <w:pPr>
              <w:spacing w:after="0" w:line="240" w:lineRule="auto"/>
              <w:rPr>
                <w:rFonts w:ascii="Calibri" w:hAnsi="Calibri"/>
              </w:rPr>
            </w:pPr>
            <w:r w:rsidRPr="00104E51">
              <w:rPr>
                <w:rFonts w:ascii="Calibri" w:hAnsi="Calibri"/>
                <w:sz w:val="22"/>
              </w:rPr>
              <w:t>1,95</w:t>
            </w:r>
          </w:p>
        </w:tc>
      </w:tr>
      <w:tr w:rsidR="00F65F58" w:rsidRPr="000A019A" w:rsidTr="00DE65F9">
        <w:trPr>
          <w:jc w:val="center"/>
        </w:trPr>
        <w:tc>
          <w:tcPr>
            <w:tcW w:w="1863" w:type="dxa"/>
            <w:tcBorders>
              <w:left w:val="nil"/>
              <w:bottom w:val="nil"/>
              <w:right w:val="nil"/>
            </w:tcBorders>
            <w:shd w:val="clear" w:color="auto" w:fill="4F81BD"/>
          </w:tcPr>
          <w:p w:rsidR="00F65F58" w:rsidRPr="00104E51" w:rsidRDefault="00F65F58" w:rsidP="00104E51">
            <w:pPr>
              <w:spacing w:after="0" w:line="240" w:lineRule="auto"/>
              <w:rPr>
                <w:rFonts w:ascii="Calibri" w:hAnsi="Calibri"/>
                <w:b/>
                <w:bCs/>
                <w:color w:val="FFFFFF"/>
              </w:rPr>
            </w:pPr>
            <w:r>
              <w:rPr>
                <w:rFonts w:ascii="Calibri" w:hAnsi="Calibri"/>
                <w:b/>
                <w:bCs/>
                <w:color w:val="FFFFFF"/>
                <w:sz w:val="22"/>
              </w:rPr>
              <w:t>Cerebrovasculaire D</w:t>
            </w:r>
            <w:r w:rsidRPr="00104E51">
              <w:rPr>
                <w:rFonts w:ascii="Calibri" w:hAnsi="Calibri"/>
                <w:b/>
                <w:bCs/>
                <w:color w:val="FFFFFF"/>
                <w:sz w:val="22"/>
              </w:rPr>
              <w:t>oden</w:t>
            </w:r>
          </w:p>
        </w:tc>
        <w:tc>
          <w:tcPr>
            <w:tcW w:w="1045" w:type="dxa"/>
          </w:tcPr>
          <w:p w:rsidR="00F65F58" w:rsidRPr="00104E51" w:rsidRDefault="00F65F58" w:rsidP="00104E51">
            <w:pPr>
              <w:spacing w:after="0" w:line="240" w:lineRule="auto"/>
              <w:rPr>
                <w:rFonts w:ascii="Calibri" w:hAnsi="Calibri"/>
              </w:rPr>
            </w:pPr>
            <w:r w:rsidRPr="00104E51">
              <w:rPr>
                <w:rFonts w:ascii="Calibri" w:hAnsi="Calibri"/>
                <w:sz w:val="22"/>
              </w:rPr>
              <w:t>1,62</w:t>
            </w:r>
          </w:p>
        </w:tc>
        <w:tc>
          <w:tcPr>
            <w:tcW w:w="1080" w:type="dxa"/>
          </w:tcPr>
          <w:p w:rsidR="00F65F58" w:rsidRPr="00104E51" w:rsidRDefault="00F65F58" w:rsidP="00104E51">
            <w:pPr>
              <w:spacing w:after="0" w:line="240" w:lineRule="auto"/>
              <w:rPr>
                <w:rFonts w:ascii="Calibri" w:hAnsi="Calibri"/>
              </w:rPr>
            </w:pPr>
            <w:r w:rsidRPr="00104E51">
              <w:rPr>
                <w:rFonts w:ascii="Calibri" w:hAnsi="Calibri"/>
                <w:sz w:val="22"/>
              </w:rPr>
              <w:t>1,65</w:t>
            </w:r>
          </w:p>
        </w:tc>
        <w:tc>
          <w:tcPr>
            <w:tcW w:w="1046" w:type="dxa"/>
          </w:tcPr>
          <w:p w:rsidR="00F65F58" w:rsidRPr="00104E51" w:rsidRDefault="00F65F58" w:rsidP="00104E51">
            <w:pPr>
              <w:spacing w:after="0" w:line="240" w:lineRule="auto"/>
              <w:rPr>
                <w:rFonts w:ascii="Calibri" w:hAnsi="Calibri"/>
              </w:rPr>
            </w:pPr>
            <w:r w:rsidRPr="00104E51">
              <w:rPr>
                <w:rFonts w:ascii="Calibri" w:hAnsi="Calibri"/>
                <w:sz w:val="22"/>
              </w:rPr>
              <w:t>1,80</w:t>
            </w:r>
          </w:p>
        </w:tc>
        <w:tc>
          <w:tcPr>
            <w:tcW w:w="1046" w:type="dxa"/>
          </w:tcPr>
          <w:p w:rsidR="00F65F58" w:rsidRPr="00104E51" w:rsidRDefault="00F65F58" w:rsidP="00104E51">
            <w:pPr>
              <w:spacing w:after="0" w:line="240" w:lineRule="auto"/>
              <w:rPr>
                <w:rFonts w:ascii="Calibri" w:hAnsi="Calibri"/>
              </w:rPr>
            </w:pPr>
            <w:r w:rsidRPr="00104E51">
              <w:rPr>
                <w:rFonts w:ascii="Calibri" w:hAnsi="Calibri"/>
                <w:sz w:val="22"/>
              </w:rPr>
              <w:t>2,12</w:t>
            </w:r>
          </w:p>
        </w:tc>
        <w:tc>
          <w:tcPr>
            <w:tcW w:w="1046" w:type="dxa"/>
          </w:tcPr>
          <w:p w:rsidR="00F65F58" w:rsidRPr="00104E51" w:rsidRDefault="00F65F58" w:rsidP="00104E51">
            <w:pPr>
              <w:spacing w:after="0" w:line="240" w:lineRule="auto"/>
              <w:rPr>
                <w:rFonts w:ascii="Calibri" w:hAnsi="Calibri"/>
              </w:rPr>
            </w:pPr>
            <w:r>
              <w:rPr>
                <w:rFonts w:ascii="Calibri" w:hAnsi="Calibri"/>
                <w:sz w:val="22"/>
              </w:rPr>
              <w:t>2,00</w:t>
            </w:r>
          </w:p>
        </w:tc>
        <w:tc>
          <w:tcPr>
            <w:tcW w:w="1081" w:type="dxa"/>
          </w:tcPr>
          <w:p w:rsidR="00F65F58" w:rsidRPr="00104E51" w:rsidRDefault="00F65F58" w:rsidP="00104E51">
            <w:pPr>
              <w:spacing w:after="0" w:line="240" w:lineRule="auto"/>
              <w:rPr>
                <w:rFonts w:ascii="Calibri" w:hAnsi="Calibri"/>
              </w:rPr>
            </w:pPr>
            <w:r w:rsidRPr="00104E51">
              <w:rPr>
                <w:rFonts w:ascii="Calibri" w:hAnsi="Calibri"/>
                <w:sz w:val="22"/>
              </w:rPr>
              <w:t>2,13</w:t>
            </w:r>
          </w:p>
        </w:tc>
        <w:tc>
          <w:tcPr>
            <w:tcW w:w="1081" w:type="dxa"/>
          </w:tcPr>
          <w:p w:rsidR="00F65F58" w:rsidRPr="00104E51" w:rsidRDefault="00F65F58" w:rsidP="00104E51">
            <w:pPr>
              <w:spacing w:after="0" w:line="240" w:lineRule="auto"/>
              <w:rPr>
                <w:rFonts w:ascii="Calibri" w:hAnsi="Calibri"/>
              </w:rPr>
            </w:pPr>
            <w:r w:rsidRPr="00104E51">
              <w:rPr>
                <w:rFonts w:ascii="Calibri" w:hAnsi="Calibri"/>
                <w:sz w:val="22"/>
              </w:rPr>
              <w:t>2,21</w:t>
            </w:r>
          </w:p>
        </w:tc>
        <w:tc>
          <w:tcPr>
            <w:tcW w:w="1081" w:type="dxa"/>
          </w:tcPr>
          <w:p w:rsidR="00F65F58" w:rsidRPr="00104E51" w:rsidRDefault="00F65F58" w:rsidP="00934E2D">
            <w:pPr>
              <w:spacing w:after="0" w:line="240" w:lineRule="auto"/>
              <w:rPr>
                <w:rFonts w:ascii="Calibri" w:hAnsi="Calibri"/>
              </w:rPr>
            </w:pPr>
            <w:r w:rsidRPr="00104E51">
              <w:rPr>
                <w:rFonts w:ascii="Calibri" w:hAnsi="Calibri"/>
                <w:sz w:val="22"/>
              </w:rPr>
              <w:t>2,21</w:t>
            </w:r>
          </w:p>
        </w:tc>
        <w:tc>
          <w:tcPr>
            <w:tcW w:w="1081" w:type="dxa"/>
          </w:tcPr>
          <w:p w:rsidR="00F65F58" w:rsidRPr="00104E51" w:rsidRDefault="00F65F58" w:rsidP="00DE65F9">
            <w:pPr>
              <w:spacing w:after="0" w:line="240" w:lineRule="auto"/>
              <w:rPr>
                <w:rFonts w:ascii="Calibri" w:hAnsi="Calibri"/>
              </w:rPr>
            </w:pPr>
            <w:r w:rsidRPr="00104E51">
              <w:rPr>
                <w:rFonts w:ascii="Calibri" w:hAnsi="Calibri"/>
                <w:sz w:val="22"/>
              </w:rPr>
              <w:t>2,21</w:t>
            </w:r>
          </w:p>
        </w:tc>
      </w:tr>
      <w:tr w:rsidR="00F65F58" w:rsidRPr="000A019A" w:rsidTr="00DE65F9">
        <w:trPr>
          <w:jc w:val="center"/>
        </w:trPr>
        <w:tc>
          <w:tcPr>
            <w:tcW w:w="1863" w:type="dxa"/>
            <w:tcBorders>
              <w:left w:val="nil"/>
              <w:bottom w:val="nil"/>
              <w:right w:val="nil"/>
            </w:tcBorders>
            <w:shd w:val="clear" w:color="auto" w:fill="4F81BD"/>
          </w:tcPr>
          <w:p w:rsidR="00F65F58" w:rsidRPr="00104E51" w:rsidRDefault="00F65F58" w:rsidP="00104E51">
            <w:pPr>
              <w:spacing w:after="0" w:line="240" w:lineRule="auto"/>
              <w:rPr>
                <w:rFonts w:ascii="Calibri" w:hAnsi="Calibri"/>
                <w:b/>
                <w:bCs/>
                <w:color w:val="FFFFFF"/>
              </w:rPr>
            </w:pPr>
            <w:r w:rsidRPr="00104E51">
              <w:rPr>
                <w:rFonts w:ascii="Calibri" w:hAnsi="Calibri"/>
                <w:b/>
                <w:bCs/>
                <w:color w:val="FFFFFF"/>
                <w:sz w:val="22"/>
              </w:rPr>
              <w:t>Onderwijsniveau</w:t>
            </w:r>
          </w:p>
        </w:tc>
        <w:tc>
          <w:tcPr>
            <w:tcW w:w="1045" w:type="dxa"/>
            <w:shd w:val="clear" w:color="auto" w:fill="D8D8D8"/>
          </w:tcPr>
          <w:p w:rsidR="00F65F58" w:rsidRPr="00104E51" w:rsidRDefault="00F65F58" w:rsidP="00104E51">
            <w:pPr>
              <w:spacing w:after="0" w:line="240" w:lineRule="auto"/>
              <w:rPr>
                <w:rFonts w:ascii="Calibri" w:hAnsi="Calibri"/>
              </w:rPr>
            </w:pPr>
            <w:r w:rsidRPr="00104E51">
              <w:rPr>
                <w:rFonts w:ascii="Calibri" w:hAnsi="Calibri"/>
                <w:sz w:val="22"/>
              </w:rPr>
              <w:t>2,06</w:t>
            </w:r>
          </w:p>
        </w:tc>
        <w:tc>
          <w:tcPr>
            <w:tcW w:w="1080" w:type="dxa"/>
            <w:shd w:val="clear" w:color="auto" w:fill="D8D8D8"/>
          </w:tcPr>
          <w:p w:rsidR="00F65F58" w:rsidRPr="00104E51" w:rsidRDefault="00F65F58" w:rsidP="00104E51">
            <w:pPr>
              <w:spacing w:after="0" w:line="240" w:lineRule="auto"/>
              <w:rPr>
                <w:rFonts w:ascii="Calibri" w:hAnsi="Calibri"/>
              </w:rPr>
            </w:pPr>
            <w:r w:rsidRPr="00104E51">
              <w:rPr>
                <w:rFonts w:ascii="Calibri" w:hAnsi="Calibri"/>
                <w:sz w:val="22"/>
              </w:rPr>
              <w:t>2,19</w:t>
            </w:r>
          </w:p>
        </w:tc>
        <w:tc>
          <w:tcPr>
            <w:tcW w:w="1046" w:type="dxa"/>
            <w:shd w:val="clear" w:color="auto" w:fill="D8D8D8"/>
          </w:tcPr>
          <w:p w:rsidR="00F65F58" w:rsidRPr="00104E51" w:rsidRDefault="00F65F58" w:rsidP="00104E51">
            <w:pPr>
              <w:spacing w:after="0" w:line="240" w:lineRule="auto"/>
              <w:rPr>
                <w:rFonts w:ascii="Calibri" w:hAnsi="Calibri"/>
              </w:rPr>
            </w:pPr>
            <w:r w:rsidRPr="00104E51">
              <w:rPr>
                <w:rFonts w:ascii="Calibri" w:hAnsi="Calibri"/>
                <w:sz w:val="22"/>
              </w:rPr>
              <w:t>2,24</w:t>
            </w:r>
          </w:p>
        </w:tc>
        <w:tc>
          <w:tcPr>
            <w:tcW w:w="1046" w:type="dxa"/>
            <w:shd w:val="clear" w:color="auto" w:fill="D8D8D8"/>
          </w:tcPr>
          <w:p w:rsidR="00F65F58" w:rsidRPr="00104E51" w:rsidRDefault="00F65F58" w:rsidP="00104E51">
            <w:pPr>
              <w:spacing w:after="0" w:line="240" w:lineRule="auto"/>
              <w:rPr>
                <w:rFonts w:ascii="Calibri" w:hAnsi="Calibri"/>
              </w:rPr>
            </w:pPr>
            <w:r w:rsidRPr="00104E51">
              <w:rPr>
                <w:rFonts w:ascii="Calibri" w:hAnsi="Calibri"/>
                <w:sz w:val="22"/>
              </w:rPr>
              <w:t>2,43</w:t>
            </w:r>
          </w:p>
        </w:tc>
        <w:tc>
          <w:tcPr>
            <w:tcW w:w="1046" w:type="dxa"/>
            <w:shd w:val="clear" w:color="auto" w:fill="D8D8D8"/>
          </w:tcPr>
          <w:p w:rsidR="00F65F58" w:rsidRPr="00104E51" w:rsidRDefault="00F65F58" w:rsidP="00104E51">
            <w:pPr>
              <w:spacing w:after="0" w:line="240" w:lineRule="auto"/>
              <w:rPr>
                <w:rFonts w:ascii="Calibri" w:hAnsi="Calibri"/>
              </w:rPr>
            </w:pPr>
            <w:r>
              <w:rPr>
                <w:rFonts w:ascii="Calibri" w:hAnsi="Calibri"/>
                <w:sz w:val="22"/>
              </w:rPr>
              <w:t>2,21</w:t>
            </w:r>
          </w:p>
        </w:tc>
        <w:tc>
          <w:tcPr>
            <w:tcW w:w="1081" w:type="dxa"/>
            <w:shd w:val="clear" w:color="auto" w:fill="D8D8D8"/>
          </w:tcPr>
          <w:p w:rsidR="00F65F58" w:rsidRPr="00104E51" w:rsidRDefault="00F65F58" w:rsidP="00104E51">
            <w:pPr>
              <w:spacing w:after="0" w:line="240" w:lineRule="auto"/>
              <w:rPr>
                <w:rFonts w:ascii="Calibri" w:hAnsi="Calibri"/>
              </w:rPr>
            </w:pPr>
            <w:r w:rsidRPr="00104E51">
              <w:rPr>
                <w:rFonts w:ascii="Calibri" w:hAnsi="Calibri"/>
                <w:sz w:val="22"/>
              </w:rPr>
              <w:t>2,45</w:t>
            </w:r>
          </w:p>
        </w:tc>
        <w:tc>
          <w:tcPr>
            <w:tcW w:w="1081" w:type="dxa"/>
            <w:shd w:val="clear" w:color="auto" w:fill="D8D8D8"/>
          </w:tcPr>
          <w:p w:rsidR="00F65F58" w:rsidRPr="00104E51" w:rsidRDefault="00F65F58" w:rsidP="00104E51">
            <w:pPr>
              <w:spacing w:after="0" w:line="240" w:lineRule="auto"/>
              <w:rPr>
                <w:rFonts w:ascii="Calibri" w:hAnsi="Calibri"/>
              </w:rPr>
            </w:pPr>
            <w:r w:rsidRPr="00104E51">
              <w:rPr>
                <w:rFonts w:ascii="Calibri" w:hAnsi="Calibri"/>
                <w:sz w:val="22"/>
              </w:rPr>
              <w:t>2,30</w:t>
            </w:r>
          </w:p>
        </w:tc>
        <w:tc>
          <w:tcPr>
            <w:tcW w:w="1081" w:type="dxa"/>
            <w:shd w:val="clear" w:color="auto" w:fill="D8D8D8"/>
          </w:tcPr>
          <w:p w:rsidR="00F65F58" w:rsidRPr="00104E51" w:rsidRDefault="00F65F58" w:rsidP="00934E2D">
            <w:pPr>
              <w:spacing w:after="0" w:line="240" w:lineRule="auto"/>
              <w:rPr>
                <w:rFonts w:ascii="Calibri" w:hAnsi="Calibri"/>
              </w:rPr>
            </w:pPr>
            <w:r>
              <w:rPr>
                <w:rFonts w:ascii="Calibri" w:hAnsi="Calibri"/>
                <w:sz w:val="22"/>
              </w:rPr>
              <w:t>2,37</w:t>
            </w:r>
          </w:p>
        </w:tc>
        <w:tc>
          <w:tcPr>
            <w:tcW w:w="1081" w:type="dxa"/>
            <w:shd w:val="clear" w:color="auto" w:fill="D8D8D8"/>
          </w:tcPr>
          <w:p w:rsidR="00F65F58" w:rsidRPr="00104E51" w:rsidRDefault="00F65F58" w:rsidP="00DE65F9">
            <w:pPr>
              <w:spacing w:after="0" w:line="240" w:lineRule="auto"/>
              <w:rPr>
                <w:rFonts w:ascii="Calibri" w:hAnsi="Calibri"/>
              </w:rPr>
            </w:pPr>
            <w:r>
              <w:rPr>
                <w:rFonts w:ascii="Calibri" w:hAnsi="Calibri"/>
                <w:sz w:val="22"/>
              </w:rPr>
              <w:t>2,48</w:t>
            </w:r>
          </w:p>
        </w:tc>
      </w:tr>
      <w:tr w:rsidR="00F65F58" w:rsidRPr="000A019A" w:rsidTr="00DE65F9">
        <w:trPr>
          <w:jc w:val="center"/>
        </w:trPr>
        <w:tc>
          <w:tcPr>
            <w:tcW w:w="1863" w:type="dxa"/>
            <w:tcBorders>
              <w:left w:val="nil"/>
              <w:bottom w:val="nil"/>
              <w:right w:val="nil"/>
            </w:tcBorders>
            <w:shd w:val="clear" w:color="auto" w:fill="4F81BD"/>
          </w:tcPr>
          <w:p w:rsidR="00F65F58" w:rsidRPr="00104E51" w:rsidRDefault="00F65F58" w:rsidP="00104E51">
            <w:pPr>
              <w:spacing w:after="0" w:line="240" w:lineRule="auto"/>
              <w:rPr>
                <w:rFonts w:ascii="Calibri" w:hAnsi="Calibri"/>
                <w:b/>
                <w:bCs/>
                <w:color w:val="FFFFFF"/>
              </w:rPr>
            </w:pPr>
            <w:r w:rsidRPr="00104E51">
              <w:rPr>
                <w:rFonts w:ascii="Calibri" w:hAnsi="Calibri"/>
                <w:b/>
                <w:bCs/>
                <w:color w:val="FFFFFF"/>
                <w:sz w:val="22"/>
              </w:rPr>
              <w:t>Alcoholmisbruik</w:t>
            </w:r>
          </w:p>
        </w:tc>
        <w:tc>
          <w:tcPr>
            <w:tcW w:w="1045" w:type="dxa"/>
          </w:tcPr>
          <w:p w:rsidR="00F65F58" w:rsidRPr="00104E51" w:rsidRDefault="00F65F58" w:rsidP="00104E51">
            <w:pPr>
              <w:spacing w:after="0" w:line="240" w:lineRule="auto"/>
              <w:rPr>
                <w:rFonts w:ascii="Calibri" w:hAnsi="Calibri"/>
              </w:rPr>
            </w:pPr>
          </w:p>
        </w:tc>
        <w:tc>
          <w:tcPr>
            <w:tcW w:w="1080" w:type="dxa"/>
          </w:tcPr>
          <w:p w:rsidR="00F65F58" w:rsidRPr="00104E51" w:rsidRDefault="00F65F58" w:rsidP="00104E51">
            <w:pPr>
              <w:spacing w:after="0" w:line="240" w:lineRule="auto"/>
              <w:rPr>
                <w:rFonts w:ascii="Calibri" w:hAnsi="Calibri"/>
              </w:rPr>
            </w:pPr>
          </w:p>
        </w:tc>
        <w:tc>
          <w:tcPr>
            <w:tcW w:w="1046" w:type="dxa"/>
          </w:tcPr>
          <w:p w:rsidR="00F65F58" w:rsidRPr="00104E51" w:rsidRDefault="00F65F58" w:rsidP="00104E51">
            <w:pPr>
              <w:spacing w:after="0" w:line="240" w:lineRule="auto"/>
              <w:rPr>
                <w:rFonts w:ascii="Calibri" w:hAnsi="Calibri"/>
              </w:rPr>
            </w:pPr>
          </w:p>
        </w:tc>
        <w:tc>
          <w:tcPr>
            <w:tcW w:w="1046" w:type="dxa"/>
          </w:tcPr>
          <w:p w:rsidR="00F65F58" w:rsidRPr="00104E51" w:rsidRDefault="00F65F58" w:rsidP="00104E51">
            <w:pPr>
              <w:spacing w:after="0" w:line="240" w:lineRule="auto"/>
              <w:rPr>
                <w:rFonts w:ascii="Calibri" w:hAnsi="Calibri"/>
              </w:rPr>
            </w:pPr>
            <w:r w:rsidRPr="00104E51">
              <w:rPr>
                <w:rFonts w:ascii="Calibri" w:hAnsi="Calibri"/>
                <w:sz w:val="22"/>
              </w:rPr>
              <w:t>2,34</w:t>
            </w:r>
          </w:p>
        </w:tc>
        <w:tc>
          <w:tcPr>
            <w:tcW w:w="1046" w:type="dxa"/>
          </w:tcPr>
          <w:p w:rsidR="00F65F58" w:rsidRPr="00104E51" w:rsidRDefault="00F65F58" w:rsidP="00104E51">
            <w:pPr>
              <w:spacing w:after="0" w:line="240" w:lineRule="auto"/>
              <w:rPr>
                <w:rFonts w:ascii="Calibri" w:hAnsi="Calibri"/>
              </w:rPr>
            </w:pPr>
            <w:r>
              <w:rPr>
                <w:rFonts w:ascii="Calibri" w:hAnsi="Calibri"/>
                <w:sz w:val="22"/>
              </w:rPr>
              <w:t>2,28</w:t>
            </w:r>
          </w:p>
        </w:tc>
        <w:tc>
          <w:tcPr>
            <w:tcW w:w="1081" w:type="dxa"/>
          </w:tcPr>
          <w:p w:rsidR="00F65F58" w:rsidRPr="00104E51" w:rsidRDefault="00F65F58" w:rsidP="00104E51">
            <w:pPr>
              <w:spacing w:after="0" w:line="240" w:lineRule="auto"/>
              <w:rPr>
                <w:rFonts w:ascii="Calibri" w:hAnsi="Calibri"/>
              </w:rPr>
            </w:pPr>
            <w:r w:rsidRPr="00104E51">
              <w:rPr>
                <w:rFonts w:ascii="Calibri" w:hAnsi="Calibri"/>
                <w:sz w:val="22"/>
              </w:rPr>
              <w:t>2,34</w:t>
            </w:r>
          </w:p>
        </w:tc>
        <w:tc>
          <w:tcPr>
            <w:tcW w:w="1081" w:type="dxa"/>
          </w:tcPr>
          <w:p w:rsidR="00F65F58" w:rsidRPr="00104E51" w:rsidRDefault="00F65F58" w:rsidP="00104E51">
            <w:pPr>
              <w:spacing w:after="0" w:line="240" w:lineRule="auto"/>
              <w:rPr>
                <w:rFonts w:ascii="Calibri" w:hAnsi="Calibri"/>
              </w:rPr>
            </w:pPr>
            <w:r w:rsidRPr="00104E51">
              <w:rPr>
                <w:rFonts w:ascii="Calibri" w:hAnsi="Calibri"/>
                <w:sz w:val="22"/>
              </w:rPr>
              <w:t>2,57</w:t>
            </w:r>
          </w:p>
        </w:tc>
        <w:tc>
          <w:tcPr>
            <w:tcW w:w="1081" w:type="dxa"/>
          </w:tcPr>
          <w:p w:rsidR="00F65F58" w:rsidRPr="00104E51" w:rsidRDefault="00F65F58" w:rsidP="00934E2D">
            <w:pPr>
              <w:spacing w:after="0" w:line="240" w:lineRule="auto"/>
              <w:rPr>
                <w:rFonts w:ascii="Calibri" w:hAnsi="Calibri"/>
              </w:rPr>
            </w:pPr>
            <w:r>
              <w:rPr>
                <w:rFonts w:ascii="Calibri" w:hAnsi="Calibri"/>
                <w:sz w:val="22"/>
              </w:rPr>
              <w:t>2,58</w:t>
            </w:r>
          </w:p>
        </w:tc>
        <w:tc>
          <w:tcPr>
            <w:tcW w:w="1081" w:type="dxa"/>
          </w:tcPr>
          <w:p w:rsidR="00F65F58" w:rsidRPr="00104E51" w:rsidRDefault="00F65F58" w:rsidP="00DE65F9">
            <w:pPr>
              <w:spacing w:after="0" w:line="240" w:lineRule="auto"/>
              <w:rPr>
                <w:rFonts w:ascii="Calibri" w:hAnsi="Calibri"/>
              </w:rPr>
            </w:pPr>
            <w:r>
              <w:rPr>
                <w:rFonts w:ascii="Calibri" w:hAnsi="Calibri"/>
                <w:sz w:val="22"/>
              </w:rPr>
              <w:t>2,38</w:t>
            </w:r>
          </w:p>
        </w:tc>
      </w:tr>
      <w:tr w:rsidR="00F65F58" w:rsidRPr="000A019A" w:rsidTr="00DE65F9">
        <w:trPr>
          <w:jc w:val="center"/>
        </w:trPr>
        <w:tc>
          <w:tcPr>
            <w:tcW w:w="1863" w:type="dxa"/>
            <w:tcBorders>
              <w:left w:val="nil"/>
              <w:bottom w:val="nil"/>
              <w:right w:val="nil"/>
            </w:tcBorders>
            <w:shd w:val="clear" w:color="auto" w:fill="4F81BD"/>
          </w:tcPr>
          <w:p w:rsidR="00F65F58" w:rsidRPr="00104E51" w:rsidRDefault="00F65F58" w:rsidP="00104E51">
            <w:pPr>
              <w:spacing w:after="0" w:line="240" w:lineRule="auto"/>
              <w:rPr>
                <w:rFonts w:ascii="Calibri" w:hAnsi="Calibri"/>
                <w:b/>
                <w:bCs/>
                <w:color w:val="FFFFFF"/>
              </w:rPr>
            </w:pPr>
            <w:r w:rsidRPr="00104E51">
              <w:rPr>
                <w:rFonts w:ascii="Calibri" w:hAnsi="Calibri"/>
                <w:b/>
                <w:bCs/>
                <w:color w:val="FFFFFF"/>
                <w:sz w:val="22"/>
              </w:rPr>
              <w:t>Rookgedrag</w:t>
            </w:r>
          </w:p>
        </w:tc>
        <w:tc>
          <w:tcPr>
            <w:tcW w:w="1045" w:type="dxa"/>
            <w:shd w:val="clear" w:color="auto" w:fill="D8D8D8"/>
          </w:tcPr>
          <w:p w:rsidR="00F65F58" w:rsidRPr="00104E51" w:rsidRDefault="00F65F58" w:rsidP="00104E51">
            <w:pPr>
              <w:spacing w:after="0" w:line="240" w:lineRule="auto"/>
              <w:rPr>
                <w:rFonts w:ascii="Calibri" w:hAnsi="Calibri"/>
              </w:rPr>
            </w:pPr>
          </w:p>
        </w:tc>
        <w:tc>
          <w:tcPr>
            <w:tcW w:w="1080" w:type="dxa"/>
            <w:shd w:val="clear" w:color="auto" w:fill="D8D8D8"/>
          </w:tcPr>
          <w:p w:rsidR="00F65F58" w:rsidRPr="00104E51" w:rsidRDefault="00F65F58" w:rsidP="00104E51">
            <w:pPr>
              <w:spacing w:after="0" w:line="240" w:lineRule="auto"/>
              <w:rPr>
                <w:rFonts w:ascii="Calibri" w:hAnsi="Calibri"/>
              </w:rPr>
            </w:pPr>
          </w:p>
        </w:tc>
        <w:tc>
          <w:tcPr>
            <w:tcW w:w="1046" w:type="dxa"/>
            <w:shd w:val="clear" w:color="auto" w:fill="D8D8D8"/>
          </w:tcPr>
          <w:p w:rsidR="00F65F58" w:rsidRPr="00104E51" w:rsidRDefault="00F65F58" w:rsidP="00104E51">
            <w:pPr>
              <w:spacing w:after="0" w:line="240" w:lineRule="auto"/>
              <w:rPr>
                <w:rFonts w:ascii="Calibri" w:hAnsi="Calibri"/>
              </w:rPr>
            </w:pPr>
          </w:p>
        </w:tc>
        <w:tc>
          <w:tcPr>
            <w:tcW w:w="1046" w:type="dxa"/>
            <w:shd w:val="clear" w:color="auto" w:fill="D8D8D8"/>
          </w:tcPr>
          <w:p w:rsidR="00F65F58" w:rsidRPr="00104E51" w:rsidRDefault="00F65F58" w:rsidP="00104E51">
            <w:pPr>
              <w:spacing w:after="0" w:line="240" w:lineRule="auto"/>
              <w:rPr>
                <w:rFonts w:ascii="Calibri" w:hAnsi="Calibri"/>
              </w:rPr>
            </w:pPr>
            <w:r w:rsidRPr="00104E51">
              <w:rPr>
                <w:rFonts w:ascii="Calibri" w:hAnsi="Calibri"/>
                <w:sz w:val="22"/>
              </w:rPr>
              <w:t>2,55</w:t>
            </w:r>
          </w:p>
        </w:tc>
        <w:tc>
          <w:tcPr>
            <w:tcW w:w="1046" w:type="dxa"/>
            <w:shd w:val="clear" w:color="auto" w:fill="D8D8D8"/>
          </w:tcPr>
          <w:p w:rsidR="00F65F58" w:rsidRPr="00104E51" w:rsidRDefault="00F65F58" w:rsidP="00104E51">
            <w:pPr>
              <w:spacing w:after="0" w:line="240" w:lineRule="auto"/>
              <w:rPr>
                <w:rFonts w:ascii="Calibri" w:hAnsi="Calibri"/>
              </w:rPr>
            </w:pPr>
            <w:r>
              <w:rPr>
                <w:rFonts w:ascii="Calibri" w:hAnsi="Calibri"/>
                <w:sz w:val="22"/>
              </w:rPr>
              <w:t>2,59</w:t>
            </w:r>
          </w:p>
        </w:tc>
        <w:tc>
          <w:tcPr>
            <w:tcW w:w="1081" w:type="dxa"/>
            <w:shd w:val="clear" w:color="auto" w:fill="D8D8D8"/>
          </w:tcPr>
          <w:p w:rsidR="00F65F58" w:rsidRPr="00104E51" w:rsidRDefault="00F65F58" w:rsidP="00104E51">
            <w:pPr>
              <w:spacing w:after="0" w:line="240" w:lineRule="auto"/>
              <w:rPr>
                <w:rFonts w:ascii="Calibri" w:hAnsi="Calibri"/>
              </w:rPr>
            </w:pPr>
            <w:r w:rsidRPr="00104E51">
              <w:rPr>
                <w:rFonts w:ascii="Calibri" w:hAnsi="Calibri"/>
                <w:sz w:val="22"/>
              </w:rPr>
              <w:t>2,55</w:t>
            </w:r>
          </w:p>
        </w:tc>
        <w:tc>
          <w:tcPr>
            <w:tcW w:w="1081" w:type="dxa"/>
            <w:shd w:val="clear" w:color="auto" w:fill="D8D8D8"/>
          </w:tcPr>
          <w:p w:rsidR="00F65F58" w:rsidRPr="00104E51" w:rsidRDefault="00F65F58" w:rsidP="00104E51">
            <w:pPr>
              <w:spacing w:after="0" w:line="240" w:lineRule="auto"/>
              <w:rPr>
                <w:rFonts w:ascii="Calibri" w:hAnsi="Calibri"/>
              </w:rPr>
            </w:pPr>
            <w:r w:rsidRPr="00104E51">
              <w:rPr>
                <w:rFonts w:ascii="Calibri" w:hAnsi="Calibri"/>
                <w:sz w:val="22"/>
              </w:rPr>
              <w:t>2,48</w:t>
            </w:r>
          </w:p>
        </w:tc>
        <w:tc>
          <w:tcPr>
            <w:tcW w:w="1081" w:type="dxa"/>
            <w:shd w:val="clear" w:color="auto" w:fill="D8D8D8"/>
          </w:tcPr>
          <w:p w:rsidR="00F65F58" w:rsidRPr="00104E51" w:rsidRDefault="00F65F58" w:rsidP="00934E2D">
            <w:pPr>
              <w:spacing w:after="0" w:line="240" w:lineRule="auto"/>
              <w:rPr>
                <w:rFonts w:ascii="Calibri" w:hAnsi="Calibri"/>
              </w:rPr>
            </w:pPr>
            <w:r w:rsidRPr="00104E51">
              <w:rPr>
                <w:rFonts w:ascii="Calibri" w:hAnsi="Calibri"/>
                <w:sz w:val="22"/>
              </w:rPr>
              <w:t>2,48</w:t>
            </w:r>
          </w:p>
        </w:tc>
        <w:tc>
          <w:tcPr>
            <w:tcW w:w="1081" w:type="dxa"/>
            <w:shd w:val="clear" w:color="auto" w:fill="D8D8D8"/>
          </w:tcPr>
          <w:p w:rsidR="00F65F58" w:rsidRPr="00104E51" w:rsidRDefault="00F65F58" w:rsidP="00DE65F9">
            <w:pPr>
              <w:spacing w:after="0" w:line="240" w:lineRule="auto"/>
              <w:rPr>
                <w:rFonts w:ascii="Calibri" w:hAnsi="Calibri"/>
              </w:rPr>
            </w:pPr>
            <w:r>
              <w:rPr>
                <w:rFonts w:ascii="Calibri" w:hAnsi="Calibri"/>
                <w:sz w:val="22"/>
              </w:rPr>
              <w:t>2,61</w:t>
            </w:r>
          </w:p>
        </w:tc>
      </w:tr>
      <w:tr w:rsidR="00F65F58" w:rsidRPr="000A019A" w:rsidTr="00DE65F9">
        <w:trPr>
          <w:jc w:val="center"/>
        </w:trPr>
        <w:tc>
          <w:tcPr>
            <w:tcW w:w="1863" w:type="dxa"/>
            <w:tcBorders>
              <w:left w:val="nil"/>
              <w:bottom w:val="nil"/>
              <w:right w:val="nil"/>
            </w:tcBorders>
            <w:shd w:val="clear" w:color="auto" w:fill="4F81BD"/>
          </w:tcPr>
          <w:p w:rsidR="00F65F58" w:rsidRPr="00104E51" w:rsidRDefault="00F65F58" w:rsidP="00104E51">
            <w:pPr>
              <w:spacing w:after="0" w:line="240" w:lineRule="auto"/>
              <w:rPr>
                <w:rFonts w:ascii="Calibri" w:hAnsi="Calibri"/>
                <w:b/>
                <w:bCs/>
                <w:color w:val="FFFFFF"/>
              </w:rPr>
            </w:pPr>
            <w:r w:rsidRPr="00104E51">
              <w:rPr>
                <w:rFonts w:ascii="Calibri" w:hAnsi="Calibri"/>
                <w:b/>
                <w:bCs/>
                <w:color w:val="FFFFFF"/>
                <w:sz w:val="22"/>
              </w:rPr>
              <w:t>Leeftijd</w:t>
            </w:r>
          </w:p>
        </w:tc>
        <w:tc>
          <w:tcPr>
            <w:tcW w:w="1045" w:type="dxa"/>
          </w:tcPr>
          <w:p w:rsidR="00F65F58" w:rsidRPr="00104E51" w:rsidRDefault="00F65F58" w:rsidP="00104E51">
            <w:pPr>
              <w:spacing w:after="0" w:line="240" w:lineRule="auto"/>
              <w:rPr>
                <w:rFonts w:ascii="Calibri" w:hAnsi="Calibri"/>
              </w:rPr>
            </w:pPr>
          </w:p>
        </w:tc>
        <w:tc>
          <w:tcPr>
            <w:tcW w:w="1080" w:type="dxa"/>
          </w:tcPr>
          <w:p w:rsidR="00F65F58" w:rsidRPr="00104E51" w:rsidRDefault="00F65F58" w:rsidP="00104E51">
            <w:pPr>
              <w:spacing w:after="0" w:line="240" w:lineRule="auto"/>
              <w:rPr>
                <w:rFonts w:ascii="Calibri" w:hAnsi="Calibri"/>
              </w:rPr>
            </w:pPr>
          </w:p>
        </w:tc>
        <w:tc>
          <w:tcPr>
            <w:tcW w:w="1046" w:type="dxa"/>
          </w:tcPr>
          <w:p w:rsidR="00F65F58" w:rsidRPr="00104E51" w:rsidRDefault="00F65F58" w:rsidP="00104E51">
            <w:pPr>
              <w:spacing w:after="0" w:line="240" w:lineRule="auto"/>
              <w:rPr>
                <w:rFonts w:ascii="Calibri" w:hAnsi="Calibri"/>
              </w:rPr>
            </w:pPr>
          </w:p>
        </w:tc>
        <w:tc>
          <w:tcPr>
            <w:tcW w:w="1046" w:type="dxa"/>
          </w:tcPr>
          <w:p w:rsidR="00F65F58" w:rsidRPr="00104E51" w:rsidRDefault="00F65F58" w:rsidP="00104E51">
            <w:pPr>
              <w:spacing w:after="0" w:line="240" w:lineRule="auto"/>
              <w:rPr>
                <w:rFonts w:ascii="Calibri" w:hAnsi="Calibri"/>
              </w:rPr>
            </w:pPr>
            <w:r w:rsidRPr="00104E51">
              <w:rPr>
                <w:rFonts w:ascii="Calibri" w:hAnsi="Calibri"/>
                <w:sz w:val="22"/>
              </w:rPr>
              <w:t>1,39</w:t>
            </w:r>
          </w:p>
        </w:tc>
        <w:tc>
          <w:tcPr>
            <w:tcW w:w="1046" w:type="dxa"/>
          </w:tcPr>
          <w:p w:rsidR="00F65F58" w:rsidRPr="00104E51" w:rsidRDefault="00F65F58" w:rsidP="00104E51">
            <w:pPr>
              <w:spacing w:after="0" w:line="240" w:lineRule="auto"/>
              <w:rPr>
                <w:rFonts w:ascii="Calibri" w:hAnsi="Calibri"/>
              </w:rPr>
            </w:pPr>
            <w:r>
              <w:rPr>
                <w:rFonts w:ascii="Calibri" w:hAnsi="Calibri"/>
                <w:sz w:val="22"/>
              </w:rPr>
              <w:t>1,28</w:t>
            </w:r>
          </w:p>
        </w:tc>
        <w:tc>
          <w:tcPr>
            <w:tcW w:w="1081" w:type="dxa"/>
          </w:tcPr>
          <w:p w:rsidR="00F65F58" w:rsidRPr="00104E51" w:rsidRDefault="00F65F58" w:rsidP="00104E51">
            <w:pPr>
              <w:spacing w:after="0" w:line="240" w:lineRule="auto"/>
              <w:rPr>
                <w:rFonts w:ascii="Calibri" w:hAnsi="Calibri"/>
              </w:rPr>
            </w:pPr>
            <w:r w:rsidRPr="00104E51">
              <w:rPr>
                <w:rFonts w:ascii="Calibri" w:hAnsi="Calibri"/>
                <w:sz w:val="22"/>
              </w:rPr>
              <w:t>1,43</w:t>
            </w:r>
          </w:p>
        </w:tc>
        <w:tc>
          <w:tcPr>
            <w:tcW w:w="1081" w:type="dxa"/>
          </w:tcPr>
          <w:p w:rsidR="00F65F58" w:rsidRPr="00104E51" w:rsidRDefault="00F65F58" w:rsidP="00104E51">
            <w:pPr>
              <w:spacing w:after="0" w:line="240" w:lineRule="auto"/>
              <w:rPr>
                <w:rFonts w:ascii="Calibri" w:hAnsi="Calibri"/>
              </w:rPr>
            </w:pPr>
            <w:r w:rsidRPr="00104E51">
              <w:rPr>
                <w:rFonts w:ascii="Calibri" w:hAnsi="Calibri"/>
                <w:sz w:val="22"/>
              </w:rPr>
              <w:t>1,43</w:t>
            </w:r>
          </w:p>
        </w:tc>
        <w:tc>
          <w:tcPr>
            <w:tcW w:w="1081" w:type="dxa"/>
          </w:tcPr>
          <w:p w:rsidR="00F65F58" w:rsidRPr="00104E51" w:rsidRDefault="00F65F58" w:rsidP="00934E2D">
            <w:pPr>
              <w:spacing w:after="0" w:line="240" w:lineRule="auto"/>
              <w:rPr>
                <w:rFonts w:ascii="Calibri" w:hAnsi="Calibri"/>
              </w:rPr>
            </w:pPr>
            <w:r>
              <w:rPr>
                <w:rFonts w:ascii="Calibri" w:hAnsi="Calibri"/>
                <w:sz w:val="22"/>
              </w:rPr>
              <w:t>1,45</w:t>
            </w:r>
          </w:p>
        </w:tc>
        <w:tc>
          <w:tcPr>
            <w:tcW w:w="1081" w:type="dxa"/>
          </w:tcPr>
          <w:p w:rsidR="00F65F58" w:rsidRPr="00104E51" w:rsidRDefault="00F65F58" w:rsidP="00DE65F9">
            <w:pPr>
              <w:spacing w:after="0" w:line="240" w:lineRule="auto"/>
              <w:rPr>
                <w:rFonts w:ascii="Calibri" w:hAnsi="Calibri"/>
              </w:rPr>
            </w:pPr>
            <w:r>
              <w:rPr>
                <w:rFonts w:ascii="Calibri" w:hAnsi="Calibri"/>
                <w:sz w:val="22"/>
              </w:rPr>
              <w:t>1,45</w:t>
            </w:r>
          </w:p>
        </w:tc>
      </w:tr>
      <w:tr w:rsidR="00F65F58" w:rsidRPr="000A019A" w:rsidTr="00DE65F9">
        <w:trPr>
          <w:jc w:val="center"/>
        </w:trPr>
        <w:tc>
          <w:tcPr>
            <w:tcW w:w="1863" w:type="dxa"/>
            <w:tcBorders>
              <w:left w:val="nil"/>
              <w:bottom w:val="nil"/>
              <w:right w:val="nil"/>
            </w:tcBorders>
            <w:shd w:val="clear" w:color="auto" w:fill="4F81BD"/>
          </w:tcPr>
          <w:p w:rsidR="00F65F58" w:rsidRPr="00104E51" w:rsidRDefault="00F65F58" w:rsidP="00104E51">
            <w:pPr>
              <w:spacing w:after="0" w:line="240" w:lineRule="auto"/>
              <w:rPr>
                <w:rFonts w:ascii="Calibri" w:hAnsi="Calibri"/>
                <w:b/>
                <w:bCs/>
                <w:color w:val="FFFFFF"/>
              </w:rPr>
            </w:pPr>
            <w:r w:rsidRPr="00104E51">
              <w:rPr>
                <w:rFonts w:ascii="Calibri" w:hAnsi="Calibri"/>
                <w:b/>
                <w:bCs/>
                <w:color w:val="FFFFFF"/>
                <w:sz w:val="22"/>
              </w:rPr>
              <w:t>Mandated Choice</w:t>
            </w:r>
          </w:p>
        </w:tc>
        <w:tc>
          <w:tcPr>
            <w:tcW w:w="1045" w:type="dxa"/>
            <w:shd w:val="clear" w:color="auto" w:fill="D8D8D8"/>
          </w:tcPr>
          <w:p w:rsidR="00F65F58" w:rsidRPr="00104E51" w:rsidRDefault="00F65F58" w:rsidP="00104E51">
            <w:pPr>
              <w:spacing w:after="0" w:line="240" w:lineRule="auto"/>
              <w:rPr>
                <w:rFonts w:ascii="Calibri" w:hAnsi="Calibri"/>
              </w:rPr>
            </w:pPr>
          </w:p>
        </w:tc>
        <w:tc>
          <w:tcPr>
            <w:tcW w:w="1080" w:type="dxa"/>
            <w:shd w:val="clear" w:color="auto" w:fill="D8D8D8"/>
          </w:tcPr>
          <w:p w:rsidR="00F65F58" w:rsidRPr="00104E51" w:rsidRDefault="00F65F58" w:rsidP="00104E51">
            <w:pPr>
              <w:spacing w:after="0" w:line="240" w:lineRule="auto"/>
              <w:rPr>
                <w:rFonts w:ascii="Calibri" w:hAnsi="Calibri"/>
              </w:rPr>
            </w:pPr>
          </w:p>
        </w:tc>
        <w:tc>
          <w:tcPr>
            <w:tcW w:w="1046" w:type="dxa"/>
            <w:shd w:val="clear" w:color="auto" w:fill="D8D8D8"/>
          </w:tcPr>
          <w:p w:rsidR="00F65F58" w:rsidRPr="00104E51" w:rsidRDefault="00F65F58" w:rsidP="00104E51">
            <w:pPr>
              <w:spacing w:after="0" w:line="240" w:lineRule="auto"/>
              <w:rPr>
                <w:rFonts w:ascii="Calibri" w:hAnsi="Calibri"/>
              </w:rPr>
            </w:pPr>
          </w:p>
        </w:tc>
        <w:tc>
          <w:tcPr>
            <w:tcW w:w="1046" w:type="dxa"/>
            <w:shd w:val="clear" w:color="auto" w:fill="D8D8D8"/>
          </w:tcPr>
          <w:p w:rsidR="00F65F58" w:rsidRPr="00104E51" w:rsidRDefault="00F65F58" w:rsidP="00104E51">
            <w:pPr>
              <w:spacing w:after="0" w:line="240" w:lineRule="auto"/>
              <w:rPr>
                <w:rFonts w:ascii="Calibri" w:hAnsi="Calibri"/>
              </w:rPr>
            </w:pPr>
          </w:p>
        </w:tc>
        <w:tc>
          <w:tcPr>
            <w:tcW w:w="1046" w:type="dxa"/>
            <w:shd w:val="clear" w:color="auto" w:fill="D8D8D8"/>
          </w:tcPr>
          <w:p w:rsidR="00F65F58" w:rsidRPr="00104E51" w:rsidRDefault="00F65F58" w:rsidP="00104E51">
            <w:pPr>
              <w:spacing w:after="0" w:line="240" w:lineRule="auto"/>
              <w:rPr>
                <w:rFonts w:ascii="Calibri" w:hAnsi="Calibri"/>
              </w:rPr>
            </w:pPr>
          </w:p>
        </w:tc>
        <w:tc>
          <w:tcPr>
            <w:tcW w:w="1081" w:type="dxa"/>
            <w:shd w:val="clear" w:color="auto" w:fill="D8D8D8"/>
          </w:tcPr>
          <w:p w:rsidR="00F65F58" w:rsidRPr="00104E51" w:rsidRDefault="00F65F58" w:rsidP="00104E51">
            <w:pPr>
              <w:spacing w:after="0" w:line="240" w:lineRule="auto"/>
              <w:rPr>
                <w:rFonts w:ascii="Calibri" w:hAnsi="Calibri"/>
              </w:rPr>
            </w:pPr>
            <w:r w:rsidRPr="00104E51">
              <w:rPr>
                <w:rFonts w:ascii="Calibri" w:hAnsi="Calibri"/>
                <w:sz w:val="22"/>
              </w:rPr>
              <w:t>1,07</w:t>
            </w:r>
          </w:p>
        </w:tc>
        <w:tc>
          <w:tcPr>
            <w:tcW w:w="1081" w:type="dxa"/>
            <w:shd w:val="clear" w:color="auto" w:fill="D8D8D8"/>
          </w:tcPr>
          <w:p w:rsidR="00F65F58" w:rsidRPr="00104E51" w:rsidRDefault="00F65F58" w:rsidP="00104E51">
            <w:pPr>
              <w:spacing w:after="0" w:line="240" w:lineRule="auto"/>
              <w:rPr>
                <w:rFonts w:ascii="Calibri" w:hAnsi="Calibri"/>
              </w:rPr>
            </w:pPr>
          </w:p>
        </w:tc>
        <w:tc>
          <w:tcPr>
            <w:tcW w:w="1081" w:type="dxa"/>
            <w:shd w:val="clear" w:color="auto" w:fill="D8D8D8"/>
          </w:tcPr>
          <w:p w:rsidR="00F65F58" w:rsidRPr="00104E51" w:rsidRDefault="00F65F58" w:rsidP="00934E2D">
            <w:pPr>
              <w:spacing w:after="0" w:line="240" w:lineRule="auto"/>
              <w:rPr>
                <w:rFonts w:ascii="Calibri" w:hAnsi="Calibri"/>
              </w:rPr>
            </w:pPr>
          </w:p>
        </w:tc>
        <w:tc>
          <w:tcPr>
            <w:tcW w:w="1081" w:type="dxa"/>
            <w:shd w:val="clear" w:color="auto" w:fill="D8D8D8"/>
          </w:tcPr>
          <w:p w:rsidR="00F65F58" w:rsidRPr="00104E51" w:rsidRDefault="00F65F58" w:rsidP="00DE65F9">
            <w:pPr>
              <w:spacing w:after="0" w:line="240" w:lineRule="auto"/>
              <w:rPr>
                <w:rFonts w:ascii="Calibri" w:hAnsi="Calibri"/>
              </w:rPr>
            </w:pPr>
          </w:p>
        </w:tc>
      </w:tr>
      <w:tr w:rsidR="00F65F58" w:rsidRPr="000A019A" w:rsidTr="00DE65F9">
        <w:trPr>
          <w:jc w:val="center"/>
        </w:trPr>
        <w:tc>
          <w:tcPr>
            <w:tcW w:w="1863" w:type="dxa"/>
            <w:tcBorders>
              <w:left w:val="nil"/>
              <w:bottom w:val="nil"/>
              <w:right w:val="nil"/>
            </w:tcBorders>
            <w:shd w:val="clear" w:color="auto" w:fill="4F81BD"/>
          </w:tcPr>
          <w:p w:rsidR="00F65F58" w:rsidRPr="00104E51" w:rsidRDefault="00F65F58" w:rsidP="00104E51">
            <w:pPr>
              <w:spacing w:after="0" w:line="240" w:lineRule="auto"/>
              <w:rPr>
                <w:rFonts w:ascii="Calibri" w:hAnsi="Calibri"/>
                <w:b/>
                <w:bCs/>
                <w:color w:val="FFFFFF"/>
              </w:rPr>
            </w:pPr>
            <w:r w:rsidRPr="00104E51">
              <w:rPr>
                <w:rFonts w:ascii="Calibri" w:hAnsi="Calibri"/>
                <w:b/>
                <w:bCs/>
                <w:color w:val="FFFFFF"/>
                <w:sz w:val="22"/>
              </w:rPr>
              <w:t>Mandated Choice Illinoi</w:t>
            </w:r>
            <w:r>
              <w:rPr>
                <w:rFonts w:ascii="Calibri" w:hAnsi="Calibri"/>
                <w:b/>
                <w:bCs/>
                <w:color w:val="FFFFFF"/>
                <w:sz w:val="22"/>
              </w:rPr>
              <w:t>s</w:t>
            </w:r>
          </w:p>
        </w:tc>
        <w:tc>
          <w:tcPr>
            <w:tcW w:w="1045" w:type="dxa"/>
          </w:tcPr>
          <w:p w:rsidR="00F65F58" w:rsidRPr="00104E51" w:rsidRDefault="00F65F58" w:rsidP="00104E51">
            <w:pPr>
              <w:spacing w:after="0" w:line="240" w:lineRule="auto"/>
              <w:rPr>
                <w:rFonts w:ascii="Calibri" w:hAnsi="Calibri"/>
              </w:rPr>
            </w:pPr>
          </w:p>
        </w:tc>
        <w:tc>
          <w:tcPr>
            <w:tcW w:w="1080" w:type="dxa"/>
          </w:tcPr>
          <w:p w:rsidR="00F65F58" w:rsidRPr="00104E51" w:rsidRDefault="00F65F58" w:rsidP="00104E51">
            <w:pPr>
              <w:spacing w:after="0" w:line="240" w:lineRule="auto"/>
              <w:rPr>
                <w:rFonts w:ascii="Calibri" w:hAnsi="Calibri"/>
              </w:rPr>
            </w:pPr>
          </w:p>
        </w:tc>
        <w:tc>
          <w:tcPr>
            <w:tcW w:w="1046" w:type="dxa"/>
          </w:tcPr>
          <w:p w:rsidR="00F65F58" w:rsidRPr="00104E51" w:rsidRDefault="00F65F58" w:rsidP="00104E51">
            <w:pPr>
              <w:spacing w:after="0" w:line="240" w:lineRule="auto"/>
              <w:rPr>
                <w:rFonts w:ascii="Calibri" w:hAnsi="Calibri"/>
              </w:rPr>
            </w:pPr>
          </w:p>
        </w:tc>
        <w:tc>
          <w:tcPr>
            <w:tcW w:w="1046" w:type="dxa"/>
          </w:tcPr>
          <w:p w:rsidR="00F65F58" w:rsidRPr="00104E51" w:rsidRDefault="00F65F58" w:rsidP="00104E51">
            <w:pPr>
              <w:spacing w:after="0" w:line="240" w:lineRule="auto"/>
              <w:rPr>
                <w:rFonts w:ascii="Calibri" w:hAnsi="Calibri"/>
              </w:rPr>
            </w:pPr>
          </w:p>
        </w:tc>
        <w:tc>
          <w:tcPr>
            <w:tcW w:w="1046" w:type="dxa"/>
          </w:tcPr>
          <w:p w:rsidR="00F65F58" w:rsidRPr="00104E51" w:rsidRDefault="00F65F58" w:rsidP="00104E51">
            <w:pPr>
              <w:spacing w:after="0" w:line="240" w:lineRule="auto"/>
              <w:rPr>
                <w:rFonts w:ascii="Calibri" w:hAnsi="Calibri"/>
              </w:rPr>
            </w:pPr>
          </w:p>
        </w:tc>
        <w:tc>
          <w:tcPr>
            <w:tcW w:w="1081" w:type="dxa"/>
          </w:tcPr>
          <w:p w:rsidR="00F65F58" w:rsidRPr="00104E51" w:rsidRDefault="00F65F58" w:rsidP="00104E51">
            <w:pPr>
              <w:spacing w:after="0" w:line="240" w:lineRule="auto"/>
              <w:rPr>
                <w:rFonts w:ascii="Calibri" w:hAnsi="Calibri"/>
              </w:rPr>
            </w:pPr>
          </w:p>
        </w:tc>
        <w:tc>
          <w:tcPr>
            <w:tcW w:w="1081" w:type="dxa"/>
          </w:tcPr>
          <w:p w:rsidR="00F65F58" w:rsidRPr="00104E51" w:rsidRDefault="00F65F58" w:rsidP="00104E51">
            <w:pPr>
              <w:spacing w:after="0" w:line="240" w:lineRule="auto"/>
              <w:rPr>
                <w:rFonts w:ascii="Calibri" w:hAnsi="Calibri"/>
              </w:rPr>
            </w:pPr>
            <w:r w:rsidRPr="00104E51">
              <w:rPr>
                <w:rFonts w:ascii="Calibri" w:hAnsi="Calibri"/>
                <w:sz w:val="22"/>
              </w:rPr>
              <w:t>1,03</w:t>
            </w:r>
          </w:p>
        </w:tc>
        <w:tc>
          <w:tcPr>
            <w:tcW w:w="1081" w:type="dxa"/>
          </w:tcPr>
          <w:p w:rsidR="00F65F58" w:rsidRPr="00104E51" w:rsidRDefault="00F65F58" w:rsidP="00934E2D">
            <w:pPr>
              <w:spacing w:after="0" w:line="240" w:lineRule="auto"/>
              <w:rPr>
                <w:rFonts w:ascii="Calibri" w:hAnsi="Calibri"/>
              </w:rPr>
            </w:pPr>
            <w:r>
              <w:rPr>
                <w:rFonts w:ascii="Calibri" w:hAnsi="Calibri"/>
              </w:rPr>
              <w:t>1,04</w:t>
            </w:r>
          </w:p>
        </w:tc>
        <w:tc>
          <w:tcPr>
            <w:tcW w:w="1081" w:type="dxa"/>
          </w:tcPr>
          <w:p w:rsidR="00F65F58" w:rsidRPr="00104E51" w:rsidRDefault="00F65F58" w:rsidP="00DE65F9">
            <w:pPr>
              <w:spacing w:after="0" w:line="240" w:lineRule="auto"/>
              <w:rPr>
                <w:rFonts w:ascii="Calibri" w:hAnsi="Calibri"/>
              </w:rPr>
            </w:pPr>
            <w:r>
              <w:rPr>
                <w:rFonts w:ascii="Calibri" w:hAnsi="Calibri"/>
              </w:rPr>
              <w:t>1,04</w:t>
            </w:r>
          </w:p>
        </w:tc>
      </w:tr>
      <w:tr w:rsidR="00F65F58" w:rsidRPr="000A019A" w:rsidTr="00DE65F9">
        <w:trPr>
          <w:jc w:val="center"/>
        </w:trPr>
        <w:tc>
          <w:tcPr>
            <w:tcW w:w="1863" w:type="dxa"/>
            <w:tcBorders>
              <w:left w:val="nil"/>
              <w:bottom w:val="nil"/>
              <w:right w:val="nil"/>
            </w:tcBorders>
            <w:shd w:val="clear" w:color="auto" w:fill="4F81BD"/>
          </w:tcPr>
          <w:p w:rsidR="00F65F58" w:rsidRPr="00104E51" w:rsidRDefault="00630581" w:rsidP="00104E51">
            <w:pPr>
              <w:spacing w:after="0" w:line="240" w:lineRule="auto"/>
              <w:rPr>
                <w:rFonts w:ascii="Calibri" w:hAnsi="Calibri"/>
                <w:b/>
                <w:bCs/>
                <w:color w:val="FFFFFF"/>
              </w:rPr>
            </w:pPr>
            <w:r>
              <w:rPr>
                <w:rFonts w:ascii="Calibri" w:hAnsi="Calibri"/>
                <w:b/>
                <w:bCs/>
                <w:color w:val="FFFFFF"/>
                <w:sz w:val="22"/>
              </w:rPr>
              <w:t>Mandated C</w:t>
            </w:r>
            <w:r w:rsidR="00F65F58">
              <w:rPr>
                <w:rFonts w:ascii="Calibri" w:hAnsi="Calibri"/>
                <w:b/>
                <w:bCs/>
                <w:color w:val="FFFFFF"/>
                <w:sz w:val="22"/>
              </w:rPr>
              <w:t>hoice V</w:t>
            </w:r>
            <w:r w:rsidR="00F65F58" w:rsidRPr="00104E51">
              <w:rPr>
                <w:rFonts w:ascii="Calibri" w:hAnsi="Calibri"/>
                <w:b/>
                <w:bCs/>
                <w:color w:val="FFFFFF"/>
                <w:sz w:val="22"/>
              </w:rPr>
              <w:t>irginia</w:t>
            </w:r>
          </w:p>
        </w:tc>
        <w:tc>
          <w:tcPr>
            <w:tcW w:w="1045" w:type="dxa"/>
            <w:shd w:val="clear" w:color="auto" w:fill="D8D8D8"/>
          </w:tcPr>
          <w:p w:rsidR="00F65F58" w:rsidRPr="00104E51" w:rsidRDefault="00F65F58" w:rsidP="00104E51">
            <w:pPr>
              <w:spacing w:after="0" w:line="240" w:lineRule="auto"/>
              <w:rPr>
                <w:rFonts w:ascii="Calibri" w:hAnsi="Calibri"/>
              </w:rPr>
            </w:pPr>
          </w:p>
        </w:tc>
        <w:tc>
          <w:tcPr>
            <w:tcW w:w="1080" w:type="dxa"/>
            <w:shd w:val="clear" w:color="auto" w:fill="D8D8D8"/>
          </w:tcPr>
          <w:p w:rsidR="00F65F58" w:rsidRPr="00104E51" w:rsidRDefault="00F65F58" w:rsidP="00104E51">
            <w:pPr>
              <w:spacing w:after="0" w:line="240" w:lineRule="auto"/>
              <w:rPr>
                <w:rFonts w:ascii="Calibri" w:hAnsi="Calibri"/>
              </w:rPr>
            </w:pPr>
          </w:p>
        </w:tc>
        <w:tc>
          <w:tcPr>
            <w:tcW w:w="1046" w:type="dxa"/>
            <w:shd w:val="clear" w:color="auto" w:fill="D8D8D8"/>
          </w:tcPr>
          <w:p w:rsidR="00F65F58" w:rsidRPr="00104E51" w:rsidRDefault="00F65F58" w:rsidP="00104E51">
            <w:pPr>
              <w:spacing w:after="0" w:line="240" w:lineRule="auto"/>
              <w:rPr>
                <w:rFonts w:ascii="Calibri" w:hAnsi="Calibri"/>
              </w:rPr>
            </w:pPr>
          </w:p>
        </w:tc>
        <w:tc>
          <w:tcPr>
            <w:tcW w:w="1046" w:type="dxa"/>
            <w:shd w:val="clear" w:color="auto" w:fill="D8D8D8"/>
          </w:tcPr>
          <w:p w:rsidR="00F65F58" w:rsidRPr="00104E51" w:rsidRDefault="00F65F58" w:rsidP="00104E51">
            <w:pPr>
              <w:spacing w:after="0" w:line="240" w:lineRule="auto"/>
              <w:rPr>
                <w:rFonts w:ascii="Calibri" w:hAnsi="Calibri"/>
              </w:rPr>
            </w:pPr>
          </w:p>
        </w:tc>
        <w:tc>
          <w:tcPr>
            <w:tcW w:w="1046" w:type="dxa"/>
            <w:shd w:val="clear" w:color="auto" w:fill="D8D8D8"/>
          </w:tcPr>
          <w:p w:rsidR="00F65F58" w:rsidRPr="00104E51" w:rsidRDefault="00F65F58" w:rsidP="00104E51">
            <w:pPr>
              <w:spacing w:after="0" w:line="240" w:lineRule="auto"/>
              <w:rPr>
                <w:rFonts w:ascii="Calibri" w:hAnsi="Calibri"/>
              </w:rPr>
            </w:pPr>
          </w:p>
        </w:tc>
        <w:tc>
          <w:tcPr>
            <w:tcW w:w="1081" w:type="dxa"/>
            <w:shd w:val="clear" w:color="auto" w:fill="D8D8D8"/>
          </w:tcPr>
          <w:p w:rsidR="00F65F58" w:rsidRPr="00104E51" w:rsidRDefault="00F65F58" w:rsidP="00104E51">
            <w:pPr>
              <w:spacing w:after="0" w:line="240" w:lineRule="auto"/>
              <w:rPr>
                <w:rFonts w:ascii="Calibri" w:hAnsi="Calibri"/>
              </w:rPr>
            </w:pPr>
          </w:p>
        </w:tc>
        <w:tc>
          <w:tcPr>
            <w:tcW w:w="1081" w:type="dxa"/>
            <w:shd w:val="clear" w:color="auto" w:fill="D8D8D8"/>
          </w:tcPr>
          <w:p w:rsidR="00F65F58" w:rsidRPr="00104E51" w:rsidRDefault="00F65F58" w:rsidP="00104E51">
            <w:pPr>
              <w:spacing w:after="0" w:line="240" w:lineRule="auto"/>
              <w:rPr>
                <w:rFonts w:ascii="Calibri" w:hAnsi="Calibri"/>
              </w:rPr>
            </w:pPr>
            <w:r w:rsidRPr="00104E51">
              <w:rPr>
                <w:rFonts w:ascii="Calibri" w:hAnsi="Calibri"/>
                <w:sz w:val="22"/>
              </w:rPr>
              <w:t>1,07</w:t>
            </w:r>
          </w:p>
        </w:tc>
        <w:tc>
          <w:tcPr>
            <w:tcW w:w="1081" w:type="dxa"/>
            <w:shd w:val="clear" w:color="auto" w:fill="D8D8D8"/>
          </w:tcPr>
          <w:p w:rsidR="00F65F58" w:rsidRPr="00104E51" w:rsidRDefault="00F65F58" w:rsidP="00934E2D">
            <w:pPr>
              <w:spacing w:after="0" w:line="240" w:lineRule="auto"/>
              <w:rPr>
                <w:rFonts w:ascii="Calibri" w:hAnsi="Calibri"/>
              </w:rPr>
            </w:pPr>
          </w:p>
        </w:tc>
        <w:tc>
          <w:tcPr>
            <w:tcW w:w="1081" w:type="dxa"/>
            <w:shd w:val="clear" w:color="auto" w:fill="D8D8D8"/>
          </w:tcPr>
          <w:p w:rsidR="00F65F58" w:rsidRPr="00104E51" w:rsidRDefault="00F65F58" w:rsidP="00DE65F9">
            <w:pPr>
              <w:spacing w:after="0" w:line="240" w:lineRule="auto"/>
              <w:rPr>
                <w:rFonts w:ascii="Calibri" w:hAnsi="Calibri"/>
              </w:rPr>
            </w:pPr>
            <w:r>
              <w:rPr>
                <w:rFonts w:ascii="Calibri" w:hAnsi="Calibri"/>
                <w:sz w:val="22"/>
              </w:rPr>
              <w:t>3,21</w:t>
            </w:r>
          </w:p>
        </w:tc>
      </w:tr>
      <w:tr w:rsidR="00F65F58" w:rsidRPr="000A019A" w:rsidTr="00DE65F9">
        <w:trPr>
          <w:jc w:val="center"/>
        </w:trPr>
        <w:tc>
          <w:tcPr>
            <w:tcW w:w="1863" w:type="dxa"/>
            <w:tcBorders>
              <w:left w:val="nil"/>
              <w:bottom w:val="nil"/>
              <w:right w:val="nil"/>
            </w:tcBorders>
            <w:shd w:val="clear" w:color="auto" w:fill="4F81BD"/>
          </w:tcPr>
          <w:p w:rsidR="00F65F58" w:rsidRPr="00104E51" w:rsidRDefault="00F65F58" w:rsidP="00104E51">
            <w:pPr>
              <w:spacing w:after="0" w:line="240" w:lineRule="auto"/>
              <w:rPr>
                <w:rFonts w:ascii="Calibri" w:hAnsi="Calibri"/>
                <w:b/>
                <w:bCs/>
                <w:color w:val="FFFFFF"/>
              </w:rPr>
            </w:pPr>
            <w:r w:rsidRPr="00104E51">
              <w:rPr>
                <w:rFonts w:ascii="Calibri" w:hAnsi="Calibri"/>
                <w:b/>
                <w:bCs/>
                <w:color w:val="FFFFFF"/>
                <w:sz w:val="22"/>
              </w:rPr>
              <w:t>Mandated Choice Texas</w:t>
            </w:r>
          </w:p>
        </w:tc>
        <w:tc>
          <w:tcPr>
            <w:tcW w:w="1045" w:type="dxa"/>
          </w:tcPr>
          <w:p w:rsidR="00F65F58" w:rsidRPr="00104E51" w:rsidRDefault="00F65F58" w:rsidP="00104E51">
            <w:pPr>
              <w:spacing w:after="0" w:line="240" w:lineRule="auto"/>
              <w:rPr>
                <w:rFonts w:ascii="Calibri" w:hAnsi="Calibri"/>
              </w:rPr>
            </w:pPr>
          </w:p>
        </w:tc>
        <w:tc>
          <w:tcPr>
            <w:tcW w:w="1080" w:type="dxa"/>
          </w:tcPr>
          <w:p w:rsidR="00F65F58" w:rsidRPr="00104E51" w:rsidRDefault="00F65F58" w:rsidP="00104E51">
            <w:pPr>
              <w:spacing w:after="0" w:line="240" w:lineRule="auto"/>
              <w:rPr>
                <w:rFonts w:ascii="Calibri" w:hAnsi="Calibri"/>
              </w:rPr>
            </w:pPr>
          </w:p>
        </w:tc>
        <w:tc>
          <w:tcPr>
            <w:tcW w:w="1046" w:type="dxa"/>
          </w:tcPr>
          <w:p w:rsidR="00F65F58" w:rsidRPr="00104E51" w:rsidRDefault="00F65F58" w:rsidP="00104E51">
            <w:pPr>
              <w:spacing w:after="0" w:line="240" w:lineRule="auto"/>
              <w:rPr>
                <w:rFonts w:ascii="Calibri" w:hAnsi="Calibri"/>
              </w:rPr>
            </w:pPr>
          </w:p>
        </w:tc>
        <w:tc>
          <w:tcPr>
            <w:tcW w:w="1046" w:type="dxa"/>
          </w:tcPr>
          <w:p w:rsidR="00F65F58" w:rsidRPr="00104E51" w:rsidRDefault="00F65F58" w:rsidP="00104E51">
            <w:pPr>
              <w:spacing w:after="0" w:line="240" w:lineRule="auto"/>
              <w:rPr>
                <w:rFonts w:ascii="Calibri" w:hAnsi="Calibri"/>
              </w:rPr>
            </w:pPr>
          </w:p>
        </w:tc>
        <w:tc>
          <w:tcPr>
            <w:tcW w:w="1046" w:type="dxa"/>
          </w:tcPr>
          <w:p w:rsidR="00F65F58" w:rsidRPr="00104E51" w:rsidRDefault="00F65F58" w:rsidP="00104E51">
            <w:pPr>
              <w:spacing w:after="0" w:line="240" w:lineRule="auto"/>
              <w:rPr>
                <w:rFonts w:ascii="Calibri" w:hAnsi="Calibri"/>
              </w:rPr>
            </w:pPr>
          </w:p>
        </w:tc>
        <w:tc>
          <w:tcPr>
            <w:tcW w:w="1081" w:type="dxa"/>
          </w:tcPr>
          <w:p w:rsidR="00F65F58" w:rsidRPr="00104E51" w:rsidRDefault="00F65F58" w:rsidP="00104E51">
            <w:pPr>
              <w:spacing w:after="0" w:line="240" w:lineRule="auto"/>
              <w:rPr>
                <w:rFonts w:ascii="Calibri" w:hAnsi="Calibri"/>
              </w:rPr>
            </w:pPr>
          </w:p>
        </w:tc>
        <w:tc>
          <w:tcPr>
            <w:tcW w:w="1081" w:type="dxa"/>
          </w:tcPr>
          <w:p w:rsidR="00F65F58" w:rsidRPr="00104E51" w:rsidRDefault="00F65F58" w:rsidP="00104E51">
            <w:pPr>
              <w:spacing w:after="0" w:line="240" w:lineRule="auto"/>
              <w:rPr>
                <w:rFonts w:ascii="Calibri" w:hAnsi="Calibri"/>
              </w:rPr>
            </w:pPr>
            <w:r w:rsidRPr="00104E51">
              <w:rPr>
                <w:rFonts w:ascii="Calibri" w:hAnsi="Calibri"/>
                <w:sz w:val="22"/>
              </w:rPr>
              <w:t>1,08</w:t>
            </w:r>
          </w:p>
        </w:tc>
        <w:tc>
          <w:tcPr>
            <w:tcW w:w="1081" w:type="dxa"/>
          </w:tcPr>
          <w:p w:rsidR="00F65F58" w:rsidRPr="00104E51" w:rsidRDefault="00F65F58" w:rsidP="00934E2D">
            <w:pPr>
              <w:spacing w:after="0" w:line="240" w:lineRule="auto"/>
              <w:rPr>
                <w:rFonts w:ascii="Calibri" w:hAnsi="Calibri"/>
              </w:rPr>
            </w:pPr>
            <w:r w:rsidRPr="00104E51">
              <w:rPr>
                <w:rFonts w:ascii="Calibri" w:hAnsi="Calibri"/>
                <w:sz w:val="22"/>
              </w:rPr>
              <w:t>1,08</w:t>
            </w:r>
          </w:p>
        </w:tc>
        <w:tc>
          <w:tcPr>
            <w:tcW w:w="1081" w:type="dxa"/>
          </w:tcPr>
          <w:p w:rsidR="00F65F58" w:rsidRPr="00104E51" w:rsidRDefault="00F65F58" w:rsidP="00DE65F9">
            <w:pPr>
              <w:spacing w:after="0" w:line="240" w:lineRule="auto"/>
              <w:rPr>
                <w:rFonts w:ascii="Calibri" w:hAnsi="Calibri"/>
              </w:rPr>
            </w:pPr>
            <w:r w:rsidRPr="00104E51">
              <w:rPr>
                <w:rFonts w:ascii="Calibri" w:hAnsi="Calibri"/>
                <w:sz w:val="22"/>
              </w:rPr>
              <w:t>1,08</w:t>
            </w:r>
          </w:p>
        </w:tc>
      </w:tr>
      <w:tr w:rsidR="00F65F58" w:rsidRPr="000A019A" w:rsidTr="00DE65F9">
        <w:trPr>
          <w:jc w:val="center"/>
        </w:trPr>
        <w:tc>
          <w:tcPr>
            <w:tcW w:w="1863" w:type="dxa"/>
            <w:tcBorders>
              <w:left w:val="nil"/>
              <w:bottom w:val="nil"/>
              <w:right w:val="nil"/>
            </w:tcBorders>
            <w:shd w:val="clear" w:color="auto" w:fill="4F81BD"/>
          </w:tcPr>
          <w:p w:rsidR="00F65F58" w:rsidRPr="00104E51" w:rsidRDefault="00F65F58" w:rsidP="00104E51">
            <w:pPr>
              <w:spacing w:after="0" w:line="240" w:lineRule="auto"/>
              <w:rPr>
                <w:rFonts w:ascii="Calibri" w:hAnsi="Calibri"/>
                <w:b/>
                <w:bCs/>
                <w:color w:val="FFFFFF"/>
              </w:rPr>
            </w:pPr>
            <w:r>
              <w:rPr>
                <w:rFonts w:ascii="Calibri" w:hAnsi="Calibri"/>
                <w:b/>
                <w:bCs/>
                <w:color w:val="FFFFFF"/>
                <w:sz w:val="22"/>
              </w:rPr>
              <w:t>Virgina Trend</w:t>
            </w:r>
          </w:p>
        </w:tc>
        <w:tc>
          <w:tcPr>
            <w:tcW w:w="1045" w:type="dxa"/>
            <w:shd w:val="clear" w:color="auto" w:fill="D9D9D9"/>
          </w:tcPr>
          <w:p w:rsidR="00F65F58" w:rsidRPr="00104E51" w:rsidRDefault="00F65F58" w:rsidP="00104E51">
            <w:pPr>
              <w:spacing w:after="0" w:line="240" w:lineRule="auto"/>
              <w:rPr>
                <w:rFonts w:ascii="Calibri" w:hAnsi="Calibri"/>
              </w:rPr>
            </w:pPr>
          </w:p>
        </w:tc>
        <w:tc>
          <w:tcPr>
            <w:tcW w:w="1080" w:type="dxa"/>
            <w:shd w:val="clear" w:color="auto" w:fill="D9D9D9"/>
          </w:tcPr>
          <w:p w:rsidR="00F65F58" w:rsidRPr="00104E51" w:rsidRDefault="00F65F58" w:rsidP="00104E51">
            <w:pPr>
              <w:spacing w:after="0" w:line="240" w:lineRule="auto"/>
              <w:rPr>
                <w:rFonts w:ascii="Calibri" w:hAnsi="Calibri"/>
              </w:rPr>
            </w:pPr>
          </w:p>
        </w:tc>
        <w:tc>
          <w:tcPr>
            <w:tcW w:w="1046" w:type="dxa"/>
            <w:shd w:val="clear" w:color="auto" w:fill="D9D9D9"/>
          </w:tcPr>
          <w:p w:rsidR="00F65F58" w:rsidRPr="00104E51" w:rsidRDefault="00F65F58" w:rsidP="00104E51">
            <w:pPr>
              <w:spacing w:after="0" w:line="240" w:lineRule="auto"/>
              <w:rPr>
                <w:rFonts w:ascii="Calibri" w:hAnsi="Calibri"/>
              </w:rPr>
            </w:pPr>
          </w:p>
        </w:tc>
        <w:tc>
          <w:tcPr>
            <w:tcW w:w="1046" w:type="dxa"/>
            <w:shd w:val="clear" w:color="auto" w:fill="D9D9D9"/>
          </w:tcPr>
          <w:p w:rsidR="00F65F58" w:rsidRPr="00104E51" w:rsidRDefault="00F65F58" w:rsidP="00104E51">
            <w:pPr>
              <w:spacing w:after="0" w:line="240" w:lineRule="auto"/>
              <w:rPr>
                <w:rFonts w:ascii="Calibri" w:hAnsi="Calibri"/>
              </w:rPr>
            </w:pPr>
          </w:p>
        </w:tc>
        <w:tc>
          <w:tcPr>
            <w:tcW w:w="1046" w:type="dxa"/>
            <w:shd w:val="clear" w:color="auto" w:fill="D9D9D9"/>
          </w:tcPr>
          <w:p w:rsidR="00F65F58" w:rsidRPr="00104E51" w:rsidRDefault="00F65F58" w:rsidP="00104E51">
            <w:pPr>
              <w:spacing w:after="0" w:line="240" w:lineRule="auto"/>
              <w:rPr>
                <w:rFonts w:ascii="Calibri" w:hAnsi="Calibri"/>
              </w:rPr>
            </w:pPr>
          </w:p>
        </w:tc>
        <w:tc>
          <w:tcPr>
            <w:tcW w:w="1081" w:type="dxa"/>
            <w:shd w:val="clear" w:color="auto" w:fill="D9D9D9"/>
          </w:tcPr>
          <w:p w:rsidR="00F65F58" w:rsidRPr="00104E51" w:rsidRDefault="00F65F58" w:rsidP="00104E51">
            <w:pPr>
              <w:spacing w:after="0" w:line="240" w:lineRule="auto"/>
              <w:rPr>
                <w:rFonts w:ascii="Calibri" w:hAnsi="Calibri"/>
              </w:rPr>
            </w:pPr>
          </w:p>
        </w:tc>
        <w:tc>
          <w:tcPr>
            <w:tcW w:w="1081" w:type="dxa"/>
            <w:shd w:val="clear" w:color="auto" w:fill="D9D9D9"/>
          </w:tcPr>
          <w:p w:rsidR="00F65F58" w:rsidRPr="00104E51" w:rsidRDefault="00F65F58" w:rsidP="00104E51">
            <w:pPr>
              <w:spacing w:after="0" w:line="240" w:lineRule="auto"/>
              <w:rPr>
                <w:rFonts w:ascii="Calibri" w:hAnsi="Calibri"/>
              </w:rPr>
            </w:pPr>
          </w:p>
        </w:tc>
        <w:tc>
          <w:tcPr>
            <w:tcW w:w="1081" w:type="dxa"/>
            <w:shd w:val="clear" w:color="auto" w:fill="D9D9D9"/>
          </w:tcPr>
          <w:p w:rsidR="00F65F58" w:rsidRPr="00104E51" w:rsidRDefault="00F65F58" w:rsidP="00934E2D">
            <w:pPr>
              <w:spacing w:after="0" w:line="240" w:lineRule="auto"/>
              <w:rPr>
                <w:rFonts w:ascii="Calibri" w:hAnsi="Calibri"/>
              </w:rPr>
            </w:pPr>
            <w:r>
              <w:rPr>
                <w:rFonts w:ascii="Calibri" w:hAnsi="Calibri"/>
                <w:sz w:val="22"/>
              </w:rPr>
              <w:t>1,08</w:t>
            </w:r>
          </w:p>
        </w:tc>
        <w:tc>
          <w:tcPr>
            <w:tcW w:w="1081" w:type="dxa"/>
            <w:shd w:val="clear" w:color="auto" w:fill="D9D9D9"/>
          </w:tcPr>
          <w:p w:rsidR="00F65F58" w:rsidRPr="00104E51" w:rsidRDefault="00F65F58" w:rsidP="00DE65F9">
            <w:pPr>
              <w:spacing w:after="0" w:line="240" w:lineRule="auto"/>
              <w:rPr>
                <w:rFonts w:ascii="Calibri" w:hAnsi="Calibri"/>
              </w:rPr>
            </w:pPr>
            <w:r>
              <w:rPr>
                <w:rFonts w:ascii="Calibri" w:hAnsi="Calibri"/>
                <w:sz w:val="22"/>
              </w:rPr>
              <w:t>3,24</w:t>
            </w:r>
          </w:p>
        </w:tc>
      </w:tr>
      <w:tr w:rsidR="00F65F58" w:rsidRPr="000A019A" w:rsidTr="00DE65F9">
        <w:trPr>
          <w:jc w:val="center"/>
        </w:trPr>
        <w:tc>
          <w:tcPr>
            <w:tcW w:w="1863" w:type="dxa"/>
            <w:tcBorders>
              <w:left w:val="nil"/>
              <w:bottom w:val="single" w:sz="18" w:space="0" w:color="auto"/>
              <w:right w:val="nil"/>
            </w:tcBorders>
            <w:shd w:val="clear" w:color="auto" w:fill="4F81BD"/>
          </w:tcPr>
          <w:p w:rsidR="00F65F58" w:rsidRPr="00104E51" w:rsidRDefault="00F65F58" w:rsidP="00104E51">
            <w:pPr>
              <w:spacing w:after="0" w:line="240" w:lineRule="auto"/>
              <w:rPr>
                <w:rFonts w:ascii="Calibri" w:hAnsi="Calibri"/>
                <w:b/>
                <w:bCs/>
                <w:color w:val="FFFFFF"/>
              </w:rPr>
            </w:pPr>
            <w:r w:rsidRPr="00104E51">
              <w:rPr>
                <w:rFonts w:ascii="Calibri" w:hAnsi="Calibri"/>
                <w:b/>
                <w:bCs/>
                <w:color w:val="FFFFFF"/>
                <w:sz w:val="22"/>
              </w:rPr>
              <w:t>AR(1)</w:t>
            </w:r>
          </w:p>
        </w:tc>
        <w:tc>
          <w:tcPr>
            <w:tcW w:w="1045" w:type="dxa"/>
            <w:tcBorders>
              <w:bottom w:val="single" w:sz="18" w:space="0" w:color="auto"/>
            </w:tcBorders>
            <w:shd w:val="clear" w:color="auto" w:fill="FFFFFF"/>
          </w:tcPr>
          <w:p w:rsidR="00F65F58" w:rsidRPr="00104E51" w:rsidRDefault="00F65F58" w:rsidP="00104E51">
            <w:pPr>
              <w:spacing w:after="0" w:line="240" w:lineRule="auto"/>
              <w:rPr>
                <w:rFonts w:ascii="Calibri" w:hAnsi="Calibri"/>
              </w:rPr>
            </w:pPr>
            <w:r w:rsidRPr="00104E51">
              <w:rPr>
                <w:rFonts w:ascii="Calibri" w:hAnsi="Calibri"/>
                <w:sz w:val="22"/>
              </w:rPr>
              <w:t>1,62</w:t>
            </w:r>
          </w:p>
        </w:tc>
        <w:tc>
          <w:tcPr>
            <w:tcW w:w="1080" w:type="dxa"/>
            <w:tcBorders>
              <w:bottom w:val="single" w:sz="18" w:space="0" w:color="auto"/>
            </w:tcBorders>
            <w:shd w:val="clear" w:color="auto" w:fill="FFFFFF"/>
          </w:tcPr>
          <w:p w:rsidR="00F65F58" w:rsidRPr="00104E51" w:rsidRDefault="00F65F58" w:rsidP="00104E51">
            <w:pPr>
              <w:spacing w:after="0" w:line="240" w:lineRule="auto"/>
              <w:rPr>
                <w:rFonts w:ascii="Calibri" w:hAnsi="Calibri"/>
              </w:rPr>
            </w:pPr>
            <w:r w:rsidRPr="00104E51">
              <w:rPr>
                <w:rFonts w:ascii="Calibri" w:hAnsi="Calibri"/>
                <w:sz w:val="22"/>
              </w:rPr>
              <w:t>1,81</w:t>
            </w:r>
          </w:p>
        </w:tc>
        <w:tc>
          <w:tcPr>
            <w:tcW w:w="1046" w:type="dxa"/>
            <w:tcBorders>
              <w:bottom w:val="single" w:sz="18" w:space="0" w:color="auto"/>
            </w:tcBorders>
            <w:shd w:val="clear" w:color="auto" w:fill="FFFFFF"/>
          </w:tcPr>
          <w:p w:rsidR="00F65F58" w:rsidRPr="00104E51" w:rsidRDefault="00F65F58" w:rsidP="00104E51">
            <w:pPr>
              <w:spacing w:after="0" w:line="240" w:lineRule="auto"/>
              <w:rPr>
                <w:rFonts w:ascii="Calibri" w:hAnsi="Calibri"/>
              </w:rPr>
            </w:pPr>
            <w:r w:rsidRPr="00104E51">
              <w:rPr>
                <w:rFonts w:ascii="Calibri" w:hAnsi="Calibri"/>
                <w:sz w:val="22"/>
              </w:rPr>
              <w:t>2,04</w:t>
            </w:r>
          </w:p>
        </w:tc>
        <w:tc>
          <w:tcPr>
            <w:tcW w:w="1046" w:type="dxa"/>
            <w:tcBorders>
              <w:bottom w:val="single" w:sz="18" w:space="0" w:color="auto"/>
            </w:tcBorders>
            <w:shd w:val="clear" w:color="auto" w:fill="FFFFFF"/>
          </w:tcPr>
          <w:p w:rsidR="00F65F58" w:rsidRPr="00104E51" w:rsidRDefault="00F65F58" w:rsidP="00104E51">
            <w:pPr>
              <w:spacing w:after="0" w:line="240" w:lineRule="auto"/>
              <w:rPr>
                <w:rFonts w:ascii="Calibri" w:hAnsi="Calibri"/>
              </w:rPr>
            </w:pPr>
            <w:r w:rsidRPr="00104E51">
              <w:rPr>
                <w:rFonts w:ascii="Calibri" w:hAnsi="Calibri"/>
                <w:sz w:val="22"/>
              </w:rPr>
              <w:t>2,04</w:t>
            </w:r>
          </w:p>
        </w:tc>
        <w:tc>
          <w:tcPr>
            <w:tcW w:w="1046" w:type="dxa"/>
            <w:tcBorders>
              <w:bottom w:val="single" w:sz="18" w:space="0" w:color="auto"/>
            </w:tcBorders>
            <w:shd w:val="clear" w:color="auto" w:fill="FFFFFF"/>
          </w:tcPr>
          <w:p w:rsidR="00F65F58" w:rsidRPr="00104E51" w:rsidRDefault="00F65F58" w:rsidP="00104E51">
            <w:pPr>
              <w:spacing w:after="0" w:line="240" w:lineRule="auto"/>
              <w:rPr>
                <w:rFonts w:ascii="Calibri" w:hAnsi="Calibri"/>
              </w:rPr>
            </w:pPr>
            <w:r w:rsidRPr="00104E51">
              <w:rPr>
                <w:rFonts w:ascii="Calibri" w:hAnsi="Calibri"/>
                <w:sz w:val="22"/>
              </w:rPr>
              <w:t>1,62</w:t>
            </w:r>
          </w:p>
        </w:tc>
        <w:tc>
          <w:tcPr>
            <w:tcW w:w="1081" w:type="dxa"/>
            <w:tcBorders>
              <w:bottom w:val="single" w:sz="18" w:space="0" w:color="auto"/>
            </w:tcBorders>
            <w:shd w:val="clear" w:color="auto" w:fill="FFFFFF"/>
          </w:tcPr>
          <w:p w:rsidR="00F65F58" w:rsidRPr="00104E51" w:rsidRDefault="00F65F58" w:rsidP="00104E51">
            <w:pPr>
              <w:spacing w:after="0" w:line="240" w:lineRule="auto"/>
              <w:rPr>
                <w:rFonts w:ascii="Calibri" w:hAnsi="Calibri"/>
              </w:rPr>
            </w:pPr>
            <w:r w:rsidRPr="00104E51">
              <w:rPr>
                <w:rFonts w:ascii="Calibri" w:hAnsi="Calibri"/>
                <w:sz w:val="22"/>
              </w:rPr>
              <w:t>2,07</w:t>
            </w:r>
          </w:p>
        </w:tc>
        <w:tc>
          <w:tcPr>
            <w:tcW w:w="1081" w:type="dxa"/>
            <w:tcBorders>
              <w:bottom w:val="single" w:sz="18" w:space="0" w:color="auto"/>
            </w:tcBorders>
            <w:shd w:val="clear" w:color="auto" w:fill="FFFFFF"/>
          </w:tcPr>
          <w:p w:rsidR="00F65F58" w:rsidRPr="00104E51" w:rsidRDefault="00F65F58" w:rsidP="00104E51">
            <w:pPr>
              <w:spacing w:after="0" w:line="240" w:lineRule="auto"/>
              <w:rPr>
                <w:rFonts w:ascii="Calibri" w:hAnsi="Calibri"/>
              </w:rPr>
            </w:pPr>
            <w:r w:rsidRPr="00104E51">
              <w:rPr>
                <w:rFonts w:ascii="Calibri" w:hAnsi="Calibri"/>
                <w:sz w:val="22"/>
              </w:rPr>
              <w:t>2,08</w:t>
            </w:r>
          </w:p>
        </w:tc>
        <w:tc>
          <w:tcPr>
            <w:tcW w:w="1081" w:type="dxa"/>
            <w:tcBorders>
              <w:bottom w:val="single" w:sz="18" w:space="0" w:color="auto"/>
            </w:tcBorders>
            <w:shd w:val="clear" w:color="auto" w:fill="FFFFFF"/>
          </w:tcPr>
          <w:p w:rsidR="00F65F58" w:rsidRPr="00104E51" w:rsidRDefault="00F65F58" w:rsidP="00934E2D">
            <w:pPr>
              <w:spacing w:after="0" w:line="240" w:lineRule="auto"/>
              <w:rPr>
                <w:rFonts w:ascii="Calibri" w:hAnsi="Calibri"/>
              </w:rPr>
            </w:pPr>
            <w:r w:rsidRPr="00104E51">
              <w:rPr>
                <w:rFonts w:ascii="Calibri" w:hAnsi="Calibri"/>
                <w:sz w:val="22"/>
              </w:rPr>
              <w:t>2,08</w:t>
            </w:r>
          </w:p>
        </w:tc>
        <w:tc>
          <w:tcPr>
            <w:tcW w:w="1081" w:type="dxa"/>
            <w:tcBorders>
              <w:bottom w:val="single" w:sz="18" w:space="0" w:color="auto"/>
            </w:tcBorders>
            <w:shd w:val="clear" w:color="auto" w:fill="FFFFFF"/>
          </w:tcPr>
          <w:p w:rsidR="00F65F58" w:rsidRPr="00104E51" w:rsidRDefault="00F65F58" w:rsidP="00DE65F9">
            <w:pPr>
              <w:spacing w:after="0" w:line="240" w:lineRule="auto"/>
              <w:rPr>
                <w:rFonts w:ascii="Calibri" w:hAnsi="Calibri"/>
              </w:rPr>
            </w:pPr>
            <w:r>
              <w:rPr>
                <w:rFonts w:ascii="Calibri" w:hAnsi="Calibri"/>
                <w:sz w:val="22"/>
              </w:rPr>
              <w:t>2,09</w:t>
            </w:r>
          </w:p>
        </w:tc>
      </w:tr>
    </w:tbl>
    <w:p w:rsidR="00057933" w:rsidRPr="000A019A" w:rsidRDefault="00057933" w:rsidP="000A019A">
      <w:pPr>
        <w:rPr>
          <w:rFonts w:ascii="Calibri" w:hAnsi="Calibri"/>
          <w:sz w:val="22"/>
        </w:rPr>
      </w:pPr>
    </w:p>
    <w:p w:rsidR="00057933" w:rsidRDefault="00057933" w:rsidP="00D87764"/>
    <w:p w:rsidR="00057933" w:rsidRDefault="00057933" w:rsidP="00D87764">
      <w:pPr>
        <w:sectPr w:rsidR="00057933" w:rsidSect="005E49D9">
          <w:pgSz w:w="16838" w:h="11906" w:orient="landscape"/>
          <w:pgMar w:top="1418" w:right="1418" w:bottom="1418" w:left="1418" w:header="709" w:footer="284" w:gutter="0"/>
          <w:cols w:space="708"/>
          <w:titlePg/>
          <w:docGrid w:linePitch="360"/>
        </w:sectPr>
      </w:pPr>
    </w:p>
    <w:p w:rsidR="00057933" w:rsidRDefault="00057933" w:rsidP="002C73C0">
      <w:pPr>
        <w:pStyle w:val="Heading2"/>
        <w:spacing w:line="360" w:lineRule="auto"/>
      </w:pPr>
      <w:bookmarkStart w:id="62" w:name="_Toc331090942"/>
      <w:r>
        <w:lastRenderedPageBreak/>
        <w:t>6.4 Appendix D</w:t>
      </w:r>
      <w:bookmarkEnd w:id="62"/>
    </w:p>
    <w:p w:rsidR="00057933" w:rsidRDefault="009E3D38" w:rsidP="00D87764">
      <w:r>
        <w:rPr>
          <w:noProof/>
          <w:lang w:val="fr-FR" w:eastAsia="fr-FR"/>
        </w:rPr>
        <w:drawing>
          <wp:inline distT="0" distB="0" distL="0" distR="0">
            <wp:extent cx="5720080" cy="4582795"/>
            <wp:effectExtent l="0" t="0" r="0" b="8255"/>
            <wp:docPr id="7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20080" cy="4582795"/>
                    </a:xfrm>
                    <a:prstGeom prst="rect">
                      <a:avLst/>
                    </a:prstGeom>
                    <a:noFill/>
                    <a:ln>
                      <a:noFill/>
                    </a:ln>
                  </pic:spPr>
                </pic:pic>
              </a:graphicData>
            </a:graphic>
          </wp:inline>
        </w:drawing>
      </w:r>
    </w:p>
    <w:p w:rsidR="00057933" w:rsidRDefault="00057933" w:rsidP="002C73C0">
      <w:pPr>
        <w:pStyle w:val="NoSpacing"/>
      </w:pPr>
    </w:p>
    <w:p w:rsidR="00057933" w:rsidRDefault="00057933" w:rsidP="002C73C0">
      <w:pPr>
        <w:pStyle w:val="NoSpacing"/>
      </w:pPr>
    </w:p>
    <w:p w:rsidR="00057933" w:rsidRDefault="00057933" w:rsidP="002C73C0">
      <w:pPr>
        <w:pStyle w:val="NoSpacing"/>
      </w:pPr>
    </w:p>
    <w:p w:rsidR="00057933" w:rsidRDefault="00057933" w:rsidP="002C73C0">
      <w:pPr>
        <w:pStyle w:val="NoSpacing"/>
      </w:pPr>
    </w:p>
    <w:p w:rsidR="00057933" w:rsidRDefault="00057933" w:rsidP="002C73C0">
      <w:pPr>
        <w:pStyle w:val="NoSpacing"/>
      </w:pPr>
    </w:p>
    <w:p w:rsidR="00057933" w:rsidRDefault="00057933" w:rsidP="002C73C0">
      <w:pPr>
        <w:pStyle w:val="NoSpacing"/>
      </w:pPr>
    </w:p>
    <w:p w:rsidR="00057933" w:rsidRDefault="00057933" w:rsidP="002C73C0">
      <w:pPr>
        <w:pStyle w:val="NoSpacing"/>
      </w:pPr>
    </w:p>
    <w:p w:rsidR="00057933" w:rsidRDefault="00057933" w:rsidP="002C73C0">
      <w:pPr>
        <w:pStyle w:val="NoSpacing"/>
      </w:pPr>
    </w:p>
    <w:p w:rsidR="00057933" w:rsidRDefault="00057933" w:rsidP="002C73C0">
      <w:pPr>
        <w:pStyle w:val="NoSpacing"/>
      </w:pPr>
    </w:p>
    <w:p w:rsidR="00057933" w:rsidRDefault="00057933" w:rsidP="002C73C0">
      <w:pPr>
        <w:pStyle w:val="NoSpacing"/>
      </w:pPr>
    </w:p>
    <w:p w:rsidR="00057933" w:rsidRDefault="00057933" w:rsidP="002C73C0">
      <w:pPr>
        <w:pStyle w:val="NoSpacing"/>
      </w:pPr>
    </w:p>
    <w:p w:rsidR="00057933" w:rsidRDefault="00057933" w:rsidP="002C73C0">
      <w:pPr>
        <w:pStyle w:val="NoSpacing"/>
      </w:pPr>
    </w:p>
    <w:p w:rsidR="00057933" w:rsidRDefault="00057933" w:rsidP="002C73C0">
      <w:pPr>
        <w:pStyle w:val="NoSpacing"/>
      </w:pPr>
    </w:p>
    <w:p w:rsidR="00057933" w:rsidRDefault="00057933" w:rsidP="002C73C0">
      <w:pPr>
        <w:pStyle w:val="NoSpacing"/>
      </w:pPr>
    </w:p>
    <w:p w:rsidR="00057933" w:rsidRDefault="00057933" w:rsidP="002C73C0">
      <w:pPr>
        <w:pStyle w:val="NoSpacing"/>
      </w:pPr>
    </w:p>
    <w:p w:rsidR="00057933" w:rsidRDefault="00057933" w:rsidP="002C73C0">
      <w:pPr>
        <w:pStyle w:val="NoSpacing"/>
      </w:pPr>
    </w:p>
    <w:p w:rsidR="00057933" w:rsidRDefault="00057933" w:rsidP="002C73C0">
      <w:pPr>
        <w:pStyle w:val="NoSpacing"/>
      </w:pPr>
    </w:p>
    <w:p w:rsidR="00057933" w:rsidRDefault="00057933" w:rsidP="002C73C0">
      <w:pPr>
        <w:pStyle w:val="NoSpacing"/>
      </w:pPr>
    </w:p>
    <w:p w:rsidR="00057933" w:rsidRDefault="00057933" w:rsidP="002C73C0">
      <w:pPr>
        <w:pStyle w:val="Heading2"/>
        <w:spacing w:line="360" w:lineRule="auto"/>
      </w:pPr>
      <w:bookmarkStart w:id="63" w:name="_Toc331090943"/>
      <w:r>
        <w:lastRenderedPageBreak/>
        <w:t>6.5 Appendix E</w:t>
      </w:r>
      <w:bookmarkEnd w:id="63"/>
    </w:p>
    <w:p w:rsidR="00057933" w:rsidRDefault="009E3D38" w:rsidP="002C73C0">
      <w:pPr>
        <w:pStyle w:val="NoSpacing"/>
      </w:pPr>
      <w:r>
        <w:rPr>
          <w:noProof/>
          <w:lang w:val="fr-FR" w:eastAsia="fr-FR"/>
        </w:rPr>
        <w:drawing>
          <wp:inline distT="0" distB="0" distL="0" distR="0">
            <wp:extent cx="5741670" cy="5295265"/>
            <wp:effectExtent l="0" t="0" r="0" b="635"/>
            <wp:docPr id="7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41670" cy="5295265"/>
                    </a:xfrm>
                    <a:prstGeom prst="rect">
                      <a:avLst/>
                    </a:prstGeom>
                    <a:noFill/>
                    <a:ln>
                      <a:noFill/>
                    </a:ln>
                  </pic:spPr>
                </pic:pic>
              </a:graphicData>
            </a:graphic>
          </wp:inline>
        </w:drawing>
      </w:r>
    </w:p>
    <w:p w:rsidR="00057933" w:rsidRPr="00D87764" w:rsidRDefault="00057933" w:rsidP="002C73C0">
      <w:pPr>
        <w:pStyle w:val="NoSpacing"/>
      </w:pPr>
    </w:p>
    <w:p w:rsidR="00057933" w:rsidRDefault="00057933" w:rsidP="00191736">
      <w:pPr>
        <w:pStyle w:val="NoSpacing"/>
      </w:pPr>
    </w:p>
    <w:p w:rsidR="00057933" w:rsidRDefault="00057933" w:rsidP="00191736">
      <w:pPr>
        <w:pStyle w:val="NoSpacing"/>
      </w:pPr>
    </w:p>
    <w:p w:rsidR="00057933" w:rsidRDefault="00057933" w:rsidP="00191736">
      <w:pPr>
        <w:pStyle w:val="NoSpacing"/>
      </w:pPr>
    </w:p>
    <w:p w:rsidR="00057933" w:rsidRDefault="00057933" w:rsidP="00191736">
      <w:pPr>
        <w:pStyle w:val="NoSpacing"/>
      </w:pPr>
    </w:p>
    <w:p w:rsidR="00057933" w:rsidRDefault="00057933" w:rsidP="00191736">
      <w:pPr>
        <w:pStyle w:val="NoSpacing"/>
      </w:pPr>
    </w:p>
    <w:p w:rsidR="00057933" w:rsidRDefault="00057933" w:rsidP="00191736">
      <w:pPr>
        <w:pStyle w:val="NoSpacing"/>
      </w:pPr>
    </w:p>
    <w:p w:rsidR="00057933" w:rsidRPr="002C73C0" w:rsidRDefault="00057933" w:rsidP="00191736">
      <w:pPr>
        <w:pStyle w:val="NoSpacing"/>
      </w:pPr>
    </w:p>
    <w:p w:rsidR="00057933" w:rsidRDefault="00057933" w:rsidP="00191736">
      <w:pPr>
        <w:pStyle w:val="NoSpacing"/>
      </w:pPr>
    </w:p>
    <w:p w:rsidR="00057933" w:rsidRDefault="00057933" w:rsidP="00191736">
      <w:pPr>
        <w:pStyle w:val="NoSpacing"/>
      </w:pPr>
    </w:p>
    <w:p w:rsidR="00057933" w:rsidRDefault="00057933" w:rsidP="00191736">
      <w:pPr>
        <w:pStyle w:val="NoSpacing"/>
      </w:pPr>
    </w:p>
    <w:p w:rsidR="00057933" w:rsidRDefault="00057933" w:rsidP="00191736">
      <w:pPr>
        <w:pStyle w:val="NoSpacing"/>
      </w:pPr>
    </w:p>
    <w:p w:rsidR="00057933" w:rsidRDefault="00057933" w:rsidP="00191736">
      <w:pPr>
        <w:pStyle w:val="NoSpacing"/>
      </w:pPr>
    </w:p>
    <w:p w:rsidR="00057933" w:rsidRDefault="00057933" w:rsidP="00191736">
      <w:pPr>
        <w:pStyle w:val="NoSpacing"/>
      </w:pPr>
    </w:p>
    <w:p w:rsidR="00057933" w:rsidRDefault="00057933" w:rsidP="00191736">
      <w:pPr>
        <w:pStyle w:val="NoSpacing"/>
      </w:pPr>
    </w:p>
    <w:p w:rsidR="00057933" w:rsidRPr="003C519F" w:rsidRDefault="00057933" w:rsidP="003C519F">
      <w:pPr>
        <w:pStyle w:val="Heading1"/>
        <w:spacing w:line="360" w:lineRule="auto"/>
      </w:pPr>
      <w:bookmarkStart w:id="64" w:name="_Toc331090944"/>
      <w:r w:rsidRPr="003C519F">
        <w:lastRenderedPageBreak/>
        <w:t>7. Referenties</w:t>
      </w:r>
      <w:bookmarkEnd w:id="64"/>
    </w:p>
    <w:p w:rsidR="000F3AFB" w:rsidRPr="00FA61AC" w:rsidRDefault="000F3AFB" w:rsidP="003C519F">
      <w:pPr>
        <w:pStyle w:val="NoSpacing"/>
        <w:spacing w:line="360" w:lineRule="auto"/>
        <w:rPr>
          <w:rFonts w:cs="Calibri"/>
          <w:i/>
          <w:sz w:val="24"/>
          <w:szCs w:val="24"/>
        </w:rPr>
      </w:pPr>
      <w:r w:rsidRPr="00FA61AC">
        <w:rPr>
          <w:rFonts w:cs="Calibri"/>
          <w:sz w:val="24"/>
          <w:szCs w:val="24"/>
        </w:rPr>
        <w:t xml:space="preserve">Abadie, Gay, 2006, </w:t>
      </w:r>
      <w:r w:rsidRPr="00FA61AC">
        <w:rPr>
          <w:rFonts w:cs="Calibri"/>
          <w:i/>
          <w:sz w:val="24"/>
          <w:szCs w:val="24"/>
        </w:rPr>
        <w:t>The Impact of Presumed Consent Legislation on Cadaveric Organ</w:t>
      </w:r>
    </w:p>
    <w:p w:rsidR="000F3AFB" w:rsidRPr="00FA61AC" w:rsidRDefault="000F3AFB" w:rsidP="003C519F">
      <w:pPr>
        <w:pStyle w:val="NoSpacing"/>
        <w:spacing w:line="360" w:lineRule="auto"/>
        <w:rPr>
          <w:rFonts w:cs="Calibri"/>
          <w:sz w:val="24"/>
          <w:szCs w:val="24"/>
        </w:rPr>
      </w:pPr>
      <w:r w:rsidRPr="00FA61AC">
        <w:rPr>
          <w:rFonts w:cs="Calibri"/>
          <w:i/>
          <w:sz w:val="24"/>
          <w:szCs w:val="24"/>
        </w:rPr>
        <w:t>Donation: a Cross‐Country Study</w:t>
      </w:r>
      <w:r w:rsidRPr="00FA61AC">
        <w:rPr>
          <w:rFonts w:cs="Calibri"/>
          <w:sz w:val="24"/>
          <w:szCs w:val="24"/>
        </w:rPr>
        <w:t xml:space="preserve">, </w:t>
      </w:r>
      <w:r w:rsidRPr="00FA61AC">
        <w:rPr>
          <w:rFonts w:cs="Calibri-Italic"/>
          <w:i/>
          <w:iCs/>
          <w:sz w:val="24"/>
          <w:szCs w:val="24"/>
        </w:rPr>
        <w:t xml:space="preserve">Journal of Health Economics </w:t>
      </w:r>
      <w:r w:rsidRPr="00FA61AC">
        <w:rPr>
          <w:rFonts w:cs="Calibri"/>
          <w:sz w:val="24"/>
          <w:szCs w:val="24"/>
        </w:rPr>
        <w:t>(2006)</w:t>
      </w:r>
      <w:r w:rsidR="003C519F" w:rsidRPr="00FA61AC">
        <w:rPr>
          <w:rFonts w:cs="Calibri"/>
          <w:sz w:val="24"/>
          <w:szCs w:val="24"/>
        </w:rPr>
        <w:t>, July, 25-4</w:t>
      </w:r>
      <w:r w:rsidRPr="00FA61AC">
        <w:rPr>
          <w:rFonts w:cs="Calibri"/>
          <w:sz w:val="24"/>
          <w:szCs w:val="24"/>
        </w:rPr>
        <w:t>, pagina 599‐620</w:t>
      </w:r>
    </w:p>
    <w:p w:rsidR="000F3AFB" w:rsidRPr="00FA61AC" w:rsidRDefault="000F3AFB" w:rsidP="003C519F">
      <w:pPr>
        <w:pStyle w:val="NoSpacing"/>
        <w:spacing w:line="360" w:lineRule="auto"/>
        <w:rPr>
          <w:sz w:val="24"/>
          <w:szCs w:val="24"/>
        </w:rPr>
      </w:pPr>
    </w:p>
    <w:p w:rsidR="00555A2E" w:rsidRPr="00FA61AC" w:rsidRDefault="00555A2E" w:rsidP="003C519F">
      <w:pPr>
        <w:pStyle w:val="NoSpacing"/>
        <w:spacing w:line="360" w:lineRule="auto"/>
        <w:rPr>
          <w:rFonts w:cs="Calibri"/>
          <w:sz w:val="24"/>
          <w:szCs w:val="24"/>
        </w:rPr>
      </w:pPr>
      <w:r w:rsidRPr="00FA61AC">
        <w:rPr>
          <w:rFonts w:cs="Calibri"/>
          <w:sz w:val="24"/>
          <w:szCs w:val="24"/>
        </w:rPr>
        <w:t xml:space="preserve">Anbarci, Caglayan, 2005, </w:t>
      </w:r>
      <w:r w:rsidRPr="00FA61AC">
        <w:rPr>
          <w:rFonts w:cs="Calibri"/>
          <w:i/>
          <w:sz w:val="24"/>
          <w:szCs w:val="24"/>
        </w:rPr>
        <w:t>Cadaveric vs. live‐donor kidney t</w:t>
      </w:r>
      <w:r w:rsidR="003C519F" w:rsidRPr="00FA61AC">
        <w:rPr>
          <w:rFonts w:cs="Calibri"/>
          <w:i/>
          <w:sz w:val="24"/>
          <w:szCs w:val="24"/>
        </w:rPr>
        <w:t xml:space="preserve">ransplants: the interactions of </w:t>
      </w:r>
      <w:r w:rsidRPr="00FA61AC">
        <w:rPr>
          <w:rFonts w:cs="Calibri"/>
          <w:i/>
          <w:sz w:val="24"/>
          <w:szCs w:val="24"/>
        </w:rPr>
        <w:t>institutions and inequalities,</w:t>
      </w:r>
      <w:r w:rsidRPr="00FA61AC">
        <w:rPr>
          <w:rFonts w:cs="Calibri-Italic"/>
          <w:iCs/>
          <w:sz w:val="24"/>
          <w:szCs w:val="24"/>
        </w:rPr>
        <w:t>Public administration and management</w:t>
      </w:r>
      <w:r w:rsidR="003C519F" w:rsidRPr="00FA61AC">
        <w:rPr>
          <w:rFonts w:cs="Calibri-Italic"/>
          <w:i/>
          <w:iCs/>
          <w:sz w:val="24"/>
          <w:szCs w:val="24"/>
        </w:rPr>
        <w:t xml:space="preserve">, </w:t>
      </w:r>
      <w:r w:rsidR="003C519F" w:rsidRPr="00FA61AC">
        <w:rPr>
          <w:rFonts w:cs="Calibri"/>
          <w:sz w:val="24"/>
          <w:szCs w:val="24"/>
        </w:rPr>
        <w:t>12 -</w:t>
      </w:r>
      <w:r w:rsidR="00214888" w:rsidRPr="00FA61AC">
        <w:rPr>
          <w:rFonts w:cs="Calibri"/>
          <w:sz w:val="24"/>
          <w:szCs w:val="24"/>
        </w:rPr>
        <w:t>3, pagina</w:t>
      </w:r>
      <w:r w:rsidRPr="00FA61AC">
        <w:rPr>
          <w:rFonts w:cs="Calibri"/>
          <w:sz w:val="24"/>
          <w:szCs w:val="24"/>
        </w:rPr>
        <w:t xml:space="preserve"> 7</w:t>
      </w:r>
    </w:p>
    <w:p w:rsidR="00555A2E" w:rsidRPr="00FA61AC" w:rsidRDefault="00555A2E" w:rsidP="00214888">
      <w:pPr>
        <w:pStyle w:val="NoSpacing"/>
        <w:spacing w:line="360" w:lineRule="auto"/>
        <w:rPr>
          <w:sz w:val="24"/>
          <w:szCs w:val="24"/>
        </w:rPr>
      </w:pPr>
    </w:p>
    <w:p w:rsidR="00057933" w:rsidRPr="00FA61AC" w:rsidRDefault="00057933" w:rsidP="00214888">
      <w:pPr>
        <w:pStyle w:val="NoSpacing"/>
        <w:spacing w:line="360" w:lineRule="auto"/>
        <w:rPr>
          <w:sz w:val="24"/>
          <w:szCs w:val="24"/>
          <w:lang w:val="nl-NL"/>
        </w:rPr>
      </w:pPr>
      <w:r w:rsidRPr="00FA61AC">
        <w:rPr>
          <w:sz w:val="24"/>
          <w:szCs w:val="24"/>
          <w:lang w:val="nl-NL"/>
        </w:rPr>
        <w:t xml:space="preserve">Baillon, A. &amp; Van Dolder, D., 2011, </w:t>
      </w:r>
      <w:r w:rsidRPr="00FA61AC">
        <w:rPr>
          <w:i/>
          <w:sz w:val="24"/>
          <w:szCs w:val="24"/>
          <w:lang w:val="nl-NL"/>
        </w:rPr>
        <w:t>Orgaandonatie: Opt</w:t>
      </w:r>
      <w:r w:rsidR="003C519F" w:rsidRPr="00FA61AC">
        <w:rPr>
          <w:i/>
          <w:sz w:val="24"/>
          <w:szCs w:val="24"/>
          <w:lang w:val="nl-NL"/>
        </w:rPr>
        <w:t>-in of Opt-out? Geen van beide!,</w:t>
      </w:r>
      <w:r w:rsidRPr="00FA61AC">
        <w:rPr>
          <w:sz w:val="24"/>
          <w:szCs w:val="24"/>
          <w:lang w:val="nl-NL"/>
        </w:rPr>
        <w:t xml:space="preserve">Erasmus Universiteit Rotterdam, </w:t>
      </w:r>
      <w:hyperlink r:id="rId18" w:history="1">
        <w:r w:rsidRPr="00FA61AC">
          <w:rPr>
            <w:rStyle w:val="Hyperlink"/>
            <w:sz w:val="24"/>
            <w:szCs w:val="24"/>
            <w:lang w:val="nl-NL"/>
          </w:rPr>
          <w:t>http://www.eur.nl/ese/nieuws/economieopinie/artikelen/detail/article/26097/</w:t>
        </w:r>
      </w:hyperlink>
      <w:r w:rsidRPr="00FA61AC">
        <w:rPr>
          <w:sz w:val="24"/>
          <w:szCs w:val="24"/>
          <w:lang w:val="nl-NL"/>
        </w:rPr>
        <w:t>, bekeken op 29-06-2012</w:t>
      </w:r>
    </w:p>
    <w:p w:rsidR="00057933" w:rsidRPr="00FA61AC" w:rsidRDefault="00057933" w:rsidP="00214888">
      <w:pPr>
        <w:pStyle w:val="NoSpacing"/>
        <w:spacing w:line="360" w:lineRule="auto"/>
        <w:rPr>
          <w:sz w:val="24"/>
          <w:szCs w:val="24"/>
          <w:lang w:val="nl-NL"/>
        </w:rPr>
      </w:pPr>
    </w:p>
    <w:p w:rsidR="00214888" w:rsidRPr="00FA61AC" w:rsidRDefault="00214888" w:rsidP="00214888">
      <w:pPr>
        <w:autoSpaceDE w:val="0"/>
        <w:autoSpaceDN w:val="0"/>
        <w:adjustRightInd w:val="0"/>
        <w:spacing w:after="0" w:line="360" w:lineRule="auto"/>
        <w:rPr>
          <w:rFonts w:cs="Calibri"/>
          <w:i/>
          <w:szCs w:val="24"/>
          <w:lang w:val="en-US"/>
        </w:rPr>
      </w:pPr>
      <w:r w:rsidRPr="00FA61AC">
        <w:rPr>
          <w:rFonts w:cs="Calibri"/>
          <w:szCs w:val="24"/>
          <w:lang w:val="en-US"/>
        </w:rPr>
        <w:t xml:space="preserve">Becker, Elias, 2007, </w:t>
      </w:r>
      <w:r w:rsidRPr="00FA61AC">
        <w:rPr>
          <w:rFonts w:cs="Calibri"/>
          <w:i/>
          <w:szCs w:val="24"/>
          <w:lang w:val="en-US"/>
        </w:rPr>
        <w:t>Introducing Incentives in the Market for Live and Cadaveric Organ</w:t>
      </w:r>
    </w:p>
    <w:p w:rsidR="00214888" w:rsidRPr="00FA61AC" w:rsidRDefault="00214888" w:rsidP="00214888">
      <w:pPr>
        <w:pStyle w:val="NoSpacing"/>
        <w:spacing w:line="360" w:lineRule="auto"/>
        <w:rPr>
          <w:rFonts w:cs="Calibri"/>
          <w:sz w:val="24"/>
          <w:szCs w:val="24"/>
        </w:rPr>
      </w:pPr>
      <w:r w:rsidRPr="00FA61AC">
        <w:rPr>
          <w:rFonts w:cs="Calibri"/>
          <w:i/>
          <w:sz w:val="24"/>
          <w:szCs w:val="24"/>
        </w:rPr>
        <w:t>Donations</w:t>
      </w:r>
      <w:r w:rsidRPr="00FA61AC">
        <w:rPr>
          <w:rFonts w:cs="Calibri"/>
          <w:sz w:val="24"/>
          <w:szCs w:val="24"/>
        </w:rPr>
        <w:t xml:space="preserve">, </w:t>
      </w:r>
      <w:r w:rsidRPr="00FA61AC">
        <w:rPr>
          <w:rFonts w:cs="Calibri-Italic"/>
          <w:iCs/>
          <w:sz w:val="24"/>
          <w:szCs w:val="24"/>
        </w:rPr>
        <w:t xml:space="preserve">Journal of economic perspectives </w:t>
      </w:r>
      <w:r w:rsidRPr="00FA61AC">
        <w:rPr>
          <w:rFonts w:cs="Calibri"/>
          <w:sz w:val="24"/>
          <w:szCs w:val="24"/>
        </w:rPr>
        <w:t>(2007), 21- 3, pagina 3‐24</w:t>
      </w:r>
    </w:p>
    <w:p w:rsidR="00214888" w:rsidRPr="00FA61AC" w:rsidRDefault="00214888" w:rsidP="00214888">
      <w:pPr>
        <w:pStyle w:val="NoSpacing"/>
        <w:spacing w:line="360" w:lineRule="auto"/>
        <w:rPr>
          <w:sz w:val="24"/>
          <w:szCs w:val="24"/>
        </w:rPr>
      </w:pPr>
    </w:p>
    <w:p w:rsidR="00057933" w:rsidRPr="00FA61AC" w:rsidRDefault="00057933" w:rsidP="00214888">
      <w:pPr>
        <w:pStyle w:val="NoSpacing"/>
        <w:spacing w:line="360" w:lineRule="auto"/>
        <w:rPr>
          <w:sz w:val="24"/>
          <w:szCs w:val="24"/>
        </w:rPr>
      </w:pPr>
      <w:r w:rsidRPr="00FA61AC">
        <w:rPr>
          <w:sz w:val="24"/>
          <w:szCs w:val="24"/>
        </w:rPr>
        <w:t xml:space="preserve">British Broadcasting Corporation, </w:t>
      </w:r>
      <w:hyperlink r:id="rId19" w:history="1">
        <w:r w:rsidRPr="00FA61AC">
          <w:rPr>
            <w:rStyle w:val="Hyperlink"/>
            <w:sz w:val="24"/>
            <w:szCs w:val="24"/>
          </w:rPr>
          <w:t>http://www.bbc.co.uk/news/health-14341553</w:t>
        </w:r>
      </w:hyperlink>
      <w:r w:rsidRPr="00FA61AC">
        <w:rPr>
          <w:sz w:val="24"/>
          <w:szCs w:val="24"/>
        </w:rPr>
        <w:t>, 31-07-2011</w:t>
      </w:r>
    </w:p>
    <w:p w:rsidR="00057933" w:rsidRPr="00FA61AC" w:rsidRDefault="00057933" w:rsidP="00214888">
      <w:pPr>
        <w:pStyle w:val="NoSpacing"/>
        <w:spacing w:line="360" w:lineRule="auto"/>
        <w:rPr>
          <w:sz w:val="24"/>
          <w:szCs w:val="24"/>
        </w:rPr>
      </w:pPr>
    </w:p>
    <w:p w:rsidR="003C519F" w:rsidRPr="00FA61AC" w:rsidRDefault="00057933" w:rsidP="00214888">
      <w:pPr>
        <w:pStyle w:val="NoSpacing"/>
        <w:spacing w:line="360" w:lineRule="auto"/>
        <w:rPr>
          <w:sz w:val="24"/>
          <w:szCs w:val="24"/>
        </w:rPr>
      </w:pPr>
      <w:r w:rsidRPr="00FA61AC">
        <w:rPr>
          <w:sz w:val="24"/>
          <w:szCs w:val="24"/>
        </w:rPr>
        <w:t>Caamaño, B. , Sánchez Ibáñez, J, Álvarez Vázquez, M</w:t>
      </w:r>
      <w:r w:rsidR="003C519F" w:rsidRPr="00FA61AC">
        <w:rPr>
          <w:sz w:val="24"/>
          <w:szCs w:val="24"/>
        </w:rPr>
        <w:t>, Fernández Garcı´a, A., Mariño, 2000,</w:t>
      </w:r>
      <w:r w:rsidR="003C519F" w:rsidRPr="00FA61AC">
        <w:rPr>
          <w:i/>
          <w:sz w:val="24"/>
          <w:szCs w:val="24"/>
        </w:rPr>
        <w:t xml:space="preserve"> Organ Donation in an Aging Population: The Experience of the Last 8 Years in Galicia, </w:t>
      </w:r>
      <w:r w:rsidR="003C519F" w:rsidRPr="00FA61AC">
        <w:rPr>
          <w:sz w:val="24"/>
          <w:szCs w:val="24"/>
        </w:rPr>
        <w:t>Transplantation Proceedings, pagina 2050</w:t>
      </w:r>
    </w:p>
    <w:p w:rsidR="003C519F" w:rsidRPr="00FA61AC" w:rsidRDefault="003C519F" w:rsidP="003C519F">
      <w:pPr>
        <w:pStyle w:val="NoSpacing"/>
        <w:spacing w:line="360" w:lineRule="auto"/>
        <w:rPr>
          <w:sz w:val="24"/>
          <w:szCs w:val="24"/>
        </w:rPr>
      </w:pPr>
    </w:p>
    <w:p w:rsidR="00057933" w:rsidRPr="00FA61AC" w:rsidRDefault="003C519F" w:rsidP="003C519F">
      <w:pPr>
        <w:pStyle w:val="NoSpacing"/>
        <w:spacing w:line="360" w:lineRule="auto"/>
        <w:rPr>
          <w:sz w:val="24"/>
          <w:szCs w:val="24"/>
        </w:rPr>
      </w:pPr>
      <w:r w:rsidRPr="00FA61AC">
        <w:rPr>
          <w:sz w:val="24"/>
          <w:szCs w:val="24"/>
        </w:rPr>
        <w:t>Center</w:t>
      </w:r>
      <w:r w:rsidR="00057933" w:rsidRPr="00FA61AC">
        <w:rPr>
          <w:sz w:val="24"/>
          <w:szCs w:val="24"/>
        </w:rPr>
        <w:t xml:space="preserve"> for Disease Control and Prevention, 2012, </w:t>
      </w:r>
      <w:hyperlink r:id="rId20" w:history="1">
        <w:r w:rsidR="00057933" w:rsidRPr="00FA61AC">
          <w:rPr>
            <w:rStyle w:val="Hyperlink"/>
            <w:sz w:val="24"/>
            <w:szCs w:val="24"/>
          </w:rPr>
          <w:t>http://apps.nccd.cdc.gov/BRFSS/list.asp?cat=AC%20&amp;yr=2010&amp;qkey=4413&amp;state=All</w:t>
        </w:r>
      </w:hyperlink>
      <w:r w:rsidR="00057933" w:rsidRPr="00FA61AC">
        <w:rPr>
          <w:sz w:val="24"/>
          <w:szCs w:val="24"/>
        </w:rPr>
        <w:t xml:space="preserve">, bekeken op 29-07-2012 </w:t>
      </w:r>
    </w:p>
    <w:p w:rsidR="00057933" w:rsidRPr="00FA61AC" w:rsidRDefault="00057933" w:rsidP="003C519F">
      <w:pPr>
        <w:pStyle w:val="NoSpacing"/>
        <w:spacing w:line="360" w:lineRule="auto"/>
        <w:rPr>
          <w:sz w:val="24"/>
          <w:szCs w:val="24"/>
        </w:rPr>
      </w:pPr>
    </w:p>
    <w:p w:rsidR="00555A2E" w:rsidRPr="00FA61AC" w:rsidRDefault="00555A2E" w:rsidP="003C519F">
      <w:pPr>
        <w:pStyle w:val="NoSpacing"/>
        <w:spacing w:line="360" w:lineRule="auto"/>
        <w:rPr>
          <w:rFonts w:cs="Calibri"/>
          <w:i/>
          <w:sz w:val="24"/>
          <w:szCs w:val="24"/>
          <w:lang w:val="nl-NL"/>
        </w:rPr>
      </w:pPr>
      <w:r w:rsidRPr="00FA61AC">
        <w:rPr>
          <w:sz w:val="24"/>
          <w:szCs w:val="24"/>
          <w:lang w:val="nl-NL"/>
        </w:rPr>
        <w:t>Coppen</w:t>
      </w:r>
      <w:r w:rsidRPr="00FA61AC">
        <w:rPr>
          <w:rFonts w:cs="Calibri"/>
          <w:sz w:val="24"/>
          <w:szCs w:val="24"/>
          <w:lang w:val="nl-NL"/>
        </w:rPr>
        <w:t xml:space="preserve">, Marquet, Friele, 2003, </w:t>
      </w:r>
      <w:r w:rsidRPr="00FA61AC">
        <w:rPr>
          <w:rFonts w:cs="Calibri"/>
          <w:i/>
          <w:sz w:val="24"/>
          <w:szCs w:val="24"/>
          <w:lang w:val="nl-NL"/>
        </w:rPr>
        <w:t>Het Donorpotentieel: een Vergelijking van het</w:t>
      </w:r>
    </w:p>
    <w:p w:rsidR="00555A2E" w:rsidRPr="00FA61AC" w:rsidRDefault="003C519F" w:rsidP="003C519F">
      <w:pPr>
        <w:pStyle w:val="NoSpacing"/>
        <w:spacing w:line="360" w:lineRule="auto"/>
        <w:rPr>
          <w:rFonts w:cs="Calibri"/>
          <w:sz w:val="24"/>
          <w:szCs w:val="24"/>
          <w:lang w:val="nl-NL"/>
        </w:rPr>
      </w:pPr>
      <w:r w:rsidRPr="00FA61AC">
        <w:rPr>
          <w:rFonts w:cs="Calibri"/>
          <w:i/>
          <w:sz w:val="24"/>
          <w:szCs w:val="24"/>
          <w:lang w:val="nl-NL"/>
        </w:rPr>
        <w:t>Donorpotentieel</w:t>
      </w:r>
      <w:r w:rsidR="00555A2E" w:rsidRPr="00FA61AC">
        <w:rPr>
          <w:rFonts w:cs="Calibri"/>
          <w:i/>
          <w:sz w:val="24"/>
          <w:szCs w:val="24"/>
          <w:lang w:val="nl-NL"/>
        </w:rPr>
        <w:t xml:space="preserve"> in Neder</w:t>
      </w:r>
      <w:r w:rsidR="00527DB7" w:rsidRPr="00FA61AC">
        <w:rPr>
          <w:rFonts w:cs="Calibri"/>
          <w:i/>
          <w:sz w:val="24"/>
          <w:szCs w:val="24"/>
          <w:lang w:val="nl-NL"/>
        </w:rPr>
        <w:t>land en 9 andere West‐Europese L</w:t>
      </w:r>
      <w:r w:rsidR="00555A2E" w:rsidRPr="00FA61AC">
        <w:rPr>
          <w:rFonts w:cs="Calibri"/>
          <w:i/>
          <w:sz w:val="24"/>
          <w:szCs w:val="24"/>
          <w:lang w:val="nl-NL"/>
        </w:rPr>
        <w:t>anden</w:t>
      </w:r>
      <w:r w:rsidR="00555A2E" w:rsidRPr="00FA61AC">
        <w:rPr>
          <w:rFonts w:cs="Calibri"/>
          <w:sz w:val="24"/>
          <w:szCs w:val="24"/>
          <w:lang w:val="nl-NL"/>
        </w:rPr>
        <w:t>, Nivel, 2003</w:t>
      </w:r>
    </w:p>
    <w:p w:rsidR="00057933" w:rsidRDefault="00057933" w:rsidP="003C519F">
      <w:pPr>
        <w:pStyle w:val="NoSpacing"/>
        <w:spacing w:line="360" w:lineRule="auto"/>
        <w:rPr>
          <w:sz w:val="24"/>
          <w:szCs w:val="24"/>
        </w:rPr>
      </w:pPr>
      <w:r w:rsidRPr="00FA61AC">
        <w:rPr>
          <w:sz w:val="24"/>
          <w:szCs w:val="24"/>
        </w:rPr>
        <w:lastRenderedPageBreak/>
        <w:t xml:space="preserve">Cotter, H. 2011, </w:t>
      </w:r>
      <w:r w:rsidRPr="00FA61AC">
        <w:rPr>
          <w:i/>
          <w:sz w:val="24"/>
          <w:szCs w:val="24"/>
        </w:rPr>
        <w:t>Increasing Consent for Organ Donation: Mandated Choice, Individual Autonomy, and Informed Consent</w:t>
      </w:r>
      <w:r w:rsidRPr="00FA61AC">
        <w:rPr>
          <w:sz w:val="24"/>
          <w:szCs w:val="24"/>
        </w:rPr>
        <w:t>, pagina 617</w:t>
      </w:r>
      <w:r w:rsidR="007B7288" w:rsidRPr="00FA61AC">
        <w:rPr>
          <w:sz w:val="24"/>
          <w:szCs w:val="24"/>
        </w:rPr>
        <w:t>-623</w:t>
      </w:r>
    </w:p>
    <w:p w:rsidR="00630581" w:rsidRPr="00FA61AC" w:rsidRDefault="00630581" w:rsidP="003C519F">
      <w:pPr>
        <w:pStyle w:val="NoSpacing"/>
        <w:spacing w:line="360" w:lineRule="auto"/>
        <w:rPr>
          <w:sz w:val="24"/>
          <w:szCs w:val="24"/>
        </w:rPr>
      </w:pPr>
    </w:p>
    <w:p w:rsidR="00057933" w:rsidRPr="00FA61AC" w:rsidRDefault="00057933" w:rsidP="003C519F">
      <w:pPr>
        <w:pStyle w:val="NoSpacing"/>
        <w:spacing w:line="360" w:lineRule="auto"/>
        <w:rPr>
          <w:sz w:val="24"/>
          <w:szCs w:val="24"/>
        </w:rPr>
      </w:pPr>
      <w:r w:rsidRPr="00FA61AC">
        <w:rPr>
          <w:sz w:val="24"/>
          <w:szCs w:val="24"/>
        </w:rPr>
        <w:t xml:space="preserve">Department of Motor Vehicles, 2012, </w:t>
      </w:r>
      <w:hyperlink r:id="rId21" w:history="1">
        <w:r w:rsidRPr="00FA61AC">
          <w:rPr>
            <w:rStyle w:val="Hyperlink"/>
            <w:sz w:val="24"/>
            <w:szCs w:val="24"/>
          </w:rPr>
          <w:t>http://www.dmv.org/tx-texas/organ-donor.php</w:t>
        </w:r>
      </w:hyperlink>
      <w:r w:rsidRPr="00FA61AC">
        <w:rPr>
          <w:sz w:val="24"/>
          <w:szCs w:val="24"/>
        </w:rPr>
        <w:t>, bekeken op 05-07-2012</w:t>
      </w:r>
    </w:p>
    <w:p w:rsidR="00057933" w:rsidRPr="00FA61AC" w:rsidRDefault="00057933" w:rsidP="003C519F">
      <w:pPr>
        <w:pStyle w:val="NoSpacing"/>
        <w:spacing w:line="360" w:lineRule="auto"/>
        <w:rPr>
          <w:sz w:val="24"/>
          <w:szCs w:val="24"/>
        </w:rPr>
      </w:pPr>
    </w:p>
    <w:p w:rsidR="00057933" w:rsidRPr="00FA61AC" w:rsidRDefault="00057933" w:rsidP="003C519F">
      <w:pPr>
        <w:pStyle w:val="NoSpacing"/>
        <w:spacing w:line="360" w:lineRule="auto"/>
        <w:rPr>
          <w:sz w:val="24"/>
          <w:szCs w:val="24"/>
        </w:rPr>
      </w:pPr>
      <w:r w:rsidRPr="00FA61AC">
        <w:rPr>
          <w:sz w:val="24"/>
          <w:szCs w:val="24"/>
        </w:rPr>
        <w:t xml:space="preserve">DonateLife, </w:t>
      </w:r>
      <w:hyperlink r:id="rId22" w:history="1">
        <w:r w:rsidRPr="00FA61AC">
          <w:rPr>
            <w:rStyle w:val="Hyperlink"/>
            <w:sz w:val="24"/>
            <w:szCs w:val="24"/>
          </w:rPr>
          <w:t>http://www.nursing.nt.gov.au/sites/default/files/facts_and_statistics-2.pdf</w:t>
        </w:r>
      </w:hyperlink>
      <w:r w:rsidRPr="00FA61AC">
        <w:rPr>
          <w:sz w:val="24"/>
          <w:szCs w:val="24"/>
        </w:rPr>
        <w:t>, bekeken op 09-07-2012</w:t>
      </w:r>
    </w:p>
    <w:p w:rsidR="00465ABB" w:rsidRPr="00FA61AC" w:rsidRDefault="00465ABB" w:rsidP="003C519F">
      <w:pPr>
        <w:pStyle w:val="NoSpacing"/>
        <w:spacing w:line="360" w:lineRule="auto"/>
        <w:rPr>
          <w:sz w:val="24"/>
          <w:szCs w:val="24"/>
        </w:rPr>
      </w:pPr>
    </w:p>
    <w:p w:rsidR="00555A2E" w:rsidRPr="00FA61AC" w:rsidRDefault="00555A2E" w:rsidP="003C519F">
      <w:pPr>
        <w:pStyle w:val="NoSpacing"/>
        <w:spacing w:line="360" w:lineRule="auto"/>
        <w:rPr>
          <w:rFonts w:cs="Calibri"/>
          <w:color w:val="0000FF"/>
          <w:sz w:val="24"/>
          <w:szCs w:val="24"/>
          <w:lang w:val="nl-NL"/>
        </w:rPr>
      </w:pPr>
      <w:r w:rsidRPr="00FA61AC">
        <w:rPr>
          <w:rFonts w:cs="Calibri"/>
          <w:color w:val="000000"/>
          <w:sz w:val="24"/>
          <w:szCs w:val="24"/>
          <w:lang w:val="nl-NL"/>
        </w:rPr>
        <w:t xml:space="preserve">European Parliament; </w:t>
      </w:r>
      <w:r w:rsidR="003C519F" w:rsidRPr="00FA61AC">
        <w:rPr>
          <w:rFonts w:cs="Calibri"/>
          <w:color w:val="000000"/>
          <w:sz w:val="24"/>
          <w:szCs w:val="24"/>
          <w:lang w:val="nl-NL"/>
        </w:rPr>
        <w:t xml:space="preserve">2010, </w:t>
      </w:r>
      <w:r w:rsidRPr="00FA61AC">
        <w:rPr>
          <w:rFonts w:cs="Calibri"/>
          <w:color w:val="0000FF"/>
          <w:sz w:val="24"/>
          <w:szCs w:val="24"/>
          <w:lang w:val="nl-NL"/>
        </w:rPr>
        <w:t>http://www.europarl.europa.eu/ne</w:t>
      </w:r>
      <w:r w:rsidR="003C519F" w:rsidRPr="00FA61AC">
        <w:rPr>
          <w:rFonts w:cs="Calibri"/>
          <w:color w:val="0000FF"/>
          <w:sz w:val="24"/>
          <w:szCs w:val="24"/>
          <w:lang w:val="nl-NL"/>
        </w:rPr>
        <w:t>ws/public/story_page/066‐70539‐</w:t>
      </w:r>
      <w:r w:rsidRPr="00FA61AC">
        <w:rPr>
          <w:rFonts w:cs="Calibri"/>
          <w:color w:val="0000FF"/>
          <w:sz w:val="24"/>
          <w:szCs w:val="24"/>
          <w:lang w:val="nl-NL"/>
        </w:rPr>
        <w:t>067‐03‐11‐911‐20100312STO70510‐2010‐08‐03‐2010/default_en.htm</w:t>
      </w:r>
      <w:r w:rsidR="00A24B5A" w:rsidRPr="00FA61AC">
        <w:rPr>
          <w:rFonts w:cs="Calibri"/>
          <w:color w:val="0000FF"/>
          <w:sz w:val="24"/>
          <w:szCs w:val="24"/>
          <w:lang w:val="nl-NL"/>
        </w:rPr>
        <w:t xml:space="preserve">, </w:t>
      </w:r>
      <w:r w:rsidR="00A24B5A" w:rsidRPr="00FA61AC">
        <w:rPr>
          <w:rFonts w:cs="Calibri"/>
          <w:sz w:val="24"/>
          <w:szCs w:val="24"/>
          <w:lang w:val="nl-NL"/>
        </w:rPr>
        <w:t>bekeken op 21-06-2012</w:t>
      </w:r>
    </w:p>
    <w:p w:rsidR="00555A2E" w:rsidRPr="00FA61AC" w:rsidRDefault="00555A2E" w:rsidP="003C519F">
      <w:pPr>
        <w:pStyle w:val="NoSpacing"/>
        <w:spacing w:line="360" w:lineRule="auto"/>
        <w:rPr>
          <w:sz w:val="24"/>
          <w:szCs w:val="24"/>
          <w:lang w:val="nl-NL"/>
        </w:rPr>
      </w:pPr>
    </w:p>
    <w:p w:rsidR="004C4EDA" w:rsidRPr="00FA61AC" w:rsidRDefault="004C4EDA" w:rsidP="003C519F">
      <w:pPr>
        <w:pStyle w:val="NoSpacing"/>
        <w:spacing w:line="360" w:lineRule="auto"/>
        <w:rPr>
          <w:rFonts w:cs="Calibri"/>
          <w:sz w:val="24"/>
          <w:szCs w:val="24"/>
        </w:rPr>
      </w:pPr>
      <w:r w:rsidRPr="00FA61AC">
        <w:rPr>
          <w:rFonts w:cs="Calibri"/>
          <w:sz w:val="24"/>
          <w:szCs w:val="24"/>
        </w:rPr>
        <w:t xml:space="preserve">Field, A., 2005. </w:t>
      </w:r>
      <w:r w:rsidRPr="00FA61AC">
        <w:rPr>
          <w:rFonts w:cs="Calibri-Italic"/>
          <w:i/>
          <w:iCs/>
          <w:sz w:val="24"/>
          <w:szCs w:val="24"/>
        </w:rPr>
        <w:t>Discovering Statistics Using SPSS</w:t>
      </w:r>
    </w:p>
    <w:p w:rsidR="004C4EDA" w:rsidRPr="00FA61AC" w:rsidRDefault="004C4EDA" w:rsidP="003C519F">
      <w:pPr>
        <w:pStyle w:val="NoSpacing"/>
        <w:spacing w:line="360" w:lineRule="auto"/>
        <w:rPr>
          <w:sz w:val="24"/>
          <w:szCs w:val="24"/>
        </w:rPr>
      </w:pPr>
    </w:p>
    <w:p w:rsidR="00465ABB" w:rsidRPr="00FA61AC" w:rsidRDefault="00465ABB" w:rsidP="003C519F">
      <w:pPr>
        <w:pStyle w:val="NoSpacing"/>
        <w:spacing w:line="360" w:lineRule="auto"/>
        <w:rPr>
          <w:rFonts w:cs="Calibri"/>
          <w:i/>
          <w:sz w:val="24"/>
          <w:szCs w:val="24"/>
        </w:rPr>
      </w:pPr>
      <w:r w:rsidRPr="008034C8">
        <w:rPr>
          <w:rFonts w:cs="Calibri"/>
          <w:sz w:val="24"/>
          <w:szCs w:val="24"/>
          <w:lang w:val="nl-NL"/>
        </w:rPr>
        <w:t xml:space="preserve">Gimbel, Strosberg, Lehrman, Gefenas, Taft, 2003. </w:t>
      </w:r>
      <w:r w:rsidRPr="00FA61AC">
        <w:rPr>
          <w:rFonts w:cs="Calibri"/>
          <w:i/>
          <w:sz w:val="24"/>
          <w:szCs w:val="24"/>
        </w:rPr>
        <w:t xml:space="preserve">Presumed </w:t>
      </w:r>
      <w:r w:rsidR="003C519F" w:rsidRPr="00FA61AC">
        <w:rPr>
          <w:rFonts w:cs="Calibri"/>
          <w:i/>
          <w:sz w:val="24"/>
          <w:szCs w:val="24"/>
        </w:rPr>
        <w:t xml:space="preserve">Consent and Other Predictors of </w:t>
      </w:r>
      <w:r w:rsidRPr="00FA61AC">
        <w:rPr>
          <w:rFonts w:cs="Calibri"/>
          <w:i/>
          <w:sz w:val="24"/>
          <w:szCs w:val="24"/>
        </w:rPr>
        <w:t>Cadaveric Organ Donation in Europe</w:t>
      </w:r>
      <w:r w:rsidRPr="00FA61AC">
        <w:rPr>
          <w:rFonts w:cs="Calibri"/>
          <w:sz w:val="24"/>
          <w:szCs w:val="24"/>
        </w:rPr>
        <w:t xml:space="preserve">, </w:t>
      </w:r>
      <w:r w:rsidRPr="00FA61AC">
        <w:rPr>
          <w:rFonts w:cs="Calibri-Italic"/>
          <w:iCs/>
          <w:sz w:val="24"/>
          <w:szCs w:val="24"/>
        </w:rPr>
        <w:t>Progress In transplantation</w:t>
      </w:r>
      <w:r w:rsidRPr="00FA61AC">
        <w:rPr>
          <w:rFonts w:cs="Calibri"/>
          <w:sz w:val="24"/>
          <w:szCs w:val="24"/>
        </w:rPr>
        <w:t>, 13 no 1: 17‐23</w:t>
      </w:r>
    </w:p>
    <w:p w:rsidR="00555A2E" w:rsidRPr="00FA61AC" w:rsidRDefault="00555A2E" w:rsidP="003C519F">
      <w:pPr>
        <w:pStyle w:val="NoSpacing"/>
        <w:spacing w:line="360" w:lineRule="auto"/>
        <w:rPr>
          <w:sz w:val="24"/>
          <w:szCs w:val="24"/>
        </w:rPr>
      </w:pPr>
    </w:p>
    <w:p w:rsidR="00465ABB" w:rsidRPr="00FA61AC" w:rsidRDefault="00465ABB" w:rsidP="003C519F">
      <w:pPr>
        <w:pStyle w:val="NoSpacing"/>
        <w:spacing w:line="360" w:lineRule="auto"/>
        <w:rPr>
          <w:sz w:val="24"/>
          <w:szCs w:val="24"/>
        </w:rPr>
      </w:pPr>
      <w:r w:rsidRPr="00FA61AC">
        <w:rPr>
          <w:rFonts w:cs="Calibri"/>
          <w:sz w:val="24"/>
          <w:szCs w:val="24"/>
        </w:rPr>
        <w:t xml:space="preserve">Goldstein, D., Johnson, E.J., 2003, </w:t>
      </w:r>
      <w:r w:rsidRPr="00FA61AC">
        <w:rPr>
          <w:rFonts w:cs="Calibri"/>
          <w:i/>
          <w:sz w:val="24"/>
          <w:szCs w:val="24"/>
        </w:rPr>
        <w:t>Do Defaults Save Lives?,</w:t>
      </w:r>
      <w:r w:rsidRPr="00FA61AC">
        <w:rPr>
          <w:rFonts w:cs="Calibri-Italic"/>
          <w:iCs/>
          <w:sz w:val="24"/>
          <w:szCs w:val="24"/>
        </w:rPr>
        <w:t>Science</w:t>
      </w:r>
      <w:r w:rsidRPr="00FA61AC">
        <w:rPr>
          <w:rFonts w:cs="Calibri"/>
          <w:sz w:val="24"/>
          <w:szCs w:val="24"/>
        </w:rPr>
        <w:t>, 302, pagina 1338‐1339</w:t>
      </w:r>
    </w:p>
    <w:p w:rsidR="00057933" w:rsidRPr="00FA61AC" w:rsidRDefault="00057933" w:rsidP="003C519F">
      <w:pPr>
        <w:pStyle w:val="NoSpacing"/>
        <w:spacing w:line="360" w:lineRule="auto"/>
        <w:rPr>
          <w:sz w:val="24"/>
          <w:szCs w:val="24"/>
        </w:rPr>
      </w:pPr>
    </w:p>
    <w:p w:rsidR="00057933" w:rsidRPr="00FA61AC" w:rsidRDefault="00057933" w:rsidP="003C519F">
      <w:pPr>
        <w:pStyle w:val="NoSpacing"/>
        <w:spacing w:line="360" w:lineRule="auto"/>
        <w:rPr>
          <w:sz w:val="24"/>
          <w:szCs w:val="24"/>
        </w:rPr>
      </w:pPr>
      <w:r w:rsidRPr="00FA61AC">
        <w:rPr>
          <w:sz w:val="24"/>
          <w:szCs w:val="24"/>
        </w:rPr>
        <w:t xml:space="preserve">Hill, C.R., Griffiths, W.E., Lim, G.C., 2008, </w:t>
      </w:r>
      <w:r w:rsidRPr="00FA61AC">
        <w:rPr>
          <w:i/>
          <w:sz w:val="24"/>
          <w:szCs w:val="24"/>
        </w:rPr>
        <w:t>Principles of Econometrics</w:t>
      </w:r>
      <w:r w:rsidRPr="00FA61AC">
        <w:rPr>
          <w:sz w:val="24"/>
          <w:szCs w:val="24"/>
        </w:rPr>
        <w:t>, 2008, pagina 403</w:t>
      </w:r>
    </w:p>
    <w:p w:rsidR="003C519F" w:rsidRPr="00FA61AC" w:rsidRDefault="003C519F" w:rsidP="003C519F">
      <w:pPr>
        <w:pStyle w:val="NoSpacing"/>
        <w:spacing w:line="360" w:lineRule="auto"/>
        <w:rPr>
          <w:sz w:val="24"/>
          <w:szCs w:val="24"/>
        </w:rPr>
      </w:pPr>
    </w:p>
    <w:p w:rsidR="00057933" w:rsidRPr="00FA61AC" w:rsidRDefault="00057933" w:rsidP="003C519F">
      <w:pPr>
        <w:pStyle w:val="NoSpacing"/>
        <w:spacing w:line="360" w:lineRule="auto"/>
        <w:rPr>
          <w:rStyle w:val="addmd"/>
          <w:rFonts w:cs="Arial"/>
          <w:color w:val="333333"/>
          <w:sz w:val="24"/>
          <w:szCs w:val="24"/>
          <w:shd w:val="clear" w:color="auto" w:fill="FFFFFF"/>
        </w:rPr>
      </w:pPr>
      <w:r w:rsidRPr="00FA61AC">
        <w:rPr>
          <w:sz w:val="24"/>
          <w:szCs w:val="24"/>
        </w:rPr>
        <w:t xml:space="preserve">Childress, J.F., Liverman, 2006, C.T. </w:t>
      </w:r>
      <w:r w:rsidRPr="00FA61AC">
        <w:rPr>
          <w:i/>
          <w:sz w:val="24"/>
          <w:szCs w:val="24"/>
        </w:rPr>
        <w:t xml:space="preserve">Organ Donation: Opportunities for Action, </w:t>
      </w:r>
      <w:r w:rsidRPr="00FA61AC">
        <w:rPr>
          <w:sz w:val="24"/>
          <w:szCs w:val="24"/>
        </w:rPr>
        <w:t>Institute of Medicine (U.S.), pagina 178</w:t>
      </w:r>
      <w:r w:rsidR="000F3AFB" w:rsidRPr="00FA61AC">
        <w:rPr>
          <w:sz w:val="24"/>
          <w:szCs w:val="24"/>
        </w:rPr>
        <w:t>-180</w:t>
      </w:r>
    </w:p>
    <w:p w:rsidR="00057933" w:rsidRPr="00FA61AC" w:rsidRDefault="00057933" w:rsidP="003C519F">
      <w:pPr>
        <w:pStyle w:val="NoSpacing"/>
        <w:spacing w:line="360" w:lineRule="auto"/>
        <w:rPr>
          <w:sz w:val="24"/>
          <w:szCs w:val="24"/>
        </w:rPr>
      </w:pPr>
    </w:p>
    <w:p w:rsidR="00057933" w:rsidRPr="00FA61AC" w:rsidRDefault="00057933" w:rsidP="003C519F">
      <w:pPr>
        <w:pStyle w:val="NoSpacing"/>
        <w:spacing w:line="360" w:lineRule="auto"/>
        <w:rPr>
          <w:sz w:val="24"/>
          <w:szCs w:val="24"/>
        </w:rPr>
      </w:pPr>
      <w:r w:rsidRPr="00FA61AC">
        <w:rPr>
          <w:sz w:val="24"/>
          <w:szCs w:val="24"/>
        </w:rPr>
        <w:t xml:space="preserve">National Highway Traffic Safety Administration, </w:t>
      </w:r>
      <w:hyperlink r:id="rId23" w:history="1">
        <w:r w:rsidRPr="00FA61AC">
          <w:rPr>
            <w:rStyle w:val="Hyperlink"/>
            <w:sz w:val="24"/>
            <w:szCs w:val="24"/>
          </w:rPr>
          <w:t>http://www-fars.nhtsa.dot.gov/States/StatesFatalitiesFatalityRates.aspx</w:t>
        </w:r>
      </w:hyperlink>
      <w:r w:rsidRPr="00FA61AC">
        <w:rPr>
          <w:sz w:val="24"/>
          <w:szCs w:val="24"/>
        </w:rPr>
        <w:t>, 06-2012</w:t>
      </w:r>
    </w:p>
    <w:p w:rsidR="00465ABB" w:rsidRPr="00FA61AC" w:rsidRDefault="00465ABB" w:rsidP="003C519F">
      <w:pPr>
        <w:pStyle w:val="NoSpacing"/>
        <w:spacing w:line="360" w:lineRule="auto"/>
        <w:rPr>
          <w:rFonts w:cs="Calibri"/>
          <w:i/>
          <w:color w:val="000000"/>
          <w:sz w:val="24"/>
          <w:szCs w:val="24"/>
        </w:rPr>
      </w:pPr>
      <w:r w:rsidRPr="00FA61AC">
        <w:rPr>
          <w:rFonts w:cs="Calibri"/>
          <w:color w:val="000000"/>
          <w:sz w:val="24"/>
          <w:szCs w:val="24"/>
        </w:rPr>
        <w:lastRenderedPageBreak/>
        <w:t>Neto, G.B., Campelo, A.K., da Silva, E.N.</w:t>
      </w:r>
      <w:r w:rsidR="00555A2E" w:rsidRPr="00FA61AC">
        <w:rPr>
          <w:rFonts w:cs="Calibri"/>
          <w:color w:val="000000"/>
          <w:sz w:val="24"/>
          <w:szCs w:val="24"/>
        </w:rPr>
        <w:t>,</w:t>
      </w:r>
      <w:r w:rsidR="00630581">
        <w:rPr>
          <w:rFonts w:cs="Calibri"/>
          <w:color w:val="000000"/>
          <w:sz w:val="24"/>
          <w:szCs w:val="24"/>
        </w:rPr>
        <w:t xml:space="preserve">2007, </w:t>
      </w:r>
      <w:r w:rsidR="00555A2E" w:rsidRPr="00FA61AC">
        <w:rPr>
          <w:rFonts w:cs="Calibri"/>
          <w:i/>
          <w:color w:val="000000"/>
          <w:sz w:val="24"/>
          <w:szCs w:val="24"/>
        </w:rPr>
        <w:t>The Impact of Presumed Consent Law on O</w:t>
      </w:r>
      <w:r w:rsidRPr="00FA61AC">
        <w:rPr>
          <w:rFonts w:cs="Calibri"/>
          <w:i/>
          <w:color w:val="000000"/>
          <w:sz w:val="24"/>
          <w:szCs w:val="24"/>
        </w:rPr>
        <w:t xml:space="preserve">rgan </w:t>
      </w:r>
      <w:r w:rsidR="00555A2E" w:rsidRPr="00FA61AC">
        <w:rPr>
          <w:rFonts w:cs="Calibri"/>
          <w:i/>
          <w:color w:val="000000"/>
          <w:sz w:val="24"/>
          <w:szCs w:val="24"/>
        </w:rPr>
        <w:t>D</w:t>
      </w:r>
      <w:r w:rsidR="003C519F" w:rsidRPr="00FA61AC">
        <w:rPr>
          <w:rFonts w:cs="Calibri"/>
          <w:i/>
          <w:color w:val="000000"/>
          <w:sz w:val="24"/>
          <w:szCs w:val="24"/>
        </w:rPr>
        <w:t xml:space="preserve">onation: </w:t>
      </w:r>
      <w:r w:rsidR="00555A2E" w:rsidRPr="00FA61AC">
        <w:rPr>
          <w:rFonts w:cs="Calibri"/>
          <w:i/>
          <w:color w:val="000000"/>
          <w:sz w:val="24"/>
          <w:szCs w:val="24"/>
        </w:rPr>
        <w:t>an Empirical Analysis from Quantile Regression for Longitudinal Data</w:t>
      </w:r>
      <w:r w:rsidR="00555A2E" w:rsidRPr="00FA61AC">
        <w:rPr>
          <w:rFonts w:cs="Calibri"/>
          <w:color w:val="000000"/>
          <w:sz w:val="24"/>
          <w:szCs w:val="24"/>
        </w:rPr>
        <w:t>,</w:t>
      </w:r>
      <w:hyperlink r:id="rId24" w:history="1">
        <w:r w:rsidR="00555A2E" w:rsidRPr="00FA61AC">
          <w:rPr>
            <w:rStyle w:val="Hyperlink"/>
            <w:rFonts w:cs="Calibri"/>
            <w:sz w:val="24"/>
            <w:szCs w:val="24"/>
          </w:rPr>
          <w:t>http://repositories.cdlib.org/bple/alacde/050107–2</w:t>
        </w:r>
      </w:hyperlink>
      <w:r w:rsidR="00555A2E" w:rsidRPr="00FA61AC">
        <w:rPr>
          <w:rFonts w:cs="Calibri"/>
          <w:color w:val="0000FF"/>
          <w:sz w:val="24"/>
          <w:szCs w:val="24"/>
        </w:rPr>
        <w:t xml:space="preserve">, </w:t>
      </w:r>
      <w:r w:rsidR="00555A2E" w:rsidRPr="00FA61AC">
        <w:rPr>
          <w:rFonts w:cs="Calibri"/>
          <w:sz w:val="24"/>
          <w:szCs w:val="24"/>
        </w:rPr>
        <w:t>bekeken op 12-07-2012</w:t>
      </w:r>
    </w:p>
    <w:p w:rsidR="00555A2E" w:rsidRPr="00FA61AC" w:rsidRDefault="00555A2E" w:rsidP="003C519F">
      <w:pPr>
        <w:pStyle w:val="NoSpacing"/>
        <w:spacing w:line="360" w:lineRule="auto"/>
        <w:rPr>
          <w:rFonts w:cs="Calibri"/>
          <w:sz w:val="24"/>
          <w:szCs w:val="24"/>
        </w:rPr>
      </w:pPr>
    </w:p>
    <w:p w:rsidR="00057933" w:rsidRPr="00FA61AC" w:rsidRDefault="00057933" w:rsidP="003C519F">
      <w:pPr>
        <w:pStyle w:val="NoSpacing"/>
        <w:spacing w:line="360" w:lineRule="auto"/>
        <w:rPr>
          <w:sz w:val="24"/>
          <w:szCs w:val="24"/>
        </w:rPr>
      </w:pPr>
      <w:r w:rsidRPr="00FA61AC">
        <w:rPr>
          <w:sz w:val="24"/>
          <w:szCs w:val="24"/>
        </w:rPr>
        <w:t xml:space="preserve">Ojea Cendón, M., Leal Ruiloba, S., Varela Franco, A., Álvarez Diéguez, I. Olson, L. en Cravero, L., 2009, </w:t>
      </w:r>
      <w:r w:rsidR="00630581">
        <w:rPr>
          <w:i/>
          <w:sz w:val="24"/>
          <w:szCs w:val="24"/>
        </w:rPr>
        <w:t>Donor Factors that Affect the Number of O</w:t>
      </w:r>
      <w:r w:rsidRPr="00FA61AC">
        <w:rPr>
          <w:i/>
          <w:sz w:val="24"/>
          <w:szCs w:val="24"/>
        </w:rPr>
        <w:t>rgans</w:t>
      </w:r>
      <w:r w:rsidR="00630581">
        <w:rPr>
          <w:i/>
          <w:sz w:val="24"/>
          <w:szCs w:val="24"/>
        </w:rPr>
        <w:t>Transplanted per D</w:t>
      </w:r>
      <w:r w:rsidRPr="00FA61AC">
        <w:rPr>
          <w:i/>
          <w:sz w:val="24"/>
          <w:szCs w:val="24"/>
        </w:rPr>
        <w:t>onor, Prog</w:t>
      </w:r>
      <w:r w:rsidRPr="00FA61AC">
        <w:rPr>
          <w:sz w:val="24"/>
          <w:szCs w:val="24"/>
        </w:rPr>
        <w:t>re</w:t>
      </w:r>
      <w:r w:rsidR="00527DB7" w:rsidRPr="00FA61AC">
        <w:rPr>
          <w:sz w:val="24"/>
          <w:szCs w:val="24"/>
        </w:rPr>
        <w:t>ss in Transplantation, Vol. 19, Nr.</w:t>
      </w:r>
      <w:r w:rsidRPr="00FA61AC">
        <w:rPr>
          <w:sz w:val="24"/>
          <w:szCs w:val="24"/>
        </w:rPr>
        <w:t>. 3, pagina 265</w:t>
      </w:r>
    </w:p>
    <w:p w:rsidR="00057933" w:rsidRPr="00FA61AC" w:rsidRDefault="00057933" w:rsidP="003C519F">
      <w:pPr>
        <w:pStyle w:val="NoSpacing"/>
        <w:spacing w:line="360" w:lineRule="auto"/>
        <w:rPr>
          <w:sz w:val="24"/>
          <w:szCs w:val="24"/>
        </w:rPr>
      </w:pPr>
    </w:p>
    <w:p w:rsidR="00057933" w:rsidRPr="00FA61AC" w:rsidRDefault="00057933" w:rsidP="003C519F">
      <w:pPr>
        <w:pStyle w:val="NoSpacing"/>
        <w:spacing w:line="360" w:lineRule="auto"/>
        <w:rPr>
          <w:sz w:val="24"/>
          <w:szCs w:val="24"/>
        </w:rPr>
      </w:pPr>
      <w:r w:rsidRPr="00FA61AC">
        <w:rPr>
          <w:sz w:val="24"/>
          <w:szCs w:val="24"/>
        </w:rPr>
        <w:t>Organ Procureme</w:t>
      </w:r>
      <w:r w:rsidR="00527DB7" w:rsidRPr="00FA61AC">
        <w:rPr>
          <w:sz w:val="24"/>
          <w:szCs w:val="24"/>
        </w:rPr>
        <w:t xml:space="preserve">nt and Transplantation Network, </w:t>
      </w:r>
      <w:hyperlink r:id="rId25" w:history="1">
        <w:r w:rsidRPr="00FA61AC">
          <w:rPr>
            <w:color w:val="0000FF"/>
            <w:sz w:val="24"/>
            <w:szCs w:val="24"/>
            <w:u w:val="single"/>
          </w:rPr>
          <w:t>http://optn.transplant.hrsa.gov/data/</w:t>
        </w:r>
      </w:hyperlink>
      <w:r w:rsidRPr="00FA61AC">
        <w:rPr>
          <w:sz w:val="24"/>
          <w:szCs w:val="24"/>
        </w:rPr>
        <w:t>, 06-2012</w:t>
      </w:r>
    </w:p>
    <w:p w:rsidR="00057933" w:rsidRPr="00FA61AC" w:rsidRDefault="00057933" w:rsidP="003C519F">
      <w:pPr>
        <w:pStyle w:val="NoSpacing"/>
        <w:spacing w:line="360" w:lineRule="auto"/>
        <w:rPr>
          <w:sz w:val="24"/>
          <w:szCs w:val="24"/>
        </w:rPr>
      </w:pPr>
    </w:p>
    <w:p w:rsidR="00057933" w:rsidRPr="00FA61AC" w:rsidRDefault="00057933" w:rsidP="003C519F">
      <w:pPr>
        <w:pStyle w:val="NoSpacing"/>
        <w:spacing w:line="360" w:lineRule="auto"/>
        <w:rPr>
          <w:sz w:val="24"/>
          <w:szCs w:val="24"/>
          <w:lang w:val="nl-NL"/>
        </w:rPr>
      </w:pPr>
      <w:r w:rsidRPr="00FA61AC">
        <w:rPr>
          <w:sz w:val="24"/>
          <w:szCs w:val="24"/>
          <w:lang w:val="nl-NL"/>
        </w:rPr>
        <w:t xml:space="preserve">Reed, B., 2009, </w:t>
      </w:r>
      <w:hyperlink r:id="rId26" w:history="1">
        <w:r w:rsidRPr="00FA61AC">
          <w:rPr>
            <w:rStyle w:val="Hyperlink"/>
            <w:sz w:val="24"/>
            <w:szCs w:val="24"/>
            <w:lang w:val="nl-NL"/>
          </w:rPr>
          <w:t>http://www.econ.canterbury.ac.nz/personal_pages/bob_reed/Courses/ECON_324/Week3/Assignment_Week3.pdf</w:t>
        </w:r>
      </w:hyperlink>
      <w:r w:rsidRPr="00FA61AC">
        <w:rPr>
          <w:sz w:val="24"/>
          <w:szCs w:val="24"/>
          <w:lang w:val="nl-NL"/>
        </w:rPr>
        <w:t>, bekeken op 27-07-2012</w:t>
      </w:r>
    </w:p>
    <w:p w:rsidR="00057933" w:rsidRPr="00FA61AC" w:rsidRDefault="00057933" w:rsidP="003C519F">
      <w:pPr>
        <w:pStyle w:val="NoSpacing"/>
        <w:spacing w:line="360" w:lineRule="auto"/>
        <w:rPr>
          <w:sz w:val="24"/>
          <w:szCs w:val="24"/>
          <w:lang w:val="nl-NL"/>
        </w:rPr>
      </w:pPr>
    </w:p>
    <w:p w:rsidR="00057933" w:rsidRPr="00FA61AC" w:rsidRDefault="00057933" w:rsidP="003C519F">
      <w:pPr>
        <w:pStyle w:val="NoSpacing"/>
        <w:spacing w:line="360" w:lineRule="auto"/>
        <w:rPr>
          <w:sz w:val="24"/>
          <w:szCs w:val="24"/>
        </w:rPr>
      </w:pPr>
      <w:r w:rsidRPr="00FA61AC">
        <w:rPr>
          <w:sz w:val="24"/>
          <w:szCs w:val="24"/>
        </w:rPr>
        <w:t xml:space="preserve">Rithalia, A., McDaid, C., Suekarran, S., Myers, L. &amp; Sowden, A., 2009, </w:t>
      </w:r>
      <w:r w:rsidR="00527DB7" w:rsidRPr="00FA61AC">
        <w:rPr>
          <w:i/>
          <w:sz w:val="24"/>
          <w:szCs w:val="24"/>
        </w:rPr>
        <w:t>Impact of Presumed Consent for Organ Donation on Donation Rates: a Systematic R</w:t>
      </w:r>
      <w:r w:rsidRPr="00FA61AC">
        <w:rPr>
          <w:i/>
          <w:sz w:val="24"/>
          <w:szCs w:val="24"/>
        </w:rPr>
        <w:t>eview</w:t>
      </w:r>
      <w:r w:rsidR="00527DB7" w:rsidRPr="00FA61AC">
        <w:rPr>
          <w:sz w:val="24"/>
          <w:szCs w:val="24"/>
        </w:rPr>
        <w:t xml:space="preserve">, British Medical Journal, 338 pagina </w:t>
      </w:r>
      <w:r w:rsidRPr="00FA61AC">
        <w:rPr>
          <w:sz w:val="24"/>
          <w:szCs w:val="24"/>
        </w:rPr>
        <w:t>284-287</w:t>
      </w:r>
    </w:p>
    <w:p w:rsidR="00057933" w:rsidRPr="00FA61AC" w:rsidRDefault="00057933" w:rsidP="003C519F">
      <w:pPr>
        <w:pStyle w:val="NoSpacing"/>
        <w:spacing w:line="360" w:lineRule="auto"/>
        <w:rPr>
          <w:sz w:val="24"/>
          <w:szCs w:val="24"/>
        </w:rPr>
      </w:pPr>
    </w:p>
    <w:p w:rsidR="00057933" w:rsidRPr="00FA61AC" w:rsidRDefault="00057933" w:rsidP="003C519F">
      <w:pPr>
        <w:pStyle w:val="NoSpacing"/>
        <w:spacing w:line="360" w:lineRule="auto"/>
        <w:rPr>
          <w:i/>
          <w:sz w:val="24"/>
          <w:szCs w:val="24"/>
        </w:rPr>
      </w:pPr>
      <w:r w:rsidRPr="00FA61AC">
        <w:rPr>
          <w:sz w:val="24"/>
          <w:szCs w:val="24"/>
        </w:rPr>
        <w:t xml:space="preserve">Rozados, A., 2009, </w:t>
      </w:r>
      <w:r w:rsidRPr="00FA61AC">
        <w:rPr>
          <w:i/>
          <w:sz w:val="24"/>
          <w:szCs w:val="24"/>
        </w:rPr>
        <w:t>Organ Donation in an Aging Population: The Experience of the Last 8</w:t>
      </w:r>
    </w:p>
    <w:p w:rsidR="00057933" w:rsidRPr="00FA61AC" w:rsidRDefault="00057933" w:rsidP="003C519F">
      <w:pPr>
        <w:pStyle w:val="NoSpacing"/>
        <w:spacing w:line="360" w:lineRule="auto"/>
        <w:rPr>
          <w:sz w:val="24"/>
          <w:szCs w:val="24"/>
        </w:rPr>
      </w:pPr>
      <w:r w:rsidRPr="00FA61AC">
        <w:rPr>
          <w:i/>
          <w:sz w:val="24"/>
          <w:szCs w:val="24"/>
        </w:rPr>
        <w:t>Years in Galicia,</w:t>
      </w:r>
      <w:r w:rsidRPr="00FA61AC">
        <w:rPr>
          <w:sz w:val="24"/>
          <w:szCs w:val="24"/>
        </w:rPr>
        <w:t xml:space="preserve"> Transplantation Proceedings, 41, pagina 2050</w:t>
      </w:r>
    </w:p>
    <w:p w:rsidR="00057933" w:rsidRPr="00FA61AC" w:rsidRDefault="00057933" w:rsidP="003C519F">
      <w:pPr>
        <w:pStyle w:val="NoSpacing"/>
        <w:spacing w:line="360" w:lineRule="auto"/>
        <w:rPr>
          <w:sz w:val="24"/>
          <w:szCs w:val="24"/>
        </w:rPr>
      </w:pPr>
    </w:p>
    <w:p w:rsidR="00555A2E" w:rsidRPr="00FA61AC" w:rsidRDefault="00527DB7" w:rsidP="003C519F">
      <w:pPr>
        <w:pStyle w:val="NoSpacing"/>
        <w:spacing w:line="360" w:lineRule="auto"/>
        <w:rPr>
          <w:rFonts w:cs="Calibri"/>
          <w:sz w:val="24"/>
          <w:szCs w:val="24"/>
        </w:rPr>
      </w:pPr>
      <w:r w:rsidRPr="00FA61AC">
        <w:rPr>
          <w:rFonts w:cs="Calibri"/>
          <w:sz w:val="24"/>
          <w:szCs w:val="24"/>
        </w:rPr>
        <w:t>Rumsey, Hurford, Cole, 2003,</w:t>
      </w:r>
      <w:r w:rsidRPr="00FA61AC">
        <w:rPr>
          <w:rFonts w:cs="Calibri"/>
          <w:i/>
          <w:sz w:val="24"/>
          <w:szCs w:val="24"/>
        </w:rPr>
        <w:t xml:space="preserve"> Influence of Knowledge and R</w:t>
      </w:r>
      <w:r w:rsidR="00555A2E" w:rsidRPr="00FA61AC">
        <w:rPr>
          <w:rFonts w:cs="Calibri"/>
          <w:i/>
          <w:sz w:val="24"/>
          <w:szCs w:val="24"/>
        </w:rPr>
        <w:t>e</w:t>
      </w:r>
      <w:r w:rsidRPr="00FA61AC">
        <w:rPr>
          <w:rFonts w:cs="Calibri"/>
          <w:i/>
          <w:sz w:val="24"/>
          <w:szCs w:val="24"/>
        </w:rPr>
        <w:t>ligiousness on Attitudes Toward Organ D</w:t>
      </w:r>
      <w:r w:rsidR="00555A2E" w:rsidRPr="00FA61AC">
        <w:rPr>
          <w:rFonts w:cs="Calibri"/>
          <w:i/>
          <w:sz w:val="24"/>
          <w:szCs w:val="24"/>
        </w:rPr>
        <w:t>onation,</w:t>
      </w:r>
      <w:r w:rsidRPr="00FA61AC">
        <w:rPr>
          <w:rFonts w:cs="Calibri-Italic"/>
          <w:iCs/>
          <w:sz w:val="24"/>
          <w:szCs w:val="24"/>
        </w:rPr>
        <w:t>Transplantation P</w:t>
      </w:r>
      <w:r w:rsidR="00555A2E" w:rsidRPr="00FA61AC">
        <w:rPr>
          <w:rFonts w:cs="Calibri-Italic"/>
          <w:iCs/>
          <w:sz w:val="24"/>
          <w:szCs w:val="24"/>
        </w:rPr>
        <w:t>roceedings</w:t>
      </w:r>
      <w:r w:rsidRPr="00FA61AC">
        <w:rPr>
          <w:rFonts w:cs="Calibri"/>
          <w:sz w:val="24"/>
          <w:szCs w:val="24"/>
        </w:rPr>
        <w:t xml:space="preserve">(2003), 35, pagina </w:t>
      </w:r>
      <w:r w:rsidR="00555A2E" w:rsidRPr="00FA61AC">
        <w:rPr>
          <w:rFonts w:cs="Calibri"/>
          <w:sz w:val="24"/>
          <w:szCs w:val="24"/>
        </w:rPr>
        <w:t>2845‐2850</w:t>
      </w:r>
    </w:p>
    <w:p w:rsidR="00555A2E" w:rsidRPr="00FA61AC" w:rsidRDefault="00555A2E" w:rsidP="003C519F">
      <w:pPr>
        <w:pStyle w:val="NoSpacing"/>
        <w:spacing w:line="360" w:lineRule="auto"/>
        <w:rPr>
          <w:sz w:val="24"/>
          <w:szCs w:val="24"/>
        </w:rPr>
      </w:pPr>
    </w:p>
    <w:p w:rsidR="00057933" w:rsidRPr="008034C8" w:rsidRDefault="00057933" w:rsidP="003C519F">
      <w:pPr>
        <w:pStyle w:val="NoSpacing"/>
        <w:spacing w:line="360" w:lineRule="auto"/>
        <w:rPr>
          <w:sz w:val="24"/>
          <w:szCs w:val="24"/>
          <w:lang w:val="nl-NL"/>
        </w:rPr>
      </w:pPr>
      <w:r w:rsidRPr="008034C8">
        <w:rPr>
          <w:sz w:val="24"/>
          <w:szCs w:val="24"/>
          <w:lang w:val="nl-NL"/>
        </w:rPr>
        <w:t xml:space="preserve">SpanjeVandaag, </w:t>
      </w:r>
      <w:hyperlink r:id="rId27" w:history="1">
        <w:r w:rsidRPr="008034C8">
          <w:rPr>
            <w:rStyle w:val="Hyperlink"/>
            <w:sz w:val="24"/>
            <w:szCs w:val="24"/>
            <w:lang w:val="nl-NL"/>
          </w:rPr>
          <w:t>http://www.spanje</w:t>
        </w:r>
        <w:r w:rsidRPr="00FA61AC">
          <w:rPr>
            <w:rStyle w:val="Hyperlink"/>
            <w:sz w:val="24"/>
            <w:szCs w:val="24"/>
            <w:lang w:val="nl-NL"/>
          </w:rPr>
          <w:t>vandaag.com/spanje/nieuw-orgaantransplantatie-record-in-spanje/</w:t>
        </w:r>
      </w:hyperlink>
      <w:r w:rsidRPr="008034C8">
        <w:rPr>
          <w:sz w:val="24"/>
          <w:szCs w:val="24"/>
          <w:lang w:val="nl-NL"/>
        </w:rPr>
        <w:t>, bekeken op 9-07-2012</w:t>
      </w:r>
    </w:p>
    <w:p w:rsidR="00057933" w:rsidRPr="008034C8" w:rsidRDefault="00057933" w:rsidP="003C519F">
      <w:pPr>
        <w:pStyle w:val="NoSpacing"/>
        <w:spacing w:line="360" w:lineRule="auto"/>
        <w:rPr>
          <w:sz w:val="24"/>
          <w:szCs w:val="24"/>
          <w:lang w:val="nl-NL"/>
        </w:rPr>
      </w:pPr>
    </w:p>
    <w:p w:rsidR="00057933" w:rsidRPr="008034C8" w:rsidRDefault="00057933" w:rsidP="003C519F">
      <w:pPr>
        <w:pStyle w:val="NoSpacing"/>
        <w:spacing w:line="360" w:lineRule="auto"/>
        <w:rPr>
          <w:sz w:val="24"/>
          <w:szCs w:val="24"/>
          <w:lang w:val="nl-NL"/>
        </w:rPr>
      </w:pPr>
      <w:r w:rsidRPr="008034C8">
        <w:rPr>
          <w:sz w:val="24"/>
          <w:szCs w:val="24"/>
          <w:lang w:val="nl-NL"/>
        </w:rPr>
        <w:t xml:space="preserve">Stevens, L., 2010, </w:t>
      </w:r>
      <w:r w:rsidRPr="008034C8">
        <w:rPr>
          <w:i/>
          <w:sz w:val="24"/>
          <w:szCs w:val="24"/>
          <w:lang w:val="nl-NL"/>
        </w:rPr>
        <w:t xml:space="preserve">Determinants of Organ Donation, </w:t>
      </w:r>
      <w:r w:rsidRPr="008034C8">
        <w:rPr>
          <w:sz w:val="24"/>
          <w:szCs w:val="24"/>
          <w:lang w:val="nl-NL"/>
        </w:rPr>
        <w:t>pagina 18</w:t>
      </w:r>
    </w:p>
    <w:p w:rsidR="00057933" w:rsidRPr="00FA61AC" w:rsidRDefault="00057933" w:rsidP="003C519F">
      <w:pPr>
        <w:pStyle w:val="NoSpacing"/>
        <w:spacing w:line="360" w:lineRule="auto"/>
        <w:rPr>
          <w:sz w:val="24"/>
          <w:szCs w:val="24"/>
          <w:lang w:val="nl-NL"/>
        </w:rPr>
      </w:pPr>
      <w:r w:rsidRPr="00FA61AC">
        <w:rPr>
          <w:sz w:val="24"/>
          <w:szCs w:val="24"/>
          <w:lang w:val="nl-NL"/>
        </w:rPr>
        <w:lastRenderedPageBreak/>
        <w:t xml:space="preserve"> Swinkels, E., 2012, </w:t>
      </w:r>
      <w:r w:rsidR="00527DB7" w:rsidRPr="00FA61AC">
        <w:rPr>
          <w:i/>
          <w:sz w:val="24"/>
          <w:szCs w:val="24"/>
          <w:lang w:val="nl-NL"/>
        </w:rPr>
        <w:t>Aantal Orgaan- en W</w:t>
      </w:r>
      <w:r w:rsidRPr="00FA61AC">
        <w:rPr>
          <w:i/>
          <w:sz w:val="24"/>
          <w:szCs w:val="24"/>
          <w:lang w:val="nl-NL"/>
        </w:rPr>
        <w:t>eefseltransplantaties stijgt, Nederlandse Transplantatiestichting</w:t>
      </w:r>
      <w:r w:rsidRPr="00FA61AC">
        <w:rPr>
          <w:sz w:val="24"/>
          <w:szCs w:val="24"/>
          <w:lang w:val="nl-NL"/>
        </w:rPr>
        <w:t xml:space="preserve">, </w:t>
      </w:r>
      <w:hyperlink r:id="rId28" w:history="1">
        <w:r w:rsidRPr="00FA61AC">
          <w:rPr>
            <w:rStyle w:val="Hyperlink"/>
            <w:sz w:val="24"/>
            <w:szCs w:val="24"/>
            <w:lang w:val="nl-NL"/>
          </w:rPr>
          <w:t>http://www.transplantatiestichting.nl/nieuws/aantal-orgaan-en-weefseltransplantaties-stijgt-0</w:t>
        </w:r>
      </w:hyperlink>
      <w:r w:rsidRPr="00FA61AC">
        <w:rPr>
          <w:sz w:val="24"/>
          <w:szCs w:val="24"/>
          <w:lang w:val="nl-NL"/>
        </w:rPr>
        <w:t>, bekekenop 29-06-2012</w:t>
      </w:r>
    </w:p>
    <w:p w:rsidR="00057933" w:rsidRPr="00FA61AC" w:rsidRDefault="00057933" w:rsidP="003C519F">
      <w:pPr>
        <w:pStyle w:val="NoSpacing"/>
        <w:spacing w:line="360" w:lineRule="auto"/>
        <w:rPr>
          <w:sz w:val="24"/>
          <w:szCs w:val="24"/>
          <w:lang w:val="nl-NL"/>
        </w:rPr>
      </w:pPr>
    </w:p>
    <w:p w:rsidR="00057933" w:rsidRPr="00FA61AC" w:rsidRDefault="00057933" w:rsidP="003C519F">
      <w:pPr>
        <w:pStyle w:val="NoSpacing"/>
        <w:spacing w:line="360" w:lineRule="auto"/>
        <w:rPr>
          <w:sz w:val="24"/>
          <w:szCs w:val="24"/>
        </w:rPr>
      </w:pPr>
      <w:r w:rsidRPr="00FA61AC">
        <w:rPr>
          <w:sz w:val="24"/>
          <w:szCs w:val="24"/>
        </w:rPr>
        <w:t xml:space="preserve">Thaler, R.H. &amp; Sunstein, C.R., 2009, </w:t>
      </w:r>
      <w:r w:rsidRPr="00FA61AC">
        <w:rPr>
          <w:i/>
          <w:sz w:val="24"/>
          <w:szCs w:val="24"/>
        </w:rPr>
        <w:t>Nudge: Improving Decisions About Health, Wealth, and Happiness</w:t>
      </w:r>
      <w:r w:rsidRPr="00FA61AC">
        <w:rPr>
          <w:sz w:val="24"/>
          <w:szCs w:val="24"/>
        </w:rPr>
        <w:t>, pagina 190</w:t>
      </w:r>
    </w:p>
    <w:p w:rsidR="00057933" w:rsidRPr="00FA61AC" w:rsidRDefault="00057933" w:rsidP="003C519F">
      <w:pPr>
        <w:pStyle w:val="NoSpacing"/>
        <w:spacing w:line="360" w:lineRule="auto"/>
        <w:rPr>
          <w:sz w:val="24"/>
          <w:szCs w:val="24"/>
        </w:rPr>
      </w:pPr>
    </w:p>
    <w:p w:rsidR="004C4EDA" w:rsidRPr="008034C8" w:rsidRDefault="004C4EDA" w:rsidP="003C519F">
      <w:pPr>
        <w:pStyle w:val="NoSpacing"/>
        <w:spacing w:line="360" w:lineRule="auto"/>
        <w:rPr>
          <w:sz w:val="24"/>
          <w:szCs w:val="24"/>
          <w:lang w:val="nl-NL"/>
        </w:rPr>
      </w:pPr>
      <w:r w:rsidRPr="008034C8">
        <w:rPr>
          <w:sz w:val="24"/>
          <w:szCs w:val="24"/>
          <w:lang w:val="nl-NL"/>
        </w:rPr>
        <w:t xml:space="preserve">Transplant Procurement Management, </w:t>
      </w:r>
      <w:hyperlink r:id="rId29" w:history="1">
        <w:r w:rsidRPr="00FA61AC">
          <w:rPr>
            <w:rStyle w:val="Hyperlink"/>
            <w:sz w:val="24"/>
            <w:szCs w:val="24"/>
            <w:lang w:val="nl-NL"/>
          </w:rPr>
          <w:t>www.tpm.org</w:t>
        </w:r>
      </w:hyperlink>
      <w:r w:rsidRPr="008034C8">
        <w:rPr>
          <w:sz w:val="24"/>
          <w:szCs w:val="24"/>
          <w:lang w:val="nl-NL"/>
        </w:rPr>
        <w:t>, bekeken op 22-06-2012</w:t>
      </w:r>
    </w:p>
    <w:p w:rsidR="004C4EDA" w:rsidRPr="008034C8" w:rsidRDefault="004C4EDA" w:rsidP="003C519F">
      <w:pPr>
        <w:pStyle w:val="NoSpacing"/>
        <w:spacing w:line="360" w:lineRule="auto"/>
        <w:rPr>
          <w:sz w:val="24"/>
          <w:szCs w:val="24"/>
          <w:lang w:val="nl-NL"/>
        </w:rPr>
      </w:pPr>
    </w:p>
    <w:p w:rsidR="00057933" w:rsidRPr="008034C8" w:rsidRDefault="00057933" w:rsidP="003C519F">
      <w:pPr>
        <w:pStyle w:val="NoSpacing"/>
        <w:spacing w:line="360" w:lineRule="auto"/>
        <w:rPr>
          <w:sz w:val="24"/>
          <w:szCs w:val="24"/>
          <w:lang w:val="nl-NL"/>
        </w:rPr>
      </w:pPr>
      <w:r w:rsidRPr="008034C8">
        <w:rPr>
          <w:sz w:val="24"/>
          <w:szCs w:val="24"/>
          <w:lang w:val="nl-NL"/>
        </w:rPr>
        <w:t xml:space="preserve">Universitair Medisch Centrum Groningen, 2012, </w:t>
      </w:r>
      <w:hyperlink r:id="rId30" w:history="1">
        <w:r w:rsidRPr="00FA61AC">
          <w:rPr>
            <w:rStyle w:val="Hyperlink"/>
            <w:sz w:val="24"/>
            <w:szCs w:val="24"/>
            <w:lang w:val="nl-NL"/>
          </w:rPr>
          <w:t>http://www.umcg.nl/NL/UMCG/Afdelingen/dunnedarmtransplantatie_umcg/Pages/default.aspx</w:t>
        </w:r>
      </w:hyperlink>
      <w:r w:rsidRPr="008034C8">
        <w:rPr>
          <w:sz w:val="24"/>
          <w:szCs w:val="24"/>
          <w:lang w:val="nl-NL"/>
        </w:rPr>
        <w:t>, bekeken op 30-06-2012</w:t>
      </w:r>
    </w:p>
    <w:p w:rsidR="00057933" w:rsidRPr="008034C8" w:rsidRDefault="00057933" w:rsidP="003C519F">
      <w:pPr>
        <w:pStyle w:val="NoSpacing"/>
        <w:spacing w:line="360" w:lineRule="auto"/>
        <w:rPr>
          <w:color w:val="FF0000"/>
          <w:sz w:val="24"/>
          <w:szCs w:val="24"/>
          <w:lang w:val="nl-NL"/>
        </w:rPr>
      </w:pPr>
    </w:p>
    <w:p w:rsidR="00057933" w:rsidRPr="00FA61AC" w:rsidRDefault="00057933" w:rsidP="003C519F">
      <w:pPr>
        <w:pStyle w:val="NoSpacing"/>
        <w:spacing w:line="360" w:lineRule="auto"/>
        <w:rPr>
          <w:rStyle w:val="Hyperlink"/>
          <w:color w:val="auto"/>
          <w:sz w:val="24"/>
          <w:szCs w:val="24"/>
          <w:lang w:val="nl-NL"/>
        </w:rPr>
      </w:pPr>
      <w:r w:rsidRPr="008034C8">
        <w:rPr>
          <w:sz w:val="24"/>
          <w:szCs w:val="24"/>
          <w:lang w:val="nl-NL"/>
        </w:rPr>
        <w:t xml:space="preserve">Universitair Medisch Centrum Groningen, 2012, </w:t>
      </w:r>
      <w:hyperlink r:id="rId31" w:history="1">
        <w:r w:rsidRPr="00FA61AC">
          <w:rPr>
            <w:rStyle w:val="Hyperlink"/>
            <w:sz w:val="24"/>
            <w:szCs w:val="24"/>
            <w:lang w:val="nl-NL"/>
          </w:rPr>
          <w:t>http://www.umcg.nl/NL/UMCG/Afdelingen/dunnedarmtransplantatie_umcg/Kinderen/spreekbeurt/donor_worden/Pages/default.aspx</w:t>
        </w:r>
      </w:hyperlink>
      <w:r w:rsidRPr="008034C8">
        <w:rPr>
          <w:sz w:val="24"/>
          <w:szCs w:val="24"/>
          <w:lang w:val="nl-NL"/>
        </w:rPr>
        <w:t>, bekeken op 04-07-2012</w:t>
      </w:r>
    </w:p>
    <w:p w:rsidR="00057933" w:rsidRPr="008034C8" w:rsidRDefault="00057933" w:rsidP="003C519F">
      <w:pPr>
        <w:pStyle w:val="NoSpacing"/>
        <w:spacing w:line="360" w:lineRule="auto"/>
        <w:rPr>
          <w:color w:val="FF0000"/>
          <w:sz w:val="24"/>
          <w:szCs w:val="24"/>
          <w:lang w:val="nl-NL"/>
        </w:rPr>
      </w:pPr>
    </w:p>
    <w:p w:rsidR="00057933" w:rsidRPr="008034C8" w:rsidRDefault="00057933" w:rsidP="003C519F">
      <w:pPr>
        <w:pStyle w:val="NoSpacing"/>
        <w:spacing w:line="360" w:lineRule="auto"/>
        <w:rPr>
          <w:sz w:val="24"/>
          <w:szCs w:val="24"/>
          <w:lang w:val="nl-NL"/>
        </w:rPr>
      </w:pPr>
      <w:r w:rsidRPr="008034C8">
        <w:rPr>
          <w:sz w:val="24"/>
          <w:szCs w:val="24"/>
          <w:lang w:val="nl-NL"/>
        </w:rPr>
        <w:t xml:space="preserve">U.S. Census Bureau, </w:t>
      </w:r>
      <w:hyperlink r:id="rId32" w:history="1">
        <w:r w:rsidRPr="00FA61AC">
          <w:rPr>
            <w:rStyle w:val="Hyperlink"/>
            <w:sz w:val="24"/>
            <w:szCs w:val="24"/>
            <w:lang w:val="nl-NL"/>
          </w:rPr>
          <w:t>http://factfinder2.census.gov/faces/tableservices/jsf/pages/productview.xhtml?pid=DEC_10_SF1_GCTPH1.US01PR&amp;prodType=table</w:t>
        </w:r>
      </w:hyperlink>
      <w:r w:rsidRPr="008034C8">
        <w:rPr>
          <w:sz w:val="24"/>
          <w:szCs w:val="24"/>
          <w:lang w:val="nl-NL"/>
        </w:rPr>
        <w:t>, bekeken op 30-06-2012</w:t>
      </w:r>
    </w:p>
    <w:p w:rsidR="00057933" w:rsidRPr="008034C8" w:rsidRDefault="00057933" w:rsidP="003C519F">
      <w:pPr>
        <w:pStyle w:val="NoSpacing"/>
        <w:spacing w:line="360" w:lineRule="auto"/>
        <w:rPr>
          <w:sz w:val="24"/>
          <w:szCs w:val="24"/>
          <w:lang w:val="nl-NL"/>
        </w:rPr>
      </w:pPr>
    </w:p>
    <w:p w:rsidR="00057933" w:rsidRPr="00FA61AC" w:rsidRDefault="00527DB7" w:rsidP="003C519F">
      <w:pPr>
        <w:pStyle w:val="NoSpacing"/>
        <w:spacing w:line="360" w:lineRule="auto"/>
        <w:rPr>
          <w:sz w:val="24"/>
          <w:szCs w:val="24"/>
        </w:rPr>
      </w:pPr>
      <w:r w:rsidRPr="00FA61AC">
        <w:rPr>
          <w:sz w:val="24"/>
          <w:szCs w:val="24"/>
        </w:rPr>
        <w:t>U.S. Department o</w:t>
      </w:r>
      <w:r w:rsidR="00057933" w:rsidRPr="00FA61AC">
        <w:rPr>
          <w:sz w:val="24"/>
          <w:szCs w:val="24"/>
        </w:rPr>
        <w:t xml:space="preserve">f Commerce’s Bureau of Economic Analysis, </w:t>
      </w:r>
      <w:hyperlink r:id="rId33" w:history="1">
        <w:r w:rsidR="00057933" w:rsidRPr="00FA61AC">
          <w:rPr>
            <w:rStyle w:val="Hyperlink"/>
            <w:sz w:val="24"/>
            <w:szCs w:val="24"/>
          </w:rPr>
          <w:t>http://www.bea.gov/iTable/index_regional.cfm</w:t>
        </w:r>
      </w:hyperlink>
      <w:r w:rsidR="00057933" w:rsidRPr="00FA61AC">
        <w:rPr>
          <w:sz w:val="24"/>
          <w:szCs w:val="24"/>
        </w:rPr>
        <w:t xml:space="preserve">, </w:t>
      </w:r>
      <w:r w:rsidR="005700D7">
        <w:rPr>
          <w:sz w:val="24"/>
          <w:szCs w:val="24"/>
        </w:rPr>
        <w:t>07-</w:t>
      </w:r>
      <w:r w:rsidR="00057933" w:rsidRPr="00FA61AC">
        <w:rPr>
          <w:sz w:val="24"/>
          <w:szCs w:val="24"/>
        </w:rPr>
        <w:t>2012</w:t>
      </w:r>
    </w:p>
    <w:p w:rsidR="00057933" w:rsidRPr="00FA61AC" w:rsidRDefault="00057933" w:rsidP="003C519F">
      <w:pPr>
        <w:pStyle w:val="NoSpacing"/>
        <w:spacing w:line="360" w:lineRule="auto"/>
        <w:rPr>
          <w:b/>
          <w:color w:val="FF0000"/>
          <w:sz w:val="24"/>
          <w:szCs w:val="24"/>
        </w:rPr>
      </w:pPr>
    </w:p>
    <w:sectPr w:rsidR="00057933" w:rsidRPr="00FA61AC" w:rsidSect="005E49D9">
      <w:pgSz w:w="11906" w:h="16838"/>
      <w:pgMar w:top="1417" w:right="1417" w:bottom="1417" w:left="1417" w:header="708" w:footer="283"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6087" w:rsidRDefault="000D6087" w:rsidP="00830337">
      <w:pPr>
        <w:spacing w:after="0" w:line="240" w:lineRule="auto"/>
      </w:pPr>
      <w:r>
        <w:separator/>
      </w:r>
    </w:p>
  </w:endnote>
  <w:endnote w:type="continuationSeparator" w:id="1">
    <w:p w:rsidR="000D6087" w:rsidRDefault="000D6087" w:rsidP="0083033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Palatino Linotype">
    <w:panose1 w:val="02040502050505030304"/>
    <w:charset w:val="00"/>
    <w:family w:val="roman"/>
    <w:pitch w:val="variable"/>
    <w:sig w:usb0="E0000387" w:usb1="40000013" w:usb2="00000000" w:usb3="00000000" w:csb0="000001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libri-Italic">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6A1D" w:rsidRPr="00E418DC" w:rsidRDefault="00B66A1D" w:rsidP="002E7449">
    <w:pPr>
      <w:pStyle w:val="Footer"/>
      <w:tabs>
        <w:tab w:val="clear" w:pos="4536"/>
      </w:tabs>
      <w:rPr>
        <w:rFonts w:ascii="Cambria" w:hAnsi="Cambria"/>
        <w:color w:val="000000"/>
        <w:szCs w:val="24"/>
      </w:rPr>
    </w:pPr>
    <w:r>
      <w:rPr>
        <w:rFonts w:ascii="Cambria" w:hAnsi="Cambria"/>
        <w:color w:val="000000"/>
        <w:szCs w:val="24"/>
      </w:rPr>
      <w:t>Bram Hendriks –</w:t>
    </w:r>
    <w:r w:rsidRPr="00934E2D">
      <w:rPr>
        <w:rFonts w:ascii="Cambria" w:hAnsi="Cambria"/>
        <w:szCs w:val="24"/>
      </w:rPr>
      <w:t>Is Mandated Choice de Oplossing voor het Donortekort?</w:t>
    </w:r>
    <w:r w:rsidRPr="00E418DC">
      <w:rPr>
        <w:rFonts w:ascii="Cambria" w:hAnsi="Cambria"/>
        <w:color w:val="000000"/>
        <w:szCs w:val="24"/>
      </w:rPr>
      <w:tab/>
      <w:t xml:space="preserve">Pagina </w:t>
    </w:r>
    <w:r w:rsidR="001245B8" w:rsidRPr="00E418DC">
      <w:rPr>
        <w:color w:val="000000"/>
        <w:szCs w:val="24"/>
      </w:rPr>
      <w:fldChar w:fldCharType="begin"/>
    </w:r>
    <w:r w:rsidRPr="00E418DC">
      <w:rPr>
        <w:color w:val="000000"/>
        <w:szCs w:val="24"/>
      </w:rPr>
      <w:instrText>PAGE   \* MERGEFORMAT</w:instrText>
    </w:r>
    <w:r w:rsidR="001245B8" w:rsidRPr="00E418DC">
      <w:rPr>
        <w:color w:val="000000"/>
        <w:szCs w:val="24"/>
      </w:rPr>
      <w:fldChar w:fldCharType="separate"/>
    </w:r>
    <w:r w:rsidR="000E7DE3" w:rsidRPr="000E7DE3">
      <w:rPr>
        <w:rFonts w:ascii="Cambria" w:hAnsi="Cambria"/>
        <w:noProof/>
        <w:color w:val="000000"/>
        <w:szCs w:val="24"/>
      </w:rPr>
      <w:t>69</w:t>
    </w:r>
    <w:r w:rsidR="001245B8" w:rsidRPr="00E418DC">
      <w:rPr>
        <w:color w:val="000000"/>
        <w:szCs w:val="24"/>
      </w:rPr>
      <w:fldChar w:fldCharType="end"/>
    </w:r>
    <w:r w:rsidR="001245B8" w:rsidRPr="001245B8">
      <w:rPr>
        <w:noProof/>
        <w:lang w:eastAsia="nl-NL"/>
      </w:rPr>
      <w:pict>
        <v:group id="Groep 441" o:spid="_x0000_s4147" style="position:absolute;margin-left:0;margin-top:0;width:594.1pt;height:64.45pt;flip:y;z-index:251645440;mso-position-horizontal:center;mso-position-horizontal-relative:page;mso-position-vertical:bottom;mso-position-vertical-relative:page" coordorigin="8,9" coordsize="12208,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" o:allowincell="f">
          <v:shapetype id="_x0000_t32" coordsize="21600,21600" o:spt="32" o:oned="t" path="m,l21600,21600e" filled="f">
            <v:path arrowok="t" fillok="f" o:connecttype="none"/>
            <o:lock v:ext="edit" shapetype="t"/>
          </v:shapetype>
          <v:shape id="AutoShape 4" o:spid="_x0000_s4149" type="#_x0000_t32" style="position:absolute;left:9;top:1433;width:12207;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oiaMEAAADbAAAADwAAAGRycy9kb3ducmV2LnhtbERPTWsCMRC9F/wPYQRvNamHtqxGsULL&#10;HqS0q3geNuNmcTNZktRd/70pFHqbx/uc1WZ0nbhSiK1nDU9zBYK49qblRsPx8P74CiImZIOdZ9Jw&#10;owib9eRhhYXxA3/TtUqNyCEcC9RgU+oLKWNtyWGc+544c2cfHKYMQyNNwCGHu04ulHqWDlvODRZ7&#10;2lmqL9WP09C+2X152oVP/3VZVOXHUdXVoLSeTcftEkSiMf2L/9ylyfNf4PeXfIBc3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iJowQAAANsAAAAPAAAAAAAAAAAAAAAA&#10;AKECAABkcnMvZG93bnJldi54bWxQSwUGAAAAAAQABAD5AAAAjwMAAAAA&#10;" strokecolor="#17365d [2415]"/>
          <v:rect id="Rectangle 443" o:spid="_x0000_s4148" style="position:absolute;left:8;top:9;width:4031;height:14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r7GcQA&#10;AADbAAAADwAAAGRycy9kb3ducmV2LnhtbESPQWvCQBCF7wX/wzKCl1I39VAkdRURpEEKYmw9D9lp&#10;Epqdjdk1Sf995yB4m+G9ee+b1WZ0jeqpC7VnA6/zBBRx4W3NpYGv8/5lCSpEZIuNZzLwRwE268nT&#10;ClPrBz5Rn8dSSQiHFA1UMbap1qGoyGGY+5ZYtB/fOYyydqW2HQ4S7hq9SJI37bBmaaiwpV1FxW9+&#10;cwaG4thfzp8f+vh8yTxfs+su/z4YM5uO23dQkcb4MN+vMyv4Aiu/yAB6/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6+xnEAAAA2wAAAA8AAAAAAAAAAAAAAAAAmAIAAGRycy9k&#10;b3ducmV2LnhtbFBLBQYAAAAABAAEAPUAAACJAwAAAAA=&#10;" filled="f" stroked="f"/>
          <w10:wrap anchorx="page" anchory="page"/>
        </v:group>
      </w:pict>
    </w:r>
    <w:r w:rsidR="001245B8" w:rsidRPr="001245B8">
      <w:rPr>
        <w:noProof/>
        <w:lang w:eastAsia="nl-NL"/>
      </w:rPr>
      <w:pict>
        <v:rect id="Rechthoek 444" o:spid="_x0000_s4146" style="position:absolute;margin-left:32.6pt;margin-top:0;width:7.15pt;height:62.55pt;z-index:251647488;visibility:visible;mso-position-horizontal-relative:page;mso-position-vertical:bottom;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" fillcolor="#365f91 [2404]" strokecolor="#365f91 [2404]">
          <w10:wrap anchorx="page" anchory="page"/>
        </v:rect>
      </w:pict>
    </w:r>
    <w:r w:rsidR="001245B8" w:rsidRPr="001245B8">
      <w:rPr>
        <w:noProof/>
        <w:lang w:eastAsia="nl-NL"/>
      </w:rPr>
      <w:pict>
        <v:rect id="Rechthoek 445" o:spid="_x0000_s4145" style="position:absolute;margin-left:557pt;margin-top:0;width:7.2pt;height:62.55pt;z-index:251646464;visibility:visible;mso-position-horizontal-relative:page;mso-position-vertical:bottom;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" fillcolor="#1f497d" strokecolor="#365f91">
          <w10:wrap anchorx="page" anchory="page"/>
        </v:rect>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6A1D" w:rsidRDefault="001245B8" w:rsidP="00667DB1">
    <w:pPr>
      <w:pStyle w:val="Footer"/>
      <w:tabs>
        <w:tab w:val="clear" w:pos="4536"/>
      </w:tabs>
    </w:pPr>
    <w:r w:rsidRPr="001245B8">
      <w:rPr>
        <w:noProof/>
        <w:lang w:eastAsia="nl-NL"/>
      </w:rPr>
      <w:pict>
        <v:group id="_x0000_s4142" style="position:absolute;margin-left:71.9pt;margin-top:849.4pt;width:594.1pt;height:64.45pt;flip:y;z-index:251659776;mso-position-horizontal-relative:page;mso-position-vertical-relative:page" coordorigin="8,9" coordsize="12208,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" o:allowincell="f">
          <v:shapetype id="_x0000_t32" coordsize="21600,21600" o:spt="32" o:oned="t" path="m,l21600,21600e" filled="f">
            <v:path arrowok="t" fillok="f" o:connecttype="none"/>
            <o:lock v:ext="edit" shapetype="t"/>
          </v:shapetype>
          <v:shape id="AutoShape 4" o:spid="_x0000_s4144" type="#_x0000_t32" style="position:absolute;left:9;top:1433;width:12207;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X4+8QAAADcAAAADwAAAGRycy9kb3ducmV2LnhtbERPy2oCMRTdF/oP4QpuRDMdbNHRKK0g&#10;tFQKPhYuL5PrZHByMyRRp359sxC6PJz3fNnZRlzJh9qxgpdRBoK4dLrmSsFhvx5OQISIrLFxTAp+&#10;KcBy8fw0x0K7G2/puouVSCEcClRgYmwLKUNpyGIYuZY4cSfnLcYEfSW1x1sKt43Ms+xNWqw5NRhs&#10;aWWoPO8uVsHH9/o+fq1+pv5CX4O72WTHvD0r1e917zMQkbr4L364P7WCcZ7WpjPpCMjF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Vfj7xAAAANwAAAAPAAAAAAAAAAAA&#10;AAAAAKECAABkcnMvZG93bnJldi54bWxQSwUGAAAAAAQABAD5AAAAkgMAAAAA&#10;" strokecolor="#31849b"/>
          <v:rect id="Rectangle 443" o:spid="_x0000_s4143" style="position:absolute;left:8;top:9;width:4031;height:14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PNa8UA&#10;AADcAAAADwAAAGRycy9kb3ducmV2LnhtbESPQWvCQBSE7wX/w/IKXopuFCk2uooIYiiCGKvnR/aZ&#10;hGbfxuw2if/eLRR6HGbmG2a57k0lWmpcaVnBZByBIM6sLjlX8HXejeYgnEfWWFkmBQ9ysF4NXpYY&#10;a9vxidrU5yJA2MWooPC+jqV0WUEG3djWxMG72cagD7LJpW6wC3BTyWkUvUuDJYeFAmvaFpR9pz9G&#10;QZcd2+v5sJfHt2ti+Z7ct+nlU6nha79ZgPDU+//wXzvRCmbTD/g9E46AX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k81rxQAAANwAAAAPAAAAAAAAAAAAAAAAAJgCAABkcnMv&#10;ZG93bnJldi54bWxQSwUGAAAAAAQABAD1AAAAigMAAAAA&#10;" filled="f" stroked="f"/>
          <w10:wrap anchorx="page" anchory="page"/>
        </v:group>
      </w:pict>
    </w:r>
    <w:r w:rsidRPr="001245B8">
      <w:rPr>
        <w:noProof/>
        <w:lang w:eastAsia="nl-NL"/>
      </w:rPr>
      <w:pict>
        <v:group id="_x0000_s4139" style="position:absolute;margin-left:59.9pt;margin-top:837.4pt;width:594.1pt;height:64.45pt;flip:y;z-index:251658752;mso-position-horizontal-relative:page;mso-position-vertical-relative:page" coordorigin="8,9" coordsize="12208,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" o:allowincell="f">
          <v:shape id="AutoShape 4" o:spid="_x0000_s4141" type="#_x0000_t32" style="position:absolute;left:9;top:1433;width:12207;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1RXZcYAAADcAAAADwAAAGRycy9kb3ducmV2LnhtbESPQWsCMRSE7wX/Q3iFXkrNumhpV6No&#10;QVCUQm0PHh+b183i5mVJoq7+eiMUehxm5htmMutsI07kQ+1YwaCfgSAuna65UvDzvXx5AxEissbG&#10;MSm4UIDZtPcwwUK7M3/RaRcrkSAcClRgYmwLKUNpyGLou5Y4eb/OW4xJ+kpqj+cEt43Ms+xVWqw5&#10;LRhs6cNQedgdrYLFZnkdjqrPd3+k9fPVbLN93h6Uenrs5mMQkbr4H/5rr7SCYT6C+5l0BOT0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tUV2XGAAAA3AAAAA8AAAAAAAAA&#10;AAAAAAAAoQIAAGRycy9kb3ducmV2LnhtbFBLBQYAAAAABAAEAPkAAACUAwAAAAA=&#10;" strokecolor="#31849b"/>
          <v:rect id="Rectangle 443" o:spid="_x0000_s4140" style="position:absolute;left:8;top:9;width:4031;height:14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xZGcUA&#10;AADcAAAADwAAAGRycy9kb3ducmV2LnhtbESPQWvCQBSE70L/w/IKvYhuKkUkukoRSoMUxKT1/Mg+&#10;k2D2bcxuk/jvXUHwOMzMN8xqM5hadNS6yrKC92kEgji3uuJCwW/2NVmAcB5ZY22ZFFzJwWb9Mlph&#10;rG3PB+pSX4gAYRejgtL7JpbS5SUZdFPbEAfvZFuDPsi2kLrFPsBNLWdRNJcGKw4LJTa0LSk/p/9G&#10;QZ/vu2P28y3342Ni+ZJctunfTqm31+FzCcLT4J/hRzvRCj5mc7ifCUdAr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DFkZxQAAANwAAAAPAAAAAAAAAAAAAAAAAJgCAABkcnMv&#10;ZG93bnJldi54bWxQSwUGAAAAAAQABAD1AAAAigMAAAAA&#10;" filled="f" stroked="f"/>
          <w10:wrap anchorx="page" anchory="page"/>
        </v:group>
      </w:pict>
    </w:r>
    <w:r w:rsidRPr="001245B8">
      <w:rPr>
        <w:noProof/>
        <w:lang w:eastAsia="nl-NL"/>
      </w:rPr>
      <w:pict>
        <v:group id="_x0000_s4136" style="position:absolute;margin-left:47.9pt;margin-top:825.4pt;width:594.1pt;height:64.45pt;flip:y;z-index:251657728;mso-position-horizontal-relative:page;mso-position-vertical-relative:page" coordorigin="8,9" coordsize="12208,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" o:allowincell="f">
          <v:shape id="AutoShape 4" o:spid="_x0000_s4138" type="#_x0000_t32" style="position:absolute;left:9;top:1433;width:12207;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3PEcYAAADcAAAADwAAAGRycy9kb3ducmV2LnhtbESPQWsCMRSE7wX/Q3iCF6lZF1varVFs&#10;QbAoQtVDj4/N62Zx87IkUbf+elMQehxm5htmOu9sI87kQ+1YwXiUgSAuna65UnDYLx9fQISIrLFx&#10;TAp+KcB81nuYYqHdhb/ovIuVSBAOBSowMbaFlKE0ZDGMXEucvB/nLcYkfSW1x0uC20bmWfYsLdac&#10;Fgy29GGoPO5OVsH7enmdPFXbV3+iz+HVbLLvvD0qNeh3izcQkbr4H763V1rBJM/h70w6AnJ2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S9zxHGAAAA3AAAAA8AAAAAAAAA&#10;AAAAAAAAoQIAAGRycy9kb3ducmV2LnhtbFBLBQYAAAAABAAEAPkAAACUAwAAAAA=&#10;" strokecolor="#31849b"/>
          <v:rect id="Rectangle 443" o:spid="_x0000_s4137" style="position:absolute;left:8;top:9;width:4031;height:14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6gcUA&#10;AADcAAAADwAAAGRycy9kb3ducmV2LnhtbESPQWvCQBSE7wX/w/IKXopu1CIluooIYiiCGKvnR/aZ&#10;hGbfxuw2if/eLRR6HGbmG2a57k0lWmpcaVnBZByBIM6sLjlX8HXejT5AOI+ssbJMCh7kYL0avCwx&#10;1rbjE7Wpz0WAsItRQeF9HUvpsoIMurGtiYN3s41BH2STS91gF+CmktMomkuDJYeFAmvaFpR9pz9G&#10;QZcd2+v5sJfHt2ti+Z7ct+nlU6nha79ZgPDU+//wXzvRCt6nM/g9E46AX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e/qBxQAAANwAAAAPAAAAAAAAAAAAAAAAAJgCAABkcnMv&#10;ZG93bnJldi54bWxQSwUGAAAAAAQABAD1AAAAigMAAAAA&#10;" filled="f" stroked="f"/>
          <w10:wrap anchorx="page" anchory="page"/>
        </v:group>
      </w:pict>
    </w:r>
    <w:r w:rsidRPr="001245B8">
      <w:rPr>
        <w:noProof/>
        <w:lang w:eastAsia="nl-NL"/>
      </w:rPr>
      <w:pict>
        <v:group id="_x0000_s4133" style="position:absolute;margin-left:35.9pt;margin-top:813.4pt;width:594.1pt;height:64.45pt;flip:y;z-index:251656704;mso-position-horizontal-relative:page;mso-position-vertical-relative:page" coordorigin="8,9" coordsize="12208,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" o:allowincell="f">
          <v:shape id="AutoShape 4" o:spid="_x0000_s4135" type="#_x0000_t32" style="position:absolute;left:9;top:1433;width:12207;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WX3cYAAADcAAAADwAAAGRycy9kb3ducmV2LnhtbESPT2sCMRTE74V+h/AEL0WzihVdjdIW&#10;BKWl4J+Dx8fmuVncvCxJ1NVP3xQKPQ4z8xtmvmxtLa7kQ+VYwaCfgSAunK64VHDYr3oTECEia6wd&#10;k4I7BVgunp/mmGt34y1dd7EUCcIhRwUmxiaXMhSGLIa+a4iTd3LeYkzSl1J7vCW4reUwy8bSYsVp&#10;wWBDH4aK8+5iFbx/rh6j1/J76i+0eXmYr+w4bM5KdTvt2wxEpDb+h//aa61gNJjC75l0BOTi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R1l93GAAAA3AAAAA8AAAAAAAAA&#10;AAAAAAAAoQIAAGRycy9kb3ducmV2LnhtbFBLBQYAAAAABAAEAPkAAACUAwAAAAA=&#10;" strokecolor="#31849b"/>
          <v:rect id="Rectangle 443" o:spid="_x0000_s4134" style="position:absolute;left:8;top:9;width:4031;height:14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lk9sMA&#10;AADcAAAADwAAAGRycy9kb3ducmV2LnhtbERPTWuDQBC9F/Iflgn0UpI1Ukox2YQghEopSE2T8+BO&#10;VOLOqrtV+++7h0KPj/e9O8ymFSMNrrGsYLOOQBCXVjdcKfg6n1avIJxH1thaJgU/5OCwXzzsMNF2&#10;4k8aC1+JEMIuQQW1910ipStrMujWtiMO3M0OBn2AQyX1gFMIN62Mo+hFGmw4NNTYUVpTeS++jYKp&#10;zMfr+eNN5k/XzHKf9WlxeVfqcTkftyA8zf5f/OfOtILnOMwPZ8IRkP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Klk9sMAAADcAAAADwAAAAAAAAAAAAAAAACYAgAAZHJzL2Rv&#10;d25yZXYueG1sUEsFBgAAAAAEAAQA9QAAAIgDAAAAAA==&#10;" filled="f" stroked="f"/>
          <w10:wrap anchorx="page" anchory="page"/>
        </v:group>
      </w:pict>
    </w:r>
    <w:r w:rsidRPr="001245B8">
      <w:rPr>
        <w:noProof/>
        <w:lang w:eastAsia="nl-NL"/>
      </w:rPr>
      <w:pict>
        <v:group id="_x0000_s4130" style="position:absolute;margin-left:23.9pt;margin-top:801.4pt;width:594.1pt;height:64.45pt;flip:y;z-index:251655680;mso-position-horizontal-relative:page;mso-position-vertical-relative:page" coordorigin="8,9" coordsize="12208,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" o:allowincell="f">
          <v:shape id="AutoShape 4" o:spid="_x0000_s4132" type="#_x0000_t32" style="position:absolute;left:9;top:1433;width:12207;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oDr8YAAADcAAAADwAAAGRycy9kb3ducmV2LnhtbESPQWsCMRSE7wX/Q3hCL0WziopujaIF&#10;wdJSqHrw+Ni8bhY3L0sSdfXXNwWhx2FmvmHmy9bW4kI+VI4VDPoZCOLC6YpLBYf9pjcFESKyxtox&#10;KbhRgOWi8zTHXLsrf9NlF0uRIBxyVGBibHIpQ2HIYui7hjh5P85bjEn6UmqP1wS3tRxm2URarDgt&#10;GGzozVBx2p2tgvXH5j4al18zf6b3l7v5zI7D5qTUc7ddvYKI1Mb/8KO91QpGgwn8nUlHQC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XqA6/GAAAA3AAAAA8AAAAAAAAA&#10;AAAAAAAAoQIAAGRycy9kb3ducmV2LnhtbFBLBQYAAAAABAAEAPkAAACUAwAAAAA=&#10;" strokecolor="#31849b"/>
          <v:rect id="Rectangle 443" o:spid="_x0000_s4131" style="position:absolute;left:8;top:9;width:4031;height:14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w2P8UA&#10;AADcAAAADwAAAGRycy9kb3ducmV2LnhtbESPQWvCQBSE7wX/w/IKvYhuLFJLdBURxFAEMVbPj+wz&#10;Cc2+jdltEv+9WxB6HGbmG2ax6k0lWmpcaVnBZByBIM6sLjlX8H3ajj5BOI+ssbJMCu7kYLUcvCww&#10;1rbjI7Wpz0WAsItRQeF9HUvpsoIMurGtiYN3tY1BH2STS91gF+Cmku9R9CENlhwWCqxpU1D2k/4a&#10;BV12aC+n/U4ehpfE8i25bdLzl1Jvr/16DsJT7//Dz3aiFUwnM/g7E46AX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LDY/xQAAANwAAAAPAAAAAAAAAAAAAAAAAJgCAABkcnMv&#10;ZG93bnJldi54bWxQSwUGAAAAAAQABAD1AAAAigMAAAAA&#10;" filled="f" stroked="f"/>
          <w10:wrap anchorx="page" anchory="page"/>
        </v:group>
      </w:pict>
    </w:r>
    <w:r w:rsidR="00B66A1D">
      <w:rPr>
        <w:rFonts w:ascii="Cambria" w:hAnsi="Cambria"/>
      </w:rPr>
      <w:t>[Type text]</w:t>
    </w:r>
    <w:r w:rsidR="00B66A1D" w:rsidRPr="0013195B">
      <w:rPr>
        <w:noProof/>
        <w:lang w:eastAsia="nl-NL"/>
      </w:rPr>
      <w:tab/>
    </w:r>
    <w:r w:rsidRPr="001245B8">
      <w:rPr>
        <w:noProof/>
        <w:lang w:eastAsia="nl-NL"/>
      </w:rPr>
      <w:pict>
        <v:group id="_x0000_s4127" style="position:absolute;margin-left:11.9pt;margin-top:789.4pt;width:594.1pt;height:64.45pt;flip:y;z-index:251654656;mso-position-horizontal-relative:page;mso-position-vertical-relative:page" coordorigin="8,9" coordsize="12208,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" o:allowincell="f">
          <v:shape id="AutoShape 4" o:spid="_x0000_s4129" type="#_x0000_t32" style="position:absolute;left:9;top:1433;width:12207;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Slu6sYAAADbAAAADwAAAGRycy9kb3ducmV2LnhtbESPT2sCMRTE7wW/Q3hCL0WzLlZ0NYot&#10;CC0tBf8cPD42z83i5mVJom799E2h0OMwM79hFqvONuJKPtSOFYyGGQji0umaKwWH/WYwBREissbG&#10;MSn4pgCrZe9hgYV2N97SdRcrkSAcClRgYmwLKUNpyGIYupY4eSfnLcYkfSW1x1uC20bmWTaRFmtO&#10;CwZbejVUnncXq+DlY3MfP1dfM3+h96e7+cyOeXtW6rHfrecgInXxP/zXftMK8jH8fkk/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EpburGAAAA2wAAAA8AAAAAAAAA&#10;AAAAAAAAoQIAAGRycy9kb3ducmV2LnhtbFBLBQYAAAAABAAEAPkAAACUAwAAAAA=&#10;" strokecolor="#31849b"/>
          <v:rect id="Rectangle 443" o:spid="_x0000_s4128" style="position:absolute;left:8;top:9;width:4031;height:14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eeOsQA&#10;AADbAAAADwAAAGRycy9kb3ducmV2LnhtbESPQWvCQBSE74X+h+UVvBTdVGgpMRspQjGIII3V8yP7&#10;TEKzb2N2TeK/7wqCx2FmvmGS5Wga0VPnassK3mYRCOLC6ppLBb/77+knCOeRNTaWScGVHCzT56cE&#10;Y20H/qE+96UIEHYxKqi8b2MpXVGRQTezLXHwTrYz6IPsSqk7HALcNHIeRR/SYM1hocKWVhUVf/nF&#10;KBiKXX/cb9dy93rMLJ+z8yo/bJSavIxfCxCeRv8I39uZVjB/h9uX8AN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XnjrEAAAA2wAAAA8AAAAAAAAAAAAAAAAAmAIAAGRycy9k&#10;b3ducmV2LnhtbFBLBQYAAAAABAAEAPUAAACJAwAAAAA=&#10;" filled="f" stroked="f"/>
          <w10:wrap anchorx="page" anchory="page"/>
        </v:group>
      </w:pict>
    </w:r>
    <w:r w:rsidR="00B66A1D">
      <w:rPr>
        <w:rFonts w:ascii="Cambria" w:hAnsi="Cambria"/>
      </w:rPr>
      <w:t xml:space="preserve">Page </w:t>
    </w:r>
    <w:r w:rsidRPr="001245B8">
      <w:fldChar w:fldCharType="begin"/>
    </w:r>
    <w:r w:rsidR="00B66A1D">
      <w:instrText xml:space="preserve"> PAGE   \* MERGEFORMAT </w:instrText>
    </w:r>
    <w:r w:rsidRPr="001245B8">
      <w:fldChar w:fldCharType="separate"/>
    </w:r>
    <w:r w:rsidR="000E7DE3" w:rsidRPr="000E7DE3">
      <w:rPr>
        <w:rFonts w:ascii="Cambria" w:hAnsi="Cambria"/>
        <w:noProof/>
      </w:rPr>
      <w:t>0</w:t>
    </w:r>
    <w:r>
      <w:rPr>
        <w:rFonts w:ascii="Cambria" w:hAnsi="Cambria"/>
        <w:noProof/>
      </w:rPr>
      <w:fldChar w:fldCharType="end"/>
    </w:r>
    <w:r w:rsidRPr="001245B8">
      <w:rPr>
        <w:noProof/>
        <w:lang w:eastAsia="nl-NL"/>
      </w:rPr>
      <w:pict>
        <v:group id="Group 441" o:spid="_x0000_s4124" style="position:absolute;margin-left:0;margin-top:0;width:594.1pt;height:64.45pt;flip:y;z-index:251648512;mso-position-horizontal:center;mso-position-horizontal-relative:page;mso-position-vertical:bottom;mso-position-vertical-relative:page" coordorigin="8,9" coordsize="12208,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" o:allowincell="f">
          <v:shape id="AutoShape 4" o:spid="_x0000_s4126" type="#_x0000_t32" style="position:absolute;left:9;top:1433;width:12207;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CZuMMAAADbAAAADwAAAGRycy9kb3ducmV2LnhtbERPTWsCMRC9F/wPYQpeimZdqrRbo6gg&#10;tChCtYceh810s7iZLEnUrb/eCIXe5vE+ZzrvbCPO5EPtWMFomIEgLp2uuVLwdVgPXkCEiKyxcUwK&#10;finAfNZ7mGKh3YU/6byPlUghHApUYGJsCylDachiGLqWOHE/zluMCfpKao+XFG4bmWfZRFqsOTUY&#10;bGllqDzuT1bBcrO+Po+r3as/0cfT1Wyz77w9KtV/7BZvICJ18V/8537XaX4O91/SAXJ2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gmbjDAAAA2wAAAA8AAAAAAAAAAAAA&#10;AAAAoQIAAGRycy9kb3ducmV2LnhtbFBLBQYAAAAABAAEAPkAAACRAwAAAAA=&#10;" strokecolor="#31849b"/>
          <v:rect id="Rectangle 443" o:spid="_x0000_s4125" style="position:absolute;left:8;top:9;width:4031;height:14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paMIA&#10;AADbAAAADwAAAGRycy9kb3ducmV2LnhtbERPTWvCQBC9C/6HZYReRDetIC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mlowgAAANsAAAAPAAAAAAAAAAAAAAAAAJgCAABkcnMvZG93&#10;bnJldi54bWxQSwUGAAAAAAQABAD1AAAAhwMAAAAA&#10;" filled="f" stroked="f"/>
          <w10:wrap anchorx="page" anchory="page"/>
        </v:group>
      </w:pict>
    </w:r>
    <w:r w:rsidRPr="001245B8">
      <w:rPr>
        <w:noProof/>
        <w:lang w:eastAsia="nl-NL"/>
      </w:rPr>
      <w:pict>
        <v:rect id="Rectangle 444" o:spid="_x0000_s4123" style="position:absolute;margin-left:32.6pt;margin-top:0;width:7.15pt;height:62.55pt;z-index:251650560;visibility:visible;mso-position-horizontal-relative:page;mso-position-vertical:bottom;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" fillcolor="#4bacc6" strokecolor="#4f81bd">
          <w10:wrap anchorx="page" anchory="page"/>
        </v:rect>
      </w:pict>
    </w:r>
    <w:r w:rsidRPr="001245B8">
      <w:rPr>
        <w:noProof/>
        <w:lang w:eastAsia="nl-NL"/>
      </w:rPr>
      <w:pict>
        <v:rect id="Rectangle 445" o:spid="_x0000_s4122" style="position:absolute;margin-left:557pt;margin-top:0;width:7.2pt;height:62.55pt;z-index:251649536;visibility:visible;mso-position-horizontal-relative:page;mso-position-vertical:bottom;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" fillcolor="#4bacc6" strokecolor="#4f81bd">
          <w10:wrap anchorx="page" anchory="page"/>
        </v:rect>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6A1D" w:rsidRDefault="001245B8" w:rsidP="00667DB1">
    <w:pPr>
      <w:pStyle w:val="Footer"/>
      <w:tabs>
        <w:tab w:val="clear" w:pos="4536"/>
        <w:tab w:val="clear" w:pos="9072"/>
        <w:tab w:val="right" w:pos="14002"/>
      </w:tabs>
    </w:pPr>
    <w:r w:rsidRPr="001245B8">
      <w:rPr>
        <w:noProof/>
        <w:lang w:eastAsia="nl-NL"/>
      </w:rPr>
      <w:pict>
        <v:rect id="Rectangle 513" o:spid="_x0000_s4121" style="position:absolute;margin-left:793.9pt;margin-top:532.25pt;width:7.2pt;height:62.55pt;z-index:25166182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" fillcolor="#365f91 [2404]" strokecolor="#365f91 [2404]">
          <w10:wrap anchorx="page" anchory="page"/>
        </v:rect>
      </w:pict>
    </w:r>
    <w:r w:rsidRPr="001245B8">
      <w:rPr>
        <w:noProof/>
        <w:lang w:eastAsia="nl-NL"/>
      </w:rPr>
      <w:pict>
        <v:line id="Straight Connector 514" o:spid="_x0000_s4120" style="position:absolute;z-index:251670016;visibility:visible" from="-70.8pt,-37.15pt" to="773.9pt,-3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" strokecolor="#365f91 [2404]"/>
      </w:pict>
    </w:r>
    <w:r w:rsidRPr="001245B8">
      <w:rPr>
        <w:noProof/>
        <w:lang w:eastAsia="nl-NL"/>
      </w:rPr>
      <w:pict>
        <v:group id="_x0000_s4117" style="position:absolute;margin-left:71.9pt;margin-top:849.4pt;width:594.1pt;height:64.45pt;flip:y;z-index:251668992;mso-position-horizontal-relative:page;mso-position-vertical-relative:page" coordorigin="8,9" coordsize="12208,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" o:allowincell="f">
          <v:shapetype id="_x0000_t32" coordsize="21600,21600" o:spt="32" o:oned="t" path="m,l21600,21600e" filled="f">
            <v:path arrowok="t" fillok="f" o:connecttype="none"/>
            <o:lock v:ext="edit" shapetype="t"/>
          </v:shapetype>
          <v:shape id="AutoShape 4" o:spid="_x0000_s4119" type="#_x0000_t32" style="position:absolute;left:9;top:1433;width:12207;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IG9sYAAADcAAAADwAAAGRycy9kb3ducmV2LnhtbESPQWsCMRSE7wX/Q3hCL1KzLlbqahRb&#10;EFoqQq0Hj4/Nc7O4eVmSqFt/fVMQehxm5htmvuxsIy7kQ+1YwWiYgSAuna65UrD/Xj+9gAgRWWPj&#10;mBT8UIDlovcwx0K7K3/RZRcrkSAcClRgYmwLKUNpyGIYupY4eUfnLcYkfSW1x2uC20bmWTaRFmtO&#10;CwZbejNUnnZnq+D1c30bP1fbqT/Tx+BmNtkhb09KPfa71QxEpC7+h+/td61gPM3h70w6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cCBvbGAAAA3AAAAA8AAAAAAAAA&#10;AAAAAAAAoQIAAGRycy9kb3ducmV2LnhtbFBLBQYAAAAABAAEAPkAAACUAwAAAAA=&#10;" strokecolor="#31849b"/>
          <v:rect id="Rectangle 443" o:spid="_x0000_s4118" style="position:absolute;left:8;top:9;width:4031;height:14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QzZsUA&#10;AADcAAAADwAAAGRycy9kb3ducmV2LnhtbESPQWvCQBSE70L/w/IKXqRuqlLa1FWKUAwiiLH1/Mi+&#10;JqHZtzG7JvHfu4LgcZiZb5j5sjeVaKlxpWUFr+MIBHFmdcm5gp/D98s7COeRNVaWScGFHCwXT4M5&#10;xtp2vKc29bkIEHYxKii8r2MpXVaQQTe2NXHw/mxj0AfZ5FI32AW4qeQkit6kwZLDQoE1rQrK/tOz&#10;UdBlu/Z42K7lbnRMLJ+S0yr93Sg1fO6/PkF46v0jfG8nWsHsYwq3M+EIyM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xDNmxQAAANwAAAAPAAAAAAAAAAAAAAAAAJgCAABkcnMv&#10;ZG93bnJldi54bWxQSwUGAAAAAAQABAD1AAAAigMAAAAA&#10;" filled="f" stroked="f"/>
          <w10:wrap anchorx="page" anchory="page"/>
        </v:group>
      </w:pict>
    </w:r>
    <w:r w:rsidRPr="001245B8">
      <w:rPr>
        <w:noProof/>
        <w:lang w:eastAsia="nl-NL"/>
      </w:rPr>
      <w:pict>
        <v:group id="_x0000_s4114" style="position:absolute;margin-left:59.9pt;margin-top:837.4pt;width:594.1pt;height:64.45pt;flip:y;z-index:251667968;mso-position-horizontal-relative:page;mso-position-vertical-relative:page" coordorigin="8,9" coordsize="12208,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" o:allowincell="f">
          <v:shape id="AutoShape 4" o:spid="_x0000_s4116" type="#_x0000_t32" style="position:absolute;left:9;top:1433;width:12207;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OuegsYAAADcAAAADwAAAGRycy9kb3ducmV2LnhtbESPT2sCMRTE74V+h/CEXqRmKyp1a5S2&#10;ICiWgn8OPT42z83i5mVJoq5+eiMIPQ4z8xtmMmttLU7kQ+VYwVsvA0FcOF1xqWC3nb++gwgRWWPt&#10;mBRcKMBs+vw0wVy7M6/ptImlSBAOOSowMTa5lKEwZDH0XEOcvL3zFmOSvpTa4znBbS37WTaSFitO&#10;CwYb+jZUHDZHq+BrNb8OhuXv2B9p2b2an+yv3xyUeum0nx8gIrXxP/xoL7SCwXgI9zPpCMjp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jrnoLGAAAA3AAAAA8AAAAAAAAA&#10;AAAAAAAAoQIAAGRycy9kb3ducmV2LnhtbFBLBQYAAAAABAAEAPkAAACUAwAAAAA=&#10;" strokecolor="#31849b"/>
          <v:rect id="Rectangle 443" o:spid="_x0000_s4115" style="position:absolute;left:8;top:9;width:4031;height:14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OQ/sUA&#10;AADcAAAADwAAAGRycy9kb3ducmV2LnhtbESPQWvCQBSE74X+h+UJvUjdWEQ0dZUiSIMIYrSeH9nX&#10;JJh9G7PbJP57VxB6HGbmG2ax6k0lWmpcaVnBeBSBIM6sLjlXcDpu3mcgnEfWWFkmBTdysFq+viww&#10;1rbjA7Wpz0WAsItRQeF9HUvpsoIMupGtiYP3axuDPsgml7rBLsBNJT+iaCoNlhwWCqxpXVB2Sf+M&#10;gi7bt+fj7lvuh+fE8jW5rtOfrVJvg/7rE4Sn3v+Hn+1EK5jMp/A4E46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s5D+xQAAANwAAAAPAAAAAAAAAAAAAAAAAJgCAABkcnMv&#10;ZG93bnJldi54bWxQSwUGAAAAAAQABAD1AAAAigMAAAAA&#10;" filled="f" stroked="f"/>
          <w10:wrap anchorx="page" anchory="page"/>
        </v:group>
      </w:pict>
    </w:r>
    <w:r w:rsidRPr="001245B8">
      <w:rPr>
        <w:noProof/>
        <w:lang w:eastAsia="nl-NL"/>
      </w:rPr>
      <w:pict>
        <v:group id="_x0000_s4111" style="position:absolute;margin-left:47.9pt;margin-top:825.4pt;width:594.1pt;height:64.45pt;flip:y;z-index:251666944;mso-position-horizontal-relative:page;mso-position-vertical-relative:page" coordorigin="8,9" coordsize="12208,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" o:allowincell="f">
          <v:shape id="AutoShape 4" o:spid="_x0000_s4113" type="#_x0000_t32" style="position:absolute;left:9;top:1433;width:12207;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uoxHMQAAADcAAAADwAAAGRycy9kb3ducmV2LnhtbERPz2vCMBS+C/4P4Qm7jDWdOJnVKG4g&#10;TDYGuh08PppnU2xeSpJq519vDgOPH9/vxaq3jTiTD7VjBc9ZDoK4dLrmSsHvz+bpFUSIyBobx6Tg&#10;jwKslsPBAgvtLryj8z5WIoVwKFCBibEtpAylIYshcy1x4o7OW4wJ+kpqj5cUbhs5zvOptFhzajDY&#10;0ruh8rTvrIK3z8118lJ9z3xH28er+coP4/ak1MOoX89BROrjXfzv/tAKJrO0Np1JR0Au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6jEcxAAAANwAAAAPAAAAAAAAAAAA&#10;AAAAAKECAABkcnMvZG93bnJldi54bWxQSwUGAAAAAAQABAD5AAAAkgMAAAAA&#10;" strokecolor="#31849b"/>
          <v:rect id="Rectangle 443" o:spid="_x0000_s4112" style="position:absolute;left:8;top:9;width:4031;height:14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wEjMYA&#10;AADcAAAADwAAAGRycy9kb3ducmV2LnhtbESPzWrDMBCE74W8g9hALiWRE0ppHMshBEpNKYQ6P+fF&#10;2tgm1sqxVNt9+6pQ6HGYmW+YZDuaRvTUudqyguUiAkFcWF1zqeB0fJ2/gHAeWWNjmRR8k4NtOnlI&#10;MNZ24E/qc1+KAGEXo4LK+zaW0hUVGXQL2xIH72o7gz7IrpS6wyHATSNXUfQsDdYcFipsaV9Rccu/&#10;jIKhOPSX48ebPDxeMsv37L7Pz+9KzabjbgPC0+j/w3/tTCt4Wq/h90w4AjL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iwEjMYAAADcAAAADwAAAAAAAAAAAAAAAACYAgAAZHJz&#10;L2Rvd25yZXYueG1sUEsFBgAAAAAEAAQA9QAAAIsDAAAAAA==&#10;" filled="f" stroked="f"/>
          <w10:wrap anchorx="page" anchory="page"/>
        </v:group>
      </w:pict>
    </w:r>
    <w:r w:rsidRPr="001245B8">
      <w:rPr>
        <w:noProof/>
        <w:lang w:eastAsia="nl-NL"/>
      </w:rPr>
      <w:pict>
        <v:group id="_x0000_s4108" style="position:absolute;margin-left:35.9pt;margin-top:813.4pt;width:594.1pt;height:64.45pt;flip:y;z-index:251665920;mso-position-horizontal-relative:page;mso-position-vertical-relative:page" coordorigin="8,9" coordsize="12208,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" o:allowincell="f">
          <v:shape id="AutoShape 4" o:spid="_x0000_s4110" type="#_x0000_t32" style="position:absolute;left:9;top:1433;width:12207;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sCm8YAAADcAAAADwAAAGRycy9kb3ducmV2LnhtbESPQWsCMRSE70L/Q3gFL0UTRUu7NUpb&#10;EJRKodpDj4/N62Zx87IkUVd/vSkUPA4z8w0zW3SuEUcKsfasYTRUIIhLb2quNHzvloMnEDEhG2w8&#10;k4YzRVjM73ozLIw/8Rcdt6kSGcKxQA02pbaQMpaWHMahb4mz9+uDw5RlqKQJeMpw18ixUo/SYc15&#10;wWJL75bK/fbgNLx9LC+TafX5HA60frjYjfoZt3ut+/fd6wuIRF26hf/bK6NhqkbwdyYfATm/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k7ApvGAAAA3AAAAA8AAAAAAAAA&#10;AAAAAAAAoQIAAGRycy9kb3ducmV2LnhtbFBLBQYAAAAABAAEAPkAAACUAwAAAAA=&#10;" strokecolor="#31849b"/>
          <v:rect id="Rectangle 443" o:spid="_x0000_s4109" style="position:absolute;left:8;top:9;width:4031;height:14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MM58UA&#10;AADcAAAADwAAAGRycy9kb3ducmV2LnhtbESPQWvCQBSE74X+h+UVvBTdVGgpMRspQjGIII3V8yP7&#10;TEKzb2N2TeK/7wqCx2FmvmGS5Wga0VPnassK3mYRCOLC6ppLBb/77+knCOeRNTaWScGVHCzT56cE&#10;Y20H/qE+96UIEHYxKqi8b2MpXVGRQTezLXHwTrYz6IPsSqk7HALcNHIeRR/SYM1hocKWVhUVf/nF&#10;KBiKXX/cb9dy93rMLJ+z8yo/bJSavIxfCxCeRv8I39uZVvAezeF2JhwBm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YwznxQAAANwAAAAPAAAAAAAAAAAAAAAAAJgCAABkcnMv&#10;ZG93bnJldi54bWxQSwUGAAAAAAQABAD1AAAAigMAAAAA&#10;" filled="f" stroked="f"/>
          <w10:wrap anchorx="page" anchory="page"/>
        </v:group>
      </w:pict>
    </w:r>
    <w:r w:rsidRPr="001245B8">
      <w:rPr>
        <w:noProof/>
        <w:lang w:eastAsia="nl-NL"/>
      </w:rPr>
      <w:pict>
        <v:group id="_x0000_s4105" style="position:absolute;margin-left:23.9pt;margin-top:801.4pt;width:594.1pt;height:64.45pt;flip:y;z-index:251664896;mso-position-horizontal-relative:page;mso-position-vertical-relative:page" coordorigin="8,9" coordsize="12208,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" o:allowincell="f">
          <v:shape id="AutoShape 4" o:spid="_x0000_s4107" type="#_x0000_t32" style="position:absolute;left:9;top:1433;width:12207;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UyhA8YAAADcAAAADwAAAGRycy9kb3ducmV2LnhtbESPQWsCMRSE74X+h/AKXkSTipZ2a5RW&#10;ECpKodpDj4/N62Zx87IkUbf+eiMIPQ4z8w0znXeuEUcKsfas4XGoQBCX3tRcafjeLQfPIGJCNth4&#10;Jg1/FGE+u7+bYmH8ib/ouE2VyBCOBWqwKbWFlLG05DAOfUucvV8fHKYsQyVNwFOGu0aOlHqSDmvO&#10;CxZbWlgq99uD0/C+Xp7Hk+rzJRxo1T/bjfoZtXutew/d2yuIRF36D9/aH0bDRI3heiYfATm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lMoQPGAAAA3AAAAA8AAAAAAAAA&#10;AAAAAAAAoQIAAGRycy9kb3ducmV2LnhtbFBLBQYAAAAABAAEAPkAAACUAwAAAAA=&#10;" strokecolor="#31849b"/>
          <v:rect id="Rectangle 443" o:spid="_x0000_s4106" style="position:absolute;left:8;top:9;width:4031;height:14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qUk8UA&#10;AADcAAAADwAAAGRycy9kb3ducmV2LnhtbESPQWvCQBSE74X+h+UVeim6acFSYjZShNIggjSpnh/Z&#10;ZxKafRuz2yT+e1cQPA4z8w2TrCbTioF611hW8DqPQBCXVjdcKfgtvmYfIJxH1thaJgVncrBKHx8S&#10;jLUd+YeG3FciQNjFqKD2vouldGVNBt3cdsTBO9reoA+yr6TucQxw08q3KHqXBhsOCzV2tK6p/Mv/&#10;jYKx3A2HYvstdy+HzPIpO63z/Uap56fpcwnC0+Tv4Vs70woW0QKuZ8IRkO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ipSTxQAAANwAAAAPAAAAAAAAAAAAAAAAAJgCAABkcnMv&#10;ZG93bnJldi54bWxQSwUGAAAAAAQABAD1AAAAigMAAAAA&#10;" filled="f" stroked="f"/>
          <w10:wrap anchorx="page" anchory="page"/>
        </v:group>
      </w:pict>
    </w:r>
    <w:r w:rsidR="00B66A1D">
      <w:rPr>
        <w:rFonts w:ascii="Cambria" w:hAnsi="Cambria"/>
        <w:color w:val="000000"/>
        <w:szCs w:val="24"/>
      </w:rPr>
      <w:t>Bram Hendriks –</w:t>
    </w:r>
    <w:r w:rsidR="00B66A1D" w:rsidRPr="00934E2D">
      <w:rPr>
        <w:rFonts w:ascii="Cambria" w:hAnsi="Cambria"/>
        <w:szCs w:val="24"/>
      </w:rPr>
      <w:t>Is Mandated Choice de Oplossing voor het Donortekort?</w:t>
    </w:r>
    <w:r w:rsidR="00B66A1D" w:rsidRPr="0013195B">
      <w:rPr>
        <w:noProof/>
        <w:lang w:eastAsia="nl-NL"/>
      </w:rPr>
      <w:tab/>
    </w:r>
    <w:r w:rsidRPr="001245B8">
      <w:rPr>
        <w:noProof/>
        <w:lang w:eastAsia="nl-NL"/>
      </w:rPr>
      <w:pict>
        <v:group id="_x0000_s4102" style="position:absolute;margin-left:11.9pt;margin-top:789.4pt;width:594.1pt;height:64.45pt;flip:y;z-index:251663872;mso-position-horizontal-relative:page;mso-position-vertical-relative:page" coordorigin="8,9" coordsize="12208,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" o:allowincell="f">
          <v:shape id="AutoShape 4" o:spid="_x0000_s4104" type="#_x0000_t32" style="position:absolute;left:9;top:1433;width:12207;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Z4/dMcAAADcAAAADwAAAGRycy9kb3ducmV2LnhtbESPT2sCMRTE74V+h/AKvRRNKvVPt0Zp&#10;C4JFKVQ9eHxsXjeLm5clibr105tCocdhZn7DTOeda8SJQqw9a3jsKxDEpTc1Vxp220VvAiImZION&#10;Z9LwQxHms9ubKRbGn/mLTptUiQzhWKAGm1JbSBlLSw5j37fE2fv2wWHKMlTSBDxnuGvkQKmRdFhz&#10;XrDY0rul8rA5Og1vq8XlaVh9PocjfTxc7FrtB+1B6/u77vUFRKIu/Yf/2kujYajG8HsmHwE5uw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nj90xwAAANwAAAAPAAAAAAAA&#10;AAAAAAAAAKECAABkcnMvZG93bnJldi54bWxQSwUGAAAAAAQABAD5AAAAlQMAAAAA&#10;" strokecolor="#31849b"/>
          <v:rect id="Rectangle 443" o:spid="_x0000_s4103" style="position:absolute;left:8;top:9;width:4031;height:14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s7DcMA&#10;AADcAAAADwAAAGRycy9kb3ducmV2LnhtbERPTWuDQBC9B/oflinkEpI1hZZgsglFKJFQCNXW8+BO&#10;VerOqrtV+++7h0COj/d9OM2mFSMNrrGsYLuJQBCXVjdcKfjM39Y7EM4ja2wtk4I/cnA6PiwOGGs7&#10;8QeNma9ECGEXo4La+y6W0pU1GXQb2xEH7tsOBn2AQyX1gFMIN618iqIXabDh0FBjR0lN5U/2axRM&#10;5XUs8vezvK6K1HKf9kn2dVFq+Ti/7kF4mv1dfHOnWsFzFNaGM+EIyO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4s7DcMAAADcAAAADwAAAAAAAAAAAAAAAACYAgAAZHJzL2Rv&#10;d25yZXYueG1sUEsFBgAAAAAEAAQA9QAAAIgDAAAAAA==&#10;" filled="f" stroked="f"/>
          <w10:wrap anchorx="page" anchory="page"/>
        </v:group>
      </w:pict>
    </w:r>
    <w:r w:rsidR="00B66A1D">
      <w:rPr>
        <w:rFonts w:ascii="Cambria" w:hAnsi="Cambria"/>
      </w:rPr>
      <w:t xml:space="preserve">Pagina </w:t>
    </w:r>
    <w:r w:rsidRPr="001245B8">
      <w:fldChar w:fldCharType="begin"/>
    </w:r>
    <w:r w:rsidR="00B66A1D">
      <w:instrText xml:space="preserve"> PAGE   \* MERGEFORMAT </w:instrText>
    </w:r>
    <w:r w:rsidRPr="001245B8">
      <w:fldChar w:fldCharType="separate"/>
    </w:r>
    <w:r w:rsidR="000E7DE3" w:rsidRPr="000E7DE3">
      <w:rPr>
        <w:rFonts w:ascii="Cambria" w:hAnsi="Cambria"/>
        <w:noProof/>
      </w:rPr>
      <w:t>40</w:t>
    </w:r>
    <w:r>
      <w:rPr>
        <w:rFonts w:ascii="Cambria" w:hAnsi="Cambria"/>
        <w:noProof/>
      </w:rPr>
      <w:fldChar w:fldCharType="end"/>
    </w:r>
    <w:r w:rsidRPr="001245B8">
      <w:rPr>
        <w:noProof/>
        <w:lang w:eastAsia="nl-NL"/>
      </w:rPr>
      <w:pict>
        <v:rect id="Rectangle 512" o:spid="_x0000_s4101" style="position:absolute;margin-left:32.6pt;margin-top:0;width:7.15pt;height:62.55pt;z-index:251662848;visibility:visible;mso-position-horizontal-relative:page;mso-position-vertical:bottom;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" fillcolor="#365f91" strokecolor="#365f91">
          <w10:wrap anchorx="page" anchory="page"/>
        </v:rect>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6A1D" w:rsidRDefault="001245B8" w:rsidP="00667DB1">
    <w:pPr>
      <w:pStyle w:val="Footer"/>
      <w:tabs>
        <w:tab w:val="clear" w:pos="4536"/>
      </w:tabs>
    </w:pPr>
    <w:r w:rsidRPr="001245B8">
      <w:rPr>
        <w:noProof/>
        <w:lang w:eastAsia="nl-NL"/>
      </w:rPr>
      <w:pict>
        <v:rect id="_x0000_s4100" style="position:absolute;margin-left:549.25pt;margin-top:778.85pt;width:7.15pt;height:62.55pt;z-index:25167308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" fillcolor="#365f91" strokecolor="#365f91">
          <w10:wrap anchorx="page" anchory="page"/>
        </v:rect>
      </w:pict>
    </w:r>
    <w:r w:rsidRPr="001245B8">
      <w:rPr>
        <w:noProof/>
        <w:lang w:eastAsia="nl-NL"/>
      </w:rPr>
      <w:pict>
        <v:line id="Straight Connector 481" o:spid="_x0000_s4099" style="position:absolute;z-index:251671040;visibility:visible" from="-70.05pt,-36.95pt" to="784.75pt,-3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" strokecolor="#17365d [2415]"/>
      </w:pict>
    </w:r>
    <w:r w:rsidRPr="001245B8">
      <w:rPr>
        <w:noProof/>
        <w:lang w:eastAsia="nl-NL"/>
      </w:rPr>
      <w:pict>
        <v:rect id="Rectangle 31" o:spid="_x0000_s4098" style="position:absolute;margin-left:789.7pt;margin-top:532.65pt;width:7.2pt;height:62.55pt;z-index:25165260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" fillcolor="#365f91 [2404]" strokecolor="#365f91 [2404]">
          <w10:wrap anchorx="page" anchory="page"/>
        </v:rect>
      </w:pict>
    </w:r>
    <w:r w:rsidR="00B66A1D">
      <w:rPr>
        <w:rFonts w:ascii="Cambria" w:hAnsi="Cambria"/>
        <w:color w:val="000000"/>
        <w:szCs w:val="24"/>
      </w:rPr>
      <w:t>Bram Hendriks –</w:t>
    </w:r>
    <w:r w:rsidR="00B66A1D" w:rsidRPr="00934E2D">
      <w:rPr>
        <w:rFonts w:ascii="Cambria" w:hAnsi="Cambria"/>
        <w:szCs w:val="24"/>
      </w:rPr>
      <w:t>Is Mandated Choice de Oplossing voor het Donortekort?</w:t>
    </w:r>
    <w:r w:rsidR="00B66A1D">
      <w:rPr>
        <w:rFonts w:ascii="Cambria" w:hAnsi="Cambria"/>
      </w:rPr>
      <w:tab/>
      <w:t xml:space="preserve">Pagina </w:t>
    </w:r>
    <w:r w:rsidRPr="001245B8">
      <w:fldChar w:fldCharType="begin"/>
    </w:r>
    <w:r w:rsidR="00B66A1D">
      <w:instrText xml:space="preserve"> PAGE   \* MERGEFORMAT </w:instrText>
    </w:r>
    <w:r w:rsidRPr="001245B8">
      <w:fldChar w:fldCharType="separate"/>
    </w:r>
    <w:r w:rsidR="000E7DE3" w:rsidRPr="000E7DE3">
      <w:rPr>
        <w:rFonts w:ascii="Cambria" w:hAnsi="Cambria"/>
        <w:noProof/>
      </w:rPr>
      <w:t>64</w:t>
    </w:r>
    <w:r>
      <w:rPr>
        <w:rFonts w:ascii="Cambria" w:hAnsi="Cambria"/>
        <w:noProof/>
      </w:rPr>
      <w:fldChar w:fldCharType="end"/>
    </w:r>
    <w:r w:rsidRPr="001245B8">
      <w:rPr>
        <w:noProof/>
        <w:lang w:eastAsia="nl-NL"/>
      </w:rPr>
      <w:pict>
        <v:rect id="Rectangle 30" o:spid="_x0000_s4097" style="position:absolute;margin-left:32.6pt;margin-top:0;width:7.15pt;height:62.55pt;z-index:251653632;visibility:visible;mso-position-horizontal-relative:page;mso-position-vertical:bottom;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" fillcolor="#365f91" strokecolor="#365f91">
          <w10:wrap anchorx="page" anchory="page"/>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6087" w:rsidRDefault="000D6087" w:rsidP="00830337">
      <w:pPr>
        <w:spacing w:after="0" w:line="240" w:lineRule="auto"/>
      </w:pPr>
      <w:r>
        <w:separator/>
      </w:r>
    </w:p>
  </w:footnote>
  <w:footnote w:type="continuationSeparator" w:id="1">
    <w:p w:rsidR="000D6087" w:rsidRDefault="000D6087" w:rsidP="0083033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insideV w:val="single" w:sz="18" w:space="0" w:color="808080"/>
      </w:tblBorders>
      <w:tblCellMar>
        <w:top w:w="72" w:type="dxa"/>
        <w:left w:w="115" w:type="dxa"/>
        <w:bottom w:w="72" w:type="dxa"/>
        <w:right w:w="115" w:type="dxa"/>
      </w:tblCellMar>
      <w:tblLook w:val="00A0"/>
    </w:tblPr>
    <w:tblGrid>
      <w:gridCol w:w="8001"/>
      <w:gridCol w:w="1301"/>
    </w:tblGrid>
    <w:tr w:rsidR="00B66A1D">
      <w:trPr>
        <w:trHeight w:val="288"/>
      </w:trPr>
      <w:tc>
        <w:tcPr>
          <w:tcW w:w="7765" w:type="dxa"/>
          <w:tcBorders>
            <w:bottom w:val="single" w:sz="18" w:space="0" w:color="808080"/>
          </w:tcBorders>
        </w:tcPr>
        <w:p w:rsidR="00B66A1D" w:rsidRDefault="00B66A1D">
          <w:pPr>
            <w:pStyle w:val="Header"/>
            <w:jc w:val="right"/>
            <w:rPr>
              <w:rFonts w:ascii="Cambria" w:hAnsi="Cambria"/>
              <w:sz w:val="36"/>
              <w:szCs w:val="36"/>
            </w:rPr>
          </w:pPr>
          <w:r>
            <w:rPr>
              <w:rFonts w:ascii="Cambria" w:hAnsi="Cambria"/>
              <w:sz w:val="36"/>
              <w:szCs w:val="36"/>
            </w:rPr>
            <w:t>De Determinanten van Orgaandonatie</w:t>
          </w:r>
        </w:p>
      </w:tc>
      <w:tc>
        <w:tcPr>
          <w:tcW w:w="1105" w:type="dxa"/>
          <w:tcBorders>
            <w:bottom w:val="single" w:sz="18" w:space="0" w:color="808080"/>
          </w:tcBorders>
        </w:tcPr>
        <w:p w:rsidR="00B66A1D" w:rsidRDefault="00B66A1D">
          <w:pPr>
            <w:pStyle w:val="Header"/>
            <w:rPr>
              <w:rFonts w:ascii="Cambria" w:hAnsi="Cambria"/>
              <w:b/>
              <w:bCs/>
              <w:color w:val="4F81BD"/>
              <w:sz w:val="36"/>
              <w:szCs w:val="36"/>
            </w:rPr>
          </w:pPr>
          <w:r>
            <w:rPr>
              <w:rFonts w:ascii="Cambria" w:hAnsi="Cambria"/>
              <w:b/>
              <w:bCs/>
              <w:color w:val="4F81BD"/>
              <w:sz w:val="36"/>
              <w:szCs w:val="36"/>
            </w:rPr>
            <w:t>[Year]</w:t>
          </w:r>
        </w:p>
      </w:tc>
    </w:tr>
  </w:tbl>
  <w:p w:rsidR="00B66A1D" w:rsidRDefault="00B66A1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6A1D" w:rsidRDefault="00B66A1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712340"/>
    <w:multiLevelType w:val="multilevel"/>
    <w:tmpl w:val="E2BE22E6"/>
    <w:lvl w:ilvl="0">
      <w:start w:val="2"/>
      <w:numFmt w:val="decimal"/>
      <w:lvlText w:val="%1"/>
      <w:lvlJc w:val="left"/>
      <w:pPr>
        <w:ind w:left="480" w:hanging="480"/>
      </w:pPr>
      <w:rPr>
        <w:rFonts w:cs="Times New Roman" w:hint="default"/>
      </w:rPr>
    </w:lvl>
    <w:lvl w:ilvl="1">
      <w:start w:val="3"/>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
    <w:nsid w:val="10793751"/>
    <w:multiLevelType w:val="hybridMultilevel"/>
    <w:tmpl w:val="2022FD74"/>
    <w:lvl w:ilvl="0" w:tplc="0BFE7D2A">
      <w:start w:val="2"/>
      <w:numFmt w:val="bullet"/>
      <w:lvlText w:val="-"/>
      <w:lvlJc w:val="left"/>
      <w:pPr>
        <w:ind w:left="720" w:hanging="360"/>
      </w:pPr>
      <w:rPr>
        <w:rFonts w:ascii="Palatino Linotype" w:eastAsia="Times New Roman" w:hAnsi="Palatino Linotype"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174A30C3"/>
    <w:multiLevelType w:val="multilevel"/>
    <w:tmpl w:val="D0560B48"/>
    <w:lvl w:ilvl="0">
      <w:start w:val="2"/>
      <w:numFmt w:val="decimal"/>
      <w:lvlText w:val="%1."/>
      <w:lvlJc w:val="left"/>
      <w:pPr>
        <w:ind w:left="540" w:hanging="540"/>
      </w:pPr>
      <w:rPr>
        <w:rFonts w:cs="Times New Roman" w:hint="default"/>
      </w:rPr>
    </w:lvl>
    <w:lvl w:ilvl="1">
      <w:start w:val="3"/>
      <w:numFmt w:val="decimal"/>
      <w:lvlText w:val="%1.%2."/>
      <w:lvlJc w:val="left"/>
      <w:pPr>
        <w:ind w:left="540" w:hanging="54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
    <w:nsid w:val="17C47E96"/>
    <w:multiLevelType w:val="multilevel"/>
    <w:tmpl w:val="E2BE22E6"/>
    <w:lvl w:ilvl="0">
      <w:start w:val="2"/>
      <w:numFmt w:val="decimal"/>
      <w:lvlText w:val="%1"/>
      <w:lvlJc w:val="left"/>
      <w:pPr>
        <w:ind w:left="480" w:hanging="480"/>
      </w:pPr>
      <w:rPr>
        <w:rFonts w:cs="Times New Roman" w:hint="default"/>
      </w:rPr>
    </w:lvl>
    <w:lvl w:ilvl="1">
      <w:start w:val="3"/>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
    <w:nsid w:val="1E111CFD"/>
    <w:multiLevelType w:val="hybridMultilevel"/>
    <w:tmpl w:val="5FCEFB1A"/>
    <w:lvl w:ilvl="0" w:tplc="51C69436">
      <w:start w:val="2"/>
      <w:numFmt w:val="bullet"/>
      <w:lvlText w:val="-"/>
      <w:lvlJc w:val="left"/>
      <w:pPr>
        <w:ind w:left="720" w:hanging="360"/>
      </w:pPr>
      <w:rPr>
        <w:rFonts w:ascii="Palatino Linotype" w:eastAsia="Times New Roman" w:hAnsi="Palatino Linotype"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25EC1236"/>
    <w:multiLevelType w:val="multilevel"/>
    <w:tmpl w:val="C69AB3AE"/>
    <w:lvl w:ilvl="0">
      <w:start w:val="2"/>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6">
    <w:nsid w:val="26F416D4"/>
    <w:multiLevelType w:val="multilevel"/>
    <w:tmpl w:val="E2BE22E6"/>
    <w:lvl w:ilvl="0">
      <w:start w:val="2"/>
      <w:numFmt w:val="decimal"/>
      <w:lvlText w:val="%1"/>
      <w:lvlJc w:val="left"/>
      <w:pPr>
        <w:ind w:left="480" w:hanging="480"/>
      </w:pPr>
      <w:rPr>
        <w:rFonts w:cs="Times New Roman" w:hint="default"/>
      </w:rPr>
    </w:lvl>
    <w:lvl w:ilvl="1">
      <w:start w:val="3"/>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7">
    <w:nsid w:val="29DC2135"/>
    <w:multiLevelType w:val="multilevel"/>
    <w:tmpl w:val="E2BE22E6"/>
    <w:lvl w:ilvl="0">
      <w:start w:val="2"/>
      <w:numFmt w:val="decimal"/>
      <w:lvlText w:val="%1"/>
      <w:lvlJc w:val="left"/>
      <w:pPr>
        <w:ind w:left="480" w:hanging="480"/>
      </w:pPr>
      <w:rPr>
        <w:rFonts w:cs="Times New Roman" w:hint="default"/>
      </w:rPr>
    </w:lvl>
    <w:lvl w:ilvl="1">
      <w:start w:val="3"/>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8">
    <w:nsid w:val="35BC1A1D"/>
    <w:multiLevelType w:val="hybridMultilevel"/>
    <w:tmpl w:val="0F825EEE"/>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9">
    <w:nsid w:val="3A574C00"/>
    <w:multiLevelType w:val="hybridMultilevel"/>
    <w:tmpl w:val="264CBB64"/>
    <w:lvl w:ilvl="0" w:tplc="413ADB5E">
      <w:start w:val="1"/>
      <w:numFmt w:val="bullet"/>
      <w:lvlText w:val=""/>
      <w:lvlJc w:val="left"/>
      <w:pPr>
        <w:ind w:left="720" w:hanging="360"/>
      </w:pPr>
      <w:rPr>
        <w:rFonts w:ascii="Wingdings" w:eastAsia="Times New Roman"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3E4E7612"/>
    <w:multiLevelType w:val="hybridMultilevel"/>
    <w:tmpl w:val="52A052AC"/>
    <w:lvl w:ilvl="0" w:tplc="E188CDC4">
      <w:numFmt w:val="decimal"/>
      <w:lvlText w:val="%1&gt;"/>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1">
    <w:nsid w:val="479D0F2F"/>
    <w:multiLevelType w:val="hybridMultilevel"/>
    <w:tmpl w:val="5120C738"/>
    <w:lvl w:ilvl="0" w:tplc="E5161816">
      <w:start w:val="5"/>
      <w:numFmt w:val="bullet"/>
      <w:lvlText w:val="-"/>
      <w:lvlJc w:val="left"/>
      <w:pPr>
        <w:ind w:left="720" w:hanging="360"/>
      </w:pPr>
      <w:rPr>
        <w:rFonts w:ascii="Palatino Linotype" w:eastAsia="Times New Roman" w:hAnsi="Palatino Linotype"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4A224CB8"/>
    <w:multiLevelType w:val="hybridMultilevel"/>
    <w:tmpl w:val="5A40CBCE"/>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3">
    <w:nsid w:val="532D2745"/>
    <w:multiLevelType w:val="hybridMultilevel"/>
    <w:tmpl w:val="2110C5B6"/>
    <w:lvl w:ilvl="0" w:tplc="2924D75A">
      <w:start w:val="5"/>
      <w:numFmt w:val="bullet"/>
      <w:lvlText w:val="-"/>
      <w:lvlJc w:val="left"/>
      <w:pPr>
        <w:ind w:left="1065" w:hanging="360"/>
      </w:pPr>
      <w:rPr>
        <w:rFonts w:ascii="Palatino Linotype" w:eastAsia="Calibri" w:hAnsi="Palatino Linotype" w:cs="Times New Roman" w:hint="default"/>
        <w:color w:val="FF0000"/>
        <w:sz w:val="24"/>
      </w:rPr>
    </w:lvl>
    <w:lvl w:ilvl="1" w:tplc="04130003" w:tentative="1">
      <w:start w:val="1"/>
      <w:numFmt w:val="bullet"/>
      <w:lvlText w:val="o"/>
      <w:lvlJc w:val="left"/>
      <w:pPr>
        <w:ind w:left="1785" w:hanging="360"/>
      </w:pPr>
      <w:rPr>
        <w:rFonts w:ascii="Courier New" w:hAnsi="Courier New" w:cs="Courier New" w:hint="default"/>
      </w:rPr>
    </w:lvl>
    <w:lvl w:ilvl="2" w:tplc="04130005" w:tentative="1">
      <w:start w:val="1"/>
      <w:numFmt w:val="bullet"/>
      <w:lvlText w:val=""/>
      <w:lvlJc w:val="left"/>
      <w:pPr>
        <w:ind w:left="2505" w:hanging="360"/>
      </w:pPr>
      <w:rPr>
        <w:rFonts w:ascii="Wingdings" w:hAnsi="Wingdings" w:hint="default"/>
      </w:rPr>
    </w:lvl>
    <w:lvl w:ilvl="3" w:tplc="04130001" w:tentative="1">
      <w:start w:val="1"/>
      <w:numFmt w:val="bullet"/>
      <w:lvlText w:val=""/>
      <w:lvlJc w:val="left"/>
      <w:pPr>
        <w:ind w:left="3225" w:hanging="360"/>
      </w:pPr>
      <w:rPr>
        <w:rFonts w:ascii="Symbol" w:hAnsi="Symbol" w:hint="default"/>
      </w:rPr>
    </w:lvl>
    <w:lvl w:ilvl="4" w:tplc="04130003" w:tentative="1">
      <w:start w:val="1"/>
      <w:numFmt w:val="bullet"/>
      <w:lvlText w:val="o"/>
      <w:lvlJc w:val="left"/>
      <w:pPr>
        <w:ind w:left="3945" w:hanging="360"/>
      </w:pPr>
      <w:rPr>
        <w:rFonts w:ascii="Courier New" w:hAnsi="Courier New" w:cs="Courier New" w:hint="default"/>
      </w:rPr>
    </w:lvl>
    <w:lvl w:ilvl="5" w:tplc="04130005" w:tentative="1">
      <w:start w:val="1"/>
      <w:numFmt w:val="bullet"/>
      <w:lvlText w:val=""/>
      <w:lvlJc w:val="left"/>
      <w:pPr>
        <w:ind w:left="4665" w:hanging="360"/>
      </w:pPr>
      <w:rPr>
        <w:rFonts w:ascii="Wingdings" w:hAnsi="Wingdings" w:hint="default"/>
      </w:rPr>
    </w:lvl>
    <w:lvl w:ilvl="6" w:tplc="04130001" w:tentative="1">
      <w:start w:val="1"/>
      <w:numFmt w:val="bullet"/>
      <w:lvlText w:val=""/>
      <w:lvlJc w:val="left"/>
      <w:pPr>
        <w:ind w:left="5385" w:hanging="360"/>
      </w:pPr>
      <w:rPr>
        <w:rFonts w:ascii="Symbol" w:hAnsi="Symbol" w:hint="default"/>
      </w:rPr>
    </w:lvl>
    <w:lvl w:ilvl="7" w:tplc="04130003" w:tentative="1">
      <w:start w:val="1"/>
      <w:numFmt w:val="bullet"/>
      <w:lvlText w:val="o"/>
      <w:lvlJc w:val="left"/>
      <w:pPr>
        <w:ind w:left="6105" w:hanging="360"/>
      </w:pPr>
      <w:rPr>
        <w:rFonts w:ascii="Courier New" w:hAnsi="Courier New" w:cs="Courier New" w:hint="default"/>
      </w:rPr>
    </w:lvl>
    <w:lvl w:ilvl="8" w:tplc="04130005" w:tentative="1">
      <w:start w:val="1"/>
      <w:numFmt w:val="bullet"/>
      <w:lvlText w:val=""/>
      <w:lvlJc w:val="left"/>
      <w:pPr>
        <w:ind w:left="6825" w:hanging="360"/>
      </w:pPr>
      <w:rPr>
        <w:rFonts w:ascii="Wingdings" w:hAnsi="Wingdings" w:hint="default"/>
      </w:rPr>
    </w:lvl>
  </w:abstractNum>
  <w:abstractNum w:abstractNumId="14">
    <w:nsid w:val="5C1436AD"/>
    <w:multiLevelType w:val="hybridMultilevel"/>
    <w:tmpl w:val="EC80681C"/>
    <w:lvl w:ilvl="0" w:tplc="259883C6">
      <w:start w:val="2"/>
      <w:numFmt w:val="bullet"/>
      <w:lvlText w:val="-"/>
      <w:lvlJc w:val="left"/>
      <w:pPr>
        <w:ind w:left="720" w:hanging="360"/>
      </w:pPr>
      <w:rPr>
        <w:rFonts w:ascii="Palatino Linotype" w:eastAsia="Times New Roman" w:hAnsi="Palatino Linotype"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5E69359A"/>
    <w:multiLevelType w:val="hybridMultilevel"/>
    <w:tmpl w:val="F98C338A"/>
    <w:lvl w:ilvl="0" w:tplc="113EF420">
      <w:start w:val="5"/>
      <w:numFmt w:val="bullet"/>
      <w:lvlText w:val="-"/>
      <w:lvlJc w:val="left"/>
      <w:pPr>
        <w:ind w:left="720" w:hanging="360"/>
      </w:pPr>
      <w:rPr>
        <w:rFonts w:ascii="Palatino Linotype" w:eastAsia="Calibri" w:hAnsi="Palatino Linotype"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61CB7645"/>
    <w:multiLevelType w:val="hybridMultilevel"/>
    <w:tmpl w:val="36F847A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7">
    <w:nsid w:val="661C030B"/>
    <w:multiLevelType w:val="hybridMultilevel"/>
    <w:tmpl w:val="0BAAF50A"/>
    <w:lvl w:ilvl="0" w:tplc="935A4630">
      <w:start w:val="2"/>
      <w:numFmt w:val="bullet"/>
      <w:lvlText w:val="-"/>
      <w:lvlJc w:val="left"/>
      <w:pPr>
        <w:ind w:left="720" w:hanging="360"/>
      </w:pPr>
      <w:rPr>
        <w:rFonts w:ascii="Palatino Linotype" w:eastAsia="Times New Roman" w:hAnsi="Palatino Linotype"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6D2A3AA5"/>
    <w:multiLevelType w:val="hybridMultilevel"/>
    <w:tmpl w:val="BF221712"/>
    <w:lvl w:ilvl="0" w:tplc="10107338">
      <w:numFmt w:val="bullet"/>
      <w:lvlText w:val=""/>
      <w:lvlJc w:val="left"/>
      <w:pPr>
        <w:ind w:left="720" w:hanging="360"/>
      </w:pPr>
      <w:rPr>
        <w:rFonts w:ascii="Wingdings" w:eastAsia="Times New Roman"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6D396E1D"/>
    <w:multiLevelType w:val="hybridMultilevel"/>
    <w:tmpl w:val="A058F0E4"/>
    <w:lvl w:ilvl="0" w:tplc="ABE26C92">
      <w:start w:val="2"/>
      <w:numFmt w:val="bullet"/>
      <w:lvlText w:val="-"/>
      <w:lvlJc w:val="left"/>
      <w:pPr>
        <w:ind w:left="720" w:hanging="360"/>
      </w:pPr>
      <w:rPr>
        <w:rFonts w:ascii="Palatino Linotype" w:eastAsia="Times New Roman" w:hAnsi="Palatino Linotype" w:hint="default"/>
        <w:color w:val="FF0000"/>
        <w:sz w:val="24"/>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7CEE0C6A"/>
    <w:multiLevelType w:val="multilevel"/>
    <w:tmpl w:val="F34421CC"/>
    <w:lvl w:ilvl="0">
      <w:start w:val="2"/>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16"/>
  </w:num>
  <w:num w:numId="2">
    <w:abstractNumId w:val="4"/>
  </w:num>
  <w:num w:numId="3">
    <w:abstractNumId w:val="11"/>
  </w:num>
  <w:num w:numId="4">
    <w:abstractNumId w:val="9"/>
  </w:num>
  <w:num w:numId="5">
    <w:abstractNumId w:val="20"/>
  </w:num>
  <w:num w:numId="6">
    <w:abstractNumId w:val="14"/>
  </w:num>
  <w:num w:numId="7">
    <w:abstractNumId w:val="17"/>
  </w:num>
  <w:num w:numId="8">
    <w:abstractNumId w:val="19"/>
  </w:num>
  <w:num w:numId="9">
    <w:abstractNumId w:val="1"/>
  </w:num>
  <w:num w:numId="10">
    <w:abstractNumId w:val="2"/>
  </w:num>
  <w:num w:numId="11">
    <w:abstractNumId w:val="5"/>
  </w:num>
  <w:num w:numId="12">
    <w:abstractNumId w:val="6"/>
  </w:num>
  <w:num w:numId="13">
    <w:abstractNumId w:val="0"/>
  </w:num>
  <w:num w:numId="14">
    <w:abstractNumId w:val="7"/>
  </w:num>
  <w:num w:numId="15">
    <w:abstractNumId w:val="3"/>
  </w:num>
  <w:num w:numId="16">
    <w:abstractNumId w:val="8"/>
  </w:num>
  <w:num w:numId="17">
    <w:abstractNumId w:val="12"/>
  </w:num>
  <w:num w:numId="18">
    <w:abstractNumId w:val="10"/>
  </w:num>
  <w:num w:numId="19">
    <w:abstractNumId w:val="18"/>
  </w:num>
  <w:num w:numId="20">
    <w:abstractNumId w:val="13"/>
  </w:num>
  <w:num w:numId="21">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hyphenationZone w:val="425"/>
  <w:characterSpacingControl w:val="doNotCompress"/>
  <w:hdrShapeDefaults>
    <o:shapedefaults v:ext="edit" spidmax="7170"/>
    <o:shapelayout v:ext="edit">
      <o:idmap v:ext="edit" data="4"/>
      <o:rules v:ext="edit">
        <o:r id="V:Rule2" type="connector" idref="#AutoShape 4"/>
        <o:r id="V:Rule3" type="connector" idref="#AutoShape 4"/>
        <o:r id="V:Rule4" type="connector" idref="#AutoShape 4"/>
        <o:r id="V:Rule5" type="connector" idref="#AutoShape 4"/>
        <o:r id="V:Rule6" type="connector" idref="#AutoShape 4"/>
        <o:r id="V:Rule7" type="connector" idref="#AutoShape 4"/>
        <o:r id="V:Rule8" type="connector" idref="#AutoShape 4"/>
        <o:r id="V:Rule9" type="connector" idref="#AutoShape 4"/>
        <o:r id="V:Rule10" type="connector" idref="#AutoShape 4"/>
        <o:r id="V:Rule11" type="connector" idref="#AutoShape 4"/>
        <o:r id="V:Rule12" type="connector" idref="#AutoShape 4"/>
        <o:r id="V:Rule13" type="connector" idref="#AutoShape 4"/>
        <o:r id="V:Rule14" type="connector" idref="#AutoShape 4"/>
        <o:r id="V:Rule28" type="connector" idref="#AutoShape 4"/>
      </o:rules>
    </o:shapelayout>
  </w:hdrShapeDefaults>
  <w:footnotePr>
    <w:footnote w:id="0"/>
    <w:footnote w:id="1"/>
  </w:footnotePr>
  <w:endnotePr>
    <w:endnote w:id="0"/>
    <w:endnote w:id="1"/>
  </w:endnotePr>
  <w:compat/>
  <w:rsids>
    <w:rsidRoot w:val="0085096C"/>
    <w:rsid w:val="000024B7"/>
    <w:rsid w:val="000026D7"/>
    <w:rsid w:val="00004BA6"/>
    <w:rsid w:val="00004C3D"/>
    <w:rsid w:val="00006AD7"/>
    <w:rsid w:val="00007F9C"/>
    <w:rsid w:val="00011B53"/>
    <w:rsid w:val="000124EB"/>
    <w:rsid w:val="00023172"/>
    <w:rsid w:val="00023ACA"/>
    <w:rsid w:val="000270BF"/>
    <w:rsid w:val="000315F8"/>
    <w:rsid w:val="000324B4"/>
    <w:rsid w:val="00034059"/>
    <w:rsid w:val="0003600A"/>
    <w:rsid w:val="00040832"/>
    <w:rsid w:val="000430E3"/>
    <w:rsid w:val="00043A34"/>
    <w:rsid w:val="0004565F"/>
    <w:rsid w:val="000461C9"/>
    <w:rsid w:val="00050099"/>
    <w:rsid w:val="00053141"/>
    <w:rsid w:val="00057933"/>
    <w:rsid w:val="00071D16"/>
    <w:rsid w:val="00073AA7"/>
    <w:rsid w:val="00074160"/>
    <w:rsid w:val="000773CA"/>
    <w:rsid w:val="00077B50"/>
    <w:rsid w:val="00081264"/>
    <w:rsid w:val="00081FD3"/>
    <w:rsid w:val="00082699"/>
    <w:rsid w:val="000904C2"/>
    <w:rsid w:val="0009054A"/>
    <w:rsid w:val="000951AF"/>
    <w:rsid w:val="0009652F"/>
    <w:rsid w:val="000967C1"/>
    <w:rsid w:val="000A019A"/>
    <w:rsid w:val="000A1A3F"/>
    <w:rsid w:val="000A4FA4"/>
    <w:rsid w:val="000B06AF"/>
    <w:rsid w:val="000B2D69"/>
    <w:rsid w:val="000B5483"/>
    <w:rsid w:val="000B5611"/>
    <w:rsid w:val="000B6960"/>
    <w:rsid w:val="000C0E99"/>
    <w:rsid w:val="000C0FBA"/>
    <w:rsid w:val="000C2CF6"/>
    <w:rsid w:val="000C47F6"/>
    <w:rsid w:val="000C5E56"/>
    <w:rsid w:val="000C5F85"/>
    <w:rsid w:val="000D1C88"/>
    <w:rsid w:val="000D3EF8"/>
    <w:rsid w:val="000D59B5"/>
    <w:rsid w:val="000D6087"/>
    <w:rsid w:val="000D7206"/>
    <w:rsid w:val="000E08F0"/>
    <w:rsid w:val="000E0DB0"/>
    <w:rsid w:val="000E3691"/>
    <w:rsid w:val="000E7DE3"/>
    <w:rsid w:val="000F20FE"/>
    <w:rsid w:val="000F3AFB"/>
    <w:rsid w:val="00102222"/>
    <w:rsid w:val="0010321B"/>
    <w:rsid w:val="00104E51"/>
    <w:rsid w:val="00106FF4"/>
    <w:rsid w:val="00114AAD"/>
    <w:rsid w:val="0011762F"/>
    <w:rsid w:val="00120C9B"/>
    <w:rsid w:val="00122BC1"/>
    <w:rsid w:val="001245B8"/>
    <w:rsid w:val="00125A36"/>
    <w:rsid w:val="0013104E"/>
    <w:rsid w:val="0013195B"/>
    <w:rsid w:val="00131B8C"/>
    <w:rsid w:val="0013382A"/>
    <w:rsid w:val="0013400B"/>
    <w:rsid w:val="00134154"/>
    <w:rsid w:val="0013570B"/>
    <w:rsid w:val="0013622D"/>
    <w:rsid w:val="00137AA5"/>
    <w:rsid w:val="00141429"/>
    <w:rsid w:val="00141BB9"/>
    <w:rsid w:val="00145936"/>
    <w:rsid w:val="0014615B"/>
    <w:rsid w:val="0014757B"/>
    <w:rsid w:val="00153CF5"/>
    <w:rsid w:val="00156ADD"/>
    <w:rsid w:val="00161263"/>
    <w:rsid w:val="001653AC"/>
    <w:rsid w:val="00171A0D"/>
    <w:rsid w:val="00173C5B"/>
    <w:rsid w:val="0017476E"/>
    <w:rsid w:val="00175223"/>
    <w:rsid w:val="00175C4E"/>
    <w:rsid w:val="00176747"/>
    <w:rsid w:val="001776C8"/>
    <w:rsid w:val="0018104F"/>
    <w:rsid w:val="001832D6"/>
    <w:rsid w:val="00183757"/>
    <w:rsid w:val="00185BB6"/>
    <w:rsid w:val="00186592"/>
    <w:rsid w:val="00191736"/>
    <w:rsid w:val="00193321"/>
    <w:rsid w:val="001A2BA6"/>
    <w:rsid w:val="001A609A"/>
    <w:rsid w:val="001A6C54"/>
    <w:rsid w:val="001B3B3D"/>
    <w:rsid w:val="001B3B98"/>
    <w:rsid w:val="001B56FB"/>
    <w:rsid w:val="001B6127"/>
    <w:rsid w:val="001B77C7"/>
    <w:rsid w:val="001C2F96"/>
    <w:rsid w:val="001C48FB"/>
    <w:rsid w:val="001D5E8A"/>
    <w:rsid w:val="001D6305"/>
    <w:rsid w:val="001D78A7"/>
    <w:rsid w:val="001E12CB"/>
    <w:rsid w:val="001F1CB0"/>
    <w:rsid w:val="001F31BF"/>
    <w:rsid w:val="001F579C"/>
    <w:rsid w:val="0020068D"/>
    <w:rsid w:val="00201441"/>
    <w:rsid w:val="00210A74"/>
    <w:rsid w:val="00211580"/>
    <w:rsid w:val="00214888"/>
    <w:rsid w:val="002206AA"/>
    <w:rsid w:val="00221439"/>
    <w:rsid w:val="00223B60"/>
    <w:rsid w:val="0022489B"/>
    <w:rsid w:val="0022575A"/>
    <w:rsid w:val="002270D6"/>
    <w:rsid w:val="00230B44"/>
    <w:rsid w:val="00231158"/>
    <w:rsid w:val="00236DB2"/>
    <w:rsid w:val="002373B8"/>
    <w:rsid w:val="00242C1D"/>
    <w:rsid w:val="00243CCF"/>
    <w:rsid w:val="00250DBC"/>
    <w:rsid w:val="00250FF7"/>
    <w:rsid w:val="00254B30"/>
    <w:rsid w:val="00260344"/>
    <w:rsid w:val="0026381D"/>
    <w:rsid w:val="00265B33"/>
    <w:rsid w:val="00265F04"/>
    <w:rsid w:val="002669E5"/>
    <w:rsid w:val="00266D74"/>
    <w:rsid w:val="00267F9B"/>
    <w:rsid w:val="0027120B"/>
    <w:rsid w:val="0027369C"/>
    <w:rsid w:val="002739FC"/>
    <w:rsid w:val="00274182"/>
    <w:rsid w:val="00280502"/>
    <w:rsid w:val="00282819"/>
    <w:rsid w:val="00283626"/>
    <w:rsid w:val="002850A4"/>
    <w:rsid w:val="00285C45"/>
    <w:rsid w:val="00286455"/>
    <w:rsid w:val="0028713A"/>
    <w:rsid w:val="0028760F"/>
    <w:rsid w:val="00295286"/>
    <w:rsid w:val="002A01A2"/>
    <w:rsid w:val="002A6E1D"/>
    <w:rsid w:val="002B22BE"/>
    <w:rsid w:val="002B64F9"/>
    <w:rsid w:val="002B7782"/>
    <w:rsid w:val="002C2F7A"/>
    <w:rsid w:val="002C6234"/>
    <w:rsid w:val="002C73C0"/>
    <w:rsid w:val="002D0A87"/>
    <w:rsid w:val="002E1E9D"/>
    <w:rsid w:val="002E675C"/>
    <w:rsid w:val="002E6D4E"/>
    <w:rsid w:val="002E7449"/>
    <w:rsid w:val="002F3E0A"/>
    <w:rsid w:val="002F5FE5"/>
    <w:rsid w:val="003025FE"/>
    <w:rsid w:val="003036B2"/>
    <w:rsid w:val="00305206"/>
    <w:rsid w:val="003079FE"/>
    <w:rsid w:val="003116C7"/>
    <w:rsid w:val="00311BFB"/>
    <w:rsid w:val="00312B8F"/>
    <w:rsid w:val="0031511C"/>
    <w:rsid w:val="003217B2"/>
    <w:rsid w:val="003226AC"/>
    <w:rsid w:val="00323674"/>
    <w:rsid w:val="003252F7"/>
    <w:rsid w:val="00327864"/>
    <w:rsid w:val="00327DD7"/>
    <w:rsid w:val="00330253"/>
    <w:rsid w:val="003407CE"/>
    <w:rsid w:val="00341BD4"/>
    <w:rsid w:val="003426DE"/>
    <w:rsid w:val="00342972"/>
    <w:rsid w:val="003508E9"/>
    <w:rsid w:val="00350DC5"/>
    <w:rsid w:val="00351079"/>
    <w:rsid w:val="00351F13"/>
    <w:rsid w:val="003569AF"/>
    <w:rsid w:val="00360B8F"/>
    <w:rsid w:val="00361E94"/>
    <w:rsid w:val="0036764E"/>
    <w:rsid w:val="00367FD3"/>
    <w:rsid w:val="00371DDB"/>
    <w:rsid w:val="0038264E"/>
    <w:rsid w:val="003868BF"/>
    <w:rsid w:val="00386BC1"/>
    <w:rsid w:val="00393ED9"/>
    <w:rsid w:val="003964F6"/>
    <w:rsid w:val="003969AD"/>
    <w:rsid w:val="003A4AB2"/>
    <w:rsid w:val="003A6F2B"/>
    <w:rsid w:val="003B1322"/>
    <w:rsid w:val="003B2AA9"/>
    <w:rsid w:val="003B70D3"/>
    <w:rsid w:val="003C125D"/>
    <w:rsid w:val="003C519F"/>
    <w:rsid w:val="003D55DE"/>
    <w:rsid w:val="003D64A0"/>
    <w:rsid w:val="003E006E"/>
    <w:rsid w:val="003E167F"/>
    <w:rsid w:val="003E350C"/>
    <w:rsid w:val="003E362B"/>
    <w:rsid w:val="003E4292"/>
    <w:rsid w:val="003E5801"/>
    <w:rsid w:val="003E7383"/>
    <w:rsid w:val="003E7462"/>
    <w:rsid w:val="003F5324"/>
    <w:rsid w:val="004039D0"/>
    <w:rsid w:val="0040441F"/>
    <w:rsid w:val="0040574C"/>
    <w:rsid w:val="004062B8"/>
    <w:rsid w:val="004118CB"/>
    <w:rsid w:val="0041333A"/>
    <w:rsid w:val="00414D5F"/>
    <w:rsid w:val="0041544E"/>
    <w:rsid w:val="004169E4"/>
    <w:rsid w:val="0041732E"/>
    <w:rsid w:val="00417EDA"/>
    <w:rsid w:val="00422312"/>
    <w:rsid w:val="0042698F"/>
    <w:rsid w:val="00433E9D"/>
    <w:rsid w:val="00433FC3"/>
    <w:rsid w:val="00435A8B"/>
    <w:rsid w:val="00436A4C"/>
    <w:rsid w:val="0044023F"/>
    <w:rsid w:val="0044456D"/>
    <w:rsid w:val="004451A8"/>
    <w:rsid w:val="00447C7B"/>
    <w:rsid w:val="00450C47"/>
    <w:rsid w:val="00452C0B"/>
    <w:rsid w:val="004546F3"/>
    <w:rsid w:val="00456037"/>
    <w:rsid w:val="00456375"/>
    <w:rsid w:val="0045710D"/>
    <w:rsid w:val="00457EB8"/>
    <w:rsid w:val="00462EA5"/>
    <w:rsid w:val="004642A1"/>
    <w:rsid w:val="00465ABB"/>
    <w:rsid w:val="004819F9"/>
    <w:rsid w:val="004828DF"/>
    <w:rsid w:val="00482BF4"/>
    <w:rsid w:val="00483A40"/>
    <w:rsid w:val="004A00CE"/>
    <w:rsid w:val="004A03F3"/>
    <w:rsid w:val="004A2468"/>
    <w:rsid w:val="004A2C47"/>
    <w:rsid w:val="004B27B3"/>
    <w:rsid w:val="004B30B9"/>
    <w:rsid w:val="004B7203"/>
    <w:rsid w:val="004B769F"/>
    <w:rsid w:val="004C3170"/>
    <w:rsid w:val="004C4EDA"/>
    <w:rsid w:val="004D2A51"/>
    <w:rsid w:val="004D52FC"/>
    <w:rsid w:val="004D6270"/>
    <w:rsid w:val="004E194F"/>
    <w:rsid w:val="004E4716"/>
    <w:rsid w:val="004E5DDD"/>
    <w:rsid w:val="004E7448"/>
    <w:rsid w:val="004F3919"/>
    <w:rsid w:val="004F3D0D"/>
    <w:rsid w:val="004F49BF"/>
    <w:rsid w:val="004F5CA0"/>
    <w:rsid w:val="004F7048"/>
    <w:rsid w:val="004F7F6F"/>
    <w:rsid w:val="00502AC2"/>
    <w:rsid w:val="00503920"/>
    <w:rsid w:val="00505E4C"/>
    <w:rsid w:val="00505F94"/>
    <w:rsid w:val="005063A5"/>
    <w:rsid w:val="005107C2"/>
    <w:rsid w:val="00511932"/>
    <w:rsid w:val="00512F22"/>
    <w:rsid w:val="0051435C"/>
    <w:rsid w:val="00514C90"/>
    <w:rsid w:val="005156D7"/>
    <w:rsid w:val="00521C36"/>
    <w:rsid w:val="00527DB7"/>
    <w:rsid w:val="00534DFE"/>
    <w:rsid w:val="00536E5A"/>
    <w:rsid w:val="005373FB"/>
    <w:rsid w:val="00541EC0"/>
    <w:rsid w:val="00544BC6"/>
    <w:rsid w:val="005533A8"/>
    <w:rsid w:val="00555A2E"/>
    <w:rsid w:val="00555FC0"/>
    <w:rsid w:val="0056277C"/>
    <w:rsid w:val="005646FA"/>
    <w:rsid w:val="00565522"/>
    <w:rsid w:val="00567783"/>
    <w:rsid w:val="005700D7"/>
    <w:rsid w:val="005857FF"/>
    <w:rsid w:val="005909AA"/>
    <w:rsid w:val="00591878"/>
    <w:rsid w:val="00592842"/>
    <w:rsid w:val="005929C4"/>
    <w:rsid w:val="0059365B"/>
    <w:rsid w:val="00596C06"/>
    <w:rsid w:val="0059753E"/>
    <w:rsid w:val="005A513F"/>
    <w:rsid w:val="005B51E4"/>
    <w:rsid w:val="005C0F22"/>
    <w:rsid w:val="005C2E9F"/>
    <w:rsid w:val="005C5E9A"/>
    <w:rsid w:val="005C6639"/>
    <w:rsid w:val="005C7E4A"/>
    <w:rsid w:val="005D1BB3"/>
    <w:rsid w:val="005D303A"/>
    <w:rsid w:val="005D40FF"/>
    <w:rsid w:val="005D48D9"/>
    <w:rsid w:val="005D50BD"/>
    <w:rsid w:val="005D69C7"/>
    <w:rsid w:val="005D73D2"/>
    <w:rsid w:val="005E0156"/>
    <w:rsid w:val="005E49D9"/>
    <w:rsid w:val="005E5912"/>
    <w:rsid w:val="005E6924"/>
    <w:rsid w:val="005E6F3F"/>
    <w:rsid w:val="005F1278"/>
    <w:rsid w:val="005F25A7"/>
    <w:rsid w:val="005F6304"/>
    <w:rsid w:val="005F76E5"/>
    <w:rsid w:val="0060620E"/>
    <w:rsid w:val="0060663B"/>
    <w:rsid w:val="00610B8A"/>
    <w:rsid w:val="0061171F"/>
    <w:rsid w:val="0061173C"/>
    <w:rsid w:val="00611967"/>
    <w:rsid w:val="00613E59"/>
    <w:rsid w:val="00621D80"/>
    <w:rsid w:val="00623464"/>
    <w:rsid w:val="0062378C"/>
    <w:rsid w:val="00626050"/>
    <w:rsid w:val="00630581"/>
    <w:rsid w:val="00631A13"/>
    <w:rsid w:val="00633A21"/>
    <w:rsid w:val="00635389"/>
    <w:rsid w:val="006356E6"/>
    <w:rsid w:val="00635872"/>
    <w:rsid w:val="00636365"/>
    <w:rsid w:val="00641A3A"/>
    <w:rsid w:val="00642464"/>
    <w:rsid w:val="0064648D"/>
    <w:rsid w:val="00650A11"/>
    <w:rsid w:val="00651A61"/>
    <w:rsid w:val="00661867"/>
    <w:rsid w:val="00666F7E"/>
    <w:rsid w:val="00667DB1"/>
    <w:rsid w:val="0067445B"/>
    <w:rsid w:val="006771DD"/>
    <w:rsid w:val="0067754D"/>
    <w:rsid w:val="00681013"/>
    <w:rsid w:val="006811B8"/>
    <w:rsid w:val="006853D4"/>
    <w:rsid w:val="006922F5"/>
    <w:rsid w:val="00693AF6"/>
    <w:rsid w:val="0069593A"/>
    <w:rsid w:val="0069663E"/>
    <w:rsid w:val="006A073D"/>
    <w:rsid w:val="006A1EF1"/>
    <w:rsid w:val="006A20D8"/>
    <w:rsid w:val="006A63DD"/>
    <w:rsid w:val="006B1503"/>
    <w:rsid w:val="006B4BC6"/>
    <w:rsid w:val="006B7EFB"/>
    <w:rsid w:val="006C21EE"/>
    <w:rsid w:val="006C51C9"/>
    <w:rsid w:val="006C62DF"/>
    <w:rsid w:val="006D0A64"/>
    <w:rsid w:val="006D25DB"/>
    <w:rsid w:val="006D36B6"/>
    <w:rsid w:val="006D4F65"/>
    <w:rsid w:val="006D7240"/>
    <w:rsid w:val="006E0452"/>
    <w:rsid w:val="006E0CE4"/>
    <w:rsid w:val="006E4016"/>
    <w:rsid w:val="006E6B05"/>
    <w:rsid w:val="006F5982"/>
    <w:rsid w:val="00707E2E"/>
    <w:rsid w:val="00713578"/>
    <w:rsid w:val="00716172"/>
    <w:rsid w:val="007169FE"/>
    <w:rsid w:val="00720309"/>
    <w:rsid w:val="00720EA5"/>
    <w:rsid w:val="00735921"/>
    <w:rsid w:val="007370B3"/>
    <w:rsid w:val="00742657"/>
    <w:rsid w:val="007470AD"/>
    <w:rsid w:val="00756285"/>
    <w:rsid w:val="00766177"/>
    <w:rsid w:val="00766450"/>
    <w:rsid w:val="00770057"/>
    <w:rsid w:val="00771B23"/>
    <w:rsid w:val="0077444E"/>
    <w:rsid w:val="007812BA"/>
    <w:rsid w:val="00782076"/>
    <w:rsid w:val="00782F1C"/>
    <w:rsid w:val="00782FB7"/>
    <w:rsid w:val="00783FA9"/>
    <w:rsid w:val="00791707"/>
    <w:rsid w:val="007942F4"/>
    <w:rsid w:val="007945DE"/>
    <w:rsid w:val="00795DF7"/>
    <w:rsid w:val="007A4DA0"/>
    <w:rsid w:val="007A5C94"/>
    <w:rsid w:val="007A769C"/>
    <w:rsid w:val="007B137C"/>
    <w:rsid w:val="007B249D"/>
    <w:rsid w:val="007B2B34"/>
    <w:rsid w:val="007B3732"/>
    <w:rsid w:val="007B7288"/>
    <w:rsid w:val="007C0527"/>
    <w:rsid w:val="007C388F"/>
    <w:rsid w:val="007C4831"/>
    <w:rsid w:val="007C704B"/>
    <w:rsid w:val="007D42DA"/>
    <w:rsid w:val="007D7E25"/>
    <w:rsid w:val="007E06D8"/>
    <w:rsid w:val="007E2A19"/>
    <w:rsid w:val="007E43E1"/>
    <w:rsid w:val="007E61D1"/>
    <w:rsid w:val="007E6951"/>
    <w:rsid w:val="007F2CAD"/>
    <w:rsid w:val="007F326A"/>
    <w:rsid w:val="007F447F"/>
    <w:rsid w:val="007F62E4"/>
    <w:rsid w:val="00801A03"/>
    <w:rsid w:val="008034C8"/>
    <w:rsid w:val="00803733"/>
    <w:rsid w:val="00804CE1"/>
    <w:rsid w:val="00817BE8"/>
    <w:rsid w:val="00821BC3"/>
    <w:rsid w:val="0082298F"/>
    <w:rsid w:val="0082445A"/>
    <w:rsid w:val="00830337"/>
    <w:rsid w:val="00830EBF"/>
    <w:rsid w:val="00831598"/>
    <w:rsid w:val="0083474A"/>
    <w:rsid w:val="0083488B"/>
    <w:rsid w:val="0083709C"/>
    <w:rsid w:val="0083722D"/>
    <w:rsid w:val="00837E75"/>
    <w:rsid w:val="00840A58"/>
    <w:rsid w:val="008440CD"/>
    <w:rsid w:val="008440D5"/>
    <w:rsid w:val="008444FB"/>
    <w:rsid w:val="00845D85"/>
    <w:rsid w:val="0085096C"/>
    <w:rsid w:val="008517E1"/>
    <w:rsid w:val="008519E7"/>
    <w:rsid w:val="008520EE"/>
    <w:rsid w:val="008527BD"/>
    <w:rsid w:val="00854C3E"/>
    <w:rsid w:val="00855627"/>
    <w:rsid w:val="00855D0F"/>
    <w:rsid w:val="00856187"/>
    <w:rsid w:val="008609C5"/>
    <w:rsid w:val="0086272F"/>
    <w:rsid w:val="008636FB"/>
    <w:rsid w:val="0086539A"/>
    <w:rsid w:val="008677DF"/>
    <w:rsid w:val="00867AE0"/>
    <w:rsid w:val="008723AB"/>
    <w:rsid w:val="008739E4"/>
    <w:rsid w:val="0087426E"/>
    <w:rsid w:val="0087522A"/>
    <w:rsid w:val="00875A8C"/>
    <w:rsid w:val="00877969"/>
    <w:rsid w:val="00881ACB"/>
    <w:rsid w:val="008843AD"/>
    <w:rsid w:val="00895468"/>
    <w:rsid w:val="008A0E7B"/>
    <w:rsid w:val="008A3DFD"/>
    <w:rsid w:val="008B05E5"/>
    <w:rsid w:val="008B27C5"/>
    <w:rsid w:val="008C08E2"/>
    <w:rsid w:val="008C243A"/>
    <w:rsid w:val="008C442E"/>
    <w:rsid w:val="008C5F09"/>
    <w:rsid w:val="008C73CC"/>
    <w:rsid w:val="008D0EFF"/>
    <w:rsid w:val="008D1008"/>
    <w:rsid w:val="008D1C50"/>
    <w:rsid w:val="008D5E06"/>
    <w:rsid w:val="008F27F4"/>
    <w:rsid w:val="00901E78"/>
    <w:rsid w:val="00902254"/>
    <w:rsid w:val="009026AF"/>
    <w:rsid w:val="009035E8"/>
    <w:rsid w:val="00903E22"/>
    <w:rsid w:val="0090556E"/>
    <w:rsid w:val="00915B8C"/>
    <w:rsid w:val="00915DB8"/>
    <w:rsid w:val="00921E34"/>
    <w:rsid w:val="00924C01"/>
    <w:rsid w:val="00932BF6"/>
    <w:rsid w:val="00934E2D"/>
    <w:rsid w:val="00942BA2"/>
    <w:rsid w:val="009431C2"/>
    <w:rsid w:val="00943823"/>
    <w:rsid w:val="009453D5"/>
    <w:rsid w:val="009461B9"/>
    <w:rsid w:val="00946DF6"/>
    <w:rsid w:val="00946E4C"/>
    <w:rsid w:val="00950663"/>
    <w:rsid w:val="00954918"/>
    <w:rsid w:val="00954F8A"/>
    <w:rsid w:val="00955545"/>
    <w:rsid w:val="00961539"/>
    <w:rsid w:val="00962A0C"/>
    <w:rsid w:val="00965818"/>
    <w:rsid w:val="00967664"/>
    <w:rsid w:val="00976434"/>
    <w:rsid w:val="00981678"/>
    <w:rsid w:val="00981BC4"/>
    <w:rsid w:val="00982496"/>
    <w:rsid w:val="00982937"/>
    <w:rsid w:val="009849B1"/>
    <w:rsid w:val="00985A90"/>
    <w:rsid w:val="00986425"/>
    <w:rsid w:val="00987989"/>
    <w:rsid w:val="009914B9"/>
    <w:rsid w:val="00993A23"/>
    <w:rsid w:val="00995949"/>
    <w:rsid w:val="009A30CD"/>
    <w:rsid w:val="009A4A1B"/>
    <w:rsid w:val="009B29DB"/>
    <w:rsid w:val="009B4171"/>
    <w:rsid w:val="009B4FED"/>
    <w:rsid w:val="009B5B05"/>
    <w:rsid w:val="009C0976"/>
    <w:rsid w:val="009C143B"/>
    <w:rsid w:val="009C47CB"/>
    <w:rsid w:val="009C5703"/>
    <w:rsid w:val="009C65DD"/>
    <w:rsid w:val="009C7A98"/>
    <w:rsid w:val="009D71A8"/>
    <w:rsid w:val="009E01E6"/>
    <w:rsid w:val="009E14BE"/>
    <w:rsid w:val="009E33E5"/>
    <w:rsid w:val="009E3D38"/>
    <w:rsid w:val="009E44B3"/>
    <w:rsid w:val="009E5E36"/>
    <w:rsid w:val="009F07AB"/>
    <w:rsid w:val="009F4D1C"/>
    <w:rsid w:val="009F555B"/>
    <w:rsid w:val="00A00D3C"/>
    <w:rsid w:val="00A0777D"/>
    <w:rsid w:val="00A14B20"/>
    <w:rsid w:val="00A14F59"/>
    <w:rsid w:val="00A15D90"/>
    <w:rsid w:val="00A16846"/>
    <w:rsid w:val="00A20C12"/>
    <w:rsid w:val="00A24B5A"/>
    <w:rsid w:val="00A27B28"/>
    <w:rsid w:val="00A30AA9"/>
    <w:rsid w:val="00A37C1F"/>
    <w:rsid w:val="00A400F9"/>
    <w:rsid w:val="00A40934"/>
    <w:rsid w:val="00A411A7"/>
    <w:rsid w:val="00A43130"/>
    <w:rsid w:val="00A434E9"/>
    <w:rsid w:val="00A449F0"/>
    <w:rsid w:val="00A451BB"/>
    <w:rsid w:val="00A47BB1"/>
    <w:rsid w:val="00A52974"/>
    <w:rsid w:val="00A52CF7"/>
    <w:rsid w:val="00A564EA"/>
    <w:rsid w:val="00A635B8"/>
    <w:rsid w:val="00A6680A"/>
    <w:rsid w:val="00A70FD7"/>
    <w:rsid w:val="00A716E0"/>
    <w:rsid w:val="00A71712"/>
    <w:rsid w:val="00A73538"/>
    <w:rsid w:val="00A75231"/>
    <w:rsid w:val="00A810D3"/>
    <w:rsid w:val="00A812BC"/>
    <w:rsid w:val="00A816F6"/>
    <w:rsid w:val="00A85CC7"/>
    <w:rsid w:val="00A8696C"/>
    <w:rsid w:val="00A90C9C"/>
    <w:rsid w:val="00A92688"/>
    <w:rsid w:val="00A96959"/>
    <w:rsid w:val="00AA19A0"/>
    <w:rsid w:val="00AA517E"/>
    <w:rsid w:val="00AA7027"/>
    <w:rsid w:val="00AB2952"/>
    <w:rsid w:val="00AB34C9"/>
    <w:rsid w:val="00AB377F"/>
    <w:rsid w:val="00AB5C3C"/>
    <w:rsid w:val="00AB6720"/>
    <w:rsid w:val="00AC1421"/>
    <w:rsid w:val="00AC3712"/>
    <w:rsid w:val="00AD5AE3"/>
    <w:rsid w:val="00AE2942"/>
    <w:rsid w:val="00AE327A"/>
    <w:rsid w:val="00AF3C50"/>
    <w:rsid w:val="00AF3EF8"/>
    <w:rsid w:val="00AF4855"/>
    <w:rsid w:val="00AF645C"/>
    <w:rsid w:val="00B03CCF"/>
    <w:rsid w:val="00B07DDE"/>
    <w:rsid w:val="00B10C39"/>
    <w:rsid w:val="00B143E9"/>
    <w:rsid w:val="00B156B1"/>
    <w:rsid w:val="00B16612"/>
    <w:rsid w:val="00B24D5F"/>
    <w:rsid w:val="00B2673B"/>
    <w:rsid w:val="00B33885"/>
    <w:rsid w:val="00B33FB4"/>
    <w:rsid w:val="00B352DE"/>
    <w:rsid w:val="00B35A9A"/>
    <w:rsid w:val="00B36D32"/>
    <w:rsid w:val="00B405DF"/>
    <w:rsid w:val="00B4632C"/>
    <w:rsid w:val="00B46691"/>
    <w:rsid w:val="00B509CB"/>
    <w:rsid w:val="00B5616B"/>
    <w:rsid w:val="00B566BB"/>
    <w:rsid w:val="00B56C1B"/>
    <w:rsid w:val="00B56C6A"/>
    <w:rsid w:val="00B571BB"/>
    <w:rsid w:val="00B63000"/>
    <w:rsid w:val="00B651BE"/>
    <w:rsid w:val="00B66680"/>
    <w:rsid w:val="00B66A1D"/>
    <w:rsid w:val="00B67B9B"/>
    <w:rsid w:val="00B731C3"/>
    <w:rsid w:val="00B7624F"/>
    <w:rsid w:val="00B76E0F"/>
    <w:rsid w:val="00B82CD8"/>
    <w:rsid w:val="00B85BAC"/>
    <w:rsid w:val="00B902A8"/>
    <w:rsid w:val="00B91321"/>
    <w:rsid w:val="00B91A42"/>
    <w:rsid w:val="00B9223C"/>
    <w:rsid w:val="00B95C8D"/>
    <w:rsid w:val="00BA10A2"/>
    <w:rsid w:val="00BA3654"/>
    <w:rsid w:val="00BB21C5"/>
    <w:rsid w:val="00BB2463"/>
    <w:rsid w:val="00BB77E1"/>
    <w:rsid w:val="00BC0542"/>
    <w:rsid w:val="00BC0B34"/>
    <w:rsid w:val="00BC170C"/>
    <w:rsid w:val="00BC18A3"/>
    <w:rsid w:val="00BC4042"/>
    <w:rsid w:val="00BC6FE0"/>
    <w:rsid w:val="00BD1DDE"/>
    <w:rsid w:val="00BD2911"/>
    <w:rsid w:val="00BD31E6"/>
    <w:rsid w:val="00BD3600"/>
    <w:rsid w:val="00BD5C9D"/>
    <w:rsid w:val="00BD720D"/>
    <w:rsid w:val="00BE39BC"/>
    <w:rsid w:val="00BE3C26"/>
    <w:rsid w:val="00BE4C79"/>
    <w:rsid w:val="00BE71B9"/>
    <w:rsid w:val="00BE7828"/>
    <w:rsid w:val="00BF049E"/>
    <w:rsid w:val="00BF678E"/>
    <w:rsid w:val="00C00D19"/>
    <w:rsid w:val="00C01870"/>
    <w:rsid w:val="00C01F25"/>
    <w:rsid w:val="00C10C67"/>
    <w:rsid w:val="00C119F1"/>
    <w:rsid w:val="00C1281D"/>
    <w:rsid w:val="00C147C5"/>
    <w:rsid w:val="00C202E0"/>
    <w:rsid w:val="00C2271A"/>
    <w:rsid w:val="00C24944"/>
    <w:rsid w:val="00C2654A"/>
    <w:rsid w:val="00C32C46"/>
    <w:rsid w:val="00C35C8E"/>
    <w:rsid w:val="00C37FB9"/>
    <w:rsid w:val="00C44E41"/>
    <w:rsid w:val="00C45FD7"/>
    <w:rsid w:val="00C50355"/>
    <w:rsid w:val="00C51E46"/>
    <w:rsid w:val="00C55642"/>
    <w:rsid w:val="00C61846"/>
    <w:rsid w:val="00C62CF6"/>
    <w:rsid w:val="00C64650"/>
    <w:rsid w:val="00C765A6"/>
    <w:rsid w:val="00C76DEA"/>
    <w:rsid w:val="00C8373D"/>
    <w:rsid w:val="00C87FAF"/>
    <w:rsid w:val="00C93118"/>
    <w:rsid w:val="00C93377"/>
    <w:rsid w:val="00CA2C90"/>
    <w:rsid w:val="00CA6742"/>
    <w:rsid w:val="00CA6D7B"/>
    <w:rsid w:val="00CA7DF1"/>
    <w:rsid w:val="00CB478F"/>
    <w:rsid w:val="00CB615B"/>
    <w:rsid w:val="00CC12E6"/>
    <w:rsid w:val="00CC15B7"/>
    <w:rsid w:val="00CC262A"/>
    <w:rsid w:val="00CC2826"/>
    <w:rsid w:val="00CC2B20"/>
    <w:rsid w:val="00CC3126"/>
    <w:rsid w:val="00CC3266"/>
    <w:rsid w:val="00CC3709"/>
    <w:rsid w:val="00CC422E"/>
    <w:rsid w:val="00CC623F"/>
    <w:rsid w:val="00CC6974"/>
    <w:rsid w:val="00CC6FDF"/>
    <w:rsid w:val="00CD0360"/>
    <w:rsid w:val="00CD0E99"/>
    <w:rsid w:val="00CD4EEC"/>
    <w:rsid w:val="00CD565D"/>
    <w:rsid w:val="00CE1C3E"/>
    <w:rsid w:val="00CE22AF"/>
    <w:rsid w:val="00CE3580"/>
    <w:rsid w:val="00CF70F7"/>
    <w:rsid w:val="00D00010"/>
    <w:rsid w:val="00D02A47"/>
    <w:rsid w:val="00D039A3"/>
    <w:rsid w:val="00D15BE6"/>
    <w:rsid w:val="00D16D7D"/>
    <w:rsid w:val="00D26935"/>
    <w:rsid w:val="00D406EE"/>
    <w:rsid w:val="00D4530A"/>
    <w:rsid w:val="00D4694E"/>
    <w:rsid w:val="00D5081C"/>
    <w:rsid w:val="00D53E31"/>
    <w:rsid w:val="00D60E72"/>
    <w:rsid w:val="00D6524D"/>
    <w:rsid w:val="00D66B4C"/>
    <w:rsid w:val="00D76E1C"/>
    <w:rsid w:val="00D77429"/>
    <w:rsid w:val="00D812FF"/>
    <w:rsid w:val="00D82C3B"/>
    <w:rsid w:val="00D87764"/>
    <w:rsid w:val="00D97755"/>
    <w:rsid w:val="00D97C49"/>
    <w:rsid w:val="00DA2692"/>
    <w:rsid w:val="00DA2EF1"/>
    <w:rsid w:val="00DA2F6A"/>
    <w:rsid w:val="00DA43F9"/>
    <w:rsid w:val="00DA5A82"/>
    <w:rsid w:val="00DA5AD3"/>
    <w:rsid w:val="00DA6DFB"/>
    <w:rsid w:val="00DB38A3"/>
    <w:rsid w:val="00DB3D8F"/>
    <w:rsid w:val="00DB5301"/>
    <w:rsid w:val="00DC23D5"/>
    <w:rsid w:val="00DC2DFD"/>
    <w:rsid w:val="00DC6A38"/>
    <w:rsid w:val="00DC7B06"/>
    <w:rsid w:val="00DD0E35"/>
    <w:rsid w:val="00DD40C1"/>
    <w:rsid w:val="00DD4236"/>
    <w:rsid w:val="00DD4348"/>
    <w:rsid w:val="00DD5F0C"/>
    <w:rsid w:val="00DD6239"/>
    <w:rsid w:val="00DD69DE"/>
    <w:rsid w:val="00DE0322"/>
    <w:rsid w:val="00DE3CD6"/>
    <w:rsid w:val="00DE4D8D"/>
    <w:rsid w:val="00DE65F9"/>
    <w:rsid w:val="00DF014C"/>
    <w:rsid w:val="00DF49CD"/>
    <w:rsid w:val="00DF56C6"/>
    <w:rsid w:val="00DF7D41"/>
    <w:rsid w:val="00E0355D"/>
    <w:rsid w:val="00E037AC"/>
    <w:rsid w:val="00E12935"/>
    <w:rsid w:val="00E13432"/>
    <w:rsid w:val="00E168D7"/>
    <w:rsid w:val="00E173AF"/>
    <w:rsid w:val="00E20353"/>
    <w:rsid w:val="00E2368B"/>
    <w:rsid w:val="00E2467B"/>
    <w:rsid w:val="00E258F9"/>
    <w:rsid w:val="00E25B4A"/>
    <w:rsid w:val="00E33E6D"/>
    <w:rsid w:val="00E355E5"/>
    <w:rsid w:val="00E3730B"/>
    <w:rsid w:val="00E418DC"/>
    <w:rsid w:val="00E42094"/>
    <w:rsid w:val="00E43116"/>
    <w:rsid w:val="00E478B5"/>
    <w:rsid w:val="00E51379"/>
    <w:rsid w:val="00E60374"/>
    <w:rsid w:val="00E70D00"/>
    <w:rsid w:val="00E7136F"/>
    <w:rsid w:val="00E7648D"/>
    <w:rsid w:val="00E82965"/>
    <w:rsid w:val="00E8317A"/>
    <w:rsid w:val="00E84033"/>
    <w:rsid w:val="00E8419E"/>
    <w:rsid w:val="00E90F32"/>
    <w:rsid w:val="00E92DA8"/>
    <w:rsid w:val="00E9511B"/>
    <w:rsid w:val="00E9614F"/>
    <w:rsid w:val="00E964AD"/>
    <w:rsid w:val="00E9704C"/>
    <w:rsid w:val="00EA029C"/>
    <w:rsid w:val="00EA41D4"/>
    <w:rsid w:val="00EA4335"/>
    <w:rsid w:val="00EA66D0"/>
    <w:rsid w:val="00EB11EE"/>
    <w:rsid w:val="00EC1598"/>
    <w:rsid w:val="00EC48E4"/>
    <w:rsid w:val="00EC59A8"/>
    <w:rsid w:val="00ED027C"/>
    <w:rsid w:val="00ED1121"/>
    <w:rsid w:val="00ED3065"/>
    <w:rsid w:val="00ED5DC0"/>
    <w:rsid w:val="00EE03C8"/>
    <w:rsid w:val="00EE1184"/>
    <w:rsid w:val="00EE1868"/>
    <w:rsid w:val="00EE4CB9"/>
    <w:rsid w:val="00EE788C"/>
    <w:rsid w:val="00EF0E05"/>
    <w:rsid w:val="00EF27E7"/>
    <w:rsid w:val="00EF3502"/>
    <w:rsid w:val="00F01D09"/>
    <w:rsid w:val="00F01ECA"/>
    <w:rsid w:val="00F03863"/>
    <w:rsid w:val="00F11C8F"/>
    <w:rsid w:val="00F16B0C"/>
    <w:rsid w:val="00F20D17"/>
    <w:rsid w:val="00F21A6B"/>
    <w:rsid w:val="00F2253A"/>
    <w:rsid w:val="00F23F2C"/>
    <w:rsid w:val="00F25D16"/>
    <w:rsid w:val="00F2753E"/>
    <w:rsid w:val="00F35AF6"/>
    <w:rsid w:val="00F369D4"/>
    <w:rsid w:val="00F42D28"/>
    <w:rsid w:val="00F44538"/>
    <w:rsid w:val="00F50330"/>
    <w:rsid w:val="00F518F0"/>
    <w:rsid w:val="00F526A9"/>
    <w:rsid w:val="00F63F44"/>
    <w:rsid w:val="00F64C7E"/>
    <w:rsid w:val="00F64F33"/>
    <w:rsid w:val="00F65F58"/>
    <w:rsid w:val="00F7295D"/>
    <w:rsid w:val="00F758AD"/>
    <w:rsid w:val="00F76B88"/>
    <w:rsid w:val="00F80061"/>
    <w:rsid w:val="00F800A6"/>
    <w:rsid w:val="00F80B93"/>
    <w:rsid w:val="00F916A6"/>
    <w:rsid w:val="00F93D14"/>
    <w:rsid w:val="00F94140"/>
    <w:rsid w:val="00F94142"/>
    <w:rsid w:val="00F942F4"/>
    <w:rsid w:val="00F95854"/>
    <w:rsid w:val="00FA2920"/>
    <w:rsid w:val="00FA499C"/>
    <w:rsid w:val="00FA5127"/>
    <w:rsid w:val="00FA52BF"/>
    <w:rsid w:val="00FA61AC"/>
    <w:rsid w:val="00FA78D9"/>
    <w:rsid w:val="00FB7B70"/>
    <w:rsid w:val="00FC58F2"/>
    <w:rsid w:val="00FC6A6E"/>
    <w:rsid w:val="00FC7145"/>
    <w:rsid w:val="00FD2F6D"/>
    <w:rsid w:val="00FD3003"/>
    <w:rsid w:val="00FD3261"/>
    <w:rsid w:val="00FD3922"/>
    <w:rsid w:val="00FD49E8"/>
    <w:rsid w:val="00FE0E9A"/>
    <w:rsid w:val="00FF0D61"/>
    <w:rsid w:val="00FF4971"/>
    <w:rsid w:val="00FF5C7D"/>
    <w:rsid w:val="00FF77CC"/>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A434E9"/>
    <w:pPr>
      <w:spacing w:after="200" w:line="276" w:lineRule="auto"/>
    </w:pPr>
    <w:rPr>
      <w:rFonts w:ascii="Palatino Linotype" w:hAnsi="Palatino Linotype"/>
      <w:sz w:val="24"/>
      <w:lang w:val="nl-NL"/>
    </w:rPr>
  </w:style>
  <w:style w:type="paragraph" w:styleId="Heading1">
    <w:name w:val="heading 1"/>
    <w:basedOn w:val="Normal"/>
    <w:next w:val="Normal"/>
    <w:link w:val="Heading1Char"/>
    <w:uiPriority w:val="99"/>
    <w:qFormat/>
    <w:locked/>
    <w:rsid w:val="004B7203"/>
    <w:pPr>
      <w:keepNext/>
      <w:keepLines/>
      <w:spacing w:before="120" w:after="0"/>
      <w:outlineLvl w:val="0"/>
    </w:pPr>
    <w:rPr>
      <w:rFonts w:ascii="Calibri" w:hAnsi="Calibri"/>
      <w:b/>
      <w:bCs/>
      <w:color w:val="365F91"/>
      <w:sz w:val="28"/>
      <w:szCs w:val="28"/>
      <w:lang w:val="en-US"/>
    </w:rPr>
  </w:style>
  <w:style w:type="paragraph" w:styleId="Heading2">
    <w:name w:val="heading 2"/>
    <w:basedOn w:val="Normal"/>
    <w:next w:val="Normal"/>
    <w:link w:val="Heading2Char"/>
    <w:uiPriority w:val="99"/>
    <w:qFormat/>
    <w:locked/>
    <w:rsid w:val="00EB11EE"/>
    <w:pPr>
      <w:keepNext/>
      <w:keepLines/>
      <w:spacing w:before="80" w:after="0"/>
      <w:outlineLvl w:val="1"/>
    </w:pPr>
    <w:rPr>
      <w:rFonts w:ascii="Calibri" w:hAnsi="Calibri"/>
      <w:b/>
      <w:bCs/>
      <w:color w:val="365F91"/>
      <w:sz w:val="27"/>
      <w:szCs w:val="26"/>
      <w:lang w:val="en-US"/>
    </w:rPr>
  </w:style>
  <w:style w:type="paragraph" w:styleId="Heading3">
    <w:name w:val="heading 3"/>
    <w:basedOn w:val="Normal"/>
    <w:next w:val="Normal"/>
    <w:link w:val="Heading3Char"/>
    <w:uiPriority w:val="99"/>
    <w:qFormat/>
    <w:locked/>
    <w:rsid w:val="004B7203"/>
    <w:pPr>
      <w:keepNext/>
      <w:keepLines/>
      <w:spacing w:before="200" w:after="0"/>
      <w:outlineLvl w:val="2"/>
    </w:pPr>
    <w:rPr>
      <w:rFonts w:ascii="Calibri" w:hAnsi="Calibri"/>
      <w:b/>
      <w:bCs/>
      <w:color w:val="365F91"/>
      <w:sz w:val="26"/>
      <w:szCs w:val="20"/>
      <w:lang w:val="en-US"/>
    </w:rPr>
  </w:style>
  <w:style w:type="paragraph" w:styleId="Heading4">
    <w:name w:val="heading 4"/>
    <w:basedOn w:val="Normal"/>
    <w:next w:val="Normal"/>
    <w:link w:val="Heading4Char"/>
    <w:uiPriority w:val="99"/>
    <w:qFormat/>
    <w:locked/>
    <w:rsid w:val="004B7203"/>
    <w:pPr>
      <w:keepNext/>
      <w:keepLines/>
      <w:spacing w:before="200" w:after="0"/>
      <w:outlineLvl w:val="3"/>
    </w:pPr>
    <w:rPr>
      <w:rFonts w:ascii="Calibri" w:hAnsi="Calibri"/>
      <w:b/>
      <w:color w:val="365F91"/>
      <w:sz w:val="25"/>
      <w:szCs w:val="20"/>
      <w:lang w:val="en-US"/>
    </w:rPr>
  </w:style>
  <w:style w:type="paragraph" w:styleId="Heading5">
    <w:name w:val="heading 5"/>
    <w:aliases w:val="Palatino"/>
    <w:basedOn w:val="Normal"/>
    <w:next w:val="Normal"/>
    <w:link w:val="Heading5Char"/>
    <w:uiPriority w:val="99"/>
    <w:qFormat/>
    <w:locked/>
    <w:rsid w:val="00FD3922"/>
    <w:pPr>
      <w:spacing w:before="240" w:after="60"/>
      <w:outlineLvl w:val="4"/>
    </w:pPr>
    <w:rPr>
      <w:sz w:val="2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B7203"/>
    <w:rPr>
      <w:rFonts w:ascii="Calibri" w:hAnsi="Calibri" w:cs="Times New Roman"/>
      <w:b/>
      <w:color w:val="365F91"/>
      <w:sz w:val="28"/>
      <w:lang w:eastAsia="en-US"/>
    </w:rPr>
  </w:style>
  <w:style w:type="character" w:customStyle="1" w:styleId="Heading2Char">
    <w:name w:val="Heading 2 Char"/>
    <w:basedOn w:val="DefaultParagraphFont"/>
    <w:link w:val="Heading2"/>
    <w:uiPriority w:val="99"/>
    <w:locked/>
    <w:rsid w:val="00EB11EE"/>
    <w:rPr>
      <w:b/>
      <w:bCs/>
      <w:color w:val="365F91"/>
      <w:sz w:val="27"/>
      <w:szCs w:val="26"/>
    </w:rPr>
  </w:style>
  <w:style w:type="character" w:customStyle="1" w:styleId="Heading3Char">
    <w:name w:val="Heading 3 Char"/>
    <w:basedOn w:val="DefaultParagraphFont"/>
    <w:link w:val="Heading3"/>
    <w:uiPriority w:val="99"/>
    <w:locked/>
    <w:rsid w:val="004B7203"/>
    <w:rPr>
      <w:rFonts w:ascii="Calibri" w:hAnsi="Calibri" w:cs="Times New Roman"/>
      <w:b/>
      <w:color w:val="365F91"/>
      <w:sz w:val="26"/>
      <w:lang w:eastAsia="en-US"/>
    </w:rPr>
  </w:style>
  <w:style w:type="character" w:customStyle="1" w:styleId="Heading4Char">
    <w:name w:val="Heading 4 Char"/>
    <w:basedOn w:val="DefaultParagraphFont"/>
    <w:link w:val="Heading4"/>
    <w:uiPriority w:val="99"/>
    <w:locked/>
    <w:rsid w:val="004B7203"/>
    <w:rPr>
      <w:rFonts w:ascii="Calibri" w:hAnsi="Calibri" w:cs="Times New Roman"/>
      <w:b/>
      <w:color w:val="365F91"/>
      <w:sz w:val="25"/>
      <w:lang w:eastAsia="en-US"/>
    </w:rPr>
  </w:style>
  <w:style w:type="character" w:customStyle="1" w:styleId="Heading5Char">
    <w:name w:val="Heading 5 Char"/>
    <w:aliases w:val="Palatino Char"/>
    <w:basedOn w:val="DefaultParagraphFont"/>
    <w:link w:val="Heading5"/>
    <w:uiPriority w:val="99"/>
    <w:locked/>
    <w:rsid w:val="00FD3922"/>
    <w:rPr>
      <w:rFonts w:ascii="Palatino Linotype" w:hAnsi="Palatino Linotype" w:cs="Times New Roman"/>
      <w:sz w:val="26"/>
      <w:lang w:val="nl-NL"/>
    </w:rPr>
  </w:style>
  <w:style w:type="paragraph" w:styleId="ListParagraph">
    <w:name w:val="List Paragraph"/>
    <w:basedOn w:val="Normal"/>
    <w:uiPriority w:val="99"/>
    <w:qFormat/>
    <w:rsid w:val="0085096C"/>
    <w:pPr>
      <w:ind w:left="720"/>
      <w:contextualSpacing/>
    </w:pPr>
  </w:style>
  <w:style w:type="paragraph" w:styleId="NoSpacing">
    <w:name w:val="No Spacing"/>
    <w:link w:val="NoSpacingChar"/>
    <w:uiPriority w:val="99"/>
    <w:qFormat/>
    <w:rsid w:val="000024B7"/>
    <w:rPr>
      <w:rFonts w:ascii="Palatino Linotype" w:hAnsi="Palatino Linotype"/>
    </w:rPr>
  </w:style>
  <w:style w:type="character" w:styleId="Hyperlink">
    <w:name w:val="Hyperlink"/>
    <w:basedOn w:val="DefaultParagraphFont"/>
    <w:uiPriority w:val="99"/>
    <w:rsid w:val="00541EC0"/>
    <w:rPr>
      <w:rFonts w:cs="Times New Roman"/>
      <w:color w:val="0000FF"/>
      <w:u w:val="single"/>
    </w:rPr>
  </w:style>
  <w:style w:type="character" w:styleId="FollowedHyperlink">
    <w:name w:val="FollowedHyperlink"/>
    <w:basedOn w:val="DefaultParagraphFont"/>
    <w:uiPriority w:val="99"/>
    <w:semiHidden/>
    <w:rsid w:val="00541EC0"/>
    <w:rPr>
      <w:rFonts w:cs="Times New Roman"/>
      <w:color w:val="800080"/>
      <w:u w:val="single"/>
    </w:rPr>
  </w:style>
  <w:style w:type="character" w:customStyle="1" w:styleId="apple-converted-space">
    <w:name w:val="apple-converted-space"/>
    <w:uiPriority w:val="99"/>
    <w:rsid w:val="00C50355"/>
  </w:style>
  <w:style w:type="table" w:styleId="MediumShading2-Accent1">
    <w:name w:val="Medium Shading 2 Accent 1"/>
    <w:basedOn w:val="TableNormal"/>
    <w:uiPriority w:val="99"/>
    <w:rsid w:val="00CC2B20"/>
    <w:rPr>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4F81BD"/>
      </w:tcPr>
    </w:tblStylePr>
    <w:tblStylePr w:type="lastCol">
      <w:rPr>
        <w:rFonts w:cs="Times New Roman"/>
        <w:b/>
        <w:bCs/>
        <w:color w:val="FFFFFF"/>
      </w:rPr>
      <w:tblPr/>
      <w:tcPr>
        <w:tcBorders>
          <w:left w:val="nil"/>
          <w:right w:val="nil"/>
          <w:insideH w:val="nil"/>
          <w:insideV w:val="nil"/>
        </w:tcBorders>
        <w:shd w:val="clear" w:color="auto" w:fill="4F81BD"/>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table" w:styleId="TableGrid">
    <w:name w:val="Table Grid"/>
    <w:basedOn w:val="TableNormal"/>
    <w:uiPriority w:val="99"/>
    <w:locked/>
    <w:rsid w:val="00CC2B20"/>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9"/>
    <w:qFormat/>
    <w:locked/>
    <w:rsid w:val="00D77429"/>
    <w:pPr>
      <w:pBdr>
        <w:bottom w:val="single" w:sz="8" w:space="4" w:color="4F81BD"/>
      </w:pBdr>
      <w:spacing w:after="300" w:line="240" w:lineRule="auto"/>
      <w:contextualSpacing/>
    </w:pPr>
    <w:rPr>
      <w:rFonts w:ascii="Cambria" w:hAnsi="Cambria"/>
      <w:color w:val="17365D"/>
      <w:spacing w:val="5"/>
      <w:kern w:val="28"/>
      <w:sz w:val="52"/>
      <w:szCs w:val="20"/>
      <w:lang w:val="en-US" w:eastAsia="ja-JP"/>
    </w:rPr>
  </w:style>
  <w:style w:type="character" w:customStyle="1" w:styleId="TitleChar">
    <w:name w:val="Title Char"/>
    <w:basedOn w:val="DefaultParagraphFont"/>
    <w:link w:val="Title"/>
    <w:uiPriority w:val="99"/>
    <w:locked/>
    <w:rsid w:val="00D77429"/>
    <w:rPr>
      <w:rFonts w:ascii="Cambria" w:hAnsi="Cambria" w:cs="Times New Roman"/>
      <w:color w:val="17365D"/>
      <w:spacing w:val="5"/>
      <w:kern w:val="28"/>
      <w:sz w:val="52"/>
      <w:lang w:eastAsia="ja-JP"/>
    </w:rPr>
  </w:style>
  <w:style w:type="paragraph" w:styleId="Subtitle">
    <w:name w:val="Subtitle"/>
    <w:basedOn w:val="Normal"/>
    <w:next w:val="Normal"/>
    <w:link w:val="SubtitleChar"/>
    <w:uiPriority w:val="99"/>
    <w:qFormat/>
    <w:locked/>
    <w:rsid w:val="00D77429"/>
    <w:pPr>
      <w:numPr>
        <w:ilvl w:val="1"/>
      </w:numPr>
    </w:pPr>
    <w:rPr>
      <w:rFonts w:ascii="Cambria" w:hAnsi="Cambria"/>
      <w:i/>
      <w:color w:val="4F81BD"/>
      <w:spacing w:val="15"/>
      <w:szCs w:val="20"/>
      <w:lang w:val="en-US" w:eastAsia="ja-JP"/>
    </w:rPr>
  </w:style>
  <w:style w:type="character" w:customStyle="1" w:styleId="SubtitleChar">
    <w:name w:val="Subtitle Char"/>
    <w:basedOn w:val="DefaultParagraphFont"/>
    <w:link w:val="Subtitle"/>
    <w:uiPriority w:val="99"/>
    <w:locked/>
    <w:rsid w:val="00D77429"/>
    <w:rPr>
      <w:rFonts w:ascii="Cambria" w:hAnsi="Cambria" w:cs="Times New Roman"/>
      <w:i/>
      <w:color w:val="4F81BD"/>
      <w:spacing w:val="15"/>
      <w:sz w:val="24"/>
      <w:lang w:eastAsia="ja-JP"/>
    </w:rPr>
  </w:style>
  <w:style w:type="paragraph" w:styleId="BalloonText">
    <w:name w:val="Balloon Text"/>
    <w:basedOn w:val="Normal"/>
    <w:link w:val="BalloonTextChar"/>
    <w:uiPriority w:val="99"/>
    <w:semiHidden/>
    <w:rsid w:val="00D77429"/>
    <w:pPr>
      <w:spacing w:after="0" w:line="240" w:lineRule="auto"/>
    </w:pPr>
    <w:rPr>
      <w:rFonts w:ascii="Tahoma" w:hAnsi="Tahoma"/>
      <w:sz w:val="16"/>
      <w:szCs w:val="20"/>
    </w:rPr>
  </w:style>
  <w:style w:type="character" w:customStyle="1" w:styleId="BalloonTextChar">
    <w:name w:val="Balloon Text Char"/>
    <w:basedOn w:val="DefaultParagraphFont"/>
    <w:link w:val="BalloonText"/>
    <w:uiPriority w:val="99"/>
    <w:semiHidden/>
    <w:locked/>
    <w:rsid w:val="00D77429"/>
    <w:rPr>
      <w:rFonts w:ascii="Tahoma" w:hAnsi="Tahoma" w:cs="Times New Roman"/>
      <w:sz w:val="16"/>
      <w:lang w:val="nl-NL"/>
    </w:rPr>
  </w:style>
  <w:style w:type="character" w:customStyle="1" w:styleId="NoSpacingChar">
    <w:name w:val="No Spacing Char"/>
    <w:link w:val="NoSpacing"/>
    <w:uiPriority w:val="99"/>
    <w:locked/>
    <w:rsid w:val="000024B7"/>
    <w:rPr>
      <w:rFonts w:ascii="Palatino Linotype" w:hAnsi="Palatino Linotype"/>
      <w:sz w:val="22"/>
      <w:lang w:eastAsia="en-US"/>
    </w:rPr>
  </w:style>
  <w:style w:type="paragraph" w:styleId="Header">
    <w:name w:val="header"/>
    <w:basedOn w:val="Normal"/>
    <w:link w:val="HeaderChar"/>
    <w:uiPriority w:val="99"/>
    <w:rsid w:val="00830337"/>
    <w:pPr>
      <w:tabs>
        <w:tab w:val="center" w:pos="4536"/>
        <w:tab w:val="right" w:pos="9072"/>
      </w:tabs>
      <w:spacing w:after="0" w:line="240" w:lineRule="auto"/>
    </w:pPr>
    <w:rPr>
      <w:rFonts w:ascii="Calibri" w:hAnsi="Calibri"/>
      <w:sz w:val="20"/>
      <w:szCs w:val="20"/>
    </w:rPr>
  </w:style>
  <w:style w:type="character" w:customStyle="1" w:styleId="HeaderChar">
    <w:name w:val="Header Char"/>
    <w:basedOn w:val="DefaultParagraphFont"/>
    <w:link w:val="Header"/>
    <w:uiPriority w:val="99"/>
    <w:locked/>
    <w:rsid w:val="00830337"/>
    <w:rPr>
      <w:rFonts w:cs="Times New Roman"/>
      <w:lang w:val="nl-NL"/>
    </w:rPr>
  </w:style>
  <w:style w:type="paragraph" w:styleId="Footer">
    <w:name w:val="footer"/>
    <w:basedOn w:val="Normal"/>
    <w:link w:val="FooterChar"/>
    <w:uiPriority w:val="99"/>
    <w:rsid w:val="00830337"/>
    <w:pPr>
      <w:tabs>
        <w:tab w:val="center" w:pos="4536"/>
        <w:tab w:val="right" w:pos="9072"/>
      </w:tabs>
      <w:spacing w:after="0" w:line="240" w:lineRule="auto"/>
    </w:pPr>
    <w:rPr>
      <w:rFonts w:ascii="Calibri" w:hAnsi="Calibri"/>
      <w:sz w:val="20"/>
      <w:szCs w:val="20"/>
    </w:rPr>
  </w:style>
  <w:style w:type="character" w:customStyle="1" w:styleId="FooterChar">
    <w:name w:val="Footer Char"/>
    <w:basedOn w:val="DefaultParagraphFont"/>
    <w:link w:val="Footer"/>
    <w:uiPriority w:val="99"/>
    <w:locked/>
    <w:rsid w:val="00830337"/>
    <w:rPr>
      <w:rFonts w:cs="Times New Roman"/>
      <w:lang w:val="nl-NL"/>
    </w:rPr>
  </w:style>
  <w:style w:type="character" w:styleId="Emphasis">
    <w:name w:val="Emphasis"/>
    <w:basedOn w:val="DefaultParagraphFont"/>
    <w:uiPriority w:val="20"/>
    <w:qFormat/>
    <w:locked/>
    <w:rsid w:val="003868BF"/>
    <w:rPr>
      <w:rFonts w:cs="Times New Roman"/>
      <w:i/>
    </w:rPr>
  </w:style>
  <w:style w:type="paragraph" w:customStyle="1" w:styleId="56D88B822C3F4197905AEFF6ED9B456B">
    <w:name w:val="56D88B822C3F4197905AEFF6ED9B456B"/>
    <w:uiPriority w:val="99"/>
    <w:rsid w:val="0028760F"/>
    <w:pPr>
      <w:spacing w:after="200" w:line="276" w:lineRule="auto"/>
    </w:pPr>
    <w:rPr>
      <w:rFonts w:eastAsia="Times New Roman"/>
      <w:lang w:eastAsia="ja-JP"/>
    </w:rPr>
  </w:style>
  <w:style w:type="paragraph" w:styleId="TOCHeading">
    <w:name w:val="TOC Heading"/>
    <w:basedOn w:val="Heading1"/>
    <w:next w:val="Normal"/>
    <w:uiPriority w:val="99"/>
    <w:qFormat/>
    <w:rsid w:val="005A513F"/>
    <w:pPr>
      <w:spacing w:before="480"/>
      <w:outlineLvl w:val="9"/>
    </w:pPr>
    <w:rPr>
      <w:lang w:eastAsia="nl-NL"/>
    </w:rPr>
  </w:style>
  <w:style w:type="paragraph" w:styleId="TOC2">
    <w:name w:val="toc 2"/>
    <w:basedOn w:val="Normal"/>
    <w:next w:val="Normal"/>
    <w:autoRedefine/>
    <w:uiPriority w:val="39"/>
    <w:locked/>
    <w:rsid w:val="005A513F"/>
    <w:pPr>
      <w:spacing w:after="100"/>
      <w:ind w:left="220"/>
    </w:pPr>
  </w:style>
  <w:style w:type="paragraph" w:styleId="TOC1">
    <w:name w:val="toc 1"/>
    <w:basedOn w:val="Normal"/>
    <w:next w:val="Normal"/>
    <w:autoRedefine/>
    <w:uiPriority w:val="39"/>
    <w:locked/>
    <w:rsid w:val="004F7F6F"/>
    <w:pPr>
      <w:tabs>
        <w:tab w:val="right" w:leader="dot" w:pos="9062"/>
      </w:tabs>
      <w:spacing w:after="100"/>
    </w:pPr>
    <w:rPr>
      <w:b/>
      <w:noProof/>
    </w:rPr>
  </w:style>
  <w:style w:type="paragraph" w:styleId="TOC3">
    <w:name w:val="toc 3"/>
    <w:basedOn w:val="Normal"/>
    <w:next w:val="Normal"/>
    <w:autoRedefine/>
    <w:uiPriority w:val="39"/>
    <w:locked/>
    <w:rsid w:val="005A513F"/>
    <w:pPr>
      <w:spacing w:after="100"/>
      <w:ind w:left="440"/>
    </w:pPr>
  </w:style>
  <w:style w:type="table" w:customStyle="1" w:styleId="MediumShading2-Accent11">
    <w:name w:val="Medium Shading 2 - Accent 11"/>
    <w:uiPriority w:val="99"/>
    <w:rsid w:val="004E4716"/>
    <w:rPr>
      <w:sz w:val="20"/>
      <w:szCs w:val="20"/>
      <w:lang w:val="nl-NL" w:eastAsia="nl-NL"/>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MediumShading2-Accent12">
    <w:name w:val="Medium Shading 2 - Accent 12"/>
    <w:uiPriority w:val="99"/>
    <w:rsid w:val="00613E59"/>
    <w:rPr>
      <w:sz w:val="20"/>
      <w:szCs w:val="20"/>
      <w:lang w:val="nl-NL" w:eastAsia="nl-NL"/>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MediumShading2-Accent13">
    <w:name w:val="Medium Shading 2 - Accent 13"/>
    <w:uiPriority w:val="99"/>
    <w:rsid w:val="00613E59"/>
    <w:rPr>
      <w:sz w:val="20"/>
      <w:szCs w:val="20"/>
      <w:lang w:val="nl-NL" w:eastAsia="nl-NL"/>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MediumShading2-Accent14">
    <w:name w:val="Medium Shading 2 - Accent 14"/>
    <w:uiPriority w:val="99"/>
    <w:rsid w:val="00BE7828"/>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MediumShading2-Accent15">
    <w:name w:val="Medium Shading 2 - Accent 15"/>
    <w:uiPriority w:val="99"/>
    <w:rsid w:val="000A019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character" w:customStyle="1" w:styleId="addmd">
    <w:name w:val="addmd"/>
    <w:basedOn w:val="DefaultParagraphFont"/>
    <w:uiPriority w:val="99"/>
    <w:rsid w:val="00367FD3"/>
    <w:rPr>
      <w:rFonts w:cs="Times New Roman"/>
    </w:rPr>
  </w:style>
  <w:style w:type="table" w:customStyle="1" w:styleId="MediumShading2-Accent16">
    <w:name w:val="Medium Shading 2 - Accent 16"/>
    <w:basedOn w:val="TableNormal"/>
    <w:next w:val="MediumShading2-Accent1"/>
    <w:uiPriority w:val="64"/>
    <w:rsid w:val="009A30CD"/>
    <w:rPr>
      <w:lang w:val="nl-NL"/>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FootnoteText">
    <w:name w:val="footnote text"/>
    <w:basedOn w:val="Normal"/>
    <w:link w:val="FootnoteTextChar"/>
    <w:uiPriority w:val="99"/>
    <w:semiHidden/>
    <w:unhideWhenUsed/>
    <w:rsid w:val="008034C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034C8"/>
    <w:rPr>
      <w:rFonts w:ascii="Palatino Linotype" w:hAnsi="Palatino Linotype"/>
      <w:sz w:val="20"/>
      <w:szCs w:val="20"/>
      <w:lang w:val="nl-NL"/>
    </w:rPr>
  </w:style>
  <w:style w:type="character" w:styleId="FootnoteReference">
    <w:name w:val="footnote reference"/>
    <w:basedOn w:val="DefaultParagraphFont"/>
    <w:uiPriority w:val="99"/>
    <w:semiHidden/>
    <w:unhideWhenUsed/>
    <w:rsid w:val="008034C8"/>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A434E9"/>
    <w:pPr>
      <w:spacing w:after="200" w:line="276" w:lineRule="auto"/>
    </w:pPr>
    <w:rPr>
      <w:rFonts w:ascii="Palatino Linotype" w:hAnsi="Palatino Linotype"/>
      <w:sz w:val="24"/>
      <w:lang w:val="nl-NL"/>
    </w:rPr>
  </w:style>
  <w:style w:type="paragraph" w:styleId="Heading1">
    <w:name w:val="heading 1"/>
    <w:basedOn w:val="Normal"/>
    <w:next w:val="Normal"/>
    <w:link w:val="Heading1Char"/>
    <w:uiPriority w:val="99"/>
    <w:qFormat/>
    <w:locked/>
    <w:rsid w:val="004B7203"/>
    <w:pPr>
      <w:keepNext/>
      <w:keepLines/>
      <w:spacing w:before="120" w:after="0"/>
      <w:outlineLvl w:val="0"/>
    </w:pPr>
    <w:rPr>
      <w:rFonts w:ascii="Calibri" w:hAnsi="Calibri"/>
      <w:b/>
      <w:bCs/>
      <w:color w:val="365F91"/>
      <w:sz w:val="28"/>
      <w:szCs w:val="28"/>
      <w:lang w:val="en-US"/>
    </w:rPr>
  </w:style>
  <w:style w:type="paragraph" w:styleId="Heading2">
    <w:name w:val="heading 2"/>
    <w:basedOn w:val="Normal"/>
    <w:next w:val="Normal"/>
    <w:link w:val="Heading2Char"/>
    <w:uiPriority w:val="99"/>
    <w:qFormat/>
    <w:locked/>
    <w:rsid w:val="00EB11EE"/>
    <w:pPr>
      <w:keepNext/>
      <w:keepLines/>
      <w:spacing w:before="80" w:after="0"/>
      <w:outlineLvl w:val="1"/>
    </w:pPr>
    <w:rPr>
      <w:rFonts w:ascii="Calibri" w:hAnsi="Calibri"/>
      <w:b/>
      <w:bCs/>
      <w:color w:val="365F91"/>
      <w:sz w:val="27"/>
      <w:szCs w:val="26"/>
      <w:lang w:val="en-US"/>
    </w:rPr>
  </w:style>
  <w:style w:type="paragraph" w:styleId="Heading3">
    <w:name w:val="heading 3"/>
    <w:basedOn w:val="Normal"/>
    <w:next w:val="Normal"/>
    <w:link w:val="Heading3Char"/>
    <w:uiPriority w:val="99"/>
    <w:qFormat/>
    <w:locked/>
    <w:rsid w:val="004B7203"/>
    <w:pPr>
      <w:keepNext/>
      <w:keepLines/>
      <w:spacing w:before="200" w:after="0"/>
      <w:outlineLvl w:val="2"/>
    </w:pPr>
    <w:rPr>
      <w:rFonts w:ascii="Calibri" w:hAnsi="Calibri"/>
      <w:b/>
      <w:bCs/>
      <w:color w:val="365F91"/>
      <w:sz w:val="26"/>
      <w:szCs w:val="20"/>
      <w:lang w:val="en-US"/>
    </w:rPr>
  </w:style>
  <w:style w:type="paragraph" w:styleId="Heading4">
    <w:name w:val="heading 4"/>
    <w:basedOn w:val="Normal"/>
    <w:next w:val="Normal"/>
    <w:link w:val="Heading4Char"/>
    <w:uiPriority w:val="99"/>
    <w:qFormat/>
    <w:locked/>
    <w:rsid w:val="004B7203"/>
    <w:pPr>
      <w:keepNext/>
      <w:keepLines/>
      <w:spacing w:before="200" w:after="0"/>
      <w:outlineLvl w:val="3"/>
    </w:pPr>
    <w:rPr>
      <w:rFonts w:ascii="Calibri" w:hAnsi="Calibri"/>
      <w:b/>
      <w:color w:val="365F91"/>
      <w:sz w:val="25"/>
      <w:szCs w:val="20"/>
      <w:lang w:val="en-US"/>
    </w:rPr>
  </w:style>
  <w:style w:type="paragraph" w:styleId="Heading5">
    <w:name w:val="heading 5"/>
    <w:aliases w:val="Palatino"/>
    <w:basedOn w:val="Normal"/>
    <w:next w:val="Normal"/>
    <w:link w:val="Heading5Char"/>
    <w:uiPriority w:val="99"/>
    <w:qFormat/>
    <w:locked/>
    <w:rsid w:val="00FD3922"/>
    <w:pPr>
      <w:spacing w:before="240" w:after="60"/>
      <w:outlineLvl w:val="4"/>
    </w:pPr>
    <w:rPr>
      <w:sz w:val="2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B7203"/>
    <w:rPr>
      <w:rFonts w:ascii="Calibri" w:hAnsi="Calibri" w:cs="Times New Roman"/>
      <w:b/>
      <w:color w:val="365F91"/>
      <w:sz w:val="28"/>
      <w:lang w:eastAsia="en-US"/>
    </w:rPr>
  </w:style>
  <w:style w:type="character" w:customStyle="1" w:styleId="Heading2Char">
    <w:name w:val="Heading 2 Char"/>
    <w:basedOn w:val="DefaultParagraphFont"/>
    <w:link w:val="Heading2"/>
    <w:uiPriority w:val="99"/>
    <w:locked/>
    <w:rsid w:val="00EB11EE"/>
    <w:rPr>
      <w:b/>
      <w:bCs/>
      <w:color w:val="365F91"/>
      <w:sz w:val="27"/>
      <w:szCs w:val="26"/>
    </w:rPr>
  </w:style>
  <w:style w:type="character" w:customStyle="1" w:styleId="Heading3Char">
    <w:name w:val="Heading 3 Char"/>
    <w:basedOn w:val="DefaultParagraphFont"/>
    <w:link w:val="Heading3"/>
    <w:uiPriority w:val="99"/>
    <w:locked/>
    <w:rsid w:val="004B7203"/>
    <w:rPr>
      <w:rFonts w:ascii="Calibri" w:hAnsi="Calibri" w:cs="Times New Roman"/>
      <w:b/>
      <w:color w:val="365F91"/>
      <w:sz w:val="26"/>
      <w:lang w:eastAsia="en-US"/>
    </w:rPr>
  </w:style>
  <w:style w:type="character" w:customStyle="1" w:styleId="Heading4Char">
    <w:name w:val="Heading 4 Char"/>
    <w:basedOn w:val="DefaultParagraphFont"/>
    <w:link w:val="Heading4"/>
    <w:uiPriority w:val="99"/>
    <w:locked/>
    <w:rsid w:val="004B7203"/>
    <w:rPr>
      <w:rFonts w:ascii="Calibri" w:hAnsi="Calibri" w:cs="Times New Roman"/>
      <w:b/>
      <w:color w:val="365F91"/>
      <w:sz w:val="25"/>
      <w:lang w:eastAsia="en-US"/>
    </w:rPr>
  </w:style>
  <w:style w:type="character" w:customStyle="1" w:styleId="Heading5Char">
    <w:name w:val="Heading 5 Char"/>
    <w:aliases w:val="Palatino Char"/>
    <w:basedOn w:val="DefaultParagraphFont"/>
    <w:link w:val="Heading5"/>
    <w:uiPriority w:val="99"/>
    <w:locked/>
    <w:rsid w:val="00FD3922"/>
    <w:rPr>
      <w:rFonts w:ascii="Palatino Linotype" w:hAnsi="Palatino Linotype" w:cs="Times New Roman"/>
      <w:sz w:val="26"/>
      <w:lang w:val="nl-NL"/>
    </w:rPr>
  </w:style>
  <w:style w:type="paragraph" w:styleId="ListParagraph">
    <w:name w:val="List Paragraph"/>
    <w:basedOn w:val="Normal"/>
    <w:uiPriority w:val="99"/>
    <w:qFormat/>
    <w:rsid w:val="0085096C"/>
    <w:pPr>
      <w:ind w:left="720"/>
      <w:contextualSpacing/>
    </w:pPr>
  </w:style>
  <w:style w:type="paragraph" w:styleId="NoSpacing">
    <w:name w:val="No Spacing"/>
    <w:link w:val="NoSpacingChar"/>
    <w:uiPriority w:val="99"/>
    <w:qFormat/>
    <w:rsid w:val="000024B7"/>
    <w:rPr>
      <w:rFonts w:ascii="Palatino Linotype" w:hAnsi="Palatino Linotype"/>
    </w:rPr>
  </w:style>
  <w:style w:type="character" w:styleId="Hyperlink">
    <w:name w:val="Hyperlink"/>
    <w:basedOn w:val="DefaultParagraphFont"/>
    <w:uiPriority w:val="99"/>
    <w:rsid w:val="00541EC0"/>
    <w:rPr>
      <w:rFonts w:cs="Times New Roman"/>
      <w:color w:val="0000FF"/>
      <w:u w:val="single"/>
    </w:rPr>
  </w:style>
  <w:style w:type="character" w:styleId="FollowedHyperlink">
    <w:name w:val="FollowedHyperlink"/>
    <w:basedOn w:val="DefaultParagraphFont"/>
    <w:uiPriority w:val="99"/>
    <w:semiHidden/>
    <w:rsid w:val="00541EC0"/>
    <w:rPr>
      <w:rFonts w:cs="Times New Roman"/>
      <w:color w:val="800080"/>
      <w:u w:val="single"/>
    </w:rPr>
  </w:style>
  <w:style w:type="character" w:customStyle="1" w:styleId="apple-converted-space">
    <w:name w:val="apple-converted-space"/>
    <w:uiPriority w:val="99"/>
    <w:rsid w:val="00C50355"/>
  </w:style>
  <w:style w:type="table" w:styleId="MediumShading2-Accent1">
    <w:name w:val="Medium Shading 2 Accent 1"/>
    <w:basedOn w:val="TableNormal"/>
    <w:uiPriority w:val="99"/>
    <w:rsid w:val="00CC2B20"/>
    <w:rPr>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4F81BD"/>
      </w:tcPr>
    </w:tblStylePr>
    <w:tblStylePr w:type="lastCol">
      <w:rPr>
        <w:rFonts w:cs="Times New Roman"/>
        <w:b/>
        <w:bCs/>
        <w:color w:val="FFFFFF"/>
      </w:rPr>
      <w:tblPr/>
      <w:tcPr>
        <w:tcBorders>
          <w:left w:val="nil"/>
          <w:right w:val="nil"/>
          <w:insideH w:val="nil"/>
          <w:insideV w:val="nil"/>
        </w:tcBorders>
        <w:shd w:val="clear" w:color="auto" w:fill="4F81BD"/>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table" w:styleId="TableGrid">
    <w:name w:val="Table Grid"/>
    <w:basedOn w:val="TableNormal"/>
    <w:uiPriority w:val="99"/>
    <w:locked/>
    <w:rsid w:val="00CC2B20"/>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9"/>
    <w:qFormat/>
    <w:locked/>
    <w:rsid w:val="00D77429"/>
    <w:pPr>
      <w:pBdr>
        <w:bottom w:val="single" w:sz="8" w:space="4" w:color="4F81BD"/>
      </w:pBdr>
      <w:spacing w:after="300" w:line="240" w:lineRule="auto"/>
      <w:contextualSpacing/>
    </w:pPr>
    <w:rPr>
      <w:rFonts w:ascii="Cambria" w:hAnsi="Cambria"/>
      <w:color w:val="17365D"/>
      <w:spacing w:val="5"/>
      <w:kern w:val="28"/>
      <w:sz w:val="52"/>
      <w:szCs w:val="20"/>
      <w:lang w:val="en-US" w:eastAsia="ja-JP"/>
    </w:rPr>
  </w:style>
  <w:style w:type="character" w:customStyle="1" w:styleId="TitleChar">
    <w:name w:val="Title Char"/>
    <w:basedOn w:val="DefaultParagraphFont"/>
    <w:link w:val="Title"/>
    <w:uiPriority w:val="99"/>
    <w:locked/>
    <w:rsid w:val="00D77429"/>
    <w:rPr>
      <w:rFonts w:ascii="Cambria" w:hAnsi="Cambria" w:cs="Times New Roman"/>
      <w:color w:val="17365D"/>
      <w:spacing w:val="5"/>
      <w:kern w:val="28"/>
      <w:sz w:val="52"/>
      <w:lang w:eastAsia="ja-JP"/>
    </w:rPr>
  </w:style>
  <w:style w:type="paragraph" w:styleId="Subtitle">
    <w:name w:val="Subtitle"/>
    <w:basedOn w:val="Normal"/>
    <w:next w:val="Normal"/>
    <w:link w:val="SubtitleChar"/>
    <w:uiPriority w:val="99"/>
    <w:qFormat/>
    <w:locked/>
    <w:rsid w:val="00D77429"/>
    <w:pPr>
      <w:numPr>
        <w:ilvl w:val="1"/>
      </w:numPr>
    </w:pPr>
    <w:rPr>
      <w:rFonts w:ascii="Cambria" w:hAnsi="Cambria"/>
      <w:i/>
      <w:color w:val="4F81BD"/>
      <w:spacing w:val="15"/>
      <w:szCs w:val="20"/>
      <w:lang w:val="en-US" w:eastAsia="ja-JP"/>
    </w:rPr>
  </w:style>
  <w:style w:type="character" w:customStyle="1" w:styleId="SubtitleChar">
    <w:name w:val="Subtitle Char"/>
    <w:basedOn w:val="DefaultParagraphFont"/>
    <w:link w:val="Subtitle"/>
    <w:uiPriority w:val="99"/>
    <w:locked/>
    <w:rsid w:val="00D77429"/>
    <w:rPr>
      <w:rFonts w:ascii="Cambria" w:hAnsi="Cambria" w:cs="Times New Roman"/>
      <w:i/>
      <w:color w:val="4F81BD"/>
      <w:spacing w:val="15"/>
      <w:sz w:val="24"/>
      <w:lang w:eastAsia="ja-JP"/>
    </w:rPr>
  </w:style>
  <w:style w:type="paragraph" w:styleId="BalloonText">
    <w:name w:val="Balloon Text"/>
    <w:basedOn w:val="Normal"/>
    <w:link w:val="BalloonTextChar"/>
    <w:uiPriority w:val="99"/>
    <w:semiHidden/>
    <w:rsid w:val="00D77429"/>
    <w:pPr>
      <w:spacing w:after="0" w:line="240" w:lineRule="auto"/>
    </w:pPr>
    <w:rPr>
      <w:rFonts w:ascii="Tahoma" w:hAnsi="Tahoma"/>
      <w:sz w:val="16"/>
      <w:szCs w:val="20"/>
    </w:rPr>
  </w:style>
  <w:style w:type="character" w:customStyle="1" w:styleId="BalloonTextChar">
    <w:name w:val="Balloon Text Char"/>
    <w:basedOn w:val="DefaultParagraphFont"/>
    <w:link w:val="BalloonText"/>
    <w:uiPriority w:val="99"/>
    <w:semiHidden/>
    <w:locked/>
    <w:rsid w:val="00D77429"/>
    <w:rPr>
      <w:rFonts w:ascii="Tahoma" w:hAnsi="Tahoma" w:cs="Times New Roman"/>
      <w:sz w:val="16"/>
      <w:lang w:val="nl-NL"/>
    </w:rPr>
  </w:style>
  <w:style w:type="character" w:customStyle="1" w:styleId="NoSpacingChar">
    <w:name w:val="No Spacing Char"/>
    <w:link w:val="NoSpacing"/>
    <w:uiPriority w:val="99"/>
    <w:locked/>
    <w:rsid w:val="000024B7"/>
    <w:rPr>
      <w:rFonts w:ascii="Palatino Linotype" w:hAnsi="Palatino Linotype"/>
      <w:sz w:val="22"/>
      <w:lang w:eastAsia="en-US"/>
    </w:rPr>
  </w:style>
  <w:style w:type="paragraph" w:styleId="Header">
    <w:name w:val="header"/>
    <w:basedOn w:val="Normal"/>
    <w:link w:val="HeaderChar"/>
    <w:uiPriority w:val="99"/>
    <w:rsid w:val="00830337"/>
    <w:pPr>
      <w:tabs>
        <w:tab w:val="center" w:pos="4536"/>
        <w:tab w:val="right" w:pos="9072"/>
      </w:tabs>
      <w:spacing w:after="0" w:line="240" w:lineRule="auto"/>
    </w:pPr>
    <w:rPr>
      <w:rFonts w:ascii="Calibri" w:hAnsi="Calibri"/>
      <w:sz w:val="20"/>
      <w:szCs w:val="20"/>
    </w:rPr>
  </w:style>
  <w:style w:type="character" w:customStyle="1" w:styleId="HeaderChar">
    <w:name w:val="Header Char"/>
    <w:basedOn w:val="DefaultParagraphFont"/>
    <w:link w:val="Header"/>
    <w:uiPriority w:val="99"/>
    <w:locked/>
    <w:rsid w:val="00830337"/>
    <w:rPr>
      <w:rFonts w:cs="Times New Roman"/>
      <w:lang w:val="nl-NL"/>
    </w:rPr>
  </w:style>
  <w:style w:type="paragraph" w:styleId="Footer">
    <w:name w:val="footer"/>
    <w:basedOn w:val="Normal"/>
    <w:link w:val="FooterChar"/>
    <w:uiPriority w:val="99"/>
    <w:rsid w:val="00830337"/>
    <w:pPr>
      <w:tabs>
        <w:tab w:val="center" w:pos="4536"/>
        <w:tab w:val="right" w:pos="9072"/>
      </w:tabs>
      <w:spacing w:after="0" w:line="240" w:lineRule="auto"/>
    </w:pPr>
    <w:rPr>
      <w:rFonts w:ascii="Calibri" w:hAnsi="Calibri"/>
      <w:sz w:val="20"/>
      <w:szCs w:val="20"/>
    </w:rPr>
  </w:style>
  <w:style w:type="character" w:customStyle="1" w:styleId="FooterChar">
    <w:name w:val="Footer Char"/>
    <w:basedOn w:val="DefaultParagraphFont"/>
    <w:link w:val="Footer"/>
    <w:uiPriority w:val="99"/>
    <w:locked/>
    <w:rsid w:val="00830337"/>
    <w:rPr>
      <w:rFonts w:cs="Times New Roman"/>
      <w:lang w:val="nl-NL"/>
    </w:rPr>
  </w:style>
  <w:style w:type="character" w:styleId="Emphasis">
    <w:name w:val="Emphasis"/>
    <w:basedOn w:val="DefaultParagraphFont"/>
    <w:uiPriority w:val="20"/>
    <w:qFormat/>
    <w:locked/>
    <w:rsid w:val="003868BF"/>
    <w:rPr>
      <w:rFonts w:cs="Times New Roman"/>
      <w:i/>
    </w:rPr>
  </w:style>
  <w:style w:type="paragraph" w:customStyle="1" w:styleId="56D88B822C3F4197905AEFF6ED9B456B">
    <w:name w:val="56D88B822C3F4197905AEFF6ED9B456B"/>
    <w:uiPriority w:val="99"/>
    <w:rsid w:val="0028760F"/>
    <w:pPr>
      <w:spacing w:after="200" w:line="276" w:lineRule="auto"/>
    </w:pPr>
    <w:rPr>
      <w:rFonts w:eastAsia="Times New Roman"/>
      <w:lang w:eastAsia="ja-JP"/>
    </w:rPr>
  </w:style>
  <w:style w:type="paragraph" w:styleId="TOCHeading">
    <w:name w:val="TOC Heading"/>
    <w:basedOn w:val="Heading1"/>
    <w:next w:val="Normal"/>
    <w:uiPriority w:val="99"/>
    <w:qFormat/>
    <w:rsid w:val="005A513F"/>
    <w:pPr>
      <w:spacing w:before="480"/>
      <w:outlineLvl w:val="9"/>
    </w:pPr>
    <w:rPr>
      <w:lang w:eastAsia="nl-NL"/>
    </w:rPr>
  </w:style>
  <w:style w:type="paragraph" w:styleId="TOC2">
    <w:name w:val="toc 2"/>
    <w:basedOn w:val="Normal"/>
    <w:next w:val="Normal"/>
    <w:autoRedefine/>
    <w:uiPriority w:val="39"/>
    <w:locked/>
    <w:rsid w:val="005A513F"/>
    <w:pPr>
      <w:spacing w:after="100"/>
      <w:ind w:left="220"/>
    </w:pPr>
  </w:style>
  <w:style w:type="paragraph" w:styleId="TOC1">
    <w:name w:val="toc 1"/>
    <w:basedOn w:val="Normal"/>
    <w:next w:val="Normal"/>
    <w:autoRedefine/>
    <w:uiPriority w:val="39"/>
    <w:locked/>
    <w:rsid w:val="004F7F6F"/>
    <w:pPr>
      <w:tabs>
        <w:tab w:val="right" w:leader="dot" w:pos="9062"/>
      </w:tabs>
      <w:spacing w:after="100"/>
    </w:pPr>
    <w:rPr>
      <w:b/>
      <w:noProof/>
    </w:rPr>
  </w:style>
  <w:style w:type="paragraph" w:styleId="TOC3">
    <w:name w:val="toc 3"/>
    <w:basedOn w:val="Normal"/>
    <w:next w:val="Normal"/>
    <w:autoRedefine/>
    <w:uiPriority w:val="39"/>
    <w:locked/>
    <w:rsid w:val="005A513F"/>
    <w:pPr>
      <w:spacing w:after="100"/>
      <w:ind w:left="440"/>
    </w:pPr>
  </w:style>
  <w:style w:type="table" w:customStyle="1" w:styleId="MediumShading2-Accent11">
    <w:name w:val="Medium Shading 2 - Accent 11"/>
    <w:uiPriority w:val="99"/>
    <w:rsid w:val="004E4716"/>
    <w:rPr>
      <w:sz w:val="20"/>
      <w:szCs w:val="20"/>
      <w:lang w:val="nl-NL" w:eastAsia="nl-NL"/>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MediumShading2-Accent12">
    <w:name w:val="Medium Shading 2 - Accent 12"/>
    <w:uiPriority w:val="99"/>
    <w:rsid w:val="00613E59"/>
    <w:rPr>
      <w:sz w:val="20"/>
      <w:szCs w:val="20"/>
      <w:lang w:val="nl-NL" w:eastAsia="nl-NL"/>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MediumShading2-Accent13">
    <w:name w:val="Medium Shading 2 - Accent 13"/>
    <w:uiPriority w:val="99"/>
    <w:rsid w:val="00613E59"/>
    <w:rPr>
      <w:sz w:val="20"/>
      <w:szCs w:val="20"/>
      <w:lang w:val="nl-NL" w:eastAsia="nl-NL"/>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MediumShading2-Accent14">
    <w:name w:val="Medium Shading 2 - Accent 14"/>
    <w:uiPriority w:val="99"/>
    <w:rsid w:val="00BE7828"/>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MediumShading2-Accent15">
    <w:name w:val="Medium Shading 2 - Accent 15"/>
    <w:uiPriority w:val="99"/>
    <w:rsid w:val="000A019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character" w:customStyle="1" w:styleId="addmd">
    <w:name w:val="addmd"/>
    <w:basedOn w:val="DefaultParagraphFont"/>
    <w:uiPriority w:val="99"/>
    <w:rsid w:val="00367FD3"/>
    <w:rPr>
      <w:rFonts w:cs="Times New Roman"/>
    </w:rPr>
  </w:style>
  <w:style w:type="table" w:customStyle="1" w:styleId="MediumShading2-Accent16">
    <w:name w:val="Medium Shading 2 - Accent 16"/>
    <w:basedOn w:val="TableNormal"/>
    <w:next w:val="MediumShading2-Accent1"/>
    <w:uiPriority w:val="64"/>
    <w:rsid w:val="009A30CD"/>
    <w:rPr>
      <w:lang w:val="nl-NL"/>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FootnoteText">
    <w:name w:val="footnote text"/>
    <w:basedOn w:val="Normal"/>
    <w:link w:val="FootnoteTextChar"/>
    <w:uiPriority w:val="99"/>
    <w:semiHidden/>
    <w:unhideWhenUsed/>
    <w:rsid w:val="008034C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034C8"/>
    <w:rPr>
      <w:rFonts w:ascii="Palatino Linotype" w:hAnsi="Palatino Linotype"/>
      <w:sz w:val="20"/>
      <w:szCs w:val="20"/>
      <w:lang w:val="nl-NL"/>
    </w:rPr>
  </w:style>
  <w:style w:type="character" w:styleId="FootnoteReference">
    <w:name w:val="footnote reference"/>
    <w:basedOn w:val="DefaultParagraphFont"/>
    <w:uiPriority w:val="99"/>
    <w:semiHidden/>
    <w:unhideWhenUsed/>
    <w:rsid w:val="008034C8"/>
    <w:rPr>
      <w:vertAlign w:val="superscript"/>
    </w:rPr>
  </w:style>
</w:styles>
</file>

<file path=word/webSettings.xml><?xml version="1.0" encoding="utf-8"?>
<w:webSettings xmlns:r="http://schemas.openxmlformats.org/officeDocument/2006/relationships" xmlns:w="http://schemas.openxmlformats.org/wordprocessingml/2006/main">
  <w:divs>
    <w:div w:id="1378748247">
      <w:marLeft w:val="0"/>
      <w:marRight w:val="0"/>
      <w:marTop w:val="0"/>
      <w:marBottom w:val="0"/>
      <w:divBdr>
        <w:top w:val="none" w:sz="0" w:space="0" w:color="auto"/>
        <w:left w:val="none" w:sz="0" w:space="0" w:color="auto"/>
        <w:bottom w:val="none" w:sz="0" w:space="0" w:color="auto"/>
        <w:right w:val="none" w:sz="0" w:space="0" w:color="auto"/>
      </w:divBdr>
    </w:div>
    <w:div w:id="1378748248">
      <w:marLeft w:val="0"/>
      <w:marRight w:val="0"/>
      <w:marTop w:val="0"/>
      <w:marBottom w:val="0"/>
      <w:divBdr>
        <w:top w:val="none" w:sz="0" w:space="0" w:color="auto"/>
        <w:left w:val="none" w:sz="0" w:space="0" w:color="auto"/>
        <w:bottom w:val="none" w:sz="0" w:space="0" w:color="auto"/>
        <w:right w:val="none" w:sz="0" w:space="0" w:color="auto"/>
      </w:divBdr>
    </w:div>
    <w:div w:id="137874824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18" Type="http://schemas.openxmlformats.org/officeDocument/2006/relationships/hyperlink" Target="http://www.eur.nl/ese/nieuws/economieopinie/artikelen/detail/article/26097/" TargetMode="External"/><Relationship Id="rId26" Type="http://schemas.openxmlformats.org/officeDocument/2006/relationships/hyperlink" Target="http://www.econ.canterbury.ac.nz/personal_pages/bob_reed/Courses/ECON_324/Week3/Assignment_Week3.pdf" TargetMode="External"/><Relationship Id="rId3" Type="http://schemas.openxmlformats.org/officeDocument/2006/relationships/styles" Target="styles.xml"/><Relationship Id="rId21" Type="http://schemas.openxmlformats.org/officeDocument/2006/relationships/hyperlink" Target="http://www.dmv.org/tx-texas/organ-donor.php"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4.png"/><Relationship Id="rId25" Type="http://schemas.openxmlformats.org/officeDocument/2006/relationships/hyperlink" Target="http://optn.transplant.hrsa.gov/data/" TargetMode="External"/><Relationship Id="rId33" Type="http://schemas.openxmlformats.org/officeDocument/2006/relationships/hyperlink" Target="http://www.bea.gov/iTable/index_regional.cfm" TargetMode="Externa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hyperlink" Target="http://apps.nccd.cdc.gov/BRFSS/list.asp?cat=AC%20&amp;yr=2010&amp;qkey=4413&amp;state=All" TargetMode="External"/><Relationship Id="rId29" Type="http://schemas.openxmlformats.org/officeDocument/2006/relationships/hyperlink" Target="http://www.tpm.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repositories.cdlib.org/bple/alacde/050107&#8211;2" TargetMode="External"/><Relationship Id="rId32" Type="http://schemas.openxmlformats.org/officeDocument/2006/relationships/hyperlink" Target="http://factfinder2.census.gov/faces/tableservices/jsf/pages/productview.xhtml?pid=DEC_10_SF1_GCTPH1.US01PR&amp;prodType=table"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fars.nhtsa.dot.gov/States/StatesFatalitiesFatalityRates.aspx" TargetMode="External"/><Relationship Id="rId28" Type="http://schemas.openxmlformats.org/officeDocument/2006/relationships/hyperlink" Target="http://www.transplantatiestichting.nl/nieuws/aantal-orgaan-en-weefseltransplantaties-stijgt-0" TargetMode="External"/><Relationship Id="rId36" Type="http://schemas.microsoft.com/office/2007/relationships/stylesWithEffects" Target="stylesWithEffects.xml"/><Relationship Id="rId10" Type="http://schemas.openxmlformats.org/officeDocument/2006/relationships/footer" Target="footer2.xml"/><Relationship Id="rId19" Type="http://schemas.openxmlformats.org/officeDocument/2006/relationships/hyperlink" Target="http://www.bbc.co.uk/news/health-14341553" TargetMode="External"/><Relationship Id="rId31" Type="http://schemas.openxmlformats.org/officeDocument/2006/relationships/hyperlink" Target="http://www.umcg.nl/NL/UMCG/Afdelingen/dunnedarmtransplantatie_umcg/Kinderen/spreekbeurt/donor_worden/Pages/default.aspx"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 Id="rId22" Type="http://schemas.openxmlformats.org/officeDocument/2006/relationships/hyperlink" Target="http://www.nursing.nt.gov.au/sites/default/files/facts_and_statistics-2.pdf" TargetMode="External"/><Relationship Id="rId27" Type="http://schemas.openxmlformats.org/officeDocument/2006/relationships/hyperlink" Target="http://www.spanjevandaag.com/spanje/nieuw-orgaantransplantatie-record-in-spanje/" TargetMode="External"/><Relationship Id="rId30" Type="http://schemas.openxmlformats.org/officeDocument/2006/relationships/hyperlink" Target="http://www.umcg.nl/NL/UMCG/Afdelingen/dunnedarmtransplantatie_umcg/Pages/default.aspx"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26FABA-6DF7-4691-B3C9-EDA95F3F2B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70</Pages>
  <Words>17203</Words>
  <Characters>94618</Characters>
  <Application>Microsoft Office Word</Application>
  <DocSecurity>0</DocSecurity>
  <Lines>788</Lines>
  <Paragraphs>223</Paragraphs>
  <ScaleCrop>false</ScaleCrop>
  <HeadingPairs>
    <vt:vector size="2" baseType="variant">
      <vt:variant>
        <vt:lpstr>Title</vt:lpstr>
      </vt:variant>
      <vt:variant>
        <vt:i4>1</vt:i4>
      </vt:variant>
    </vt:vector>
  </HeadingPairs>
  <TitlesOfParts>
    <vt:vector size="1" baseType="lpstr">
      <vt:lpstr>De Determinanten van Orgaandonatie</vt:lpstr>
    </vt:vector>
  </TitlesOfParts>
  <Company/>
  <LinksUpToDate>false</LinksUpToDate>
  <CharactersWithSpaces>111598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 Determinanten van Orgaandonatie</dc:title>
  <dc:subject>Is Mandated Choice …..</dc:subject>
  <dc:creator>Bram Hendriks - Titel</dc:creator>
  <cp:lastModifiedBy>foyer du marin</cp:lastModifiedBy>
  <cp:revision>2</cp:revision>
  <cp:lastPrinted>2012-07-26T16:58:00Z</cp:lastPrinted>
  <dcterms:created xsi:type="dcterms:W3CDTF">2012-07-28T18:52:00Z</dcterms:created>
  <dcterms:modified xsi:type="dcterms:W3CDTF">2012-07-28T18:52:00Z</dcterms:modified>
</cp:coreProperties>
</file>