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pt-PT"/>
        </w:rPr>
      </w:pPr>
      <w:r w:rsidRPr="00C377E8">
        <w:rPr>
          <w:rFonts w:asciiTheme="majorHAnsi" w:hAnsiTheme="majorHAnsi" w:cstheme="majorHAnsi"/>
          <w:sz w:val="32"/>
          <w:szCs w:val="32"/>
          <w:lang w:val="pt-PT"/>
        </w:rPr>
        <w:t>Thesis Supervisor: Dr. Nuno Almeida Camacho</w:t>
      </w: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247C3C" w:rsidP="000238D5">
      <w:pPr>
        <w:widowControl w:val="0"/>
        <w:autoSpaceDE w:val="0"/>
        <w:autoSpaceDN w:val="0"/>
        <w:adjustRightInd w:val="0"/>
        <w:spacing w:line="360" w:lineRule="auto"/>
        <w:jc w:val="both"/>
        <w:rPr>
          <w:rFonts w:asciiTheme="majorHAnsi" w:hAnsiTheme="majorHAnsi" w:cstheme="majorHAnsi"/>
          <w:lang w:val="pt-PT"/>
        </w:rPr>
      </w:pPr>
    </w:p>
    <w:p w:rsidR="00247C3C" w:rsidRPr="00C377E8" w:rsidRDefault="00A3002B" w:rsidP="000238D5">
      <w:pPr>
        <w:widowControl w:val="0"/>
        <w:autoSpaceDE w:val="0"/>
        <w:autoSpaceDN w:val="0"/>
        <w:adjustRightInd w:val="0"/>
        <w:spacing w:line="360" w:lineRule="auto"/>
        <w:jc w:val="center"/>
        <w:rPr>
          <w:rFonts w:asciiTheme="majorHAnsi" w:hAnsiTheme="majorHAnsi" w:cstheme="majorHAnsi"/>
          <w:sz w:val="32"/>
          <w:szCs w:val="32"/>
          <w:lang w:val="en-US"/>
        </w:rPr>
      </w:pPr>
      <w:r w:rsidRPr="00C377E8">
        <w:rPr>
          <w:rFonts w:asciiTheme="majorHAnsi" w:hAnsiTheme="majorHAnsi" w:cstheme="majorHAnsi"/>
          <w:sz w:val="32"/>
          <w:szCs w:val="32"/>
          <w:lang w:val="en-US"/>
        </w:rPr>
        <w:t xml:space="preserve">The </w:t>
      </w:r>
      <w:r w:rsidR="00024A27" w:rsidRPr="00C377E8">
        <w:rPr>
          <w:rFonts w:asciiTheme="majorHAnsi" w:hAnsiTheme="majorHAnsi" w:cstheme="majorHAnsi"/>
          <w:sz w:val="32"/>
          <w:szCs w:val="32"/>
          <w:lang w:val="en-US"/>
        </w:rPr>
        <w:t>Other Side</w:t>
      </w:r>
      <w:r w:rsidRPr="00C377E8">
        <w:rPr>
          <w:rFonts w:asciiTheme="majorHAnsi" w:hAnsiTheme="majorHAnsi" w:cstheme="majorHAnsi"/>
          <w:sz w:val="32"/>
          <w:szCs w:val="32"/>
          <w:lang w:val="en-US"/>
        </w:rPr>
        <w:t xml:space="preserve"> of Empowerment</w:t>
      </w:r>
      <w:r w:rsidR="00555F9E" w:rsidRPr="00C377E8">
        <w:rPr>
          <w:rFonts w:asciiTheme="majorHAnsi" w:hAnsiTheme="majorHAnsi" w:cstheme="majorHAnsi"/>
          <w:sz w:val="32"/>
          <w:szCs w:val="32"/>
          <w:lang w:val="en-US"/>
        </w:rPr>
        <w:t xml:space="preserve">  </w:t>
      </w:r>
    </w:p>
    <w:p w:rsidR="00247C3C" w:rsidRPr="00C377E8" w:rsidRDefault="00A3002B" w:rsidP="000238D5">
      <w:pPr>
        <w:widowControl w:val="0"/>
        <w:autoSpaceDE w:val="0"/>
        <w:autoSpaceDN w:val="0"/>
        <w:adjustRightInd w:val="0"/>
        <w:spacing w:line="360" w:lineRule="auto"/>
        <w:jc w:val="center"/>
        <w:rPr>
          <w:rFonts w:asciiTheme="majorHAnsi" w:hAnsiTheme="majorHAnsi" w:cstheme="majorHAnsi"/>
          <w:sz w:val="32"/>
          <w:szCs w:val="32"/>
          <w:lang w:val="en-US"/>
        </w:rPr>
      </w:pPr>
      <w:r w:rsidRPr="00C377E8">
        <w:rPr>
          <w:rFonts w:asciiTheme="majorHAnsi" w:hAnsiTheme="majorHAnsi" w:cstheme="majorHAnsi"/>
          <w:lang w:val="en-US"/>
        </w:rPr>
        <w:t>How Shared Decision-M</w:t>
      </w:r>
      <w:r w:rsidR="00555F9E" w:rsidRPr="00C377E8">
        <w:rPr>
          <w:rFonts w:asciiTheme="majorHAnsi" w:hAnsiTheme="majorHAnsi" w:cstheme="majorHAnsi"/>
          <w:lang w:val="en-US"/>
        </w:rPr>
        <w:t xml:space="preserve">aking </w:t>
      </w:r>
      <w:r w:rsidRPr="00C377E8">
        <w:rPr>
          <w:rFonts w:asciiTheme="majorHAnsi" w:hAnsiTheme="majorHAnsi" w:cstheme="majorHAnsi"/>
          <w:lang w:val="en-US"/>
        </w:rPr>
        <w:t>Is Not the Holy Grail for the Therapy Adherence P</w:t>
      </w:r>
      <w:r w:rsidR="00555F9E" w:rsidRPr="00C377E8">
        <w:rPr>
          <w:rFonts w:asciiTheme="majorHAnsi" w:hAnsiTheme="majorHAnsi" w:cstheme="majorHAnsi"/>
          <w:lang w:val="en-US"/>
        </w:rPr>
        <w:t>uzzle</w:t>
      </w:r>
      <w:r w:rsidR="00247C3C" w:rsidRPr="00C377E8">
        <w:rPr>
          <w:rFonts w:asciiTheme="majorHAnsi" w:hAnsiTheme="majorHAnsi" w:cstheme="majorHAnsi"/>
          <w:lang w:val="en-US"/>
        </w:rPr>
        <w:t xml:space="preserve"> </w:t>
      </w:r>
      <w:r w:rsidR="00247C3C" w:rsidRPr="00C377E8">
        <w:rPr>
          <w:rFonts w:asciiTheme="majorHAnsi" w:hAnsiTheme="majorHAnsi" w:cstheme="majorHAnsi"/>
          <w:lang w:val="en-US"/>
        </w:rPr>
        <w:br/>
      </w: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en-US"/>
        </w:rPr>
      </w:pPr>
    </w:p>
    <w:p w:rsidR="00247C3C" w:rsidRPr="00C377E8" w:rsidRDefault="00247C3C" w:rsidP="000238D5">
      <w:pPr>
        <w:widowControl w:val="0"/>
        <w:autoSpaceDE w:val="0"/>
        <w:autoSpaceDN w:val="0"/>
        <w:adjustRightInd w:val="0"/>
        <w:spacing w:line="360" w:lineRule="auto"/>
        <w:jc w:val="center"/>
        <w:rPr>
          <w:rFonts w:asciiTheme="majorHAnsi" w:hAnsiTheme="majorHAnsi" w:cstheme="majorHAnsi"/>
          <w:sz w:val="32"/>
          <w:szCs w:val="32"/>
          <w:lang w:val="nl-NL"/>
        </w:rPr>
      </w:pPr>
      <w:r w:rsidRPr="00C377E8">
        <w:rPr>
          <w:rFonts w:asciiTheme="majorHAnsi" w:hAnsiTheme="majorHAnsi" w:cstheme="majorHAnsi"/>
          <w:sz w:val="32"/>
          <w:szCs w:val="32"/>
          <w:lang w:val="nl-NL"/>
        </w:rPr>
        <w:t xml:space="preserve">Alexander Ricardo Gullón </w:t>
      </w:r>
      <w:r w:rsidRPr="00C377E8">
        <w:rPr>
          <w:rFonts w:asciiTheme="majorHAnsi" w:hAnsiTheme="majorHAnsi" w:cstheme="majorHAnsi"/>
          <w:sz w:val="32"/>
          <w:szCs w:val="32"/>
          <w:lang w:val="nl-NL"/>
        </w:rPr>
        <w:br/>
      </w:r>
    </w:p>
    <w:p w:rsidR="00247C3C" w:rsidRPr="00C377E8" w:rsidRDefault="00247C3C" w:rsidP="000238D5">
      <w:pPr>
        <w:spacing w:line="360" w:lineRule="auto"/>
        <w:jc w:val="center"/>
        <w:rPr>
          <w:rFonts w:asciiTheme="majorHAnsi" w:hAnsiTheme="majorHAnsi" w:cstheme="majorHAnsi"/>
          <w:sz w:val="32"/>
          <w:szCs w:val="32"/>
          <w:lang w:val="nl-NL"/>
        </w:rPr>
      </w:pPr>
      <w:r w:rsidRPr="00C377E8">
        <w:rPr>
          <w:rFonts w:asciiTheme="majorHAnsi" w:hAnsiTheme="majorHAnsi" w:cstheme="majorHAnsi"/>
          <w:sz w:val="32"/>
          <w:szCs w:val="32"/>
          <w:lang w:val="nl-NL"/>
        </w:rPr>
        <w:t>Erasmus Universiteit Rotterdam</w:t>
      </w:r>
    </w:p>
    <w:p w:rsidR="00247C3C" w:rsidRPr="00C377E8" w:rsidRDefault="00247C3C" w:rsidP="000238D5">
      <w:pPr>
        <w:spacing w:line="360" w:lineRule="auto"/>
        <w:jc w:val="both"/>
        <w:rPr>
          <w:rFonts w:asciiTheme="majorHAnsi" w:hAnsiTheme="majorHAnsi" w:cstheme="majorHAnsi"/>
          <w:sz w:val="32"/>
          <w:szCs w:val="32"/>
          <w:lang w:val="nl-NL"/>
        </w:rPr>
      </w:pPr>
    </w:p>
    <w:p w:rsidR="00247C3C" w:rsidRPr="00C377E8" w:rsidRDefault="00247C3C" w:rsidP="000238D5">
      <w:pPr>
        <w:spacing w:line="360" w:lineRule="auto"/>
        <w:jc w:val="both"/>
        <w:rPr>
          <w:rFonts w:asciiTheme="majorHAnsi" w:hAnsiTheme="majorHAnsi" w:cstheme="majorHAnsi"/>
          <w:sz w:val="32"/>
          <w:szCs w:val="32"/>
          <w:lang w:val="nl-NL"/>
        </w:rPr>
      </w:pPr>
    </w:p>
    <w:p w:rsidR="00247C3C" w:rsidRPr="00C377E8" w:rsidRDefault="00247C3C" w:rsidP="000238D5">
      <w:pPr>
        <w:spacing w:line="360" w:lineRule="auto"/>
        <w:jc w:val="both"/>
        <w:rPr>
          <w:rFonts w:asciiTheme="majorHAnsi" w:hAnsiTheme="majorHAnsi" w:cstheme="majorHAnsi"/>
          <w:sz w:val="32"/>
          <w:szCs w:val="32"/>
          <w:lang w:val="nl-NL"/>
        </w:rPr>
      </w:pPr>
    </w:p>
    <w:p w:rsidR="00247C3C" w:rsidRPr="00C377E8" w:rsidRDefault="00247C3C" w:rsidP="000238D5">
      <w:pPr>
        <w:spacing w:line="360" w:lineRule="auto"/>
        <w:jc w:val="both"/>
        <w:rPr>
          <w:rFonts w:asciiTheme="majorHAnsi" w:hAnsiTheme="majorHAnsi" w:cstheme="majorHAnsi"/>
          <w:sz w:val="32"/>
          <w:szCs w:val="32"/>
          <w:lang w:val="nl-NL"/>
        </w:rPr>
      </w:pPr>
    </w:p>
    <w:p w:rsidR="00247C3C" w:rsidRPr="00C377E8" w:rsidRDefault="00247C3C" w:rsidP="000238D5">
      <w:pPr>
        <w:spacing w:line="360" w:lineRule="auto"/>
        <w:jc w:val="center"/>
        <w:rPr>
          <w:rFonts w:asciiTheme="majorHAnsi" w:hAnsiTheme="majorHAnsi" w:cstheme="majorHAnsi"/>
          <w:sz w:val="32"/>
          <w:szCs w:val="32"/>
          <w:lang w:val="en-US"/>
        </w:rPr>
      </w:pPr>
      <w:r w:rsidRPr="00C377E8">
        <w:rPr>
          <w:rFonts w:asciiTheme="majorHAnsi" w:hAnsiTheme="majorHAnsi" w:cstheme="majorHAnsi"/>
          <w:sz w:val="32"/>
          <w:szCs w:val="32"/>
          <w:lang w:val="en-US"/>
        </w:rPr>
        <w:t>2012</w:t>
      </w:r>
    </w:p>
    <w:p w:rsidR="00416718" w:rsidRPr="00C377E8" w:rsidRDefault="00416718" w:rsidP="009E0972">
      <w:pPr>
        <w:pStyle w:val="Heading1"/>
      </w:pPr>
      <w:bookmarkStart w:id="0" w:name="_Toc331773926"/>
      <w:r w:rsidRPr="00C377E8">
        <w:lastRenderedPageBreak/>
        <w:t>Preface</w:t>
      </w:r>
      <w:bookmarkEnd w:id="0"/>
    </w:p>
    <w:p w:rsidR="006545C0" w:rsidRDefault="006545C0" w:rsidP="000238D5">
      <w:pPr>
        <w:spacing w:line="360" w:lineRule="auto"/>
        <w:rPr>
          <w:rFonts w:asciiTheme="majorHAnsi" w:hAnsiTheme="majorHAnsi" w:cstheme="majorHAnsi"/>
          <w:b/>
          <w:sz w:val="32"/>
          <w:szCs w:val="32"/>
        </w:rPr>
      </w:pPr>
    </w:p>
    <w:p w:rsidR="006545C0" w:rsidRDefault="006545C0" w:rsidP="006545C0">
      <w:pPr>
        <w:spacing w:line="360" w:lineRule="auto"/>
      </w:pPr>
      <w:r>
        <w:t xml:space="preserve">After many hours of hard work the final piece of my MSc in Economics &amp; Business at the Erasmus University seems done. As is common with such a major study project, the way to the end result was not without obstacles. However, the journey was rewarding and very educational. Because I could not have finished the tour by myself, I would like to use this space to thank all the people that helped me en route. </w:t>
      </w:r>
    </w:p>
    <w:p w:rsidR="006545C0" w:rsidRDefault="006545C0" w:rsidP="006545C0">
      <w:pPr>
        <w:spacing w:line="360" w:lineRule="auto"/>
      </w:pPr>
    </w:p>
    <w:p w:rsidR="006545C0" w:rsidRDefault="0022460D" w:rsidP="006545C0">
      <w:pPr>
        <w:spacing w:line="360" w:lineRule="auto"/>
      </w:pPr>
      <w:r>
        <w:t xml:space="preserve">First of all, I </w:t>
      </w:r>
      <w:r w:rsidR="006545C0">
        <w:t>want to express my gratitude to</w:t>
      </w:r>
      <w:r>
        <w:t>wards</w:t>
      </w:r>
      <w:r w:rsidR="006545C0">
        <w:t xml:space="preserve"> my thesis supervisor dr. Nuno Camacho. His infinite positive attitude, great willingness to help, rich knowledge of the topic treated, and continuous feedback, were of invaluable worth in the writing process.</w:t>
      </w:r>
    </w:p>
    <w:p w:rsidR="006545C0" w:rsidRDefault="006545C0" w:rsidP="006545C0">
      <w:pPr>
        <w:spacing w:line="360" w:lineRule="auto"/>
      </w:pPr>
    </w:p>
    <w:p w:rsidR="006545C0" w:rsidRDefault="006545C0" w:rsidP="006545C0">
      <w:pPr>
        <w:spacing w:line="360" w:lineRule="auto"/>
      </w:pPr>
      <w:r>
        <w:t xml:space="preserve">I would also like to thank the entire group of unilunchers that accompanied me along the way. They constituted a never-ending source of motivation and the voyage would not have been so enjoyable without their presence. Special thanks go out to Ewoud, for the inspirational talks during the innumerable amount of coffees we drank together; to Dick, for the moral support and understanding; to Pieter, for always being just one phone call away, when statistical or other </w:t>
      </w:r>
      <w:r w:rsidRPr="00C235B7">
        <w:t>miscellaneous</w:t>
      </w:r>
      <w:r>
        <w:t xml:space="preserve"> problems with the thesis arised.</w:t>
      </w:r>
    </w:p>
    <w:p w:rsidR="006545C0" w:rsidRDefault="006545C0" w:rsidP="006545C0">
      <w:pPr>
        <w:spacing w:line="360" w:lineRule="auto"/>
      </w:pPr>
    </w:p>
    <w:p w:rsidR="006545C0" w:rsidRDefault="0022460D" w:rsidP="006545C0">
      <w:pPr>
        <w:spacing w:line="360" w:lineRule="auto"/>
      </w:pPr>
      <w:r>
        <w:t>Last, but not, least</w:t>
      </w:r>
      <w:r w:rsidR="006545C0">
        <w:t xml:space="preserve">, I would like to say thank you to my family for all the support. </w:t>
      </w:r>
      <w:r>
        <w:t xml:space="preserve">It goes without saying. </w:t>
      </w:r>
      <w:r w:rsidR="006545C0">
        <w:t>German, Heilet, Oliver, and Sebastian, thank you.</w:t>
      </w:r>
    </w:p>
    <w:p w:rsidR="00416718" w:rsidRPr="00C377E8" w:rsidRDefault="00416718" w:rsidP="000238D5">
      <w:pPr>
        <w:spacing w:line="360" w:lineRule="auto"/>
        <w:rPr>
          <w:rFonts w:asciiTheme="majorHAnsi" w:hAnsiTheme="majorHAnsi" w:cstheme="majorHAnsi"/>
          <w:b/>
          <w:sz w:val="32"/>
          <w:szCs w:val="32"/>
        </w:rPr>
      </w:pPr>
      <w:r w:rsidRPr="00C377E8">
        <w:rPr>
          <w:rFonts w:asciiTheme="majorHAnsi" w:hAnsiTheme="majorHAnsi" w:cstheme="majorHAnsi"/>
          <w:b/>
          <w:sz w:val="32"/>
          <w:szCs w:val="32"/>
        </w:rPr>
        <w:br w:type="page"/>
      </w:r>
    </w:p>
    <w:p w:rsidR="00416718" w:rsidRPr="00C377E8" w:rsidRDefault="00416718" w:rsidP="009E0972">
      <w:pPr>
        <w:pStyle w:val="Heading1"/>
      </w:pPr>
      <w:bookmarkStart w:id="1" w:name="_Toc331773927"/>
      <w:r w:rsidRPr="00C377E8">
        <w:lastRenderedPageBreak/>
        <w:t>Abstract</w:t>
      </w:r>
      <w:bookmarkEnd w:id="1"/>
    </w:p>
    <w:p w:rsidR="00F840F4" w:rsidRDefault="00F840F4" w:rsidP="000238D5">
      <w:pPr>
        <w:spacing w:line="360" w:lineRule="auto"/>
        <w:rPr>
          <w:rFonts w:asciiTheme="majorHAnsi" w:hAnsiTheme="majorHAnsi" w:cstheme="majorHAnsi"/>
          <w:color w:val="FF0000"/>
        </w:rPr>
      </w:pPr>
    </w:p>
    <w:p w:rsidR="00416718" w:rsidRPr="00C377E8" w:rsidRDefault="00C302E6" w:rsidP="000238D5">
      <w:pPr>
        <w:spacing w:line="360" w:lineRule="auto"/>
        <w:rPr>
          <w:rFonts w:asciiTheme="majorHAnsi" w:hAnsiTheme="majorHAnsi" w:cstheme="majorHAnsi"/>
        </w:rPr>
      </w:pPr>
      <w:r>
        <w:rPr>
          <w:rFonts w:asciiTheme="majorHAnsi" w:hAnsiTheme="majorHAnsi" w:cstheme="majorHAnsi"/>
        </w:rPr>
        <w:t>T</w:t>
      </w:r>
      <w:r w:rsidR="00F840F4">
        <w:rPr>
          <w:rFonts w:asciiTheme="majorHAnsi" w:hAnsiTheme="majorHAnsi" w:cstheme="majorHAnsi"/>
        </w:rPr>
        <w:t>he effect of empowerment on adherence to expert advice is studied</w:t>
      </w:r>
      <w:r>
        <w:rPr>
          <w:rFonts w:asciiTheme="majorHAnsi" w:hAnsiTheme="majorHAnsi" w:cstheme="majorHAnsi"/>
        </w:rPr>
        <w:t xml:space="preserve"> based on professional-client relationship theory</w:t>
      </w:r>
      <w:r w:rsidR="00F840F4">
        <w:rPr>
          <w:rFonts w:asciiTheme="majorHAnsi" w:hAnsiTheme="majorHAnsi" w:cstheme="majorHAnsi"/>
        </w:rPr>
        <w:t>. The thesis examines the special case of the doctor-patient relationship and finds that decisional empowerment leads to significant</w:t>
      </w:r>
      <w:r>
        <w:rPr>
          <w:rFonts w:asciiTheme="majorHAnsi" w:hAnsiTheme="majorHAnsi" w:cstheme="majorHAnsi"/>
        </w:rPr>
        <w:t>ly</w:t>
      </w:r>
      <w:r w:rsidR="00F840F4">
        <w:rPr>
          <w:rFonts w:asciiTheme="majorHAnsi" w:hAnsiTheme="majorHAnsi" w:cstheme="majorHAnsi"/>
        </w:rPr>
        <w:t xml:space="preserve"> lower therapy adherence than informational empo</w:t>
      </w:r>
      <w:r>
        <w:rPr>
          <w:rFonts w:asciiTheme="majorHAnsi" w:hAnsiTheme="majorHAnsi" w:cstheme="majorHAnsi"/>
        </w:rPr>
        <w:t xml:space="preserve">werment. Ease-of-understanding, status of the doctor, trust in the doctor, </w:t>
      </w:r>
      <w:r w:rsidR="004E6CED">
        <w:rPr>
          <w:rFonts w:asciiTheme="majorHAnsi" w:hAnsiTheme="majorHAnsi" w:cstheme="majorHAnsi"/>
        </w:rPr>
        <w:t>and overconfidence are proposed</w:t>
      </w:r>
      <w:r>
        <w:rPr>
          <w:rFonts w:asciiTheme="majorHAnsi" w:hAnsiTheme="majorHAnsi" w:cstheme="majorHAnsi"/>
        </w:rPr>
        <w:t xml:space="preserve"> as mediating variables. Although these effects are not proven to be significant, they are suggested as meaningful pieces to finally unravel the therapy adherence problem. Implications and suggestions for future research are given.</w:t>
      </w:r>
      <w:r w:rsidR="00416718" w:rsidRPr="00C377E8">
        <w:rPr>
          <w:rFonts w:asciiTheme="majorHAnsi" w:hAnsiTheme="majorHAnsi" w:cstheme="majorHAnsi"/>
        </w:rPr>
        <w:br w:type="page"/>
      </w:r>
    </w:p>
    <w:p w:rsidR="009E0972" w:rsidRDefault="00416718" w:rsidP="009E0972">
      <w:pPr>
        <w:pStyle w:val="Heading1"/>
      </w:pPr>
      <w:bookmarkStart w:id="2" w:name="_Toc331773928"/>
      <w:r w:rsidRPr="00C377E8">
        <w:lastRenderedPageBreak/>
        <w:t>Table of Contents</w:t>
      </w:r>
      <w:bookmarkEnd w:id="2"/>
    </w:p>
    <w:p w:rsidR="009E0972" w:rsidRDefault="009E0972" w:rsidP="000238D5">
      <w:pPr>
        <w:spacing w:line="360" w:lineRule="auto"/>
        <w:rPr>
          <w:rFonts w:asciiTheme="majorHAnsi" w:hAnsiTheme="majorHAnsi" w:cstheme="majorHAnsi"/>
          <w:b/>
          <w:sz w:val="32"/>
          <w:szCs w:val="32"/>
        </w:rPr>
      </w:pPr>
    </w:p>
    <w:p w:rsidR="00001DE3" w:rsidRDefault="004949AF">
      <w:pPr>
        <w:pStyle w:val="TOC1"/>
        <w:tabs>
          <w:tab w:val="right" w:pos="8290"/>
        </w:tabs>
        <w:rPr>
          <w:b w:val="0"/>
          <w:caps w:val="0"/>
          <w:noProof/>
          <w:u w:val="none"/>
          <w:lang w:val="en-US"/>
        </w:rPr>
      </w:pPr>
      <w:r w:rsidRPr="004949AF">
        <w:rPr>
          <w:rFonts w:asciiTheme="majorHAnsi" w:hAnsiTheme="majorHAnsi" w:cstheme="majorHAnsi"/>
          <w:b w:val="0"/>
          <w:sz w:val="32"/>
          <w:szCs w:val="32"/>
        </w:rPr>
        <w:fldChar w:fldCharType="begin"/>
      </w:r>
      <w:r w:rsidR="009E0972" w:rsidRPr="00C23526">
        <w:rPr>
          <w:rFonts w:asciiTheme="majorHAnsi" w:hAnsiTheme="majorHAnsi" w:cstheme="majorHAnsi"/>
          <w:b w:val="0"/>
          <w:sz w:val="32"/>
          <w:szCs w:val="32"/>
        </w:rPr>
        <w:instrText xml:space="preserve"> TOC \o "1-3" </w:instrText>
      </w:r>
      <w:r w:rsidRPr="004949AF">
        <w:rPr>
          <w:rFonts w:asciiTheme="majorHAnsi" w:hAnsiTheme="majorHAnsi" w:cstheme="majorHAnsi"/>
          <w:b w:val="0"/>
          <w:sz w:val="32"/>
          <w:szCs w:val="32"/>
        </w:rPr>
        <w:fldChar w:fldCharType="separate"/>
      </w:r>
      <w:r w:rsidR="00001DE3">
        <w:rPr>
          <w:noProof/>
        </w:rPr>
        <w:t>Preface</w:t>
      </w:r>
      <w:r w:rsidR="00001DE3">
        <w:rPr>
          <w:noProof/>
        </w:rPr>
        <w:tab/>
      </w:r>
      <w:r>
        <w:rPr>
          <w:noProof/>
        </w:rPr>
        <w:fldChar w:fldCharType="begin"/>
      </w:r>
      <w:r w:rsidR="00001DE3">
        <w:rPr>
          <w:noProof/>
        </w:rPr>
        <w:instrText xml:space="preserve"> PAGEREF _Toc331773926 \h </w:instrText>
      </w:r>
      <w:r>
        <w:rPr>
          <w:noProof/>
        </w:rPr>
      </w:r>
      <w:r>
        <w:rPr>
          <w:noProof/>
        </w:rPr>
        <w:fldChar w:fldCharType="separate"/>
      </w:r>
      <w:r w:rsidR="00001DE3">
        <w:rPr>
          <w:noProof/>
        </w:rPr>
        <w:t>- 2 -</w:t>
      </w:r>
      <w:r>
        <w:rPr>
          <w:noProof/>
        </w:rPr>
        <w:fldChar w:fldCharType="end"/>
      </w:r>
    </w:p>
    <w:p w:rsidR="00001DE3" w:rsidRDefault="00001DE3">
      <w:pPr>
        <w:pStyle w:val="TOC1"/>
        <w:tabs>
          <w:tab w:val="right" w:pos="8290"/>
        </w:tabs>
        <w:rPr>
          <w:b w:val="0"/>
          <w:caps w:val="0"/>
          <w:noProof/>
          <w:u w:val="none"/>
          <w:lang w:val="en-US"/>
        </w:rPr>
      </w:pPr>
      <w:r>
        <w:rPr>
          <w:noProof/>
        </w:rPr>
        <w:t>Abstract</w:t>
      </w:r>
      <w:r>
        <w:rPr>
          <w:noProof/>
        </w:rPr>
        <w:tab/>
      </w:r>
      <w:r w:rsidR="004949AF">
        <w:rPr>
          <w:noProof/>
        </w:rPr>
        <w:fldChar w:fldCharType="begin"/>
      </w:r>
      <w:r>
        <w:rPr>
          <w:noProof/>
        </w:rPr>
        <w:instrText xml:space="preserve"> PAGEREF _Toc331773927 \h </w:instrText>
      </w:r>
      <w:r w:rsidR="004949AF">
        <w:rPr>
          <w:noProof/>
        </w:rPr>
      </w:r>
      <w:r w:rsidR="004949AF">
        <w:rPr>
          <w:noProof/>
        </w:rPr>
        <w:fldChar w:fldCharType="separate"/>
      </w:r>
      <w:r>
        <w:rPr>
          <w:noProof/>
        </w:rPr>
        <w:t>- 3 -</w:t>
      </w:r>
      <w:r w:rsidR="004949AF">
        <w:rPr>
          <w:noProof/>
        </w:rPr>
        <w:fldChar w:fldCharType="end"/>
      </w:r>
    </w:p>
    <w:p w:rsidR="00001DE3" w:rsidRDefault="00001DE3">
      <w:pPr>
        <w:pStyle w:val="TOC1"/>
        <w:tabs>
          <w:tab w:val="right" w:pos="8290"/>
        </w:tabs>
        <w:rPr>
          <w:b w:val="0"/>
          <w:caps w:val="0"/>
          <w:noProof/>
          <w:u w:val="none"/>
          <w:lang w:val="en-US"/>
        </w:rPr>
      </w:pPr>
      <w:r>
        <w:rPr>
          <w:noProof/>
        </w:rPr>
        <w:t>Table of Contents</w:t>
      </w:r>
      <w:r>
        <w:rPr>
          <w:noProof/>
        </w:rPr>
        <w:tab/>
      </w:r>
      <w:r w:rsidR="004949AF">
        <w:rPr>
          <w:noProof/>
        </w:rPr>
        <w:fldChar w:fldCharType="begin"/>
      </w:r>
      <w:r>
        <w:rPr>
          <w:noProof/>
        </w:rPr>
        <w:instrText xml:space="preserve"> PAGEREF _Toc331773928 \h </w:instrText>
      </w:r>
      <w:r w:rsidR="004949AF">
        <w:rPr>
          <w:noProof/>
        </w:rPr>
      </w:r>
      <w:r w:rsidR="004949AF">
        <w:rPr>
          <w:noProof/>
        </w:rPr>
        <w:fldChar w:fldCharType="separate"/>
      </w:r>
      <w:r>
        <w:rPr>
          <w:noProof/>
        </w:rPr>
        <w:t>- 4 -</w:t>
      </w:r>
      <w:r w:rsidR="004949AF">
        <w:rPr>
          <w:noProof/>
        </w:rPr>
        <w:fldChar w:fldCharType="end"/>
      </w:r>
    </w:p>
    <w:p w:rsidR="00001DE3" w:rsidRDefault="00001DE3">
      <w:pPr>
        <w:pStyle w:val="TOC1"/>
        <w:tabs>
          <w:tab w:val="right" w:pos="8290"/>
        </w:tabs>
        <w:rPr>
          <w:b w:val="0"/>
          <w:caps w:val="0"/>
          <w:noProof/>
          <w:u w:val="none"/>
          <w:lang w:val="en-US"/>
        </w:rPr>
      </w:pPr>
      <w:r>
        <w:rPr>
          <w:noProof/>
        </w:rPr>
        <w:t>Part I. Introduction</w:t>
      </w:r>
      <w:r>
        <w:rPr>
          <w:noProof/>
        </w:rPr>
        <w:tab/>
      </w:r>
      <w:r w:rsidR="004949AF">
        <w:rPr>
          <w:noProof/>
        </w:rPr>
        <w:fldChar w:fldCharType="begin"/>
      </w:r>
      <w:r>
        <w:rPr>
          <w:noProof/>
        </w:rPr>
        <w:instrText xml:space="preserve"> PAGEREF _Toc331773929 \h </w:instrText>
      </w:r>
      <w:r w:rsidR="004949AF">
        <w:rPr>
          <w:noProof/>
        </w:rPr>
      </w:r>
      <w:r w:rsidR="004949AF">
        <w:rPr>
          <w:noProof/>
        </w:rPr>
        <w:fldChar w:fldCharType="separate"/>
      </w:r>
      <w:r>
        <w:rPr>
          <w:noProof/>
        </w:rPr>
        <w:t>- 5 -</w:t>
      </w:r>
      <w:r w:rsidR="004949AF">
        <w:rPr>
          <w:noProof/>
        </w:rPr>
        <w:fldChar w:fldCharType="end"/>
      </w:r>
    </w:p>
    <w:p w:rsidR="00001DE3" w:rsidRDefault="00001DE3">
      <w:pPr>
        <w:pStyle w:val="TOC1"/>
        <w:tabs>
          <w:tab w:val="right" w:pos="8290"/>
        </w:tabs>
        <w:rPr>
          <w:b w:val="0"/>
          <w:caps w:val="0"/>
          <w:noProof/>
          <w:u w:val="none"/>
          <w:lang w:val="en-US"/>
        </w:rPr>
      </w:pPr>
      <w:r>
        <w:rPr>
          <w:noProof/>
        </w:rPr>
        <w:t>Part II. Theoretical Background</w:t>
      </w:r>
      <w:r>
        <w:rPr>
          <w:noProof/>
        </w:rPr>
        <w:tab/>
      </w:r>
      <w:r w:rsidR="004949AF">
        <w:rPr>
          <w:noProof/>
        </w:rPr>
        <w:fldChar w:fldCharType="begin"/>
      </w:r>
      <w:r>
        <w:rPr>
          <w:noProof/>
        </w:rPr>
        <w:instrText xml:space="preserve"> PAGEREF _Toc331773930 \h </w:instrText>
      </w:r>
      <w:r w:rsidR="004949AF">
        <w:rPr>
          <w:noProof/>
        </w:rPr>
      </w:r>
      <w:r w:rsidR="004949AF">
        <w:rPr>
          <w:noProof/>
        </w:rPr>
        <w:fldChar w:fldCharType="separate"/>
      </w:r>
      <w:r>
        <w:rPr>
          <w:noProof/>
        </w:rPr>
        <w:t>- 7 -</w:t>
      </w:r>
      <w:r w:rsidR="004949AF">
        <w:rPr>
          <w:noProof/>
        </w:rPr>
        <w:fldChar w:fldCharType="end"/>
      </w:r>
    </w:p>
    <w:p w:rsidR="00001DE3" w:rsidRDefault="00001DE3">
      <w:pPr>
        <w:pStyle w:val="TOC2"/>
        <w:tabs>
          <w:tab w:val="right" w:pos="8290"/>
        </w:tabs>
        <w:rPr>
          <w:b w:val="0"/>
          <w:smallCaps w:val="0"/>
          <w:noProof/>
          <w:lang w:val="en-US"/>
        </w:rPr>
      </w:pPr>
      <w:r>
        <w:rPr>
          <w:noProof/>
        </w:rPr>
        <w:t>2.1 Professional-Client Relationships</w:t>
      </w:r>
      <w:r>
        <w:rPr>
          <w:noProof/>
        </w:rPr>
        <w:tab/>
      </w:r>
      <w:r w:rsidR="004949AF">
        <w:rPr>
          <w:noProof/>
        </w:rPr>
        <w:fldChar w:fldCharType="begin"/>
      </w:r>
      <w:r>
        <w:rPr>
          <w:noProof/>
        </w:rPr>
        <w:instrText xml:space="preserve"> PAGEREF _Toc331773931 \h </w:instrText>
      </w:r>
      <w:r w:rsidR="004949AF">
        <w:rPr>
          <w:noProof/>
        </w:rPr>
      </w:r>
      <w:r w:rsidR="004949AF">
        <w:rPr>
          <w:noProof/>
        </w:rPr>
        <w:fldChar w:fldCharType="separate"/>
      </w:r>
      <w:r>
        <w:rPr>
          <w:noProof/>
        </w:rPr>
        <w:t>- 7 -</w:t>
      </w:r>
      <w:r w:rsidR="004949AF">
        <w:rPr>
          <w:noProof/>
        </w:rPr>
        <w:fldChar w:fldCharType="end"/>
      </w:r>
    </w:p>
    <w:p w:rsidR="00001DE3" w:rsidRDefault="00001DE3">
      <w:pPr>
        <w:pStyle w:val="TOC2"/>
        <w:tabs>
          <w:tab w:val="right" w:pos="8290"/>
        </w:tabs>
        <w:rPr>
          <w:b w:val="0"/>
          <w:smallCaps w:val="0"/>
          <w:noProof/>
          <w:lang w:val="en-US"/>
        </w:rPr>
      </w:pPr>
      <w:r>
        <w:rPr>
          <w:noProof/>
        </w:rPr>
        <w:t>2.2 Adherence to Expert Advice</w:t>
      </w:r>
      <w:r>
        <w:rPr>
          <w:noProof/>
        </w:rPr>
        <w:tab/>
      </w:r>
      <w:r w:rsidR="004949AF">
        <w:rPr>
          <w:noProof/>
        </w:rPr>
        <w:fldChar w:fldCharType="begin"/>
      </w:r>
      <w:r>
        <w:rPr>
          <w:noProof/>
        </w:rPr>
        <w:instrText xml:space="preserve"> PAGEREF _Toc331773932 \h </w:instrText>
      </w:r>
      <w:r w:rsidR="004949AF">
        <w:rPr>
          <w:noProof/>
        </w:rPr>
      </w:r>
      <w:r w:rsidR="004949AF">
        <w:rPr>
          <w:noProof/>
        </w:rPr>
        <w:fldChar w:fldCharType="separate"/>
      </w:r>
      <w:r>
        <w:rPr>
          <w:noProof/>
        </w:rPr>
        <w:t>- 10 -</w:t>
      </w:r>
      <w:r w:rsidR="004949AF">
        <w:rPr>
          <w:noProof/>
        </w:rPr>
        <w:fldChar w:fldCharType="end"/>
      </w:r>
    </w:p>
    <w:p w:rsidR="00001DE3" w:rsidRDefault="00001DE3">
      <w:pPr>
        <w:pStyle w:val="TOC2"/>
        <w:tabs>
          <w:tab w:val="right" w:pos="8290"/>
        </w:tabs>
        <w:rPr>
          <w:b w:val="0"/>
          <w:smallCaps w:val="0"/>
          <w:noProof/>
          <w:lang w:val="en-US"/>
        </w:rPr>
      </w:pPr>
      <w:r>
        <w:rPr>
          <w:noProof/>
        </w:rPr>
        <w:t>2.3 The Effect of Patient Empowerment on Therapy Adherence</w:t>
      </w:r>
      <w:r>
        <w:rPr>
          <w:noProof/>
        </w:rPr>
        <w:tab/>
      </w:r>
      <w:r w:rsidR="004949AF">
        <w:rPr>
          <w:noProof/>
        </w:rPr>
        <w:fldChar w:fldCharType="begin"/>
      </w:r>
      <w:r>
        <w:rPr>
          <w:noProof/>
        </w:rPr>
        <w:instrText xml:space="preserve"> PAGEREF _Toc331773933 \h </w:instrText>
      </w:r>
      <w:r w:rsidR="004949AF">
        <w:rPr>
          <w:noProof/>
        </w:rPr>
      </w:r>
      <w:r w:rsidR="004949AF">
        <w:rPr>
          <w:noProof/>
        </w:rPr>
        <w:fldChar w:fldCharType="separate"/>
      </w:r>
      <w:r>
        <w:rPr>
          <w:noProof/>
        </w:rPr>
        <w:t>- 13 -</w:t>
      </w:r>
      <w:r w:rsidR="004949AF">
        <w:rPr>
          <w:noProof/>
        </w:rPr>
        <w:fldChar w:fldCharType="end"/>
      </w:r>
    </w:p>
    <w:p w:rsidR="00001DE3" w:rsidRDefault="00001DE3">
      <w:pPr>
        <w:pStyle w:val="TOC2"/>
        <w:tabs>
          <w:tab w:val="right" w:pos="8290"/>
        </w:tabs>
        <w:rPr>
          <w:b w:val="0"/>
          <w:smallCaps w:val="0"/>
          <w:noProof/>
          <w:lang w:val="en-US"/>
        </w:rPr>
      </w:pPr>
      <w:r w:rsidRPr="00EA0DC1">
        <w:rPr>
          <w:noProof/>
          <w:lang w:val="en-US"/>
        </w:rPr>
        <w:t>2.4 Proposed Model</w:t>
      </w:r>
      <w:r>
        <w:rPr>
          <w:noProof/>
        </w:rPr>
        <w:tab/>
      </w:r>
      <w:r w:rsidR="004949AF">
        <w:rPr>
          <w:noProof/>
        </w:rPr>
        <w:fldChar w:fldCharType="begin"/>
      </w:r>
      <w:r>
        <w:rPr>
          <w:noProof/>
        </w:rPr>
        <w:instrText xml:space="preserve"> PAGEREF _Toc331773934 \h </w:instrText>
      </w:r>
      <w:r w:rsidR="004949AF">
        <w:rPr>
          <w:noProof/>
        </w:rPr>
      </w:r>
      <w:r w:rsidR="004949AF">
        <w:rPr>
          <w:noProof/>
        </w:rPr>
        <w:fldChar w:fldCharType="separate"/>
      </w:r>
      <w:r>
        <w:rPr>
          <w:noProof/>
        </w:rPr>
        <w:t>- 19 -</w:t>
      </w:r>
      <w:r w:rsidR="004949AF">
        <w:rPr>
          <w:noProof/>
        </w:rPr>
        <w:fldChar w:fldCharType="end"/>
      </w:r>
    </w:p>
    <w:p w:rsidR="00001DE3" w:rsidRDefault="00001DE3">
      <w:pPr>
        <w:pStyle w:val="TOC1"/>
        <w:tabs>
          <w:tab w:val="right" w:pos="8290"/>
        </w:tabs>
        <w:rPr>
          <w:b w:val="0"/>
          <w:caps w:val="0"/>
          <w:noProof/>
          <w:u w:val="none"/>
          <w:lang w:val="en-US"/>
        </w:rPr>
      </w:pPr>
      <w:r>
        <w:rPr>
          <w:noProof/>
        </w:rPr>
        <w:t>Part III. Research Methodology</w:t>
      </w:r>
      <w:r>
        <w:rPr>
          <w:noProof/>
        </w:rPr>
        <w:tab/>
      </w:r>
      <w:r w:rsidR="004949AF">
        <w:rPr>
          <w:noProof/>
        </w:rPr>
        <w:fldChar w:fldCharType="begin"/>
      </w:r>
      <w:r>
        <w:rPr>
          <w:noProof/>
        </w:rPr>
        <w:instrText xml:space="preserve"> PAGEREF _Toc331773935 \h </w:instrText>
      </w:r>
      <w:r w:rsidR="004949AF">
        <w:rPr>
          <w:noProof/>
        </w:rPr>
      </w:r>
      <w:r w:rsidR="004949AF">
        <w:rPr>
          <w:noProof/>
        </w:rPr>
        <w:fldChar w:fldCharType="separate"/>
      </w:r>
      <w:r>
        <w:rPr>
          <w:noProof/>
        </w:rPr>
        <w:t>- 20 -</w:t>
      </w:r>
      <w:r w:rsidR="004949AF">
        <w:rPr>
          <w:noProof/>
        </w:rPr>
        <w:fldChar w:fldCharType="end"/>
      </w:r>
    </w:p>
    <w:p w:rsidR="00001DE3" w:rsidRDefault="00001DE3">
      <w:pPr>
        <w:pStyle w:val="TOC2"/>
        <w:tabs>
          <w:tab w:val="right" w:pos="8290"/>
        </w:tabs>
        <w:rPr>
          <w:b w:val="0"/>
          <w:smallCaps w:val="0"/>
          <w:noProof/>
          <w:lang w:val="en-US"/>
        </w:rPr>
      </w:pPr>
      <w:r>
        <w:rPr>
          <w:noProof/>
        </w:rPr>
        <w:t>3.1 Study 1: Direct Effects of Empowerment on Adherence</w:t>
      </w:r>
      <w:r>
        <w:rPr>
          <w:noProof/>
        </w:rPr>
        <w:tab/>
      </w:r>
      <w:r w:rsidR="004949AF">
        <w:rPr>
          <w:noProof/>
        </w:rPr>
        <w:fldChar w:fldCharType="begin"/>
      </w:r>
      <w:r>
        <w:rPr>
          <w:noProof/>
        </w:rPr>
        <w:instrText xml:space="preserve"> PAGEREF _Toc331773936 \h </w:instrText>
      </w:r>
      <w:r w:rsidR="004949AF">
        <w:rPr>
          <w:noProof/>
        </w:rPr>
      </w:r>
      <w:r w:rsidR="004949AF">
        <w:rPr>
          <w:noProof/>
        </w:rPr>
        <w:fldChar w:fldCharType="separate"/>
      </w:r>
      <w:r>
        <w:rPr>
          <w:noProof/>
        </w:rPr>
        <w:t>- 20 -</w:t>
      </w:r>
      <w:r w:rsidR="004949AF">
        <w:rPr>
          <w:noProof/>
        </w:rPr>
        <w:fldChar w:fldCharType="end"/>
      </w:r>
    </w:p>
    <w:p w:rsidR="00001DE3" w:rsidRDefault="00001DE3">
      <w:pPr>
        <w:pStyle w:val="TOC2"/>
        <w:tabs>
          <w:tab w:val="right" w:pos="8290"/>
        </w:tabs>
        <w:rPr>
          <w:b w:val="0"/>
          <w:smallCaps w:val="0"/>
          <w:noProof/>
          <w:lang w:val="en-US"/>
        </w:rPr>
      </w:pPr>
      <w:r>
        <w:rPr>
          <w:noProof/>
        </w:rPr>
        <w:t>3.2 Study 2: Mediating effects</w:t>
      </w:r>
      <w:r>
        <w:rPr>
          <w:noProof/>
        </w:rPr>
        <w:tab/>
      </w:r>
      <w:r w:rsidR="004949AF">
        <w:rPr>
          <w:noProof/>
        </w:rPr>
        <w:fldChar w:fldCharType="begin"/>
      </w:r>
      <w:r>
        <w:rPr>
          <w:noProof/>
        </w:rPr>
        <w:instrText xml:space="preserve"> PAGEREF _Toc331773937 \h </w:instrText>
      </w:r>
      <w:r w:rsidR="004949AF">
        <w:rPr>
          <w:noProof/>
        </w:rPr>
      </w:r>
      <w:r w:rsidR="004949AF">
        <w:rPr>
          <w:noProof/>
        </w:rPr>
        <w:fldChar w:fldCharType="separate"/>
      </w:r>
      <w:r>
        <w:rPr>
          <w:noProof/>
        </w:rPr>
        <w:t>- 23 -</w:t>
      </w:r>
      <w:r w:rsidR="004949AF">
        <w:rPr>
          <w:noProof/>
        </w:rPr>
        <w:fldChar w:fldCharType="end"/>
      </w:r>
    </w:p>
    <w:p w:rsidR="00001DE3" w:rsidRDefault="00001DE3">
      <w:pPr>
        <w:pStyle w:val="TOC1"/>
        <w:tabs>
          <w:tab w:val="right" w:pos="8290"/>
        </w:tabs>
        <w:rPr>
          <w:b w:val="0"/>
          <w:caps w:val="0"/>
          <w:noProof/>
          <w:u w:val="none"/>
          <w:lang w:val="en-US"/>
        </w:rPr>
      </w:pPr>
      <w:r>
        <w:rPr>
          <w:noProof/>
        </w:rPr>
        <w:t>Part IV. Analysis and Results</w:t>
      </w:r>
      <w:r>
        <w:rPr>
          <w:noProof/>
        </w:rPr>
        <w:tab/>
      </w:r>
      <w:r w:rsidR="004949AF">
        <w:rPr>
          <w:noProof/>
        </w:rPr>
        <w:fldChar w:fldCharType="begin"/>
      </w:r>
      <w:r>
        <w:rPr>
          <w:noProof/>
        </w:rPr>
        <w:instrText xml:space="preserve"> PAGEREF _Toc331773938 \h </w:instrText>
      </w:r>
      <w:r w:rsidR="004949AF">
        <w:rPr>
          <w:noProof/>
        </w:rPr>
      </w:r>
      <w:r w:rsidR="004949AF">
        <w:rPr>
          <w:noProof/>
        </w:rPr>
        <w:fldChar w:fldCharType="separate"/>
      </w:r>
      <w:r>
        <w:rPr>
          <w:noProof/>
        </w:rPr>
        <w:t>- 25 -</w:t>
      </w:r>
      <w:r w:rsidR="004949AF">
        <w:rPr>
          <w:noProof/>
        </w:rPr>
        <w:fldChar w:fldCharType="end"/>
      </w:r>
    </w:p>
    <w:p w:rsidR="00001DE3" w:rsidRDefault="00001DE3">
      <w:pPr>
        <w:pStyle w:val="TOC2"/>
        <w:tabs>
          <w:tab w:val="right" w:pos="8290"/>
        </w:tabs>
        <w:rPr>
          <w:b w:val="0"/>
          <w:smallCaps w:val="0"/>
          <w:noProof/>
          <w:lang w:val="en-US"/>
        </w:rPr>
      </w:pPr>
      <w:r>
        <w:rPr>
          <w:noProof/>
        </w:rPr>
        <w:t>3.1 Study 1: Direct Effects of Empowerment on Adherence</w:t>
      </w:r>
      <w:r>
        <w:rPr>
          <w:noProof/>
        </w:rPr>
        <w:tab/>
      </w:r>
      <w:r w:rsidR="004949AF">
        <w:rPr>
          <w:noProof/>
        </w:rPr>
        <w:fldChar w:fldCharType="begin"/>
      </w:r>
      <w:r>
        <w:rPr>
          <w:noProof/>
        </w:rPr>
        <w:instrText xml:space="preserve"> PAGEREF _Toc331773939 \h </w:instrText>
      </w:r>
      <w:r w:rsidR="004949AF">
        <w:rPr>
          <w:noProof/>
        </w:rPr>
      </w:r>
      <w:r w:rsidR="004949AF">
        <w:rPr>
          <w:noProof/>
        </w:rPr>
        <w:fldChar w:fldCharType="separate"/>
      </w:r>
      <w:r>
        <w:rPr>
          <w:noProof/>
        </w:rPr>
        <w:t>- 25 -</w:t>
      </w:r>
      <w:r w:rsidR="004949AF">
        <w:rPr>
          <w:noProof/>
        </w:rPr>
        <w:fldChar w:fldCharType="end"/>
      </w:r>
    </w:p>
    <w:p w:rsidR="00001DE3" w:rsidRDefault="00001DE3">
      <w:pPr>
        <w:pStyle w:val="TOC2"/>
        <w:tabs>
          <w:tab w:val="right" w:pos="8290"/>
        </w:tabs>
        <w:rPr>
          <w:b w:val="0"/>
          <w:smallCaps w:val="0"/>
          <w:noProof/>
          <w:lang w:val="en-US"/>
        </w:rPr>
      </w:pPr>
      <w:r>
        <w:rPr>
          <w:noProof/>
        </w:rPr>
        <w:t>3.2 Study 2: Mediating effects</w:t>
      </w:r>
      <w:r>
        <w:rPr>
          <w:noProof/>
        </w:rPr>
        <w:tab/>
      </w:r>
      <w:r w:rsidR="004949AF">
        <w:rPr>
          <w:noProof/>
        </w:rPr>
        <w:fldChar w:fldCharType="begin"/>
      </w:r>
      <w:r>
        <w:rPr>
          <w:noProof/>
        </w:rPr>
        <w:instrText xml:space="preserve"> PAGEREF _Toc331773940 \h </w:instrText>
      </w:r>
      <w:r w:rsidR="004949AF">
        <w:rPr>
          <w:noProof/>
        </w:rPr>
      </w:r>
      <w:r w:rsidR="004949AF">
        <w:rPr>
          <w:noProof/>
        </w:rPr>
        <w:fldChar w:fldCharType="separate"/>
      </w:r>
      <w:r>
        <w:rPr>
          <w:noProof/>
        </w:rPr>
        <w:t>- 27 -</w:t>
      </w:r>
      <w:r w:rsidR="004949AF">
        <w:rPr>
          <w:noProof/>
        </w:rPr>
        <w:fldChar w:fldCharType="end"/>
      </w:r>
    </w:p>
    <w:p w:rsidR="00001DE3" w:rsidRDefault="00001DE3">
      <w:pPr>
        <w:pStyle w:val="TOC1"/>
        <w:tabs>
          <w:tab w:val="right" w:pos="8290"/>
        </w:tabs>
        <w:rPr>
          <w:b w:val="0"/>
          <w:caps w:val="0"/>
          <w:noProof/>
          <w:u w:val="none"/>
          <w:lang w:val="en-US"/>
        </w:rPr>
      </w:pPr>
      <w:r>
        <w:rPr>
          <w:noProof/>
        </w:rPr>
        <w:t>Part V. Discussion</w:t>
      </w:r>
      <w:r>
        <w:rPr>
          <w:noProof/>
        </w:rPr>
        <w:tab/>
      </w:r>
      <w:r w:rsidR="004949AF">
        <w:rPr>
          <w:noProof/>
        </w:rPr>
        <w:fldChar w:fldCharType="begin"/>
      </w:r>
      <w:r>
        <w:rPr>
          <w:noProof/>
        </w:rPr>
        <w:instrText xml:space="preserve"> PAGEREF _Toc331773941 \h </w:instrText>
      </w:r>
      <w:r w:rsidR="004949AF">
        <w:rPr>
          <w:noProof/>
        </w:rPr>
      </w:r>
      <w:r w:rsidR="004949AF">
        <w:rPr>
          <w:noProof/>
        </w:rPr>
        <w:fldChar w:fldCharType="separate"/>
      </w:r>
      <w:r>
        <w:rPr>
          <w:noProof/>
        </w:rPr>
        <w:t>- 30 -</w:t>
      </w:r>
      <w:r w:rsidR="004949AF">
        <w:rPr>
          <w:noProof/>
        </w:rPr>
        <w:fldChar w:fldCharType="end"/>
      </w:r>
    </w:p>
    <w:p w:rsidR="00001DE3" w:rsidRDefault="00001DE3">
      <w:pPr>
        <w:pStyle w:val="TOC2"/>
        <w:tabs>
          <w:tab w:val="right" w:pos="8290"/>
        </w:tabs>
        <w:rPr>
          <w:b w:val="0"/>
          <w:smallCaps w:val="0"/>
          <w:noProof/>
          <w:lang w:val="en-US"/>
        </w:rPr>
      </w:pPr>
      <w:r>
        <w:rPr>
          <w:noProof/>
        </w:rPr>
        <w:t>5.1 Limitations and Future Research</w:t>
      </w:r>
      <w:r>
        <w:rPr>
          <w:noProof/>
        </w:rPr>
        <w:tab/>
      </w:r>
      <w:r w:rsidR="004949AF">
        <w:rPr>
          <w:noProof/>
        </w:rPr>
        <w:fldChar w:fldCharType="begin"/>
      </w:r>
      <w:r>
        <w:rPr>
          <w:noProof/>
        </w:rPr>
        <w:instrText xml:space="preserve"> PAGEREF _Toc331773942 \h </w:instrText>
      </w:r>
      <w:r w:rsidR="004949AF">
        <w:rPr>
          <w:noProof/>
        </w:rPr>
      </w:r>
      <w:r w:rsidR="004949AF">
        <w:rPr>
          <w:noProof/>
        </w:rPr>
        <w:fldChar w:fldCharType="separate"/>
      </w:r>
      <w:r>
        <w:rPr>
          <w:noProof/>
        </w:rPr>
        <w:t>- 30 -</w:t>
      </w:r>
      <w:r w:rsidR="004949AF">
        <w:rPr>
          <w:noProof/>
        </w:rPr>
        <w:fldChar w:fldCharType="end"/>
      </w:r>
    </w:p>
    <w:p w:rsidR="00001DE3" w:rsidRDefault="00001DE3">
      <w:pPr>
        <w:pStyle w:val="TOC2"/>
        <w:tabs>
          <w:tab w:val="right" w:pos="8290"/>
        </w:tabs>
        <w:rPr>
          <w:b w:val="0"/>
          <w:smallCaps w:val="0"/>
          <w:noProof/>
          <w:lang w:val="en-US"/>
        </w:rPr>
      </w:pPr>
      <w:r>
        <w:rPr>
          <w:noProof/>
        </w:rPr>
        <w:t>5.2 Recommendation</w:t>
      </w:r>
      <w:r>
        <w:rPr>
          <w:noProof/>
        </w:rPr>
        <w:tab/>
      </w:r>
      <w:r w:rsidR="004949AF">
        <w:rPr>
          <w:noProof/>
        </w:rPr>
        <w:fldChar w:fldCharType="begin"/>
      </w:r>
      <w:r>
        <w:rPr>
          <w:noProof/>
        </w:rPr>
        <w:instrText xml:space="preserve"> PAGEREF _Toc331773943 \h </w:instrText>
      </w:r>
      <w:r w:rsidR="004949AF">
        <w:rPr>
          <w:noProof/>
        </w:rPr>
      </w:r>
      <w:r w:rsidR="004949AF">
        <w:rPr>
          <w:noProof/>
        </w:rPr>
        <w:fldChar w:fldCharType="separate"/>
      </w:r>
      <w:r>
        <w:rPr>
          <w:noProof/>
        </w:rPr>
        <w:t>- 31 -</w:t>
      </w:r>
      <w:r w:rsidR="004949AF">
        <w:rPr>
          <w:noProof/>
        </w:rPr>
        <w:fldChar w:fldCharType="end"/>
      </w:r>
    </w:p>
    <w:p w:rsidR="00001DE3" w:rsidRDefault="00001DE3">
      <w:pPr>
        <w:pStyle w:val="TOC1"/>
        <w:tabs>
          <w:tab w:val="right" w:pos="8290"/>
        </w:tabs>
        <w:rPr>
          <w:b w:val="0"/>
          <w:caps w:val="0"/>
          <w:noProof/>
          <w:u w:val="none"/>
          <w:lang w:val="en-US"/>
        </w:rPr>
      </w:pPr>
      <w:r>
        <w:rPr>
          <w:noProof/>
        </w:rPr>
        <w:t>Part VI. Conclusion</w:t>
      </w:r>
      <w:r>
        <w:rPr>
          <w:noProof/>
        </w:rPr>
        <w:tab/>
      </w:r>
      <w:r w:rsidR="004949AF">
        <w:rPr>
          <w:noProof/>
        </w:rPr>
        <w:fldChar w:fldCharType="begin"/>
      </w:r>
      <w:r>
        <w:rPr>
          <w:noProof/>
        </w:rPr>
        <w:instrText xml:space="preserve"> PAGEREF _Toc331773944 \h </w:instrText>
      </w:r>
      <w:r w:rsidR="004949AF">
        <w:rPr>
          <w:noProof/>
        </w:rPr>
      </w:r>
      <w:r w:rsidR="004949AF">
        <w:rPr>
          <w:noProof/>
        </w:rPr>
        <w:fldChar w:fldCharType="separate"/>
      </w:r>
      <w:r>
        <w:rPr>
          <w:noProof/>
        </w:rPr>
        <w:t>- 32 -</w:t>
      </w:r>
      <w:r w:rsidR="004949AF">
        <w:rPr>
          <w:noProof/>
        </w:rPr>
        <w:fldChar w:fldCharType="end"/>
      </w:r>
    </w:p>
    <w:p w:rsidR="00001DE3" w:rsidRDefault="00001DE3">
      <w:pPr>
        <w:pStyle w:val="TOC1"/>
        <w:tabs>
          <w:tab w:val="right" w:pos="8290"/>
        </w:tabs>
        <w:rPr>
          <w:b w:val="0"/>
          <w:caps w:val="0"/>
          <w:noProof/>
          <w:u w:val="none"/>
          <w:lang w:val="en-US"/>
        </w:rPr>
      </w:pPr>
      <w:r w:rsidRPr="00EA0DC1">
        <w:rPr>
          <w:noProof/>
          <w:lang w:val="en-US"/>
        </w:rPr>
        <w:t>References</w:t>
      </w:r>
      <w:r>
        <w:rPr>
          <w:noProof/>
        </w:rPr>
        <w:tab/>
      </w:r>
      <w:r w:rsidR="004949AF">
        <w:rPr>
          <w:noProof/>
        </w:rPr>
        <w:fldChar w:fldCharType="begin"/>
      </w:r>
      <w:r>
        <w:rPr>
          <w:noProof/>
        </w:rPr>
        <w:instrText xml:space="preserve"> PAGEREF _Toc331773945 \h </w:instrText>
      </w:r>
      <w:r w:rsidR="004949AF">
        <w:rPr>
          <w:noProof/>
        </w:rPr>
      </w:r>
      <w:r w:rsidR="004949AF">
        <w:rPr>
          <w:noProof/>
        </w:rPr>
        <w:fldChar w:fldCharType="separate"/>
      </w:r>
      <w:r>
        <w:rPr>
          <w:noProof/>
        </w:rPr>
        <w:t>- 33 -</w:t>
      </w:r>
      <w:r w:rsidR="004949AF">
        <w:rPr>
          <w:noProof/>
        </w:rPr>
        <w:fldChar w:fldCharType="end"/>
      </w:r>
    </w:p>
    <w:p w:rsidR="00001DE3" w:rsidRDefault="00001DE3">
      <w:pPr>
        <w:pStyle w:val="TOC1"/>
        <w:tabs>
          <w:tab w:val="right" w:pos="8290"/>
        </w:tabs>
        <w:rPr>
          <w:b w:val="0"/>
          <w:caps w:val="0"/>
          <w:noProof/>
          <w:u w:val="none"/>
          <w:lang w:val="en-US"/>
        </w:rPr>
      </w:pPr>
      <w:r>
        <w:rPr>
          <w:noProof/>
        </w:rPr>
        <w:t>Appendix 1 Subject Instruction Experiment</w:t>
      </w:r>
      <w:r>
        <w:rPr>
          <w:noProof/>
        </w:rPr>
        <w:tab/>
      </w:r>
      <w:r w:rsidR="004949AF">
        <w:rPr>
          <w:noProof/>
        </w:rPr>
        <w:fldChar w:fldCharType="begin"/>
      </w:r>
      <w:r>
        <w:rPr>
          <w:noProof/>
        </w:rPr>
        <w:instrText xml:space="preserve"> PAGEREF _Toc331773946 \h </w:instrText>
      </w:r>
      <w:r w:rsidR="004949AF">
        <w:rPr>
          <w:noProof/>
        </w:rPr>
      </w:r>
      <w:r w:rsidR="004949AF">
        <w:rPr>
          <w:noProof/>
        </w:rPr>
        <w:fldChar w:fldCharType="separate"/>
      </w:r>
      <w:r>
        <w:rPr>
          <w:noProof/>
        </w:rPr>
        <w:t>- 39 -</w:t>
      </w:r>
      <w:r w:rsidR="004949AF">
        <w:rPr>
          <w:noProof/>
        </w:rPr>
        <w:fldChar w:fldCharType="end"/>
      </w:r>
    </w:p>
    <w:p w:rsidR="00001DE3" w:rsidRDefault="00001DE3">
      <w:pPr>
        <w:pStyle w:val="TOC1"/>
        <w:tabs>
          <w:tab w:val="right" w:pos="8290"/>
        </w:tabs>
        <w:rPr>
          <w:b w:val="0"/>
          <w:caps w:val="0"/>
          <w:noProof/>
          <w:u w:val="none"/>
          <w:lang w:val="en-US"/>
        </w:rPr>
      </w:pPr>
      <w:r>
        <w:rPr>
          <w:noProof/>
        </w:rPr>
        <w:t>Appendix 2 Patient Questionnaire</w:t>
      </w:r>
      <w:r>
        <w:rPr>
          <w:noProof/>
        </w:rPr>
        <w:tab/>
      </w:r>
      <w:r w:rsidR="004949AF">
        <w:rPr>
          <w:noProof/>
        </w:rPr>
        <w:fldChar w:fldCharType="begin"/>
      </w:r>
      <w:r>
        <w:rPr>
          <w:noProof/>
        </w:rPr>
        <w:instrText xml:space="preserve"> PAGEREF _Toc331773947 \h </w:instrText>
      </w:r>
      <w:r w:rsidR="004949AF">
        <w:rPr>
          <w:noProof/>
        </w:rPr>
      </w:r>
      <w:r w:rsidR="004949AF">
        <w:rPr>
          <w:noProof/>
        </w:rPr>
        <w:fldChar w:fldCharType="separate"/>
      </w:r>
      <w:r>
        <w:rPr>
          <w:noProof/>
        </w:rPr>
        <w:t>- 40 -</w:t>
      </w:r>
      <w:r w:rsidR="004949AF">
        <w:rPr>
          <w:noProof/>
        </w:rPr>
        <w:fldChar w:fldCharType="end"/>
      </w:r>
    </w:p>
    <w:p w:rsidR="00001DE3" w:rsidRDefault="00001DE3">
      <w:pPr>
        <w:pStyle w:val="TOC1"/>
        <w:tabs>
          <w:tab w:val="right" w:pos="8290"/>
        </w:tabs>
        <w:rPr>
          <w:b w:val="0"/>
          <w:caps w:val="0"/>
          <w:noProof/>
          <w:u w:val="none"/>
          <w:lang w:val="en-US"/>
        </w:rPr>
      </w:pPr>
      <w:r>
        <w:rPr>
          <w:noProof/>
        </w:rPr>
        <w:t>Appendix 3 One-way ANOVA Study 1</w:t>
      </w:r>
      <w:r>
        <w:rPr>
          <w:noProof/>
        </w:rPr>
        <w:tab/>
      </w:r>
      <w:r w:rsidR="004949AF">
        <w:rPr>
          <w:noProof/>
        </w:rPr>
        <w:fldChar w:fldCharType="begin"/>
      </w:r>
      <w:r>
        <w:rPr>
          <w:noProof/>
        </w:rPr>
        <w:instrText xml:space="preserve"> PAGEREF _Toc331773948 \h </w:instrText>
      </w:r>
      <w:r w:rsidR="004949AF">
        <w:rPr>
          <w:noProof/>
        </w:rPr>
      </w:r>
      <w:r w:rsidR="004949AF">
        <w:rPr>
          <w:noProof/>
        </w:rPr>
        <w:fldChar w:fldCharType="separate"/>
      </w:r>
      <w:r>
        <w:rPr>
          <w:noProof/>
        </w:rPr>
        <w:t>- 41 -</w:t>
      </w:r>
      <w:r w:rsidR="004949AF">
        <w:rPr>
          <w:noProof/>
        </w:rPr>
        <w:fldChar w:fldCharType="end"/>
      </w:r>
    </w:p>
    <w:p w:rsidR="00001DE3" w:rsidRDefault="00001DE3">
      <w:pPr>
        <w:pStyle w:val="TOC1"/>
        <w:tabs>
          <w:tab w:val="right" w:pos="8290"/>
        </w:tabs>
        <w:rPr>
          <w:b w:val="0"/>
          <w:caps w:val="0"/>
          <w:noProof/>
          <w:u w:val="none"/>
          <w:lang w:val="en-US"/>
        </w:rPr>
      </w:pPr>
      <w:r>
        <w:rPr>
          <w:noProof/>
        </w:rPr>
        <w:t>Appendix 4 Tukey Post Hoc Test Study 1</w:t>
      </w:r>
      <w:r>
        <w:rPr>
          <w:noProof/>
        </w:rPr>
        <w:tab/>
      </w:r>
      <w:r w:rsidR="004949AF">
        <w:rPr>
          <w:noProof/>
        </w:rPr>
        <w:fldChar w:fldCharType="begin"/>
      </w:r>
      <w:r>
        <w:rPr>
          <w:noProof/>
        </w:rPr>
        <w:instrText xml:space="preserve"> PAGEREF _Toc331773949 \h </w:instrText>
      </w:r>
      <w:r w:rsidR="004949AF">
        <w:rPr>
          <w:noProof/>
        </w:rPr>
      </w:r>
      <w:r w:rsidR="004949AF">
        <w:rPr>
          <w:noProof/>
        </w:rPr>
        <w:fldChar w:fldCharType="separate"/>
      </w:r>
      <w:r>
        <w:rPr>
          <w:noProof/>
        </w:rPr>
        <w:t>- 42 -</w:t>
      </w:r>
      <w:r w:rsidR="004949AF">
        <w:rPr>
          <w:noProof/>
        </w:rPr>
        <w:fldChar w:fldCharType="end"/>
      </w:r>
    </w:p>
    <w:p w:rsidR="00001DE3" w:rsidRDefault="00001DE3">
      <w:pPr>
        <w:pStyle w:val="TOC1"/>
        <w:tabs>
          <w:tab w:val="right" w:pos="8290"/>
        </w:tabs>
        <w:rPr>
          <w:b w:val="0"/>
          <w:caps w:val="0"/>
          <w:noProof/>
          <w:u w:val="none"/>
          <w:lang w:val="en-US"/>
        </w:rPr>
      </w:pPr>
      <w:r>
        <w:rPr>
          <w:noProof/>
        </w:rPr>
        <w:t>Appendix 5 Cronbach’s Alpha Study 2</w:t>
      </w:r>
      <w:r>
        <w:rPr>
          <w:noProof/>
        </w:rPr>
        <w:tab/>
      </w:r>
      <w:r w:rsidR="004949AF">
        <w:rPr>
          <w:noProof/>
        </w:rPr>
        <w:fldChar w:fldCharType="begin"/>
      </w:r>
      <w:r>
        <w:rPr>
          <w:noProof/>
        </w:rPr>
        <w:instrText xml:space="preserve"> PAGEREF _Toc331773950 \h </w:instrText>
      </w:r>
      <w:r w:rsidR="004949AF">
        <w:rPr>
          <w:noProof/>
        </w:rPr>
      </w:r>
      <w:r w:rsidR="004949AF">
        <w:rPr>
          <w:noProof/>
        </w:rPr>
        <w:fldChar w:fldCharType="separate"/>
      </w:r>
      <w:r>
        <w:rPr>
          <w:noProof/>
        </w:rPr>
        <w:t>- 43 -</w:t>
      </w:r>
      <w:r w:rsidR="004949AF">
        <w:rPr>
          <w:noProof/>
        </w:rPr>
        <w:fldChar w:fldCharType="end"/>
      </w:r>
    </w:p>
    <w:p w:rsidR="00001DE3" w:rsidRDefault="00001DE3">
      <w:pPr>
        <w:pStyle w:val="TOC1"/>
        <w:tabs>
          <w:tab w:val="right" w:pos="8290"/>
        </w:tabs>
        <w:rPr>
          <w:b w:val="0"/>
          <w:caps w:val="0"/>
          <w:noProof/>
          <w:u w:val="none"/>
          <w:lang w:val="en-US"/>
        </w:rPr>
      </w:pPr>
      <w:r>
        <w:rPr>
          <w:noProof/>
        </w:rPr>
        <w:t>Appendix 6 One-way ANOVA Study 2</w:t>
      </w:r>
      <w:r>
        <w:rPr>
          <w:noProof/>
        </w:rPr>
        <w:tab/>
      </w:r>
      <w:r w:rsidR="004949AF">
        <w:rPr>
          <w:noProof/>
        </w:rPr>
        <w:fldChar w:fldCharType="begin"/>
      </w:r>
      <w:r>
        <w:rPr>
          <w:noProof/>
        </w:rPr>
        <w:instrText xml:space="preserve"> PAGEREF _Toc331773951 \h </w:instrText>
      </w:r>
      <w:r w:rsidR="004949AF">
        <w:rPr>
          <w:noProof/>
        </w:rPr>
      </w:r>
      <w:r w:rsidR="004949AF">
        <w:rPr>
          <w:noProof/>
        </w:rPr>
        <w:fldChar w:fldCharType="separate"/>
      </w:r>
      <w:r>
        <w:rPr>
          <w:noProof/>
        </w:rPr>
        <w:t>- 46 -</w:t>
      </w:r>
      <w:r w:rsidR="004949AF">
        <w:rPr>
          <w:noProof/>
        </w:rPr>
        <w:fldChar w:fldCharType="end"/>
      </w:r>
    </w:p>
    <w:p w:rsidR="00001DE3" w:rsidRDefault="00001DE3">
      <w:pPr>
        <w:pStyle w:val="TOC1"/>
        <w:tabs>
          <w:tab w:val="right" w:pos="8290"/>
        </w:tabs>
        <w:rPr>
          <w:b w:val="0"/>
          <w:caps w:val="0"/>
          <w:noProof/>
          <w:u w:val="none"/>
          <w:lang w:val="en-US"/>
        </w:rPr>
      </w:pPr>
      <w:r>
        <w:rPr>
          <w:noProof/>
        </w:rPr>
        <w:t>Appendix 7 Pearson Correlation Test</w:t>
      </w:r>
      <w:r>
        <w:rPr>
          <w:noProof/>
        </w:rPr>
        <w:tab/>
      </w:r>
      <w:r w:rsidR="004949AF">
        <w:rPr>
          <w:noProof/>
        </w:rPr>
        <w:fldChar w:fldCharType="begin"/>
      </w:r>
      <w:r>
        <w:rPr>
          <w:noProof/>
        </w:rPr>
        <w:instrText xml:space="preserve"> PAGEREF _Toc331773952 \h </w:instrText>
      </w:r>
      <w:r w:rsidR="004949AF">
        <w:rPr>
          <w:noProof/>
        </w:rPr>
      </w:r>
      <w:r w:rsidR="004949AF">
        <w:rPr>
          <w:noProof/>
        </w:rPr>
        <w:fldChar w:fldCharType="separate"/>
      </w:r>
      <w:r>
        <w:rPr>
          <w:noProof/>
        </w:rPr>
        <w:t>- 49 -</w:t>
      </w:r>
      <w:r w:rsidR="004949AF">
        <w:rPr>
          <w:noProof/>
        </w:rPr>
        <w:fldChar w:fldCharType="end"/>
      </w:r>
    </w:p>
    <w:p w:rsidR="00416718" w:rsidRPr="00C377E8" w:rsidRDefault="004949AF" w:rsidP="000238D5">
      <w:pPr>
        <w:spacing w:line="360" w:lineRule="auto"/>
        <w:rPr>
          <w:rFonts w:asciiTheme="majorHAnsi" w:hAnsiTheme="majorHAnsi" w:cstheme="majorHAnsi"/>
          <w:b/>
          <w:sz w:val="32"/>
          <w:szCs w:val="32"/>
        </w:rPr>
      </w:pPr>
      <w:r w:rsidRPr="00C23526">
        <w:rPr>
          <w:rFonts w:asciiTheme="majorHAnsi" w:hAnsiTheme="majorHAnsi" w:cstheme="majorHAnsi"/>
          <w:b/>
          <w:sz w:val="32"/>
          <w:szCs w:val="32"/>
        </w:rPr>
        <w:fldChar w:fldCharType="end"/>
      </w:r>
      <w:r w:rsidR="00416718" w:rsidRPr="00C377E8">
        <w:rPr>
          <w:rFonts w:asciiTheme="majorHAnsi" w:hAnsiTheme="majorHAnsi" w:cstheme="majorHAnsi"/>
          <w:b/>
          <w:sz w:val="32"/>
          <w:szCs w:val="32"/>
        </w:rPr>
        <w:br w:type="page"/>
      </w:r>
    </w:p>
    <w:p w:rsidR="008272C2" w:rsidRPr="00C377E8" w:rsidRDefault="006316A2" w:rsidP="009E0972">
      <w:pPr>
        <w:pStyle w:val="Heading1"/>
      </w:pPr>
      <w:bookmarkStart w:id="3" w:name="_Toc331773929"/>
      <w:r w:rsidRPr="00C377E8">
        <w:lastRenderedPageBreak/>
        <w:t xml:space="preserve">Part I. </w:t>
      </w:r>
      <w:r w:rsidR="008272C2" w:rsidRPr="00C377E8">
        <w:t>Introduction</w:t>
      </w:r>
      <w:bookmarkEnd w:id="3"/>
    </w:p>
    <w:p w:rsidR="006316A2" w:rsidRPr="00C377E8" w:rsidRDefault="006316A2" w:rsidP="000238D5">
      <w:pPr>
        <w:spacing w:line="360" w:lineRule="auto"/>
        <w:rPr>
          <w:rFonts w:asciiTheme="majorHAnsi" w:hAnsiTheme="majorHAnsi" w:cstheme="majorHAnsi"/>
          <w:b/>
        </w:rPr>
      </w:pPr>
    </w:p>
    <w:p w:rsidR="006316A2" w:rsidRPr="00C377E8" w:rsidRDefault="006316A2" w:rsidP="000238D5">
      <w:pPr>
        <w:spacing w:line="360" w:lineRule="auto"/>
        <w:rPr>
          <w:rFonts w:asciiTheme="majorHAnsi" w:hAnsiTheme="majorHAnsi" w:cstheme="majorHAnsi"/>
          <w:b/>
        </w:rPr>
      </w:pPr>
      <w:r w:rsidRPr="00C377E8">
        <w:rPr>
          <w:rFonts w:asciiTheme="majorHAnsi" w:hAnsiTheme="majorHAnsi" w:cstheme="majorHAnsi"/>
          <w:b/>
        </w:rPr>
        <w:t>1.1 Research Relevance</w:t>
      </w:r>
    </w:p>
    <w:p w:rsidR="006316A2" w:rsidRPr="00C377E8" w:rsidRDefault="006316A2" w:rsidP="000238D5">
      <w:pPr>
        <w:spacing w:line="360" w:lineRule="auto"/>
        <w:rPr>
          <w:rFonts w:asciiTheme="majorHAnsi" w:hAnsiTheme="majorHAnsi" w:cstheme="majorHAnsi"/>
          <w:b/>
        </w:rPr>
      </w:pPr>
    </w:p>
    <w:p w:rsidR="00086BA1" w:rsidRPr="00C377E8" w:rsidRDefault="008272C2" w:rsidP="000238D5">
      <w:pPr>
        <w:spacing w:line="360" w:lineRule="auto"/>
        <w:jc w:val="both"/>
        <w:rPr>
          <w:rFonts w:asciiTheme="majorHAnsi" w:hAnsiTheme="majorHAnsi" w:cstheme="majorHAnsi"/>
        </w:rPr>
      </w:pPr>
      <w:r w:rsidRPr="00C377E8">
        <w:rPr>
          <w:rFonts w:asciiTheme="majorHAnsi" w:hAnsiTheme="majorHAnsi" w:cstheme="majorHAnsi"/>
        </w:rPr>
        <w:t xml:space="preserve">In 2003 the World Health Organization (WHO) published a big inform including a take-home message warning that poor </w:t>
      </w:r>
      <w:r w:rsidR="006758D2" w:rsidRPr="00C377E8">
        <w:rPr>
          <w:rFonts w:asciiTheme="majorHAnsi" w:hAnsiTheme="majorHAnsi" w:cstheme="majorHAnsi"/>
        </w:rPr>
        <w:t xml:space="preserve">compliance </w:t>
      </w:r>
      <w:r w:rsidR="00D70CA2" w:rsidRPr="00C377E8">
        <w:rPr>
          <w:rFonts w:asciiTheme="majorHAnsi" w:hAnsiTheme="majorHAnsi" w:cstheme="majorHAnsi"/>
        </w:rPr>
        <w:t>(</w:t>
      </w:r>
      <w:r w:rsidRPr="00C377E8">
        <w:rPr>
          <w:rFonts w:asciiTheme="majorHAnsi" w:hAnsiTheme="majorHAnsi" w:cstheme="majorHAnsi"/>
        </w:rPr>
        <w:t>adherence</w:t>
      </w:r>
      <w:r w:rsidR="00D70CA2" w:rsidRPr="00C377E8">
        <w:rPr>
          <w:rFonts w:asciiTheme="majorHAnsi" w:hAnsiTheme="majorHAnsi" w:cstheme="majorHAnsi"/>
        </w:rPr>
        <w:t>)</w:t>
      </w:r>
      <w:r w:rsidR="00D45A03" w:rsidRPr="00C377E8">
        <w:rPr>
          <w:rFonts w:asciiTheme="majorHAnsi" w:hAnsiTheme="majorHAnsi" w:cstheme="majorHAnsi"/>
        </w:rPr>
        <w:t xml:space="preserve"> </w:t>
      </w:r>
      <w:r w:rsidRPr="00C377E8">
        <w:rPr>
          <w:rFonts w:asciiTheme="majorHAnsi" w:hAnsiTheme="majorHAnsi" w:cstheme="majorHAnsi"/>
        </w:rPr>
        <w:t>to</w:t>
      </w:r>
      <w:r w:rsidR="00D70CA2" w:rsidRPr="00C377E8">
        <w:rPr>
          <w:rFonts w:asciiTheme="majorHAnsi" w:hAnsiTheme="majorHAnsi" w:cstheme="majorHAnsi"/>
        </w:rPr>
        <w:t xml:space="preserve"> prescribed</w:t>
      </w:r>
      <w:r w:rsidRPr="00C377E8">
        <w:rPr>
          <w:rFonts w:asciiTheme="majorHAnsi" w:hAnsiTheme="majorHAnsi" w:cstheme="majorHAnsi"/>
        </w:rPr>
        <w:t xml:space="preserve"> treatment</w:t>
      </w:r>
      <w:r w:rsidR="00086BA1" w:rsidRPr="00C377E8">
        <w:rPr>
          <w:rFonts w:asciiTheme="majorHAnsi" w:hAnsiTheme="majorHAnsi" w:cstheme="majorHAnsi"/>
        </w:rPr>
        <w:t>s</w:t>
      </w:r>
      <w:r w:rsidRPr="00C377E8">
        <w:rPr>
          <w:rFonts w:asciiTheme="majorHAnsi" w:hAnsiTheme="majorHAnsi" w:cstheme="majorHAnsi"/>
        </w:rPr>
        <w:t xml:space="preserve"> of chronic diseases is a worldwide problem of worrying magnitude. </w:t>
      </w:r>
      <w:r w:rsidR="00086BA1" w:rsidRPr="00C377E8">
        <w:rPr>
          <w:rFonts w:asciiTheme="majorHAnsi" w:hAnsiTheme="majorHAnsi" w:cstheme="majorHAnsi"/>
        </w:rPr>
        <w:t>About 50% of all patients in developed countries do not follow the recommendations of medical instructions. This number is even higher in developing countries.</w:t>
      </w:r>
    </w:p>
    <w:p w:rsidR="008272C2" w:rsidRPr="00C377E8" w:rsidRDefault="008272C2" w:rsidP="000238D5">
      <w:pPr>
        <w:spacing w:line="360" w:lineRule="auto"/>
        <w:jc w:val="both"/>
        <w:rPr>
          <w:rFonts w:asciiTheme="majorHAnsi" w:hAnsiTheme="majorHAnsi" w:cstheme="majorHAnsi"/>
        </w:rPr>
      </w:pPr>
    </w:p>
    <w:p w:rsidR="008272C2" w:rsidRPr="00C377E8" w:rsidRDefault="008272C2" w:rsidP="000238D5">
      <w:pPr>
        <w:spacing w:line="360" w:lineRule="auto"/>
        <w:jc w:val="both"/>
        <w:rPr>
          <w:rFonts w:asciiTheme="majorHAnsi" w:hAnsiTheme="majorHAnsi" w:cstheme="majorHAnsi"/>
        </w:rPr>
      </w:pPr>
      <w:r w:rsidRPr="00C377E8">
        <w:rPr>
          <w:rFonts w:asciiTheme="majorHAnsi" w:hAnsiTheme="majorHAnsi" w:cstheme="majorHAnsi"/>
        </w:rPr>
        <w:t>T</w:t>
      </w:r>
      <w:r w:rsidR="00086BA1" w:rsidRPr="00C377E8">
        <w:rPr>
          <w:rFonts w:asciiTheme="majorHAnsi" w:hAnsiTheme="majorHAnsi" w:cstheme="majorHAnsi"/>
        </w:rPr>
        <w:t xml:space="preserve">he WHO report accounts </w:t>
      </w:r>
      <w:r w:rsidR="0013732D" w:rsidRPr="00C377E8">
        <w:rPr>
          <w:rFonts w:asciiTheme="majorHAnsi" w:hAnsiTheme="majorHAnsi" w:cstheme="majorHAnsi"/>
        </w:rPr>
        <w:t>that n</w:t>
      </w:r>
      <w:r w:rsidR="00086BA1" w:rsidRPr="00C377E8">
        <w:rPr>
          <w:rFonts w:asciiTheme="majorHAnsi" w:hAnsiTheme="majorHAnsi" w:cstheme="majorHAnsi"/>
        </w:rPr>
        <w:t xml:space="preserve">on-adherence </w:t>
      </w:r>
      <w:r w:rsidR="0013732D" w:rsidRPr="00C377E8">
        <w:rPr>
          <w:rFonts w:asciiTheme="majorHAnsi" w:hAnsiTheme="majorHAnsi" w:cstheme="majorHAnsi"/>
        </w:rPr>
        <w:t xml:space="preserve">is a growing problem because </w:t>
      </w:r>
      <w:r w:rsidR="00BB037F" w:rsidRPr="00C377E8">
        <w:rPr>
          <w:rFonts w:asciiTheme="majorHAnsi" w:hAnsiTheme="majorHAnsi" w:cstheme="majorHAnsi"/>
        </w:rPr>
        <w:t>of the</w:t>
      </w:r>
      <w:r w:rsidR="0013732D" w:rsidRPr="00C377E8">
        <w:rPr>
          <w:rFonts w:asciiTheme="majorHAnsi" w:hAnsiTheme="majorHAnsi" w:cstheme="majorHAnsi"/>
        </w:rPr>
        <w:t xml:space="preserve"> increasing </w:t>
      </w:r>
      <w:r w:rsidR="00BB037F" w:rsidRPr="00C377E8">
        <w:rPr>
          <w:rFonts w:asciiTheme="majorHAnsi" w:hAnsiTheme="majorHAnsi" w:cstheme="majorHAnsi"/>
        </w:rPr>
        <w:t xml:space="preserve">number of </w:t>
      </w:r>
      <w:r w:rsidR="0013732D" w:rsidRPr="00C377E8">
        <w:rPr>
          <w:rFonts w:asciiTheme="majorHAnsi" w:hAnsiTheme="majorHAnsi" w:cstheme="majorHAnsi"/>
        </w:rPr>
        <w:t>chronic diseases</w:t>
      </w:r>
      <w:r w:rsidR="00BB037F" w:rsidRPr="00C377E8">
        <w:rPr>
          <w:rFonts w:asciiTheme="majorHAnsi" w:hAnsiTheme="majorHAnsi" w:cstheme="majorHAnsi"/>
        </w:rPr>
        <w:t>, which entail comprehensive treatment regimens, relative to acute diseases</w:t>
      </w:r>
      <w:r w:rsidR="00DD1076" w:rsidRPr="00C377E8">
        <w:rPr>
          <w:rFonts w:asciiTheme="majorHAnsi" w:hAnsiTheme="majorHAnsi" w:cstheme="majorHAnsi"/>
        </w:rPr>
        <w:t>. Non-adherence is not only responsible for deteriorating health outcomes of individual patients, a</w:t>
      </w:r>
      <w:r w:rsidR="003C1B27" w:rsidRPr="00C377E8">
        <w:rPr>
          <w:rFonts w:asciiTheme="majorHAnsi" w:hAnsiTheme="majorHAnsi" w:cstheme="majorHAnsi"/>
        </w:rPr>
        <w:t>s well as overall population, but</w:t>
      </w:r>
      <w:r w:rsidR="00DD1076" w:rsidRPr="00C377E8">
        <w:rPr>
          <w:rFonts w:asciiTheme="majorHAnsi" w:hAnsiTheme="majorHAnsi" w:cstheme="majorHAnsi"/>
        </w:rPr>
        <w:t xml:space="preserve"> is</w:t>
      </w:r>
      <w:r w:rsidR="003C1B27" w:rsidRPr="00C377E8">
        <w:rPr>
          <w:rFonts w:asciiTheme="majorHAnsi" w:hAnsiTheme="majorHAnsi" w:cstheme="majorHAnsi"/>
        </w:rPr>
        <w:t xml:space="preserve"> also</w:t>
      </w:r>
      <w:r w:rsidR="00DD1076" w:rsidRPr="00C377E8">
        <w:rPr>
          <w:rFonts w:asciiTheme="majorHAnsi" w:hAnsiTheme="majorHAnsi" w:cstheme="majorHAnsi"/>
        </w:rPr>
        <w:t xml:space="preserve"> directly relat</w:t>
      </w:r>
      <w:r w:rsidR="00015816" w:rsidRPr="00C377E8">
        <w:rPr>
          <w:rFonts w:asciiTheme="majorHAnsi" w:hAnsiTheme="majorHAnsi" w:cstheme="majorHAnsi"/>
        </w:rPr>
        <w:t>ed to increased medical costs (Kane &amp; Shaya, 2008).</w:t>
      </w:r>
    </w:p>
    <w:p w:rsidR="00015816" w:rsidRPr="00C377E8" w:rsidRDefault="00015816" w:rsidP="000238D5">
      <w:pPr>
        <w:spacing w:line="360" w:lineRule="auto"/>
        <w:jc w:val="both"/>
        <w:rPr>
          <w:rFonts w:asciiTheme="majorHAnsi" w:hAnsiTheme="majorHAnsi" w:cstheme="majorHAnsi"/>
        </w:rPr>
      </w:pPr>
    </w:p>
    <w:p w:rsidR="008272C2" w:rsidRPr="00C377E8" w:rsidRDefault="002204ED" w:rsidP="000238D5">
      <w:pPr>
        <w:spacing w:line="360" w:lineRule="auto"/>
        <w:jc w:val="both"/>
        <w:rPr>
          <w:rFonts w:asciiTheme="majorHAnsi" w:hAnsiTheme="majorHAnsi" w:cstheme="majorHAnsi"/>
          <w:color w:val="FF0000"/>
        </w:rPr>
      </w:pPr>
      <w:r w:rsidRPr="00C377E8">
        <w:rPr>
          <w:rFonts w:asciiTheme="majorHAnsi" w:hAnsiTheme="majorHAnsi" w:cstheme="majorHAnsi"/>
        </w:rPr>
        <w:t xml:space="preserve">The WHO (2003, p. 11) states that “poor adherence is the primary reason for suboptimal clinical benefit.” </w:t>
      </w:r>
      <w:r w:rsidR="001436B9" w:rsidRPr="00C377E8">
        <w:rPr>
          <w:rFonts w:asciiTheme="majorHAnsi" w:hAnsiTheme="majorHAnsi" w:cstheme="majorHAnsi"/>
        </w:rPr>
        <w:t>About 1,94 million hospitals admissions can be ascribed to non-adherence and t</w:t>
      </w:r>
      <w:r w:rsidR="00BB037F" w:rsidRPr="00C377E8">
        <w:rPr>
          <w:rFonts w:asciiTheme="majorHAnsi" w:hAnsiTheme="majorHAnsi" w:cstheme="majorHAnsi"/>
        </w:rPr>
        <w:t xml:space="preserve">he related </w:t>
      </w:r>
      <w:r w:rsidR="001436B9" w:rsidRPr="00C377E8">
        <w:rPr>
          <w:rFonts w:asciiTheme="majorHAnsi" w:hAnsiTheme="majorHAnsi" w:cstheme="majorHAnsi"/>
        </w:rPr>
        <w:t>total financial</w:t>
      </w:r>
      <w:r w:rsidRPr="00C377E8">
        <w:rPr>
          <w:rFonts w:asciiTheme="majorHAnsi" w:hAnsiTheme="majorHAnsi" w:cstheme="majorHAnsi"/>
        </w:rPr>
        <w:t xml:space="preserve"> </w:t>
      </w:r>
      <w:r w:rsidR="00BB037F" w:rsidRPr="00C377E8">
        <w:rPr>
          <w:rFonts w:asciiTheme="majorHAnsi" w:hAnsiTheme="majorHAnsi" w:cstheme="majorHAnsi"/>
        </w:rPr>
        <w:t>costs of the consequences have</w:t>
      </w:r>
      <w:r w:rsidRPr="00C377E8">
        <w:rPr>
          <w:rFonts w:asciiTheme="majorHAnsi" w:hAnsiTheme="majorHAnsi" w:cstheme="majorHAnsi"/>
        </w:rPr>
        <w:t xml:space="preserve"> been estimated to be gr</w:t>
      </w:r>
      <w:r w:rsidR="00BB037F" w:rsidRPr="00C377E8">
        <w:rPr>
          <w:rFonts w:asciiTheme="majorHAnsi" w:hAnsiTheme="majorHAnsi" w:cstheme="majorHAnsi"/>
        </w:rPr>
        <w:t xml:space="preserve">eater than $100 billion yearly. The numbers </w:t>
      </w:r>
      <w:r w:rsidRPr="00C377E8">
        <w:rPr>
          <w:rFonts w:asciiTheme="majorHAnsi" w:hAnsiTheme="majorHAnsi" w:cstheme="majorHAnsi"/>
        </w:rPr>
        <w:t>clearly illustrat</w:t>
      </w:r>
      <w:r w:rsidR="006B60CE" w:rsidRPr="00C377E8">
        <w:rPr>
          <w:rFonts w:asciiTheme="majorHAnsi" w:hAnsiTheme="majorHAnsi" w:cstheme="majorHAnsi"/>
        </w:rPr>
        <w:t>e the relevance of the subject (Robiner, 2005).</w:t>
      </w:r>
    </w:p>
    <w:p w:rsidR="009813A8" w:rsidRPr="00C377E8" w:rsidRDefault="009813A8" w:rsidP="000238D5">
      <w:pPr>
        <w:spacing w:line="360" w:lineRule="auto"/>
        <w:jc w:val="both"/>
        <w:rPr>
          <w:rFonts w:asciiTheme="majorHAnsi" w:hAnsiTheme="majorHAnsi" w:cstheme="majorHAnsi"/>
        </w:rPr>
      </w:pPr>
    </w:p>
    <w:p w:rsidR="008272C2" w:rsidRPr="00C377E8" w:rsidRDefault="008272C2" w:rsidP="000238D5">
      <w:pPr>
        <w:spacing w:line="360" w:lineRule="auto"/>
        <w:jc w:val="both"/>
        <w:rPr>
          <w:rFonts w:asciiTheme="majorHAnsi" w:hAnsiTheme="majorHAnsi" w:cstheme="majorHAnsi"/>
        </w:rPr>
      </w:pPr>
      <w:r w:rsidRPr="00C377E8">
        <w:rPr>
          <w:rFonts w:asciiTheme="majorHAnsi" w:hAnsiTheme="majorHAnsi" w:cstheme="majorHAnsi"/>
        </w:rPr>
        <w:t>In medical literature another development in health care is seen as a part of the solution to the adherence problem, namely the increasing involvement of patients in their treatment me</w:t>
      </w:r>
      <w:r w:rsidR="006C5AA3" w:rsidRPr="00C377E8">
        <w:rPr>
          <w:rFonts w:asciiTheme="majorHAnsi" w:hAnsiTheme="majorHAnsi" w:cstheme="majorHAnsi"/>
        </w:rPr>
        <w:t xml:space="preserve">thods. </w:t>
      </w:r>
      <w:r w:rsidR="00BB037F" w:rsidRPr="00C377E8">
        <w:rPr>
          <w:rFonts w:asciiTheme="majorHAnsi" w:hAnsiTheme="majorHAnsi" w:cstheme="majorHAnsi"/>
        </w:rPr>
        <w:t>In studies evaluating doctor</w:t>
      </w:r>
      <w:r w:rsidRPr="00C377E8">
        <w:rPr>
          <w:rFonts w:asciiTheme="majorHAnsi" w:hAnsiTheme="majorHAnsi" w:cstheme="majorHAnsi"/>
        </w:rPr>
        <w:t>-patient relationships this patient empowerment is associated with greater patient satisfaction</w:t>
      </w:r>
      <w:r w:rsidR="00BB037F" w:rsidRPr="00C377E8">
        <w:rPr>
          <w:rFonts w:asciiTheme="majorHAnsi" w:hAnsiTheme="majorHAnsi" w:cstheme="majorHAnsi"/>
        </w:rPr>
        <w:t>, more trust in the practitioner</w:t>
      </w:r>
      <w:r w:rsidR="008146ED" w:rsidRPr="00C377E8">
        <w:rPr>
          <w:rFonts w:asciiTheme="majorHAnsi" w:hAnsiTheme="majorHAnsi" w:cstheme="majorHAnsi"/>
        </w:rPr>
        <w:t xml:space="preserve">, </w:t>
      </w:r>
      <w:r w:rsidRPr="00C377E8">
        <w:rPr>
          <w:rFonts w:asciiTheme="majorHAnsi" w:hAnsiTheme="majorHAnsi" w:cstheme="majorHAnsi"/>
        </w:rPr>
        <w:t>and higher levels of patient adherence or compliance, as it is sometimes less correctly called</w:t>
      </w:r>
      <w:r w:rsidRPr="00C377E8">
        <w:rPr>
          <w:rFonts w:asciiTheme="majorHAnsi" w:hAnsiTheme="majorHAnsi" w:cstheme="majorHAnsi"/>
          <w:color w:val="FF0000"/>
        </w:rPr>
        <w:t xml:space="preserve"> </w:t>
      </w:r>
      <w:r w:rsidRPr="00C377E8">
        <w:rPr>
          <w:rFonts w:asciiTheme="majorHAnsi" w:hAnsiTheme="majorHAnsi" w:cstheme="majorHAnsi"/>
        </w:rPr>
        <w:t xml:space="preserve">(e.g. </w:t>
      </w:r>
      <w:r w:rsidR="0001400F" w:rsidRPr="00C377E8">
        <w:rPr>
          <w:rFonts w:asciiTheme="majorHAnsi" w:hAnsiTheme="majorHAnsi" w:cstheme="majorHAnsi"/>
          <w:lang w:val="en-US"/>
        </w:rPr>
        <w:t>Roth, 1994</w:t>
      </w:r>
      <w:r w:rsidR="00794262" w:rsidRPr="00C377E8">
        <w:rPr>
          <w:rFonts w:asciiTheme="majorHAnsi" w:hAnsiTheme="majorHAnsi" w:cstheme="majorHAnsi"/>
          <w:lang w:val="en-US"/>
        </w:rPr>
        <w:t xml:space="preserve">; </w:t>
      </w:r>
      <w:r w:rsidR="00794262" w:rsidRPr="00C377E8">
        <w:rPr>
          <w:rFonts w:asciiTheme="majorHAnsi" w:hAnsiTheme="majorHAnsi" w:cstheme="majorHAnsi"/>
        </w:rPr>
        <w:t>Powers &amp; Bendall, 2003; Wilson et al., 2010</w:t>
      </w:r>
      <w:r w:rsidR="006C5AA3" w:rsidRPr="00C377E8">
        <w:rPr>
          <w:rFonts w:asciiTheme="majorHAnsi" w:hAnsiTheme="majorHAnsi" w:cstheme="majorHAnsi"/>
        </w:rPr>
        <w:t>).</w:t>
      </w:r>
    </w:p>
    <w:p w:rsidR="008272C2" w:rsidRPr="00C377E8" w:rsidRDefault="008272C2" w:rsidP="000238D5">
      <w:pPr>
        <w:spacing w:line="360" w:lineRule="auto"/>
        <w:jc w:val="both"/>
        <w:rPr>
          <w:rFonts w:asciiTheme="majorHAnsi" w:hAnsiTheme="majorHAnsi" w:cstheme="majorHAnsi"/>
          <w:color w:val="FF0000"/>
        </w:rPr>
      </w:pPr>
    </w:p>
    <w:p w:rsidR="00F56A91" w:rsidRDefault="00BB037F" w:rsidP="000238D5">
      <w:pPr>
        <w:spacing w:line="360" w:lineRule="auto"/>
        <w:jc w:val="both"/>
        <w:rPr>
          <w:rFonts w:asciiTheme="majorHAnsi" w:hAnsiTheme="majorHAnsi" w:cstheme="majorHAnsi"/>
        </w:rPr>
      </w:pPr>
      <w:r w:rsidRPr="00C377E8">
        <w:rPr>
          <w:rFonts w:asciiTheme="majorHAnsi" w:hAnsiTheme="majorHAnsi" w:cstheme="majorHAnsi"/>
        </w:rPr>
        <w:lastRenderedPageBreak/>
        <w:t>Yet</w:t>
      </w:r>
      <w:r w:rsidR="008272C2" w:rsidRPr="00C377E8">
        <w:rPr>
          <w:rFonts w:asciiTheme="majorHAnsi" w:hAnsiTheme="majorHAnsi" w:cstheme="majorHAnsi"/>
        </w:rPr>
        <w:t xml:space="preserve">, </w:t>
      </w:r>
      <w:r w:rsidR="0001400F" w:rsidRPr="00C377E8">
        <w:rPr>
          <w:rFonts w:asciiTheme="majorHAnsi" w:hAnsiTheme="majorHAnsi" w:cstheme="majorHAnsi"/>
        </w:rPr>
        <w:t xml:space="preserve">new </w:t>
      </w:r>
      <w:r w:rsidR="008272C2" w:rsidRPr="00C377E8">
        <w:rPr>
          <w:rFonts w:asciiTheme="majorHAnsi" w:hAnsiTheme="majorHAnsi" w:cstheme="majorHAnsi"/>
        </w:rPr>
        <w:t>scholarly research suggests different effects for different types of empowerment.</w:t>
      </w:r>
      <w:r w:rsidR="00A31C46" w:rsidRPr="00C377E8">
        <w:rPr>
          <w:rFonts w:asciiTheme="majorHAnsi" w:hAnsiTheme="majorHAnsi" w:cstheme="majorHAnsi"/>
        </w:rPr>
        <w:t xml:space="preserve"> Camacho</w:t>
      </w:r>
      <w:r w:rsidR="00F15A93" w:rsidRPr="00C377E8">
        <w:rPr>
          <w:rFonts w:asciiTheme="majorHAnsi" w:hAnsiTheme="majorHAnsi" w:cstheme="majorHAnsi"/>
        </w:rPr>
        <w:t>, De Jong and Stremersch (2012</w:t>
      </w:r>
      <w:r w:rsidR="00F56A91">
        <w:rPr>
          <w:rFonts w:asciiTheme="majorHAnsi" w:hAnsiTheme="majorHAnsi" w:cstheme="majorHAnsi"/>
        </w:rPr>
        <w:t>) distinguish</w:t>
      </w:r>
      <w:r w:rsidR="00A31C46" w:rsidRPr="00C377E8">
        <w:rPr>
          <w:rFonts w:asciiTheme="majorHAnsi" w:hAnsiTheme="majorHAnsi" w:cstheme="majorHAnsi"/>
        </w:rPr>
        <w:t xml:space="preserve"> between informational empowerment and</w:t>
      </w:r>
      <w:r w:rsidR="00F56A91">
        <w:rPr>
          <w:rFonts w:asciiTheme="majorHAnsi" w:hAnsiTheme="majorHAnsi" w:cstheme="majorHAnsi"/>
        </w:rPr>
        <w:t xml:space="preserve"> decisional empowerment and go</w:t>
      </w:r>
      <w:r w:rsidR="00A31C46" w:rsidRPr="00C377E8">
        <w:rPr>
          <w:rFonts w:asciiTheme="majorHAnsi" w:hAnsiTheme="majorHAnsi" w:cstheme="majorHAnsi"/>
        </w:rPr>
        <w:t xml:space="preserve"> on to say that although informational empowerment can result in positive health outc</w:t>
      </w:r>
      <w:r w:rsidRPr="00C377E8">
        <w:rPr>
          <w:rFonts w:asciiTheme="majorHAnsi" w:hAnsiTheme="majorHAnsi" w:cstheme="majorHAnsi"/>
        </w:rPr>
        <w:t>omes, decisional empowerment</w:t>
      </w:r>
      <w:r w:rsidR="00A31C46" w:rsidRPr="00C377E8">
        <w:rPr>
          <w:rFonts w:asciiTheme="majorHAnsi" w:hAnsiTheme="majorHAnsi" w:cstheme="majorHAnsi"/>
        </w:rPr>
        <w:t xml:space="preserve"> achieve</w:t>
      </w:r>
      <w:r w:rsidRPr="00C377E8">
        <w:rPr>
          <w:rFonts w:asciiTheme="majorHAnsi" w:hAnsiTheme="majorHAnsi" w:cstheme="majorHAnsi"/>
        </w:rPr>
        <w:t>s</w:t>
      </w:r>
      <w:r w:rsidR="00A31C46" w:rsidRPr="00C377E8">
        <w:rPr>
          <w:rFonts w:asciiTheme="majorHAnsi" w:hAnsiTheme="majorHAnsi" w:cstheme="majorHAnsi"/>
        </w:rPr>
        <w:t xml:space="preserve"> the opposite.</w:t>
      </w:r>
      <w:r w:rsidR="00F56A91">
        <w:rPr>
          <w:rFonts w:asciiTheme="majorHAnsi" w:hAnsiTheme="majorHAnsi" w:cstheme="majorHAnsi"/>
        </w:rPr>
        <w:t xml:space="preserve"> This is</w:t>
      </w:r>
      <w:r w:rsidR="00BE6F66">
        <w:rPr>
          <w:rFonts w:asciiTheme="majorHAnsi" w:hAnsiTheme="majorHAnsi" w:cstheme="majorHAnsi"/>
        </w:rPr>
        <w:t xml:space="preserve"> </w:t>
      </w:r>
      <w:r w:rsidR="009F44A1">
        <w:rPr>
          <w:rFonts w:asciiTheme="majorHAnsi" w:hAnsiTheme="majorHAnsi" w:cstheme="majorHAnsi"/>
        </w:rPr>
        <w:t>unlike</w:t>
      </w:r>
      <w:r w:rsidR="00F56A91">
        <w:rPr>
          <w:rFonts w:asciiTheme="majorHAnsi" w:hAnsiTheme="majorHAnsi" w:cstheme="majorHAnsi"/>
        </w:rPr>
        <w:t xml:space="preserve"> the predominant way of thinking in professional-client relationships, where the focus has been on </w:t>
      </w:r>
      <w:r w:rsidR="009F44A1">
        <w:rPr>
          <w:rFonts w:asciiTheme="majorHAnsi" w:hAnsiTheme="majorHAnsi" w:cstheme="majorHAnsi"/>
        </w:rPr>
        <w:t xml:space="preserve">ever </w:t>
      </w:r>
      <w:r w:rsidR="00F56A91">
        <w:rPr>
          <w:rFonts w:asciiTheme="majorHAnsi" w:hAnsiTheme="majorHAnsi" w:cstheme="majorHAnsi"/>
        </w:rPr>
        <w:t xml:space="preserve">increasing empowerment. </w:t>
      </w:r>
    </w:p>
    <w:p w:rsidR="00F56A91" w:rsidRDefault="00F56A91" w:rsidP="000238D5">
      <w:pPr>
        <w:spacing w:line="360" w:lineRule="auto"/>
        <w:jc w:val="both"/>
        <w:rPr>
          <w:rFonts w:asciiTheme="majorHAnsi" w:hAnsiTheme="majorHAnsi" w:cstheme="majorHAnsi"/>
        </w:rPr>
      </w:pPr>
    </w:p>
    <w:p w:rsidR="00A97234" w:rsidRDefault="00BB037F" w:rsidP="000238D5">
      <w:pPr>
        <w:spacing w:line="360" w:lineRule="auto"/>
        <w:jc w:val="both"/>
        <w:rPr>
          <w:rFonts w:asciiTheme="majorHAnsi" w:hAnsiTheme="majorHAnsi" w:cstheme="majorHAnsi"/>
        </w:rPr>
      </w:pPr>
      <w:r w:rsidRPr="00C377E8">
        <w:rPr>
          <w:rFonts w:asciiTheme="majorHAnsi" w:hAnsiTheme="majorHAnsi" w:cstheme="majorHAnsi"/>
        </w:rPr>
        <w:t>However</w:t>
      </w:r>
      <w:r w:rsidR="00F8469B" w:rsidRPr="00C377E8">
        <w:rPr>
          <w:rFonts w:asciiTheme="majorHAnsi" w:hAnsiTheme="majorHAnsi" w:cstheme="majorHAnsi"/>
        </w:rPr>
        <w:t>, the evidence of the</w:t>
      </w:r>
      <w:r w:rsidR="00A97234">
        <w:rPr>
          <w:rFonts w:asciiTheme="majorHAnsi" w:hAnsiTheme="majorHAnsi" w:cstheme="majorHAnsi"/>
        </w:rPr>
        <w:t xml:space="preserve"> mentioned</w:t>
      </w:r>
      <w:r w:rsidR="00F8469B" w:rsidRPr="00C377E8">
        <w:rPr>
          <w:rFonts w:asciiTheme="majorHAnsi" w:hAnsiTheme="majorHAnsi" w:cstheme="majorHAnsi"/>
        </w:rPr>
        <w:t xml:space="preserve"> study is based on self-repo</w:t>
      </w:r>
      <w:r w:rsidR="00F139FC" w:rsidRPr="00C377E8">
        <w:rPr>
          <w:rFonts w:asciiTheme="majorHAnsi" w:hAnsiTheme="majorHAnsi" w:cstheme="majorHAnsi"/>
        </w:rPr>
        <w:t xml:space="preserve">rted patient data. </w:t>
      </w:r>
      <w:r w:rsidR="00A97234">
        <w:rPr>
          <w:rFonts w:asciiTheme="majorHAnsi" w:hAnsiTheme="majorHAnsi" w:cstheme="majorHAnsi"/>
        </w:rPr>
        <w:t xml:space="preserve">That means that doubts can be raised on the internal validity of its conclusions. </w:t>
      </w:r>
      <w:r w:rsidR="00F139FC" w:rsidRPr="00C377E8">
        <w:rPr>
          <w:rFonts w:asciiTheme="majorHAnsi" w:hAnsiTheme="majorHAnsi" w:cstheme="majorHAnsi"/>
        </w:rPr>
        <w:t>In this thesis</w:t>
      </w:r>
      <w:r w:rsidR="00F8469B" w:rsidRPr="00C377E8">
        <w:rPr>
          <w:rFonts w:asciiTheme="majorHAnsi" w:hAnsiTheme="majorHAnsi" w:cstheme="majorHAnsi"/>
        </w:rPr>
        <w:t xml:space="preserve"> I would like to build upon these findings, but use an exper</w:t>
      </w:r>
      <w:r w:rsidR="00A97234">
        <w:rPr>
          <w:rFonts w:asciiTheme="majorHAnsi" w:hAnsiTheme="majorHAnsi" w:cstheme="majorHAnsi"/>
        </w:rPr>
        <w:t>imental approach to test the behavioural process underlying the relationship between empowerment and adherence, and validate the findings.</w:t>
      </w:r>
    </w:p>
    <w:p w:rsidR="00A97234" w:rsidRPr="00C377E8" w:rsidRDefault="00A97234" w:rsidP="000238D5">
      <w:pPr>
        <w:spacing w:line="360" w:lineRule="auto"/>
        <w:jc w:val="both"/>
        <w:rPr>
          <w:rFonts w:asciiTheme="majorHAnsi" w:hAnsiTheme="majorHAnsi" w:cstheme="majorHAnsi"/>
        </w:rPr>
      </w:pPr>
    </w:p>
    <w:p w:rsidR="00416718" w:rsidRPr="00C377E8" w:rsidRDefault="00416718" w:rsidP="000238D5">
      <w:pPr>
        <w:spacing w:line="360" w:lineRule="auto"/>
        <w:jc w:val="both"/>
        <w:rPr>
          <w:rFonts w:asciiTheme="majorHAnsi" w:hAnsiTheme="majorHAnsi" w:cstheme="majorHAnsi"/>
          <w:b/>
        </w:rPr>
      </w:pPr>
      <w:r w:rsidRPr="00C377E8">
        <w:rPr>
          <w:rFonts w:asciiTheme="majorHAnsi" w:hAnsiTheme="majorHAnsi" w:cstheme="majorHAnsi"/>
          <w:b/>
        </w:rPr>
        <w:t>1.2 Thesis Outline</w:t>
      </w:r>
    </w:p>
    <w:p w:rsidR="00F8469B" w:rsidRPr="00C377E8" w:rsidRDefault="00F8469B" w:rsidP="000238D5">
      <w:pPr>
        <w:spacing w:line="360" w:lineRule="auto"/>
        <w:rPr>
          <w:rFonts w:asciiTheme="majorHAnsi" w:hAnsiTheme="majorHAnsi" w:cstheme="majorHAnsi"/>
        </w:rPr>
      </w:pPr>
    </w:p>
    <w:p w:rsidR="000C00F4" w:rsidRPr="00C377E8" w:rsidRDefault="007265BF" w:rsidP="000238D5">
      <w:pPr>
        <w:spacing w:line="360" w:lineRule="auto"/>
        <w:rPr>
          <w:rFonts w:asciiTheme="majorHAnsi" w:hAnsiTheme="majorHAnsi" w:cstheme="majorHAnsi"/>
        </w:rPr>
      </w:pPr>
      <w:r>
        <w:rPr>
          <w:rFonts w:asciiTheme="majorHAnsi" w:hAnsiTheme="majorHAnsi" w:cstheme="majorHAnsi"/>
        </w:rPr>
        <w:t xml:space="preserve">I will </w:t>
      </w:r>
      <w:r w:rsidR="00F139FC" w:rsidRPr="00C377E8">
        <w:rPr>
          <w:rFonts w:asciiTheme="majorHAnsi" w:hAnsiTheme="majorHAnsi" w:cstheme="majorHAnsi"/>
        </w:rPr>
        <w:t xml:space="preserve">start the thesis with </w:t>
      </w:r>
      <w:r w:rsidR="004135E6" w:rsidRPr="00C377E8">
        <w:rPr>
          <w:rFonts w:asciiTheme="majorHAnsi" w:hAnsiTheme="majorHAnsi" w:cstheme="majorHAnsi"/>
        </w:rPr>
        <w:t xml:space="preserve">a </w:t>
      </w:r>
      <w:r w:rsidR="00BB037F" w:rsidRPr="00C377E8">
        <w:rPr>
          <w:rFonts w:asciiTheme="majorHAnsi" w:hAnsiTheme="majorHAnsi" w:cstheme="majorHAnsi"/>
        </w:rPr>
        <w:t xml:space="preserve">theoretical background, </w:t>
      </w:r>
      <w:r w:rsidR="004135E6" w:rsidRPr="00C377E8">
        <w:rPr>
          <w:rFonts w:asciiTheme="majorHAnsi" w:hAnsiTheme="majorHAnsi" w:cstheme="majorHAnsi"/>
        </w:rPr>
        <w:t>brief</w:t>
      </w:r>
      <w:r w:rsidR="00BB037F" w:rsidRPr="00C377E8">
        <w:rPr>
          <w:rFonts w:asciiTheme="majorHAnsi" w:hAnsiTheme="majorHAnsi" w:cstheme="majorHAnsi"/>
        </w:rPr>
        <w:t xml:space="preserve">ly examining </w:t>
      </w:r>
      <w:r w:rsidR="00AD5D80" w:rsidRPr="00C377E8">
        <w:rPr>
          <w:rFonts w:asciiTheme="majorHAnsi" w:hAnsiTheme="majorHAnsi" w:cstheme="majorHAnsi"/>
        </w:rPr>
        <w:t>the</w:t>
      </w:r>
      <w:r w:rsidR="00341EB0" w:rsidRPr="00C377E8">
        <w:rPr>
          <w:rFonts w:asciiTheme="majorHAnsi" w:hAnsiTheme="majorHAnsi" w:cstheme="majorHAnsi"/>
        </w:rPr>
        <w:t xml:space="preserve"> important</w:t>
      </w:r>
      <w:r w:rsidR="00AD5D80" w:rsidRPr="00C377E8">
        <w:rPr>
          <w:rFonts w:asciiTheme="majorHAnsi" w:hAnsiTheme="majorHAnsi" w:cstheme="majorHAnsi"/>
        </w:rPr>
        <w:t xml:space="preserve"> concepts</w:t>
      </w:r>
      <w:r w:rsidR="000F0B04" w:rsidRPr="00C377E8">
        <w:rPr>
          <w:rFonts w:asciiTheme="majorHAnsi" w:hAnsiTheme="majorHAnsi" w:cstheme="majorHAnsi"/>
        </w:rPr>
        <w:t xml:space="preserve"> </w:t>
      </w:r>
      <w:r w:rsidR="00FC277C" w:rsidRPr="00C377E8">
        <w:rPr>
          <w:rFonts w:asciiTheme="majorHAnsi" w:hAnsiTheme="majorHAnsi" w:cstheme="majorHAnsi"/>
        </w:rPr>
        <w:t xml:space="preserve">and theory to </w:t>
      </w:r>
      <w:r w:rsidR="00675699">
        <w:rPr>
          <w:rFonts w:asciiTheme="majorHAnsi" w:hAnsiTheme="majorHAnsi" w:cstheme="majorHAnsi"/>
        </w:rPr>
        <w:t>generate a better understanding of the matters discussed</w:t>
      </w:r>
      <w:r w:rsidR="000C00F4" w:rsidRPr="00C377E8">
        <w:rPr>
          <w:rFonts w:asciiTheme="majorHAnsi" w:hAnsiTheme="majorHAnsi" w:cstheme="majorHAnsi"/>
        </w:rPr>
        <w:t xml:space="preserve">. I will </w:t>
      </w:r>
      <w:r w:rsidR="00675699">
        <w:rPr>
          <w:rFonts w:asciiTheme="majorHAnsi" w:hAnsiTheme="majorHAnsi" w:cstheme="majorHAnsi"/>
        </w:rPr>
        <w:t xml:space="preserve">bespeak </w:t>
      </w:r>
      <w:r w:rsidR="00AD5D80" w:rsidRPr="00C377E8">
        <w:rPr>
          <w:rFonts w:asciiTheme="majorHAnsi" w:hAnsiTheme="majorHAnsi" w:cstheme="majorHAnsi"/>
        </w:rPr>
        <w:t>professional-client relationship</w:t>
      </w:r>
      <w:r w:rsidR="00223055" w:rsidRPr="00C377E8">
        <w:rPr>
          <w:rFonts w:asciiTheme="majorHAnsi" w:hAnsiTheme="majorHAnsi" w:cstheme="majorHAnsi"/>
        </w:rPr>
        <w:t>s</w:t>
      </w:r>
      <w:r w:rsidR="00AD5D80" w:rsidRPr="00C377E8">
        <w:rPr>
          <w:rFonts w:asciiTheme="majorHAnsi" w:hAnsiTheme="majorHAnsi" w:cstheme="majorHAnsi"/>
        </w:rPr>
        <w:t>, with special attention for the doctor-patient relationship</w:t>
      </w:r>
      <w:r w:rsidR="00297F06" w:rsidRPr="00C377E8">
        <w:rPr>
          <w:rFonts w:asciiTheme="majorHAnsi" w:hAnsiTheme="majorHAnsi" w:cstheme="majorHAnsi"/>
        </w:rPr>
        <w:t>,</w:t>
      </w:r>
      <w:r w:rsidR="00FC277C" w:rsidRPr="00C377E8">
        <w:rPr>
          <w:rFonts w:asciiTheme="majorHAnsi" w:hAnsiTheme="majorHAnsi" w:cstheme="majorHAnsi"/>
        </w:rPr>
        <w:t xml:space="preserve"> adherence to expert advice</w:t>
      </w:r>
      <w:r w:rsidR="000C00F4" w:rsidRPr="00C377E8">
        <w:rPr>
          <w:rFonts w:asciiTheme="majorHAnsi" w:hAnsiTheme="majorHAnsi" w:cstheme="majorHAnsi"/>
        </w:rPr>
        <w:t>,</w:t>
      </w:r>
      <w:r w:rsidR="00675699">
        <w:rPr>
          <w:rFonts w:asciiTheme="majorHAnsi" w:hAnsiTheme="majorHAnsi" w:cstheme="majorHAnsi"/>
        </w:rPr>
        <w:t xml:space="preserve"> and</w:t>
      </w:r>
      <w:r w:rsidR="000C00F4" w:rsidRPr="00C377E8">
        <w:rPr>
          <w:rFonts w:asciiTheme="majorHAnsi" w:hAnsiTheme="majorHAnsi" w:cstheme="majorHAnsi"/>
        </w:rPr>
        <w:t xml:space="preserve"> the effects of patient empowerment on therapy adherence</w:t>
      </w:r>
      <w:r w:rsidR="004D7FCB" w:rsidRPr="00C377E8">
        <w:rPr>
          <w:rFonts w:asciiTheme="majorHAnsi" w:hAnsiTheme="majorHAnsi" w:cstheme="majorHAnsi"/>
        </w:rPr>
        <w:t xml:space="preserve"> This will lead me to formulate my hypotheses.</w:t>
      </w:r>
    </w:p>
    <w:p w:rsidR="004D7FCB" w:rsidRPr="00C377E8" w:rsidRDefault="004D7FCB" w:rsidP="000238D5">
      <w:pPr>
        <w:spacing w:line="360" w:lineRule="auto"/>
        <w:rPr>
          <w:rFonts w:asciiTheme="majorHAnsi" w:hAnsiTheme="majorHAnsi" w:cstheme="majorHAnsi"/>
        </w:rPr>
      </w:pPr>
    </w:p>
    <w:p w:rsidR="00675699" w:rsidRDefault="00FE20FA" w:rsidP="000238D5">
      <w:pPr>
        <w:spacing w:line="360" w:lineRule="auto"/>
        <w:rPr>
          <w:rFonts w:asciiTheme="majorHAnsi" w:hAnsiTheme="majorHAnsi" w:cstheme="majorHAnsi"/>
        </w:rPr>
      </w:pPr>
      <w:r w:rsidRPr="00C377E8">
        <w:rPr>
          <w:rFonts w:asciiTheme="majorHAnsi" w:hAnsiTheme="majorHAnsi" w:cstheme="majorHAnsi"/>
        </w:rPr>
        <w:t xml:space="preserve">In </w:t>
      </w:r>
      <w:r w:rsidR="00F15A93" w:rsidRPr="00C377E8">
        <w:rPr>
          <w:rFonts w:asciiTheme="majorHAnsi" w:hAnsiTheme="majorHAnsi" w:cstheme="majorHAnsi"/>
        </w:rPr>
        <w:t>the</w:t>
      </w:r>
      <w:r w:rsidR="00F223F0" w:rsidRPr="00C377E8">
        <w:rPr>
          <w:rFonts w:asciiTheme="majorHAnsi" w:hAnsiTheme="majorHAnsi" w:cstheme="majorHAnsi"/>
        </w:rPr>
        <w:t xml:space="preserve"> </w:t>
      </w:r>
      <w:r w:rsidR="00F15A93" w:rsidRPr="00C377E8">
        <w:rPr>
          <w:rFonts w:asciiTheme="majorHAnsi" w:hAnsiTheme="majorHAnsi" w:cstheme="majorHAnsi"/>
        </w:rPr>
        <w:t>next section</w:t>
      </w:r>
      <w:r w:rsidRPr="00C377E8">
        <w:rPr>
          <w:rFonts w:asciiTheme="majorHAnsi" w:hAnsiTheme="majorHAnsi" w:cstheme="majorHAnsi"/>
        </w:rPr>
        <w:t xml:space="preserve"> I will </w:t>
      </w:r>
      <w:r w:rsidR="00CA7218" w:rsidRPr="00C377E8">
        <w:rPr>
          <w:rFonts w:asciiTheme="majorHAnsi" w:hAnsiTheme="majorHAnsi" w:cstheme="majorHAnsi"/>
        </w:rPr>
        <w:t>explain</w:t>
      </w:r>
      <w:r w:rsidRPr="00C377E8">
        <w:rPr>
          <w:rFonts w:asciiTheme="majorHAnsi" w:hAnsiTheme="majorHAnsi" w:cstheme="majorHAnsi"/>
        </w:rPr>
        <w:t xml:space="preserve"> the </w:t>
      </w:r>
      <w:r w:rsidR="00F223F0" w:rsidRPr="00C377E8">
        <w:rPr>
          <w:rFonts w:asciiTheme="majorHAnsi" w:hAnsiTheme="majorHAnsi" w:cstheme="majorHAnsi"/>
        </w:rPr>
        <w:t>research</w:t>
      </w:r>
      <w:r w:rsidRPr="00C377E8">
        <w:rPr>
          <w:rFonts w:asciiTheme="majorHAnsi" w:hAnsiTheme="majorHAnsi" w:cstheme="majorHAnsi"/>
        </w:rPr>
        <w:t xml:space="preserve"> methodology</w:t>
      </w:r>
      <w:r w:rsidR="00F15A93" w:rsidRPr="00C377E8">
        <w:rPr>
          <w:rFonts w:asciiTheme="majorHAnsi" w:hAnsiTheme="majorHAnsi" w:cstheme="majorHAnsi"/>
        </w:rPr>
        <w:t xml:space="preserve"> </w:t>
      </w:r>
      <w:r w:rsidR="00CA7218" w:rsidRPr="00C377E8">
        <w:rPr>
          <w:rFonts w:asciiTheme="majorHAnsi" w:hAnsiTheme="majorHAnsi" w:cstheme="majorHAnsi"/>
        </w:rPr>
        <w:t xml:space="preserve">I </w:t>
      </w:r>
      <w:r w:rsidR="00F15A93" w:rsidRPr="00C377E8">
        <w:rPr>
          <w:rFonts w:asciiTheme="majorHAnsi" w:hAnsiTheme="majorHAnsi" w:cstheme="majorHAnsi"/>
        </w:rPr>
        <w:t>used</w:t>
      </w:r>
      <w:r w:rsidR="00675699">
        <w:rPr>
          <w:rFonts w:asciiTheme="majorHAnsi" w:hAnsiTheme="majorHAnsi" w:cstheme="majorHAnsi"/>
        </w:rPr>
        <w:t xml:space="preserve"> to test the hypotheses</w:t>
      </w:r>
      <w:r w:rsidRPr="00C377E8">
        <w:rPr>
          <w:rFonts w:asciiTheme="majorHAnsi" w:hAnsiTheme="majorHAnsi" w:cstheme="majorHAnsi"/>
        </w:rPr>
        <w:t>.</w:t>
      </w:r>
      <w:r w:rsidR="00CA7218" w:rsidRPr="00C377E8">
        <w:rPr>
          <w:rFonts w:asciiTheme="majorHAnsi" w:hAnsiTheme="majorHAnsi" w:cstheme="majorHAnsi"/>
        </w:rPr>
        <w:t xml:space="preserve"> I will describe in detail the</w:t>
      </w:r>
      <w:r w:rsidR="00675699">
        <w:rPr>
          <w:rFonts w:asciiTheme="majorHAnsi" w:hAnsiTheme="majorHAnsi" w:cstheme="majorHAnsi"/>
        </w:rPr>
        <w:t xml:space="preserve"> two studies that </w:t>
      </w:r>
      <w:r w:rsidR="00A97234">
        <w:rPr>
          <w:rFonts w:asciiTheme="majorHAnsi" w:hAnsiTheme="majorHAnsi" w:cstheme="majorHAnsi"/>
        </w:rPr>
        <w:t xml:space="preserve">I have set up </w:t>
      </w:r>
      <w:r w:rsidR="00675699">
        <w:rPr>
          <w:rFonts w:asciiTheme="majorHAnsi" w:hAnsiTheme="majorHAnsi" w:cstheme="majorHAnsi"/>
        </w:rPr>
        <w:t xml:space="preserve">for data </w:t>
      </w:r>
      <w:r w:rsidR="00CA7218" w:rsidRPr="00C377E8">
        <w:rPr>
          <w:rFonts w:asciiTheme="majorHAnsi" w:hAnsiTheme="majorHAnsi" w:cstheme="majorHAnsi"/>
        </w:rPr>
        <w:t>collection</w:t>
      </w:r>
      <w:r w:rsidR="00675699">
        <w:rPr>
          <w:rFonts w:asciiTheme="majorHAnsi" w:hAnsiTheme="majorHAnsi" w:cstheme="majorHAnsi"/>
        </w:rPr>
        <w:t>. I will talk about the design, participants, apparatus, and measurement items</w:t>
      </w:r>
      <w:r w:rsidR="00A97234">
        <w:rPr>
          <w:rFonts w:asciiTheme="majorHAnsi" w:hAnsiTheme="majorHAnsi" w:cstheme="majorHAnsi"/>
        </w:rPr>
        <w:t xml:space="preserve"> I</w:t>
      </w:r>
      <w:r w:rsidR="00675699">
        <w:rPr>
          <w:rFonts w:asciiTheme="majorHAnsi" w:hAnsiTheme="majorHAnsi" w:cstheme="majorHAnsi"/>
        </w:rPr>
        <w:t xml:space="preserve"> used.</w:t>
      </w:r>
    </w:p>
    <w:p w:rsidR="00675699" w:rsidRDefault="00675699" w:rsidP="000238D5">
      <w:pPr>
        <w:spacing w:line="360" w:lineRule="auto"/>
        <w:rPr>
          <w:rFonts w:asciiTheme="majorHAnsi" w:hAnsiTheme="majorHAnsi" w:cstheme="majorHAnsi"/>
        </w:rPr>
      </w:pPr>
    </w:p>
    <w:p w:rsidR="00B46D53" w:rsidRDefault="00675699" w:rsidP="000238D5">
      <w:pPr>
        <w:spacing w:line="360" w:lineRule="auto"/>
        <w:rPr>
          <w:rFonts w:asciiTheme="majorHAnsi" w:hAnsiTheme="majorHAnsi" w:cstheme="majorHAnsi"/>
        </w:rPr>
      </w:pPr>
      <w:r>
        <w:rPr>
          <w:rFonts w:asciiTheme="majorHAnsi" w:hAnsiTheme="majorHAnsi" w:cstheme="majorHAnsi"/>
        </w:rPr>
        <w:t>Then I will present my analysis and results, which are</w:t>
      </w:r>
      <w:r w:rsidR="007265BF">
        <w:rPr>
          <w:rFonts w:asciiTheme="majorHAnsi" w:hAnsiTheme="majorHAnsi" w:cstheme="majorHAnsi"/>
        </w:rPr>
        <w:t xml:space="preserve"> followed by a general discussion. In this latter part I will clarify the results, discuss the limitations of the research, provide recommendations and suggest areas for future research.</w:t>
      </w:r>
    </w:p>
    <w:p w:rsidR="00B46D53" w:rsidRDefault="00B46D53" w:rsidP="000238D5">
      <w:pPr>
        <w:spacing w:line="360" w:lineRule="auto"/>
        <w:rPr>
          <w:rFonts w:asciiTheme="majorHAnsi" w:hAnsiTheme="majorHAnsi" w:cstheme="majorHAnsi"/>
        </w:rPr>
      </w:pPr>
    </w:p>
    <w:p w:rsidR="00913757" w:rsidRPr="00C377E8" w:rsidRDefault="00B46D53" w:rsidP="000238D5">
      <w:pPr>
        <w:spacing w:line="360" w:lineRule="auto"/>
        <w:rPr>
          <w:rFonts w:asciiTheme="majorHAnsi" w:hAnsiTheme="majorHAnsi" w:cstheme="majorHAnsi"/>
        </w:rPr>
      </w:pPr>
      <w:r>
        <w:rPr>
          <w:rFonts w:asciiTheme="majorHAnsi" w:hAnsiTheme="majorHAnsi" w:cstheme="majorHAnsi"/>
        </w:rPr>
        <w:t>Finally, I will summarize the main findings in a conclusion.</w:t>
      </w:r>
      <w:r w:rsidR="00913757" w:rsidRPr="00C377E8">
        <w:rPr>
          <w:rFonts w:asciiTheme="majorHAnsi" w:hAnsiTheme="majorHAnsi" w:cstheme="majorHAnsi"/>
          <w:b/>
          <w:sz w:val="32"/>
          <w:szCs w:val="32"/>
        </w:rPr>
        <w:br w:type="page"/>
      </w:r>
    </w:p>
    <w:p w:rsidR="004A2E4A" w:rsidRPr="00C377E8" w:rsidRDefault="00F139FC" w:rsidP="009E0972">
      <w:pPr>
        <w:pStyle w:val="Heading1"/>
        <w:rPr>
          <w:lang w:val="en-US"/>
        </w:rPr>
      </w:pPr>
      <w:bookmarkStart w:id="4" w:name="_Toc331773930"/>
      <w:r w:rsidRPr="00C377E8">
        <w:lastRenderedPageBreak/>
        <w:t xml:space="preserve">Part II. </w:t>
      </w:r>
      <w:r w:rsidR="00A218AD" w:rsidRPr="00C377E8">
        <w:t>Theoretical</w:t>
      </w:r>
      <w:r w:rsidR="001D5E11" w:rsidRPr="00C377E8">
        <w:t xml:space="preserve"> Background</w:t>
      </w:r>
      <w:bookmarkEnd w:id="4"/>
    </w:p>
    <w:p w:rsidR="004A2E4A" w:rsidRPr="00C377E8" w:rsidRDefault="004A2E4A" w:rsidP="000238D5">
      <w:pPr>
        <w:spacing w:line="360" w:lineRule="auto"/>
        <w:rPr>
          <w:rFonts w:asciiTheme="majorHAnsi" w:hAnsiTheme="majorHAnsi" w:cstheme="majorHAnsi"/>
          <w:sz w:val="32"/>
          <w:szCs w:val="32"/>
          <w:lang w:val="en-US"/>
        </w:rPr>
      </w:pPr>
    </w:p>
    <w:p w:rsidR="00A309FA" w:rsidRPr="00C377E8" w:rsidRDefault="0038121C" w:rsidP="009E0972">
      <w:pPr>
        <w:pStyle w:val="Heading2"/>
        <w:rPr>
          <w:sz w:val="32"/>
          <w:szCs w:val="32"/>
          <w:lang w:val="en-US"/>
        </w:rPr>
      </w:pPr>
      <w:bookmarkStart w:id="5" w:name="_Toc331773931"/>
      <w:r w:rsidRPr="00C377E8">
        <w:t>2</w:t>
      </w:r>
      <w:r w:rsidR="00A309FA" w:rsidRPr="00C377E8">
        <w:t>.</w:t>
      </w:r>
      <w:r w:rsidR="004A2E4A" w:rsidRPr="00C377E8">
        <w:t>1</w:t>
      </w:r>
      <w:r w:rsidR="00A309FA" w:rsidRPr="00C377E8">
        <w:t xml:space="preserve"> </w:t>
      </w:r>
      <w:r w:rsidR="004D7756" w:rsidRPr="00C377E8">
        <w:t>Professional-Client Relationships</w:t>
      </w:r>
      <w:bookmarkEnd w:id="5"/>
    </w:p>
    <w:p w:rsidR="00AB239E" w:rsidRPr="00C377E8" w:rsidRDefault="00AB239E" w:rsidP="000238D5">
      <w:pPr>
        <w:spacing w:line="360" w:lineRule="auto"/>
        <w:jc w:val="both"/>
        <w:rPr>
          <w:rFonts w:asciiTheme="majorHAnsi" w:hAnsiTheme="majorHAnsi" w:cstheme="majorHAnsi"/>
          <w:b/>
          <w:sz w:val="28"/>
          <w:szCs w:val="28"/>
        </w:rPr>
      </w:pPr>
    </w:p>
    <w:p w:rsidR="0086036A" w:rsidRPr="00C377E8" w:rsidRDefault="00297F06" w:rsidP="000238D5">
      <w:pPr>
        <w:spacing w:line="360" w:lineRule="auto"/>
        <w:jc w:val="both"/>
        <w:rPr>
          <w:rFonts w:asciiTheme="majorHAnsi" w:hAnsiTheme="majorHAnsi" w:cstheme="majorHAnsi"/>
        </w:rPr>
      </w:pPr>
      <w:r w:rsidRPr="00C377E8">
        <w:rPr>
          <w:rFonts w:asciiTheme="majorHAnsi" w:hAnsiTheme="majorHAnsi" w:cstheme="majorHAnsi"/>
        </w:rPr>
        <w:t>An important aspect</w:t>
      </w:r>
      <w:r w:rsidR="0086036A" w:rsidRPr="00C377E8">
        <w:rPr>
          <w:rFonts w:asciiTheme="majorHAnsi" w:hAnsiTheme="majorHAnsi" w:cstheme="majorHAnsi"/>
        </w:rPr>
        <w:t xml:space="preserve"> in the adherence problem is the relation between the </w:t>
      </w:r>
      <w:r w:rsidR="00AC67B2" w:rsidRPr="00C377E8">
        <w:rPr>
          <w:rFonts w:asciiTheme="majorHAnsi" w:hAnsiTheme="majorHAnsi" w:cstheme="majorHAnsi"/>
        </w:rPr>
        <w:t xml:space="preserve">professional </w:t>
      </w:r>
      <w:r w:rsidR="00F15A93" w:rsidRPr="00C377E8">
        <w:rPr>
          <w:rFonts w:asciiTheme="majorHAnsi" w:hAnsiTheme="majorHAnsi" w:cstheme="majorHAnsi"/>
        </w:rPr>
        <w:t>expert</w:t>
      </w:r>
      <w:r w:rsidR="0086036A" w:rsidRPr="00C377E8">
        <w:rPr>
          <w:rFonts w:asciiTheme="majorHAnsi" w:hAnsiTheme="majorHAnsi" w:cstheme="majorHAnsi"/>
        </w:rPr>
        <w:t xml:space="preserve"> (doctor) and his client (patient). In this part </w:t>
      </w:r>
      <w:r w:rsidR="00101665" w:rsidRPr="00C377E8">
        <w:rPr>
          <w:rFonts w:asciiTheme="majorHAnsi" w:hAnsiTheme="majorHAnsi" w:cstheme="majorHAnsi"/>
        </w:rPr>
        <w:t>I</w:t>
      </w:r>
      <w:r w:rsidR="001920D3" w:rsidRPr="00C377E8">
        <w:rPr>
          <w:rFonts w:asciiTheme="majorHAnsi" w:hAnsiTheme="majorHAnsi" w:cstheme="majorHAnsi"/>
        </w:rPr>
        <w:t xml:space="preserve"> will</w:t>
      </w:r>
      <w:r w:rsidR="0086036A" w:rsidRPr="00C377E8">
        <w:rPr>
          <w:rFonts w:asciiTheme="majorHAnsi" w:hAnsiTheme="majorHAnsi" w:cstheme="majorHAnsi"/>
        </w:rPr>
        <w:t xml:space="preserve"> define this professional-client consulting relationship and </w:t>
      </w:r>
      <w:r w:rsidR="001920D3" w:rsidRPr="00C377E8">
        <w:rPr>
          <w:rFonts w:asciiTheme="majorHAnsi" w:hAnsiTheme="majorHAnsi" w:cstheme="majorHAnsi"/>
        </w:rPr>
        <w:t xml:space="preserve">discuss </w:t>
      </w:r>
      <w:r w:rsidR="0086036A" w:rsidRPr="00C377E8">
        <w:rPr>
          <w:rFonts w:asciiTheme="majorHAnsi" w:hAnsiTheme="majorHAnsi" w:cstheme="majorHAnsi"/>
        </w:rPr>
        <w:t xml:space="preserve">important </w:t>
      </w:r>
      <w:r w:rsidR="00AC67B2" w:rsidRPr="00C377E8">
        <w:rPr>
          <w:rFonts w:asciiTheme="majorHAnsi" w:hAnsiTheme="majorHAnsi" w:cstheme="majorHAnsi"/>
        </w:rPr>
        <w:t>trends that</w:t>
      </w:r>
      <w:r w:rsidR="00154919" w:rsidRPr="00C377E8">
        <w:rPr>
          <w:rFonts w:asciiTheme="majorHAnsi" w:hAnsiTheme="majorHAnsi" w:cstheme="majorHAnsi"/>
        </w:rPr>
        <w:t xml:space="preserve"> are altering the</w:t>
      </w:r>
      <w:r w:rsidR="00A51830" w:rsidRPr="00C377E8">
        <w:rPr>
          <w:rFonts w:asciiTheme="majorHAnsi" w:hAnsiTheme="majorHAnsi" w:cstheme="majorHAnsi"/>
        </w:rPr>
        <w:t xml:space="preserve"> nature of </w:t>
      </w:r>
      <w:r w:rsidR="006C42C8" w:rsidRPr="00C377E8">
        <w:rPr>
          <w:rFonts w:asciiTheme="majorHAnsi" w:hAnsiTheme="majorHAnsi" w:cstheme="majorHAnsi"/>
        </w:rPr>
        <w:t xml:space="preserve">such </w:t>
      </w:r>
      <w:r w:rsidR="001920D3" w:rsidRPr="00C377E8">
        <w:rPr>
          <w:rFonts w:asciiTheme="majorHAnsi" w:hAnsiTheme="majorHAnsi" w:cstheme="majorHAnsi"/>
        </w:rPr>
        <w:t>professional-client</w:t>
      </w:r>
      <w:r w:rsidR="00A51830" w:rsidRPr="00C377E8">
        <w:rPr>
          <w:rFonts w:asciiTheme="majorHAnsi" w:hAnsiTheme="majorHAnsi" w:cstheme="majorHAnsi"/>
        </w:rPr>
        <w:t xml:space="preserve"> consulting</w:t>
      </w:r>
      <w:r w:rsidR="001920D3" w:rsidRPr="00C377E8">
        <w:rPr>
          <w:rFonts w:asciiTheme="majorHAnsi" w:hAnsiTheme="majorHAnsi" w:cstheme="majorHAnsi"/>
        </w:rPr>
        <w:t xml:space="preserve"> relationships</w:t>
      </w:r>
      <w:r w:rsidR="00A51830" w:rsidRPr="00C377E8">
        <w:rPr>
          <w:rFonts w:asciiTheme="majorHAnsi" w:hAnsiTheme="majorHAnsi" w:cstheme="majorHAnsi"/>
        </w:rPr>
        <w:t>.</w:t>
      </w:r>
      <w:r w:rsidR="00BF4E2A" w:rsidRPr="00C377E8">
        <w:rPr>
          <w:rFonts w:asciiTheme="majorHAnsi" w:hAnsiTheme="majorHAnsi" w:cstheme="majorHAnsi"/>
        </w:rPr>
        <w:t xml:space="preserve"> </w:t>
      </w:r>
    </w:p>
    <w:p w:rsidR="0086036A" w:rsidRPr="00C377E8" w:rsidRDefault="0086036A" w:rsidP="000238D5">
      <w:pPr>
        <w:spacing w:line="360" w:lineRule="auto"/>
        <w:jc w:val="both"/>
        <w:rPr>
          <w:rFonts w:asciiTheme="majorHAnsi" w:hAnsiTheme="majorHAnsi" w:cstheme="majorHAnsi"/>
        </w:rPr>
      </w:pPr>
    </w:p>
    <w:p w:rsidR="00AC1C52" w:rsidRPr="00C377E8" w:rsidRDefault="00BF4E2A" w:rsidP="000238D5">
      <w:pPr>
        <w:spacing w:line="360" w:lineRule="auto"/>
        <w:jc w:val="both"/>
        <w:rPr>
          <w:rFonts w:asciiTheme="majorHAnsi" w:hAnsiTheme="majorHAnsi" w:cstheme="majorHAnsi"/>
        </w:rPr>
      </w:pPr>
      <w:r w:rsidRPr="00C377E8">
        <w:rPr>
          <w:rFonts w:asciiTheme="majorHAnsi" w:hAnsiTheme="majorHAnsi" w:cstheme="majorHAnsi"/>
        </w:rPr>
        <w:t>A professional</w:t>
      </w:r>
      <w:r w:rsidR="00AC67B2" w:rsidRPr="00C377E8">
        <w:rPr>
          <w:rFonts w:asciiTheme="majorHAnsi" w:hAnsiTheme="majorHAnsi" w:cstheme="majorHAnsi"/>
        </w:rPr>
        <w:t xml:space="preserve"> expert</w:t>
      </w:r>
      <w:r w:rsidRPr="00C377E8">
        <w:rPr>
          <w:rFonts w:asciiTheme="majorHAnsi" w:hAnsiTheme="majorHAnsi" w:cstheme="majorHAnsi"/>
        </w:rPr>
        <w:t xml:space="preserve"> is someone who</w:t>
      </w:r>
      <w:r w:rsidR="00154919" w:rsidRPr="00C377E8">
        <w:rPr>
          <w:rFonts w:asciiTheme="majorHAnsi" w:hAnsiTheme="majorHAnsi" w:cstheme="majorHAnsi"/>
        </w:rPr>
        <w:t xml:space="preserve"> </w:t>
      </w:r>
      <w:r w:rsidRPr="00C377E8">
        <w:rPr>
          <w:rFonts w:asciiTheme="majorHAnsi" w:hAnsiTheme="majorHAnsi" w:cstheme="majorHAnsi"/>
        </w:rPr>
        <w:t xml:space="preserve">has special competencies in some </w:t>
      </w:r>
      <w:r w:rsidR="00154919" w:rsidRPr="00C377E8">
        <w:rPr>
          <w:rFonts w:asciiTheme="majorHAnsi" w:hAnsiTheme="majorHAnsi" w:cstheme="majorHAnsi"/>
        </w:rPr>
        <w:t xml:space="preserve">distinctive domain </w:t>
      </w:r>
      <w:r w:rsidR="00AC67B2" w:rsidRPr="00C377E8">
        <w:rPr>
          <w:rFonts w:asciiTheme="majorHAnsi" w:hAnsiTheme="majorHAnsi" w:cstheme="majorHAnsi"/>
        </w:rPr>
        <w:t xml:space="preserve">of knowledge. </w:t>
      </w:r>
      <w:r w:rsidR="00154919" w:rsidRPr="00C377E8">
        <w:rPr>
          <w:rFonts w:asciiTheme="majorHAnsi" w:hAnsiTheme="majorHAnsi" w:cstheme="majorHAnsi"/>
        </w:rPr>
        <w:t>He uses th</w:t>
      </w:r>
      <w:r w:rsidR="00544A3B" w:rsidRPr="00C377E8">
        <w:rPr>
          <w:rFonts w:asciiTheme="majorHAnsi" w:hAnsiTheme="majorHAnsi" w:cstheme="majorHAnsi"/>
        </w:rPr>
        <w:t>ese competences</w:t>
      </w:r>
      <w:r w:rsidR="00AC67B2" w:rsidRPr="00C377E8">
        <w:rPr>
          <w:rFonts w:asciiTheme="majorHAnsi" w:hAnsiTheme="majorHAnsi" w:cstheme="majorHAnsi"/>
        </w:rPr>
        <w:t xml:space="preserve"> to </w:t>
      </w:r>
      <w:r w:rsidR="00544A3B" w:rsidRPr="00C377E8">
        <w:rPr>
          <w:rFonts w:asciiTheme="majorHAnsi" w:hAnsiTheme="majorHAnsi" w:cstheme="majorHAnsi"/>
        </w:rPr>
        <w:t xml:space="preserve">diagnose the client’s problem and provide </w:t>
      </w:r>
      <w:r w:rsidR="00AC67B2" w:rsidRPr="00C377E8">
        <w:rPr>
          <w:rFonts w:asciiTheme="majorHAnsi" w:hAnsiTheme="majorHAnsi" w:cstheme="majorHAnsi"/>
        </w:rPr>
        <w:t xml:space="preserve">advice </w:t>
      </w:r>
      <w:r w:rsidR="00544A3B" w:rsidRPr="00C377E8">
        <w:rPr>
          <w:rFonts w:asciiTheme="majorHAnsi" w:hAnsiTheme="majorHAnsi" w:cstheme="majorHAnsi"/>
        </w:rPr>
        <w:t xml:space="preserve">capable of solving the client’s problem and </w:t>
      </w:r>
      <w:r w:rsidR="00AC67B2" w:rsidRPr="00C377E8">
        <w:rPr>
          <w:rFonts w:asciiTheme="majorHAnsi" w:hAnsiTheme="majorHAnsi" w:cstheme="majorHAnsi"/>
        </w:rPr>
        <w:t xml:space="preserve">satisfy </w:t>
      </w:r>
      <w:r w:rsidR="00544A3B" w:rsidRPr="00C377E8">
        <w:rPr>
          <w:rFonts w:asciiTheme="majorHAnsi" w:hAnsiTheme="majorHAnsi" w:cstheme="majorHAnsi"/>
        </w:rPr>
        <w:t xml:space="preserve">her </w:t>
      </w:r>
      <w:r w:rsidR="00AC67B2" w:rsidRPr="00C377E8">
        <w:rPr>
          <w:rFonts w:asciiTheme="majorHAnsi" w:hAnsiTheme="majorHAnsi" w:cstheme="majorHAnsi"/>
        </w:rPr>
        <w:t>needs (Larson, 1977).</w:t>
      </w:r>
      <w:r w:rsidR="00154919" w:rsidRPr="00C377E8">
        <w:rPr>
          <w:rFonts w:asciiTheme="majorHAnsi" w:hAnsiTheme="majorHAnsi" w:cstheme="majorHAnsi"/>
        </w:rPr>
        <w:t xml:space="preserve"> </w:t>
      </w:r>
      <w:r w:rsidRPr="00C377E8">
        <w:rPr>
          <w:rFonts w:asciiTheme="majorHAnsi" w:hAnsiTheme="majorHAnsi" w:cstheme="majorHAnsi"/>
        </w:rPr>
        <w:t xml:space="preserve">This implies </w:t>
      </w:r>
      <w:r w:rsidR="00AC67B2" w:rsidRPr="00C377E8">
        <w:rPr>
          <w:rFonts w:asciiTheme="majorHAnsi" w:hAnsiTheme="majorHAnsi" w:cstheme="majorHAnsi"/>
        </w:rPr>
        <w:t xml:space="preserve">a </w:t>
      </w:r>
      <w:r w:rsidRPr="00C377E8">
        <w:rPr>
          <w:rFonts w:asciiTheme="majorHAnsi" w:hAnsiTheme="majorHAnsi" w:cstheme="majorHAnsi"/>
        </w:rPr>
        <w:t xml:space="preserve">certain </w:t>
      </w:r>
      <w:r w:rsidR="00AC67B2" w:rsidRPr="00C377E8">
        <w:rPr>
          <w:rFonts w:asciiTheme="majorHAnsi" w:hAnsiTheme="majorHAnsi" w:cstheme="majorHAnsi"/>
        </w:rPr>
        <w:t xml:space="preserve">degree of trust in the relationship, as the client needs to rely on the expertise of the professional </w:t>
      </w:r>
      <w:r w:rsidRPr="00C377E8">
        <w:rPr>
          <w:rFonts w:asciiTheme="majorHAnsi" w:hAnsiTheme="majorHAnsi" w:cstheme="majorHAnsi"/>
        </w:rPr>
        <w:t xml:space="preserve">(Bailey, 2000). </w:t>
      </w:r>
      <w:r w:rsidR="00A51830" w:rsidRPr="00C377E8">
        <w:rPr>
          <w:rFonts w:asciiTheme="majorHAnsi" w:hAnsiTheme="majorHAnsi" w:cstheme="majorHAnsi"/>
        </w:rPr>
        <w:t>E</w:t>
      </w:r>
      <w:r w:rsidR="008008C1" w:rsidRPr="00C377E8">
        <w:rPr>
          <w:rFonts w:asciiTheme="majorHAnsi" w:hAnsiTheme="majorHAnsi" w:cstheme="majorHAnsi"/>
        </w:rPr>
        <w:t>xamples of s</w:t>
      </w:r>
      <w:r w:rsidR="007D7C14" w:rsidRPr="00C377E8">
        <w:rPr>
          <w:rFonts w:asciiTheme="majorHAnsi" w:hAnsiTheme="majorHAnsi" w:cstheme="majorHAnsi"/>
        </w:rPr>
        <w:t>uch relationships are the interactions</w:t>
      </w:r>
      <w:r w:rsidR="008008C1" w:rsidRPr="00C377E8">
        <w:rPr>
          <w:rFonts w:asciiTheme="majorHAnsi" w:hAnsiTheme="majorHAnsi" w:cstheme="majorHAnsi"/>
        </w:rPr>
        <w:t xml:space="preserve"> between a lawyer and his client, a doctor and his patient</w:t>
      </w:r>
      <w:r w:rsidR="00AC1C52" w:rsidRPr="00C377E8">
        <w:rPr>
          <w:rFonts w:asciiTheme="majorHAnsi" w:hAnsiTheme="majorHAnsi" w:cstheme="majorHAnsi"/>
        </w:rPr>
        <w:t xml:space="preserve">, </w:t>
      </w:r>
      <w:r w:rsidR="001E32E0" w:rsidRPr="00C377E8">
        <w:rPr>
          <w:rFonts w:asciiTheme="majorHAnsi" w:hAnsiTheme="majorHAnsi" w:cstheme="majorHAnsi"/>
        </w:rPr>
        <w:t>o</w:t>
      </w:r>
      <w:r w:rsidR="00CD7264" w:rsidRPr="00C377E8">
        <w:rPr>
          <w:rFonts w:asciiTheme="majorHAnsi" w:hAnsiTheme="majorHAnsi" w:cstheme="majorHAnsi"/>
        </w:rPr>
        <w:t>r an asset manager and his</w:t>
      </w:r>
      <w:r w:rsidR="00B32D5E" w:rsidRPr="00C377E8">
        <w:rPr>
          <w:rFonts w:asciiTheme="majorHAnsi" w:hAnsiTheme="majorHAnsi" w:cstheme="majorHAnsi"/>
        </w:rPr>
        <w:t xml:space="preserve"> investor</w:t>
      </w:r>
      <w:r w:rsidR="008008C1" w:rsidRPr="00C377E8">
        <w:rPr>
          <w:rFonts w:asciiTheme="majorHAnsi" w:hAnsiTheme="majorHAnsi" w:cstheme="majorHAnsi"/>
        </w:rPr>
        <w:t>. O</w:t>
      </w:r>
      <w:r w:rsidR="001920D3" w:rsidRPr="00C377E8">
        <w:rPr>
          <w:rFonts w:asciiTheme="majorHAnsi" w:hAnsiTheme="majorHAnsi" w:cstheme="majorHAnsi"/>
        </w:rPr>
        <w:t>ne important recurring question in this matter</w:t>
      </w:r>
      <w:r w:rsidR="008008C1" w:rsidRPr="00C377E8">
        <w:rPr>
          <w:rFonts w:asciiTheme="majorHAnsi" w:hAnsiTheme="majorHAnsi" w:cstheme="majorHAnsi"/>
        </w:rPr>
        <w:t xml:space="preserve"> is</w:t>
      </w:r>
      <w:r w:rsidR="001920D3" w:rsidRPr="00C377E8">
        <w:rPr>
          <w:rFonts w:asciiTheme="majorHAnsi" w:hAnsiTheme="majorHAnsi" w:cstheme="majorHAnsi"/>
        </w:rPr>
        <w:t>: what is the optimal distribution of power between the client and the professional? Does a client benefit more from a primarily professional control, or from a joint</w:t>
      </w:r>
      <w:r w:rsidR="00CC45C1" w:rsidRPr="00C377E8">
        <w:rPr>
          <w:rFonts w:asciiTheme="majorHAnsi" w:hAnsiTheme="majorHAnsi" w:cstheme="majorHAnsi"/>
        </w:rPr>
        <w:t xml:space="preserve"> control with the professional?</w:t>
      </w:r>
    </w:p>
    <w:p w:rsidR="005F0513" w:rsidRPr="00C377E8" w:rsidRDefault="005F0513" w:rsidP="000238D5">
      <w:pPr>
        <w:spacing w:line="360" w:lineRule="auto"/>
        <w:jc w:val="both"/>
        <w:rPr>
          <w:rFonts w:asciiTheme="majorHAnsi" w:hAnsiTheme="majorHAnsi" w:cstheme="majorHAnsi"/>
        </w:rPr>
      </w:pPr>
    </w:p>
    <w:p w:rsidR="00090578" w:rsidRPr="00C377E8" w:rsidRDefault="005E16A8" w:rsidP="000238D5">
      <w:pPr>
        <w:spacing w:line="360" w:lineRule="auto"/>
        <w:jc w:val="both"/>
        <w:rPr>
          <w:rFonts w:asciiTheme="majorHAnsi" w:hAnsiTheme="majorHAnsi" w:cstheme="majorHAnsi"/>
          <w:color w:val="FF0000"/>
        </w:rPr>
      </w:pPr>
      <w:r w:rsidRPr="00C377E8">
        <w:rPr>
          <w:rFonts w:asciiTheme="majorHAnsi" w:hAnsiTheme="majorHAnsi" w:cstheme="majorHAnsi"/>
        </w:rPr>
        <w:t xml:space="preserve">There are </w:t>
      </w:r>
      <w:r w:rsidR="001920D3" w:rsidRPr="00C377E8">
        <w:rPr>
          <w:rFonts w:asciiTheme="majorHAnsi" w:hAnsiTheme="majorHAnsi" w:cstheme="majorHAnsi"/>
        </w:rPr>
        <w:t xml:space="preserve">two main opposing ideas </w:t>
      </w:r>
      <w:r w:rsidR="00A51830" w:rsidRPr="00C377E8">
        <w:rPr>
          <w:rFonts w:asciiTheme="majorHAnsi" w:hAnsiTheme="majorHAnsi" w:cstheme="majorHAnsi"/>
        </w:rPr>
        <w:t>about</w:t>
      </w:r>
      <w:r w:rsidR="001920D3" w:rsidRPr="00C377E8">
        <w:rPr>
          <w:rFonts w:asciiTheme="majorHAnsi" w:hAnsiTheme="majorHAnsi" w:cstheme="majorHAnsi"/>
        </w:rPr>
        <w:t xml:space="preserve"> the </w:t>
      </w:r>
      <w:r w:rsidR="0073606A" w:rsidRPr="00C377E8">
        <w:rPr>
          <w:rFonts w:asciiTheme="majorHAnsi" w:hAnsiTheme="majorHAnsi" w:cstheme="majorHAnsi"/>
        </w:rPr>
        <w:t xml:space="preserve">optimal </w:t>
      </w:r>
      <w:r w:rsidR="00A64588" w:rsidRPr="00C377E8">
        <w:rPr>
          <w:rFonts w:asciiTheme="majorHAnsi" w:hAnsiTheme="majorHAnsi" w:cstheme="majorHAnsi"/>
        </w:rPr>
        <w:t>amount of hierarchy between the professional and the c</w:t>
      </w:r>
      <w:r w:rsidR="004D7756" w:rsidRPr="00C377E8">
        <w:rPr>
          <w:rFonts w:asciiTheme="majorHAnsi" w:hAnsiTheme="majorHAnsi" w:cstheme="majorHAnsi"/>
        </w:rPr>
        <w:t>lient</w:t>
      </w:r>
      <w:r w:rsidR="00A64588" w:rsidRPr="00C377E8">
        <w:rPr>
          <w:rFonts w:asciiTheme="majorHAnsi" w:hAnsiTheme="majorHAnsi" w:cstheme="majorHAnsi"/>
        </w:rPr>
        <w:t>.</w:t>
      </w:r>
      <w:r w:rsidR="00A51830" w:rsidRPr="00C377E8">
        <w:rPr>
          <w:rFonts w:asciiTheme="majorHAnsi" w:hAnsiTheme="majorHAnsi" w:cstheme="majorHAnsi"/>
        </w:rPr>
        <w:t xml:space="preserve"> The traditional view, which </w:t>
      </w:r>
      <w:r w:rsidR="00CD7264" w:rsidRPr="00C377E8">
        <w:rPr>
          <w:rFonts w:asciiTheme="majorHAnsi" w:hAnsiTheme="majorHAnsi" w:cstheme="majorHAnsi"/>
        </w:rPr>
        <w:t>dominated</w:t>
      </w:r>
      <w:r w:rsidR="00A51830" w:rsidRPr="00C377E8">
        <w:rPr>
          <w:rFonts w:asciiTheme="majorHAnsi" w:hAnsiTheme="majorHAnsi" w:cstheme="majorHAnsi"/>
        </w:rPr>
        <w:t xml:space="preserve"> for a long time, beholds that </w:t>
      </w:r>
      <w:r w:rsidR="0073606A" w:rsidRPr="00C377E8">
        <w:rPr>
          <w:rFonts w:asciiTheme="majorHAnsi" w:hAnsiTheme="majorHAnsi" w:cstheme="majorHAnsi"/>
        </w:rPr>
        <w:t xml:space="preserve">customers are best served when the professional takes </w:t>
      </w:r>
      <w:r w:rsidR="002E742A" w:rsidRPr="00C377E8">
        <w:rPr>
          <w:rFonts w:asciiTheme="majorHAnsi" w:hAnsiTheme="majorHAnsi" w:cstheme="majorHAnsi"/>
        </w:rPr>
        <w:t xml:space="preserve">an authoritarian position and has </w:t>
      </w:r>
      <w:r w:rsidR="0073606A" w:rsidRPr="00C377E8">
        <w:rPr>
          <w:rFonts w:asciiTheme="majorHAnsi" w:hAnsiTheme="majorHAnsi" w:cstheme="majorHAnsi"/>
        </w:rPr>
        <w:t xml:space="preserve">full control </w:t>
      </w:r>
      <w:r w:rsidR="002E742A" w:rsidRPr="00C377E8">
        <w:rPr>
          <w:rFonts w:asciiTheme="majorHAnsi" w:hAnsiTheme="majorHAnsi" w:cstheme="majorHAnsi"/>
        </w:rPr>
        <w:t>over the solutions to the</w:t>
      </w:r>
      <w:r w:rsidR="001D74EA" w:rsidRPr="00C377E8">
        <w:rPr>
          <w:rFonts w:asciiTheme="majorHAnsi" w:hAnsiTheme="majorHAnsi" w:cstheme="majorHAnsi"/>
        </w:rPr>
        <w:t xml:space="preserve"> problems brought by the client.</w:t>
      </w:r>
      <w:r w:rsidR="008008C1" w:rsidRPr="00C377E8">
        <w:rPr>
          <w:rFonts w:asciiTheme="majorHAnsi" w:hAnsiTheme="majorHAnsi" w:cstheme="majorHAnsi"/>
        </w:rPr>
        <w:t xml:space="preserve"> This</w:t>
      </w:r>
      <w:r w:rsidR="009068C5" w:rsidRPr="00C377E8">
        <w:rPr>
          <w:rFonts w:asciiTheme="majorHAnsi" w:hAnsiTheme="majorHAnsi" w:cstheme="majorHAnsi"/>
        </w:rPr>
        <w:t xml:space="preserve"> </w:t>
      </w:r>
      <w:r w:rsidR="008008C1" w:rsidRPr="00C377E8">
        <w:rPr>
          <w:rFonts w:asciiTheme="majorHAnsi" w:hAnsiTheme="majorHAnsi" w:cstheme="majorHAnsi"/>
        </w:rPr>
        <w:t>tho</w:t>
      </w:r>
      <w:r w:rsidR="00CD7264" w:rsidRPr="00C377E8">
        <w:rPr>
          <w:rFonts w:asciiTheme="majorHAnsi" w:hAnsiTheme="majorHAnsi" w:cstheme="majorHAnsi"/>
        </w:rPr>
        <w:t>ught was born out of the notion</w:t>
      </w:r>
      <w:r w:rsidR="008008C1" w:rsidRPr="00C377E8">
        <w:rPr>
          <w:rFonts w:asciiTheme="majorHAnsi" w:hAnsiTheme="majorHAnsi" w:cstheme="majorHAnsi"/>
        </w:rPr>
        <w:t xml:space="preserve"> of </w:t>
      </w:r>
      <w:r w:rsidR="00A51830" w:rsidRPr="00C377E8">
        <w:rPr>
          <w:rFonts w:asciiTheme="majorHAnsi" w:hAnsiTheme="majorHAnsi" w:cstheme="majorHAnsi"/>
        </w:rPr>
        <w:t xml:space="preserve">a </w:t>
      </w:r>
      <w:r w:rsidR="008008C1" w:rsidRPr="00C377E8">
        <w:rPr>
          <w:rFonts w:asciiTheme="majorHAnsi" w:hAnsiTheme="majorHAnsi" w:cstheme="majorHAnsi"/>
        </w:rPr>
        <w:t xml:space="preserve">professional </w:t>
      </w:r>
      <w:r w:rsidR="00A51830" w:rsidRPr="00C377E8">
        <w:rPr>
          <w:rFonts w:asciiTheme="majorHAnsi" w:hAnsiTheme="majorHAnsi" w:cstheme="majorHAnsi"/>
        </w:rPr>
        <w:t xml:space="preserve">being the only one competent enough to judge about </w:t>
      </w:r>
      <w:r w:rsidR="003C4597" w:rsidRPr="00C377E8">
        <w:rPr>
          <w:rFonts w:asciiTheme="majorHAnsi" w:hAnsiTheme="majorHAnsi" w:cstheme="majorHAnsi"/>
        </w:rPr>
        <w:t>matters</w:t>
      </w:r>
      <w:r w:rsidR="004D6556" w:rsidRPr="00C377E8">
        <w:rPr>
          <w:rFonts w:asciiTheme="majorHAnsi" w:hAnsiTheme="majorHAnsi" w:cstheme="majorHAnsi"/>
        </w:rPr>
        <w:t xml:space="preserve"> in his field of work (Rosenthal, 1974).</w:t>
      </w:r>
      <w:r w:rsidR="00A51830" w:rsidRPr="00C377E8">
        <w:rPr>
          <w:rFonts w:asciiTheme="majorHAnsi" w:hAnsiTheme="majorHAnsi" w:cstheme="majorHAnsi"/>
        </w:rPr>
        <w:t xml:space="preserve"> </w:t>
      </w:r>
      <w:r w:rsidR="004D7756" w:rsidRPr="00C377E8">
        <w:rPr>
          <w:rFonts w:asciiTheme="majorHAnsi" w:hAnsiTheme="majorHAnsi" w:cstheme="majorHAnsi"/>
        </w:rPr>
        <w:t xml:space="preserve">A </w:t>
      </w:r>
      <w:r w:rsidR="00A51830" w:rsidRPr="00C377E8">
        <w:rPr>
          <w:rFonts w:asciiTheme="majorHAnsi" w:hAnsiTheme="majorHAnsi" w:cstheme="majorHAnsi"/>
        </w:rPr>
        <w:t>contradicting</w:t>
      </w:r>
      <w:r w:rsidR="004D7756" w:rsidRPr="00C377E8">
        <w:rPr>
          <w:rFonts w:asciiTheme="majorHAnsi" w:hAnsiTheme="majorHAnsi" w:cstheme="majorHAnsi"/>
        </w:rPr>
        <w:t xml:space="preserve"> view</w:t>
      </w:r>
      <w:r w:rsidR="00090578" w:rsidRPr="00C377E8">
        <w:rPr>
          <w:rFonts w:asciiTheme="majorHAnsi" w:hAnsiTheme="majorHAnsi" w:cstheme="majorHAnsi"/>
        </w:rPr>
        <w:t xml:space="preserve"> first mentioned in 1956</w:t>
      </w:r>
      <w:r w:rsidR="001D74EA" w:rsidRPr="00C377E8">
        <w:rPr>
          <w:rFonts w:asciiTheme="majorHAnsi" w:hAnsiTheme="majorHAnsi" w:cstheme="majorHAnsi"/>
        </w:rPr>
        <w:t xml:space="preserve">, </w:t>
      </w:r>
      <w:r w:rsidR="00DF4972" w:rsidRPr="00C377E8">
        <w:rPr>
          <w:rFonts w:asciiTheme="majorHAnsi" w:hAnsiTheme="majorHAnsi" w:cstheme="majorHAnsi"/>
        </w:rPr>
        <w:t xml:space="preserve">the </w:t>
      </w:r>
      <w:r w:rsidR="00090578" w:rsidRPr="00C377E8">
        <w:rPr>
          <w:rFonts w:asciiTheme="majorHAnsi" w:hAnsiTheme="majorHAnsi" w:cstheme="majorHAnsi"/>
        </w:rPr>
        <w:t>participatory model, advocates</w:t>
      </w:r>
      <w:r w:rsidRPr="00C377E8">
        <w:rPr>
          <w:rFonts w:asciiTheme="majorHAnsi" w:hAnsiTheme="majorHAnsi" w:cstheme="majorHAnsi"/>
        </w:rPr>
        <w:t xml:space="preserve"> for</w:t>
      </w:r>
      <w:r w:rsidR="00090578" w:rsidRPr="00C377E8">
        <w:rPr>
          <w:rFonts w:asciiTheme="majorHAnsi" w:hAnsiTheme="majorHAnsi" w:cstheme="majorHAnsi"/>
        </w:rPr>
        <w:t xml:space="preserve"> a cooperative relationship with equality of control and </w:t>
      </w:r>
      <w:r w:rsidR="008272C2" w:rsidRPr="00C377E8">
        <w:rPr>
          <w:rFonts w:asciiTheme="majorHAnsi" w:hAnsiTheme="majorHAnsi" w:cstheme="majorHAnsi"/>
        </w:rPr>
        <w:t>stress</w:t>
      </w:r>
      <w:r w:rsidR="00BE287C" w:rsidRPr="00C377E8">
        <w:rPr>
          <w:rFonts w:asciiTheme="majorHAnsi" w:hAnsiTheme="majorHAnsi" w:cstheme="majorHAnsi"/>
        </w:rPr>
        <w:t>es shared decision-making (</w:t>
      </w:r>
      <w:r w:rsidR="004D6556" w:rsidRPr="00C377E8">
        <w:rPr>
          <w:rFonts w:asciiTheme="majorHAnsi" w:hAnsiTheme="majorHAnsi" w:cstheme="majorHAnsi"/>
        </w:rPr>
        <w:t>Szasz &amp; Hollender, 1956).</w:t>
      </w:r>
    </w:p>
    <w:p w:rsidR="00090578" w:rsidRPr="00C377E8" w:rsidRDefault="00090578" w:rsidP="000238D5">
      <w:pPr>
        <w:spacing w:line="360" w:lineRule="auto"/>
        <w:jc w:val="both"/>
        <w:rPr>
          <w:rFonts w:asciiTheme="majorHAnsi" w:hAnsiTheme="majorHAnsi" w:cstheme="majorHAnsi"/>
        </w:rPr>
      </w:pPr>
    </w:p>
    <w:p w:rsidR="006C42C8" w:rsidRPr="00C377E8" w:rsidRDefault="004303A2" w:rsidP="000238D5">
      <w:pPr>
        <w:spacing w:line="360" w:lineRule="auto"/>
        <w:jc w:val="both"/>
        <w:rPr>
          <w:rFonts w:asciiTheme="majorHAnsi" w:hAnsiTheme="majorHAnsi" w:cstheme="majorHAnsi"/>
        </w:rPr>
      </w:pPr>
      <w:r w:rsidRPr="00C377E8">
        <w:rPr>
          <w:rFonts w:asciiTheme="majorHAnsi" w:hAnsiTheme="majorHAnsi" w:cstheme="majorHAnsi"/>
        </w:rPr>
        <w:lastRenderedPageBreak/>
        <w:t>In t</w:t>
      </w:r>
      <w:r w:rsidR="008F4480" w:rsidRPr="00C377E8">
        <w:rPr>
          <w:rFonts w:asciiTheme="majorHAnsi" w:hAnsiTheme="majorHAnsi" w:cstheme="majorHAnsi"/>
        </w:rPr>
        <w:t xml:space="preserve">he past </w:t>
      </w:r>
      <w:r w:rsidR="00127BE1" w:rsidRPr="00C377E8">
        <w:rPr>
          <w:rFonts w:asciiTheme="majorHAnsi" w:hAnsiTheme="majorHAnsi" w:cstheme="majorHAnsi"/>
        </w:rPr>
        <w:t xml:space="preserve">two </w:t>
      </w:r>
      <w:r w:rsidR="008F4480" w:rsidRPr="00C377E8">
        <w:rPr>
          <w:rFonts w:asciiTheme="majorHAnsi" w:hAnsiTheme="majorHAnsi" w:cstheme="majorHAnsi"/>
        </w:rPr>
        <w:t xml:space="preserve">decades the </w:t>
      </w:r>
      <w:r w:rsidR="003B0F19" w:rsidRPr="00C377E8">
        <w:rPr>
          <w:rFonts w:asciiTheme="majorHAnsi" w:hAnsiTheme="majorHAnsi" w:cstheme="majorHAnsi"/>
        </w:rPr>
        <w:t>participatory belief has gained</w:t>
      </w:r>
      <w:r w:rsidR="00E42C2E" w:rsidRPr="00C377E8">
        <w:rPr>
          <w:rFonts w:asciiTheme="majorHAnsi" w:hAnsiTheme="majorHAnsi" w:cstheme="majorHAnsi"/>
        </w:rPr>
        <w:t xml:space="preserve"> considerable</w:t>
      </w:r>
      <w:r w:rsidR="000D7E69" w:rsidRPr="00C377E8">
        <w:rPr>
          <w:rFonts w:asciiTheme="majorHAnsi" w:hAnsiTheme="majorHAnsi" w:cstheme="majorHAnsi"/>
        </w:rPr>
        <w:t xml:space="preserve"> strength. Even in areas requiring high levels of expertise</w:t>
      </w:r>
      <w:r w:rsidR="003523F1" w:rsidRPr="00C377E8">
        <w:rPr>
          <w:rFonts w:asciiTheme="majorHAnsi" w:hAnsiTheme="majorHAnsi" w:cstheme="majorHAnsi"/>
        </w:rPr>
        <w:t xml:space="preserve"> such as </w:t>
      </w:r>
      <w:r w:rsidR="00102953" w:rsidRPr="00C377E8">
        <w:rPr>
          <w:rFonts w:asciiTheme="majorHAnsi" w:hAnsiTheme="majorHAnsi" w:cstheme="majorHAnsi"/>
        </w:rPr>
        <w:t>medical decision-making</w:t>
      </w:r>
      <w:r w:rsidR="00376E36" w:rsidRPr="00C377E8">
        <w:rPr>
          <w:rFonts w:asciiTheme="majorHAnsi" w:hAnsiTheme="majorHAnsi" w:cstheme="majorHAnsi"/>
        </w:rPr>
        <w:t xml:space="preserve">, </w:t>
      </w:r>
      <w:r w:rsidR="003B0F19" w:rsidRPr="00C377E8">
        <w:rPr>
          <w:rFonts w:asciiTheme="majorHAnsi" w:hAnsiTheme="majorHAnsi" w:cstheme="majorHAnsi"/>
        </w:rPr>
        <w:t xml:space="preserve">professionals are </w:t>
      </w:r>
      <w:r w:rsidR="00376E36" w:rsidRPr="00C377E8">
        <w:rPr>
          <w:rFonts w:asciiTheme="majorHAnsi" w:hAnsiTheme="majorHAnsi" w:cstheme="majorHAnsi"/>
        </w:rPr>
        <w:t xml:space="preserve">increasingly </w:t>
      </w:r>
      <w:r w:rsidR="003B0F19" w:rsidRPr="00C377E8">
        <w:rPr>
          <w:rFonts w:asciiTheme="majorHAnsi" w:hAnsiTheme="majorHAnsi" w:cstheme="majorHAnsi"/>
        </w:rPr>
        <w:t>regarded</w:t>
      </w:r>
      <w:r w:rsidR="003C4597" w:rsidRPr="00C377E8">
        <w:rPr>
          <w:rFonts w:asciiTheme="majorHAnsi" w:hAnsiTheme="majorHAnsi" w:cstheme="majorHAnsi"/>
        </w:rPr>
        <w:t xml:space="preserve"> as </w:t>
      </w:r>
      <w:r w:rsidR="004E5516" w:rsidRPr="00C377E8">
        <w:rPr>
          <w:rFonts w:asciiTheme="majorHAnsi" w:hAnsiTheme="majorHAnsi" w:cstheme="majorHAnsi"/>
        </w:rPr>
        <w:t xml:space="preserve">a partner who should </w:t>
      </w:r>
      <w:r w:rsidR="007A4B4F" w:rsidRPr="00C377E8">
        <w:rPr>
          <w:rFonts w:asciiTheme="majorHAnsi" w:hAnsiTheme="majorHAnsi" w:cstheme="majorHAnsi"/>
        </w:rPr>
        <w:t xml:space="preserve">stand at the same level of </w:t>
      </w:r>
      <w:r w:rsidR="003C4597" w:rsidRPr="00C377E8">
        <w:rPr>
          <w:rFonts w:asciiTheme="majorHAnsi" w:hAnsiTheme="majorHAnsi" w:cstheme="majorHAnsi"/>
        </w:rPr>
        <w:t>the client rather than</w:t>
      </w:r>
      <w:r w:rsidR="003B0F19" w:rsidRPr="00C377E8">
        <w:rPr>
          <w:rFonts w:asciiTheme="majorHAnsi" w:hAnsiTheme="majorHAnsi" w:cstheme="majorHAnsi"/>
        </w:rPr>
        <w:t xml:space="preserve"> above. This change can be attributed to structural societal changes, </w:t>
      </w:r>
      <w:r w:rsidR="00393A0B" w:rsidRPr="00C377E8">
        <w:rPr>
          <w:rFonts w:asciiTheme="majorHAnsi" w:hAnsiTheme="majorHAnsi" w:cstheme="majorHAnsi"/>
        </w:rPr>
        <w:t>such as</w:t>
      </w:r>
      <w:r w:rsidR="003B0F19" w:rsidRPr="00C377E8">
        <w:rPr>
          <w:rFonts w:asciiTheme="majorHAnsi" w:hAnsiTheme="majorHAnsi" w:cstheme="majorHAnsi"/>
        </w:rPr>
        <w:t xml:space="preserve"> the rise of consumerism in society. In</w:t>
      </w:r>
      <w:r w:rsidR="00A61D8C" w:rsidRPr="00C377E8">
        <w:rPr>
          <w:rFonts w:asciiTheme="majorHAnsi" w:hAnsiTheme="majorHAnsi" w:cstheme="majorHAnsi"/>
        </w:rPr>
        <w:t xml:space="preserve"> 197</w:t>
      </w:r>
      <w:r w:rsidR="003B0F19" w:rsidRPr="00C377E8">
        <w:rPr>
          <w:rFonts w:asciiTheme="majorHAnsi" w:hAnsiTheme="majorHAnsi" w:cstheme="majorHAnsi"/>
        </w:rPr>
        <w:t>2 Reeder already indicated that we were in the beginni</w:t>
      </w:r>
      <w:r w:rsidR="001A0447" w:rsidRPr="00C377E8">
        <w:rPr>
          <w:rFonts w:asciiTheme="majorHAnsi" w:hAnsiTheme="majorHAnsi" w:cstheme="majorHAnsi"/>
        </w:rPr>
        <w:t>ng of the “age of the consumer”</w:t>
      </w:r>
      <w:r w:rsidR="00035D89" w:rsidRPr="00C377E8">
        <w:rPr>
          <w:rFonts w:asciiTheme="majorHAnsi" w:hAnsiTheme="majorHAnsi" w:cstheme="majorHAnsi"/>
        </w:rPr>
        <w:t>. That is, i</w:t>
      </w:r>
      <w:r w:rsidR="00D86C68" w:rsidRPr="00C377E8">
        <w:rPr>
          <w:rFonts w:asciiTheme="majorHAnsi" w:hAnsiTheme="majorHAnsi" w:cstheme="majorHAnsi"/>
        </w:rPr>
        <w:t>nstead of leaving the care of their problems to</w:t>
      </w:r>
      <w:r w:rsidR="00461C0E" w:rsidRPr="00C377E8">
        <w:rPr>
          <w:rFonts w:asciiTheme="majorHAnsi" w:hAnsiTheme="majorHAnsi" w:cstheme="majorHAnsi"/>
        </w:rPr>
        <w:t xml:space="preserve"> expert</w:t>
      </w:r>
      <w:r w:rsidR="00D86C68" w:rsidRPr="00C377E8">
        <w:rPr>
          <w:rFonts w:asciiTheme="majorHAnsi" w:hAnsiTheme="majorHAnsi" w:cstheme="majorHAnsi"/>
        </w:rPr>
        <w:t xml:space="preserve"> professional</w:t>
      </w:r>
      <w:r w:rsidR="00F23837" w:rsidRPr="00C377E8">
        <w:rPr>
          <w:rFonts w:asciiTheme="majorHAnsi" w:hAnsiTheme="majorHAnsi" w:cstheme="majorHAnsi"/>
        </w:rPr>
        <w:t>s</w:t>
      </w:r>
      <w:r w:rsidR="00D86C68" w:rsidRPr="00C377E8">
        <w:rPr>
          <w:rFonts w:asciiTheme="majorHAnsi" w:hAnsiTheme="majorHAnsi" w:cstheme="majorHAnsi"/>
        </w:rPr>
        <w:t xml:space="preserve">, clients have become involved purchasers of </w:t>
      </w:r>
      <w:r w:rsidR="00393A0B" w:rsidRPr="00C377E8">
        <w:rPr>
          <w:rFonts w:asciiTheme="majorHAnsi" w:hAnsiTheme="majorHAnsi" w:cstheme="majorHAnsi"/>
        </w:rPr>
        <w:t xml:space="preserve">such </w:t>
      </w:r>
      <w:r w:rsidR="00D86C68" w:rsidRPr="00C377E8">
        <w:rPr>
          <w:rFonts w:asciiTheme="majorHAnsi" w:hAnsiTheme="majorHAnsi" w:cstheme="majorHAnsi"/>
        </w:rPr>
        <w:t xml:space="preserve">services </w:t>
      </w:r>
      <w:r w:rsidR="00393A0B" w:rsidRPr="00C377E8">
        <w:rPr>
          <w:rFonts w:asciiTheme="majorHAnsi" w:hAnsiTheme="majorHAnsi" w:cstheme="majorHAnsi"/>
        </w:rPr>
        <w:t>who</w:t>
      </w:r>
      <w:r w:rsidR="00D86C68" w:rsidRPr="00C377E8">
        <w:rPr>
          <w:rFonts w:asciiTheme="majorHAnsi" w:hAnsiTheme="majorHAnsi" w:cstheme="majorHAnsi"/>
        </w:rPr>
        <w:t xml:space="preserve"> want to </w:t>
      </w:r>
      <w:r w:rsidR="005C68FC" w:rsidRPr="00C377E8">
        <w:rPr>
          <w:rFonts w:asciiTheme="majorHAnsi" w:hAnsiTheme="majorHAnsi" w:cstheme="majorHAnsi"/>
        </w:rPr>
        <w:t xml:space="preserve">understand </w:t>
      </w:r>
      <w:r w:rsidR="00C70011" w:rsidRPr="00C377E8">
        <w:rPr>
          <w:rFonts w:asciiTheme="majorHAnsi" w:hAnsiTheme="majorHAnsi" w:cstheme="majorHAnsi"/>
        </w:rPr>
        <w:t xml:space="preserve">the advice they receive </w:t>
      </w:r>
      <w:r w:rsidR="007B42E9" w:rsidRPr="00C377E8">
        <w:rPr>
          <w:rFonts w:asciiTheme="majorHAnsi" w:hAnsiTheme="majorHAnsi" w:cstheme="majorHAnsi"/>
        </w:rPr>
        <w:t xml:space="preserve">and </w:t>
      </w:r>
      <w:r w:rsidR="00D86C68" w:rsidRPr="00C377E8">
        <w:rPr>
          <w:rFonts w:asciiTheme="majorHAnsi" w:hAnsiTheme="majorHAnsi" w:cstheme="majorHAnsi"/>
        </w:rPr>
        <w:t>share their perspectives with the professionals.</w:t>
      </w:r>
    </w:p>
    <w:p w:rsidR="009E63A9" w:rsidRPr="00C377E8" w:rsidRDefault="009E63A9" w:rsidP="000238D5">
      <w:pPr>
        <w:spacing w:line="360" w:lineRule="auto"/>
        <w:jc w:val="both"/>
        <w:rPr>
          <w:rFonts w:asciiTheme="majorHAnsi" w:hAnsiTheme="majorHAnsi" w:cstheme="majorHAnsi"/>
          <w:b/>
        </w:rPr>
      </w:pPr>
    </w:p>
    <w:p w:rsidR="009E63A9" w:rsidRPr="00C377E8" w:rsidRDefault="009E63A9" w:rsidP="000238D5">
      <w:pPr>
        <w:spacing w:line="360" w:lineRule="auto"/>
        <w:jc w:val="both"/>
        <w:rPr>
          <w:rFonts w:asciiTheme="majorHAnsi" w:hAnsiTheme="majorHAnsi" w:cstheme="majorHAnsi"/>
          <w:b/>
          <w:i/>
        </w:rPr>
      </w:pPr>
      <w:r w:rsidRPr="00C377E8">
        <w:rPr>
          <w:rFonts w:asciiTheme="majorHAnsi" w:hAnsiTheme="majorHAnsi" w:cstheme="majorHAnsi"/>
          <w:b/>
          <w:i/>
        </w:rPr>
        <w:t>Doctor-Patient Relationship</w:t>
      </w:r>
      <w:r w:rsidR="00340A96" w:rsidRPr="00C377E8">
        <w:rPr>
          <w:rFonts w:asciiTheme="majorHAnsi" w:hAnsiTheme="majorHAnsi" w:cstheme="majorHAnsi"/>
          <w:b/>
          <w:i/>
        </w:rPr>
        <w:t>s</w:t>
      </w:r>
      <w:r w:rsidR="00D7376F" w:rsidRPr="00C377E8">
        <w:rPr>
          <w:rFonts w:asciiTheme="majorHAnsi" w:hAnsiTheme="majorHAnsi" w:cstheme="majorHAnsi"/>
          <w:b/>
          <w:i/>
        </w:rPr>
        <w:t>: Moving Towards Shared Decision-Making</w:t>
      </w:r>
    </w:p>
    <w:p w:rsidR="009E63A9" w:rsidRPr="00C377E8" w:rsidRDefault="009E63A9" w:rsidP="000238D5">
      <w:pPr>
        <w:spacing w:line="360" w:lineRule="auto"/>
        <w:jc w:val="both"/>
        <w:rPr>
          <w:rFonts w:asciiTheme="majorHAnsi" w:hAnsiTheme="majorHAnsi" w:cstheme="majorHAnsi"/>
          <w:b/>
        </w:rPr>
      </w:pPr>
    </w:p>
    <w:p w:rsidR="003935D8" w:rsidRPr="00C377E8" w:rsidRDefault="00287818" w:rsidP="000238D5">
      <w:pPr>
        <w:spacing w:line="360" w:lineRule="auto"/>
        <w:jc w:val="both"/>
        <w:rPr>
          <w:rFonts w:asciiTheme="majorHAnsi" w:hAnsiTheme="majorHAnsi" w:cstheme="majorHAnsi"/>
        </w:rPr>
      </w:pPr>
      <w:r w:rsidRPr="00C377E8">
        <w:rPr>
          <w:rFonts w:asciiTheme="majorHAnsi" w:hAnsiTheme="majorHAnsi" w:cstheme="majorHAnsi"/>
        </w:rPr>
        <w:t>A special case of a professional-client relationship is the relation between a doctor and his patient. Also here there has been observed a change in approach tow</w:t>
      </w:r>
      <w:r w:rsidR="007B0E4B" w:rsidRPr="00C377E8">
        <w:rPr>
          <w:rFonts w:asciiTheme="majorHAnsi" w:hAnsiTheme="majorHAnsi" w:cstheme="majorHAnsi"/>
        </w:rPr>
        <w:t>ards more</w:t>
      </w:r>
      <w:r w:rsidR="0091316C" w:rsidRPr="00C377E8">
        <w:rPr>
          <w:rFonts w:asciiTheme="majorHAnsi" w:hAnsiTheme="majorHAnsi" w:cstheme="majorHAnsi"/>
        </w:rPr>
        <w:t xml:space="preserve"> participatory model</w:t>
      </w:r>
      <w:r w:rsidR="007B0E4B" w:rsidRPr="00C377E8">
        <w:rPr>
          <w:rFonts w:asciiTheme="majorHAnsi" w:hAnsiTheme="majorHAnsi" w:cstheme="majorHAnsi"/>
        </w:rPr>
        <w:t>s</w:t>
      </w:r>
      <w:r w:rsidR="00E5633B" w:rsidRPr="00C377E8">
        <w:rPr>
          <w:rFonts w:asciiTheme="majorHAnsi" w:hAnsiTheme="majorHAnsi" w:cstheme="majorHAnsi"/>
        </w:rPr>
        <w:t>.</w:t>
      </w:r>
    </w:p>
    <w:p w:rsidR="00F81C0E" w:rsidRPr="00C377E8" w:rsidRDefault="00F81C0E" w:rsidP="000238D5">
      <w:pPr>
        <w:spacing w:line="360" w:lineRule="auto"/>
        <w:jc w:val="both"/>
        <w:rPr>
          <w:rFonts w:asciiTheme="majorHAnsi" w:hAnsiTheme="majorHAnsi" w:cstheme="majorHAnsi"/>
        </w:rPr>
      </w:pPr>
    </w:p>
    <w:p w:rsidR="00F81C0E" w:rsidRPr="00C377E8" w:rsidRDefault="00C84084" w:rsidP="000238D5">
      <w:pPr>
        <w:spacing w:line="360" w:lineRule="auto"/>
        <w:jc w:val="both"/>
        <w:rPr>
          <w:rFonts w:asciiTheme="majorHAnsi" w:hAnsiTheme="majorHAnsi" w:cstheme="majorHAnsi"/>
        </w:rPr>
      </w:pPr>
      <w:r w:rsidRPr="00C377E8">
        <w:rPr>
          <w:rFonts w:asciiTheme="majorHAnsi" w:hAnsiTheme="majorHAnsi" w:cstheme="majorHAnsi"/>
        </w:rPr>
        <w:t>Historically the common thought about health care was that only professionals could diagnose and tr</w:t>
      </w:r>
      <w:r w:rsidR="00F74EA0" w:rsidRPr="00C377E8">
        <w:rPr>
          <w:rFonts w:asciiTheme="majorHAnsi" w:hAnsiTheme="majorHAnsi" w:cstheme="majorHAnsi"/>
        </w:rPr>
        <w:t>eat sick patients</w:t>
      </w:r>
      <w:r w:rsidR="0024752C" w:rsidRPr="00C377E8">
        <w:rPr>
          <w:rFonts w:asciiTheme="majorHAnsi" w:hAnsiTheme="majorHAnsi" w:cstheme="majorHAnsi"/>
        </w:rPr>
        <w:t xml:space="preserve">. </w:t>
      </w:r>
      <w:r w:rsidR="00F74EA0" w:rsidRPr="00C377E8">
        <w:rPr>
          <w:rFonts w:asciiTheme="majorHAnsi" w:hAnsiTheme="majorHAnsi" w:cstheme="majorHAnsi"/>
        </w:rPr>
        <w:t>The doctor</w:t>
      </w:r>
      <w:r w:rsidRPr="00C377E8">
        <w:rPr>
          <w:rFonts w:asciiTheme="majorHAnsi" w:hAnsiTheme="majorHAnsi" w:cstheme="majorHAnsi"/>
        </w:rPr>
        <w:t xml:space="preserve"> </w:t>
      </w:r>
      <w:r w:rsidR="00E57F70" w:rsidRPr="00C377E8">
        <w:rPr>
          <w:rFonts w:asciiTheme="majorHAnsi" w:hAnsiTheme="majorHAnsi" w:cstheme="majorHAnsi"/>
        </w:rPr>
        <w:t>decided what wa</w:t>
      </w:r>
      <w:r w:rsidR="00986232" w:rsidRPr="00C377E8">
        <w:rPr>
          <w:rFonts w:asciiTheme="majorHAnsi" w:hAnsiTheme="majorHAnsi" w:cstheme="majorHAnsi"/>
        </w:rPr>
        <w:t>s best fo</w:t>
      </w:r>
      <w:r w:rsidR="0024752C" w:rsidRPr="00C377E8">
        <w:rPr>
          <w:rFonts w:asciiTheme="majorHAnsi" w:hAnsiTheme="majorHAnsi" w:cstheme="majorHAnsi"/>
        </w:rPr>
        <w:t>r the patient, who was expected to take the ‘sick role’ and just consent to the demands of the practi</w:t>
      </w:r>
      <w:r w:rsidR="00663CF1" w:rsidRPr="00C377E8">
        <w:rPr>
          <w:rFonts w:asciiTheme="majorHAnsi" w:hAnsiTheme="majorHAnsi" w:cstheme="majorHAnsi"/>
        </w:rPr>
        <w:t>ti</w:t>
      </w:r>
      <w:r w:rsidR="0024752C" w:rsidRPr="00C377E8">
        <w:rPr>
          <w:rFonts w:asciiTheme="majorHAnsi" w:hAnsiTheme="majorHAnsi" w:cstheme="majorHAnsi"/>
        </w:rPr>
        <w:t xml:space="preserve">oner (Parsons, 1951). </w:t>
      </w:r>
      <w:r w:rsidR="00DF4972" w:rsidRPr="00C377E8">
        <w:rPr>
          <w:rFonts w:asciiTheme="majorHAnsi" w:hAnsiTheme="majorHAnsi" w:cstheme="majorHAnsi"/>
        </w:rPr>
        <w:t xml:space="preserve">This paternalistic model was the dominant </w:t>
      </w:r>
      <w:r w:rsidR="003C4597" w:rsidRPr="00C377E8">
        <w:rPr>
          <w:rFonts w:asciiTheme="majorHAnsi" w:hAnsiTheme="majorHAnsi" w:cstheme="majorHAnsi"/>
        </w:rPr>
        <w:t>method</w:t>
      </w:r>
      <w:r w:rsidR="00DF4972" w:rsidRPr="00C377E8">
        <w:rPr>
          <w:rFonts w:asciiTheme="majorHAnsi" w:hAnsiTheme="majorHAnsi" w:cstheme="majorHAnsi"/>
        </w:rPr>
        <w:t xml:space="preserve"> up to the 1980’s when a debate started in the medical world about increasing patient </w:t>
      </w:r>
      <w:r w:rsidR="00DD330A" w:rsidRPr="00C377E8">
        <w:rPr>
          <w:rFonts w:asciiTheme="majorHAnsi" w:hAnsiTheme="majorHAnsi" w:cstheme="majorHAnsi"/>
        </w:rPr>
        <w:t>control</w:t>
      </w:r>
      <w:r w:rsidR="00E57F70" w:rsidRPr="00C377E8">
        <w:rPr>
          <w:rFonts w:asciiTheme="majorHAnsi" w:hAnsiTheme="majorHAnsi" w:cstheme="majorHAnsi"/>
        </w:rPr>
        <w:t xml:space="preserve"> </w:t>
      </w:r>
      <w:r w:rsidR="00A84C38" w:rsidRPr="00C377E8">
        <w:rPr>
          <w:rFonts w:asciiTheme="majorHAnsi" w:hAnsiTheme="majorHAnsi" w:cstheme="majorHAnsi"/>
        </w:rPr>
        <w:t xml:space="preserve">over therapy choice </w:t>
      </w:r>
      <w:r w:rsidR="00E57F70" w:rsidRPr="00C377E8">
        <w:rPr>
          <w:rFonts w:asciiTheme="majorHAnsi" w:hAnsiTheme="majorHAnsi" w:cstheme="majorHAnsi"/>
        </w:rPr>
        <w:t xml:space="preserve">(Emanuel &amp; Emanuel, 1992). </w:t>
      </w:r>
      <w:r w:rsidR="00542F6D" w:rsidRPr="00C377E8">
        <w:rPr>
          <w:rFonts w:asciiTheme="majorHAnsi" w:hAnsiTheme="majorHAnsi" w:cstheme="majorHAnsi"/>
        </w:rPr>
        <w:t>The critique consisted of the fact that the patient was left out of the decision-making process, which causes an informational asymmetry between the doctor and the patient, finally negatively affecting the final health outcome of the patient</w:t>
      </w:r>
      <w:r w:rsidR="00A84C38" w:rsidRPr="00C377E8">
        <w:rPr>
          <w:rFonts w:asciiTheme="majorHAnsi" w:hAnsiTheme="majorHAnsi" w:cstheme="majorHAnsi"/>
        </w:rPr>
        <w:t xml:space="preserve"> (namely due to lower involvement with the treatment and, consequently, lower levels of therapy adherence)</w:t>
      </w:r>
      <w:r w:rsidR="00542F6D" w:rsidRPr="00C377E8">
        <w:rPr>
          <w:rFonts w:asciiTheme="majorHAnsi" w:hAnsiTheme="majorHAnsi" w:cstheme="majorHAnsi"/>
        </w:rPr>
        <w:t>. From that moment</w:t>
      </w:r>
      <w:r w:rsidR="004522B2" w:rsidRPr="00C377E8">
        <w:rPr>
          <w:rFonts w:asciiTheme="majorHAnsi" w:hAnsiTheme="majorHAnsi" w:cstheme="majorHAnsi"/>
        </w:rPr>
        <w:t xml:space="preserve"> on</w:t>
      </w:r>
      <w:r w:rsidR="009725D8" w:rsidRPr="00C377E8">
        <w:rPr>
          <w:rFonts w:asciiTheme="majorHAnsi" w:hAnsiTheme="majorHAnsi" w:cstheme="majorHAnsi"/>
        </w:rPr>
        <w:t xml:space="preserve"> </w:t>
      </w:r>
      <w:r w:rsidR="000F034A" w:rsidRPr="00C377E8">
        <w:rPr>
          <w:rFonts w:asciiTheme="majorHAnsi" w:hAnsiTheme="majorHAnsi" w:cstheme="majorHAnsi"/>
        </w:rPr>
        <w:t xml:space="preserve">the call for </w:t>
      </w:r>
      <w:r w:rsidR="00F927BB" w:rsidRPr="00C377E8">
        <w:rPr>
          <w:rFonts w:asciiTheme="majorHAnsi" w:hAnsiTheme="majorHAnsi" w:cstheme="majorHAnsi"/>
        </w:rPr>
        <w:t>patient empowerment</w:t>
      </w:r>
      <w:r w:rsidR="000F034A" w:rsidRPr="00C377E8">
        <w:rPr>
          <w:rFonts w:asciiTheme="majorHAnsi" w:hAnsiTheme="majorHAnsi" w:cstheme="majorHAnsi"/>
        </w:rPr>
        <w:t xml:space="preserve"> in medical encounters has</w:t>
      </w:r>
      <w:r w:rsidR="00F927BB" w:rsidRPr="00C377E8">
        <w:rPr>
          <w:rFonts w:asciiTheme="majorHAnsi" w:hAnsiTheme="majorHAnsi" w:cstheme="majorHAnsi"/>
        </w:rPr>
        <w:t xml:space="preserve"> been crescendo (Charles, Gafni</w:t>
      </w:r>
      <w:r w:rsidR="000F034A" w:rsidRPr="00C377E8">
        <w:rPr>
          <w:rFonts w:asciiTheme="majorHAnsi" w:hAnsiTheme="majorHAnsi" w:cstheme="majorHAnsi"/>
        </w:rPr>
        <w:t xml:space="preserve"> &amp; Whelan, 1997).</w:t>
      </w:r>
    </w:p>
    <w:p w:rsidR="00F1137C" w:rsidRPr="00C377E8" w:rsidRDefault="00F1137C" w:rsidP="000238D5">
      <w:pPr>
        <w:spacing w:line="360" w:lineRule="auto"/>
        <w:jc w:val="both"/>
        <w:rPr>
          <w:rFonts w:asciiTheme="majorHAnsi" w:hAnsiTheme="majorHAnsi" w:cstheme="majorHAnsi"/>
          <w:bCs/>
          <w:lang w:val="en-US"/>
        </w:rPr>
      </w:pPr>
    </w:p>
    <w:p w:rsidR="005E16A8" w:rsidRPr="00C377E8" w:rsidRDefault="005600D3"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Camacho, Landsman and </w:t>
      </w:r>
      <w:r w:rsidR="008952EC" w:rsidRPr="00C377E8">
        <w:rPr>
          <w:rFonts w:asciiTheme="majorHAnsi" w:hAnsiTheme="majorHAnsi" w:cstheme="majorHAnsi"/>
          <w:bCs/>
          <w:lang w:val="en-US"/>
        </w:rPr>
        <w:t xml:space="preserve">Stremersch </w:t>
      </w:r>
      <w:r w:rsidR="00101665" w:rsidRPr="00C377E8">
        <w:rPr>
          <w:rFonts w:asciiTheme="majorHAnsi" w:hAnsiTheme="majorHAnsi" w:cstheme="majorHAnsi"/>
          <w:bCs/>
          <w:lang w:val="en-US"/>
        </w:rPr>
        <w:t>(</w:t>
      </w:r>
      <w:r w:rsidR="00A84C38" w:rsidRPr="00C377E8">
        <w:rPr>
          <w:rFonts w:asciiTheme="majorHAnsi" w:hAnsiTheme="majorHAnsi" w:cstheme="majorHAnsi"/>
          <w:bCs/>
          <w:lang w:val="en-US"/>
        </w:rPr>
        <w:t>2010</w:t>
      </w:r>
      <w:r w:rsidR="005E16A8" w:rsidRPr="00C377E8">
        <w:rPr>
          <w:rFonts w:asciiTheme="majorHAnsi" w:hAnsiTheme="majorHAnsi" w:cstheme="majorHAnsi"/>
          <w:bCs/>
          <w:lang w:val="en-US"/>
        </w:rPr>
        <w:t>) note</w:t>
      </w:r>
      <w:r w:rsidR="00101665" w:rsidRPr="00C377E8">
        <w:rPr>
          <w:rFonts w:asciiTheme="majorHAnsi" w:hAnsiTheme="majorHAnsi" w:cstheme="majorHAnsi"/>
          <w:bCs/>
          <w:lang w:val="en-US"/>
        </w:rPr>
        <w:t xml:space="preserve"> three major forces </w:t>
      </w:r>
      <w:r w:rsidR="005E16A8" w:rsidRPr="00C377E8">
        <w:rPr>
          <w:rFonts w:asciiTheme="majorHAnsi" w:hAnsiTheme="majorHAnsi" w:cstheme="majorHAnsi"/>
          <w:bCs/>
          <w:lang w:val="en-US"/>
        </w:rPr>
        <w:t xml:space="preserve">that are </w:t>
      </w:r>
      <w:r w:rsidR="00101665" w:rsidRPr="00C377E8">
        <w:rPr>
          <w:rFonts w:asciiTheme="majorHAnsi" w:hAnsiTheme="majorHAnsi" w:cstheme="majorHAnsi"/>
          <w:bCs/>
          <w:lang w:val="en-US"/>
        </w:rPr>
        <w:t>responsible for this shift towards greater patient au</w:t>
      </w:r>
      <w:r w:rsidR="009725D8" w:rsidRPr="00C377E8">
        <w:rPr>
          <w:rFonts w:asciiTheme="majorHAnsi" w:hAnsiTheme="majorHAnsi" w:cstheme="majorHAnsi"/>
          <w:bCs/>
          <w:lang w:val="en-US"/>
        </w:rPr>
        <w:t>tonomy and participation</w:t>
      </w:r>
      <w:r w:rsidR="007F1BDB" w:rsidRPr="00C377E8">
        <w:rPr>
          <w:rFonts w:asciiTheme="majorHAnsi" w:hAnsiTheme="majorHAnsi" w:cstheme="majorHAnsi"/>
          <w:bCs/>
          <w:lang w:val="en-US"/>
        </w:rPr>
        <w:t xml:space="preserve">. First, </w:t>
      </w:r>
      <w:r w:rsidR="00101665" w:rsidRPr="00C377E8">
        <w:rPr>
          <w:rFonts w:asciiTheme="majorHAnsi" w:hAnsiTheme="majorHAnsi" w:cstheme="majorHAnsi"/>
          <w:bCs/>
          <w:lang w:val="en-US"/>
        </w:rPr>
        <w:t xml:space="preserve">they </w:t>
      </w:r>
      <w:r w:rsidR="008A1056" w:rsidRPr="00C377E8">
        <w:rPr>
          <w:rFonts w:asciiTheme="majorHAnsi" w:hAnsiTheme="majorHAnsi" w:cstheme="majorHAnsi"/>
          <w:bCs/>
          <w:lang w:val="en-US"/>
        </w:rPr>
        <w:t xml:space="preserve">point at demographic changes, </w:t>
      </w:r>
      <w:r w:rsidR="0048750B" w:rsidRPr="00C377E8">
        <w:rPr>
          <w:rFonts w:asciiTheme="majorHAnsi" w:hAnsiTheme="majorHAnsi" w:cstheme="majorHAnsi"/>
          <w:bCs/>
          <w:lang w:val="en-US"/>
        </w:rPr>
        <w:t xml:space="preserve">like </w:t>
      </w:r>
      <w:r w:rsidR="000F034A" w:rsidRPr="00C377E8">
        <w:rPr>
          <w:rFonts w:asciiTheme="majorHAnsi" w:hAnsiTheme="majorHAnsi" w:cstheme="majorHAnsi"/>
          <w:bCs/>
          <w:lang w:val="en-US"/>
        </w:rPr>
        <w:t xml:space="preserve">an </w:t>
      </w:r>
      <w:r w:rsidR="008A1056" w:rsidRPr="00C377E8">
        <w:rPr>
          <w:rFonts w:asciiTheme="majorHAnsi" w:hAnsiTheme="majorHAnsi" w:cstheme="majorHAnsi"/>
          <w:bCs/>
          <w:lang w:val="en-US"/>
        </w:rPr>
        <w:t>aging population,</w:t>
      </w:r>
      <w:r w:rsidR="0048750B" w:rsidRPr="00C377E8">
        <w:rPr>
          <w:rFonts w:asciiTheme="majorHAnsi" w:hAnsiTheme="majorHAnsi" w:cstheme="majorHAnsi"/>
          <w:bCs/>
          <w:lang w:val="en-US"/>
        </w:rPr>
        <w:t xml:space="preserve"> </w:t>
      </w:r>
      <w:r w:rsidR="008A1056" w:rsidRPr="00C377E8">
        <w:rPr>
          <w:rFonts w:asciiTheme="majorHAnsi" w:hAnsiTheme="majorHAnsi" w:cstheme="majorHAnsi"/>
          <w:bCs/>
          <w:lang w:val="en-US"/>
        </w:rPr>
        <w:t>causing the</w:t>
      </w:r>
      <w:r w:rsidR="005E16A8" w:rsidRPr="00C377E8">
        <w:rPr>
          <w:rFonts w:asciiTheme="majorHAnsi" w:hAnsiTheme="majorHAnsi" w:cstheme="majorHAnsi"/>
          <w:bCs/>
          <w:lang w:val="en-US"/>
        </w:rPr>
        <w:t xml:space="preserve"> increasing </w:t>
      </w:r>
      <w:r w:rsidR="005E16A8" w:rsidRPr="00C377E8">
        <w:rPr>
          <w:rFonts w:asciiTheme="majorHAnsi" w:hAnsiTheme="majorHAnsi" w:cstheme="majorHAnsi"/>
          <w:bCs/>
          <w:lang w:val="en-US"/>
        </w:rPr>
        <w:lastRenderedPageBreak/>
        <w:t>importance of chronic</w:t>
      </w:r>
      <w:r w:rsidR="008A1056" w:rsidRPr="00C377E8">
        <w:rPr>
          <w:rFonts w:asciiTheme="majorHAnsi" w:hAnsiTheme="majorHAnsi" w:cstheme="majorHAnsi"/>
          <w:bCs/>
          <w:lang w:val="en-US"/>
        </w:rPr>
        <w:t xml:space="preserve"> diseases. By the nature of </w:t>
      </w:r>
      <w:r w:rsidR="003C4597" w:rsidRPr="00C377E8">
        <w:rPr>
          <w:rFonts w:asciiTheme="majorHAnsi" w:hAnsiTheme="majorHAnsi" w:cstheme="majorHAnsi"/>
          <w:bCs/>
          <w:lang w:val="en-US"/>
        </w:rPr>
        <w:t xml:space="preserve">such an </w:t>
      </w:r>
      <w:r w:rsidR="005E16A8" w:rsidRPr="00C377E8">
        <w:rPr>
          <w:rFonts w:asciiTheme="majorHAnsi" w:hAnsiTheme="majorHAnsi" w:cstheme="majorHAnsi"/>
          <w:bCs/>
          <w:lang w:val="en-US"/>
        </w:rPr>
        <w:t>ill</w:t>
      </w:r>
      <w:r w:rsidR="007F1BDB" w:rsidRPr="00C377E8">
        <w:rPr>
          <w:rFonts w:asciiTheme="majorHAnsi" w:hAnsiTheme="majorHAnsi" w:cstheme="majorHAnsi"/>
          <w:bCs/>
          <w:lang w:val="en-US"/>
        </w:rPr>
        <w:t xml:space="preserve">ness </w:t>
      </w:r>
      <w:r w:rsidR="005E16A8" w:rsidRPr="00C377E8">
        <w:rPr>
          <w:rFonts w:asciiTheme="majorHAnsi" w:hAnsiTheme="majorHAnsi" w:cstheme="majorHAnsi"/>
          <w:bCs/>
          <w:lang w:val="en-US"/>
        </w:rPr>
        <w:t xml:space="preserve">patients will generally be better informed than patients suffering an acute disease, thus </w:t>
      </w:r>
      <w:r w:rsidR="008A1056" w:rsidRPr="00C377E8">
        <w:rPr>
          <w:rFonts w:asciiTheme="majorHAnsi" w:hAnsiTheme="majorHAnsi" w:cstheme="majorHAnsi"/>
          <w:bCs/>
          <w:lang w:val="en-US"/>
        </w:rPr>
        <w:t>making them more willing</w:t>
      </w:r>
      <w:r w:rsidR="005E16A8" w:rsidRPr="00C377E8">
        <w:rPr>
          <w:rFonts w:asciiTheme="majorHAnsi" w:hAnsiTheme="majorHAnsi" w:cstheme="majorHAnsi"/>
          <w:bCs/>
          <w:lang w:val="en-US"/>
        </w:rPr>
        <w:t xml:space="preserve"> to </w:t>
      </w:r>
      <w:r w:rsidR="007F1BDB" w:rsidRPr="00C377E8">
        <w:rPr>
          <w:rFonts w:asciiTheme="majorHAnsi" w:hAnsiTheme="majorHAnsi" w:cstheme="majorHAnsi"/>
          <w:bCs/>
          <w:lang w:val="en-US"/>
        </w:rPr>
        <w:t>participate in shared decision-making.</w:t>
      </w:r>
      <w:r w:rsidR="0048750B" w:rsidRPr="00C377E8">
        <w:rPr>
          <w:rFonts w:asciiTheme="majorHAnsi" w:hAnsiTheme="majorHAnsi" w:cstheme="majorHAnsi"/>
          <w:bCs/>
          <w:lang w:val="en-US"/>
        </w:rPr>
        <w:t xml:space="preserve"> Second, technological changes including the rise of the Internet and the sequencing of the human genome have lead to respectively better access to medical information and the demand for personalized medicine. These developments have significantly </w:t>
      </w:r>
      <w:r w:rsidR="008A1056" w:rsidRPr="00C377E8">
        <w:rPr>
          <w:rFonts w:asciiTheme="majorHAnsi" w:hAnsiTheme="majorHAnsi" w:cstheme="majorHAnsi"/>
          <w:bCs/>
          <w:lang w:val="en-US"/>
        </w:rPr>
        <w:t xml:space="preserve">empowered patients. Third, regulatory changes </w:t>
      </w:r>
      <w:r w:rsidR="003C4597" w:rsidRPr="00C377E8">
        <w:rPr>
          <w:rFonts w:asciiTheme="majorHAnsi" w:hAnsiTheme="majorHAnsi" w:cstheme="majorHAnsi"/>
          <w:bCs/>
          <w:lang w:val="en-US"/>
        </w:rPr>
        <w:t xml:space="preserve">as well </w:t>
      </w:r>
      <w:r w:rsidR="008A1056" w:rsidRPr="00C377E8">
        <w:rPr>
          <w:rFonts w:asciiTheme="majorHAnsi" w:hAnsiTheme="majorHAnsi" w:cstheme="majorHAnsi"/>
          <w:bCs/>
          <w:lang w:val="en-US"/>
        </w:rPr>
        <w:t xml:space="preserve">have </w:t>
      </w:r>
      <w:r w:rsidR="009725D8" w:rsidRPr="00C377E8">
        <w:rPr>
          <w:rFonts w:asciiTheme="majorHAnsi" w:hAnsiTheme="majorHAnsi" w:cstheme="majorHAnsi"/>
          <w:bCs/>
          <w:lang w:val="en-US"/>
        </w:rPr>
        <w:t>directed</w:t>
      </w:r>
      <w:r w:rsidR="00FA0C82" w:rsidRPr="00C377E8">
        <w:rPr>
          <w:rFonts w:asciiTheme="majorHAnsi" w:hAnsiTheme="majorHAnsi" w:cstheme="majorHAnsi"/>
          <w:bCs/>
          <w:lang w:val="en-US"/>
        </w:rPr>
        <w:t xml:space="preserve"> to an increase in</w:t>
      </w:r>
      <w:r w:rsidR="008A1056" w:rsidRPr="00C377E8">
        <w:rPr>
          <w:rFonts w:asciiTheme="majorHAnsi" w:hAnsiTheme="majorHAnsi" w:cstheme="majorHAnsi"/>
          <w:bCs/>
          <w:lang w:val="en-US"/>
        </w:rPr>
        <w:t xml:space="preserve"> </w:t>
      </w:r>
      <w:r w:rsidR="009725D8" w:rsidRPr="00C377E8">
        <w:rPr>
          <w:rFonts w:asciiTheme="majorHAnsi" w:hAnsiTheme="majorHAnsi" w:cstheme="majorHAnsi"/>
          <w:bCs/>
          <w:lang w:val="en-US"/>
        </w:rPr>
        <w:t>patient participation</w:t>
      </w:r>
      <w:r w:rsidR="008A1056" w:rsidRPr="00C377E8">
        <w:rPr>
          <w:rFonts w:asciiTheme="majorHAnsi" w:hAnsiTheme="majorHAnsi" w:cstheme="majorHAnsi"/>
          <w:bCs/>
          <w:lang w:val="en-US"/>
        </w:rPr>
        <w:t xml:space="preserve">. </w:t>
      </w:r>
      <w:r w:rsidR="009725D8" w:rsidRPr="00C377E8">
        <w:rPr>
          <w:rFonts w:asciiTheme="majorHAnsi" w:hAnsiTheme="majorHAnsi" w:cstheme="majorHAnsi"/>
          <w:bCs/>
          <w:lang w:val="en-US"/>
        </w:rPr>
        <w:t xml:space="preserve">The rules for direct-to-consumer advertising (DTCA) have been relaxed, making patients more involved in the </w:t>
      </w:r>
      <w:r w:rsidR="000F034A" w:rsidRPr="00C377E8">
        <w:rPr>
          <w:rFonts w:asciiTheme="majorHAnsi" w:hAnsiTheme="majorHAnsi" w:cstheme="majorHAnsi"/>
          <w:bCs/>
          <w:lang w:val="en-US"/>
        </w:rPr>
        <w:t xml:space="preserve">treatment </w:t>
      </w:r>
      <w:r w:rsidR="009725D8" w:rsidRPr="00C377E8">
        <w:rPr>
          <w:rFonts w:asciiTheme="majorHAnsi" w:hAnsiTheme="majorHAnsi" w:cstheme="majorHAnsi"/>
          <w:bCs/>
          <w:lang w:val="en-US"/>
        </w:rPr>
        <w:t>decision-making</w:t>
      </w:r>
      <w:r w:rsidR="000F034A" w:rsidRPr="00C377E8">
        <w:rPr>
          <w:rFonts w:asciiTheme="majorHAnsi" w:hAnsiTheme="majorHAnsi" w:cstheme="majorHAnsi"/>
          <w:bCs/>
          <w:lang w:val="en-US"/>
        </w:rPr>
        <w:t xml:space="preserve"> process. Further the </w:t>
      </w:r>
      <w:r w:rsidR="00FA0C82" w:rsidRPr="00C377E8">
        <w:rPr>
          <w:rFonts w:asciiTheme="majorHAnsi" w:hAnsiTheme="majorHAnsi" w:cstheme="majorHAnsi"/>
          <w:bCs/>
          <w:lang w:val="en-US"/>
        </w:rPr>
        <w:t>augmenting</w:t>
      </w:r>
      <w:r w:rsidR="000F034A" w:rsidRPr="00C377E8">
        <w:rPr>
          <w:rFonts w:asciiTheme="majorHAnsi" w:hAnsiTheme="majorHAnsi" w:cstheme="majorHAnsi"/>
          <w:bCs/>
          <w:lang w:val="en-US"/>
        </w:rPr>
        <w:t xml:space="preserve"> frequency of malp</w:t>
      </w:r>
      <w:r w:rsidR="00C9742E" w:rsidRPr="00C377E8">
        <w:rPr>
          <w:rFonts w:asciiTheme="majorHAnsi" w:hAnsiTheme="majorHAnsi" w:cstheme="majorHAnsi"/>
          <w:bCs/>
          <w:lang w:val="en-US"/>
        </w:rPr>
        <w:t>ractice suits against doctors</w:t>
      </w:r>
      <w:r w:rsidR="000F034A" w:rsidRPr="00C377E8">
        <w:rPr>
          <w:rFonts w:asciiTheme="majorHAnsi" w:hAnsiTheme="majorHAnsi" w:cstheme="majorHAnsi"/>
          <w:bCs/>
          <w:lang w:val="en-US"/>
        </w:rPr>
        <w:t xml:space="preserve"> has created </w:t>
      </w:r>
      <w:r w:rsidR="00FA0C82" w:rsidRPr="00C377E8">
        <w:rPr>
          <w:rFonts w:asciiTheme="majorHAnsi" w:hAnsiTheme="majorHAnsi" w:cstheme="majorHAnsi"/>
          <w:bCs/>
          <w:lang w:val="en-US"/>
        </w:rPr>
        <w:t xml:space="preserve">a </w:t>
      </w:r>
      <w:r w:rsidR="000F034A" w:rsidRPr="00C377E8">
        <w:rPr>
          <w:rFonts w:asciiTheme="majorHAnsi" w:hAnsiTheme="majorHAnsi" w:cstheme="majorHAnsi"/>
          <w:bCs/>
          <w:lang w:val="en-US"/>
        </w:rPr>
        <w:t>great</w:t>
      </w:r>
      <w:r w:rsidR="00FA0C82" w:rsidRPr="00C377E8">
        <w:rPr>
          <w:rFonts w:asciiTheme="majorHAnsi" w:hAnsiTheme="majorHAnsi" w:cstheme="majorHAnsi"/>
          <w:bCs/>
          <w:lang w:val="en-US"/>
        </w:rPr>
        <w:t>er</w:t>
      </w:r>
      <w:r w:rsidR="000F034A" w:rsidRPr="00C377E8">
        <w:rPr>
          <w:rFonts w:asciiTheme="majorHAnsi" w:hAnsiTheme="majorHAnsi" w:cstheme="majorHAnsi"/>
          <w:bCs/>
          <w:lang w:val="en-US"/>
        </w:rPr>
        <w:t xml:space="preserve"> awareness for the benefits of an open communication</w:t>
      </w:r>
      <w:r w:rsidR="00FA0C82" w:rsidRPr="00C377E8">
        <w:rPr>
          <w:rFonts w:asciiTheme="majorHAnsi" w:hAnsiTheme="majorHAnsi" w:cstheme="majorHAnsi"/>
          <w:bCs/>
          <w:lang w:val="en-US"/>
        </w:rPr>
        <w:t xml:space="preserve"> with patients</w:t>
      </w:r>
      <w:r w:rsidR="000F034A" w:rsidRPr="00C377E8">
        <w:rPr>
          <w:rFonts w:asciiTheme="majorHAnsi" w:hAnsiTheme="majorHAnsi" w:cstheme="majorHAnsi"/>
          <w:bCs/>
          <w:lang w:val="en-US"/>
        </w:rPr>
        <w:t>.</w:t>
      </w:r>
    </w:p>
    <w:p w:rsidR="00F927BB" w:rsidRPr="00C377E8" w:rsidRDefault="00F927BB" w:rsidP="000238D5">
      <w:pPr>
        <w:spacing w:line="360" w:lineRule="auto"/>
        <w:jc w:val="both"/>
        <w:rPr>
          <w:rFonts w:asciiTheme="majorHAnsi" w:hAnsiTheme="majorHAnsi" w:cstheme="majorHAnsi"/>
          <w:bCs/>
          <w:lang w:val="en-US"/>
        </w:rPr>
      </w:pPr>
    </w:p>
    <w:p w:rsidR="008122A4" w:rsidRPr="00C377E8" w:rsidRDefault="00F927BB"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In reaction to the</w:t>
      </w:r>
      <w:r w:rsidR="002830FB" w:rsidRPr="00C377E8">
        <w:rPr>
          <w:rFonts w:asciiTheme="majorHAnsi" w:hAnsiTheme="majorHAnsi" w:cstheme="majorHAnsi"/>
          <w:bCs/>
          <w:lang w:val="en-US"/>
        </w:rPr>
        <w:t xml:space="preserve"> outdated</w:t>
      </w:r>
      <w:r w:rsidRPr="00C377E8">
        <w:rPr>
          <w:rFonts w:asciiTheme="majorHAnsi" w:hAnsiTheme="majorHAnsi" w:cstheme="majorHAnsi"/>
          <w:bCs/>
          <w:lang w:val="en-US"/>
        </w:rPr>
        <w:t xml:space="preserve"> paternalistic model</w:t>
      </w:r>
      <w:r w:rsidR="00542F6D" w:rsidRPr="00C377E8">
        <w:rPr>
          <w:rFonts w:asciiTheme="majorHAnsi" w:hAnsiTheme="majorHAnsi" w:cstheme="majorHAnsi"/>
          <w:bCs/>
          <w:lang w:val="en-US"/>
        </w:rPr>
        <w:t xml:space="preserve"> </w:t>
      </w:r>
      <w:r w:rsidRPr="00C377E8">
        <w:rPr>
          <w:rFonts w:asciiTheme="majorHAnsi" w:hAnsiTheme="majorHAnsi" w:cstheme="majorHAnsi"/>
          <w:bCs/>
          <w:lang w:val="en-US"/>
        </w:rPr>
        <w:t>several</w:t>
      </w:r>
      <w:r w:rsidR="00C9742E" w:rsidRPr="00C377E8">
        <w:rPr>
          <w:rFonts w:asciiTheme="majorHAnsi" w:hAnsiTheme="majorHAnsi" w:cstheme="majorHAnsi"/>
          <w:bCs/>
          <w:lang w:val="en-US"/>
        </w:rPr>
        <w:t xml:space="preserve"> new</w:t>
      </w:r>
      <w:r w:rsidRPr="00C377E8">
        <w:rPr>
          <w:rFonts w:asciiTheme="majorHAnsi" w:hAnsiTheme="majorHAnsi" w:cstheme="majorHAnsi"/>
          <w:bCs/>
          <w:lang w:val="en-US"/>
        </w:rPr>
        <w:t xml:space="preserve"> </w:t>
      </w:r>
      <w:r w:rsidR="00C9742E" w:rsidRPr="00C377E8">
        <w:rPr>
          <w:rFonts w:asciiTheme="majorHAnsi" w:hAnsiTheme="majorHAnsi" w:cstheme="majorHAnsi"/>
          <w:bCs/>
          <w:lang w:val="en-US"/>
        </w:rPr>
        <w:t>doctor-patient interaction</w:t>
      </w:r>
      <w:r w:rsidR="00D07F97" w:rsidRPr="00C377E8">
        <w:rPr>
          <w:rFonts w:asciiTheme="majorHAnsi" w:hAnsiTheme="majorHAnsi" w:cstheme="majorHAnsi"/>
          <w:bCs/>
          <w:lang w:val="en-US"/>
        </w:rPr>
        <w:t xml:space="preserve"> models emerged</w:t>
      </w:r>
      <w:r w:rsidRPr="00C377E8">
        <w:rPr>
          <w:rFonts w:asciiTheme="majorHAnsi" w:hAnsiTheme="majorHAnsi" w:cstheme="majorHAnsi"/>
          <w:bCs/>
          <w:lang w:val="en-US"/>
        </w:rPr>
        <w:t xml:space="preserve"> in the literature; amongst which the informed model and the professional-as-agent model are the most outstanding (Charles</w:t>
      </w:r>
      <w:r w:rsidR="008D10E4" w:rsidRPr="00C377E8">
        <w:rPr>
          <w:rFonts w:asciiTheme="majorHAnsi" w:hAnsiTheme="majorHAnsi" w:cstheme="majorHAnsi"/>
          <w:bCs/>
          <w:lang w:val="en-US"/>
        </w:rPr>
        <w:t xml:space="preserve"> et al.,</w:t>
      </w:r>
      <w:r w:rsidRPr="00C377E8">
        <w:rPr>
          <w:rFonts w:asciiTheme="majorHAnsi" w:hAnsiTheme="majorHAnsi" w:cstheme="majorHAnsi"/>
          <w:bCs/>
          <w:lang w:val="en-US"/>
        </w:rPr>
        <w:t xml:space="preserve"> 1997). </w:t>
      </w:r>
      <w:r w:rsidR="00C9742E" w:rsidRPr="00C377E8">
        <w:rPr>
          <w:rFonts w:asciiTheme="majorHAnsi" w:hAnsiTheme="majorHAnsi" w:cstheme="majorHAnsi"/>
          <w:bCs/>
          <w:lang w:val="en-US"/>
        </w:rPr>
        <w:t>In the informed, or informative model, it is the task of the doctor to provide the patient with all relevant information</w:t>
      </w:r>
      <w:r w:rsidR="002830FB" w:rsidRPr="00C377E8">
        <w:rPr>
          <w:rFonts w:asciiTheme="majorHAnsi" w:hAnsiTheme="majorHAnsi" w:cstheme="majorHAnsi"/>
          <w:bCs/>
          <w:lang w:val="en-US"/>
        </w:rPr>
        <w:t>, so the patient can select the treatment he desires and the doctor executes it. This model assumes that a patient knows his own values and only requires information from his physician to make an adequate treatment choice. The physician’s role is that of mere supplier of technical expertise (Emanuel &amp; Emanuel, 1992).</w:t>
      </w:r>
      <w:r w:rsidR="008122A4" w:rsidRPr="00C377E8">
        <w:rPr>
          <w:rFonts w:asciiTheme="majorHAnsi" w:hAnsiTheme="majorHAnsi" w:cstheme="majorHAnsi"/>
          <w:bCs/>
          <w:lang w:val="en-US"/>
        </w:rPr>
        <w:t xml:space="preserve"> The role of the physician in the professional-as-agent model is the opposite</w:t>
      </w:r>
      <w:r w:rsidR="00B46B0D" w:rsidRPr="00C377E8">
        <w:rPr>
          <w:rFonts w:asciiTheme="majorHAnsi" w:hAnsiTheme="majorHAnsi" w:cstheme="majorHAnsi"/>
          <w:bCs/>
          <w:lang w:val="en-US"/>
        </w:rPr>
        <w:t>. H</w:t>
      </w:r>
      <w:r w:rsidR="008122A4" w:rsidRPr="00C377E8">
        <w:rPr>
          <w:rFonts w:asciiTheme="majorHAnsi" w:hAnsiTheme="majorHAnsi" w:cstheme="majorHAnsi"/>
          <w:bCs/>
          <w:lang w:val="en-US"/>
        </w:rPr>
        <w:t xml:space="preserve">e does not inform the patient about all possible treatment methods, but </w:t>
      </w:r>
      <w:r w:rsidR="00B46B0D" w:rsidRPr="00C377E8">
        <w:rPr>
          <w:rFonts w:asciiTheme="majorHAnsi" w:hAnsiTheme="majorHAnsi" w:cstheme="majorHAnsi"/>
          <w:bCs/>
          <w:lang w:val="en-US"/>
        </w:rPr>
        <w:t xml:space="preserve">he </w:t>
      </w:r>
      <w:r w:rsidR="008122A4" w:rsidRPr="00C377E8">
        <w:rPr>
          <w:rFonts w:asciiTheme="majorHAnsi" w:hAnsiTheme="majorHAnsi" w:cstheme="majorHAnsi"/>
          <w:bCs/>
          <w:lang w:val="en-US"/>
        </w:rPr>
        <w:t xml:space="preserve">tries to elicit the patient’s </w:t>
      </w:r>
      <w:r w:rsidR="00454CBE" w:rsidRPr="00C377E8">
        <w:rPr>
          <w:rFonts w:asciiTheme="majorHAnsi" w:hAnsiTheme="majorHAnsi" w:cstheme="majorHAnsi"/>
          <w:bCs/>
          <w:lang w:val="en-US"/>
        </w:rPr>
        <w:t>preferences (values)</w:t>
      </w:r>
      <w:r w:rsidR="008122A4" w:rsidRPr="00C377E8">
        <w:rPr>
          <w:rFonts w:asciiTheme="majorHAnsi" w:hAnsiTheme="majorHAnsi" w:cstheme="majorHAnsi"/>
          <w:bCs/>
          <w:lang w:val="en-US"/>
        </w:rPr>
        <w:t xml:space="preserve"> and </w:t>
      </w:r>
      <w:r w:rsidR="00B46B0D" w:rsidRPr="00C377E8">
        <w:rPr>
          <w:rFonts w:asciiTheme="majorHAnsi" w:hAnsiTheme="majorHAnsi" w:cstheme="majorHAnsi"/>
          <w:bCs/>
          <w:lang w:val="en-US"/>
        </w:rPr>
        <w:t>selects the option he believes the patient, had he been well informed, would have</w:t>
      </w:r>
      <w:r w:rsidR="008122A4" w:rsidRPr="00C377E8">
        <w:rPr>
          <w:rFonts w:asciiTheme="majorHAnsi" w:hAnsiTheme="majorHAnsi" w:cstheme="majorHAnsi"/>
          <w:bCs/>
          <w:lang w:val="en-US"/>
        </w:rPr>
        <w:t xml:space="preserve"> </w:t>
      </w:r>
      <w:r w:rsidR="00B46B0D" w:rsidRPr="00C377E8">
        <w:rPr>
          <w:rFonts w:asciiTheme="majorHAnsi" w:hAnsiTheme="majorHAnsi" w:cstheme="majorHAnsi"/>
          <w:bCs/>
          <w:lang w:val="en-US"/>
        </w:rPr>
        <w:t>chosen (Evans, 1984).</w:t>
      </w:r>
    </w:p>
    <w:p w:rsidR="008122A4" w:rsidRPr="00C377E8" w:rsidRDefault="008122A4" w:rsidP="000238D5">
      <w:pPr>
        <w:spacing w:line="360" w:lineRule="auto"/>
        <w:jc w:val="both"/>
        <w:rPr>
          <w:rFonts w:asciiTheme="majorHAnsi" w:hAnsiTheme="majorHAnsi" w:cstheme="majorHAnsi"/>
          <w:bCs/>
          <w:lang w:val="en-US"/>
        </w:rPr>
      </w:pPr>
    </w:p>
    <w:p w:rsidR="007F1BDB" w:rsidRPr="00C377E8" w:rsidRDefault="008D10E4"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However, neither o</w:t>
      </w:r>
      <w:r w:rsidR="00F341FF" w:rsidRPr="00C377E8">
        <w:rPr>
          <w:rFonts w:asciiTheme="majorHAnsi" w:hAnsiTheme="majorHAnsi" w:cstheme="majorHAnsi"/>
          <w:bCs/>
          <w:lang w:val="en-US"/>
        </w:rPr>
        <w:t xml:space="preserve">f these models consists of true </w:t>
      </w:r>
      <w:r w:rsidRPr="00C377E8">
        <w:rPr>
          <w:rFonts w:asciiTheme="majorHAnsi" w:hAnsiTheme="majorHAnsi" w:cstheme="majorHAnsi"/>
          <w:bCs/>
          <w:lang w:val="en-US"/>
        </w:rPr>
        <w:t xml:space="preserve">shared decision-making, </w:t>
      </w:r>
      <w:r w:rsidR="00377064" w:rsidRPr="00C377E8">
        <w:rPr>
          <w:rFonts w:asciiTheme="majorHAnsi" w:hAnsiTheme="majorHAnsi" w:cstheme="majorHAnsi"/>
          <w:bCs/>
          <w:lang w:val="en-US"/>
        </w:rPr>
        <w:t>even though</w:t>
      </w:r>
      <w:r w:rsidRPr="00C377E8">
        <w:rPr>
          <w:rFonts w:asciiTheme="majorHAnsi" w:hAnsiTheme="majorHAnsi" w:cstheme="majorHAnsi"/>
          <w:bCs/>
          <w:lang w:val="en-US"/>
        </w:rPr>
        <w:t xml:space="preserve"> this is </w:t>
      </w:r>
      <w:r w:rsidR="003C4597" w:rsidRPr="00C377E8">
        <w:rPr>
          <w:rFonts w:asciiTheme="majorHAnsi" w:hAnsiTheme="majorHAnsi" w:cstheme="majorHAnsi"/>
          <w:bCs/>
          <w:lang w:val="en-US"/>
        </w:rPr>
        <w:t>being favored in the literature. I</w:t>
      </w:r>
      <w:r w:rsidR="00377064" w:rsidRPr="00C377E8">
        <w:rPr>
          <w:rFonts w:asciiTheme="majorHAnsi" w:hAnsiTheme="majorHAnsi" w:cstheme="majorHAnsi"/>
          <w:bCs/>
          <w:lang w:val="en-US"/>
        </w:rPr>
        <w:t xml:space="preserve">n the informed </w:t>
      </w:r>
      <w:r w:rsidR="00751960" w:rsidRPr="00C377E8">
        <w:rPr>
          <w:rFonts w:asciiTheme="majorHAnsi" w:hAnsiTheme="majorHAnsi" w:cstheme="majorHAnsi"/>
          <w:bCs/>
          <w:lang w:val="en-US"/>
        </w:rPr>
        <w:t xml:space="preserve">model, </w:t>
      </w:r>
      <w:r w:rsidR="00377064" w:rsidRPr="00C377E8">
        <w:rPr>
          <w:rFonts w:asciiTheme="majorHAnsi" w:hAnsiTheme="majorHAnsi" w:cstheme="majorHAnsi"/>
          <w:bCs/>
          <w:lang w:val="en-US"/>
        </w:rPr>
        <w:t xml:space="preserve">although </w:t>
      </w:r>
      <w:r w:rsidR="00454CBE" w:rsidRPr="00C377E8">
        <w:rPr>
          <w:rFonts w:asciiTheme="majorHAnsi" w:hAnsiTheme="majorHAnsi" w:cstheme="majorHAnsi"/>
          <w:bCs/>
          <w:lang w:val="en-US"/>
        </w:rPr>
        <w:t>the physician shares information</w:t>
      </w:r>
      <w:r w:rsidR="00377064" w:rsidRPr="00C377E8">
        <w:rPr>
          <w:rFonts w:asciiTheme="majorHAnsi" w:hAnsiTheme="majorHAnsi" w:cstheme="majorHAnsi"/>
          <w:bCs/>
          <w:lang w:val="en-US"/>
        </w:rPr>
        <w:t xml:space="preserve"> with the patient, there is no shared decision-making, because the patient actually makes the decision by himself, using the physician only as </w:t>
      </w:r>
      <w:r w:rsidR="00751960" w:rsidRPr="00C377E8">
        <w:rPr>
          <w:rFonts w:asciiTheme="majorHAnsi" w:hAnsiTheme="majorHAnsi" w:cstheme="majorHAnsi"/>
          <w:bCs/>
          <w:lang w:val="en-US"/>
        </w:rPr>
        <w:t>a source of information</w:t>
      </w:r>
      <w:r w:rsidR="00377064" w:rsidRPr="00C377E8">
        <w:rPr>
          <w:rFonts w:asciiTheme="majorHAnsi" w:hAnsiTheme="majorHAnsi" w:cstheme="majorHAnsi"/>
          <w:bCs/>
          <w:lang w:val="en-US"/>
        </w:rPr>
        <w:t>.</w:t>
      </w:r>
      <w:r w:rsidR="00454CBE" w:rsidRPr="00C377E8">
        <w:rPr>
          <w:rFonts w:asciiTheme="majorHAnsi" w:hAnsiTheme="majorHAnsi" w:cstheme="majorHAnsi"/>
          <w:bCs/>
          <w:lang w:val="en-US"/>
        </w:rPr>
        <w:t xml:space="preserve"> In the professional-as-agent model it is the lack of this </w:t>
      </w:r>
      <w:r w:rsidR="00D81E77" w:rsidRPr="00C377E8">
        <w:rPr>
          <w:rFonts w:asciiTheme="majorHAnsi" w:hAnsiTheme="majorHAnsi" w:cstheme="majorHAnsi"/>
          <w:bCs/>
          <w:lang w:val="en-US"/>
        </w:rPr>
        <w:t>information sharing</w:t>
      </w:r>
      <w:r w:rsidR="00751960" w:rsidRPr="00C377E8">
        <w:rPr>
          <w:rFonts w:asciiTheme="majorHAnsi" w:hAnsiTheme="majorHAnsi" w:cstheme="majorHAnsi"/>
          <w:bCs/>
          <w:lang w:val="en-US"/>
        </w:rPr>
        <w:t xml:space="preserve"> that o</w:t>
      </w:r>
      <w:r w:rsidR="003C4597" w:rsidRPr="00C377E8">
        <w:rPr>
          <w:rFonts w:asciiTheme="majorHAnsi" w:hAnsiTheme="majorHAnsi" w:cstheme="majorHAnsi"/>
          <w:bCs/>
          <w:lang w:val="en-US"/>
        </w:rPr>
        <w:t>bstructs shared decision-making (Charles et al., 1997).</w:t>
      </w:r>
    </w:p>
    <w:p w:rsidR="00751960" w:rsidRPr="00C377E8" w:rsidRDefault="00751960" w:rsidP="000238D5">
      <w:pPr>
        <w:spacing w:line="360" w:lineRule="auto"/>
        <w:jc w:val="both"/>
        <w:rPr>
          <w:rFonts w:asciiTheme="majorHAnsi" w:hAnsiTheme="majorHAnsi" w:cstheme="majorHAnsi"/>
          <w:bCs/>
          <w:lang w:val="en-US"/>
        </w:rPr>
      </w:pPr>
    </w:p>
    <w:p w:rsidR="00751960" w:rsidRPr="00C377E8" w:rsidRDefault="00751960"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Charles et al. </w:t>
      </w:r>
      <w:r w:rsidR="00D7376F" w:rsidRPr="00C377E8">
        <w:rPr>
          <w:rFonts w:asciiTheme="majorHAnsi" w:hAnsiTheme="majorHAnsi" w:cstheme="majorHAnsi"/>
          <w:bCs/>
          <w:lang w:val="en-US"/>
        </w:rPr>
        <w:t xml:space="preserve">(1997) </w:t>
      </w:r>
      <w:r w:rsidR="00EB4B3F" w:rsidRPr="00C377E8">
        <w:rPr>
          <w:rFonts w:asciiTheme="majorHAnsi" w:hAnsiTheme="majorHAnsi" w:cstheme="majorHAnsi"/>
          <w:bCs/>
          <w:lang w:val="en-US"/>
        </w:rPr>
        <w:t>reason</w:t>
      </w:r>
      <w:r w:rsidRPr="00C377E8">
        <w:rPr>
          <w:rFonts w:asciiTheme="majorHAnsi" w:hAnsiTheme="majorHAnsi" w:cstheme="majorHAnsi"/>
          <w:bCs/>
          <w:lang w:val="en-US"/>
        </w:rPr>
        <w:t xml:space="preserve"> that four criteria have to be met, to be able to characterize an decision-making interaction between a </w:t>
      </w:r>
      <w:r w:rsidR="00642D7E" w:rsidRPr="00C377E8">
        <w:rPr>
          <w:rFonts w:asciiTheme="majorHAnsi" w:hAnsiTheme="majorHAnsi" w:cstheme="majorHAnsi"/>
          <w:bCs/>
          <w:lang w:val="en-US"/>
        </w:rPr>
        <w:t>physician</w:t>
      </w:r>
      <w:r w:rsidRPr="00C377E8">
        <w:rPr>
          <w:rFonts w:asciiTheme="majorHAnsi" w:hAnsiTheme="majorHAnsi" w:cstheme="majorHAnsi"/>
          <w:bCs/>
          <w:lang w:val="en-US"/>
        </w:rPr>
        <w:t xml:space="preserve"> and a patient as shared decision-making:</w:t>
      </w:r>
      <w:r w:rsidR="00642D7E" w:rsidRPr="00C377E8">
        <w:rPr>
          <w:rFonts w:asciiTheme="majorHAnsi" w:hAnsiTheme="majorHAnsi" w:cstheme="majorHAnsi"/>
          <w:bCs/>
          <w:lang w:val="en-US"/>
        </w:rPr>
        <w:t xml:space="preserve"> (1) joint participation of the physician and patient, (2) preference expression by both parties, (3) information sharing by both parties, and (4) mutual agreement on the treatment decision.</w:t>
      </w:r>
    </w:p>
    <w:p w:rsidR="009807D4" w:rsidRPr="00C377E8" w:rsidRDefault="009807D4" w:rsidP="000238D5">
      <w:pPr>
        <w:spacing w:line="360" w:lineRule="auto"/>
        <w:jc w:val="both"/>
        <w:rPr>
          <w:rFonts w:asciiTheme="majorHAnsi" w:hAnsiTheme="majorHAnsi" w:cstheme="majorHAnsi"/>
          <w:bCs/>
          <w:lang w:val="en-US"/>
        </w:rPr>
      </w:pPr>
    </w:p>
    <w:p w:rsidR="009807D4" w:rsidRPr="00C377E8" w:rsidRDefault="004949AF" w:rsidP="000238D5">
      <w:pPr>
        <w:spacing w:line="360" w:lineRule="auto"/>
        <w:rPr>
          <w:rFonts w:asciiTheme="majorHAnsi" w:hAnsiTheme="majorHAnsi" w:cstheme="majorHAnsi"/>
          <w:bCs/>
          <w:i/>
          <w:sz w:val="20"/>
          <w:szCs w:val="20"/>
          <w:lang w:val="en-US"/>
        </w:rPr>
      </w:pPr>
      <w:r w:rsidRPr="004949AF">
        <w:rPr>
          <w:rFonts w:asciiTheme="majorHAnsi" w:hAnsiTheme="majorHAnsi" w:cstheme="majorHAnsi"/>
          <w:bCs/>
          <w:noProof/>
          <w:lang w:val="en-US"/>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3" o:spid="_x0000_s1026" type="#_x0000_t104" style="position:absolute;margin-left:59.25pt;margin-top:97.45pt;width:98.25pt;height:2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"/>
        </w:pict>
      </w:r>
      <w:r w:rsidRPr="004949AF">
        <w:rPr>
          <w:rFonts w:asciiTheme="majorHAnsi" w:hAnsiTheme="majorHAnsi" w:cstheme="majorHAnsi"/>
          <w:bCs/>
          <w:noProof/>
          <w:lang w:val="en-US"/>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2" o:spid="_x0000_s1048" type="#_x0000_t105" style="position:absolute;margin-left:69pt;margin-top:20.2pt;width:9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"/>
        </w:pict>
      </w:r>
      <w:r w:rsidR="009807D4" w:rsidRPr="00C377E8">
        <w:rPr>
          <w:rFonts w:asciiTheme="majorHAnsi" w:hAnsiTheme="majorHAnsi" w:cstheme="majorHAnsi"/>
          <w:bCs/>
          <w:noProof/>
          <w:lang w:val="en-US"/>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114300</wp:posOffset>
            </wp:positionV>
            <wp:extent cx="2857500" cy="1779270"/>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9807D4" w:rsidRPr="00C377E8">
        <w:rPr>
          <w:rFonts w:asciiTheme="majorHAnsi" w:hAnsiTheme="majorHAnsi" w:cstheme="majorHAnsi"/>
          <w:b/>
          <w:bCs/>
          <w:noProof/>
          <w:lang w:val="en-US"/>
        </w:rPr>
        <w:drawing>
          <wp:inline distT="0" distB="0" distL="0" distR="0">
            <wp:extent cx="2857500" cy="177927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807D4" w:rsidRPr="00C377E8" w:rsidRDefault="009807D4" w:rsidP="000238D5">
      <w:pPr>
        <w:spacing w:line="360" w:lineRule="auto"/>
        <w:rPr>
          <w:rFonts w:asciiTheme="majorHAnsi" w:hAnsiTheme="majorHAnsi" w:cstheme="majorHAnsi"/>
          <w:bCs/>
          <w:i/>
          <w:sz w:val="20"/>
          <w:szCs w:val="20"/>
          <w:lang w:val="en-US"/>
        </w:rPr>
      </w:pPr>
    </w:p>
    <w:p w:rsidR="009807D4" w:rsidRPr="00C377E8" w:rsidRDefault="009807D4" w:rsidP="000238D5">
      <w:pPr>
        <w:spacing w:line="360" w:lineRule="auto"/>
        <w:ind w:firstLine="720"/>
        <w:rPr>
          <w:rFonts w:asciiTheme="majorHAnsi" w:hAnsiTheme="majorHAnsi" w:cstheme="majorHAnsi"/>
          <w:bCs/>
          <w:lang w:val="en-US"/>
        </w:rPr>
      </w:pPr>
      <w:r w:rsidRPr="00C377E8">
        <w:rPr>
          <w:rFonts w:asciiTheme="majorHAnsi" w:hAnsiTheme="majorHAnsi" w:cstheme="majorHAnsi"/>
          <w:bCs/>
          <w:i/>
          <w:sz w:val="20"/>
          <w:szCs w:val="20"/>
          <w:lang w:val="en-US"/>
        </w:rPr>
        <w:t>2.1 Paternalistic Model</w:t>
      </w:r>
      <w:r w:rsidRPr="00C377E8">
        <w:rPr>
          <w:rFonts w:asciiTheme="majorHAnsi" w:hAnsiTheme="majorHAnsi" w:cstheme="majorHAnsi"/>
          <w:bCs/>
          <w:i/>
          <w:sz w:val="20"/>
          <w:szCs w:val="20"/>
          <w:lang w:val="en-US"/>
        </w:rPr>
        <w:tab/>
      </w:r>
      <w:r w:rsidRPr="00C377E8">
        <w:rPr>
          <w:rFonts w:asciiTheme="majorHAnsi" w:hAnsiTheme="majorHAnsi" w:cstheme="majorHAnsi"/>
          <w:bCs/>
          <w:i/>
          <w:sz w:val="20"/>
          <w:szCs w:val="20"/>
          <w:lang w:val="en-US"/>
        </w:rPr>
        <w:tab/>
      </w:r>
      <w:r w:rsidRPr="00C377E8">
        <w:rPr>
          <w:rFonts w:asciiTheme="majorHAnsi" w:hAnsiTheme="majorHAnsi" w:cstheme="majorHAnsi"/>
          <w:bCs/>
          <w:lang w:val="en-US"/>
        </w:rPr>
        <w:t>vs.</w:t>
      </w:r>
      <w:r w:rsidRPr="00C377E8">
        <w:rPr>
          <w:rFonts w:asciiTheme="majorHAnsi" w:hAnsiTheme="majorHAnsi" w:cstheme="majorHAnsi"/>
          <w:bCs/>
          <w:lang w:val="en-US"/>
        </w:rPr>
        <w:tab/>
      </w:r>
      <w:r w:rsidRPr="00C377E8">
        <w:rPr>
          <w:rFonts w:asciiTheme="majorHAnsi" w:hAnsiTheme="majorHAnsi" w:cstheme="majorHAnsi"/>
          <w:bCs/>
          <w:lang w:val="en-US"/>
        </w:rPr>
        <w:tab/>
      </w:r>
      <w:r w:rsidRPr="00C377E8">
        <w:rPr>
          <w:rFonts w:asciiTheme="majorHAnsi" w:hAnsiTheme="majorHAnsi" w:cstheme="majorHAnsi"/>
          <w:bCs/>
          <w:i/>
          <w:sz w:val="20"/>
          <w:szCs w:val="20"/>
          <w:lang w:val="en-US"/>
        </w:rPr>
        <w:t>2.2 Shared Decision-Making</w:t>
      </w:r>
    </w:p>
    <w:p w:rsidR="009807D4" w:rsidRPr="00C377E8" w:rsidRDefault="009807D4" w:rsidP="000238D5">
      <w:pPr>
        <w:spacing w:line="360" w:lineRule="auto"/>
        <w:jc w:val="both"/>
        <w:rPr>
          <w:rFonts w:asciiTheme="majorHAnsi" w:hAnsiTheme="majorHAnsi" w:cstheme="majorHAnsi"/>
          <w:bCs/>
          <w:lang w:val="en-US"/>
        </w:rPr>
      </w:pPr>
    </w:p>
    <w:p w:rsidR="00D7376F" w:rsidRPr="00C377E8" w:rsidRDefault="00EE369B"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In more recent work shared decision-making is still seen as the most preferred form of communication in a medical encounter. </w:t>
      </w:r>
      <w:r w:rsidR="00EB4B3F" w:rsidRPr="00C377E8">
        <w:rPr>
          <w:rFonts w:asciiTheme="majorHAnsi" w:hAnsiTheme="majorHAnsi" w:cstheme="majorHAnsi"/>
          <w:bCs/>
          <w:lang w:val="en-US"/>
        </w:rPr>
        <w:t>It is argued that combining b</w:t>
      </w:r>
      <w:r w:rsidRPr="00C377E8">
        <w:rPr>
          <w:rFonts w:asciiTheme="majorHAnsi" w:hAnsiTheme="majorHAnsi" w:cstheme="majorHAnsi"/>
          <w:bCs/>
          <w:lang w:val="en-US"/>
        </w:rPr>
        <w:t xml:space="preserve">oth the input of the patient, who knows his preferences and how the </w:t>
      </w:r>
      <w:r w:rsidR="00EB4B3F" w:rsidRPr="00C377E8">
        <w:rPr>
          <w:rFonts w:asciiTheme="majorHAnsi" w:hAnsiTheme="majorHAnsi" w:cstheme="majorHAnsi"/>
          <w:bCs/>
          <w:lang w:val="en-US"/>
        </w:rPr>
        <w:t>illness</w:t>
      </w:r>
      <w:r w:rsidRPr="00C377E8">
        <w:rPr>
          <w:rFonts w:asciiTheme="majorHAnsi" w:hAnsiTheme="majorHAnsi" w:cstheme="majorHAnsi"/>
          <w:bCs/>
          <w:lang w:val="en-US"/>
        </w:rPr>
        <w:t xml:space="preserve"> </w:t>
      </w:r>
      <w:r w:rsidR="00EB4B3F" w:rsidRPr="00C377E8">
        <w:rPr>
          <w:rFonts w:asciiTheme="majorHAnsi" w:hAnsiTheme="majorHAnsi" w:cstheme="majorHAnsi"/>
          <w:bCs/>
          <w:lang w:val="en-US"/>
        </w:rPr>
        <w:t>affects</w:t>
      </w:r>
      <w:r w:rsidRPr="00C377E8">
        <w:rPr>
          <w:rFonts w:asciiTheme="majorHAnsi" w:hAnsiTheme="majorHAnsi" w:cstheme="majorHAnsi"/>
          <w:bCs/>
          <w:lang w:val="en-US"/>
        </w:rPr>
        <w:t xml:space="preserve"> his life</w:t>
      </w:r>
      <w:r w:rsidR="00EB4B3F" w:rsidRPr="00C377E8">
        <w:rPr>
          <w:rFonts w:asciiTheme="majorHAnsi" w:hAnsiTheme="majorHAnsi" w:cstheme="majorHAnsi"/>
          <w:bCs/>
          <w:lang w:val="en-US"/>
        </w:rPr>
        <w:t>, and of the physician, that is skilled in diagnosing and treating the illness, the best health outcomes are reached (Roter &amp; Hall, 2006).</w:t>
      </w:r>
    </w:p>
    <w:p w:rsidR="004A2E4A" w:rsidRPr="00C377E8" w:rsidRDefault="004A2E4A" w:rsidP="000238D5">
      <w:pPr>
        <w:spacing w:line="360" w:lineRule="auto"/>
        <w:jc w:val="both"/>
        <w:rPr>
          <w:rFonts w:asciiTheme="majorHAnsi" w:hAnsiTheme="majorHAnsi" w:cstheme="majorHAnsi"/>
          <w:bCs/>
          <w:lang w:val="en-US"/>
        </w:rPr>
      </w:pPr>
    </w:p>
    <w:p w:rsidR="004A2E4A" w:rsidRPr="00C377E8" w:rsidRDefault="00230896" w:rsidP="009E0972">
      <w:pPr>
        <w:pStyle w:val="Heading2"/>
      </w:pPr>
      <w:bookmarkStart w:id="6" w:name="_Toc331773932"/>
      <w:r w:rsidRPr="00C377E8">
        <w:t>2.2 Adherence to Expert Advice</w:t>
      </w:r>
      <w:bookmarkEnd w:id="6"/>
    </w:p>
    <w:p w:rsidR="00187780" w:rsidRPr="00C377E8" w:rsidRDefault="00187780" w:rsidP="000238D5">
      <w:pPr>
        <w:spacing w:line="360" w:lineRule="auto"/>
        <w:jc w:val="both"/>
        <w:rPr>
          <w:rFonts w:asciiTheme="majorHAnsi" w:hAnsiTheme="majorHAnsi" w:cstheme="majorHAnsi"/>
          <w:b/>
        </w:rPr>
      </w:pPr>
    </w:p>
    <w:p w:rsidR="00230896" w:rsidRPr="00C377E8" w:rsidRDefault="00187780" w:rsidP="000238D5">
      <w:pPr>
        <w:spacing w:line="360" w:lineRule="auto"/>
        <w:jc w:val="both"/>
        <w:rPr>
          <w:rFonts w:asciiTheme="majorHAnsi" w:hAnsiTheme="majorHAnsi" w:cstheme="majorHAnsi"/>
        </w:rPr>
      </w:pPr>
      <w:r w:rsidRPr="00C377E8">
        <w:rPr>
          <w:rFonts w:asciiTheme="majorHAnsi" w:hAnsiTheme="majorHAnsi" w:cstheme="majorHAnsi"/>
        </w:rPr>
        <w:t>T</w:t>
      </w:r>
      <w:r w:rsidR="0052632B" w:rsidRPr="00C377E8">
        <w:rPr>
          <w:rFonts w:asciiTheme="majorHAnsi" w:hAnsiTheme="majorHAnsi" w:cstheme="majorHAnsi"/>
        </w:rPr>
        <w:t xml:space="preserve">he described professional-client encounters </w:t>
      </w:r>
      <w:r w:rsidRPr="00C377E8">
        <w:rPr>
          <w:rFonts w:asciiTheme="majorHAnsi" w:hAnsiTheme="majorHAnsi" w:cstheme="majorHAnsi"/>
        </w:rPr>
        <w:t xml:space="preserve">originate because people seek advice from worthy </w:t>
      </w:r>
      <w:r w:rsidR="00431547" w:rsidRPr="00C377E8">
        <w:rPr>
          <w:rFonts w:asciiTheme="majorHAnsi" w:hAnsiTheme="majorHAnsi" w:cstheme="majorHAnsi"/>
        </w:rPr>
        <w:t xml:space="preserve">advisors. There is a client, also called a judge, </w:t>
      </w:r>
      <w:r w:rsidR="0052632B" w:rsidRPr="00C377E8">
        <w:rPr>
          <w:rFonts w:asciiTheme="majorHAnsi" w:hAnsiTheme="majorHAnsi" w:cstheme="majorHAnsi"/>
        </w:rPr>
        <w:t>who receives an advice and can decide what to do with it, and an advisor (professional</w:t>
      </w:r>
      <w:r w:rsidR="00230896" w:rsidRPr="00C377E8">
        <w:rPr>
          <w:rFonts w:asciiTheme="majorHAnsi" w:hAnsiTheme="majorHAnsi" w:cstheme="majorHAnsi"/>
        </w:rPr>
        <w:t xml:space="preserve"> expert</w:t>
      </w:r>
      <w:r w:rsidR="0052632B" w:rsidRPr="00C377E8">
        <w:rPr>
          <w:rFonts w:asciiTheme="majorHAnsi" w:hAnsiTheme="majorHAnsi" w:cstheme="majorHAnsi"/>
        </w:rPr>
        <w:t>) wh</w:t>
      </w:r>
      <w:r w:rsidR="00507FEA" w:rsidRPr="00C377E8">
        <w:rPr>
          <w:rFonts w:asciiTheme="majorHAnsi" w:hAnsiTheme="majorHAnsi" w:cstheme="majorHAnsi"/>
        </w:rPr>
        <w:t>o recommends a certain choice (Bonaccio &amp; Dalal, 2006</w:t>
      </w:r>
      <w:r w:rsidR="00B519E1" w:rsidRPr="00C377E8">
        <w:rPr>
          <w:rFonts w:asciiTheme="majorHAnsi" w:hAnsiTheme="majorHAnsi" w:cstheme="majorHAnsi"/>
        </w:rPr>
        <w:t xml:space="preserve">). </w:t>
      </w:r>
      <w:r w:rsidR="00431547" w:rsidRPr="00C377E8">
        <w:rPr>
          <w:rFonts w:asciiTheme="majorHAnsi" w:hAnsiTheme="majorHAnsi" w:cstheme="majorHAnsi"/>
        </w:rPr>
        <w:t xml:space="preserve"> However, judges do not always listen to the given rec</w:t>
      </w:r>
      <w:r w:rsidR="00AE5499" w:rsidRPr="00C377E8">
        <w:rPr>
          <w:rFonts w:asciiTheme="majorHAnsi" w:hAnsiTheme="majorHAnsi" w:cstheme="majorHAnsi"/>
        </w:rPr>
        <w:t>ommendations. This is where the term</w:t>
      </w:r>
      <w:r w:rsidR="00415B20" w:rsidRPr="00C377E8">
        <w:rPr>
          <w:rFonts w:asciiTheme="majorHAnsi" w:hAnsiTheme="majorHAnsi" w:cstheme="majorHAnsi"/>
        </w:rPr>
        <w:t xml:space="preserve"> adherence to expert advice</w:t>
      </w:r>
      <w:r w:rsidR="00230896" w:rsidRPr="00C377E8">
        <w:rPr>
          <w:rFonts w:asciiTheme="majorHAnsi" w:hAnsiTheme="majorHAnsi" w:cstheme="majorHAnsi"/>
        </w:rPr>
        <w:t xml:space="preserve"> comes in. </w:t>
      </w:r>
    </w:p>
    <w:p w:rsidR="00440C08" w:rsidRPr="00C377E8" w:rsidRDefault="00440C08" w:rsidP="000238D5">
      <w:pPr>
        <w:spacing w:line="360" w:lineRule="auto"/>
        <w:jc w:val="both"/>
        <w:rPr>
          <w:rFonts w:asciiTheme="majorHAnsi" w:hAnsiTheme="majorHAnsi" w:cstheme="majorHAnsi"/>
        </w:rPr>
      </w:pPr>
    </w:p>
    <w:p w:rsidR="00AE5499" w:rsidRPr="00C377E8" w:rsidRDefault="00415B20" w:rsidP="000238D5">
      <w:pPr>
        <w:spacing w:line="360" w:lineRule="auto"/>
        <w:jc w:val="both"/>
        <w:rPr>
          <w:rFonts w:asciiTheme="majorHAnsi" w:hAnsiTheme="majorHAnsi" w:cstheme="majorHAnsi"/>
        </w:rPr>
      </w:pPr>
      <w:r w:rsidRPr="00C377E8">
        <w:rPr>
          <w:rFonts w:asciiTheme="majorHAnsi" w:hAnsiTheme="majorHAnsi" w:cstheme="majorHAnsi"/>
        </w:rPr>
        <w:lastRenderedPageBreak/>
        <w:t>Adherence</w:t>
      </w:r>
      <w:r w:rsidR="001F732E" w:rsidRPr="00C377E8">
        <w:rPr>
          <w:rFonts w:asciiTheme="majorHAnsi" w:hAnsiTheme="majorHAnsi" w:cstheme="majorHAnsi"/>
        </w:rPr>
        <w:t xml:space="preserve"> or compliance</w:t>
      </w:r>
      <w:r w:rsidR="00B519E1" w:rsidRPr="00C377E8">
        <w:rPr>
          <w:rFonts w:asciiTheme="majorHAnsi" w:hAnsiTheme="majorHAnsi" w:cstheme="majorHAnsi"/>
        </w:rPr>
        <w:t xml:space="preserve"> is the degree to which the judge conforms to the</w:t>
      </w:r>
      <w:r w:rsidR="00431547" w:rsidRPr="00C377E8">
        <w:rPr>
          <w:rFonts w:asciiTheme="majorHAnsi" w:hAnsiTheme="majorHAnsi" w:cstheme="majorHAnsi"/>
        </w:rPr>
        <w:t xml:space="preserve"> recommendation of the advisor. It </w:t>
      </w:r>
      <w:r w:rsidR="004A2E4A" w:rsidRPr="00C377E8">
        <w:rPr>
          <w:rFonts w:asciiTheme="majorHAnsi" w:hAnsiTheme="majorHAnsi" w:cstheme="majorHAnsi"/>
        </w:rPr>
        <w:t>has been a mat</w:t>
      </w:r>
      <w:r w:rsidR="00AE5499" w:rsidRPr="00C377E8">
        <w:rPr>
          <w:rFonts w:asciiTheme="majorHAnsi" w:hAnsiTheme="majorHAnsi" w:cstheme="majorHAnsi"/>
        </w:rPr>
        <w:t>ter of study since 1950 and has received a lot of attention in the field of medicine, as the consequences of non-adherence to physicians can be vital (Kyngäs, Duffy &amp; Kroll, 2000). But the concept has also been studied in</w:t>
      </w:r>
      <w:r w:rsidR="00515F37" w:rsidRPr="00C377E8">
        <w:rPr>
          <w:rFonts w:asciiTheme="majorHAnsi" w:hAnsiTheme="majorHAnsi" w:cstheme="majorHAnsi"/>
        </w:rPr>
        <w:t xml:space="preserve"> other areas </w:t>
      </w:r>
      <w:r w:rsidR="008945D1" w:rsidRPr="00C377E8">
        <w:rPr>
          <w:rFonts w:asciiTheme="majorHAnsi" w:hAnsiTheme="majorHAnsi" w:cstheme="majorHAnsi"/>
        </w:rPr>
        <w:t xml:space="preserve">as for example </w:t>
      </w:r>
      <w:r w:rsidR="00515F37" w:rsidRPr="00C377E8">
        <w:rPr>
          <w:rFonts w:asciiTheme="majorHAnsi" w:hAnsiTheme="majorHAnsi" w:cstheme="majorHAnsi"/>
        </w:rPr>
        <w:t>social psychology, in relation to adherence to expert advice in general (</w:t>
      </w:r>
      <w:r w:rsidR="00440C08" w:rsidRPr="00C377E8">
        <w:rPr>
          <w:rFonts w:asciiTheme="majorHAnsi" w:hAnsiTheme="majorHAnsi" w:cstheme="majorHAnsi"/>
        </w:rPr>
        <w:t>Van Swol &amp; Sniezek, 2005) or in fiscality (compliance with tax adviso</w:t>
      </w:r>
      <w:r w:rsidR="006827D6" w:rsidRPr="00C377E8">
        <w:rPr>
          <w:rFonts w:asciiTheme="majorHAnsi" w:hAnsiTheme="majorHAnsi" w:cstheme="majorHAnsi"/>
        </w:rPr>
        <w:t>rs; Klepper, Mazur &amp; Nag</w:t>
      </w:r>
      <w:r w:rsidR="00440C08" w:rsidRPr="00C377E8">
        <w:rPr>
          <w:rFonts w:asciiTheme="majorHAnsi" w:hAnsiTheme="majorHAnsi" w:cstheme="majorHAnsi"/>
        </w:rPr>
        <w:t>in, 1991).</w:t>
      </w:r>
    </w:p>
    <w:p w:rsidR="00AE5499" w:rsidRPr="00C377E8" w:rsidRDefault="00AE5499" w:rsidP="000238D5">
      <w:pPr>
        <w:spacing w:line="360" w:lineRule="auto"/>
        <w:jc w:val="both"/>
        <w:rPr>
          <w:rFonts w:asciiTheme="majorHAnsi" w:hAnsiTheme="majorHAnsi" w:cstheme="majorHAnsi"/>
          <w:color w:val="FF0000"/>
        </w:rPr>
      </w:pPr>
    </w:p>
    <w:p w:rsidR="004A2E4A" w:rsidRPr="00C377E8" w:rsidRDefault="004A2E4A" w:rsidP="000238D5">
      <w:pPr>
        <w:spacing w:line="360" w:lineRule="auto"/>
        <w:jc w:val="both"/>
        <w:rPr>
          <w:rFonts w:asciiTheme="majorHAnsi" w:hAnsiTheme="majorHAnsi" w:cstheme="majorHAnsi"/>
        </w:rPr>
      </w:pPr>
      <w:r w:rsidRPr="00C377E8">
        <w:rPr>
          <w:rFonts w:asciiTheme="majorHAnsi" w:hAnsiTheme="majorHAnsi" w:cstheme="majorHAnsi"/>
        </w:rPr>
        <w:t>However, the lack of consensus over a definition of the term has caused confusion and lead t</w:t>
      </w:r>
      <w:r w:rsidR="008945D1" w:rsidRPr="00C377E8">
        <w:rPr>
          <w:rFonts w:asciiTheme="majorHAnsi" w:hAnsiTheme="majorHAnsi" w:cstheme="majorHAnsi"/>
        </w:rPr>
        <w:t>o the misuse of other words like</w:t>
      </w:r>
      <w:r w:rsidRPr="00C377E8">
        <w:rPr>
          <w:rFonts w:asciiTheme="majorHAnsi" w:hAnsiTheme="majorHAnsi" w:cstheme="majorHAnsi"/>
        </w:rPr>
        <w:t xml:space="preserve"> ‘co-operation’ or ‘mutuality’ as synonyms (Kyngäs</w:t>
      </w:r>
      <w:r w:rsidR="008945D1" w:rsidRPr="00C377E8">
        <w:rPr>
          <w:rFonts w:asciiTheme="majorHAnsi" w:hAnsiTheme="majorHAnsi" w:cstheme="majorHAnsi"/>
        </w:rPr>
        <w:t xml:space="preserve"> et al.</w:t>
      </w:r>
      <w:r w:rsidRPr="00C377E8">
        <w:rPr>
          <w:rFonts w:asciiTheme="majorHAnsi" w:hAnsiTheme="majorHAnsi" w:cstheme="majorHAnsi"/>
        </w:rPr>
        <w:t>, 2000)</w:t>
      </w:r>
      <w:r w:rsidR="008945D1" w:rsidRPr="00C377E8">
        <w:rPr>
          <w:rFonts w:asciiTheme="majorHAnsi" w:hAnsiTheme="majorHAnsi" w:cstheme="majorHAnsi"/>
          <w:color w:val="FF0000"/>
        </w:rPr>
        <w:t>.</w:t>
      </w:r>
      <w:r w:rsidRPr="00C377E8">
        <w:rPr>
          <w:rFonts w:asciiTheme="majorHAnsi" w:hAnsiTheme="majorHAnsi" w:cstheme="majorHAnsi"/>
        </w:rPr>
        <w:t xml:space="preserve"> The matter of </w:t>
      </w:r>
      <w:r w:rsidR="005A01A2" w:rsidRPr="00C377E8">
        <w:rPr>
          <w:rFonts w:asciiTheme="majorHAnsi" w:hAnsiTheme="majorHAnsi" w:cstheme="majorHAnsi"/>
        </w:rPr>
        <w:t>adherence</w:t>
      </w:r>
      <w:r w:rsidRPr="00C377E8">
        <w:rPr>
          <w:rFonts w:asciiTheme="majorHAnsi" w:hAnsiTheme="majorHAnsi" w:cstheme="majorHAnsi"/>
        </w:rPr>
        <w:t xml:space="preserve"> has also received a great deal of attention in the area of marketing literature, and with regard to a broad spectrum of issues. These include </w:t>
      </w:r>
      <w:r w:rsidR="005A01A2" w:rsidRPr="00C377E8">
        <w:rPr>
          <w:rFonts w:asciiTheme="majorHAnsi" w:hAnsiTheme="majorHAnsi" w:cstheme="majorHAnsi"/>
        </w:rPr>
        <w:t>adherence</w:t>
      </w:r>
      <w:r w:rsidRPr="00C377E8">
        <w:rPr>
          <w:rFonts w:asciiTheme="majorHAnsi" w:hAnsiTheme="majorHAnsi" w:cstheme="majorHAnsi"/>
        </w:rPr>
        <w:t xml:space="preserve"> </w:t>
      </w:r>
      <w:r w:rsidR="005A01A2" w:rsidRPr="00C377E8">
        <w:rPr>
          <w:rFonts w:asciiTheme="majorHAnsi" w:hAnsiTheme="majorHAnsi" w:cstheme="majorHAnsi"/>
        </w:rPr>
        <w:t>to</w:t>
      </w:r>
      <w:r w:rsidR="00CE63F4" w:rsidRPr="00C377E8">
        <w:rPr>
          <w:rFonts w:asciiTheme="majorHAnsi" w:hAnsiTheme="majorHAnsi" w:cstheme="majorHAnsi"/>
        </w:rPr>
        <w:t xml:space="preserve"> </w:t>
      </w:r>
      <w:r w:rsidRPr="00C377E8">
        <w:rPr>
          <w:rFonts w:asciiTheme="majorHAnsi" w:hAnsiTheme="majorHAnsi" w:cstheme="majorHAnsi"/>
        </w:rPr>
        <w:t xml:space="preserve">all type of marketer’s recommendations, </w:t>
      </w:r>
      <w:r w:rsidR="005A01A2" w:rsidRPr="00C377E8">
        <w:rPr>
          <w:rFonts w:asciiTheme="majorHAnsi" w:hAnsiTheme="majorHAnsi" w:cstheme="majorHAnsi"/>
        </w:rPr>
        <w:t xml:space="preserve">adherence to </w:t>
      </w:r>
      <w:r w:rsidRPr="00C377E8">
        <w:rPr>
          <w:rFonts w:asciiTheme="majorHAnsi" w:hAnsiTheme="majorHAnsi" w:cstheme="majorHAnsi"/>
        </w:rPr>
        <w:t>advice on product usage</w:t>
      </w:r>
      <w:r w:rsidR="00DF5219" w:rsidRPr="00C377E8">
        <w:rPr>
          <w:rFonts w:asciiTheme="majorHAnsi" w:hAnsiTheme="majorHAnsi" w:cstheme="majorHAnsi"/>
        </w:rPr>
        <w:t xml:space="preserve"> (T</w:t>
      </w:r>
      <w:r w:rsidR="00B6515A" w:rsidRPr="00C377E8">
        <w:rPr>
          <w:rFonts w:asciiTheme="majorHAnsi" w:hAnsiTheme="majorHAnsi" w:cstheme="majorHAnsi"/>
        </w:rPr>
        <w:t>aylor &amp; Bower, 2004)</w:t>
      </w:r>
      <w:r w:rsidRPr="00C377E8">
        <w:rPr>
          <w:rFonts w:asciiTheme="majorHAnsi" w:hAnsiTheme="majorHAnsi" w:cstheme="majorHAnsi"/>
        </w:rPr>
        <w:t>, advice on product and service choices</w:t>
      </w:r>
      <w:r w:rsidR="00B6515A" w:rsidRPr="00C377E8">
        <w:rPr>
          <w:rFonts w:asciiTheme="majorHAnsi" w:hAnsiTheme="majorHAnsi" w:cstheme="majorHAnsi"/>
        </w:rPr>
        <w:t xml:space="preserve"> (Gershoff, Mukherjee &amp; Mukhopadhyay, 2003)</w:t>
      </w:r>
      <w:r w:rsidRPr="00C377E8">
        <w:rPr>
          <w:rFonts w:asciiTheme="majorHAnsi" w:hAnsiTheme="majorHAnsi" w:cstheme="majorHAnsi"/>
        </w:rPr>
        <w:t xml:space="preserve"> and </w:t>
      </w:r>
      <w:r w:rsidR="005A01A2" w:rsidRPr="00C377E8">
        <w:rPr>
          <w:rFonts w:asciiTheme="majorHAnsi" w:hAnsiTheme="majorHAnsi" w:cstheme="majorHAnsi"/>
        </w:rPr>
        <w:t xml:space="preserve">adherence to </w:t>
      </w:r>
      <w:r w:rsidRPr="00C377E8">
        <w:rPr>
          <w:rFonts w:asciiTheme="majorHAnsi" w:hAnsiTheme="majorHAnsi" w:cstheme="majorHAnsi"/>
        </w:rPr>
        <w:t>expert advice, like me</w:t>
      </w:r>
      <w:r w:rsidR="00A04970" w:rsidRPr="00C377E8">
        <w:rPr>
          <w:rFonts w:asciiTheme="majorHAnsi" w:hAnsiTheme="majorHAnsi" w:cstheme="majorHAnsi"/>
        </w:rPr>
        <w:t xml:space="preserve">dical treatment plans </w:t>
      </w:r>
      <w:r w:rsidR="00B6515A" w:rsidRPr="00C377E8">
        <w:rPr>
          <w:rFonts w:asciiTheme="majorHAnsi" w:hAnsiTheme="majorHAnsi" w:cstheme="majorHAnsi"/>
        </w:rPr>
        <w:t>(</w:t>
      </w:r>
      <w:r w:rsidR="00A04970" w:rsidRPr="00C377E8">
        <w:rPr>
          <w:rFonts w:asciiTheme="majorHAnsi" w:hAnsiTheme="majorHAnsi" w:cstheme="majorHAnsi"/>
        </w:rPr>
        <w:t>Camacho et al., 2012</w:t>
      </w:r>
      <w:r w:rsidRPr="00C377E8">
        <w:rPr>
          <w:rFonts w:asciiTheme="majorHAnsi" w:hAnsiTheme="majorHAnsi" w:cstheme="majorHAnsi"/>
        </w:rPr>
        <w:t xml:space="preserve">). The latter sort of </w:t>
      </w:r>
      <w:r w:rsidR="005A01A2" w:rsidRPr="00C377E8">
        <w:rPr>
          <w:rFonts w:asciiTheme="majorHAnsi" w:hAnsiTheme="majorHAnsi" w:cstheme="majorHAnsi"/>
        </w:rPr>
        <w:t>adherence</w:t>
      </w:r>
      <w:r w:rsidRPr="00C377E8">
        <w:rPr>
          <w:rFonts w:asciiTheme="majorHAnsi" w:hAnsiTheme="majorHAnsi" w:cstheme="majorHAnsi"/>
        </w:rPr>
        <w:t xml:space="preserve"> takes place in a</w:t>
      </w:r>
      <w:r w:rsidR="00BE7E9C" w:rsidRPr="00C377E8">
        <w:rPr>
          <w:rFonts w:asciiTheme="majorHAnsi" w:hAnsiTheme="majorHAnsi" w:cstheme="majorHAnsi"/>
        </w:rPr>
        <w:t xml:space="preserve"> doctor-patient relationship</w:t>
      </w:r>
      <w:r w:rsidRPr="00C377E8">
        <w:rPr>
          <w:rFonts w:asciiTheme="majorHAnsi" w:hAnsiTheme="majorHAnsi" w:cstheme="majorHAnsi"/>
        </w:rPr>
        <w:t>,</w:t>
      </w:r>
      <w:r w:rsidR="00507FEA" w:rsidRPr="00C377E8">
        <w:rPr>
          <w:rFonts w:asciiTheme="majorHAnsi" w:hAnsiTheme="majorHAnsi" w:cstheme="majorHAnsi"/>
        </w:rPr>
        <w:t xml:space="preserve"> which</w:t>
      </w:r>
      <w:r w:rsidR="00BE7E9C" w:rsidRPr="00C377E8">
        <w:rPr>
          <w:rFonts w:asciiTheme="majorHAnsi" w:hAnsiTheme="majorHAnsi" w:cstheme="majorHAnsi"/>
        </w:rPr>
        <w:t xml:space="preserve"> will be bespoken shortly, and is the main </w:t>
      </w:r>
      <w:r w:rsidRPr="00C377E8">
        <w:rPr>
          <w:rFonts w:asciiTheme="majorHAnsi" w:hAnsiTheme="majorHAnsi" w:cstheme="majorHAnsi"/>
        </w:rPr>
        <w:t>subject of this thesis.</w:t>
      </w:r>
    </w:p>
    <w:p w:rsidR="009849B4" w:rsidRPr="00C377E8" w:rsidRDefault="009849B4" w:rsidP="000238D5">
      <w:pPr>
        <w:spacing w:line="360" w:lineRule="auto"/>
        <w:jc w:val="both"/>
        <w:rPr>
          <w:rFonts w:asciiTheme="majorHAnsi" w:hAnsiTheme="majorHAnsi" w:cstheme="majorHAnsi"/>
        </w:rPr>
      </w:pPr>
    </w:p>
    <w:p w:rsidR="004A2E4A" w:rsidRPr="00C377E8" w:rsidRDefault="00BE7E9C" w:rsidP="000238D5">
      <w:pPr>
        <w:spacing w:line="360" w:lineRule="auto"/>
        <w:jc w:val="both"/>
        <w:rPr>
          <w:rFonts w:asciiTheme="majorHAnsi" w:hAnsiTheme="majorHAnsi" w:cstheme="majorHAnsi"/>
        </w:rPr>
      </w:pPr>
      <w:r w:rsidRPr="00C377E8">
        <w:rPr>
          <w:rFonts w:asciiTheme="majorHAnsi" w:hAnsiTheme="majorHAnsi" w:cstheme="majorHAnsi"/>
        </w:rPr>
        <w:t>Advice</w:t>
      </w:r>
      <w:r w:rsidR="005916EB" w:rsidRPr="00C377E8">
        <w:rPr>
          <w:rFonts w:asciiTheme="majorHAnsi" w:hAnsiTheme="majorHAnsi" w:cstheme="majorHAnsi"/>
        </w:rPr>
        <w:t xml:space="preserve"> is solicited from experts among other reasons to help with problems, serve as a sounding board, share responsibility and make accurate </w:t>
      </w:r>
      <w:r w:rsidR="00D01491" w:rsidRPr="00C377E8">
        <w:rPr>
          <w:rFonts w:asciiTheme="majorHAnsi" w:hAnsiTheme="majorHAnsi" w:cstheme="majorHAnsi"/>
        </w:rPr>
        <w:t>decisions</w:t>
      </w:r>
      <w:r w:rsidR="002A0E3C" w:rsidRPr="00C377E8">
        <w:rPr>
          <w:rFonts w:asciiTheme="majorHAnsi" w:hAnsiTheme="majorHAnsi" w:cstheme="majorHAnsi"/>
        </w:rPr>
        <w:t xml:space="preserve">. </w:t>
      </w:r>
      <w:r w:rsidR="005A01A2" w:rsidRPr="00C377E8">
        <w:rPr>
          <w:rFonts w:asciiTheme="majorHAnsi" w:hAnsiTheme="majorHAnsi" w:cstheme="majorHAnsi"/>
        </w:rPr>
        <w:t>Studies show that adherence</w:t>
      </w:r>
      <w:r w:rsidR="002869B5" w:rsidRPr="00C377E8">
        <w:rPr>
          <w:rFonts w:asciiTheme="majorHAnsi" w:hAnsiTheme="majorHAnsi" w:cstheme="majorHAnsi"/>
        </w:rPr>
        <w:t xml:space="preserve"> </w:t>
      </w:r>
      <w:r w:rsidR="005A01A2" w:rsidRPr="00C377E8">
        <w:rPr>
          <w:rFonts w:asciiTheme="majorHAnsi" w:hAnsiTheme="majorHAnsi" w:cstheme="majorHAnsi"/>
        </w:rPr>
        <w:t xml:space="preserve">to expert advice </w:t>
      </w:r>
      <w:r w:rsidR="002869B5" w:rsidRPr="00C377E8">
        <w:rPr>
          <w:rFonts w:asciiTheme="majorHAnsi" w:hAnsiTheme="majorHAnsi" w:cstheme="majorHAnsi"/>
        </w:rPr>
        <w:t xml:space="preserve">in </w:t>
      </w:r>
      <w:r w:rsidR="002A0E3C" w:rsidRPr="00C377E8">
        <w:rPr>
          <w:rFonts w:asciiTheme="majorHAnsi" w:hAnsiTheme="majorHAnsi" w:cstheme="majorHAnsi"/>
        </w:rPr>
        <w:t>shared deci</w:t>
      </w:r>
      <w:r w:rsidR="00534AF2" w:rsidRPr="00C377E8">
        <w:rPr>
          <w:rFonts w:asciiTheme="majorHAnsi" w:hAnsiTheme="majorHAnsi" w:cstheme="majorHAnsi"/>
        </w:rPr>
        <w:t>sion-making</w:t>
      </w:r>
      <w:r w:rsidR="005A01A2" w:rsidRPr="00C377E8">
        <w:rPr>
          <w:rFonts w:asciiTheme="majorHAnsi" w:hAnsiTheme="majorHAnsi" w:cstheme="majorHAnsi"/>
        </w:rPr>
        <w:t xml:space="preserve"> issues</w:t>
      </w:r>
      <w:r w:rsidR="00534AF2" w:rsidRPr="00C377E8">
        <w:rPr>
          <w:rFonts w:asciiTheme="majorHAnsi" w:hAnsiTheme="majorHAnsi" w:cstheme="majorHAnsi"/>
        </w:rPr>
        <w:t xml:space="preserve"> effectively improve</w:t>
      </w:r>
      <w:r w:rsidR="005A01A2" w:rsidRPr="00C377E8">
        <w:rPr>
          <w:rFonts w:asciiTheme="majorHAnsi" w:hAnsiTheme="majorHAnsi" w:cstheme="majorHAnsi"/>
        </w:rPr>
        <w:t>s</w:t>
      </w:r>
      <w:r w:rsidR="002A0E3C" w:rsidRPr="00C377E8">
        <w:rPr>
          <w:rFonts w:asciiTheme="majorHAnsi" w:hAnsiTheme="majorHAnsi" w:cstheme="majorHAnsi"/>
        </w:rPr>
        <w:t xml:space="preserve"> judgement accuracy (Yaniv, 2004).</w:t>
      </w:r>
      <w:r w:rsidR="00534AF2" w:rsidRPr="00C377E8">
        <w:rPr>
          <w:rFonts w:asciiTheme="majorHAnsi" w:hAnsiTheme="majorHAnsi" w:cstheme="majorHAnsi"/>
        </w:rPr>
        <w:t xml:space="preserve"> </w:t>
      </w:r>
      <w:r w:rsidR="002A0E3C" w:rsidRPr="00C377E8">
        <w:rPr>
          <w:rFonts w:asciiTheme="majorHAnsi" w:hAnsiTheme="majorHAnsi" w:cstheme="majorHAnsi"/>
        </w:rPr>
        <w:t>Although it is c</w:t>
      </w:r>
      <w:r w:rsidR="00692F6D" w:rsidRPr="00C377E8">
        <w:rPr>
          <w:rFonts w:asciiTheme="majorHAnsi" w:hAnsiTheme="majorHAnsi" w:cstheme="majorHAnsi"/>
        </w:rPr>
        <w:t>ommonly</w:t>
      </w:r>
      <w:r w:rsidR="00F62F55" w:rsidRPr="00C377E8">
        <w:rPr>
          <w:rFonts w:asciiTheme="majorHAnsi" w:hAnsiTheme="majorHAnsi" w:cstheme="majorHAnsi"/>
        </w:rPr>
        <w:t xml:space="preserve"> </w:t>
      </w:r>
      <w:r w:rsidR="00692F6D" w:rsidRPr="00C377E8">
        <w:rPr>
          <w:rFonts w:asciiTheme="majorHAnsi" w:hAnsiTheme="majorHAnsi" w:cstheme="majorHAnsi"/>
        </w:rPr>
        <w:t xml:space="preserve">accepted that a judge should </w:t>
      </w:r>
      <w:r w:rsidR="00D01491" w:rsidRPr="00C377E8">
        <w:rPr>
          <w:rFonts w:asciiTheme="majorHAnsi" w:hAnsiTheme="majorHAnsi" w:cstheme="majorHAnsi"/>
        </w:rPr>
        <w:t>f</w:t>
      </w:r>
      <w:r w:rsidR="002A0E3C" w:rsidRPr="00C377E8">
        <w:rPr>
          <w:rFonts w:asciiTheme="majorHAnsi" w:hAnsiTheme="majorHAnsi" w:cstheme="majorHAnsi"/>
        </w:rPr>
        <w:t>ollow the</w:t>
      </w:r>
      <w:r w:rsidR="00B519E1" w:rsidRPr="00C377E8">
        <w:rPr>
          <w:rFonts w:asciiTheme="majorHAnsi" w:hAnsiTheme="majorHAnsi" w:cstheme="majorHAnsi"/>
        </w:rPr>
        <w:t xml:space="preserve"> recommend</w:t>
      </w:r>
      <w:r w:rsidR="002A0E3C" w:rsidRPr="00C377E8">
        <w:rPr>
          <w:rFonts w:asciiTheme="majorHAnsi" w:hAnsiTheme="majorHAnsi" w:cstheme="majorHAnsi"/>
        </w:rPr>
        <w:t xml:space="preserve">ations of an expert or advisor, </w:t>
      </w:r>
      <w:r w:rsidR="005A01A2" w:rsidRPr="00C377E8">
        <w:rPr>
          <w:rFonts w:asciiTheme="majorHAnsi" w:hAnsiTheme="majorHAnsi" w:cstheme="majorHAnsi"/>
        </w:rPr>
        <w:t xml:space="preserve">research has </w:t>
      </w:r>
      <w:r w:rsidR="00B519E1" w:rsidRPr="00C377E8">
        <w:rPr>
          <w:rFonts w:asciiTheme="majorHAnsi" w:hAnsiTheme="majorHAnsi" w:cstheme="majorHAnsi"/>
        </w:rPr>
        <w:t xml:space="preserve">shown that advice is not followed as much as </w:t>
      </w:r>
      <w:r w:rsidR="00F62F55" w:rsidRPr="00C377E8">
        <w:rPr>
          <w:rFonts w:asciiTheme="majorHAnsi" w:hAnsiTheme="majorHAnsi" w:cstheme="majorHAnsi"/>
        </w:rPr>
        <w:t xml:space="preserve">it </w:t>
      </w:r>
      <w:r w:rsidR="00B519E1" w:rsidRPr="00C377E8">
        <w:rPr>
          <w:rFonts w:asciiTheme="majorHAnsi" w:hAnsiTheme="majorHAnsi" w:cstheme="majorHAnsi"/>
        </w:rPr>
        <w:t>should</w:t>
      </w:r>
      <w:r w:rsidR="00F62F55" w:rsidRPr="00C377E8">
        <w:rPr>
          <w:rFonts w:asciiTheme="majorHAnsi" w:hAnsiTheme="majorHAnsi" w:cstheme="majorHAnsi"/>
        </w:rPr>
        <w:t xml:space="preserve"> be</w:t>
      </w:r>
      <w:r w:rsidR="00B519E1" w:rsidRPr="00C377E8">
        <w:rPr>
          <w:rFonts w:asciiTheme="majorHAnsi" w:hAnsiTheme="majorHAnsi" w:cstheme="majorHAnsi"/>
        </w:rPr>
        <w:t xml:space="preserve">. A key reason is </w:t>
      </w:r>
      <w:r w:rsidRPr="00C377E8">
        <w:rPr>
          <w:rFonts w:asciiTheme="majorHAnsi" w:hAnsiTheme="majorHAnsi" w:cstheme="majorHAnsi"/>
        </w:rPr>
        <w:t>‘egocentric advice discounting’;</w:t>
      </w:r>
      <w:r w:rsidR="00870A49" w:rsidRPr="00C377E8">
        <w:rPr>
          <w:rFonts w:asciiTheme="majorHAnsi" w:hAnsiTheme="majorHAnsi" w:cstheme="majorHAnsi"/>
        </w:rPr>
        <w:t xml:space="preserve"> judges tend to unjustly overweigh their own opinion with respect to that of their advisor (Bonaccio &amp; Dalal, 2006).</w:t>
      </w:r>
    </w:p>
    <w:p w:rsidR="009849B4" w:rsidRPr="00C377E8" w:rsidRDefault="009849B4" w:rsidP="000238D5">
      <w:pPr>
        <w:spacing w:line="360" w:lineRule="auto"/>
        <w:jc w:val="both"/>
        <w:rPr>
          <w:rFonts w:asciiTheme="majorHAnsi" w:hAnsiTheme="majorHAnsi" w:cstheme="majorHAnsi"/>
        </w:rPr>
      </w:pPr>
    </w:p>
    <w:p w:rsidR="004A2E4A" w:rsidRPr="00C377E8" w:rsidRDefault="00ED0D93" w:rsidP="000238D5">
      <w:pPr>
        <w:spacing w:line="360" w:lineRule="auto"/>
        <w:jc w:val="both"/>
        <w:rPr>
          <w:rFonts w:asciiTheme="majorHAnsi" w:hAnsiTheme="majorHAnsi" w:cstheme="majorHAnsi"/>
          <w:b/>
          <w:i/>
        </w:rPr>
      </w:pPr>
      <w:r>
        <w:rPr>
          <w:rFonts w:asciiTheme="majorHAnsi" w:hAnsiTheme="majorHAnsi" w:cstheme="majorHAnsi"/>
          <w:b/>
          <w:i/>
        </w:rPr>
        <w:t>Therapy A</w:t>
      </w:r>
      <w:r w:rsidR="00CE63F4" w:rsidRPr="00C377E8">
        <w:rPr>
          <w:rFonts w:asciiTheme="majorHAnsi" w:hAnsiTheme="majorHAnsi" w:cstheme="majorHAnsi"/>
          <w:b/>
          <w:i/>
        </w:rPr>
        <w:t xml:space="preserve">dherence </w:t>
      </w:r>
    </w:p>
    <w:p w:rsidR="00CE63F4" w:rsidRPr="00C377E8" w:rsidRDefault="00CE63F4" w:rsidP="000238D5">
      <w:pPr>
        <w:spacing w:line="360" w:lineRule="auto"/>
        <w:jc w:val="both"/>
        <w:rPr>
          <w:rFonts w:asciiTheme="majorHAnsi" w:hAnsiTheme="majorHAnsi" w:cstheme="majorHAnsi"/>
        </w:rPr>
      </w:pPr>
    </w:p>
    <w:p w:rsidR="0015550C" w:rsidRPr="00C377E8" w:rsidRDefault="00CE63F4" w:rsidP="000238D5">
      <w:pPr>
        <w:spacing w:line="360" w:lineRule="auto"/>
        <w:jc w:val="both"/>
        <w:rPr>
          <w:rFonts w:asciiTheme="majorHAnsi" w:hAnsiTheme="majorHAnsi" w:cstheme="majorHAnsi"/>
        </w:rPr>
      </w:pPr>
      <w:r w:rsidRPr="00C377E8">
        <w:rPr>
          <w:rFonts w:asciiTheme="majorHAnsi" w:hAnsiTheme="majorHAnsi" w:cstheme="majorHAnsi"/>
        </w:rPr>
        <w:t>For adherence to medical treatment plans there</w:t>
      </w:r>
      <w:r w:rsidR="00173F6D" w:rsidRPr="00C377E8">
        <w:rPr>
          <w:rFonts w:asciiTheme="majorHAnsi" w:hAnsiTheme="majorHAnsi" w:cstheme="majorHAnsi"/>
        </w:rPr>
        <w:t xml:space="preserve"> are</w:t>
      </w:r>
      <w:r w:rsidRPr="00C377E8">
        <w:rPr>
          <w:rFonts w:asciiTheme="majorHAnsi" w:hAnsiTheme="majorHAnsi" w:cstheme="majorHAnsi"/>
        </w:rPr>
        <w:t xml:space="preserve"> also various synonyms. I will stick to therapy adherence</w:t>
      </w:r>
      <w:r w:rsidR="00507FEA" w:rsidRPr="00C377E8">
        <w:rPr>
          <w:rFonts w:asciiTheme="majorHAnsi" w:hAnsiTheme="majorHAnsi" w:cstheme="majorHAnsi"/>
        </w:rPr>
        <w:t xml:space="preserve">, </w:t>
      </w:r>
      <w:r w:rsidR="004A2E4A" w:rsidRPr="00C377E8">
        <w:rPr>
          <w:rFonts w:asciiTheme="majorHAnsi" w:hAnsiTheme="majorHAnsi" w:cstheme="majorHAnsi"/>
        </w:rPr>
        <w:t>as it sounds less judgemental</w:t>
      </w:r>
      <w:r w:rsidRPr="00C377E8">
        <w:rPr>
          <w:rFonts w:asciiTheme="majorHAnsi" w:hAnsiTheme="majorHAnsi" w:cstheme="majorHAnsi"/>
        </w:rPr>
        <w:t xml:space="preserve"> than for example </w:t>
      </w:r>
      <w:r w:rsidRPr="00C377E8">
        <w:rPr>
          <w:rFonts w:asciiTheme="majorHAnsi" w:hAnsiTheme="majorHAnsi" w:cstheme="majorHAnsi"/>
        </w:rPr>
        <w:lastRenderedPageBreak/>
        <w:t>compliance</w:t>
      </w:r>
      <w:r w:rsidR="004A2E4A" w:rsidRPr="00C377E8">
        <w:rPr>
          <w:rFonts w:asciiTheme="majorHAnsi" w:hAnsiTheme="majorHAnsi" w:cstheme="majorHAnsi"/>
        </w:rPr>
        <w:t xml:space="preserve"> and </w:t>
      </w:r>
      <w:r w:rsidRPr="00C377E8">
        <w:rPr>
          <w:rFonts w:asciiTheme="majorHAnsi" w:hAnsiTheme="majorHAnsi" w:cstheme="majorHAnsi"/>
        </w:rPr>
        <w:t>emphasizes</w:t>
      </w:r>
      <w:r w:rsidR="004A2E4A" w:rsidRPr="00C377E8">
        <w:rPr>
          <w:rFonts w:asciiTheme="majorHAnsi" w:hAnsiTheme="majorHAnsi" w:cstheme="majorHAnsi"/>
        </w:rPr>
        <w:t xml:space="preserve"> the relationship to be formed between the doctor and his patient (Kyngäs et al., 2000). I find this fits best in the era of shared decision-making we have entered. </w:t>
      </w:r>
      <w:r w:rsidR="0015550C" w:rsidRPr="00C377E8">
        <w:rPr>
          <w:rFonts w:asciiTheme="majorHAnsi" w:hAnsiTheme="majorHAnsi" w:cstheme="majorHAnsi"/>
        </w:rPr>
        <w:t>The WHO (2003) defines a</w:t>
      </w:r>
      <w:r w:rsidR="004A2E4A" w:rsidRPr="00C377E8">
        <w:rPr>
          <w:rFonts w:asciiTheme="majorHAnsi" w:hAnsiTheme="majorHAnsi" w:cstheme="majorHAnsi"/>
        </w:rPr>
        <w:t xml:space="preserve">dherence </w:t>
      </w:r>
      <w:r w:rsidR="0015550C" w:rsidRPr="00C377E8">
        <w:rPr>
          <w:rFonts w:asciiTheme="majorHAnsi" w:hAnsiTheme="majorHAnsi" w:cstheme="majorHAnsi"/>
        </w:rPr>
        <w:t>as the extent to which a person’s behavior – taking medication, following a diet, and/or executing lifestyle changes, corresponds with agreed recommendations from a health care provider.</w:t>
      </w:r>
    </w:p>
    <w:p w:rsidR="00C4089C" w:rsidRPr="00C377E8" w:rsidRDefault="00C4089C" w:rsidP="000238D5">
      <w:pPr>
        <w:spacing w:line="360" w:lineRule="auto"/>
        <w:jc w:val="both"/>
        <w:rPr>
          <w:rFonts w:asciiTheme="majorHAnsi" w:hAnsiTheme="majorHAnsi" w:cstheme="majorHAnsi"/>
          <w:color w:val="FF0000"/>
        </w:rPr>
      </w:pPr>
    </w:p>
    <w:p w:rsidR="004A2E4A" w:rsidRPr="00C377E8" w:rsidRDefault="004A2E4A" w:rsidP="000238D5">
      <w:pPr>
        <w:spacing w:line="360" w:lineRule="auto"/>
        <w:jc w:val="both"/>
        <w:rPr>
          <w:rFonts w:asciiTheme="majorHAnsi" w:hAnsiTheme="majorHAnsi" w:cstheme="majorHAnsi"/>
        </w:rPr>
      </w:pPr>
      <w:r w:rsidRPr="00C377E8">
        <w:rPr>
          <w:rFonts w:asciiTheme="majorHAnsi" w:hAnsiTheme="majorHAnsi" w:cstheme="majorHAnsi"/>
        </w:rPr>
        <w:t>Usually adherence is measured as the amount of the prescribed drugs that the patient has actually taken in a certain time period. More sophisticated models also include information on dose taking and the timing of medication taking. Numbers differ for each condition and among studies, but about 50% of all patients do not take their prescribed medicine adequately or at all (Epstein &amp; Cluss, 1982). These adherence rates are usually higher for patients with acute conditions than for those suffering from chronic diseases, where persistence is relatively low (Osterberg &amp; Blaschke, 2005).</w:t>
      </w:r>
    </w:p>
    <w:p w:rsidR="004A2E4A" w:rsidRPr="00C377E8" w:rsidRDefault="004A2E4A" w:rsidP="000238D5">
      <w:pPr>
        <w:spacing w:line="360" w:lineRule="auto"/>
        <w:jc w:val="both"/>
        <w:rPr>
          <w:rFonts w:asciiTheme="majorHAnsi" w:hAnsiTheme="majorHAnsi" w:cstheme="majorHAnsi"/>
        </w:rPr>
      </w:pPr>
    </w:p>
    <w:p w:rsidR="004A2E4A" w:rsidRPr="00C377E8" w:rsidRDefault="004A2E4A" w:rsidP="000238D5">
      <w:pPr>
        <w:spacing w:line="360" w:lineRule="auto"/>
        <w:jc w:val="both"/>
        <w:rPr>
          <w:rFonts w:asciiTheme="majorHAnsi" w:hAnsiTheme="majorHAnsi" w:cstheme="majorHAnsi"/>
        </w:rPr>
      </w:pPr>
      <w:r w:rsidRPr="00C377E8">
        <w:rPr>
          <w:rFonts w:asciiTheme="majorHAnsi" w:hAnsiTheme="majorHAnsi" w:cstheme="majorHAnsi"/>
        </w:rPr>
        <w:t>As I already hinted at in the introduction adherence is a very important issue in modern day society. For the past four decades it has been recognised as a limitation to achieve health goals in medical care. But only in recent years has this public health problem received the attention it deserves. As a consequence, patients are generally uneducated on the importance of sticking to treatment regimens (National Council on Patient Information and Education, 2007).</w:t>
      </w:r>
    </w:p>
    <w:p w:rsidR="00BB7FDF" w:rsidRPr="00C377E8" w:rsidRDefault="00BB7FDF" w:rsidP="000238D5">
      <w:pPr>
        <w:spacing w:line="360" w:lineRule="auto"/>
        <w:jc w:val="both"/>
        <w:rPr>
          <w:rFonts w:asciiTheme="majorHAnsi" w:hAnsiTheme="majorHAnsi" w:cstheme="majorHAnsi"/>
        </w:rPr>
      </w:pPr>
    </w:p>
    <w:p w:rsidR="00BB7FDF" w:rsidRPr="00C377E8" w:rsidRDefault="00BB7FDF" w:rsidP="000238D5">
      <w:pPr>
        <w:spacing w:line="360" w:lineRule="auto"/>
        <w:jc w:val="both"/>
        <w:rPr>
          <w:rFonts w:asciiTheme="majorHAnsi" w:hAnsiTheme="majorHAnsi" w:cstheme="majorHAnsi"/>
          <w:b/>
          <w:i/>
        </w:rPr>
      </w:pPr>
      <w:r w:rsidRPr="00C377E8">
        <w:rPr>
          <w:rFonts w:asciiTheme="majorHAnsi" w:hAnsiTheme="majorHAnsi" w:cstheme="majorHAnsi"/>
          <w:b/>
          <w:i/>
        </w:rPr>
        <w:t>Costs of Therapy Non-Adherence</w:t>
      </w:r>
    </w:p>
    <w:p w:rsidR="00BB7FDF" w:rsidRPr="00C377E8" w:rsidRDefault="00BB7FDF" w:rsidP="000238D5">
      <w:pPr>
        <w:spacing w:line="360" w:lineRule="auto"/>
        <w:jc w:val="both"/>
        <w:rPr>
          <w:rFonts w:asciiTheme="majorHAnsi" w:hAnsiTheme="majorHAnsi" w:cstheme="majorHAnsi"/>
          <w:b/>
          <w:i/>
        </w:rPr>
      </w:pPr>
    </w:p>
    <w:p w:rsidR="00BB7FDF" w:rsidRPr="00C377E8" w:rsidRDefault="00BB7FDF" w:rsidP="000238D5">
      <w:pPr>
        <w:spacing w:line="360" w:lineRule="auto"/>
        <w:jc w:val="both"/>
        <w:rPr>
          <w:rFonts w:asciiTheme="majorHAnsi" w:hAnsiTheme="majorHAnsi" w:cstheme="majorHAnsi"/>
        </w:rPr>
      </w:pPr>
      <w:r w:rsidRPr="00C377E8">
        <w:rPr>
          <w:rFonts w:asciiTheme="majorHAnsi" w:hAnsiTheme="majorHAnsi" w:cstheme="majorHAnsi"/>
        </w:rPr>
        <w:t>Non-adherence is responsible for impairing the healing process of the patient and leads to disease progression, unnecessary complications, a reduction of functional abilities, a lower quality of life and may even cause death. All this results in additional health care costs to society and lost sales for pharmaceutical companies. The combination of direct and indirect costs caused by poor adherence is estimated to be $177 billion annually</w:t>
      </w:r>
      <w:r w:rsidR="004A3075" w:rsidRPr="00C377E8">
        <w:rPr>
          <w:rFonts w:asciiTheme="majorHAnsi" w:hAnsiTheme="majorHAnsi" w:cstheme="majorHAnsi"/>
        </w:rPr>
        <w:t xml:space="preserve"> in the US</w:t>
      </w:r>
      <w:r w:rsidRPr="00C377E8">
        <w:rPr>
          <w:rFonts w:asciiTheme="majorHAnsi" w:hAnsiTheme="majorHAnsi" w:cstheme="majorHAnsi"/>
        </w:rPr>
        <w:t xml:space="preserve"> (National Council on Patient Information and Education, 2007).</w:t>
      </w:r>
    </w:p>
    <w:p w:rsidR="00BB7FDF" w:rsidRPr="00C377E8" w:rsidRDefault="00BB7FDF" w:rsidP="000238D5">
      <w:pPr>
        <w:spacing w:line="360" w:lineRule="auto"/>
        <w:jc w:val="both"/>
        <w:rPr>
          <w:rFonts w:asciiTheme="majorHAnsi" w:hAnsiTheme="majorHAnsi" w:cstheme="majorHAnsi"/>
        </w:rPr>
      </w:pPr>
    </w:p>
    <w:p w:rsidR="00CA7EC4" w:rsidRPr="00C377E8" w:rsidRDefault="00D8063F" w:rsidP="000238D5">
      <w:pPr>
        <w:spacing w:line="360" w:lineRule="auto"/>
        <w:jc w:val="both"/>
        <w:rPr>
          <w:rFonts w:asciiTheme="majorHAnsi" w:hAnsiTheme="majorHAnsi" w:cstheme="majorHAnsi"/>
        </w:rPr>
      </w:pPr>
      <w:r w:rsidRPr="00C377E8">
        <w:rPr>
          <w:rFonts w:asciiTheme="majorHAnsi" w:hAnsiTheme="majorHAnsi" w:cstheme="majorHAnsi"/>
        </w:rPr>
        <w:lastRenderedPageBreak/>
        <w:t xml:space="preserve">Lack of adherence is especially a big problem for pharmaceutical companies. </w:t>
      </w:r>
      <w:r w:rsidR="00853564" w:rsidRPr="00C377E8">
        <w:rPr>
          <w:rFonts w:asciiTheme="majorHAnsi" w:hAnsiTheme="majorHAnsi" w:cstheme="majorHAnsi"/>
        </w:rPr>
        <w:t>N</w:t>
      </w:r>
      <w:r w:rsidR="00337B0C" w:rsidRPr="00C377E8">
        <w:rPr>
          <w:rFonts w:asciiTheme="majorHAnsi" w:hAnsiTheme="majorHAnsi" w:cstheme="majorHAnsi"/>
        </w:rPr>
        <w:t xml:space="preserve">on-adherence </w:t>
      </w:r>
      <w:r w:rsidR="00853564" w:rsidRPr="00C377E8">
        <w:rPr>
          <w:rFonts w:asciiTheme="majorHAnsi" w:hAnsiTheme="majorHAnsi" w:cstheme="majorHAnsi"/>
        </w:rPr>
        <w:t xml:space="preserve">causes </w:t>
      </w:r>
      <w:r w:rsidR="00CA7EC4" w:rsidRPr="00C377E8">
        <w:rPr>
          <w:rFonts w:asciiTheme="majorHAnsi" w:hAnsiTheme="majorHAnsi" w:cstheme="majorHAnsi"/>
        </w:rPr>
        <w:t xml:space="preserve">the </w:t>
      </w:r>
      <w:r w:rsidR="00853564" w:rsidRPr="00C377E8">
        <w:rPr>
          <w:rFonts w:asciiTheme="majorHAnsi" w:hAnsiTheme="majorHAnsi" w:cstheme="majorHAnsi"/>
        </w:rPr>
        <w:t>drugs</w:t>
      </w:r>
      <w:r w:rsidR="00CA7EC4" w:rsidRPr="00C377E8">
        <w:rPr>
          <w:rFonts w:asciiTheme="majorHAnsi" w:hAnsiTheme="majorHAnsi" w:cstheme="majorHAnsi"/>
        </w:rPr>
        <w:t xml:space="preserve"> </w:t>
      </w:r>
      <w:r w:rsidR="00853564" w:rsidRPr="00C377E8">
        <w:rPr>
          <w:rFonts w:asciiTheme="majorHAnsi" w:hAnsiTheme="majorHAnsi" w:cstheme="majorHAnsi"/>
        </w:rPr>
        <w:t xml:space="preserve">to </w:t>
      </w:r>
      <w:r w:rsidR="00945A36" w:rsidRPr="00C377E8">
        <w:rPr>
          <w:rFonts w:asciiTheme="majorHAnsi" w:hAnsiTheme="majorHAnsi" w:cstheme="majorHAnsi"/>
        </w:rPr>
        <w:t>dysfunction</w:t>
      </w:r>
      <w:r w:rsidR="00CA7EC4" w:rsidRPr="00C377E8">
        <w:rPr>
          <w:rFonts w:asciiTheme="majorHAnsi" w:hAnsiTheme="majorHAnsi" w:cstheme="majorHAnsi"/>
        </w:rPr>
        <w:t xml:space="preserve"> and thus lead</w:t>
      </w:r>
      <w:r w:rsidR="00853564" w:rsidRPr="00C377E8">
        <w:rPr>
          <w:rFonts w:asciiTheme="majorHAnsi" w:hAnsiTheme="majorHAnsi" w:cstheme="majorHAnsi"/>
        </w:rPr>
        <w:t>s</w:t>
      </w:r>
      <w:r w:rsidR="00CA7EC4" w:rsidRPr="00C377E8">
        <w:rPr>
          <w:rFonts w:asciiTheme="majorHAnsi" w:hAnsiTheme="majorHAnsi" w:cstheme="majorHAnsi"/>
        </w:rPr>
        <w:t xml:space="preserve"> to an inferior performance. Patients may doubt the effectiveness of the drugs </w:t>
      </w:r>
      <w:r w:rsidR="00853564" w:rsidRPr="00C377E8">
        <w:rPr>
          <w:rFonts w:asciiTheme="majorHAnsi" w:hAnsiTheme="majorHAnsi" w:cstheme="majorHAnsi"/>
        </w:rPr>
        <w:t xml:space="preserve">and as a consequence perceive </w:t>
      </w:r>
      <w:r w:rsidR="00CA7EC4" w:rsidRPr="00C377E8">
        <w:rPr>
          <w:rFonts w:asciiTheme="majorHAnsi" w:hAnsiTheme="majorHAnsi" w:cstheme="majorHAnsi"/>
        </w:rPr>
        <w:t xml:space="preserve">lower satisfaction levels. </w:t>
      </w:r>
      <w:r w:rsidR="00853564" w:rsidRPr="00C377E8">
        <w:rPr>
          <w:rFonts w:asciiTheme="majorHAnsi" w:hAnsiTheme="majorHAnsi" w:cstheme="majorHAnsi"/>
        </w:rPr>
        <w:t>In addition it is calculated that d</w:t>
      </w:r>
      <w:r w:rsidR="000034FA" w:rsidRPr="00C377E8">
        <w:rPr>
          <w:rFonts w:asciiTheme="majorHAnsi" w:hAnsiTheme="majorHAnsi" w:cstheme="majorHAnsi"/>
        </w:rPr>
        <w:t>ue to poor adherence the sector</w:t>
      </w:r>
      <w:r w:rsidR="00853564" w:rsidRPr="00C377E8">
        <w:rPr>
          <w:rFonts w:asciiTheme="majorHAnsi" w:hAnsiTheme="majorHAnsi" w:cstheme="majorHAnsi"/>
        </w:rPr>
        <w:t xml:space="preserve">, in the US alone, suffers from an annual $84 billion in lost sales </w:t>
      </w:r>
      <w:r w:rsidR="00CA7EC4" w:rsidRPr="00C377E8">
        <w:rPr>
          <w:rFonts w:asciiTheme="majorHAnsi" w:hAnsiTheme="majorHAnsi" w:cstheme="majorHAnsi"/>
        </w:rPr>
        <w:t>(Mack, 2007).</w:t>
      </w:r>
    </w:p>
    <w:p w:rsidR="00D8063F" w:rsidRPr="00C377E8" w:rsidRDefault="00D8063F" w:rsidP="000238D5">
      <w:pPr>
        <w:spacing w:line="360" w:lineRule="auto"/>
        <w:jc w:val="both"/>
        <w:rPr>
          <w:rFonts w:asciiTheme="majorHAnsi" w:hAnsiTheme="majorHAnsi" w:cstheme="majorHAnsi"/>
        </w:rPr>
      </w:pPr>
    </w:p>
    <w:p w:rsidR="006011D6" w:rsidRPr="00C377E8" w:rsidRDefault="00DF51AF" w:rsidP="000238D5">
      <w:pPr>
        <w:spacing w:line="360" w:lineRule="auto"/>
        <w:jc w:val="both"/>
        <w:rPr>
          <w:rFonts w:asciiTheme="majorHAnsi" w:hAnsiTheme="majorHAnsi" w:cstheme="majorHAnsi"/>
        </w:rPr>
      </w:pPr>
      <w:r w:rsidRPr="00C377E8">
        <w:rPr>
          <w:rFonts w:asciiTheme="majorHAnsi" w:hAnsiTheme="majorHAnsi" w:cstheme="majorHAnsi"/>
        </w:rPr>
        <w:t>In essence the problem the pharmaceutical companies are facing can be viewed as a customer retention dilemma</w:t>
      </w:r>
      <w:r w:rsidR="000034FA" w:rsidRPr="00C377E8">
        <w:rPr>
          <w:rFonts w:asciiTheme="majorHAnsi" w:hAnsiTheme="majorHAnsi" w:cstheme="majorHAnsi"/>
        </w:rPr>
        <w:t>. Therefore the industry has</w:t>
      </w:r>
      <w:r w:rsidRPr="00C377E8">
        <w:rPr>
          <w:rFonts w:asciiTheme="majorHAnsi" w:hAnsiTheme="majorHAnsi" w:cstheme="majorHAnsi"/>
        </w:rPr>
        <w:t xml:space="preserve"> been responding with</w:t>
      </w:r>
      <w:r w:rsidR="00FD6F62" w:rsidRPr="00C377E8">
        <w:rPr>
          <w:rFonts w:asciiTheme="majorHAnsi" w:hAnsiTheme="majorHAnsi" w:cstheme="majorHAnsi"/>
        </w:rPr>
        <w:t xml:space="preserve"> typical</w:t>
      </w:r>
      <w:r w:rsidRPr="00C377E8">
        <w:rPr>
          <w:rFonts w:asciiTheme="majorHAnsi" w:hAnsiTheme="majorHAnsi" w:cstheme="majorHAnsi"/>
        </w:rPr>
        <w:t xml:space="preserve"> </w:t>
      </w:r>
      <w:r w:rsidR="000034FA" w:rsidRPr="00C377E8">
        <w:rPr>
          <w:rFonts w:asciiTheme="majorHAnsi" w:hAnsiTheme="majorHAnsi" w:cstheme="majorHAnsi"/>
        </w:rPr>
        <w:t>customer relationship management</w:t>
      </w:r>
      <w:r w:rsidRPr="00C377E8">
        <w:rPr>
          <w:rFonts w:asciiTheme="majorHAnsi" w:hAnsiTheme="majorHAnsi" w:cstheme="majorHAnsi"/>
        </w:rPr>
        <w:t xml:space="preserve"> tools like loyalty programs to deal with non-adherence. </w:t>
      </w:r>
      <w:r w:rsidR="000034FA" w:rsidRPr="00C377E8">
        <w:rPr>
          <w:rFonts w:asciiTheme="majorHAnsi" w:hAnsiTheme="majorHAnsi" w:cstheme="majorHAnsi"/>
        </w:rPr>
        <w:t>One company even hit newspapers’ front page with the announcement that they would reward adherent patients with money; patients taking an anti-blood-clot medication could win $10 or $100 each day by taking their medicine</w:t>
      </w:r>
      <w:r w:rsidR="00FD6F62" w:rsidRPr="00C377E8">
        <w:rPr>
          <w:rFonts w:asciiTheme="majorHAnsi" w:hAnsiTheme="majorHAnsi" w:cstheme="majorHAnsi"/>
        </w:rPr>
        <w:t xml:space="preserve"> (Mack, 2010).</w:t>
      </w:r>
      <w:r w:rsidR="00366472" w:rsidRPr="00C377E8">
        <w:rPr>
          <w:rFonts w:asciiTheme="majorHAnsi" w:hAnsiTheme="majorHAnsi" w:cstheme="majorHAnsi"/>
        </w:rPr>
        <w:t xml:space="preserve"> </w:t>
      </w:r>
    </w:p>
    <w:p w:rsidR="006011D6" w:rsidRPr="00C377E8" w:rsidRDefault="006011D6" w:rsidP="000238D5">
      <w:pPr>
        <w:spacing w:line="360" w:lineRule="auto"/>
        <w:jc w:val="both"/>
        <w:rPr>
          <w:rFonts w:asciiTheme="majorHAnsi" w:hAnsiTheme="majorHAnsi" w:cstheme="majorHAnsi"/>
        </w:rPr>
      </w:pPr>
    </w:p>
    <w:p w:rsidR="00FD6F62" w:rsidRPr="00C377E8" w:rsidRDefault="00366472" w:rsidP="000238D5">
      <w:pPr>
        <w:spacing w:line="360" w:lineRule="auto"/>
        <w:jc w:val="both"/>
        <w:rPr>
          <w:rFonts w:asciiTheme="majorHAnsi" w:hAnsiTheme="majorHAnsi" w:cstheme="majorHAnsi"/>
        </w:rPr>
      </w:pPr>
      <w:r w:rsidRPr="00C377E8">
        <w:rPr>
          <w:rFonts w:asciiTheme="majorHAnsi" w:hAnsiTheme="majorHAnsi" w:cstheme="majorHAnsi"/>
        </w:rPr>
        <w:t xml:space="preserve">Despite these initiatives pharmaceutical companies have yet not been able to drop non-adherence levels, the most straightforward solution lies in my opinion in a better understanding of patient behavior. </w:t>
      </w:r>
      <w:r w:rsidR="006011D6" w:rsidRPr="00C377E8">
        <w:rPr>
          <w:rFonts w:asciiTheme="majorHAnsi" w:hAnsiTheme="majorHAnsi" w:cstheme="majorHAnsi"/>
        </w:rPr>
        <w:t>One aspect is the patient’s reaction to empowerment, which I will cover in the next section.</w:t>
      </w:r>
    </w:p>
    <w:p w:rsidR="007C58A8" w:rsidRPr="00C377E8" w:rsidRDefault="007C58A8" w:rsidP="000238D5">
      <w:pPr>
        <w:spacing w:line="360" w:lineRule="auto"/>
        <w:jc w:val="both"/>
        <w:rPr>
          <w:rFonts w:asciiTheme="majorHAnsi" w:hAnsiTheme="majorHAnsi" w:cstheme="majorHAnsi"/>
          <w:color w:val="FF0000"/>
          <w:lang w:val="en-US"/>
        </w:rPr>
      </w:pPr>
    </w:p>
    <w:p w:rsidR="00F4126A" w:rsidRPr="00C377E8" w:rsidRDefault="00F139FC" w:rsidP="009E0972">
      <w:pPr>
        <w:pStyle w:val="Heading2"/>
      </w:pPr>
      <w:bookmarkStart w:id="7" w:name="_Toc331773933"/>
      <w:r w:rsidRPr="00C377E8">
        <w:t>2.3</w:t>
      </w:r>
      <w:r w:rsidR="00273F9C" w:rsidRPr="00C377E8">
        <w:t xml:space="preserve"> The Effect of </w:t>
      </w:r>
      <w:r w:rsidR="00B7100F" w:rsidRPr="00C377E8">
        <w:t>Patient Empowerment</w:t>
      </w:r>
      <w:r w:rsidR="00273F9C" w:rsidRPr="00C377E8">
        <w:t xml:space="preserve"> on </w:t>
      </w:r>
      <w:r w:rsidR="007F1D8D" w:rsidRPr="00C377E8">
        <w:t xml:space="preserve">Therapy </w:t>
      </w:r>
      <w:r w:rsidR="00273F9C" w:rsidRPr="00C377E8">
        <w:t>Adherence</w:t>
      </w:r>
      <w:bookmarkEnd w:id="7"/>
    </w:p>
    <w:p w:rsidR="00FF4BD1" w:rsidRPr="00C377E8" w:rsidRDefault="00FF4BD1" w:rsidP="000238D5">
      <w:pPr>
        <w:spacing w:line="360" w:lineRule="auto"/>
        <w:rPr>
          <w:rFonts w:asciiTheme="majorHAnsi" w:hAnsiTheme="majorHAnsi" w:cstheme="majorHAnsi"/>
          <w:b/>
          <w:color w:val="FF0000"/>
        </w:rPr>
      </w:pPr>
    </w:p>
    <w:p w:rsidR="004B29F7" w:rsidRPr="00C377E8" w:rsidRDefault="00A15EAA"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 xml:space="preserve">Clearly at </w:t>
      </w:r>
      <w:r w:rsidR="00AD5D80" w:rsidRPr="00C377E8">
        <w:rPr>
          <w:rFonts w:asciiTheme="majorHAnsi" w:hAnsiTheme="majorHAnsi" w:cstheme="majorHAnsi"/>
          <w:bCs/>
          <w:lang w:val="en-US"/>
        </w:rPr>
        <w:t xml:space="preserve">the moment the mainstream belief is that </w:t>
      </w:r>
      <w:r w:rsidR="00F341FF" w:rsidRPr="00C377E8">
        <w:rPr>
          <w:rFonts w:asciiTheme="majorHAnsi" w:hAnsiTheme="majorHAnsi" w:cstheme="majorHAnsi"/>
          <w:bCs/>
          <w:lang w:val="en-US"/>
        </w:rPr>
        <w:t>a</w:t>
      </w:r>
      <w:r w:rsidR="0086732E" w:rsidRPr="00C377E8">
        <w:rPr>
          <w:rFonts w:asciiTheme="majorHAnsi" w:hAnsiTheme="majorHAnsi" w:cstheme="majorHAnsi"/>
          <w:bCs/>
          <w:lang w:val="en-US"/>
        </w:rPr>
        <w:t>ny kind</w:t>
      </w:r>
      <w:r w:rsidR="00AD5D80" w:rsidRPr="00C377E8">
        <w:rPr>
          <w:rFonts w:asciiTheme="majorHAnsi" w:hAnsiTheme="majorHAnsi" w:cstheme="majorHAnsi"/>
          <w:bCs/>
          <w:lang w:val="en-US"/>
        </w:rPr>
        <w:t xml:space="preserve"> of patient empowerment lead</w:t>
      </w:r>
      <w:r w:rsidR="0086732E" w:rsidRPr="00C377E8">
        <w:rPr>
          <w:rFonts w:asciiTheme="majorHAnsi" w:hAnsiTheme="majorHAnsi" w:cstheme="majorHAnsi"/>
          <w:bCs/>
          <w:lang w:val="en-US"/>
        </w:rPr>
        <w:t>s</w:t>
      </w:r>
      <w:r w:rsidR="00AD5D80" w:rsidRPr="00C377E8">
        <w:rPr>
          <w:rFonts w:asciiTheme="majorHAnsi" w:hAnsiTheme="majorHAnsi" w:cstheme="majorHAnsi"/>
          <w:bCs/>
          <w:lang w:val="en-US"/>
        </w:rPr>
        <w:t xml:space="preserve"> to higher levels of adherence. </w:t>
      </w:r>
      <w:r w:rsidR="002E5818" w:rsidRPr="00C377E8">
        <w:rPr>
          <w:rFonts w:asciiTheme="majorHAnsi" w:hAnsiTheme="majorHAnsi" w:cstheme="majorHAnsi"/>
          <w:bCs/>
          <w:lang w:val="en-US"/>
        </w:rPr>
        <w:t xml:space="preserve">An example of this thinking is provided </w:t>
      </w:r>
      <w:r w:rsidR="004963F4" w:rsidRPr="00C377E8">
        <w:rPr>
          <w:rFonts w:asciiTheme="majorHAnsi" w:hAnsiTheme="majorHAnsi" w:cstheme="majorHAnsi"/>
          <w:bCs/>
          <w:lang w:val="en-US"/>
        </w:rPr>
        <w:t>by Powers and Bendall (2003) who, based on an analysis of literature developed in the area, provide a model that incorporates patient empowerment in the path t</w:t>
      </w:r>
      <w:r w:rsidR="004B29F7" w:rsidRPr="00C377E8">
        <w:rPr>
          <w:rFonts w:asciiTheme="majorHAnsi" w:hAnsiTheme="majorHAnsi" w:cstheme="majorHAnsi"/>
          <w:bCs/>
          <w:lang w:val="en-US"/>
        </w:rPr>
        <w:t>owards desired health outcomes. They argue that the empowerment contributes to an improved communication between the doctor and the patient. The patient will be informed and educated better about his disease and be more satisfied with the medical exchange</w:t>
      </w:r>
      <w:r w:rsidR="0086732E" w:rsidRPr="00C377E8">
        <w:rPr>
          <w:rFonts w:asciiTheme="majorHAnsi" w:hAnsiTheme="majorHAnsi" w:cstheme="majorHAnsi"/>
          <w:bCs/>
          <w:lang w:val="en-US"/>
        </w:rPr>
        <w:t>. This satisfaction should cause</w:t>
      </w:r>
      <w:r w:rsidR="004B29F7" w:rsidRPr="00C377E8">
        <w:rPr>
          <w:rFonts w:asciiTheme="majorHAnsi" w:hAnsiTheme="majorHAnsi" w:cstheme="majorHAnsi"/>
          <w:bCs/>
          <w:lang w:val="en-US"/>
        </w:rPr>
        <w:t xml:space="preserve"> patients to </w:t>
      </w:r>
      <w:r w:rsidR="00DC5353" w:rsidRPr="00C377E8">
        <w:rPr>
          <w:rFonts w:asciiTheme="majorHAnsi" w:hAnsiTheme="majorHAnsi" w:cstheme="majorHAnsi"/>
          <w:bCs/>
          <w:lang w:val="en-US"/>
        </w:rPr>
        <w:t xml:space="preserve">be more likely to </w:t>
      </w:r>
      <w:r w:rsidR="004B29F7" w:rsidRPr="00C377E8">
        <w:rPr>
          <w:rFonts w:asciiTheme="majorHAnsi" w:hAnsiTheme="majorHAnsi" w:cstheme="majorHAnsi"/>
          <w:bCs/>
          <w:lang w:val="en-US"/>
        </w:rPr>
        <w:t xml:space="preserve">comply </w:t>
      </w:r>
      <w:r w:rsidR="00DC5353" w:rsidRPr="00C377E8">
        <w:rPr>
          <w:rFonts w:asciiTheme="majorHAnsi" w:hAnsiTheme="majorHAnsi" w:cstheme="majorHAnsi"/>
          <w:bCs/>
          <w:lang w:val="en-US"/>
        </w:rPr>
        <w:t>with treatment plans.</w:t>
      </w:r>
    </w:p>
    <w:p w:rsidR="00BD1F2C" w:rsidRPr="00C377E8" w:rsidRDefault="00BD1F2C" w:rsidP="000238D5">
      <w:pPr>
        <w:spacing w:line="360" w:lineRule="auto"/>
        <w:rPr>
          <w:rFonts w:asciiTheme="majorHAnsi" w:hAnsiTheme="majorHAnsi" w:cstheme="majorHAnsi"/>
          <w:bCs/>
          <w:lang w:val="en-US"/>
        </w:rPr>
      </w:pPr>
    </w:p>
    <w:p w:rsidR="00BD1F2C" w:rsidRPr="00C377E8" w:rsidRDefault="00EC17D3"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 xml:space="preserve">Other studies focused on a patient group </w:t>
      </w:r>
      <w:r w:rsidR="00AB4D02" w:rsidRPr="00C377E8">
        <w:rPr>
          <w:rFonts w:asciiTheme="majorHAnsi" w:hAnsiTheme="majorHAnsi" w:cstheme="majorHAnsi"/>
          <w:bCs/>
          <w:lang w:val="en-US"/>
        </w:rPr>
        <w:t xml:space="preserve">suffering from </w:t>
      </w:r>
      <w:r w:rsidRPr="00C377E8">
        <w:rPr>
          <w:rFonts w:asciiTheme="majorHAnsi" w:hAnsiTheme="majorHAnsi" w:cstheme="majorHAnsi"/>
          <w:bCs/>
          <w:lang w:val="en-US"/>
        </w:rPr>
        <w:t>a specific disease sho</w:t>
      </w:r>
      <w:r w:rsidR="00AB4D02" w:rsidRPr="00C377E8">
        <w:rPr>
          <w:rFonts w:asciiTheme="majorHAnsi" w:hAnsiTheme="majorHAnsi" w:cstheme="majorHAnsi"/>
          <w:bCs/>
          <w:lang w:val="en-US"/>
        </w:rPr>
        <w:t>w similar results. A</w:t>
      </w:r>
      <w:r w:rsidR="00BD1F2C" w:rsidRPr="00C377E8">
        <w:rPr>
          <w:rFonts w:asciiTheme="majorHAnsi" w:hAnsiTheme="majorHAnsi" w:cstheme="majorHAnsi"/>
          <w:bCs/>
          <w:lang w:val="en-US"/>
        </w:rPr>
        <w:t xml:space="preserve"> study of Wilson et al.</w:t>
      </w:r>
      <w:r w:rsidR="00AB4D02" w:rsidRPr="00C377E8">
        <w:rPr>
          <w:rFonts w:asciiTheme="majorHAnsi" w:hAnsiTheme="majorHAnsi" w:cstheme="majorHAnsi"/>
          <w:bCs/>
          <w:lang w:val="en-US"/>
        </w:rPr>
        <w:t xml:space="preserve"> (2010)</w:t>
      </w:r>
      <w:r w:rsidR="00BD1F2C" w:rsidRPr="00C377E8">
        <w:rPr>
          <w:rFonts w:asciiTheme="majorHAnsi" w:hAnsiTheme="majorHAnsi" w:cstheme="majorHAnsi"/>
          <w:bCs/>
          <w:lang w:val="en-US"/>
        </w:rPr>
        <w:t xml:space="preserve"> </w:t>
      </w:r>
      <w:r w:rsidR="00AB4D02" w:rsidRPr="00C377E8">
        <w:rPr>
          <w:rFonts w:asciiTheme="majorHAnsi" w:hAnsiTheme="majorHAnsi" w:cstheme="majorHAnsi"/>
          <w:bCs/>
          <w:lang w:val="en-US"/>
        </w:rPr>
        <w:t xml:space="preserve">examining asthma patients </w:t>
      </w:r>
      <w:r w:rsidR="00BD1F2C" w:rsidRPr="00C377E8">
        <w:rPr>
          <w:rFonts w:asciiTheme="majorHAnsi" w:hAnsiTheme="majorHAnsi" w:cstheme="majorHAnsi"/>
          <w:bCs/>
          <w:lang w:val="en-US"/>
        </w:rPr>
        <w:t xml:space="preserve">concludes that shared decision-making, which I have earlier explained to be a particularly strong form of empowerment, </w:t>
      </w:r>
      <w:r w:rsidR="00AB4D02" w:rsidRPr="00C377E8">
        <w:rPr>
          <w:rFonts w:asciiTheme="majorHAnsi" w:hAnsiTheme="majorHAnsi" w:cstheme="majorHAnsi"/>
          <w:bCs/>
          <w:lang w:val="en-US"/>
        </w:rPr>
        <w:t>significantly improved adherence. The</w:t>
      </w:r>
      <w:r w:rsidRPr="00C377E8">
        <w:rPr>
          <w:rFonts w:asciiTheme="majorHAnsi" w:hAnsiTheme="majorHAnsi" w:cstheme="majorHAnsi"/>
          <w:bCs/>
          <w:lang w:val="en-US"/>
        </w:rPr>
        <w:t xml:space="preserve"> patients also showed profoundly better clinical outcomes on measures of inter alia quality of life a</w:t>
      </w:r>
      <w:r w:rsidR="00AB4D02" w:rsidRPr="00C377E8">
        <w:rPr>
          <w:rFonts w:asciiTheme="majorHAnsi" w:hAnsiTheme="majorHAnsi" w:cstheme="majorHAnsi"/>
          <w:bCs/>
          <w:lang w:val="en-US"/>
        </w:rPr>
        <w:t>nd lung functions compared to the control group that received the usual care.</w:t>
      </w:r>
    </w:p>
    <w:p w:rsidR="00BC0790" w:rsidRPr="00C377E8" w:rsidRDefault="00BC0790" w:rsidP="000238D5">
      <w:pPr>
        <w:spacing w:line="360" w:lineRule="auto"/>
        <w:rPr>
          <w:rFonts w:asciiTheme="majorHAnsi" w:hAnsiTheme="majorHAnsi" w:cstheme="majorHAnsi"/>
          <w:bCs/>
          <w:color w:val="FF0000"/>
          <w:lang w:val="en-US"/>
        </w:rPr>
      </w:pPr>
    </w:p>
    <w:p w:rsidR="00B97773" w:rsidRPr="00C377E8" w:rsidRDefault="00BC0790"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The arguments used in these studies to justify the positive effects of empowerment on adherence typically revolve around motivational theories, namely on the ideas contained in</w:t>
      </w:r>
      <w:r w:rsidR="0086732E" w:rsidRPr="00C377E8">
        <w:rPr>
          <w:rFonts w:asciiTheme="majorHAnsi" w:hAnsiTheme="majorHAnsi" w:cstheme="majorHAnsi"/>
          <w:bCs/>
          <w:lang w:val="en-US"/>
        </w:rPr>
        <w:t xml:space="preserve"> </w:t>
      </w:r>
      <w:r w:rsidR="00B97773" w:rsidRPr="00C377E8">
        <w:rPr>
          <w:rFonts w:asciiTheme="majorHAnsi" w:hAnsiTheme="majorHAnsi" w:cstheme="majorHAnsi"/>
          <w:bCs/>
          <w:lang w:val="en-US"/>
        </w:rPr>
        <w:t>self-determination theory</w:t>
      </w:r>
      <w:r w:rsidRPr="00C377E8">
        <w:rPr>
          <w:rFonts w:asciiTheme="majorHAnsi" w:hAnsiTheme="majorHAnsi" w:cstheme="majorHAnsi"/>
          <w:bCs/>
          <w:lang w:val="en-US"/>
        </w:rPr>
        <w:t xml:space="preserve"> (SDT; Camacho et al., 2012</w:t>
      </w:r>
      <w:r w:rsidR="00B97773" w:rsidRPr="00C377E8">
        <w:rPr>
          <w:rFonts w:asciiTheme="majorHAnsi" w:hAnsiTheme="majorHAnsi" w:cstheme="majorHAnsi"/>
          <w:bCs/>
          <w:lang w:val="en-US"/>
        </w:rPr>
        <w:t>).</w:t>
      </w:r>
      <w:r w:rsidR="0086732E" w:rsidRPr="00C377E8">
        <w:rPr>
          <w:rFonts w:asciiTheme="majorHAnsi" w:hAnsiTheme="majorHAnsi" w:cstheme="majorHAnsi"/>
          <w:bCs/>
          <w:lang w:val="en-US"/>
        </w:rPr>
        <w:t xml:space="preserve"> </w:t>
      </w:r>
      <w:r w:rsidR="008F6BC4" w:rsidRPr="00C377E8">
        <w:rPr>
          <w:rFonts w:asciiTheme="majorHAnsi" w:hAnsiTheme="majorHAnsi" w:cstheme="majorHAnsi"/>
          <w:bCs/>
          <w:lang w:val="en-US"/>
        </w:rPr>
        <w:t xml:space="preserve">SDT says that people that are intrinsically motivated have more confidence and persistence. This intrinsic motivation needs to be supported by several factors including </w:t>
      </w:r>
      <w:r w:rsidR="00802ADA" w:rsidRPr="00C377E8">
        <w:rPr>
          <w:rFonts w:asciiTheme="majorHAnsi" w:hAnsiTheme="majorHAnsi" w:cstheme="majorHAnsi"/>
          <w:bCs/>
          <w:lang w:val="en-US"/>
        </w:rPr>
        <w:t xml:space="preserve">competence and </w:t>
      </w:r>
      <w:r w:rsidR="008F6BC4" w:rsidRPr="00C377E8">
        <w:rPr>
          <w:rFonts w:asciiTheme="majorHAnsi" w:hAnsiTheme="majorHAnsi" w:cstheme="majorHAnsi"/>
          <w:bCs/>
          <w:lang w:val="en-US"/>
        </w:rPr>
        <w:t xml:space="preserve">autonomy (Ryan &amp; Deci, 2000). </w:t>
      </w:r>
      <w:r w:rsidR="00D437C9" w:rsidRPr="00C377E8">
        <w:rPr>
          <w:rFonts w:asciiTheme="majorHAnsi" w:hAnsiTheme="majorHAnsi" w:cstheme="majorHAnsi"/>
          <w:bCs/>
          <w:lang w:val="en-US"/>
        </w:rPr>
        <w:t xml:space="preserve">The prevailing thinking is that patient empowerment creates greater </w:t>
      </w:r>
      <w:r w:rsidR="00802ADA" w:rsidRPr="00C377E8">
        <w:rPr>
          <w:rFonts w:asciiTheme="majorHAnsi" w:hAnsiTheme="majorHAnsi" w:cstheme="majorHAnsi"/>
          <w:bCs/>
          <w:lang w:val="en-US"/>
        </w:rPr>
        <w:t xml:space="preserve">both greater competence and greater </w:t>
      </w:r>
      <w:r w:rsidR="00D437C9" w:rsidRPr="00C377E8">
        <w:rPr>
          <w:rFonts w:asciiTheme="majorHAnsi" w:hAnsiTheme="majorHAnsi" w:cstheme="majorHAnsi"/>
          <w:bCs/>
          <w:lang w:val="en-US"/>
        </w:rPr>
        <w:t>autonomy and</w:t>
      </w:r>
      <w:r w:rsidR="00A52675" w:rsidRPr="00C377E8">
        <w:rPr>
          <w:rFonts w:asciiTheme="majorHAnsi" w:hAnsiTheme="majorHAnsi" w:cstheme="majorHAnsi"/>
          <w:bCs/>
          <w:lang w:val="en-US"/>
        </w:rPr>
        <w:t xml:space="preserve"> thus</w:t>
      </w:r>
      <w:r w:rsidR="00802ADA" w:rsidRPr="00C377E8">
        <w:rPr>
          <w:rFonts w:asciiTheme="majorHAnsi" w:hAnsiTheme="majorHAnsi" w:cstheme="majorHAnsi"/>
          <w:bCs/>
          <w:lang w:val="en-US"/>
        </w:rPr>
        <w:t xml:space="preserve"> it boosts a patient’s</w:t>
      </w:r>
      <w:r w:rsidR="00A52675" w:rsidRPr="00C377E8">
        <w:rPr>
          <w:rFonts w:asciiTheme="majorHAnsi" w:hAnsiTheme="majorHAnsi" w:cstheme="majorHAnsi"/>
          <w:bCs/>
          <w:lang w:val="en-US"/>
        </w:rPr>
        <w:t xml:space="preserve"> motivation to follow the recommended treatment plans.</w:t>
      </w:r>
    </w:p>
    <w:p w:rsidR="00EA1D84" w:rsidRPr="00C377E8" w:rsidRDefault="00EA1D84" w:rsidP="000238D5">
      <w:pPr>
        <w:spacing w:line="360" w:lineRule="auto"/>
        <w:rPr>
          <w:rFonts w:asciiTheme="majorHAnsi" w:hAnsiTheme="majorHAnsi" w:cstheme="majorHAnsi"/>
          <w:bCs/>
          <w:lang w:val="en-US"/>
        </w:rPr>
      </w:pPr>
    </w:p>
    <w:p w:rsidR="00D437C9" w:rsidRPr="00C377E8" w:rsidRDefault="00EA1D84" w:rsidP="000238D5">
      <w:pPr>
        <w:spacing w:line="360" w:lineRule="auto"/>
        <w:rPr>
          <w:rFonts w:asciiTheme="majorHAnsi" w:hAnsiTheme="majorHAnsi" w:cstheme="majorHAnsi"/>
          <w:b/>
          <w:bCs/>
          <w:i/>
          <w:lang w:val="en-US"/>
        </w:rPr>
      </w:pPr>
      <w:r w:rsidRPr="00C377E8">
        <w:rPr>
          <w:rFonts w:asciiTheme="majorHAnsi" w:hAnsiTheme="majorHAnsi" w:cstheme="majorHAnsi"/>
          <w:b/>
          <w:bCs/>
          <w:i/>
          <w:lang w:val="en-US"/>
        </w:rPr>
        <w:t>Informational Empowerment Versus Decisional Empowerment</w:t>
      </w:r>
    </w:p>
    <w:p w:rsidR="00EA1D84" w:rsidRPr="00C377E8" w:rsidRDefault="00EA1D84" w:rsidP="000238D5">
      <w:pPr>
        <w:spacing w:line="360" w:lineRule="auto"/>
        <w:rPr>
          <w:rFonts w:asciiTheme="majorHAnsi" w:hAnsiTheme="majorHAnsi" w:cstheme="majorHAnsi"/>
          <w:b/>
          <w:bCs/>
          <w:lang w:val="en-US"/>
        </w:rPr>
      </w:pPr>
    </w:p>
    <w:p w:rsidR="00D35086" w:rsidRPr="00C377E8" w:rsidRDefault="00EA1D84"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Camacho</w:t>
      </w:r>
      <w:r w:rsidR="00D437C9" w:rsidRPr="00C377E8">
        <w:rPr>
          <w:rFonts w:asciiTheme="majorHAnsi" w:hAnsiTheme="majorHAnsi" w:cstheme="majorHAnsi"/>
          <w:bCs/>
          <w:lang w:val="en-US"/>
        </w:rPr>
        <w:t xml:space="preserve"> </w:t>
      </w:r>
      <w:r w:rsidR="00CD0138" w:rsidRPr="00C377E8">
        <w:rPr>
          <w:rFonts w:asciiTheme="majorHAnsi" w:hAnsiTheme="majorHAnsi" w:cstheme="majorHAnsi"/>
          <w:bCs/>
          <w:lang w:val="en-US"/>
        </w:rPr>
        <w:t>et al. (2012</w:t>
      </w:r>
      <w:r w:rsidR="00D437C9" w:rsidRPr="00C377E8">
        <w:rPr>
          <w:rFonts w:asciiTheme="majorHAnsi" w:hAnsiTheme="majorHAnsi" w:cstheme="majorHAnsi"/>
          <w:bCs/>
          <w:lang w:val="en-US"/>
        </w:rPr>
        <w:t xml:space="preserve">) </w:t>
      </w:r>
      <w:r w:rsidR="002D057C" w:rsidRPr="00C377E8">
        <w:rPr>
          <w:rFonts w:asciiTheme="majorHAnsi" w:hAnsiTheme="majorHAnsi" w:cstheme="majorHAnsi"/>
          <w:bCs/>
          <w:lang w:val="en-US"/>
        </w:rPr>
        <w:t>present</w:t>
      </w:r>
      <w:r w:rsidR="006A2947" w:rsidRPr="00C377E8">
        <w:rPr>
          <w:rFonts w:asciiTheme="majorHAnsi" w:hAnsiTheme="majorHAnsi" w:cstheme="majorHAnsi"/>
          <w:bCs/>
          <w:lang w:val="en-US"/>
        </w:rPr>
        <w:t xml:space="preserve">s </w:t>
      </w:r>
      <w:r w:rsidR="004731AE" w:rsidRPr="00C377E8">
        <w:rPr>
          <w:rFonts w:asciiTheme="majorHAnsi" w:hAnsiTheme="majorHAnsi" w:cstheme="majorHAnsi"/>
          <w:bCs/>
          <w:lang w:val="en-US"/>
        </w:rPr>
        <w:t>another</w:t>
      </w:r>
      <w:r w:rsidR="006A2947" w:rsidRPr="00C377E8">
        <w:rPr>
          <w:rFonts w:asciiTheme="majorHAnsi" w:hAnsiTheme="majorHAnsi" w:cstheme="majorHAnsi"/>
          <w:bCs/>
          <w:lang w:val="en-US"/>
        </w:rPr>
        <w:t xml:space="preserve"> </w:t>
      </w:r>
      <w:r w:rsidR="004731AE" w:rsidRPr="00C377E8">
        <w:rPr>
          <w:rFonts w:asciiTheme="majorHAnsi" w:hAnsiTheme="majorHAnsi" w:cstheme="majorHAnsi"/>
          <w:bCs/>
          <w:lang w:val="en-US"/>
        </w:rPr>
        <w:t>more nuanced view</w:t>
      </w:r>
      <w:r w:rsidR="006A2947" w:rsidRPr="00C377E8">
        <w:rPr>
          <w:rFonts w:asciiTheme="majorHAnsi" w:hAnsiTheme="majorHAnsi" w:cstheme="majorHAnsi"/>
          <w:bCs/>
          <w:lang w:val="en-US"/>
        </w:rPr>
        <w:t>; the study</w:t>
      </w:r>
      <w:r w:rsidR="002D057C" w:rsidRPr="00C377E8">
        <w:rPr>
          <w:rFonts w:asciiTheme="majorHAnsi" w:hAnsiTheme="majorHAnsi" w:cstheme="majorHAnsi"/>
          <w:bCs/>
          <w:lang w:val="en-US"/>
        </w:rPr>
        <w:t xml:space="preserve"> differentiates</w:t>
      </w:r>
      <w:r w:rsidR="006A2947" w:rsidRPr="00C377E8">
        <w:rPr>
          <w:rFonts w:asciiTheme="majorHAnsi" w:hAnsiTheme="majorHAnsi" w:cstheme="majorHAnsi"/>
          <w:bCs/>
          <w:lang w:val="en-US"/>
        </w:rPr>
        <w:t xml:space="preserve"> between</w:t>
      </w:r>
      <w:r w:rsidR="002D057C" w:rsidRPr="00C377E8">
        <w:rPr>
          <w:rFonts w:asciiTheme="majorHAnsi" w:hAnsiTheme="majorHAnsi" w:cstheme="majorHAnsi"/>
          <w:bCs/>
          <w:lang w:val="en-US"/>
        </w:rPr>
        <w:t xml:space="preserve"> effects on</w:t>
      </w:r>
      <w:r w:rsidR="00656887" w:rsidRPr="00C377E8">
        <w:rPr>
          <w:rFonts w:asciiTheme="majorHAnsi" w:hAnsiTheme="majorHAnsi" w:cstheme="majorHAnsi"/>
          <w:bCs/>
          <w:lang w:val="en-US"/>
        </w:rPr>
        <w:t xml:space="preserve"> customer</w:t>
      </w:r>
      <w:r w:rsidR="002D057C" w:rsidRPr="00C377E8">
        <w:rPr>
          <w:rFonts w:asciiTheme="majorHAnsi" w:hAnsiTheme="majorHAnsi" w:cstheme="majorHAnsi"/>
          <w:bCs/>
          <w:lang w:val="en-US"/>
        </w:rPr>
        <w:t xml:space="preserve"> adherence for informational empowerment</w:t>
      </w:r>
      <w:r w:rsidR="00BE5BA4" w:rsidRPr="00C377E8">
        <w:rPr>
          <w:rFonts w:asciiTheme="majorHAnsi" w:hAnsiTheme="majorHAnsi" w:cstheme="majorHAnsi"/>
          <w:bCs/>
          <w:lang w:val="en-US"/>
        </w:rPr>
        <w:t xml:space="preserve"> (which can be customer-initiated or expert-initiated)</w:t>
      </w:r>
      <w:r w:rsidR="002D057C" w:rsidRPr="00C377E8">
        <w:rPr>
          <w:rFonts w:asciiTheme="majorHAnsi" w:hAnsiTheme="majorHAnsi" w:cstheme="majorHAnsi"/>
          <w:bCs/>
          <w:lang w:val="en-US"/>
        </w:rPr>
        <w:t xml:space="preserve"> and decisional empowerment</w:t>
      </w:r>
      <w:r w:rsidR="00811D27" w:rsidRPr="00C377E8">
        <w:rPr>
          <w:rFonts w:asciiTheme="majorHAnsi" w:hAnsiTheme="majorHAnsi" w:cstheme="majorHAnsi"/>
          <w:bCs/>
          <w:lang w:val="en-US"/>
        </w:rPr>
        <w:t xml:space="preserve">. The authors develop a theoretical framework organizing seemingly disconnected customer-expert decision-making models using these three dimensions of customer empowerment. They then test their model in the healthcare industry, in the context of therapy adherence. </w:t>
      </w:r>
      <w:r w:rsidR="006A2947" w:rsidRPr="00C377E8">
        <w:rPr>
          <w:rFonts w:asciiTheme="majorHAnsi" w:hAnsiTheme="majorHAnsi" w:cstheme="majorHAnsi"/>
          <w:bCs/>
          <w:lang w:val="en-US"/>
        </w:rPr>
        <w:t>Based on self-reported data of 11,735 patients the work concludes that decisional empowerment n</w:t>
      </w:r>
      <w:r w:rsidR="002079CF" w:rsidRPr="00C377E8">
        <w:rPr>
          <w:rFonts w:asciiTheme="majorHAnsi" w:hAnsiTheme="majorHAnsi" w:cstheme="majorHAnsi"/>
          <w:bCs/>
          <w:lang w:val="en-US"/>
        </w:rPr>
        <w:t xml:space="preserve">egatively influences adherence. Decisional empowerment </w:t>
      </w:r>
      <w:r w:rsidR="00D10407" w:rsidRPr="00C377E8">
        <w:rPr>
          <w:rFonts w:asciiTheme="majorHAnsi" w:hAnsiTheme="majorHAnsi" w:cstheme="majorHAnsi"/>
          <w:bCs/>
          <w:lang w:val="en-US"/>
        </w:rPr>
        <w:t xml:space="preserve">means that </w:t>
      </w:r>
      <w:r w:rsidR="002079CF" w:rsidRPr="00C377E8">
        <w:rPr>
          <w:rFonts w:asciiTheme="majorHAnsi" w:hAnsiTheme="majorHAnsi" w:cstheme="majorHAnsi"/>
          <w:bCs/>
          <w:lang w:val="en-US"/>
        </w:rPr>
        <w:t xml:space="preserve">the patient has some </w:t>
      </w:r>
      <w:r w:rsidR="003C5390" w:rsidRPr="00C377E8">
        <w:rPr>
          <w:rFonts w:asciiTheme="majorHAnsi" w:hAnsiTheme="majorHAnsi" w:cstheme="majorHAnsi"/>
          <w:bCs/>
          <w:lang w:val="en-US"/>
        </w:rPr>
        <w:t xml:space="preserve">degree </w:t>
      </w:r>
      <w:r w:rsidR="002079CF" w:rsidRPr="00C377E8">
        <w:rPr>
          <w:rFonts w:asciiTheme="majorHAnsi" w:hAnsiTheme="majorHAnsi" w:cstheme="majorHAnsi"/>
          <w:bCs/>
          <w:lang w:val="en-US"/>
        </w:rPr>
        <w:t xml:space="preserve">of control over </w:t>
      </w:r>
      <w:r w:rsidR="003C5390" w:rsidRPr="00C377E8">
        <w:rPr>
          <w:rFonts w:asciiTheme="majorHAnsi" w:hAnsiTheme="majorHAnsi" w:cstheme="majorHAnsi"/>
          <w:bCs/>
          <w:lang w:val="en-US"/>
        </w:rPr>
        <w:t>treatment choice</w:t>
      </w:r>
      <w:r w:rsidR="002079CF" w:rsidRPr="00C377E8">
        <w:rPr>
          <w:rFonts w:asciiTheme="majorHAnsi" w:hAnsiTheme="majorHAnsi" w:cstheme="majorHAnsi"/>
          <w:bCs/>
          <w:lang w:val="en-US"/>
        </w:rPr>
        <w:t>. As oppos</w:t>
      </w:r>
      <w:r w:rsidR="002C4B60" w:rsidRPr="00C377E8">
        <w:rPr>
          <w:rFonts w:asciiTheme="majorHAnsi" w:hAnsiTheme="majorHAnsi" w:cstheme="majorHAnsi"/>
          <w:bCs/>
          <w:lang w:val="en-US"/>
        </w:rPr>
        <w:t xml:space="preserve">ed to informational empowerment, </w:t>
      </w:r>
      <w:r w:rsidR="002079CF" w:rsidRPr="00C377E8">
        <w:rPr>
          <w:rFonts w:asciiTheme="majorHAnsi" w:hAnsiTheme="majorHAnsi" w:cstheme="majorHAnsi"/>
          <w:bCs/>
          <w:lang w:val="en-US"/>
        </w:rPr>
        <w:t xml:space="preserve">that </w:t>
      </w:r>
      <w:r w:rsidR="0027383F" w:rsidRPr="00C377E8">
        <w:rPr>
          <w:rFonts w:asciiTheme="majorHAnsi" w:hAnsiTheme="majorHAnsi" w:cstheme="majorHAnsi"/>
          <w:bCs/>
          <w:lang w:val="en-US"/>
        </w:rPr>
        <w:t xml:space="preserve">is </w:t>
      </w:r>
      <w:r w:rsidR="002C4B60" w:rsidRPr="00C377E8">
        <w:rPr>
          <w:rFonts w:asciiTheme="majorHAnsi" w:hAnsiTheme="majorHAnsi" w:cstheme="majorHAnsi"/>
          <w:bCs/>
          <w:lang w:val="en-US"/>
        </w:rPr>
        <w:t xml:space="preserve">solely </w:t>
      </w:r>
      <w:r w:rsidR="0027383F" w:rsidRPr="00C377E8">
        <w:rPr>
          <w:rFonts w:asciiTheme="majorHAnsi" w:hAnsiTheme="majorHAnsi" w:cstheme="majorHAnsi"/>
          <w:bCs/>
          <w:lang w:val="en-US"/>
        </w:rPr>
        <w:t>about the exchange of information bet</w:t>
      </w:r>
      <w:r w:rsidR="00BE287C" w:rsidRPr="00C377E8">
        <w:rPr>
          <w:rFonts w:asciiTheme="majorHAnsi" w:hAnsiTheme="majorHAnsi" w:cstheme="majorHAnsi"/>
          <w:bCs/>
          <w:lang w:val="en-US"/>
        </w:rPr>
        <w:t>ween the</w:t>
      </w:r>
      <w:r w:rsidR="003C5390" w:rsidRPr="00C377E8">
        <w:rPr>
          <w:rFonts w:asciiTheme="majorHAnsi" w:hAnsiTheme="majorHAnsi" w:cstheme="majorHAnsi"/>
          <w:bCs/>
          <w:lang w:val="en-US"/>
        </w:rPr>
        <w:t xml:space="preserve"> customer </w:t>
      </w:r>
      <w:r w:rsidR="00181F31" w:rsidRPr="00C377E8">
        <w:rPr>
          <w:rFonts w:asciiTheme="majorHAnsi" w:hAnsiTheme="majorHAnsi" w:cstheme="majorHAnsi"/>
          <w:bCs/>
          <w:lang w:val="en-US"/>
        </w:rPr>
        <w:t>and the expert (in this case a patient and her</w:t>
      </w:r>
      <w:r w:rsidR="00BE287C" w:rsidRPr="00C377E8">
        <w:rPr>
          <w:rFonts w:asciiTheme="majorHAnsi" w:hAnsiTheme="majorHAnsi" w:cstheme="majorHAnsi"/>
          <w:bCs/>
          <w:lang w:val="en-US"/>
        </w:rPr>
        <w:t xml:space="preserve"> doctor. This information </w:t>
      </w:r>
      <w:r w:rsidR="00755583" w:rsidRPr="00C377E8">
        <w:rPr>
          <w:rFonts w:asciiTheme="majorHAnsi" w:hAnsiTheme="majorHAnsi" w:cstheme="majorHAnsi"/>
          <w:bCs/>
          <w:lang w:val="en-US"/>
        </w:rPr>
        <w:t>consists of both the factual data that</w:t>
      </w:r>
      <w:r w:rsidR="002C4B60" w:rsidRPr="00C377E8">
        <w:rPr>
          <w:rFonts w:asciiTheme="majorHAnsi" w:hAnsiTheme="majorHAnsi" w:cstheme="majorHAnsi"/>
          <w:bCs/>
          <w:lang w:val="en-US"/>
        </w:rPr>
        <w:t xml:space="preserve"> the doctor needs to determine the malady of the patient (diagnostic information), as well as </w:t>
      </w:r>
      <w:r w:rsidR="002C4B60" w:rsidRPr="00C377E8">
        <w:rPr>
          <w:rFonts w:asciiTheme="majorHAnsi" w:hAnsiTheme="majorHAnsi" w:cstheme="majorHAnsi"/>
          <w:bCs/>
          <w:lang w:val="en-US"/>
        </w:rPr>
        <w:lastRenderedPageBreak/>
        <w:t>knowledge on the patient’s treatment preferences to provide the optimal cure (non-diagnostic information).</w:t>
      </w:r>
    </w:p>
    <w:p w:rsidR="0027383F" w:rsidRPr="00C377E8" w:rsidRDefault="0027383F" w:rsidP="000238D5">
      <w:pPr>
        <w:spacing w:line="360" w:lineRule="auto"/>
        <w:rPr>
          <w:rFonts w:asciiTheme="majorHAnsi" w:hAnsiTheme="majorHAnsi" w:cstheme="majorHAnsi"/>
          <w:bCs/>
          <w:lang w:val="en-US"/>
        </w:rPr>
      </w:pPr>
    </w:p>
    <w:p w:rsidR="00B01387" w:rsidRPr="00C377E8" w:rsidRDefault="00181F31"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The authors explain their findings using well-established psychological theories. For example, d</w:t>
      </w:r>
      <w:r w:rsidR="006A2947" w:rsidRPr="00C377E8">
        <w:rPr>
          <w:rFonts w:asciiTheme="majorHAnsi" w:hAnsiTheme="majorHAnsi" w:cstheme="majorHAnsi"/>
          <w:bCs/>
          <w:lang w:val="en-US"/>
        </w:rPr>
        <w:t>ecisional empowerment is argued to be cognitively and emotionally taxing for patients and possibly responsible for overconfident patients, who</w:t>
      </w:r>
      <w:r w:rsidR="004731AE" w:rsidRPr="00C377E8">
        <w:rPr>
          <w:rFonts w:asciiTheme="majorHAnsi" w:hAnsiTheme="majorHAnsi" w:cstheme="majorHAnsi"/>
          <w:bCs/>
          <w:lang w:val="en-US"/>
        </w:rPr>
        <w:t xml:space="preserve"> might believe themselves capable of altering treatment methods</w:t>
      </w:r>
      <w:r w:rsidR="007B4638" w:rsidRPr="00C377E8">
        <w:rPr>
          <w:rFonts w:asciiTheme="majorHAnsi" w:hAnsiTheme="majorHAnsi" w:cstheme="majorHAnsi"/>
          <w:bCs/>
          <w:lang w:val="en-US"/>
        </w:rPr>
        <w:t xml:space="preserve"> (Camacho et al., 2012</w:t>
      </w:r>
      <w:r w:rsidR="00BD6B21" w:rsidRPr="00C377E8">
        <w:rPr>
          <w:rFonts w:asciiTheme="majorHAnsi" w:hAnsiTheme="majorHAnsi" w:cstheme="majorHAnsi"/>
          <w:bCs/>
          <w:lang w:val="en-US"/>
        </w:rPr>
        <w:t>).</w:t>
      </w:r>
      <w:r w:rsidR="00B01387" w:rsidRPr="00C377E8">
        <w:rPr>
          <w:rFonts w:asciiTheme="majorHAnsi" w:hAnsiTheme="majorHAnsi" w:cstheme="majorHAnsi"/>
          <w:bCs/>
          <w:lang w:val="en-US"/>
        </w:rPr>
        <w:t xml:space="preserve"> </w:t>
      </w:r>
    </w:p>
    <w:p w:rsidR="00D35086" w:rsidRPr="00C377E8" w:rsidRDefault="00D35086" w:rsidP="000238D5">
      <w:pPr>
        <w:spacing w:line="360" w:lineRule="auto"/>
        <w:rPr>
          <w:rFonts w:asciiTheme="majorHAnsi" w:hAnsiTheme="majorHAnsi" w:cstheme="majorHAnsi"/>
          <w:bCs/>
          <w:lang w:val="en-US"/>
        </w:rPr>
      </w:pPr>
    </w:p>
    <w:p w:rsidR="00B01387" w:rsidRPr="00C377E8" w:rsidRDefault="00D35086"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Despite the impressive dataset (11,735 respondents in 17 countries across the globe) and important theoretical and empirical contributions of the Camacho et al. (2012) study, it also suffers from some limitations. In particular, the sole reliance on self-reported data by customers to test behavioral processes can be seen as a threat to the internal validity of its conclusions (due to the correlational nature of such methods). A key goal of my thesis is to validate these findings by testing the behavioral processes underlying the relationship between empowerment and adherence</w:t>
      </w:r>
      <w:r w:rsidR="0015550C" w:rsidRPr="00C377E8">
        <w:rPr>
          <w:rFonts w:asciiTheme="majorHAnsi" w:hAnsiTheme="majorHAnsi" w:cstheme="majorHAnsi"/>
          <w:bCs/>
          <w:lang w:val="en-US"/>
        </w:rPr>
        <w:t xml:space="preserve"> taking</w:t>
      </w:r>
      <w:r w:rsidRPr="00C377E8">
        <w:rPr>
          <w:rFonts w:asciiTheme="majorHAnsi" w:hAnsiTheme="majorHAnsi" w:cstheme="majorHAnsi"/>
          <w:bCs/>
          <w:lang w:val="en-US"/>
        </w:rPr>
        <w:t xml:space="preserve"> an experimental approach</w:t>
      </w:r>
      <w:r w:rsidR="006557F4" w:rsidRPr="00C377E8">
        <w:rPr>
          <w:rFonts w:asciiTheme="majorHAnsi" w:hAnsiTheme="majorHAnsi" w:cstheme="majorHAnsi"/>
          <w:bCs/>
          <w:lang w:val="en-US"/>
        </w:rPr>
        <w:t>.</w:t>
      </w:r>
    </w:p>
    <w:p w:rsidR="00F40483" w:rsidRPr="00C377E8" w:rsidRDefault="00F40483" w:rsidP="000238D5">
      <w:pPr>
        <w:spacing w:line="360" w:lineRule="auto"/>
        <w:rPr>
          <w:rFonts w:asciiTheme="majorHAnsi" w:hAnsiTheme="majorHAnsi" w:cstheme="majorHAnsi"/>
          <w:bCs/>
          <w:lang w:val="en-US"/>
        </w:rPr>
      </w:pPr>
    </w:p>
    <w:p w:rsidR="008322C5" w:rsidRPr="00C377E8" w:rsidRDefault="008322C5"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Therefore, building upon these studies I hypothesize:</w:t>
      </w:r>
    </w:p>
    <w:p w:rsidR="006557F4" w:rsidRPr="00C377E8" w:rsidRDefault="006557F4" w:rsidP="000238D5">
      <w:pPr>
        <w:spacing w:line="360" w:lineRule="auto"/>
        <w:rPr>
          <w:rFonts w:asciiTheme="majorHAnsi" w:hAnsiTheme="majorHAnsi" w:cstheme="majorHAnsi"/>
          <w:bCs/>
          <w:lang w:val="en-US"/>
        </w:rPr>
      </w:pPr>
    </w:p>
    <w:p w:rsidR="006A2947" w:rsidRPr="00C377E8" w:rsidRDefault="00A52675" w:rsidP="000238D5">
      <w:pPr>
        <w:spacing w:line="360" w:lineRule="auto"/>
        <w:rPr>
          <w:rFonts w:asciiTheme="majorHAnsi" w:hAnsiTheme="majorHAnsi" w:cstheme="majorHAnsi"/>
          <w:bCs/>
          <w:lang w:val="en-US"/>
        </w:rPr>
      </w:pPr>
      <w:r w:rsidRPr="00C377E8">
        <w:rPr>
          <w:rFonts w:asciiTheme="majorHAnsi" w:hAnsiTheme="majorHAnsi" w:cstheme="majorHAnsi"/>
          <w:b/>
          <w:bCs/>
          <w:lang w:val="en-US"/>
        </w:rPr>
        <w:t>H1</w:t>
      </w:r>
      <w:r w:rsidR="006A2947" w:rsidRPr="00C377E8">
        <w:rPr>
          <w:rFonts w:asciiTheme="majorHAnsi" w:hAnsiTheme="majorHAnsi" w:cstheme="majorHAnsi"/>
          <w:b/>
          <w:bCs/>
          <w:lang w:val="en-US"/>
        </w:rPr>
        <w:t xml:space="preserve">: </w:t>
      </w:r>
      <w:r w:rsidR="006A2947" w:rsidRPr="00C377E8">
        <w:rPr>
          <w:rFonts w:asciiTheme="majorHAnsi" w:hAnsiTheme="majorHAnsi" w:cstheme="majorHAnsi"/>
          <w:bCs/>
          <w:lang w:val="en-US"/>
        </w:rPr>
        <w:t>Decisional empowerment decreases therapy adherence</w:t>
      </w:r>
    </w:p>
    <w:p w:rsidR="00EA1D84" w:rsidRPr="00C377E8" w:rsidRDefault="00EA1D84" w:rsidP="000238D5">
      <w:pPr>
        <w:spacing w:line="360" w:lineRule="auto"/>
        <w:rPr>
          <w:rFonts w:asciiTheme="majorHAnsi" w:hAnsiTheme="majorHAnsi" w:cstheme="majorHAnsi"/>
          <w:bCs/>
          <w:lang w:val="en-US"/>
        </w:rPr>
      </w:pPr>
    </w:p>
    <w:p w:rsidR="00A52675" w:rsidRPr="00C377E8" w:rsidRDefault="00A52675"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The previous arguments do not hold for informational empowermen</w:t>
      </w:r>
      <w:r w:rsidR="00E809CD" w:rsidRPr="00C377E8">
        <w:rPr>
          <w:rFonts w:asciiTheme="majorHAnsi" w:hAnsiTheme="majorHAnsi" w:cstheme="majorHAnsi"/>
          <w:bCs/>
          <w:lang w:val="en-US"/>
        </w:rPr>
        <w:t>t, so I think</w:t>
      </w:r>
      <w:r w:rsidR="00B97ADC" w:rsidRPr="00C377E8">
        <w:rPr>
          <w:rFonts w:asciiTheme="majorHAnsi" w:hAnsiTheme="majorHAnsi" w:cstheme="majorHAnsi"/>
          <w:bCs/>
          <w:lang w:val="en-US"/>
        </w:rPr>
        <w:t xml:space="preserve"> that, equal to currently he</w:t>
      </w:r>
      <w:r w:rsidRPr="00C377E8">
        <w:rPr>
          <w:rFonts w:asciiTheme="majorHAnsi" w:hAnsiTheme="majorHAnsi" w:cstheme="majorHAnsi"/>
          <w:bCs/>
          <w:lang w:val="en-US"/>
        </w:rPr>
        <w:t>ld belief, this sort of empowerment should enhance therapy adherence.</w:t>
      </w:r>
      <w:r w:rsidR="00B97ADC" w:rsidRPr="00C377E8">
        <w:rPr>
          <w:rFonts w:asciiTheme="majorHAnsi" w:hAnsiTheme="majorHAnsi" w:cstheme="majorHAnsi"/>
          <w:bCs/>
          <w:lang w:val="en-US"/>
        </w:rPr>
        <w:t xml:space="preserve"> A patient’s sense of necessity for their medication is regarded as a key driver for adherence. A better understanding of their illness (informational empowerment) may help </w:t>
      </w:r>
      <w:r w:rsidR="00C4089C" w:rsidRPr="00C377E8">
        <w:rPr>
          <w:rFonts w:asciiTheme="majorHAnsi" w:hAnsiTheme="majorHAnsi" w:cstheme="majorHAnsi"/>
          <w:bCs/>
          <w:lang w:val="en-US"/>
        </w:rPr>
        <w:t>to recognize the importance of adherence (Barette, 2004).</w:t>
      </w:r>
    </w:p>
    <w:p w:rsidR="008E50DC" w:rsidRPr="00C377E8" w:rsidRDefault="008E50DC" w:rsidP="000238D5">
      <w:pPr>
        <w:spacing w:line="360" w:lineRule="auto"/>
        <w:rPr>
          <w:rFonts w:asciiTheme="majorHAnsi" w:hAnsiTheme="majorHAnsi" w:cstheme="majorHAnsi"/>
          <w:bCs/>
          <w:lang w:val="en-US"/>
        </w:rPr>
      </w:pPr>
    </w:p>
    <w:p w:rsidR="008E50DC" w:rsidRPr="00C377E8" w:rsidRDefault="008E50DC"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This is also in accordance with basic adherence theory that salience and knowledge of threats of non</w:t>
      </w:r>
      <w:r w:rsidR="007E65E4" w:rsidRPr="00C377E8">
        <w:rPr>
          <w:rFonts w:asciiTheme="majorHAnsi" w:hAnsiTheme="majorHAnsi" w:cstheme="majorHAnsi"/>
          <w:bCs/>
          <w:lang w:val="en-US"/>
        </w:rPr>
        <w:t>-</w:t>
      </w:r>
      <w:r w:rsidRPr="00C377E8">
        <w:rPr>
          <w:rFonts w:asciiTheme="majorHAnsi" w:hAnsiTheme="majorHAnsi" w:cstheme="majorHAnsi"/>
          <w:bCs/>
          <w:lang w:val="en-US"/>
        </w:rPr>
        <w:t xml:space="preserve">adherent behavior encourage adherence (Bowman, Heilman &amp; Seetharaman, 2004). In a medical encounter informational empowerment will make that the importance of therapy adherence will become more evident, and more </w:t>
      </w:r>
      <w:r w:rsidRPr="00C377E8">
        <w:rPr>
          <w:rFonts w:asciiTheme="majorHAnsi" w:hAnsiTheme="majorHAnsi" w:cstheme="majorHAnsi"/>
          <w:bCs/>
          <w:lang w:val="en-US"/>
        </w:rPr>
        <w:lastRenderedPageBreak/>
        <w:t>significant to the patient and the doctor will also emphasize the risks of non-adherence.</w:t>
      </w:r>
    </w:p>
    <w:p w:rsidR="008E50DC" w:rsidRPr="00C377E8" w:rsidRDefault="008E50DC" w:rsidP="000238D5">
      <w:pPr>
        <w:spacing w:line="360" w:lineRule="auto"/>
        <w:rPr>
          <w:rFonts w:asciiTheme="majorHAnsi" w:hAnsiTheme="majorHAnsi" w:cstheme="majorHAnsi"/>
          <w:bCs/>
          <w:lang w:val="en-US"/>
        </w:rPr>
      </w:pPr>
    </w:p>
    <w:p w:rsidR="00025FE1" w:rsidRPr="00C377E8" w:rsidRDefault="00D01491"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Further, informational empower</w:t>
      </w:r>
      <w:r w:rsidR="008A61C3" w:rsidRPr="00C377E8">
        <w:rPr>
          <w:rFonts w:asciiTheme="majorHAnsi" w:hAnsiTheme="majorHAnsi" w:cstheme="majorHAnsi"/>
          <w:bCs/>
          <w:lang w:val="en-US"/>
        </w:rPr>
        <w:t xml:space="preserve">ment may help the doctor decrease the ‘distances’ between the opinion of the doctor and the patient. The inquiring of the doctor about the treatment preferences of the patient, may make the patient feel that his opinion is taken into account and conclude that the doctor’s advice is close to his values. Social-cognitive psychology </w:t>
      </w:r>
      <w:r w:rsidR="00140155" w:rsidRPr="00C377E8">
        <w:rPr>
          <w:rFonts w:asciiTheme="majorHAnsi" w:hAnsiTheme="majorHAnsi" w:cstheme="majorHAnsi"/>
          <w:bCs/>
          <w:lang w:val="en-US"/>
        </w:rPr>
        <w:t>teaches</w:t>
      </w:r>
      <w:r w:rsidR="008A61C3" w:rsidRPr="00C377E8">
        <w:rPr>
          <w:rFonts w:asciiTheme="majorHAnsi" w:hAnsiTheme="majorHAnsi" w:cstheme="majorHAnsi"/>
          <w:bCs/>
          <w:lang w:val="en-US"/>
        </w:rPr>
        <w:t xml:space="preserve"> us that advice </w:t>
      </w:r>
      <w:r w:rsidR="00140155" w:rsidRPr="00C377E8">
        <w:rPr>
          <w:rFonts w:asciiTheme="majorHAnsi" w:hAnsiTheme="majorHAnsi" w:cstheme="majorHAnsi"/>
          <w:bCs/>
          <w:lang w:val="en-US"/>
        </w:rPr>
        <w:t xml:space="preserve">is </w:t>
      </w:r>
      <w:r w:rsidR="008A61C3" w:rsidRPr="00C377E8">
        <w:rPr>
          <w:rFonts w:asciiTheme="majorHAnsi" w:hAnsiTheme="majorHAnsi" w:cstheme="majorHAnsi"/>
          <w:bCs/>
          <w:lang w:val="en-US"/>
        </w:rPr>
        <w:t xml:space="preserve">taken more to heart once </w:t>
      </w:r>
      <w:r w:rsidR="00140155" w:rsidRPr="00C377E8">
        <w:rPr>
          <w:rFonts w:asciiTheme="majorHAnsi" w:hAnsiTheme="majorHAnsi" w:cstheme="majorHAnsi"/>
          <w:bCs/>
          <w:lang w:val="en-US"/>
        </w:rPr>
        <w:t xml:space="preserve">perceived </w:t>
      </w:r>
      <w:r w:rsidR="008A61C3" w:rsidRPr="00C377E8">
        <w:rPr>
          <w:rFonts w:asciiTheme="majorHAnsi" w:hAnsiTheme="majorHAnsi" w:cstheme="majorHAnsi"/>
          <w:bCs/>
          <w:lang w:val="en-US"/>
        </w:rPr>
        <w:t xml:space="preserve">distances between </w:t>
      </w:r>
      <w:r w:rsidR="00140155" w:rsidRPr="00C377E8">
        <w:rPr>
          <w:rFonts w:asciiTheme="majorHAnsi" w:hAnsiTheme="majorHAnsi" w:cstheme="majorHAnsi"/>
          <w:bCs/>
          <w:lang w:val="en-US"/>
        </w:rPr>
        <w:t>the advisor</w:t>
      </w:r>
      <w:r w:rsidR="004A3075" w:rsidRPr="00C377E8">
        <w:rPr>
          <w:rFonts w:asciiTheme="majorHAnsi" w:hAnsiTheme="majorHAnsi" w:cstheme="majorHAnsi"/>
          <w:bCs/>
          <w:lang w:val="en-US"/>
        </w:rPr>
        <w:t xml:space="preserve"> and the judge is smaller (Yaniv</w:t>
      </w:r>
      <w:r w:rsidR="00140155" w:rsidRPr="00C377E8">
        <w:rPr>
          <w:rFonts w:asciiTheme="majorHAnsi" w:hAnsiTheme="majorHAnsi" w:cstheme="majorHAnsi"/>
          <w:bCs/>
          <w:lang w:val="en-US"/>
        </w:rPr>
        <w:t>, 2004).</w:t>
      </w:r>
    </w:p>
    <w:p w:rsidR="00A52675" w:rsidRPr="00C377E8" w:rsidRDefault="00A52675" w:rsidP="000238D5">
      <w:pPr>
        <w:spacing w:line="360" w:lineRule="auto"/>
        <w:rPr>
          <w:rFonts w:asciiTheme="majorHAnsi" w:hAnsiTheme="majorHAnsi" w:cstheme="majorHAnsi"/>
          <w:bCs/>
          <w:lang w:val="en-US"/>
        </w:rPr>
      </w:pPr>
    </w:p>
    <w:p w:rsidR="00A52675" w:rsidRPr="00C377E8" w:rsidRDefault="001D6725"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Hence</w:t>
      </w:r>
      <w:r w:rsidR="00A52675" w:rsidRPr="00C377E8">
        <w:rPr>
          <w:rFonts w:asciiTheme="majorHAnsi" w:hAnsiTheme="majorHAnsi" w:cstheme="majorHAnsi"/>
          <w:bCs/>
          <w:lang w:val="en-US"/>
        </w:rPr>
        <w:t>, I hypothesize:</w:t>
      </w:r>
    </w:p>
    <w:p w:rsidR="00A52675" w:rsidRPr="00C377E8" w:rsidRDefault="00A52675" w:rsidP="000238D5">
      <w:pPr>
        <w:spacing w:line="360" w:lineRule="auto"/>
        <w:rPr>
          <w:rFonts w:asciiTheme="majorHAnsi" w:hAnsiTheme="majorHAnsi" w:cstheme="majorHAnsi"/>
          <w:bCs/>
          <w:lang w:val="en-US"/>
        </w:rPr>
      </w:pPr>
    </w:p>
    <w:p w:rsidR="00A52675" w:rsidRPr="00C377E8" w:rsidRDefault="00A52675" w:rsidP="000238D5">
      <w:pPr>
        <w:spacing w:line="360" w:lineRule="auto"/>
        <w:rPr>
          <w:rFonts w:asciiTheme="majorHAnsi" w:hAnsiTheme="majorHAnsi" w:cstheme="majorHAnsi"/>
          <w:bCs/>
          <w:lang w:val="en-US"/>
        </w:rPr>
      </w:pPr>
      <w:r w:rsidRPr="00C377E8">
        <w:rPr>
          <w:rFonts w:asciiTheme="majorHAnsi" w:hAnsiTheme="majorHAnsi" w:cstheme="majorHAnsi"/>
          <w:b/>
          <w:bCs/>
          <w:lang w:val="en-US"/>
        </w:rPr>
        <w:t>H2:</w:t>
      </w:r>
      <w:r w:rsidRPr="00C377E8">
        <w:rPr>
          <w:rFonts w:asciiTheme="majorHAnsi" w:hAnsiTheme="majorHAnsi" w:cstheme="majorHAnsi"/>
          <w:bCs/>
          <w:lang w:val="en-US"/>
        </w:rPr>
        <w:t xml:space="preserve"> Informational empowerment increases therapy adherence</w:t>
      </w:r>
    </w:p>
    <w:p w:rsidR="009C4971" w:rsidRPr="00C377E8" w:rsidRDefault="009C4971" w:rsidP="000238D5">
      <w:pPr>
        <w:spacing w:line="360" w:lineRule="auto"/>
        <w:rPr>
          <w:rFonts w:asciiTheme="majorHAnsi" w:hAnsiTheme="majorHAnsi" w:cstheme="majorHAnsi"/>
          <w:bCs/>
          <w:lang w:val="en-US"/>
        </w:rPr>
      </w:pPr>
    </w:p>
    <w:p w:rsidR="009C4971" w:rsidRPr="00C377E8" w:rsidRDefault="009C4971"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Because I am using a lab experiment – more details in the next chapter - to tes</w:t>
      </w:r>
      <w:r w:rsidR="009F4F9A" w:rsidRPr="00C377E8">
        <w:rPr>
          <w:rFonts w:asciiTheme="majorHAnsi" w:hAnsiTheme="majorHAnsi" w:cstheme="majorHAnsi"/>
          <w:bCs/>
          <w:lang w:val="en-US"/>
        </w:rPr>
        <w:t xml:space="preserve">t my hypothesis, without real </w:t>
      </w:r>
      <w:r w:rsidRPr="00C377E8">
        <w:rPr>
          <w:rFonts w:asciiTheme="majorHAnsi" w:hAnsiTheme="majorHAnsi" w:cstheme="majorHAnsi"/>
          <w:bCs/>
          <w:lang w:val="en-US"/>
        </w:rPr>
        <w:t>patients, I will be only looking at doctor-initiated informational empowerment. The results may be different for patient-initiated informational empowerment, which I will explain in the discussion.</w:t>
      </w:r>
    </w:p>
    <w:p w:rsidR="004B29F7" w:rsidRPr="00C377E8" w:rsidRDefault="004B29F7" w:rsidP="000238D5">
      <w:pPr>
        <w:spacing w:line="360" w:lineRule="auto"/>
        <w:rPr>
          <w:rFonts w:asciiTheme="majorHAnsi" w:hAnsiTheme="majorHAnsi" w:cstheme="majorHAnsi"/>
          <w:bCs/>
          <w:i/>
          <w:sz w:val="20"/>
          <w:szCs w:val="20"/>
          <w:lang w:val="en-US"/>
        </w:rPr>
      </w:pPr>
    </w:p>
    <w:p w:rsidR="0032527A" w:rsidRPr="00C377E8" w:rsidRDefault="00ED0D93" w:rsidP="000238D5">
      <w:pPr>
        <w:spacing w:line="360" w:lineRule="auto"/>
        <w:rPr>
          <w:rFonts w:asciiTheme="majorHAnsi" w:hAnsiTheme="majorHAnsi" w:cstheme="majorHAnsi"/>
          <w:b/>
          <w:bCs/>
          <w:i/>
          <w:lang w:val="en-US"/>
        </w:rPr>
      </w:pPr>
      <w:r>
        <w:rPr>
          <w:rFonts w:asciiTheme="majorHAnsi" w:hAnsiTheme="majorHAnsi" w:cstheme="majorHAnsi"/>
          <w:b/>
          <w:bCs/>
          <w:i/>
          <w:lang w:val="en-US"/>
        </w:rPr>
        <w:t>Mediating V</w:t>
      </w:r>
      <w:r w:rsidR="009F4F9A" w:rsidRPr="00C377E8">
        <w:rPr>
          <w:rFonts w:asciiTheme="majorHAnsi" w:hAnsiTheme="majorHAnsi" w:cstheme="majorHAnsi"/>
          <w:b/>
          <w:bCs/>
          <w:i/>
          <w:lang w:val="en-US"/>
        </w:rPr>
        <w:t>ariables</w:t>
      </w:r>
    </w:p>
    <w:p w:rsidR="0032527A" w:rsidRPr="00C377E8" w:rsidRDefault="0032527A" w:rsidP="000238D5">
      <w:pPr>
        <w:spacing w:line="360" w:lineRule="auto"/>
        <w:rPr>
          <w:rFonts w:asciiTheme="majorHAnsi" w:hAnsiTheme="majorHAnsi" w:cstheme="majorHAnsi"/>
          <w:b/>
          <w:bCs/>
          <w:i/>
          <w:sz w:val="20"/>
          <w:szCs w:val="20"/>
          <w:lang w:val="en-US"/>
        </w:rPr>
      </w:pPr>
    </w:p>
    <w:p w:rsidR="007F507D" w:rsidRPr="00C377E8" w:rsidRDefault="007F507D" w:rsidP="000238D5">
      <w:pPr>
        <w:spacing w:line="360" w:lineRule="auto"/>
        <w:rPr>
          <w:rFonts w:asciiTheme="majorHAnsi" w:hAnsiTheme="majorHAnsi" w:cstheme="majorHAnsi"/>
          <w:bCs/>
          <w:i/>
          <w:lang w:val="en-US"/>
        </w:rPr>
      </w:pPr>
      <w:r w:rsidRPr="00C377E8">
        <w:rPr>
          <w:rFonts w:asciiTheme="majorHAnsi" w:hAnsiTheme="majorHAnsi" w:cstheme="majorHAnsi"/>
          <w:bCs/>
          <w:i/>
          <w:lang w:val="en-US"/>
        </w:rPr>
        <w:t>1. Ease-of-understanding</w:t>
      </w:r>
    </w:p>
    <w:p w:rsidR="00AD154A" w:rsidRDefault="00396B6E"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Also</w:t>
      </w:r>
      <w:r w:rsidR="002C433E" w:rsidRPr="00C377E8">
        <w:rPr>
          <w:rFonts w:asciiTheme="majorHAnsi" w:hAnsiTheme="majorHAnsi" w:cstheme="majorHAnsi"/>
          <w:bCs/>
          <w:lang w:val="en-US"/>
        </w:rPr>
        <w:t xml:space="preserve">, </w:t>
      </w:r>
      <w:r w:rsidR="009C4971" w:rsidRPr="00C377E8">
        <w:rPr>
          <w:rFonts w:asciiTheme="majorHAnsi" w:hAnsiTheme="majorHAnsi" w:cstheme="majorHAnsi"/>
          <w:bCs/>
          <w:lang w:val="en-US"/>
        </w:rPr>
        <w:t xml:space="preserve">I believe that </w:t>
      </w:r>
      <w:r w:rsidR="00507C05" w:rsidRPr="00C377E8">
        <w:rPr>
          <w:rFonts w:asciiTheme="majorHAnsi" w:hAnsiTheme="majorHAnsi" w:cstheme="majorHAnsi"/>
          <w:bCs/>
          <w:lang w:val="en-US"/>
        </w:rPr>
        <w:t xml:space="preserve">several </w:t>
      </w:r>
      <w:r w:rsidR="009C4971" w:rsidRPr="00C377E8">
        <w:rPr>
          <w:rFonts w:asciiTheme="majorHAnsi" w:hAnsiTheme="majorHAnsi" w:cstheme="majorHAnsi"/>
          <w:bCs/>
          <w:lang w:val="en-US"/>
        </w:rPr>
        <w:t xml:space="preserve">psychological </w:t>
      </w:r>
      <w:r w:rsidR="00D06823" w:rsidRPr="00C377E8">
        <w:rPr>
          <w:rFonts w:asciiTheme="majorHAnsi" w:hAnsiTheme="majorHAnsi" w:cstheme="majorHAnsi"/>
          <w:bCs/>
          <w:lang w:val="en-US"/>
        </w:rPr>
        <w:t xml:space="preserve">processes </w:t>
      </w:r>
      <w:r w:rsidR="00371C1F" w:rsidRPr="00C377E8">
        <w:rPr>
          <w:rFonts w:asciiTheme="majorHAnsi" w:hAnsiTheme="majorHAnsi" w:cstheme="majorHAnsi"/>
          <w:bCs/>
          <w:lang w:val="en-US"/>
        </w:rPr>
        <w:t>act as mediating variables that</w:t>
      </w:r>
      <w:r w:rsidR="00507C05" w:rsidRPr="00C377E8">
        <w:rPr>
          <w:rFonts w:asciiTheme="majorHAnsi" w:hAnsiTheme="majorHAnsi" w:cstheme="majorHAnsi"/>
          <w:bCs/>
          <w:lang w:val="en-US"/>
        </w:rPr>
        <w:t xml:space="preserve"> link empowerment to adherence. The first one would be the ability of the patient </w:t>
      </w:r>
      <w:r w:rsidR="00AE1E80" w:rsidRPr="00C377E8">
        <w:rPr>
          <w:rFonts w:asciiTheme="majorHAnsi" w:hAnsiTheme="majorHAnsi" w:cstheme="majorHAnsi"/>
          <w:bCs/>
          <w:lang w:val="en-US"/>
        </w:rPr>
        <w:t>to understand and re</w:t>
      </w:r>
      <w:r w:rsidR="008759C9" w:rsidRPr="00C377E8">
        <w:rPr>
          <w:rFonts w:asciiTheme="majorHAnsi" w:hAnsiTheme="majorHAnsi" w:cstheme="majorHAnsi"/>
          <w:bCs/>
          <w:lang w:val="en-US"/>
        </w:rPr>
        <w:t>call the advice of the physician</w:t>
      </w:r>
      <w:r w:rsidR="00AE1E80" w:rsidRPr="00C377E8">
        <w:rPr>
          <w:rFonts w:asciiTheme="majorHAnsi" w:hAnsiTheme="majorHAnsi" w:cstheme="majorHAnsi"/>
          <w:bCs/>
          <w:lang w:val="en-US"/>
        </w:rPr>
        <w:t>.</w:t>
      </w:r>
      <w:r w:rsidR="00090AE7" w:rsidRPr="00C377E8">
        <w:rPr>
          <w:rFonts w:asciiTheme="majorHAnsi" w:hAnsiTheme="majorHAnsi" w:cstheme="majorHAnsi"/>
          <w:bCs/>
          <w:lang w:val="en-US"/>
        </w:rPr>
        <w:t xml:space="preserve"> Th</w:t>
      </w:r>
      <w:r w:rsidR="007F507D" w:rsidRPr="00C377E8">
        <w:rPr>
          <w:rFonts w:asciiTheme="majorHAnsi" w:hAnsiTheme="majorHAnsi" w:cstheme="majorHAnsi"/>
          <w:bCs/>
          <w:lang w:val="en-US"/>
        </w:rPr>
        <w:t xml:space="preserve">is </w:t>
      </w:r>
      <w:r w:rsidR="00357383" w:rsidRPr="00C377E8">
        <w:rPr>
          <w:rFonts w:asciiTheme="majorHAnsi" w:hAnsiTheme="majorHAnsi" w:cstheme="majorHAnsi"/>
          <w:bCs/>
          <w:lang w:val="en-US"/>
        </w:rPr>
        <w:t>ease-of-understanding is</w:t>
      </w:r>
      <w:r w:rsidR="00962313" w:rsidRPr="00C377E8">
        <w:rPr>
          <w:rFonts w:asciiTheme="majorHAnsi" w:hAnsiTheme="majorHAnsi" w:cstheme="majorHAnsi"/>
          <w:bCs/>
          <w:lang w:val="en-US"/>
        </w:rPr>
        <w:t xml:space="preserve"> of interest</w:t>
      </w:r>
      <w:r w:rsidR="00357383" w:rsidRPr="00C377E8">
        <w:rPr>
          <w:rFonts w:asciiTheme="majorHAnsi" w:hAnsiTheme="majorHAnsi" w:cstheme="majorHAnsi"/>
          <w:bCs/>
          <w:lang w:val="en-US"/>
        </w:rPr>
        <w:t xml:space="preserve">, because patients do not always </w:t>
      </w:r>
      <w:r w:rsidR="007D7605" w:rsidRPr="00C377E8">
        <w:rPr>
          <w:rFonts w:asciiTheme="majorHAnsi" w:hAnsiTheme="majorHAnsi" w:cstheme="majorHAnsi"/>
          <w:bCs/>
          <w:lang w:val="en-US"/>
        </w:rPr>
        <w:t xml:space="preserve">understand and </w:t>
      </w:r>
      <w:r w:rsidR="00357383" w:rsidRPr="00C377E8">
        <w:rPr>
          <w:rFonts w:asciiTheme="majorHAnsi" w:hAnsiTheme="majorHAnsi" w:cstheme="majorHAnsi"/>
          <w:bCs/>
          <w:lang w:val="en-US"/>
        </w:rPr>
        <w:t>recall potenti</w:t>
      </w:r>
      <w:r w:rsidR="00962313" w:rsidRPr="00C377E8">
        <w:rPr>
          <w:rFonts w:asciiTheme="majorHAnsi" w:hAnsiTheme="majorHAnsi" w:cstheme="majorHAnsi"/>
          <w:bCs/>
          <w:lang w:val="en-US"/>
        </w:rPr>
        <w:t xml:space="preserve">ally important medical advice </w:t>
      </w:r>
      <w:r w:rsidR="00357383" w:rsidRPr="00C377E8">
        <w:rPr>
          <w:rFonts w:asciiTheme="majorHAnsi" w:hAnsiTheme="majorHAnsi" w:cstheme="majorHAnsi"/>
          <w:bCs/>
          <w:lang w:val="en-US"/>
        </w:rPr>
        <w:t xml:space="preserve">(Kravitz et al., 1993). </w:t>
      </w:r>
      <w:r w:rsidR="007F507D" w:rsidRPr="00C377E8">
        <w:rPr>
          <w:rFonts w:asciiTheme="majorHAnsi" w:hAnsiTheme="majorHAnsi" w:cstheme="majorHAnsi"/>
          <w:bCs/>
          <w:lang w:val="en-US"/>
        </w:rPr>
        <w:t>Informational</w:t>
      </w:r>
      <w:r w:rsidR="00DE20D5" w:rsidRPr="00C377E8">
        <w:rPr>
          <w:rFonts w:asciiTheme="majorHAnsi" w:hAnsiTheme="majorHAnsi" w:cstheme="majorHAnsi"/>
          <w:bCs/>
          <w:lang w:val="en-US"/>
        </w:rPr>
        <w:t xml:space="preserve"> empowerment</w:t>
      </w:r>
      <w:r w:rsidR="00AD154A" w:rsidRPr="00C377E8">
        <w:rPr>
          <w:rFonts w:asciiTheme="majorHAnsi" w:hAnsiTheme="majorHAnsi" w:cstheme="majorHAnsi"/>
          <w:bCs/>
          <w:lang w:val="en-US"/>
        </w:rPr>
        <w:t xml:space="preserve"> </w:t>
      </w:r>
      <w:r w:rsidR="004479F4" w:rsidRPr="00C377E8">
        <w:rPr>
          <w:rFonts w:asciiTheme="majorHAnsi" w:hAnsiTheme="majorHAnsi" w:cstheme="majorHAnsi"/>
          <w:bCs/>
          <w:lang w:val="en-US"/>
        </w:rPr>
        <w:t>stimulate</w:t>
      </w:r>
      <w:r w:rsidR="00AD154A" w:rsidRPr="00C377E8">
        <w:rPr>
          <w:rFonts w:asciiTheme="majorHAnsi" w:hAnsiTheme="majorHAnsi" w:cstheme="majorHAnsi"/>
          <w:bCs/>
          <w:lang w:val="en-US"/>
        </w:rPr>
        <w:t>s</w:t>
      </w:r>
      <w:r w:rsidR="004479F4" w:rsidRPr="00C377E8">
        <w:rPr>
          <w:rFonts w:asciiTheme="majorHAnsi" w:hAnsiTheme="majorHAnsi" w:cstheme="majorHAnsi"/>
          <w:bCs/>
          <w:lang w:val="en-US"/>
        </w:rPr>
        <w:t xml:space="preserve"> patients </w:t>
      </w:r>
      <w:r w:rsidR="003C2448" w:rsidRPr="00C377E8">
        <w:rPr>
          <w:rFonts w:asciiTheme="majorHAnsi" w:hAnsiTheme="majorHAnsi" w:cstheme="majorHAnsi"/>
          <w:bCs/>
          <w:lang w:val="en-US"/>
        </w:rPr>
        <w:t xml:space="preserve">to </w:t>
      </w:r>
      <w:r w:rsidR="004479F4" w:rsidRPr="00C377E8">
        <w:rPr>
          <w:rFonts w:asciiTheme="majorHAnsi" w:hAnsiTheme="majorHAnsi" w:cstheme="majorHAnsi"/>
          <w:bCs/>
          <w:lang w:val="en-US"/>
        </w:rPr>
        <w:t xml:space="preserve">have an open communication, and </w:t>
      </w:r>
      <w:r w:rsidR="00AD154A" w:rsidRPr="00C377E8">
        <w:rPr>
          <w:rFonts w:asciiTheme="majorHAnsi" w:hAnsiTheme="majorHAnsi" w:cstheme="majorHAnsi"/>
          <w:bCs/>
          <w:lang w:val="en-US"/>
        </w:rPr>
        <w:t xml:space="preserve">ask questions about matters they do not understand. This open communication and question asking contributes to a better understanding, which is been argued to improve therapy adherence (Hausman, 2004). On the other hand decisional empowerment </w:t>
      </w:r>
      <w:r w:rsidR="000D4538">
        <w:rPr>
          <w:rFonts w:asciiTheme="majorHAnsi" w:hAnsiTheme="majorHAnsi" w:cstheme="majorHAnsi"/>
          <w:bCs/>
          <w:lang w:val="en-US"/>
        </w:rPr>
        <w:t xml:space="preserve">may cause patients to worry about the decision-making process, but leaving them with less cognitive </w:t>
      </w:r>
      <w:r w:rsidR="000D4538">
        <w:rPr>
          <w:rFonts w:asciiTheme="majorHAnsi" w:hAnsiTheme="majorHAnsi" w:cstheme="majorHAnsi"/>
          <w:bCs/>
          <w:lang w:val="en-US"/>
        </w:rPr>
        <w:lastRenderedPageBreak/>
        <w:t xml:space="preserve">abilities </w:t>
      </w:r>
      <w:r w:rsidR="00D7476A">
        <w:rPr>
          <w:rFonts w:asciiTheme="majorHAnsi" w:hAnsiTheme="majorHAnsi" w:cstheme="majorHAnsi"/>
          <w:bCs/>
          <w:lang w:val="en-US"/>
        </w:rPr>
        <w:t>to remember the doctor’s advice. Memorizing provided medical is a crucial factor in therapy adherence (Kessels, 2003).  Hence, I hypothesize:</w:t>
      </w:r>
    </w:p>
    <w:p w:rsidR="00D7476A" w:rsidRDefault="00D7476A" w:rsidP="000238D5">
      <w:pPr>
        <w:spacing w:line="360" w:lineRule="auto"/>
        <w:rPr>
          <w:rFonts w:asciiTheme="majorHAnsi" w:hAnsiTheme="majorHAnsi" w:cstheme="majorHAnsi"/>
          <w:bCs/>
          <w:lang w:val="en-US"/>
        </w:rPr>
      </w:pPr>
    </w:p>
    <w:p w:rsidR="00D7476A" w:rsidRDefault="00D7476A" w:rsidP="00D7476A">
      <w:pPr>
        <w:spacing w:line="360" w:lineRule="auto"/>
        <w:rPr>
          <w:rFonts w:asciiTheme="majorHAnsi" w:hAnsiTheme="majorHAnsi" w:cstheme="majorHAnsi"/>
          <w:bCs/>
        </w:rPr>
      </w:pPr>
      <w:r w:rsidRPr="00080590">
        <w:rPr>
          <w:rFonts w:asciiTheme="majorHAnsi" w:hAnsiTheme="majorHAnsi" w:cstheme="majorHAnsi"/>
          <w:b/>
          <w:bCs/>
        </w:rPr>
        <w:t>H3a:</w:t>
      </w:r>
      <w:r w:rsidRPr="00D7476A">
        <w:rPr>
          <w:rFonts w:asciiTheme="majorHAnsi" w:hAnsiTheme="majorHAnsi" w:cstheme="majorHAnsi"/>
          <w:bCs/>
        </w:rPr>
        <w:t xml:space="preserve"> Informational empowerment increases ease-of-understanding</w:t>
      </w:r>
    </w:p>
    <w:p w:rsidR="00D7476A" w:rsidRDefault="00D7476A" w:rsidP="00D7476A">
      <w:pPr>
        <w:spacing w:line="360" w:lineRule="auto"/>
        <w:rPr>
          <w:rFonts w:asciiTheme="majorHAnsi" w:hAnsiTheme="majorHAnsi" w:cstheme="majorHAnsi"/>
          <w:bCs/>
        </w:rPr>
      </w:pPr>
    </w:p>
    <w:p w:rsidR="00D7476A" w:rsidRDefault="00D7476A" w:rsidP="00D7476A">
      <w:pPr>
        <w:spacing w:line="360" w:lineRule="auto"/>
        <w:rPr>
          <w:rFonts w:asciiTheme="majorHAnsi" w:hAnsiTheme="majorHAnsi" w:cstheme="majorHAnsi"/>
          <w:bCs/>
        </w:rPr>
      </w:pPr>
      <w:r>
        <w:rPr>
          <w:rFonts w:asciiTheme="majorHAnsi" w:hAnsiTheme="majorHAnsi" w:cstheme="majorHAnsi"/>
          <w:bCs/>
        </w:rPr>
        <w:t>and</w:t>
      </w:r>
    </w:p>
    <w:p w:rsidR="00D7476A" w:rsidRPr="00D7476A" w:rsidRDefault="00D7476A" w:rsidP="00D7476A">
      <w:pPr>
        <w:spacing w:line="360" w:lineRule="auto"/>
        <w:rPr>
          <w:rFonts w:asciiTheme="majorHAnsi" w:hAnsiTheme="majorHAnsi" w:cstheme="majorHAnsi"/>
          <w:bCs/>
        </w:rPr>
      </w:pPr>
    </w:p>
    <w:p w:rsidR="00D7476A" w:rsidRPr="000D4538" w:rsidRDefault="00D7476A" w:rsidP="00D7476A">
      <w:pPr>
        <w:spacing w:line="360" w:lineRule="auto"/>
        <w:rPr>
          <w:rFonts w:asciiTheme="majorHAnsi" w:hAnsiTheme="majorHAnsi" w:cstheme="majorHAnsi"/>
          <w:bCs/>
          <w:lang w:val="en-US"/>
        </w:rPr>
      </w:pPr>
      <w:r w:rsidRPr="00080590">
        <w:rPr>
          <w:rFonts w:asciiTheme="majorHAnsi" w:hAnsiTheme="majorHAnsi" w:cstheme="majorHAnsi"/>
          <w:b/>
          <w:bCs/>
        </w:rPr>
        <w:t>H3b</w:t>
      </w:r>
      <w:r w:rsidRPr="00D7476A">
        <w:rPr>
          <w:rFonts w:asciiTheme="majorHAnsi" w:hAnsiTheme="majorHAnsi" w:cstheme="majorHAnsi"/>
          <w:bCs/>
        </w:rPr>
        <w:t>: Decisional empowerment decreases ease-of-understanding</w:t>
      </w:r>
    </w:p>
    <w:p w:rsidR="00D62C02" w:rsidRPr="00C377E8" w:rsidRDefault="00D62C02" w:rsidP="000238D5">
      <w:pPr>
        <w:spacing w:line="360" w:lineRule="auto"/>
        <w:rPr>
          <w:rFonts w:asciiTheme="majorHAnsi" w:hAnsiTheme="majorHAnsi" w:cstheme="majorHAnsi"/>
          <w:bCs/>
          <w:i/>
          <w:lang w:val="en-US"/>
        </w:rPr>
      </w:pPr>
    </w:p>
    <w:p w:rsidR="007D7605" w:rsidRPr="00C377E8" w:rsidRDefault="007D7605" w:rsidP="000238D5">
      <w:pPr>
        <w:spacing w:line="360" w:lineRule="auto"/>
        <w:rPr>
          <w:rFonts w:asciiTheme="majorHAnsi" w:hAnsiTheme="majorHAnsi" w:cstheme="majorHAnsi"/>
          <w:bCs/>
          <w:lang w:val="en-US"/>
        </w:rPr>
      </w:pPr>
      <w:r w:rsidRPr="00C377E8">
        <w:rPr>
          <w:rFonts w:asciiTheme="majorHAnsi" w:hAnsiTheme="majorHAnsi" w:cstheme="majorHAnsi"/>
          <w:bCs/>
          <w:i/>
          <w:lang w:val="en-US"/>
        </w:rPr>
        <w:t xml:space="preserve">2. </w:t>
      </w:r>
      <w:r w:rsidR="00CD512D" w:rsidRPr="00C377E8">
        <w:rPr>
          <w:rFonts w:asciiTheme="majorHAnsi" w:hAnsiTheme="majorHAnsi" w:cstheme="majorHAnsi"/>
          <w:bCs/>
          <w:i/>
          <w:lang w:val="en-US"/>
        </w:rPr>
        <w:t xml:space="preserve">Status </w:t>
      </w:r>
      <w:r w:rsidRPr="00C377E8">
        <w:rPr>
          <w:rFonts w:asciiTheme="majorHAnsi" w:hAnsiTheme="majorHAnsi" w:cstheme="majorHAnsi"/>
          <w:bCs/>
          <w:i/>
          <w:lang w:val="en-US"/>
        </w:rPr>
        <w:t>of the doctor</w:t>
      </w:r>
      <w:r w:rsidR="00CD512D" w:rsidRPr="00C377E8">
        <w:rPr>
          <w:rFonts w:asciiTheme="majorHAnsi" w:hAnsiTheme="majorHAnsi" w:cstheme="majorHAnsi"/>
          <w:bCs/>
          <w:i/>
          <w:lang w:val="en-US"/>
        </w:rPr>
        <w:t xml:space="preserve"> (as perceived by the patient)</w:t>
      </w:r>
    </w:p>
    <w:p w:rsidR="0065415C" w:rsidRDefault="003C2448"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Further</w:t>
      </w:r>
      <w:r w:rsidR="00EA2813" w:rsidRPr="00C377E8">
        <w:rPr>
          <w:rFonts w:asciiTheme="majorHAnsi" w:hAnsiTheme="majorHAnsi" w:cstheme="majorHAnsi"/>
          <w:bCs/>
          <w:lang w:val="en-US"/>
        </w:rPr>
        <w:t xml:space="preserve">, </w:t>
      </w:r>
      <w:r w:rsidR="0004013A" w:rsidRPr="00C377E8">
        <w:rPr>
          <w:rFonts w:asciiTheme="majorHAnsi" w:hAnsiTheme="majorHAnsi" w:cstheme="majorHAnsi"/>
          <w:bCs/>
          <w:lang w:val="en-US"/>
        </w:rPr>
        <w:t xml:space="preserve">the </w:t>
      </w:r>
      <w:r w:rsidR="00371C1F" w:rsidRPr="00C377E8">
        <w:rPr>
          <w:rFonts w:asciiTheme="majorHAnsi" w:hAnsiTheme="majorHAnsi" w:cstheme="majorHAnsi"/>
          <w:bCs/>
          <w:lang w:val="en-US"/>
        </w:rPr>
        <w:t xml:space="preserve">empowerment of patients may have </w:t>
      </w:r>
      <w:r w:rsidR="0065415C" w:rsidRPr="00C377E8">
        <w:rPr>
          <w:rFonts w:asciiTheme="majorHAnsi" w:hAnsiTheme="majorHAnsi" w:cstheme="majorHAnsi"/>
          <w:bCs/>
          <w:lang w:val="en-US"/>
        </w:rPr>
        <w:t>an effect</w:t>
      </w:r>
      <w:r w:rsidR="00371C1F" w:rsidRPr="00C377E8">
        <w:rPr>
          <w:rFonts w:asciiTheme="majorHAnsi" w:hAnsiTheme="majorHAnsi" w:cstheme="majorHAnsi"/>
          <w:bCs/>
          <w:lang w:val="en-US"/>
        </w:rPr>
        <w:t xml:space="preserve"> on the expert status of the doctor. This </w:t>
      </w:r>
      <w:r w:rsidR="0065415C" w:rsidRPr="00C377E8">
        <w:rPr>
          <w:rFonts w:asciiTheme="majorHAnsi" w:hAnsiTheme="majorHAnsi" w:cstheme="majorHAnsi"/>
          <w:bCs/>
          <w:lang w:val="en-US"/>
        </w:rPr>
        <w:t xml:space="preserve">is about the amount of knowledge, resources and skills that are attributed by the patient to the doctor (Danziger, 1978). Informational </w:t>
      </w:r>
      <w:r w:rsidR="00452AB0">
        <w:rPr>
          <w:rFonts w:asciiTheme="majorHAnsi" w:hAnsiTheme="majorHAnsi" w:cstheme="majorHAnsi"/>
          <w:bCs/>
          <w:lang w:val="en-US"/>
        </w:rPr>
        <w:t xml:space="preserve">empowerment may give a doctor a platform to show his knowledge and so cause a perceived higher expert status. By granting the patient decisional power, the doctor achieves the opposite, as he </w:t>
      </w:r>
      <w:r w:rsidR="003E7528">
        <w:rPr>
          <w:rFonts w:asciiTheme="majorHAnsi" w:hAnsiTheme="majorHAnsi" w:cstheme="majorHAnsi"/>
          <w:bCs/>
          <w:lang w:val="en-US"/>
        </w:rPr>
        <w:t>presents himself incapable to make the treatment decision. The patients may</w:t>
      </w:r>
      <w:r w:rsidR="0065415C" w:rsidRPr="00C377E8">
        <w:rPr>
          <w:rFonts w:asciiTheme="majorHAnsi" w:hAnsiTheme="majorHAnsi" w:cstheme="majorHAnsi"/>
          <w:bCs/>
          <w:lang w:val="en-US"/>
        </w:rPr>
        <w:t xml:space="preserve"> perceive the doctor as more equal and alo</w:t>
      </w:r>
      <w:r w:rsidR="003E7528">
        <w:rPr>
          <w:rFonts w:asciiTheme="majorHAnsi" w:hAnsiTheme="majorHAnsi" w:cstheme="majorHAnsi"/>
          <w:bCs/>
          <w:lang w:val="en-US"/>
        </w:rPr>
        <w:t>ng this line of reasoning view him</w:t>
      </w:r>
      <w:r w:rsidR="0065415C" w:rsidRPr="00C377E8">
        <w:rPr>
          <w:rFonts w:asciiTheme="majorHAnsi" w:hAnsiTheme="majorHAnsi" w:cstheme="majorHAnsi"/>
          <w:bCs/>
          <w:lang w:val="en-US"/>
        </w:rPr>
        <w:t xml:space="preserve"> as less knowledgeable and skilled. </w:t>
      </w:r>
      <w:r w:rsidR="00E809CD" w:rsidRPr="00C377E8">
        <w:rPr>
          <w:rFonts w:asciiTheme="majorHAnsi" w:hAnsiTheme="majorHAnsi" w:cstheme="majorHAnsi"/>
          <w:bCs/>
          <w:lang w:val="en-US"/>
        </w:rPr>
        <w:t xml:space="preserve">Obviously this leads to a minor appreciation of the opinion of the doctor and thus a </w:t>
      </w:r>
      <w:r w:rsidR="009A5BB6" w:rsidRPr="00C377E8">
        <w:rPr>
          <w:rFonts w:asciiTheme="majorHAnsi" w:hAnsiTheme="majorHAnsi" w:cstheme="majorHAnsi"/>
          <w:bCs/>
          <w:lang w:val="en-US"/>
        </w:rPr>
        <w:t>decrease in adherence.</w:t>
      </w:r>
    </w:p>
    <w:p w:rsidR="003E7528" w:rsidRDefault="003E7528" w:rsidP="000238D5">
      <w:pPr>
        <w:spacing w:line="360" w:lineRule="auto"/>
        <w:rPr>
          <w:rFonts w:asciiTheme="majorHAnsi" w:hAnsiTheme="majorHAnsi" w:cstheme="majorHAnsi"/>
          <w:bCs/>
          <w:lang w:val="en-US"/>
        </w:rPr>
      </w:pPr>
    </w:p>
    <w:p w:rsidR="003E7528" w:rsidRDefault="003E7528" w:rsidP="003E7528">
      <w:pPr>
        <w:spacing w:line="360" w:lineRule="auto"/>
        <w:rPr>
          <w:rFonts w:asciiTheme="majorHAnsi" w:hAnsiTheme="majorHAnsi" w:cstheme="majorHAnsi"/>
          <w:bCs/>
        </w:rPr>
      </w:pPr>
      <w:r>
        <w:rPr>
          <w:rFonts w:asciiTheme="majorHAnsi" w:hAnsiTheme="majorHAnsi" w:cstheme="majorHAnsi"/>
          <w:b/>
          <w:bCs/>
        </w:rPr>
        <w:t>H4</w:t>
      </w:r>
      <w:r w:rsidRPr="00080590">
        <w:rPr>
          <w:rFonts w:asciiTheme="majorHAnsi" w:hAnsiTheme="majorHAnsi" w:cstheme="majorHAnsi"/>
          <w:b/>
          <w:bCs/>
        </w:rPr>
        <w:t>a:</w:t>
      </w:r>
      <w:r w:rsidRPr="00D7476A">
        <w:rPr>
          <w:rFonts w:asciiTheme="majorHAnsi" w:hAnsiTheme="majorHAnsi" w:cstheme="majorHAnsi"/>
          <w:bCs/>
        </w:rPr>
        <w:t xml:space="preserve"> Informational empowerment increases </w:t>
      </w:r>
      <w:r>
        <w:rPr>
          <w:rFonts w:asciiTheme="majorHAnsi" w:hAnsiTheme="majorHAnsi" w:cstheme="majorHAnsi"/>
          <w:bCs/>
        </w:rPr>
        <w:t>the status of the doctor</w:t>
      </w:r>
    </w:p>
    <w:p w:rsidR="003E7528" w:rsidRDefault="003E7528" w:rsidP="003E7528">
      <w:pPr>
        <w:spacing w:line="360" w:lineRule="auto"/>
        <w:rPr>
          <w:rFonts w:asciiTheme="majorHAnsi" w:hAnsiTheme="majorHAnsi" w:cstheme="majorHAnsi"/>
          <w:bCs/>
        </w:rPr>
      </w:pPr>
    </w:p>
    <w:p w:rsidR="003E7528" w:rsidRDefault="003E7528" w:rsidP="003E7528">
      <w:pPr>
        <w:spacing w:line="360" w:lineRule="auto"/>
        <w:rPr>
          <w:rFonts w:asciiTheme="majorHAnsi" w:hAnsiTheme="majorHAnsi" w:cstheme="majorHAnsi"/>
          <w:bCs/>
        </w:rPr>
      </w:pPr>
      <w:r>
        <w:rPr>
          <w:rFonts w:asciiTheme="majorHAnsi" w:hAnsiTheme="majorHAnsi" w:cstheme="majorHAnsi"/>
          <w:bCs/>
        </w:rPr>
        <w:t>and</w:t>
      </w:r>
    </w:p>
    <w:p w:rsidR="003E7528" w:rsidRPr="00D7476A" w:rsidRDefault="003E7528" w:rsidP="003E7528">
      <w:pPr>
        <w:spacing w:line="360" w:lineRule="auto"/>
        <w:rPr>
          <w:rFonts w:asciiTheme="majorHAnsi" w:hAnsiTheme="majorHAnsi" w:cstheme="majorHAnsi"/>
          <w:bCs/>
        </w:rPr>
      </w:pPr>
    </w:p>
    <w:p w:rsidR="003E7528" w:rsidRPr="000D4538" w:rsidRDefault="003E7528" w:rsidP="003E7528">
      <w:pPr>
        <w:spacing w:line="360" w:lineRule="auto"/>
        <w:rPr>
          <w:rFonts w:asciiTheme="majorHAnsi" w:hAnsiTheme="majorHAnsi" w:cstheme="majorHAnsi"/>
          <w:bCs/>
          <w:lang w:val="en-US"/>
        </w:rPr>
      </w:pPr>
      <w:r>
        <w:rPr>
          <w:rFonts w:asciiTheme="majorHAnsi" w:hAnsiTheme="majorHAnsi" w:cstheme="majorHAnsi"/>
          <w:b/>
          <w:bCs/>
        </w:rPr>
        <w:t>H4</w:t>
      </w:r>
      <w:r w:rsidRPr="00080590">
        <w:rPr>
          <w:rFonts w:asciiTheme="majorHAnsi" w:hAnsiTheme="majorHAnsi" w:cstheme="majorHAnsi"/>
          <w:b/>
          <w:bCs/>
        </w:rPr>
        <w:t>b</w:t>
      </w:r>
      <w:r w:rsidRPr="00D7476A">
        <w:rPr>
          <w:rFonts w:asciiTheme="majorHAnsi" w:hAnsiTheme="majorHAnsi" w:cstheme="majorHAnsi"/>
          <w:bCs/>
        </w:rPr>
        <w:t xml:space="preserve">: Decisional empowerment decreases </w:t>
      </w:r>
      <w:r>
        <w:rPr>
          <w:rFonts w:asciiTheme="majorHAnsi" w:hAnsiTheme="majorHAnsi" w:cstheme="majorHAnsi"/>
          <w:bCs/>
        </w:rPr>
        <w:t>the status of the doctor</w:t>
      </w:r>
    </w:p>
    <w:p w:rsidR="003E7528" w:rsidRPr="00C377E8" w:rsidRDefault="003E7528" w:rsidP="000238D5">
      <w:pPr>
        <w:spacing w:line="360" w:lineRule="auto"/>
        <w:rPr>
          <w:rFonts w:asciiTheme="majorHAnsi" w:hAnsiTheme="majorHAnsi" w:cstheme="majorHAnsi"/>
          <w:bCs/>
          <w:lang w:val="en-US"/>
        </w:rPr>
      </w:pPr>
    </w:p>
    <w:p w:rsidR="00250AAB" w:rsidRPr="00C377E8" w:rsidRDefault="00250AAB" w:rsidP="000238D5">
      <w:pPr>
        <w:spacing w:line="360" w:lineRule="auto"/>
        <w:rPr>
          <w:rFonts w:asciiTheme="majorHAnsi" w:hAnsiTheme="majorHAnsi" w:cstheme="majorHAnsi"/>
          <w:bCs/>
          <w:lang w:val="en-US"/>
        </w:rPr>
      </w:pPr>
    </w:p>
    <w:p w:rsidR="00F8339E" w:rsidRPr="00C377E8" w:rsidRDefault="00F8339E" w:rsidP="000238D5">
      <w:pPr>
        <w:spacing w:line="360" w:lineRule="auto"/>
        <w:rPr>
          <w:rFonts w:asciiTheme="majorHAnsi" w:hAnsiTheme="majorHAnsi" w:cstheme="majorHAnsi"/>
          <w:bCs/>
          <w:i/>
          <w:lang w:val="en-US"/>
        </w:rPr>
      </w:pPr>
      <w:r w:rsidRPr="00C377E8">
        <w:rPr>
          <w:rFonts w:asciiTheme="majorHAnsi" w:hAnsiTheme="majorHAnsi" w:cstheme="majorHAnsi"/>
          <w:bCs/>
          <w:i/>
          <w:lang w:val="en-US"/>
        </w:rPr>
        <w:t>3. Trust in the doctor</w:t>
      </w:r>
    </w:p>
    <w:p w:rsidR="00EA2813" w:rsidRDefault="002770A0"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I expect a</w:t>
      </w:r>
      <w:r w:rsidR="00595550" w:rsidRPr="00C377E8">
        <w:rPr>
          <w:rFonts w:asciiTheme="majorHAnsi" w:hAnsiTheme="majorHAnsi" w:cstheme="majorHAnsi"/>
          <w:bCs/>
          <w:lang w:val="en-US"/>
        </w:rPr>
        <w:t xml:space="preserve"> different</w:t>
      </w:r>
      <w:r w:rsidRPr="00C377E8">
        <w:rPr>
          <w:rFonts w:asciiTheme="majorHAnsi" w:hAnsiTheme="majorHAnsi" w:cstheme="majorHAnsi"/>
          <w:bCs/>
          <w:lang w:val="en-US"/>
        </w:rPr>
        <w:t xml:space="preserve"> mediating effect for the amount of</w:t>
      </w:r>
      <w:r w:rsidR="00105FD7" w:rsidRPr="00C377E8">
        <w:rPr>
          <w:rFonts w:asciiTheme="majorHAnsi" w:hAnsiTheme="majorHAnsi" w:cstheme="majorHAnsi"/>
          <w:bCs/>
          <w:lang w:val="en-US"/>
        </w:rPr>
        <w:t xml:space="preserve"> </w:t>
      </w:r>
      <w:r w:rsidRPr="00C377E8">
        <w:rPr>
          <w:rFonts w:asciiTheme="majorHAnsi" w:hAnsiTheme="majorHAnsi" w:cstheme="majorHAnsi"/>
          <w:bCs/>
          <w:lang w:val="en-US"/>
        </w:rPr>
        <w:t xml:space="preserve">trust </w:t>
      </w:r>
      <w:r w:rsidR="003949B0" w:rsidRPr="00C377E8">
        <w:rPr>
          <w:rFonts w:asciiTheme="majorHAnsi" w:hAnsiTheme="majorHAnsi" w:cstheme="majorHAnsi"/>
          <w:bCs/>
          <w:lang w:val="en-US"/>
        </w:rPr>
        <w:t xml:space="preserve">placed </w:t>
      </w:r>
      <w:r w:rsidRPr="00C377E8">
        <w:rPr>
          <w:rFonts w:asciiTheme="majorHAnsi" w:hAnsiTheme="majorHAnsi" w:cstheme="majorHAnsi"/>
          <w:bCs/>
          <w:lang w:val="en-US"/>
        </w:rPr>
        <w:t>in the doctor.</w:t>
      </w:r>
      <w:r w:rsidR="00122AF8" w:rsidRPr="00C377E8">
        <w:rPr>
          <w:rFonts w:asciiTheme="majorHAnsi" w:hAnsiTheme="majorHAnsi" w:cstheme="majorHAnsi"/>
          <w:bCs/>
          <w:lang w:val="en-US"/>
        </w:rPr>
        <w:t xml:space="preserve"> </w:t>
      </w:r>
      <w:r w:rsidR="005B6B9A" w:rsidRPr="00C377E8">
        <w:rPr>
          <w:rFonts w:asciiTheme="majorHAnsi" w:hAnsiTheme="majorHAnsi" w:cstheme="majorHAnsi"/>
          <w:bCs/>
          <w:lang w:val="en-US"/>
        </w:rPr>
        <w:t>For this purpose I would like to use a broad definition of trus</w:t>
      </w:r>
      <w:r w:rsidR="00FB15B5">
        <w:rPr>
          <w:rFonts w:asciiTheme="majorHAnsi" w:hAnsiTheme="majorHAnsi" w:cstheme="majorHAnsi"/>
          <w:bCs/>
          <w:lang w:val="en-US"/>
        </w:rPr>
        <w:t>t: the patient’s</w:t>
      </w:r>
      <w:r w:rsidR="005B6B9A" w:rsidRPr="00C377E8">
        <w:rPr>
          <w:rFonts w:asciiTheme="majorHAnsi" w:hAnsiTheme="majorHAnsi" w:cstheme="majorHAnsi"/>
          <w:bCs/>
          <w:lang w:val="en-US"/>
        </w:rPr>
        <w:t xml:space="preserve"> “belief that doctor is working in the patient’s best interests</w:t>
      </w:r>
      <w:r w:rsidR="00ED7700" w:rsidRPr="00C377E8">
        <w:rPr>
          <w:rFonts w:asciiTheme="majorHAnsi" w:hAnsiTheme="majorHAnsi" w:cstheme="majorHAnsi"/>
          <w:bCs/>
          <w:lang w:val="en-US"/>
        </w:rPr>
        <w:t>”</w:t>
      </w:r>
      <w:r w:rsidR="005B6B9A" w:rsidRPr="00C377E8">
        <w:rPr>
          <w:rFonts w:asciiTheme="majorHAnsi" w:hAnsiTheme="majorHAnsi" w:cstheme="majorHAnsi"/>
          <w:bCs/>
          <w:lang w:val="en-US"/>
        </w:rPr>
        <w:t xml:space="preserve"> (McKinstry, Ashcroft, Car, Freeman &amp; Sheikh, 2008</w:t>
      </w:r>
      <w:r w:rsidR="00250AAB" w:rsidRPr="00C377E8">
        <w:rPr>
          <w:rFonts w:asciiTheme="majorHAnsi" w:hAnsiTheme="majorHAnsi" w:cstheme="majorHAnsi"/>
          <w:bCs/>
          <w:lang w:val="en-US"/>
        </w:rPr>
        <w:t>, p. 3</w:t>
      </w:r>
      <w:r w:rsidR="005B6B9A" w:rsidRPr="00C377E8">
        <w:rPr>
          <w:rFonts w:asciiTheme="majorHAnsi" w:hAnsiTheme="majorHAnsi" w:cstheme="majorHAnsi"/>
          <w:bCs/>
          <w:lang w:val="en-US"/>
        </w:rPr>
        <w:t>).</w:t>
      </w:r>
      <w:r w:rsidR="00250AAB" w:rsidRPr="00C377E8">
        <w:rPr>
          <w:rFonts w:asciiTheme="majorHAnsi" w:hAnsiTheme="majorHAnsi" w:cstheme="majorHAnsi"/>
          <w:bCs/>
          <w:lang w:val="en-US"/>
        </w:rPr>
        <w:t xml:space="preserve"> I</w:t>
      </w:r>
      <w:r w:rsidR="00122AF8" w:rsidRPr="00C377E8">
        <w:rPr>
          <w:rFonts w:asciiTheme="majorHAnsi" w:hAnsiTheme="majorHAnsi" w:cstheme="majorHAnsi"/>
          <w:bCs/>
          <w:lang w:val="en-US"/>
        </w:rPr>
        <w:t>nformational empo</w:t>
      </w:r>
      <w:r w:rsidR="00560E3C" w:rsidRPr="00C377E8">
        <w:rPr>
          <w:rFonts w:asciiTheme="majorHAnsi" w:hAnsiTheme="majorHAnsi" w:cstheme="majorHAnsi"/>
          <w:bCs/>
          <w:lang w:val="en-US"/>
        </w:rPr>
        <w:t xml:space="preserve">werment ensures the information </w:t>
      </w:r>
      <w:r w:rsidR="00122AF8" w:rsidRPr="00C377E8">
        <w:rPr>
          <w:rFonts w:asciiTheme="majorHAnsi" w:hAnsiTheme="majorHAnsi" w:cstheme="majorHAnsi"/>
          <w:bCs/>
          <w:lang w:val="en-US"/>
        </w:rPr>
        <w:lastRenderedPageBreak/>
        <w:t>exchange between the patient and the physician, enhancing the patient’s trust in his caretaker (Epstein, Alper &amp; Quill, 2004).</w:t>
      </w:r>
      <w:r w:rsidR="00250AAB" w:rsidRPr="00C377E8">
        <w:rPr>
          <w:rFonts w:asciiTheme="majorHAnsi" w:hAnsiTheme="majorHAnsi" w:cstheme="majorHAnsi"/>
          <w:bCs/>
          <w:lang w:val="en-US"/>
        </w:rPr>
        <w:t xml:space="preserve"> </w:t>
      </w:r>
      <w:r w:rsidR="00FB15B5">
        <w:rPr>
          <w:rFonts w:asciiTheme="majorHAnsi" w:hAnsiTheme="majorHAnsi" w:cstheme="majorHAnsi"/>
          <w:bCs/>
          <w:lang w:val="en-US"/>
        </w:rPr>
        <w:t>On the contrary I expect</w:t>
      </w:r>
      <w:r w:rsidR="00560E3C" w:rsidRPr="00C377E8">
        <w:rPr>
          <w:rFonts w:asciiTheme="majorHAnsi" w:hAnsiTheme="majorHAnsi" w:cstheme="majorHAnsi"/>
          <w:bCs/>
          <w:lang w:val="en-US"/>
        </w:rPr>
        <w:t xml:space="preserve"> decisional empowerment</w:t>
      </w:r>
      <w:r w:rsidR="00FB15B5">
        <w:rPr>
          <w:rFonts w:asciiTheme="majorHAnsi" w:hAnsiTheme="majorHAnsi" w:cstheme="majorHAnsi"/>
          <w:bCs/>
          <w:lang w:val="en-US"/>
        </w:rPr>
        <w:t xml:space="preserve"> to decrease the trust, as patients do not like to make certain medical decisions and believe that the doctor operates in their best interest if he m</w:t>
      </w:r>
      <w:r w:rsidR="00080590">
        <w:rPr>
          <w:rFonts w:asciiTheme="majorHAnsi" w:hAnsiTheme="majorHAnsi" w:cstheme="majorHAnsi"/>
          <w:bCs/>
          <w:lang w:val="en-US"/>
        </w:rPr>
        <w:t>akes the treatment choice (Mc</w:t>
      </w:r>
      <w:r w:rsidR="00FB15B5">
        <w:rPr>
          <w:rFonts w:asciiTheme="majorHAnsi" w:hAnsiTheme="majorHAnsi" w:cstheme="majorHAnsi"/>
          <w:bCs/>
          <w:lang w:val="en-US"/>
        </w:rPr>
        <w:t>Nutt, 2004).</w:t>
      </w:r>
      <w:r w:rsidR="00560E3C" w:rsidRPr="00C377E8">
        <w:rPr>
          <w:rFonts w:asciiTheme="majorHAnsi" w:hAnsiTheme="majorHAnsi" w:cstheme="majorHAnsi"/>
          <w:bCs/>
          <w:lang w:val="en-US"/>
        </w:rPr>
        <w:t xml:space="preserve"> </w:t>
      </w:r>
      <w:r w:rsidR="00080590">
        <w:rPr>
          <w:rFonts w:asciiTheme="majorHAnsi" w:hAnsiTheme="majorHAnsi" w:cstheme="majorHAnsi"/>
          <w:bCs/>
          <w:lang w:val="en-US"/>
        </w:rPr>
        <w:t>The trust in the doctor should be accompanied with higher levels of adherence, as t</w:t>
      </w:r>
      <w:r w:rsidR="00250AAB" w:rsidRPr="00C377E8">
        <w:rPr>
          <w:rFonts w:asciiTheme="majorHAnsi" w:hAnsiTheme="majorHAnsi" w:cstheme="majorHAnsi"/>
          <w:bCs/>
          <w:lang w:val="en-US"/>
        </w:rPr>
        <w:t>rust</w:t>
      </w:r>
      <w:r w:rsidR="00D03E8B" w:rsidRPr="00C377E8">
        <w:rPr>
          <w:rFonts w:asciiTheme="majorHAnsi" w:hAnsiTheme="majorHAnsi" w:cstheme="majorHAnsi"/>
          <w:bCs/>
          <w:lang w:val="en-US"/>
        </w:rPr>
        <w:t xml:space="preserve"> </w:t>
      </w:r>
      <w:r w:rsidR="00080590">
        <w:rPr>
          <w:rFonts w:asciiTheme="majorHAnsi" w:hAnsiTheme="majorHAnsi" w:cstheme="majorHAnsi"/>
          <w:bCs/>
          <w:lang w:val="en-US"/>
        </w:rPr>
        <w:t>is generally r</w:t>
      </w:r>
      <w:r w:rsidR="003949B0" w:rsidRPr="00C377E8">
        <w:rPr>
          <w:rFonts w:asciiTheme="majorHAnsi" w:hAnsiTheme="majorHAnsi" w:cstheme="majorHAnsi"/>
          <w:bCs/>
          <w:lang w:val="en-US"/>
        </w:rPr>
        <w:t xml:space="preserve">eported to be associated </w:t>
      </w:r>
      <w:r w:rsidR="00080590">
        <w:rPr>
          <w:rFonts w:asciiTheme="majorHAnsi" w:hAnsiTheme="majorHAnsi" w:cstheme="majorHAnsi"/>
          <w:bCs/>
          <w:lang w:val="en-US"/>
        </w:rPr>
        <w:t xml:space="preserve">in such manner </w:t>
      </w:r>
      <w:r w:rsidR="002A42CB" w:rsidRPr="00C377E8">
        <w:rPr>
          <w:rFonts w:asciiTheme="majorHAnsi" w:hAnsiTheme="majorHAnsi" w:cstheme="majorHAnsi"/>
          <w:bCs/>
          <w:lang w:val="en-US"/>
        </w:rPr>
        <w:t>(Altice, Mostashari &amp; Friedland, 2001).</w:t>
      </w:r>
      <w:r w:rsidR="00250AAB" w:rsidRPr="00C377E8">
        <w:rPr>
          <w:rFonts w:asciiTheme="majorHAnsi" w:hAnsiTheme="majorHAnsi" w:cstheme="majorHAnsi"/>
          <w:bCs/>
          <w:lang w:val="en-US"/>
        </w:rPr>
        <w:t xml:space="preserve"> </w:t>
      </w:r>
    </w:p>
    <w:p w:rsidR="00080590" w:rsidRDefault="00080590" w:rsidP="000238D5">
      <w:pPr>
        <w:spacing w:line="360" w:lineRule="auto"/>
        <w:rPr>
          <w:rFonts w:asciiTheme="majorHAnsi" w:hAnsiTheme="majorHAnsi" w:cstheme="majorHAnsi"/>
          <w:bCs/>
          <w:lang w:val="en-US"/>
        </w:rPr>
      </w:pPr>
    </w:p>
    <w:p w:rsidR="00080590" w:rsidRDefault="00080590" w:rsidP="00080590">
      <w:pPr>
        <w:spacing w:line="360" w:lineRule="auto"/>
        <w:rPr>
          <w:rFonts w:asciiTheme="majorHAnsi" w:hAnsiTheme="majorHAnsi" w:cstheme="majorHAnsi"/>
          <w:bCs/>
        </w:rPr>
      </w:pPr>
      <w:r>
        <w:rPr>
          <w:rFonts w:asciiTheme="majorHAnsi" w:hAnsiTheme="majorHAnsi" w:cstheme="majorHAnsi"/>
          <w:b/>
          <w:bCs/>
        </w:rPr>
        <w:t>H5</w:t>
      </w:r>
      <w:r w:rsidRPr="00080590">
        <w:rPr>
          <w:rFonts w:asciiTheme="majorHAnsi" w:hAnsiTheme="majorHAnsi" w:cstheme="majorHAnsi"/>
          <w:b/>
          <w:bCs/>
        </w:rPr>
        <w:t>a:</w:t>
      </w:r>
      <w:r w:rsidRPr="00D7476A">
        <w:rPr>
          <w:rFonts w:asciiTheme="majorHAnsi" w:hAnsiTheme="majorHAnsi" w:cstheme="majorHAnsi"/>
          <w:bCs/>
        </w:rPr>
        <w:t xml:space="preserve"> Informational empowerment increases </w:t>
      </w:r>
      <w:r>
        <w:rPr>
          <w:rFonts w:asciiTheme="majorHAnsi" w:hAnsiTheme="majorHAnsi" w:cstheme="majorHAnsi"/>
          <w:bCs/>
        </w:rPr>
        <w:t>trust in the doctor</w:t>
      </w:r>
    </w:p>
    <w:p w:rsidR="00080590" w:rsidRDefault="00080590" w:rsidP="00080590">
      <w:pPr>
        <w:spacing w:line="360" w:lineRule="auto"/>
        <w:rPr>
          <w:rFonts w:asciiTheme="majorHAnsi" w:hAnsiTheme="majorHAnsi" w:cstheme="majorHAnsi"/>
          <w:bCs/>
        </w:rPr>
      </w:pPr>
    </w:p>
    <w:p w:rsidR="00080590" w:rsidRDefault="00080590" w:rsidP="00080590">
      <w:pPr>
        <w:spacing w:line="360" w:lineRule="auto"/>
        <w:rPr>
          <w:rFonts w:asciiTheme="majorHAnsi" w:hAnsiTheme="majorHAnsi" w:cstheme="majorHAnsi"/>
          <w:bCs/>
        </w:rPr>
      </w:pPr>
      <w:r>
        <w:rPr>
          <w:rFonts w:asciiTheme="majorHAnsi" w:hAnsiTheme="majorHAnsi" w:cstheme="majorHAnsi"/>
          <w:bCs/>
        </w:rPr>
        <w:t>and</w:t>
      </w:r>
    </w:p>
    <w:p w:rsidR="00080590" w:rsidRPr="00D7476A" w:rsidRDefault="00080590" w:rsidP="00080590">
      <w:pPr>
        <w:spacing w:line="360" w:lineRule="auto"/>
        <w:rPr>
          <w:rFonts w:asciiTheme="majorHAnsi" w:hAnsiTheme="majorHAnsi" w:cstheme="majorHAnsi"/>
          <w:bCs/>
        </w:rPr>
      </w:pPr>
    </w:p>
    <w:p w:rsidR="00080590" w:rsidRPr="000D4538" w:rsidRDefault="00080590" w:rsidP="00080590">
      <w:pPr>
        <w:spacing w:line="360" w:lineRule="auto"/>
        <w:rPr>
          <w:rFonts w:asciiTheme="majorHAnsi" w:hAnsiTheme="majorHAnsi" w:cstheme="majorHAnsi"/>
          <w:bCs/>
          <w:lang w:val="en-US"/>
        </w:rPr>
      </w:pPr>
      <w:r>
        <w:rPr>
          <w:rFonts w:asciiTheme="majorHAnsi" w:hAnsiTheme="majorHAnsi" w:cstheme="majorHAnsi"/>
          <w:b/>
          <w:bCs/>
        </w:rPr>
        <w:t>H5</w:t>
      </w:r>
      <w:r w:rsidRPr="00080590">
        <w:rPr>
          <w:rFonts w:asciiTheme="majorHAnsi" w:hAnsiTheme="majorHAnsi" w:cstheme="majorHAnsi"/>
          <w:b/>
          <w:bCs/>
        </w:rPr>
        <w:t>b</w:t>
      </w:r>
      <w:r w:rsidRPr="00D7476A">
        <w:rPr>
          <w:rFonts w:asciiTheme="majorHAnsi" w:hAnsiTheme="majorHAnsi" w:cstheme="majorHAnsi"/>
          <w:bCs/>
        </w:rPr>
        <w:t xml:space="preserve">: Decisional empowerment decreases </w:t>
      </w:r>
      <w:r>
        <w:rPr>
          <w:rFonts w:asciiTheme="majorHAnsi" w:hAnsiTheme="majorHAnsi" w:cstheme="majorHAnsi"/>
          <w:bCs/>
        </w:rPr>
        <w:t>trust in the doctor</w:t>
      </w:r>
    </w:p>
    <w:p w:rsidR="00080590" w:rsidRDefault="00080590" w:rsidP="000238D5">
      <w:pPr>
        <w:spacing w:line="360" w:lineRule="auto"/>
        <w:rPr>
          <w:rFonts w:asciiTheme="majorHAnsi" w:hAnsiTheme="majorHAnsi" w:cstheme="majorHAnsi"/>
          <w:bCs/>
          <w:lang w:val="en-US"/>
        </w:rPr>
      </w:pPr>
    </w:p>
    <w:p w:rsidR="00560E3C" w:rsidRPr="00C377E8" w:rsidRDefault="00560E3C" w:rsidP="000238D5">
      <w:pPr>
        <w:spacing w:line="360" w:lineRule="auto"/>
        <w:rPr>
          <w:rFonts w:asciiTheme="majorHAnsi" w:hAnsiTheme="majorHAnsi" w:cstheme="majorHAnsi"/>
          <w:bCs/>
          <w:i/>
          <w:lang w:val="en-US"/>
        </w:rPr>
      </w:pPr>
      <w:r w:rsidRPr="00C377E8">
        <w:rPr>
          <w:rFonts w:asciiTheme="majorHAnsi" w:hAnsiTheme="majorHAnsi" w:cstheme="majorHAnsi"/>
          <w:bCs/>
          <w:i/>
          <w:lang w:val="en-US"/>
        </w:rPr>
        <w:t>4. Overconfidence</w:t>
      </w:r>
    </w:p>
    <w:p w:rsidR="002A42CB" w:rsidRPr="00C377E8" w:rsidRDefault="00E809CD"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Finally, I reckon</w:t>
      </w:r>
      <w:r w:rsidR="00D03E8B" w:rsidRPr="00C377E8">
        <w:rPr>
          <w:rFonts w:asciiTheme="majorHAnsi" w:hAnsiTheme="majorHAnsi" w:cstheme="majorHAnsi"/>
          <w:bCs/>
          <w:lang w:val="en-US"/>
        </w:rPr>
        <w:t xml:space="preserve"> that</w:t>
      </w:r>
      <w:r w:rsidR="00E83D9A" w:rsidRPr="00C377E8">
        <w:rPr>
          <w:rFonts w:asciiTheme="majorHAnsi" w:hAnsiTheme="majorHAnsi" w:cstheme="majorHAnsi"/>
          <w:bCs/>
          <w:lang w:val="en-US"/>
        </w:rPr>
        <w:t xml:space="preserve"> patient empowerment is linked through</w:t>
      </w:r>
      <w:r w:rsidR="00D03E8B" w:rsidRPr="00C377E8">
        <w:rPr>
          <w:rFonts w:asciiTheme="majorHAnsi" w:hAnsiTheme="majorHAnsi" w:cstheme="majorHAnsi"/>
          <w:bCs/>
          <w:lang w:val="en-US"/>
        </w:rPr>
        <w:t xml:space="preserve"> </w:t>
      </w:r>
      <w:r w:rsidR="00F8339E" w:rsidRPr="00C377E8">
        <w:rPr>
          <w:rFonts w:asciiTheme="majorHAnsi" w:hAnsiTheme="majorHAnsi" w:cstheme="majorHAnsi"/>
          <w:bCs/>
          <w:lang w:val="en-US"/>
        </w:rPr>
        <w:t>‘</w:t>
      </w:r>
      <w:r w:rsidR="00D03E8B" w:rsidRPr="00C377E8">
        <w:rPr>
          <w:rFonts w:asciiTheme="majorHAnsi" w:hAnsiTheme="majorHAnsi" w:cstheme="majorHAnsi"/>
          <w:bCs/>
          <w:lang w:val="en-US"/>
        </w:rPr>
        <w:t>overconfidenc</w:t>
      </w:r>
      <w:r w:rsidR="00F8339E" w:rsidRPr="00C377E8">
        <w:rPr>
          <w:rFonts w:asciiTheme="majorHAnsi" w:hAnsiTheme="majorHAnsi" w:cstheme="majorHAnsi"/>
          <w:bCs/>
          <w:lang w:val="en-US"/>
        </w:rPr>
        <w:t>e’</w:t>
      </w:r>
      <w:r w:rsidRPr="00C377E8">
        <w:rPr>
          <w:rFonts w:asciiTheme="majorHAnsi" w:hAnsiTheme="majorHAnsi" w:cstheme="majorHAnsi"/>
          <w:bCs/>
          <w:lang w:val="en-US"/>
        </w:rPr>
        <w:t>,</w:t>
      </w:r>
      <w:r w:rsidR="00E83D9A" w:rsidRPr="00C377E8">
        <w:rPr>
          <w:rFonts w:asciiTheme="majorHAnsi" w:hAnsiTheme="majorHAnsi" w:cstheme="majorHAnsi"/>
          <w:bCs/>
          <w:lang w:val="en-US"/>
        </w:rPr>
        <w:t xml:space="preserve"> to poor adherence</w:t>
      </w:r>
      <w:r w:rsidR="00435583" w:rsidRPr="00C377E8">
        <w:rPr>
          <w:rFonts w:asciiTheme="majorHAnsi" w:hAnsiTheme="majorHAnsi" w:cstheme="majorHAnsi"/>
          <w:bCs/>
          <w:lang w:val="en-US"/>
        </w:rPr>
        <w:t>.</w:t>
      </w:r>
      <w:r w:rsidR="00080590">
        <w:rPr>
          <w:rFonts w:asciiTheme="majorHAnsi" w:hAnsiTheme="majorHAnsi" w:cstheme="majorHAnsi"/>
          <w:bCs/>
          <w:lang w:val="en-US"/>
        </w:rPr>
        <w:t xml:space="preserve"> Here overconfidence</w:t>
      </w:r>
      <w:r w:rsidR="0037406D" w:rsidRPr="00C377E8">
        <w:rPr>
          <w:rFonts w:asciiTheme="majorHAnsi" w:hAnsiTheme="majorHAnsi" w:cstheme="majorHAnsi"/>
          <w:bCs/>
          <w:lang w:val="en-US"/>
        </w:rPr>
        <w:t xml:space="preserve"> presents itself</w:t>
      </w:r>
      <w:r w:rsidR="00F8339E" w:rsidRPr="00C377E8">
        <w:rPr>
          <w:rFonts w:asciiTheme="majorHAnsi" w:hAnsiTheme="majorHAnsi" w:cstheme="majorHAnsi"/>
          <w:bCs/>
          <w:lang w:val="en-US"/>
        </w:rPr>
        <w:t xml:space="preserve"> as the misguided belief of patients to decide about their own treatment plan.</w:t>
      </w:r>
      <w:r w:rsidR="00435583" w:rsidRPr="00C377E8">
        <w:rPr>
          <w:rFonts w:asciiTheme="majorHAnsi" w:hAnsiTheme="majorHAnsi" w:cstheme="majorHAnsi"/>
          <w:bCs/>
          <w:lang w:val="en-US"/>
        </w:rPr>
        <w:t xml:space="preserve"> Informational empowerment but especially </w:t>
      </w:r>
      <w:r w:rsidR="00832496" w:rsidRPr="00C377E8">
        <w:rPr>
          <w:rFonts w:asciiTheme="majorHAnsi" w:hAnsiTheme="majorHAnsi" w:cstheme="majorHAnsi"/>
          <w:bCs/>
          <w:lang w:val="en-US"/>
        </w:rPr>
        <w:t>decisional empowerment</w:t>
      </w:r>
      <w:r w:rsidR="00080590">
        <w:rPr>
          <w:rFonts w:asciiTheme="majorHAnsi" w:hAnsiTheme="majorHAnsi" w:cstheme="majorHAnsi"/>
          <w:bCs/>
          <w:lang w:val="en-US"/>
        </w:rPr>
        <w:t xml:space="preserve"> (because it is a stronger form of empowerment)</w:t>
      </w:r>
      <w:r w:rsidR="00832496" w:rsidRPr="00C377E8">
        <w:rPr>
          <w:rFonts w:asciiTheme="majorHAnsi" w:hAnsiTheme="majorHAnsi" w:cstheme="majorHAnsi"/>
          <w:bCs/>
          <w:lang w:val="en-US"/>
        </w:rPr>
        <w:t xml:space="preserve"> gives patie</w:t>
      </w:r>
      <w:r w:rsidR="00F8339E" w:rsidRPr="00C377E8">
        <w:rPr>
          <w:rFonts w:asciiTheme="majorHAnsi" w:hAnsiTheme="majorHAnsi" w:cstheme="majorHAnsi"/>
          <w:bCs/>
          <w:lang w:val="en-US"/>
        </w:rPr>
        <w:t>nts a feeling</w:t>
      </w:r>
      <w:r w:rsidR="00832496" w:rsidRPr="00C377E8">
        <w:rPr>
          <w:rFonts w:asciiTheme="majorHAnsi" w:hAnsiTheme="majorHAnsi" w:cstheme="majorHAnsi"/>
          <w:bCs/>
          <w:lang w:val="en-US"/>
        </w:rPr>
        <w:t xml:space="preserve"> of self-effi</w:t>
      </w:r>
      <w:r w:rsidRPr="00C377E8">
        <w:rPr>
          <w:rFonts w:asciiTheme="majorHAnsi" w:hAnsiTheme="majorHAnsi" w:cstheme="majorHAnsi"/>
          <w:bCs/>
          <w:lang w:val="en-US"/>
        </w:rPr>
        <w:t xml:space="preserve">cacy and higher self-confidence. </w:t>
      </w:r>
      <w:r w:rsidR="00F8339E" w:rsidRPr="00C377E8">
        <w:rPr>
          <w:rFonts w:asciiTheme="majorHAnsi" w:hAnsiTheme="majorHAnsi" w:cstheme="majorHAnsi"/>
          <w:bCs/>
          <w:lang w:val="en-US"/>
        </w:rPr>
        <w:t>This reliance on</w:t>
      </w:r>
      <w:r w:rsidRPr="00C377E8">
        <w:rPr>
          <w:rFonts w:asciiTheme="majorHAnsi" w:hAnsiTheme="majorHAnsi" w:cstheme="majorHAnsi"/>
          <w:bCs/>
          <w:lang w:val="en-US"/>
        </w:rPr>
        <w:t xml:space="preserve"> own competencies created by empowerment can turn into overconfidence and cause reckless behavior (Ozer &amp; Bandura, 1990). </w:t>
      </w:r>
      <w:r w:rsidR="00F8339E" w:rsidRPr="00C377E8">
        <w:rPr>
          <w:rFonts w:asciiTheme="majorHAnsi" w:hAnsiTheme="majorHAnsi" w:cstheme="majorHAnsi"/>
          <w:bCs/>
          <w:lang w:val="en-US"/>
        </w:rPr>
        <w:t xml:space="preserve">This </w:t>
      </w:r>
      <w:r w:rsidRPr="00C377E8">
        <w:rPr>
          <w:rFonts w:asciiTheme="majorHAnsi" w:hAnsiTheme="majorHAnsi" w:cstheme="majorHAnsi"/>
          <w:bCs/>
          <w:lang w:val="en-US"/>
        </w:rPr>
        <w:t>potentially lead</w:t>
      </w:r>
      <w:r w:rsidR="00F8339E" w:rsidRPr="00C377E8">
        <w:rPr>
          <w:rFonts w:asciiTheme="majorHAnsi" w:hAnsiTheme="majorHAnsi" w:cstheme="majorHAnsi"/>
          <w:bCs/>
          <w:lang w:val="en-US"/>
        </w:rPr>
        <w:t>s</w:t>
      </w:r>
      <w:r w:rsidRPr="00C377E8">
        <w:rPr>
          <w:rFonts w:asciiTheme="majorHAnsi" w:hAnsiTheme="majorHAnsi" w:cstheme="majorHAnsi"/>
          <w:bCs/>
          <w:lang w:val="en-US"/>
        </w:rPr>
        <w:t xml:space="preserve"> </w:t>
      </w:r>
      <w:r w:rsidR="00E83D9A" w:rsidRPr="00C377E8">
        <w:rPr>
          <w:rFonts w:asciiTheme="majorHAnsi" w:hAnsiTheme="majorHAnsi" w:cstheme="majorHAnsi"/>
          <w:bCs/>
          <w:lang w:val="en-US"/>
        </w:rPr>
        <w:t xml:space="preserve">to a form of the previously discussed </w:t>
      </w:r>
      <w:r w:rsidR="00E83D9A" w:rsidRPr="00C377E8">
        <w:rPr>
          <w:rFonts w:asciiTheme="majorHAnsi" w:hAnsiTheme="majorHAnsi" w:cstheme="majorHAnsi"/>
        </w:rPr>
        <w:t>egocentric advice discounting, where patients unjustly overweigh their own opinion with respect to that of the doctor</w:t>
      </w:r>
      <w:r w:rsidRPr="00C377E8">
        <w:rPr>
          <w:rFonts w:asciiTheme="majorHAnsi" w:hAnsiTheme="majorHAnsi" w:cstheme="majorHAnsi"/>
        </w:rPr>
        <w:t xml:space="preserve"> (Bonaccio &amp; Dalal, 2006).</w:t>
      </w:r>
    </w:p>
    <w:p w:rsidR="001D6725" w:rsidRDefault="001D6725" w:rsidP="000238D5">
      <w:pPr>
        <w:spacing w:line="360" w:lineRule="auto"/>
        <w:rPr>
          <w:rFonts w:asciiTheme="majorHAnsi" w:hAnsiTheme="majorHAnsi" w:cstheme="majorHAnsi"/>
          <w:bCs/>
          <w:lang w:val="en-US"/>
        </w:rPr>
      </w:pPr>
    </w:p>
    <w:p w:rsidR="00080590" w:rsidRDefault="00080590" w:rsidP="00080590">
      <w:pPr>
        <w:spacing w:line="360" w:lineRule="auto"/>
        <w:rPr>
          <w:rFonts w:asciiTheme="majorHAnsi" w:hAnsiTheme="majorHAnsi" w:cstheme="majorHAnsi"/>
          <w:bCs/>
        </w:rPr>
      </w:pPr>
      <w:r>
        <w:rPr>
          <w:rFonts w:asciiTheme="majorHAnsi" w:hAnsiTheme="majorHAnsi" w:cstheme="majorHAnsi"/>
          <w:b/>
          <w:bCs/>
        </w:rPr>
        <w:t>H6</w:t>
      </w:r>
      <w:r w:rsidRPr="00080590">
        <w:rPr>
          <w:rFonts w:asciiTheme="majorHAnsi" w:hAnsiTheme="majorHAnsi" w:cstheme="majorHAnsi"/>
          <w:b/>
          <w:bCs/>
        </w:rPr>
        <w:t>:</w:t>
      </w:r>
      <w:r w:rsidRPr="00D7476A">
        <w:rPr>
          <w:rFonts w:asciiTheme="majorHAnsi" w:hAnsiTheme="majorHAnsi" w:cstheme="majorHAnsi"/>
          <w:bCs/>
        </w:rPr>
        <w:t xml:space="preserve"> Informational</w:t>
      </w:r>
      <w:r>
        <w:rPr>
          <w:rFonts w:asciiTheme="majorHAnsi" w:hAnsiTheme="majorHAnsi" w:cstheme="majorHAnsi"/>
          <w:bCs/>
        </w:rPr>
        <w:t xml:space="preserve"> and </w:t>
      </w:r>
      <w:r w:rsidR="007823A3">
        <w:rPr>
          <w:rFonts w:asciiTheme="majorHAnsi" w:hAnsiTheme="majorHAnsi" w:cstheme="majorHAnsi"/>
          <w:bCs/>
        </w:rPr>
        <w:t xml:space="preserve">even stronger </w:t>
      </w:r>
      <w:r>
        <w:rPr>
          <w:rFonts w:asciiTheme="majorHAnsi" w:hAnsiTheme="majorHAnsi" w:cstheme="majorHAnsi"/>
          <w:bCs/>
        </w:rPr>
        <w:t>decisional</w:t>
      </w:r>
      <w:r w:rsidRPr="00D7476A">
        <w:rPr>
          <w:rFonts w:asciiTheme="majorHAnsi" w:hAnsiTheme="majorHAnsi" w:cstheme="majorHAnsi"/>
          <w:bCs/>
        </w:rPr>
        <w:t xml:space="preserve"> empowerment </w:t>
      </w:r>
      <w:r>
        <w:rPr>
          <w:rFonts w:asciiTheme="majorHAnsi" w:hAnsiTheme="majorHAnsi" w:cstheme="majorHAnsi"/>
          <w:bCs/>
        </w:rPr>
        <w:t>increase overconfidence</w:t>
      </w:r>
    </w:p>
    <w:p w:rsidR="00080590" w:rsidRPr="00C377E8" w:rsidRDefault="00080590" w:rsidP="000238D5">
      <w:pPr>
        <w:spacing w:line="360" w:lineRule="auto"/>
        <w:rPr>
          <w:rFonts w:asciiTheme="majorHAnsi" w:hAnsiTheme="majorHAnsi" w:cstheme="majorHAnsi"/>
          <w:bCs/>
          <w:lang w:val="en-US"/>
        </w:rPr>
      </w:pPr>
    </w:p>
    <w:p w:rsidR="001F2EC3" w:rsidRDefault="001F2EC3" w:rsidP="000238D5">
      <w:pPr>
        <w:tabs>
          <w:tab w:val="left" w:pos="3402"/>
        </w:tabs>
        <w:spacing w:line="360" w:lineRule="auto"/>
        <w:rPr>
          <w:rFonts w:asciiTheme="majorHAnsi" w:hAnsiTheme="majorHAnsi" w:cstheme="majorHAnsi"/>
          <w:bCs/>
          <w:lang w:val="en-US"/>
        </w:rPr>
      </w:pPr>
    </w:p>
    <w:p w:rsidR="009B76ED" w:rsidRDefault="009B76ED" w:rsidP="000238D5">
      <w:pPr>
        <w:tabs>
          <w:tab w:val="left" w:pos="3402"/>
        </w:tabs>
        <w:spacing w:line="360" w:lineRule="auto"/>
        <w:rPr>
          <w:rFonts w:asciiTheme="majorHAnsi" w:hAnsiTheme="majorHAnsi" w:cstheme="majorHAnsi"/>
          <w:bCs/>
          <w:lang w:val="en-US"/>
        </w:rPr>
      </w:pPr>
    </w:p>
    <w:p w:rsidR="009B76ED" w:rsidRDefault="009B76ED" w:rsidP="000238D5">
      <w:pPr>
        <w:tabs>
          <w:tab w:val="left" w:pos="3402"/>
        </w:tabs>
        <w:spacing w:line="360" w:lineRule="auto"/>
        <w:rPr>
          <w:rFonts w:asciiTheme="majorHAnsi" w:hAnsiTheme="majorHAnsi" w:cstheme="majorHAnsi"/>
          <w:bCs/>
          <w:lang w:val="en-US"/>
        </w:rPr>
      </w:pPr>
    </w:p>
    <w:p w:rsidR="009B76ED" w:rsidRDefault="009B76ED" w:rsidP="000238D5">
      <w:pPr>
        <w:tabs>
          <w:tab w:val="left" w:pos="3402"/>
        </w:tabs>
        <w:spacing w:line="360" w:lineRule="auto"/>
        <w:rPr>
          <w:rFonts w:asciiTheme="majorHAnsi" w:hAnsiTheme="majorHAnsi" w:cstheme="majorHAnsi"/>
          <w:bCs/>
          <w:lang w:val="en-US"/>
        </w:rPr>
      </w:pPr>
    </w:p>
    <w:p w:rsidR="009B76ED" w:rsidRDefault="009B76ED" w:rsidP="009E0972">
      <w:pPr>
        <w:pStyle w:val="Heading2"/>
        <w:rPr>
          <w:lang w:val="en-US"/>
        </w:rPr>
      </w:pPr>
      <w:bookmarkStart w:id="8" w:name="_Toc331773934"/>
      <w:r>
        <w:rPr>
          <w:lang w:val="en-US"/>
        </w:rPr>
        <w:t>2.4 Proposed Model</w:t>
      </w:r>
      <w:bookmarkEnd w:id="8"/>
    </w:p>
    <w:p w:rsidR="009B76ED" w:rsidRDefault="009B76ED" w:rsidP="000238D5">
      <w:pPr>
        <w:tabs>
          <w:tab w:val="left" w:pos="3402"/>
        </w:tabs>
        <w:spacing w:line="360" w:lineRule="auto"/>
        <w:rPr>
          <w:rFonts w:asciiTheme="majorHAnsi" w:hAnsiTheme="majorHAnsi" w:cstheme="majorHAnsi"/>
          <w:b/>
          <w:bCs/>
          <w:lang w:val="en-US"/>
        </w:rPr>
      </w:pPr>
    </w:p>
    <w:p w:rsidR="009B76ED" w:rsidRDefault="009B76ED" w:rsidP="000238D5">
      <w:pPr>
        <w:tabs>
          <w:tab w:val="left" w:pos="3402"/>
        </w:tabs>
        <w:spacing w:line="360" w:lineRule="auto"/>
        <w:rPr>
          <w:rFonts w:asciiTheme="majorHAnsi" w:hAnsiTheme="majorHAnsi" w:cstheme="majorHAnsi"/>
          <w:bCs/>
          <w:lang w:val="en-US"/>
        </w:rPr>
      </w:pPr>
      <w:r>
        <w:rPr>
          <w:rFonts w:asciiTheme="majorHAnsi" w:hAnsiTheme="majorHAnsi" w:cstheme="majorHAnsi"/>
          <w:bCs/>
          <w:lang w:val="en-US"/>
        </w:rPr>
        <w:t>The described hypotheses and theory above can be summarized in the following model.</w:t>
      </w:r>
      <w:r w:rsidR="009732FE">
        <w:rPr>
          <w:rFonts w:asciiTheme="majorHAnsi" w:hAnsiTheme="majorHAnsi" w:cstheme="majorHAnsi"/>
          <w:bCs/>
          <w:lang w:val="en-US"/>
        </w:rPr>
        <w:t xml:space="preserve"> Green stands for a positive relation, and red for a negative relation.</w:t>
      </w:r>
    </w:p>
    <w:p w:rsidR="009732FE" w:rsidRDefault="009732FE" w:rsidP="000238D5">
      <w:pPr>
        <w:tabs>
          <w:tab w:val="left" w:pos="3402"/>
        </w:tabs>
        <w:spacing w:line="360" w:lineRule="auto"/>
        <w:rPr>
          <w:rFonts w:asciiTheme="majorHAnsi" w:hAnsiTheme="majorHAnsi" w:cstheme="majorHAnsi"/>
          <w:bCs/>
          <w:lang w:val="en-US"/>
        </w:rPr>
      </w:pPr>
    </w:p>
    <w:p w:rsidR="009732FE" w:rsidRDefault="009732FE" w:rsidP="009732FE"/>
    <w:p w:rsidR="009732FE" w:rsidRDefault="004949AF" w:rsidP="009732FE">
      <w:r>
        <w:rPr>
          <w:noProof/>
          <w:lang w:val="en-US"/>
        </w:rPr>
        <w:pict>
          <v:shape id="Curved Down Arrow 11" o:spid="_x0000_s1047" type="#_x0000_t105" style="position:absolute;margin-left:27pt;margin-top:4.2pt;width:342.2pt;height:1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0042 -158 8479 0 5305 1577 5305 2365 4642 3153 3553 4730 2321 7410 1468 9933 805 12455 379 14978 47 17501 -47 20181 -47 21442 20747 21442 20795 21442 21221 17501 21268 16082 20747 14978 20274 12455 19611 9933 18805 7410 17621 4888 16674 3469 15821 2365 15868 1577 12647 0 11084 -158 10042 -1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" adj="19776,21145,16200" filled="f" strokecolor="black [3213]">
            <v:shadow on="t" opacity="22936f" origin=",.5" offset="0,.63889mm"/>
            <v:textbox inset=",13mm"/>
            <w10:wrap type="through"/>
          </v:shape>
        </w:pict>
      </w:r>
    </w:p>
    <w:p w:rsidR="009732FE" w:rsidRDefault="009732FE" w:rsidP="009732FE"/>
    <w:p w:rsidR="009732FE" w:rsidRDefault="009732FE" w:rsidP="009732FE"/>
    <w:p w:rsidR="009732FE" w:rsidRDefault="009732FE" w:rsidP="009732FE"/>
    <w:p w:rsidR="009732FE" w:rsidRDefault="004949AF" w:rsidP="009732FE">
      <w:r>
        <w:rPr>
          <w:noProof/>
          <w:lang w:val="en-US"/>
        </w:rPr>
        <w:pict>
          <v:rect id="Rectangle 25" o:spid="_x0000_s1046" style="position:absolute;margin-left:2in;margin-top:3pt;width:99pt;height:48.4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164 -332 -164 21268 21764 21268 21764 -332 -164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" strokeweight="0">
            <v:textbox>
              <w:txbxContent>
                <w:p w:rsidR="001706BF" w:rsidRDefault="001706BF" w:rsidP="009732FE">
                  <w:pPr>
                    <w:jc w:val="center"/>
                  </w:pPr>
                  <w:r>
                    <w:t>Ease-of-</w:t>
                  </w:r>
                </w:p>
                <w:p w:rsidR="001706BF" w:rsidRDefault="001706BF" w:rsidP="009732FE">
                  <w:pPr>
                    <w:jc w:val="center"/>
                  </w:pPr>
                </w:p>
                <w:p w:rsidR="001706BF" w:rsidRDefault="001706BF" w:rsidP="009732FE">
                  <w:pPr>
                    <w:jc w:val="center"/>
                  </w:pPr>
                  <w:r>
                    <w:t>understanding</w:t>
                  </w:r>
                </w:p>
              </w:txbxContent>
            </v:textbox>
            <w10:wrap type="through"/>
          </v:rect>
        </w:pict>
      </w:r>
    </w:p>
    <w:p w:rsidR="009732FE" w:rsidRDefault="004949AF" w:rsidP="009732FE">
      <w:r>
        <w:rPr>
          <w:noProof/>
          <w:lang w:val="en-US"/>
        </w:rPr>
        <w:pict>
          <v:rect id="Rectangle 26" o:spid="_x0000_s1027" style="position:absolute;margin-left:0;margin-top:49.85pt;width:86.3pt;height:48.45pt;z-index:251663360;visibility:visible;mso-wrap-style:square;mso-wrap-distance-left:9pt;mso-wrap-distance-top:0;mso-wrap-distance-right:9pt;mso-wrap-distance-bottom:0;mso-position-horizontal:absolute;mso-position-horizontal-relative:text;mso-position-vertical:absolute;mso-position-vertical-relative:text;v-text-anchor:top" wrapcoords="-188 -332 -188 21268 21788 21268 21788 -332 -188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" strokeweight="0">
            <v:textbox>
              <w:txbxContent>
                <w:p w:rsidR="001706BF" w:rsidRDefault="001706BF" w:rsidP="009732FE">
                  <w:pPr>
                    <w:jc w:val="center"/>
                  </w:pPr>
                  <w:r>
                    <w:t>Informational</w:t>
                  </w:r>
                </w:p>
                <w:p w:rsidR="001706BF" w:rsidRDefault="001706BF" w:rsidP="009732FE"/>
                <w:p w:rsidR="001706BF" w:rsidRDefault="001706BF" w:rsidP="009732FE">
                  <w:pPr>
                    <w:jc w:val="center"/>
                  </w:pPr>
                  <w:r>
                    <w:t>Empowerment</w:t>
                  </w:r>
                </w:p>
              </w:txbxContent>
            </v:textbox>
            <w10:wrap type="through"/>
          </v:rect>
        </w:pict>
      </w:r>
      <w:r>
        <w:rPr>
          <w:noProof/>
          <w:lang w:val="en-US"/>
        </w:rPr>
        <w:pict>
          <v:rect id="Rectangle 27" o:spid="_x0000_s1028" style="position:absolute;margin-left:0;margin-top:130.85pt;width:86.3pt;height:48.45pt;z-index:251664384;visibility:visible;mso-wrap-style:square;mso-wrap-distance-left:9pt;mso-wrap-distance-top:0;mso-wrap-distance-right:9pt;mso-wrap-distance-bottom:0;mso-position-horizontal:absolute;mso-position-horizontal-relative:text;mso-position-vertical:absolute;mso-position-vertical-relative:text;v-text-anchor:top" wrapcoords="-188 -332 -188 21268 21788 21268 21788 -332 -188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" strokeweight="0">
            <v:textbox>
              <w:txbxContent>
                <w:p w:rsidR="001706BF" w:rsidRDefault="001706BF" w:rsidP="009732FE">
                  <w:pPr>
                    <w:jc w:val="center"/>
                  </w:pPr>
                  <w:r>
                    <w:t>Decisional</w:t>
                  </w:r>
                </w:p>
                <w:p w:rsidR="001706BF" w:rsidRDefault="001706BF" w:rsidP="009732FE">
                  <w:pPr>
                    <w:jc w:val="center"/>
                  </w:pPr>
                </w:p>
                <w:p w:rsidR="001706BF" w:rsidRDefault="001706BF" w:rsidP="009732FE">
                  <w:pPr>
                    <w:jc w:val="center"/>
                  </w:pPr>
                  <w:r>
                    <w:t>Empowerment</w:t>
                  </w:r>
                </w:p>
              </w:txbxContent>
            </v:textbox>
            <w10:wrap type="through"/>
          </v:rect>
        </w:pict>
      </w:r>
    </w:p>
    <w:p w:rsidR="009732FE" w:rsidRPr="00F95A0E" w:rsidRDefault="004949AF" w:rsidP="009732FE">
      <w:r>
        <w:rPr>
          <w:noProof/>
          <w:lang w:val="en-US"/>
        </w:rPr>
        <w:pict>
          <v:shapetype id="_x0000_t32" coordsize="21600,21600" o:spt="32" o:oned="t" path="m,l21600,21600e" filled="f">
            <v:path arrowok="t" fillok="f" o:connecttype="none"/>
            <o:lock v:ext="edit" shapetype="t"/>
          </v:shapetype>
          <v:shape id="_x0000_s1045" type="#_x0000_t32" style="position:absolute;margin-left:243pt;margin-top:8.15pt;width:63pt;height:8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" strokecolor="black [3213]">
            <v:stroke endarrow="block"/>
          </v:shape>
        </w:pict>
      </w:r>
      <w:r>
        <w:rPr>
          <w:noProof/>
          <w:lang w:val="en-US"/>
        </w:rPr>
        <w:pict>
          <v:shape id="AutoShape 10" o:spid="_x0000_s1044" type="#_x0000_t32" style="position:absolute;margin-left:90pt;margin-top:2.4pt;width:45pt;height:68.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" strokecolor="black [3213]">
            <v:stroke endarrow="block"/>
          </v:shape>
        </w:pict>
      </w:r>
    </w:p>
    <w:p w:rsidR="009732FE" w:rsidRPr="00F95A0E" w:rsidRDefault="004949AF" w:rsidP="009732FE">
      <w:r>
        <w:rPr>
          <w:noProof/>
          <w:lang w:val="en-US"/>
        </w:rPr>
        <w:pict>
          <v:shape id="_x0000_s1043" type="#_x0000_t32" style="position:absolute;margin-left:90pt;margin-top:6.6pt;width:45pt;height:122.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" strokecolor="black [3213]">
            <v:stroke dashstyle="dash" endarrow="block"/>
          </v:shape>
        </w:pict>
      </w:r>
    </w:p>
    <w:p w:rsidR="009732FE" w:rsidRPr="00F95A0E" w:rsidRDefault="004949AF" w:rsidP="009732FE">
      <w:r>
        <w:rPr>
          <w:noProof/>
          <w:lang w:val="en-US"/>
        </w:rPr>
        <w:pict>
          <v:rect id="Rectangle 29" o:spid="_x0000_s1029" style="position:absolute;margin-left:49pt;margin-top:10.8pt;width:99pt;height:48.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164 -332 -164 21268 21764 21268 21764 -332 -164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" strokeweight="0">
            <v:textbox>
              <w:txbxContent>
                <w:p w:rsidR="001706BF" w:rsidRDefault="001706BF" w:rsidP="009732FE">
                  <w:pPr>
                    <w:jc w:val="center"/>
                  </w:pPr>
                  <w:r>
                    <w:t>Status of</w:t>
                  </w:r>
                </w:p>
                <w:p w:rsidR="001706BF" w:rsidRDefault="001706BF" w:rsidP="009732FE">
                  <w:pPr>
                    <w:jc w:val="center"/>
                  </w:pPr>
                </w:p>
                <w:p w:rsidR="001706BF" w:rsidRDefault="001706BF" w:rsidP="009732FE">
                  <w:pPr>
                    <w:jc w:val="center"/>
                  </w:pPr>
                  <w:r>
                    <w:t>the doctor</w:t>
                  </w:r>
                </w:p>
              </w:txbxContent>
            </v:textbox>
            <w10:wrap type="through"/>
          </v:rect>
        </w:pict>
      </w:r>
    </w:p>
    <w:p w:rsidR="009732FE" w:rsidRPr="00F95A0E" w:rsidRDefault="009732FE" w:rsidP="009732FE"/>
    <w:p w:rsidR="009732FE" w:rsidRPr="00F95A0E" w:rsidRDefault="004949AF" w:rsidP="009732FE">
      <w:r>
        <w:rPr>
          <w:noProof/>
          <w:lang w:val="en-US"/>
        </w:rPr>
        <w:pict>
          <v:shape id="_x0000_s1042" type="#_x0000_t32" style="position:absolute;margin-left:148pt;margin-top:10.15pt;width:54pt;height:3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" strokecolor="black [3213]">
            <v:stroke endarrow="block"/>
          </v:shape>
        </w:pict>
      </w:r>
      <w:r>
        <w:rPr>
          <w:noProof/>
          <w:lang w:val="en-US"/>
        </w:rPr>
        <w:pict>
          <v:shape id="_x0000_s1041" type="#_x0000_t32" style="position:absolute;margin-left:-4.95pt;margin-top:4.4pt;width:45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" strokecolor="black [3213]">
            <v:stroke endarrow="block"/>
          </v:shape>
        </w:pict>
      </w:r>
      <w:r>
        <w:rPr>
          <w:noProof/>
          <w:lang w:val="en-US"/>
        </w:rPr>
        <w:pict>
          <v:shape id="_x0000_s1040" type="#_x0000_t32" style="position:absolute;margin-left:-4.95pt;margin-top:8.15pt;width:4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" strokecolor="black [3213]">
            <v:stroke endarrow="block"/>
          </v:shape>
        </w:pict>
      </w:r>
      <w:r>
        <w:rPr>
          <w:noProof/>
          <w:lang w:val="en-US"/>
        </w:rPr>
        <w:pict>
          <v:shape id="_x0000_s1039" type="#_x0000_t32" style="position:absolute;margin-left:-4.95pt;margin-top:4.4pt;width:45pt;height:3.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" strokecolor="black [3213]">
            <v:stroke endarrow="block"/>
          </v:shape>
        </w:pict>
      </w:r>
    </w:p>
    <w:p w:rsidR="009732FE" w:rsidRPr="00F95A0E" w:rsidRDefault="004949AF" w:rsidP="009732FE">
      <w:r>
        <w:rPr>
          <w:noProof/>
          <w:lang w:val="en-US"/>
        </w:rPr>
        <w:pict>
          <v:rect id="Rectangle 5" o:spid="_x0000_s1030" style="position:absolute;margin-left:220pt;margin-top:-.4pt;width:86.3pt;height:48.45pt;z-index:251673600;visibility:visible;mso-wrap-style:square;mso-wrap-distance-left:9pt;mso-wrap-distance-top:0;mso-wrap-distance-right:9pt;mso-wrap-distance-bottom:0;mso-position-horizontal:absolute;mso-position-horizontal-relative:text;mso-position-vertical:absolute;mso-position-vertical-relative:text;v-text-anchor:top" wrapcoords="-188 -332 -188 21268 21788 21268 21788 -332 -188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">
            <v:textbox>
              <w:txbxContent>
                <w:p w:rsidR="001706BF" w:rsidRDefault="001706BF" w:rsidP="009732FE">
                  <w:pPr>
                    <w:jc w:val="center"/>
                  </w:pPr>
                </w:p>
                <w:p w:rsidR="001706BF" w:rsidRDefault="001706BF" w:rsidP="009732FE">
                  <w:pPr>
                    <w:jc w:val="center"/>
                  </w:pPr>
                  <w:r>
                    <w:t>Adherence</w:t>
                  </w:r>
                </w:p>
              </w:txbxContent>
            </v:textbox>
            <w10:wrap type="through"/>
          </v:rect>
        </w:pict>
      </w:r>
      <w:r>
        <w:rPr>
          <w:noProof/>
          <w:lang w:val="en-US"/>
        </w:rPr>
        <w:pict>
          <v:shape id="_x0000_s1038" type="#_x0000_t32" style="position:absolute;margin-left:-4.95pt;margin-top:-.35pt;width:45pt;height:68.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" strokecolor="black [3213]">
            <v:stroke dashstyle="dash" endarrow="block"/>
          </v:shape>
        </w:pict>
      </w:r>
    </w:p>
    <w:p w:rsidR="009732FE" w:rsidRPr="00F95A0E" w:rsidRDefault="004949AF" w:rsidP="009732FE">
      <w:r>
        <w:rPr>
          <w:noProof/>
          <w:lang w:val="en-US"/>
        </w:rPr>
        <w:pict>
          <v:rect id="Rectangle 33" o:spid="_x0000_s1031" style="position:absolute;margin-left:2in;margin-top:12.8pt;width:99pt;height:48.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164 -332 -164 21268 21764 21268 21764 -332 -164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" strokeweight="0">
            <v:textbox>
              <w:txbxContent>
                <w:p w:rsidR="001706BF" w:rsidRDefault="001706BF" w:rsidP="009732FE">
                  <w:pPr>
                    <w:jc w:val="center"/>
                  </w:pPr>
                  <w:r>
                    <w:t>Trust in</w:t>
                  </w:r>
                </w:p>
                <w:p w:rsidR="001706BF" w:rsidRDefault="001706BF" w:rsidP="009732FE">
                  <w:pPr>
                    <w:jc w:val="center"/>
                  </w:pPr>
                </w:p>
                <w:p w:rsidR="001706BF" w:rsidRDefault="001706BF" w:rsidP="009732FE">
                  <w:pPr>
                    <w:jc w:val="center"/>
                  </w:pPr>
                  <w:r>
                    <w:t xml:space="preserve">the doctor </w:t>
                  </w:r>
                </w:p>
              </w:txbxContent>
            </v:textbox>
            <w10:wrap type="through"/>
          </v:rect>
        </w:pict>
      </w:r>
    </w:p>
    <w:p w:rsidR="009732FE" w:rsidRPr="00F95A0E" w:rsidRDefault="004949AF" w:rsidP="009732FE">
      <w:r>
        <w:rPr>
          <w:noProof/>
          <w:lang w:val="en-US"/>
        </w:rPr>
        <w:pict>
          <v:shape id="_x0000_s1037" type="#_x0000_t32" style="position:absolute;margin-left:243pt;margin-top:11.15pt;width:54pt;height:20.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" strokecolor="black [3213]">
            <v:stroke endarrow="block"/>
          </v:shape>
        </w:pict>
      </w:r>
    </w:p>
    <w:p w:rsidR="009732FE" w:rsidRPr="00F95A0E" w:rsidRDefault="004949AF" w:rsidP="009732FE">
      <w:r>
        <w:rPr>
          <w:noProof/>
          <w:lang w:val="en-US"/>
        </w:rPr>
        <w:pict>
          <v:shape id="_x0000_s1036" type="#_x0000_t32" style="position:absolute;margin-left:148pt;margin-top:11.45pt;width:54pt;height:69.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" strokecolor="black [3213]">
            <v:stroke dashstyle="dash" endarrow="block"/>
          </v:shape>
        </w:pict>
      </w:r>
      <w:r>
        <w:rPr>
          <w:noProof/>
          <w:lang w:val="en-US"/>
        </w:rPr>
        <w:pict>
          <v:shape id="_x0000_s1035" type="#_x0000_t32" style="position:absolute;margin-left:-4.95pt;margin-top:21.2pt;width:45pt;height:5.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" strokecolor="black [3213]">
            <v:stroke dashstyle="dash" endarrow="block"/>
          </v:shape>
        </w:pict>
      </w:r>
    </w:p>
    <w:p w:rsidR="009732FE" w:rsidRPr="00F95A0E" w:rsidRDefault="004949AF" w:rsidP="009732FE">
      <w:r>
        <w:rPr>
          <w:noProof/>
          <w:lang w:val="en-US"/>
        </w:rPr>
        <w:pict>
          <v:shape id="_x0000_s1034" type="#_x0000_t32" style="position:absolute;margin-left:-4.95pt;margin-top:4.95pt;width:45pt;height:5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" strokecolor="black [3213]">
            <v:stroke endarrow="block"/>
          </v:shape>
        </w:pict>
      </w:r>
    </w:p>
    <w:p w:rsidR="009732FE" w:rsidRPr="00F95A0E" w:rsidRDefault="009732FE" w:rsidP="009732FE"/>
    <w:p w:rsidR="009732FE" w:rsidRPr="00F95A0E" w:rsidRDefault="004949AF" w:rsidP="009732FE">
      <w:r>
        <w:rPr>
          <w:noProof/>
          <w:lang w:val="en-US"/>
        </w:rPr>
        <w:pict>
          <v:rect id="Rectangle 34" o:spid="_x0000_s1032" style="position:absolute;margin-left:2in;margin-top:7.6pt;width:99pt;height:48.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wrapcoords="-164 -332 -164 21268 21764 21268 21764 -332 -164 -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" strokeweight="0">
            <v:textbox>
              <w:txbxContent>
                <w:p w:rsidR="001706BF" w:rsidRDefault="001706BF" w:rsidP="009732FE">
                  <w:pPr>
                    <w:jc w:val="center"/>
                  </w:pPr>
                </w:p>
                <w:p w:rsidR="001706BF" w:rsidRDefault="001706BF" w:rsidP="009732FE">
                  <w:pPr>
                    <w:jc w:val="center"/>
                  </w:pPr>
                  <w:r>
                    <w:t>Overconfidence</w:t>
                  </w:r>
                </w:p>
                <w:p w:rsidR="001706BF" w:rsidRDefault="001706BF" w:rsidP="009732FE">
                  <w:pPr>
                    <w:jc w:val="center"/>
                  </w:pPr>
                </w:p>
              </w:txbxContent>
            </v:textbox>
            <w10:wrap type="through"/>
          </v:rect>
        </w:pict>
      </w:r>
    </w:p>
    <w:p w:rsidR="009732FE" w:rsidRPr="00F95A0E" w:rsidRDefault="004949AF" w:rsidP="009732FE">
      <w:r>
        <w:rPr>
          <w:noProof/>
          <w:lang w:val="en-US"/>
        </w:rPr>
        <w:pict>
          <v:shape id="Curved Up Arrow 10" o:spid="_x0000_s1033" type="#_x0000_t104" style="position:absolute;margin-left:27pt;margin-top:1.55pt;width:342.2pt;height:102.45pt;z-index:251674624;visibility:visible;mso-wrap-style:square;mso-wrap-distance-left:9pt;mso-wrap-distance-top:0;mso-wrap-distance-right:9pt;mso-wrap-distance-bottom:0;mso-position-horizontal:absolute;mso-position-horizontal-relative:text;mso-position-vertical:absolute;mso-position-vertical-relative:text;v-text-anchor:middle" wrapcoords="-47 -158 -47 2365 142 4888 474 7410 947 9933 1658 12455 2605 14978 3979 17658 5921 20023 6063 20339 8147 21442 8621 21442 12268 21442 12742 21442 14826 20339 16911 17816 16958 17501 18284 14978 19232 12455 19942 9933 20416 7410 20700 7253 21316 5361 21268 4888 20842 2365 20937 0 19705 -158 1326 -158 -47 -1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" adj="19065,20967,5400" filled="f" strokecolor="black [3213]">
            <v:stroke dashstyle="dash"/>
            <v:shadow on="t" opacity="22936f" origin=",.5" offset="0,.63889mm"/>
            <w10:wrap type="through"/>
          </v:shape>
        </w:pict>
      </w:r>
    </w:p>
    <w:p w:rsidR="009732FE" w:rsidRPr="00F95A0E" w:rsidRDefault="009732FE" w:rsidP="009732FE"/>
    <w:p w:rsidR="009732FE" w:rsidRPr="00F95A0E" w:rsidRDefault="009732FE" w:rsidP="009732FE"/>
    <w:p w:rsidR="009732FE" w:rsidRPr="00F95A0E" w:rsidRDefault="009732FE" w:rsidP="009732FE"/>
    <w:p w:rsidR="009732FE" w:rsidRPr="00F95A0E" w:rsidRDefault="009732FE" w:rsidP="009732FE"/>
    <w:p w:rsidR="009732FE" w:rsidRDefault="009732FE" w:rsidP="000238D5">
      <w:pPr>
        <w:tabs>
          <w:tab w:val="left" w:pos="3402"/>
        </w:tabs>
        <w:spacing w:line="360" w:lineRule="auto"/>
        <w:rPr>
          <w:rFonts w:asciiTheme="majorHAnsi" w:hAnsiTheme="majorHAnsi" w:cstheme="majorHAnsi"/>
          <w:bCs/>
          <w:lang w:val="en-US"/>
        </w:rPr>
      </w:pPr>
    </w:p>
    <w:p w:rsidR="009B76ED" w:rsidRPr="009B76ED" w:rsidRDefault="009B76ED" w:rsidP="000238D5">
      <w:pPr>
        <w:tabs>
          <w:tab w:val="left" w:pos="3402"/>
        </w:tabs>
        <w:spacing w:line="360" w:lineRule="auto"/>
        <w:rPr>
          <w:rFonts w:asciiTheme="majorHAnsi" w:hAnsiTheme="majorHAnsi" w:cstheme="majorHAnsi"/>
          <w:bCs/>
          <w:lang w:val="en-US"/>
        </w:rPr>
      </w:pPr>
    </w:p>
    <w:p w:rsidR="001F2EC3" w:rsidRPr="00C377E8" w:rsidRDefault="001F2EC3" w:rsidP="000238D5">
      <w:pPr>
        <w:tabs>
          <w:tab w:val="left" w:pos="3402"/>
        </w:tabs>
        <w:spacing w:line="360" w:lineRule="auto"/>
        <w:rPr>
          <w:rFonts w:asciiTheme="majorHAnsi" w:hAnsiTheme="majorHAnsi" w:cstheme="majorHAnsi"/>
          <w:bCs/>
          <w:lang w:val="en-US"/>
        </w:rPr>
      </w:pPr>
    </w:p>
    <w:p w:rsidR="001D6725" w:rsidRPr="00C377E8" w:rsidRDefault="001D6725" w:rsidP="000238D5">
      <w:pPr>
        <w:tabs>
          <w:tab w:val="left" w:pos="3402"/>
        </w:tabs>
        <w:spacing w:line="360" w:lineRule="auto"/>
        <w:jc w:val="center"/>
        <w:rPr>
          <w:rFonts w:asciiTheme="majorHAnsi" w:hAnsiTheme="majorHAnsi" w:cstheme="majorHAnsi"/>
          <w:bCs/>
          <w:i/>
          <w:sz w:val="20"/>
          <w:szCs w:val="20"/>
          <w:lang w:val="en-US"/>
        </w:rPr>
      </w:pPr>
    </w:p>
    <w:p w:rsidR="001F2EC3" w:rsidRPr="00C377E8" w:rsidRDefault="001D6725" w:rsidP="000238D5">
      <w:pPr>
        <w:tabs>
          <w:tab w:val="left" w:pos="3402"/>
        </w:tabs>
        <w:spacing w:line="360" w:lineRule="auto"/>
        <w:jc w:val="center"/>
        <w:rPr>
          <w:rFonts w:asciiTheme="majorHAnsi" w:hAnsiTheme="majorHAnsi" w:cstheme="majorHAnsi"/>
          <w:bCs/>
          <w:i/>
          <w:sz w:val="20"/>
          <w:szCs w:val="20"/>
          <w:lang w:val="en-US"/>
        </w:rPr>
      </w:pPr>
      <w:r w:rsidRPr="00C377E8">
        <w:rPr>
          <w:rFonts w:asciiTheme="majorHAnsi" w:hAnsiTheme="majorHAnsi" w:cstheme="majorHAnsi"/>
          <w:bCs/>
          <w:i/>
          <w:sz w:val="20"/>
          <w:szCs w:val="20"/>
          <w:lang w:val="en-US"/>
        </w:rPr>
        <w:t>2.3 Overview of the Proposed Model</w:t>
      </w:r>
    </w:p>
    <w:p w:rsidR="001F2EC3" w:rsidRPr="00C377E8" w:rsidRDefault="001F2EC3" w:rsidP="000238D5">
      <w:pPr>
        <w:spacing w:line="360" w:lineRule="auto"/>
        <w:jc w:val="center"/>
        <w:rPr>
          <w:rFonts w:asciiTheme="majorHAnsi" w:hAnsiTheme="majorHAnsi" w:cstheme="majorHAnsi"/>
          <w:bCs/>
          <w:lang w:val="en-US"/>
        </w:rPr>
      </w:pPr>
    </w:p>
    <w:p w:rsidR="001F2EC3" w:rsidRPr="00C377E8" w:rsidRDefault="001F2EC3" w:rsidP="000238D5">
      <w:pPr>
        <w:spacing w:line="360" w:lineRule="auto"/>
        <w:jc w:val="center"/>
        <w:rPr>
          <w:rFonts w:asciiTheme="majorHAnsi" w:hAnsiTheme="majorHAnsi" w:cstheme="majorHAnsi"/>
          <w:bCs/>
          <w:lang w:val="en-US"/>
        </w:rPr>
      </w:pPr>
    </w:p>
    <w:p w:rsidR="00507C05" w:rsidRPr="00C377E8" w:rsidRDefault="00507C05" w:rsidP="000238D5">
      <w:pPr>
        <w:spacing w:line="360" w:lineRule="auto"/>
        <w:rPr>
          <w:rFonts w:asciiTheme="majorHAnsi" w:hAnsiTheme="majorHAnsi" w:cstheme="majorHAnsi"/>
          <w:bCs/>
          <w:lang w:val="en-US"/>
        </w:rPr>
      </w:pPr>
    </w:p>
    <w:p w:rsidR="001D6725" w:rsidRPr="00C377E8" w:rsidRDefault="001D6725"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br w:type="page"/>
      </w:r>
    </w:p>
    <w:p w:rsidR="00A218AD" w:rsidRPr="00C377E8" w:rsidRDefault="00A218AD" w:rsidP="009E0972">
      <w:pPr>
        <w:pStyle w:val="Heading1"/>
      </w:pPr>
      <w:bookmarkStart w:id="9" w:name="_Toc331773935"/>
      <w:r w:rsidRPr="00C377E8">
        <w:lastRenderedPageBreak/>
        <w:t xml:space="preserve">Part III. </w:t>
      </w:r>
      <w:r w:rsidR="003E1B64" w:rsidRPr="00C377E8">
        <w:t xml:space="preserve">Research </w:t>
      </w:r>
      <w:r w:rsidRPr="00C377E8">
        <w:t>Methodology</w:t>
      </w:r>
      <w:bookmarkEnd w:id="9"/>
    </w:p>
    <w:p w:rsidR="00171B30" w:rsidRPr="00C377E8" w:rsidRDefault="00171B30" w:rsidP="000238D5">
      <w:pPr>
        <w:shd w:val="clear" w:color="auto" w:fill="FFFFFF"/>
        <w:spacing w:line="360" w:lineRule="auto"/>
        <w:rPr>
          <w:rFonts w:asciiTheme="majorHAnsi" w:eastAsia="Times New Roman" w:hAnsiTheme="majorHAnsi" w:cstheme="majorHAnsi"/>
          <w:color w:val="000000"/>
        </w:rPr>
      </w:pPr>
    </w:p>
    <w:p w:rsidR="002F54E1" w:rsidRPr="00C377E8" w:rsidRDefault="00F06317"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thesis consists of two studies to test the hypotheses. The first study uses an </w:t>
      </w:r>
      <w:r w:rsidR="002C4591" w:rsidRPr="00C377E8">
        <w:rPr>
          <w:rFonts w:asciiTheme="majorHAnsi" w:eastAsia="Times New Roman" w:hAnsiTheme="majorHAnsi" w:cstheme="majorHAnsi"/>
          <w:color w:val="000000"/>
        </w:rPr>
        <w:t>experiment to investigate the suspected impact of patient empowerment</w:t>
      </w:r>
      <w:r w:rsidR="00181233" w:rsidRPr="00C377E8">
        <w:rPr>
          <w:rFonts w:asciiTheme="majorHAnsi" w:eastAsia="Times New Roman" w:hAnsiTheme="majorHAnsi" w:cstheme="majorHAnsi"/>
          <w:color w:val="000000"/>
        </w:rPr>
        <w:t xml:space="preserve"> (independent variable)</w:t>
      </w:r>
      <w:r w:rsidR="002C4591" w:rsidRPr="00C377E8">
        <w:rPr>
          <w:rFonts w:asciiTheme="majorHAnsi" w:eastAsia="Times New Roman" w:hAnsiTheme="majorHAnsi" w:cstheme="majorHAnsi"/>
          <w:color w:val="000000"/>
        </w:rPr>
        <w:t xml:space="preserve"> on therapy adherence</w:t>
      </w:r>
      <w:r w:rsidR="00181233" w:rsidRPr="00C377E8">
        <w:rPr>
          <w:rFonts w:asciiTheme="majorHAnsi" w:eastAsia="Times New Roman" w:hAnsiTheme="majorHAnsi" w:cstheme="majorHAnsi"/>
          <w:color w:val="000000"/>
        </w:rPr>
        <w:t xml:space="preserve"> (dependent variable)</w:t>
      </w:r>
      <w:r w:rsidR="002C4591" w:rsidRPr="00C377E8">
        <w:rPr>
          <w:rFonts w:asciiTheme="majorHAnsi" w:eastAsia="Times New Roman" w:hAnsiTheme="majorHAnsi" w:cstheme="majorHAnsi"/>
          <w:color w:val="000000"/>
        </w:rPr>
        <w:t xml:space="preserve">. </w:t>
      </w:r>
      <w:r w:rsidRPr="00C377E8">
        <w:rPr>
          <w:rFonts w:asciiTheme="majorHAnsi" w:eastAsia="Times New Roman" w:hAnsiTheme="majorHAnsi" w:cstheme="majorHAnsi"/>
          <w:color w:val="000000"/>
        </w:rPr>
        <w:t xml:space="preserve">The second study </w:t>
      </w:r>
      <w:r w:rsidR="00ED0D93">
        <w:rPr>
          <w:rFonts w:asciiTheme="majorHAnsi" w:eastAsia="Times New Roman" w:hAnsiTheme="majorHAnsi" w:cstheme="majorHAnsi"/>
          <w:color w:val="000000"/>
        </w:rPr>
        <w:t xml:space="preserve">builds on this experiment and </w:t>
      </w:r>
      <w:r w:rsidR="009771EE" w:rsidRPr="00C377E8">
        <w:rPr>
          <w:rFonts w:asciiTheme="majorHAnsi" w:eastAsia="Times New Roman" w:hAnsiTheme="majorHAnsi" w:cstheme="majorHAnsi"/>
          <w:color w:val="000000"/>
        </w:rPr>
        <w:t>employs a questionnaire to inspect</w:t>
      </w:r>
      <w:r w:rsidR="002C4591" w:rsidRPr="00C377E8">
        <w:rPr>
          <w:rFonts w:asciiTheme="majorHAnsi" w:eastAsia="Times New Roman" w:hAnsiTheme="majorHAnsi" w:cstheme="majorHAnsi"/>
          <w:color w:val="000000"/>
        </w:rPr>
        <w:t xml:space="preserve"> the role of the proposed mediating variables on the relation suggested above.</w:t>
      </w:r>
    </w:p>
    <w:p w:rsidR="002F54E1" w:rsidRPr="00C377E8" w:rsidRDefault="002F54E1" w:rsidP="000238D5">
      <w:pPr>
        <w:shd w:val="clear" w:color="auto" w:fill="FFFFFF"/>
        <w:spacing w:line="360" w:lineRule="auto"/>
        <w:rPr>
          <w:rFonts w:asciiTheme="majorHAnsi" w:eastAsia="Times New Roman" w:hAnsiTheme="majorHAnsi" w:cstheme="majorHAnsi"/>
          <w:b/>
          <w:i/>
          <w:color w:val="000000"/>
        </w:rPr>
      </w:pPr>
    </w:p>
    <w:p w:rsidR="002F54E1" w:rsidRPr="00C377E8" w:rsidRDefault="00922CDD" w:rsidP="009E0972">
      <w:pPr>
        <w:pStyle w:val="Heading2"/>
      </w:pPr>
      <w:bookmarkStart w:id="10" w:name="_Toc331773936"/>
      <w:r w:rsidRPr="00C377E8">
        <w:t xml:space="preserve">3.1 </w:t>
      </w:r>
      <w:r w:rsidR="00A2009D" w:rsidRPr="00C377E8">
        <w:t xml:space="preserve">Study 1: </w:t>
      </w:r>
      <w:r w:rsidR="00ED0D93">
        <w:t>Direct Effects of Empowerment on Adherence</w:t>
      </w:r>
      <w:bookmarkEnd w:id="10"/>
    </w:p>
    <w:p w:rsidR="00922CDD" w:rsidRPr="00C377E8" w:rsidRDefault="00922CDD" w:rsidP="000238D5">
      <w:pPr>
        <w:shd w:val="clear" w:color="auto" w:fill="FFFFFF"/>
        <w:spacing w:line="360" w:lineRule="auto"/>
        <w:rPr>
          <w:rFonts w:asciiTheme="majorHAnsi" w:eastAsia="Times New Roman" w:hAnsiTheme="majorHAnsi" w:cstheme="majorHAnsi"/>
          <w:b/>
          <w:i/>
          <w:color w:val="000000"/>
        </w:rPr>
      </w:pPr>
    </w:p>
    <w:p w:rsidR="003706F6" w:rsidRPr="00C377E8" w:rsidRDefault="005657E4" w:rsidP="000238D5">
      <w:pPr>
        <w:shd w:val="clear" w:color="auto" w:fill="FFFFFF"/>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Design</w:t>
      </w:r>
    </w:p>
    <w:p w:rsidR="00F0682C" w:rsidRPr="00C377E8" w:rsidRDefault="00F0682C" w:rsidP="000238D5">
      <w:pPr>
        <w:shd w:val="clear" w:color="auto" w:fill="FFFFFF"/>
        <w:spacing w:line="360" w:lineRule="auto"/>
        <w:rPr>
          <w:rFonts w:asciiTheme="majorHAnsi" w:eastAsia="Times New Roman" w:hAnsiTheme="majorHAnsi" w:cstheme="majorHAnsi"/>
          <w:i/>
          <w:color w:val="000000"/>
        </w:rPr>
      </w:pPr>
    </w:p>
    <w:p w:rsidR="00F0682C" w:rsidRPr="00C377E8" w:rsidRDefault="00F0682C"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This study used a between-subjects</w:t>
      </w:r>
      <w:r w:rsidR="005657E4" w:rsidRPr="00C377E8">
        <w:rPr>
          <w:rFonts w:asciiTheme="majorHAnsi" w:eastAsia="Times New Roman" w:hAnsiTheme="majorHAnsi" w:cstheme="majorHAnsi"/>
          <w:color w:val="000000"/>
        </w:rPr>
        <w:t xml:space="preserve"> experimental</w:t>
      </w:r>
      <w:r w:rsidRPr="00C377E8">
        <w:rPr>
          <w:rFonts w:asciiTheme="majorHAnsi" w:eastAsia="Times New Roman" w:hAnsiTheme="majorHAnsi" w:cstheme="majorHAnsi"/>
          <w:color w:val="000000"/>
        </w:rPr>
        <w:t xml:space="preserve"> design. The independent variable was the type of empowerment the subjects received: no empowerment (white-coat model, control group), informational empowerment, or decisional empowerment. The dependent variable was therapy adherence, measured by the amount of time (in minutes) that the intake of the medication varied from the imposed time.</w:t>
      </w:r>
    </w:p>
    <w:p w:rsidR="003706F6" w:rsidRPr="00C377E8" w:rsidRDefault="003706F6" w:rsidP="000238D5">
      <w:pPr>
        <w:shd w:val="clear" w:color="auto" w:fill="FFFFFF"/>
        <w:spacing w:line="360" w:lineRule="auto"/>
        <w:rPr>
          <w:rFonts w:asciiTheme="majorHAnsi" w:eastAsia="Times New Roman" w:hAnsiTheme="majorHAnsi" w:cstheme="majorHAnsi"/>
          <w:b/>
          <w:i/>
          <w:color w:val="000000"/>
        </w:rPr>
      </w:pPr>
    </w:p>
    <w:p w:rsidR="00922CDD" w:rsidRPr="00C377E8" w:rsidRDefault="00F0682C" w:rsidP="000238D5">
      <w:pPr>
        <w:shd w:val="clear" w:color="auto" w:fill="FFFFFF"/>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Participants</w:t>
      </w:r>
    </w:p>
    <w:p w:rsidR="00F0682C" w:rsidRPr="00C377E8" w:rsidRDefault="00F0682C" w:rsidP="000238D5">
      <w:pPr>
        <w:shd w:val="clear" w:color="auto" w:fill="FFFFFF"/>
        <w:spacing w:line="360" w:lineRule="auto"/>
        <w:rPr>
          <w:rFonts w:asciiTheme="majorHAnsi" w:eastAsia="Times New Roman" w:hAnsiTheme="majorHAnsi" w:cstheme="majorHAnsi"/>
          <w:b/>
          <w:i/>
          <w:color w:val="000000"/>
        </w:rPr>
      </w:pPr>
    </w:p>
    <w:p w:rsidR="00F0682C" w:rsidRPr="00C377E8" w:rsidRDefault="00F0682C"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group of participants consisted of 60 students from Erasmus University Rotterdam. They were </w:t>
      </w:r>
      <w:r w:rsidR="00250B51">
        <w:rPr>
          <w:rFonts w:asciiTheme="majorHAnsi" w:eastAsia="Times New Roman" w:hAnsiTheme="majorHAnsi" w:cstheme="majorHAnsi"/>
          <w:color w:val="000000"/>
        </w:rPr>
        <w:t>provided through</w:t>
      </w:r>
      <w:r w:rsidR="00EB517C" w:rsidRPr="00C377E8">
        <w:rPr>
          <w:rFonts w:asciiTheme="majorHAnsi" w:eastAsia="Times New Roman" w:hAnsiTheme="majorHAnsi" w:cstheme="majorHAnsi"/>
          <w:color w:val="000000"/>
        </w:rPr>
        <w:t xml:space="preserve"> the recruiting system of the behavioral lab of the university. They got a pay of €4 for their time (about 15 minutes). Beforehand they were only instructed that they would have to hold a conversation, and so were completely unaware of the purpose of the experiment.</w:t>
      </w:r>
    </w:p>
    <w:p w:rsidR="00EB517C" w:rsidRPr="00C377E8" w:rsidRDefault="00EB517C" w:rsidP="000238D5">
      <w:pPr>
        <w:shd w:val="clear" w:color="auto" w:fill="FFFFFF"/>
        <w:spacing w:line="360" w:lineRule="auto"/>
        <w:rPr>
          <w:rFonts w:asciiTheme="majorHAnsi" w:eastAsia="Times New Roman" w:hAnsiTheme="majorHAnsi" w:cstheme="majorHAnsi"/>
          <w:color w:val="000000"/>
        </w:rPr>
      </w:pPr>
    </w:p>
    <w:p w:rsidR="00EB517C" w:rsidRPr="00C377E8" w:rsidRDefault="00EB517C" w:rsidP="000238D5">
      <w:pPr>
        <w:shd w:val="clear" w:color="auto" w:fill="FFFFFF"/>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Apparatus</w:t>
      </w:r>
    </w:p>
    <w:p w:rsidR="00EB517C" w:rsidRPr="00C377E8" w:rsidRDefault="00EB517C" w:rsidP="000238D5">
      <w:pPr>
        <w:shd w:val="clear" w:color="auto" w:fill="FFFFFF"/>
        <w:spacing w:line="360" w:lineRule="auto"/>
        <w:rPr>
          <w:rFonts w:asciiTheme="majorHAnsi" w:eastAsia="Times New Roman" w:hAnsiTheme="majorHAnsi" w:cstheme="majorHAnsi"/>
          <w:b/>
          <w:color w:val="000000"/>
        </w:rPr>
      </w:pPr>
    </w:p>
    <w:p w:rsidR="00D7115E" w:rsidRPr="00C377E8" w:rsidRDefault="00EB517C"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To make the </w:t>
      </w:r>
      <w:r w:rsidR="00B96D97" w:rsidRPr="00C377E8">
        <w:rPr>
          <w:rFonts w:asciiTheme="majorHAnsi" w:eastAsia="Times New Roman" w:hAnsiTheme="majorHAnsi" w:cstheme="majorHAnsi"/>
          <w:color w:val="000000"/>
        </w:rPr>
        <w:t>consultation with the doctor as realistic as possible participants were first asked to wait in a waiting room. The treatment room was decorated with academic books and depending on the subject condition the doctor was wearing a</w:t>
      </w:r>
      <w:r w:rsidR="00D7115E" w:rsidRPr="00C377E8">
        <w:rPr>
          <w:rFonts w:asciiTheme="majorHAnsi" w:eastAsia="Times New Roman" w:hAnsiTheme="majorHAnsi" w:cstheme="majorHAnsi"/>
          <w:color w:val="000000"/>
        </w:rPr>
        <w:t xml:space="preserve"> white lab coat and a stethoscope.</w:t>
      </w:r>
    </w:p>
    <w:p w:rsidR="00D7115E" w:rsidRPr="00C377E8" w:rsidRDefault="00D7115E" w:rsidP="000238D5">
      <w:pPr>
        <w:shd w:val="clear" w:color="auto" w:fill="FFFFFF"/>
        <w:spacing w:line="360" w:lineRule="auto"/>
        <w:rPr>
          <w:rFonts w:asciiTheme="majorHAnsi" w:eastAsia="Times New Roman" w:hAnsiTheme="majorHAnsi" w:cstheme="majorHAnsi"/>
          <w:color w:val="000000"/>
        </w:rPr>
      </w:pPr>
    </w:p>
    <w:p w:rsidR="00D7115E" w:rsidRPr="00C377E8" w:rsidRDefault="00D7115E" w:rsidP="000238D5">
      <w:pPr>
        <w:shd w:val="clear" w:color="auto" w:fill="FFFFFF"/>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Procedure</w:t>
      </w:r>
    </w:p>
    <w:p w:rsidR="00D7115E" w:rsidRPr="00C377E8" w:rsidRDefault="00D7115E" w:rsidP="000238D5">
      <w:pPr>
        <w:shd w:val="clear" w:color="auto" w:fill="FFFFFF"/>
        <w:spacing w:line="360" w:lineRule="auto"/>
        <w:rPr>
          <w:rFonts w:asciiTheme="majorHAnsi" w:eastAsia="Times New Roman" w:hAnsiTheme="majorHAnsi" w:cstheme="majorHAnsi"/>
          <w:b/>
          <w:color w:val="000000"/>
        </w:rPr>
      </w:pPr>
    </w:p>
    <w:p w:rsidR="00B17429" w:rsidRPr="00C377E8" w:rsidRDefault="00D7115E"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Through the recruitment system of the behavioral lab subjects were asked to come to take place in a waiting room. Here they were prompted to read an instruction </w:t>
      </w:r>
      <w:r w:rsidR="00632C98" w:rsidRPr="00C377E8">
        <w:rPr>
          <w:rFonts w:asciiTheme="majorHAnsi" w:eastAsia="Times New Roman" w:hAnsiTheme="majorHAnsi" w:cstheme="majorHAnsi"/>
          <w:color w:val="000000"/>
        </w:rPr>
        <w:t xml:space="preserve">saying </w:t>
      </w:r>
      <w:r w:rsidR="00B445C9" w:rsidRPr="00C377E8">
        <w:rPr>
          <w:rFonts w:asciiTheme="majorHAnsi" w:eastAsia="Times New Roman" w:hAnsiTheme="majorHAnsi" w:cstheme="majorHAnsi"/>
          <w:color w:val="000000"/>
        </w:rPr>
        <w:t>that they suffered from illness symptoms including a cough, trouble with swallowing and slight pain in the chest</w:t>
      </w:r>
      <w:r w:rsidR="00383517" w:rsidRPr="00C377E8">
        <w:rPr>
          <w:rFonts w:asciiTheme="majorHAnsi" w:eastAsia="Times New Roman" w:hAnsiTheme="majorHAnsi" w:cstheme="majorHAnsi"/>
          <w:color w:val="000000"/>
        </w:rPr>
        <w:t>.</w:t>
      </w:r>
      <w:r w:rsidR="00632C98" w:rsidRPr="00C377E8">
        <w:rPr>
          <w:rFonts w:asciiTheme="majorHAnsi" w:eastAsia="Times New Roman" w:hAnsiTheme="majorHAnsi" w:cstheme="majorHAnsi"/>
          <w:color w:val="000000"/>
        </w:rPr>
        <w:t xml:space="preserve"> The participants were requested to imagine feeling the same way as the person described in the text (Appendix 1).</w:t>
      </w:r>
    </w:p>
    <w:p w:rsidR="00632C98" w:rsidRPr="00C377E8" w:rsidRDefault="00632C98" w:rsidP="000238D5">
      <w:pPr>
        <w:shd w:val="clear" w:color="auto" w:fill="FFFFFF"/>
        <w:spacing w:line="360" w:lineRule="auto"/>
        <w:rPr>
          <w:rFonts w:asciiTheme="majorHAnsi" w:eastAsia="Times New Roman" w:hAnsiTheme="majorHAnsi" w:cstheme="majorHAnsi"/>
          <w:color w:val="000000"/>
        </w:rPr>
      </w:pPr>
    </w:p>
    <w:p w:rsidR="00732DEC" w:rsidRPr="00C377E8" w:rsidRDefault="00B445C9"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Then they were</w:t>
      </w:r>
      <w:r w:rsidR="00632C98" w:rsidRPr="00C377E8">
        <w:rPr>
          <w:rFonts w:asciiTheme="majorHAnsi" w:eastAsia="Times New Roman" w:hAnsiTheme="majorHAnsi" w:cstheme="majorHAnsi"/>
          <w:color w:val="000000"/>
        </w:rPr>
        <w:t xml:space="preserve"> told that they would need to communicate these symptoms to a doctor, who asked them to enter a room where a clinical encounter was simulated. </w:t>
      </w:r>
      <w:r w:rsidRPr="00C377E8">
        <w:rPr>
          <w:rFonts w:asciiTheme="majorHAnsi" w:eastAsia="Times New Roman" w:hAnsiTheme="majorHAnsi" w:cstheme="majorHAnsi"/>
          <w:color w:val="000000"/>
        </w:rPr>
        <w:t>The doctor questioned them about the complaints</w:t>
      </w:r>
      <w:r w:rsidR="009A4567" w:rsidRPr="00C377E8">
        <w:rPr>
          <w:rFonts w:asciiTheme="majorHAnsi" w:eastAsia="Times New Roman" w:hAnsiTheme="majorHAnsi" w:cstheme="majorHAnsi"/>
          <w:color w:val="000000"/>
        </w:rPr>
        <w:t xml:space="preserve"> that</w:t>
      </w:r>
      <w:r w:rsidRPr="00C377E8">
        <w:rPr>
          <w:rFonts w:asciiTheme="majorHAnsi" w:eastAsia="Times New Roman" w:hAnsiTheme="majorHAnsi" w:cstheme="majorHAnsi"/>
          <w:color w:val="000000"/>
        </w:rPr>
        <w:t xml:space="preserve"> they were affected by.</w:t>
      </w:r>
      <w:r w:rsidR="00632C98" w:rsidRPr="00C377E8">
        <w:rPr>
          <w:rFonts w:asciiTheme="majorHAnsi" w:eastAsia="Times New Roman" w:hAnsiTheme="majorHAnsi" w:cstheme="majorHAnsi"/>
          <w:color w:val="000000"/>
        </w:rPr>
        <w:t xml:space="preserve"> The patients would</w:t>
      </w:r>
      <w:r w:rsidR="00101148" w:rsidRPr="00C377E8">
        <w:rPr>
          <w:rFonts w:asciiTheme="majorHAnsi" w:eastAsia="Times New Roman" w:hAnsiTheme="majorHAnsi" w:cstheme="majorHAnsi"/>
          <w:color w:val="000000"/>
        </w:rPr>
        <w:t xml:space="preserve"> finally be diagnosed with gastro-esophageal reflux disease (GERD), a digestive disease, which is easily confounded with respiratory problems. This provides an ideal setting to test patient empowerment, as the patient’s uncertainty about their illness is quite realistic.</w:t>
      </w:r>
    </w:p>
    <w:p w:rsidR="00916B8C" w:rsidRPr="00C377E8" w:rsidRDefault="00916B8C" w:rsidP="000238D5">
      <w:pPr>
        <w:shd w:val="clear" w:color="auto" w:fill="FFFFFF"/>
        <w:spacing w:line="360" w:lineRule="auto"/>
        <w:rPr>
          <w:rFonts w:asciiTheme="majorHAnsi" w:eastAsia="Times New Roman" w:hAnsiTheme="majorHAnsi" w:cstheme="majorHAnsi"/>
          <w:color w:val="000000"/>
        </w:rPr>
      </w:pPr>
    </w:p>
    <w:p w:rsidR="008904EB" w:rsidRPr="008904EB" w:rsidRDefault="00916B8C" w:rsidP="00CC0053">
      <w:pPr>
        <w:spacing w:line="360" w:lineRule="auto"/>
        <w:rPr>
          <w:rFonts w:cs="Times New Roman"/>
        </w:rPr>
      </w:pPr>
      <w:r w:rsidRPr="00C377E8">
        <w:rPr>
          <w:rFonts w:asciiTheme="majorHAnsi" w:eastAsia="Times New Roman" w:hAnsiTheme="majorHAnsi" w:cstheme="majorHAnsi"/>
          <w:color w:val="000000"/>
        </w:rPr>
        <w:t xml:space="preserve">The National Health Institute (2012) explains that GERD is a disease in which contents of the stomach leak backwards into the esophagus, which can produce irritation of the esophagus, heartburn and other symptoms that were discussed above. Generally treatment is simple and </w:t>
      </w:r>
      <w:r w:rsidR="000D283D" w:rsidRPr="00C377E8">
        <w:rPr>
          <w:rFonts w:asciiTheme="majorHAnsi" w:eastAsia="Times New Roman" w:hAnsiTheme="majorHAnsi" w:cstheme="majorHAnsi"/>
          <w:color w:val="000000"/>
        </w:rPr>
        <w:t>common prescription drugs can provide cure</w:t>
      </w:r>
      <w:r w:rsidR="00CC0053">
        <w:rPr>
          <w:rFonts w:asciiTheme="majorHAnsi" w:eastAsia="Times New Roman" w:hAnsiTheme="majorHAnsi" w:cstheme="majorHAnsi"/>
          <w:color w:val="000000"/>
        </w:rPr>
        <w:t>, provided patients follow the treatment regimen as recommended by their doctor.</w:t>
      </w:r>
    </w:p>
    <w:p w:rsidR="00101148" w:rsidRPr="00C377E8" w:rsidRDefault="00101148" w:rsidP="000238D5">
      <w:pPr>
        <w:shd w:val="clear" w:color="auto" w:fill="FFFFFF"/>
        <w:spacing w:line="360" w:lineRule="auto"/>
        <w:rPr>
          <w:rFonts w:asciiTheme="majorHAnsi" w:eastAsia="Times New Roman" w:hAnsiTheme="majorHAnsi" w:cstheme="majorHAnsi"/>
          <w:color w:val="000000"/>
        </w:rPr>
      </w:pPr>
    </w:p>
    <w:p w:rsidR="004273E3" w:rsidRPr="00C377E8" w:rsidRDefault="00D7115E"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w:t>
      </w:r>
      <w:r w:rsidR="00CF72D7" w:rsidRPr="00C377E8">
        <w:rPr>
          <w:rFonts w:asciiTheme="majorHAnsi" w:eastAsia="Times New Roman" w:hAnsiTheme="majorHAnsi" w:cstheme="majorHAnsi"/>
          <w:color w:val="000000"/>
        </w:rPr>
        <w:t xml:space="preserve">total subject group was </w:t>
      </w:r>
      <w:r w:rsidR="002F54E1" w:rsidRPr="00C377E8">
        <w:rPr>
          <w:rFonts w:asciiTheme="majorHAnsi" w:eastAsia="Times New Roman" w:hAnsiTheme="majorHAnsi" w:cstheme="majorHAnsi"/>
          <w:color w:val="000000"/>
        </w:rPr>
        <w:t>randomly</w:t>
      </w:r>
      <w:r w:rsidR="00CF72D7" w:rsidRPr="00C377E8">
        <w:rPr>
          <w:rFonts w:asciiTheme="majorHAnsi" w:eastAsia="Times New Roman" w:hAnsiTheme="majorHAnsi" w:cstheme="majorHAnsi"/>
          <w:color w:val="000000"/>
        </w:rPr>
        <w:t xml:space="preserve"> divided in</w:t>
      </w:r>
      <w:r w:rsidR="00692591" w:rsidRPr="00C377E8">
        <w:rPr>
          <w:rFonts w:asciiTheme="majorHAnsi" w:eastAsia="Times New Roman" w:hAnsiTheme="majorHAnsi" w:cstheme="majorHAnsi"/>
          <w:color w:val="000000"/>
        </w:rPr>
        <w:t>to</w:t>
      </w:r>
      <w:r w:rsidR="00CF72D7" w:rsidRPr="00C377E8">
        <w:rPr>
          <w:rFonts w:asciiTheme="majorHAnsi" w:eastAsia="Times New Roman" w:hAnsiTheme="majorHAnsi" w:cstheme="majorHAnsi"/>
          <w:color w:val="000000"/>
        </w:rPr>
        <w:t xml:space="preserve"> three </w:t>
      </w:r>
      <w:r w:rsidR="002F54E1" w:rsidRPr="00C377E8">
        <w:rPr>
          <w:rFonts w:asciiTheme="majorHAnsi" w:eastAsia="Times New Roman" w:hAnsiTheme="majorHAnsi" w:cstheme="majorHAnsi"/>
          <w:color w:val="000000"/>
        </w:rPr>
        <w:t xml:space="preserve">equal </w:t>
      </w:r>
      <w:r w:rsidR="00CF72D7" w:rsidRPr="00C377E8">
        <w:rPr>
          <w:rFonts w:asciiTheme="majorHAnsi" w:eastAsia="Times New Roman" w:hAnsiTheme="majorHAnsi" w:cstheme="majorHAnsi"/>
          <w:color w:val="000000"/>
        </w:rPr>
        <w:t>groups</w:t>
      </w:r>
      <w:r w:rsidR="00A30AF2">
        <w:rPr>
          <w:rFonts w:asciiTheme="majorHAnsi" w:eastAsia="Times New Roman" w:hAnsiTheme="majorHAnsi" w:cstheme="majorHAnsi"/>
          <w:color w:val="000000"/>
        </w:rPr>
        <w:t xml:space="preserve"> (i. e. three conditions)</w:t>
      </w:r>
      <w:r w:rsidR="00CF72D7" w:rsidRPr="00C377E8">
        <w:rPr>
          <w:rFonts w:asciiTheme="majorHAnsi" w:eastAsia="Times New Roman" w:hAnsiTheme="majorHAnsi" w:cstheme="majorHAnsi"/>
          <w:color w:val="000000"/>
        </w:rPr>
        <w:t xml:space="preserve"> receiving different </w:t>
      </w:r>
      <w:r w:rsidR="00FB396A" w:rsidRPr="00C377E8">
        <w:rPr>
          <w:rFonts w:asciiTheme="majorHAnsi" w:eastAsia="Times New Roman" w:hAnsiTheme="majorHAnsi" w:cstheme="majorHAnsi"/>
          <w:color w:val="000000"/>
        </w:rPr>
        <w:t xml:space="preserve">empowerment </w:t>
      </w:r>
      <w:r w:rsidR="00A30AF2">
        <w:rPr>
          <w:rFonts w:asciiTheme="majorHAnsi" w:eastAsia="Times New Roman" w:hAnsiTheme="majorHAnsi" w:cstheme="majorHAnsi"/>
          <w:color w:val="000000"/>
        </w:rPr>
        <w:t>treatments</w:t>
      </w:r>
      <w:r w:rsidR="00CF72D7" w:rsidRPr="00C377E8">
        <w:rPr>
          <w:rFonts w:asciiTheme="majorHAnsi" w:eastAsia="Times New Roman" w:hAnsiTheme="majorHAnsi" w:cstheme="majorHAnsi"/>
          <w:color w:val="000000"/>
        </w:rPr>
        <w:t>. The first group (control group) faced an authoritative doctor in a white coat with a stethoscope that</w:t>
      </w:r>
      <w:r w:rsidR="00955429" w:rsidRPr="00C377E8">
        <w:rPr>
          <w:rFonts w:asciiTheme="majorHAnsi" w:eastAsia="Times New Roman" w:hAnsiTheme="majorHAnsi" w:cstheme="majorHAnsi"/>
          <w:color w:val="000000"/>
        </w:rPr>
        <w:t xml:space="preserve"> </w:t>
      </w:r>
      <w:r w:rsidR="00916B8C" w:rsidRPr="00C377E8">
        <w:rPr>
          <w:rFonts w:asciiTheme="majorHAnsi" w:eastAsia="Times New Roman" w:hAnsiTheme="majorHAnsi" w:cstheme="majorHAnsi"/>
          <w:color w:val="000000"/>
        </w:rPr>
        <w:t xml:space="preserve">quickly </w:t>
      </w:r>
      <w:r w:rsidR="00955429" w:rsidRPr="00C377E8">
        <w:rPr>
          <w:rFonts w:asciiTheme="majorHAnsi" w:eastAsia="Times New Roman" w:hAnsiTheme="majorHAnsi" w:cstheme="majorHAnsi"/>
          <w:color w:val="000000"/>
        </w:rPr>
        <w:t xml:space="preserve">diagnosed the patients </w:t>
      </w:r>
      <w:r w:rsidR="00CF72D7" w:rsidRPr="00C377E8">
        <w:rPr>
          <w:rFonts w:asciiTheme="majorHAnsi" w:eastAsia="Times New Roman" w:hAnsiTheme="majorHAnsi" w:cstheme="majorHAnsi"/>
          <w:color w:val="000000"/>
        </w:rPr>
        <w:t>with</w:t>
      </w:r>
      <w:r w:rsidR="00F63E1E" w:rsidRPr="00C377E8">
        <w:rPr>
          <w:rFonts w:asciiTheme="majorHAnsi" w:eastAsia="Times New Roman" w:hAnsiTheme="majorHAnsi" w:cstheme="majorHAnsi"/>
          <w:color w:val="000000"/>
        </w:rPr>
        <w:t xml:space="preserve"> </w:t>
      </w:r>
      <w:r w:rsidR="00916B8C" w:rsidRPr="00C377E8">
        <w:rPr>
          <w:rFonts w:asciiTheme="majorHAnsi" w:eastAsia="Times New Roman" w:hAnsiTheme="majorHAnsi" w:cstheme="majorHAnsi"/>
          <w:color w:val="000000"/>
        </w:rPr>
        <w:t>GERD</w:t>
      </w:r>
      <w:r w:rsidR="00955429" w:rsidRPr="00C377E8">
        <w:rPr>
          <w:rFonts w:asciiTheme="majorHAnsi" w:eastAsia="Times New Roman" w:hAnsiTheme="majorHAnsi" w:cstheme="majorHAnsi"/>
          <w:color w:val="000000"/>
        </w:rPr>
        <w:t xml:space="preserve"> and with</w:t>
      </w:r>
      <w:r w:rsidR="00CF72D7" w:rsidRPr="00C377E8">
        <w:rPr>
          <w:rFonts w:asciiTheme="majorHAnsi" w:eastAsia="Times New Roman" w:hAnsiTheme="majorHAnsi" w:cstheme="majorHAnsi"/>
          <w:color w:val="000000"/>
        </w:rPr>
        <w:t>out further consultation</w:t>
      </w:r>
      <w:r w:rsidR="00755583" w:rsidRPr="00C377E8">
        <w:rPr>
          <w:rFonts w:asciiTheme="majorHAnsi" w:eastAsia="Times New Roman" w:hAnsiTheme="majorHAnsi" w:cstheme="majorHAnsi"/>
          <w:color w:val="000000"/>
        </w:rPr>
        <w:t xml:space="preserve"> prescribed the</w:t>
      </w:r>
      <w:r w:rsidR="00955429" w:rsidRPr="00C377E8">
        <w:rPr>
          <w:rFonts w:asciiTheme="majorHAnsi" w:eastAsia="Times New Roman" w:hAnsiTheme="majorHAnsi" w:cstheme="majorHAnsi"/>
          <w:color w:val="000000"/>
        </w:rPr>
        <w:t>m the</w:t>
      </w:r>
      <w:r w:rsidR="00755583" w:rsidRPr="00C377E8">
        <w:rPr>
          <w:rFonts w:asciiTheme="majorHAnsi" w:eastAsia="Times New Roman" w:hAnsiTheme="majorHAnsi" w:cstheme="majorHAnsi"/>
          <w:color w:val="000000"/>
        </w:rPr>
        <w:t xml:space="preserve"> medication</w:t>
      </w:r>
      <w:r w:rsidR="009A4567" w:rsidRPr="00C377E8">
        <w:rPr>
          <w:rFonts w:asciiTheme="majorHAnsi" w:eastAsia="Times New Roman" w:hAnsiTheme="majorHAnsi" w:cstheme="majorHAnsi"/>
          <w:color w:val="000000"/>
        </w:rPr>
        <w:t xml:space="preserve"> (Omeprazole)</w:t>
      </w:r>
      <w:r w:rsidR="00955429" w:rsidRPr="00C377E8">
        <w:rPr>
          <w:rFonts w:asciiTheme="majorHAnsi" w:eastAsia="Times New Roman" w:hAnsiTheme="majorHAnsi" w:cstheme="majorHAnsi"/>
          <w:color w:val="000000"/>
        </w:rPr>
        <w:t xml:space="preserve"> they should take</w:t>
      </w:r>
      <w:r w:rsidR="004273E3" w:rsidRPr="00C377E8">
        <w:rPr>
          <w:rFonts w:asciiTheme="majorHAnsi" w:eastAsia="Times New Roman" w:hAnsiTheme="majorHAnsi" w:cstheme="majorHAnsi"/>
          <w:color w:val="000000"/>
        </w:rPr>
        <w:t>.</w:t>
      </w:r>
    </w:p>
    <w:p w:rsidR="004273E3" w:rsidRPr="00C377E8" w:rsidRDefault="004273E3" w:rsidP="000238D5">
      <w:pPr>
        <w:shd w:val="clear" w:color="auto" w:fill="FFFFFF"/>
        <w:spacing w:line="360" w:lineRule="auto"/>
        <w:rPr>
          <w:rFonts w:asciiTheme="majorHAnsi" w:eastAsia="Times New Roman" w:hAnsiTheme="majorHAnsi" w:cstheme="majorHAnsi"/>
          <w:color w:val="000000"/>
        </w:rPr>
      </w:pPr>
    </w:p>
    <w:p w:rsidR="00CF72D7" w:rsidRPr="00C377E8" w:rsidRDefault="00755583" w:rsidP="000238D5">
      <w:pPr>
        <w:shd w:val="clear" w:color="auto" w:fill="FFFFFF"/>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The second group got informational empowerment. Besides</w:t>
      </w:r>
      <w:r w:rsidR="002664FE" w:rsidRPr="00C377E8">
        <w:rPr>
          <w:rFonts w:asciiTheme="majorHAnsi" w:eastAsia="Times New Roman" w:hAnsiTheme="majorHAnsi" w:cstheme="majorHAnsi"/>
          <w:color w:val="000000"/>
        </w:rPr>
        <w:t xml:space="preserve"> being asked diagnostic information about the symptoms the patients</w:t>
      </w:r>
      <w:r w:rsidR="00B445C9" w:rsidRPr="00C377E8">
        <w:rPr>
          <w:rFonts w:asciiTheme="majorHAnsi" w:eastAsia="Times New Roman" w:hAnsiTheme="majorHAnsi" w:cstheme="majorHAnsi"/>
          <w:color w:val="000000"/>
        </w:rPr>
        <w:t xml:space="preserve"> (subjects)</w:t>
      </w:r>
      <w:r w:rsidR="002664FE" w:rsidRPr="00C377E8">
        <w:rPr>
          <w:rFonts w:asciiTheme="majorHAnsi" w:eastAsia="Times New Roman" w:hAnsiTheme="majorHAnsi" w:cstheme="majorHAnsi"/>
          <w:color w:val="000000"/>
        </w:rPr>
        <w:t xml:space="preserve"> had</w:t>
      </w:r>
      <w:r w:rsidR="00955429" w:rsidRPr="00C377E8">
        <w:rPr>
          <w:rFonts w:asciiTheme="majorHAnsi" w:eastAsia="Times New Roman" w:hAnsiTheme="majorHAnsi" w:cstheme="majorHAnsi"/>
          <w:color w:val="000000"/>
        </w:rPr>
        <w:t xml:space="preserve">, the doctor asked </w:t>
      </w:r>
      <w:r w:rsidR="00D7115E" w:rsidRPr="00C377E8">
        <w:rPr>
          <w:rFonts w:asciiTheme="majorHAnsi" w:eastAsia="Times New Roman" w:hAnsiTheme="majorHAnsi" w:cstheme="majorHAnsi"/>
          <w:color w:val="000000"/>
        </w:rPr>
        <w:t xml:space="preserve">them </w:t>
      </w:r>
      <w:r w:rsidR="00955429" w:rsidRPr="00C377E8">
        <w:rPr>
          <w:rFonts w:asciiTheme="majorHAnsi" w:eastAsia="Times New Roman" w:hAnsiTheme="majorHAnsi" w:cstheme="majorHAnsi"/>
          <w:color w:val="000000"/>
        </w:rPr>
        <w:lastRenderedPageBreak/>
        <w:t>questions to retrieve the</w:t>
      </w:r>
      <w:r w:rsidR="00D7115E" w:rsidRPr="00C377E8">
        <w:rPr>
          <w:rFonts w:asciiTheme="majorHAnsi" w:eastAsia="Times New Roman" w:hAnsiTheme="majorHAnsi" w:cstheme="majorHAnsi"/>
          <w:color w:val="000000"/>
        </w:rPr>
        <w:t>ir</w:t>
      </w:r>
      <w:r w:rsidR="00955429" w:rsidRPr="00C377E8">
        <w:rPr>
          <w:rFonts w:asciiTheme="majorHAnsi" w:eastAsia="Times New Roman" w:hAnsiTheme="majorHAnsi" w:cstheme="majorHAnsi"/>
          <w:color w:val="000000"/>
        </w:rPr>
        <w:t xml:space="preserve"> preferences and values, to fit a</w:t>
      </w:r>
      <w:r w:rsidR="00F8577A" w:rsidRPr="00C377E8">
        <w:rPr>
          <w:rFonts w:asciiTheme="majorHAnsi" w:eastAsia="Times New Roman" w:hAnsiTheme="majorHAnsi" w:cstheme="majorHAnsi"/>
          <w:color w:val="000000"/>
        </w:rPr>
        <w:t>n</w:t>
      </w:r>
      <w:r w:rsidR="00955429" w:rsidRPr="00C377E8">
        <w:rPr>
          <w:rFonts w:asciiTheme="majorHAnsi" w:eastAsia="Times New Roman" w:hAnsiTheme="majorHAnsi" w:cstheme="majorHAnsi"/>
          <w:color w:val="000000"/>
        </w:rPr>
        <w:t xml:space="preserve"> optimal treatment</w:t>
      </w:r>
      <w:r w:rsidR="00CD4123" w:rsidRPr="00C377E8">
        <w:rPr>
          <w:rFonts w:asciiTheme="majorHAnsi" w:eastAsia="Times New Roman" w:hAnsiTheme="majorHAnsi" w:cstheme="majorHAnsi"/>
          <w:color w:val="000000"/>
        </w:rPr>
        <w:t xml:space="preserve"> (non-diagnostic information)</w:t>
      </w:r>
      <w:r w:rsidR="00955429" w:rsidRPr="00C377E8">
        <w:rPr>
          <w:rFonts w:asciiTheme="majorHAnsi" w:eastAsia="Times New Roman" w:hAnsiTheme="majorHAnsi" w:cstheme="majorHAnsi"/>
          <w:color w:val="000000"/>
        </w:rPr>
        <w:t xml:space="preserve">. Did they prefer taking a big pill once a day, or smaller pills more frequently? Did they prefer a generic or branded medicine? </w:t>
      </w:r>
      <w:r w:rsidR="00A30AF2">
        <w:rPr>
          <w:rFonts w:asciiTheme="majorHAnsi" w:eastAsia="Times New Roman" w:hAnsiTheme="majorHAnsi" w:cstheme="majorHAnsi"/>
          <w:color w:val="000000"/>
        </w:rPr>
        <w:t xml:space="preserve">Regardless of the preference for the type medicine, all informational empowerment patients received the branded medicine. </w:t>
      </w:r>
      <w:r w:rsidR="00955429" w:rsidRPr="00C377E8">
        <w:rPr>
          <w:rFonts w:asciiTheme="majorHAnsi" w:eastAsia="Times New Roman" w:hAnsiTheme="majorHAnsi" w:cstheme="majorHAnsi"/>
          <w:color w:val="000000"/>
        </w:rPr>
        <w:t>Afterwards the doctor informed them about the</w:t>
      </w:r>
      <w:r w:rsidR="00F8577A" w:rsidRPr="00C377E8">
        <w:rPr>
          <w:rFonts w:asciiTheme="majorHAnsi" w:eastAsia="Times New Roman" w:hAnsiTheme="majorHAnsi" w:cstheme="majorHAnsi"/>
          <w:color w:val="000000"/>
        </w:rPr>
        <w:t>ir</w:t>
      </w:r>
      <w:r w:rsidR="00955429" w:rsidRPr="00C377E8">
        <w:rPr>
          <w:rFonts w:asciiTheme="majorHAnsi" w:eastAsia="Times New Roman" w:hAnsiTheme="majorHAnsi" w:cstheme="majorHAnsi"/>
          <w:color w:val="000000"/>
        </w:rPr>
        <w:t xml:space="preserve"> </w:t>
      </w:r>
      <w:r w:rsidR="00F8577A" w:rsidRPr="00C377E8">
        <w:rPr>
          <w:rFonts w:asciiTheme="majorHAnsi" w:eastAsia="Times New Roman" w:hAnsiTheme="majorHAnsi" w:cstheme="majorHAnsi"/>
          <w:color w:val="000000"/>
        </w:rPr>
        <w:t>illness (GERD) and instructed them</w:t>
      </w:r>
      <w:r w:rsidR="009A4567" w:rsidRPr="00C377E8">
        <w:rPr>
          <w:rFonts w:asciiTheme="majorHAnsi" w:eastAsia="Times New Roman" w:hAnsiTheme="majorHAnsi" w:cstheme="majorHAnsi"/>
          <w:color w:val="000000"/>
        </w:rPr>
        <w:t xml:space="preserve"> about the proton pump inhibitor medication (Omeprazole) they would be taking</w:t>
      </w:r>
      <w:r w:rsidR="00D7115E" w:rsidRPr="00C377E8">
        <w:rPr>
          <w:rFonts w:asciiTheme="majorHAnsi" w:eastAsia="Times New Roman" w:hAnsiTheme="majorHAnsi" w:cstheme="majorHAnsi"/>
          <w:color w:val="000000"/>
        </w:rPr>
        <w:t xml:space="preserve"> as a cure</w:t>
      </w:r>
      <w:r w:rsidR="00F8577A" w:rsidRPr="00C377E8">
        <w:rPr>
          <w:rFonts w:asciiTheme="majorHAnsi" w:eastAsia="Times New Roman" w:hAnsiTheme="majorHAnsi" w:cstheme="majorHAnsi"/>
          <w:color w:val="000000"/>
        </w:rPr>
        <w:t xml:space="preserve">. The third group </w:t>
      </w:r>
      <w:r w:rsidR="00B33980" w:rsidRPr="00C377E8">
        <w:rPr>
          <w:rFonts w:asciiTheme="majorHAnsi" w:eastAsia="Times New Roman" w:hAnsiTheme="majorHAnsi" w:cstheme="majorHAnsi"/>
          <w:color w:val="000000"/>
        </w:rPr>
        <w:t xml:space="preserve">received decisional empowerment. </w:t>
      </w:r>
      <w:r w:rsidR="00916B8C" w:rsidRPr="00C377E8">
        <w:rPr>
          <w:rFonts w:asciiTheme="majorHAnsi" w:eastAsia="Times New Roman" w:hAnsiTheme="majorHAnsi" w:cstheme="majorHAnsi"/>
          <w:color w:val="000000"/>
        </w:rPr>
        <w:t>Not only did they receive</w:t>
      </w:r>
      <w:r w:rsidR="00B33980" w:rsidRPr="00C377E8">
        <w:rPr>
          <w:rFonts w:asciiTheme="majorHAnsi" w:eastAsia="Times New Roman" w:hAnsiTheme="majorHAnsi" w:cstheme="majorHAnsi"/>
          <w:color w:val="000000"/>
        </w:rPr>
        <w:t xml:space="preserve"> inf</w:t>
      </w:r>
      <w:r w:rsidR="00916B8C" w:rsidRPr="00C377E8">
        <w:rPr>
          <w:rFonts w:asciiTheme="majorHAnsi" w:eastAsia="Times New Roman" w:hAnsiTheme="majorHAnsi" w:cstheme="majorHAnsi"/>
          <w:color w:val="000000"/>
        </w:rPr>
        <w:t xml:space="preserve">ormation about their disease, but also they were empowered to choose their preferred medication to combat their disorder. They could pick between two types of Omeprazole; a branded version, Prilosec of Astra Zeneca and a generic version of the drug, </w:t>
      </w:r>
      <w:r w:rsidR="00B33980" w:rsidRPr="00C377E8">
        <w:rPr>
          <w:rFonts w:asciiTheme="majorHAnsi" w:eastAsia="Times New Roman" w:hAnsiTheme="majorHAnsi" w:cstheme="majorHAnsi"/>
          <w:color w:val="000000"/>
        </w:rPr>
        <w:t>as a solution to their discomfort</w:t>
      </w:r>
      <w:r w:rsidR="00C45673" w:rsidRPr="00C377E8">
        <w:rPr>
          <w:rFonts w:asciiTheme="majorHAnsi" w:eastAsia="Times New Roman" w:hAnsiTheme="majorHAnsi" w:cstheme="majorHAnsi"/>
          <w:color w:val="000000"/>
        </w:rPr>
        <w:t>.</w:t>
      </w:r>
    </w:p>
    <w:p w:rsidR="00916B8C" w:rsidRPr="00C377E8" w:rsidRDefault="00916B8C" w:rsidP="000238D5">
      <w:pPr>
        <w:shd w:val="clear" w:color="auto" w:fill="FFFFFF"/>
        <w:tabs>
          <w:tab w:val="left" w:pos="2552"/>
        </w:tabs>
        <w:spacing w:line="360" w:lineRule="auto"/>
        <w:rPr>
          <w:rFonts w:asciiTheme="majorHAnsi" w:eastAsia="Times New Roman" w:hAnsiTheme="majorHAnsi" w:cstheme="majorHAnsi"/>
          <w:color w:val="000000"/>
        </w:rPr>
      </w:pPr>
    </w:p>
    <w:p w:rsidR="00A7710E" w:rsidRPr="00C377E8" w:rsidRDefault="00916B8C" w:rsidP="000238D5">
      <w:pPr>
        <w:shd w:val="clear" w:color="auto" w:fill="FFFFFF"/>
        <w:tabs>
          <w:tab w:val="left" w:pos="2552"/>
        </w:tabs>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To simulate the intake of O</w:t>
      </w:r>
      <w:r w:rsidR="00D55B25" w:rsidRPr="00C377E8">
        <w:rPr>
          <w:rFonts w:asciiTheme="majorHAnsi" w:eastAsia="Times New Roman" w:hAnsiTheme="majorHAnsi" w:cstheme="majorHAnsi"/>
          <w:color w:val="000000"/>
        </w:rPr>
        <w:t>meprazole, participants were then instructed by the doctor to</w:t>
      </w:r>
      <w:r w:rsidR="00B445C9" w:rsidRPr="00C377E8">
        <w:rPr>
          <w:rFonts w:asciiTheme="majorHAnsi" w:eastAsia="Times New Roman" w:hAnsiTheme="majorHAnsi" w:cstheme="majorHAnsi"/>
          <w:color w:val="000000"/>
        </w:rPr>
        <w:t xml:space="preserve"> </w:t>
      </w:r>
      <w:r w:rsidR="00D55B25" w:rsidRPr="00C377E8">
        <w:rPr>
          <w:rFonts w:asciiTheme="majorHAnsi" w:eastAsia="Times New Roman" w:hAnsiTheme="majorHAnsi" w:cstheme="majorHAnsi"/>
          <w:color w:val="000000"/>
        </w:rPr>
        <w:t>send</w:t>
      </w:r>
      <w:r w:rsidR="00C45673" w:rsidRPr="00C377E8">
        <w:rPr>
          <w:rFonts w:asciiTheme="majorHAnsi" w:eastAsia="Times New Roman" w:hAnsiTheme="majorHAnsi" w:cstheme="majorHAnsi"/>
          <w:color w:val="000000"/>
        </w:rPr>
        <w:t xml:space="preserve"> an email </w:t>
      </w:r>
      <w:r w:rsidR="00D9564F" w:rsidRPr="00C377E8">
        <w:rPr>
          <w:rFonts w:asciiTheme="majorHAnsi" w:eastAsia="Times New Roman" w:hAnsiTheme="majorHAnsi" w:cstheme="majorHAnsi"/>
          <w:color w:val="000000"/>
        </w:rPr>
        <w:t xml:space="preserve">with the name of the prescribed drug </w:t>
      </w:r>
      <w:r w:rsidR="00B445C9" w:rsidRPr="00C377E8">
        <w:rPr>
          <w:rFonts w:asciiTheme="majorHAnsi" w:eastAsia="Times New Roman" w:hAnsiTheme="majorHAnsi" w:cstheme="majorHAnsi"/>
          <w:color w:val="000000"/>
        </w:rPr>
        <w:t xml:space="preserve">to the doctor </w:t>
      </w:r>
      <w:r w:rsidR="00D9564F" w:rsidRPr="00C377E8">
        <w:rPr>
          <w:rFonts w:asciiTheme="majorHAnsi" w:eastAsia="Times New Roman" w:hAnsiTheme="majorHAnsi" w:cstheme="majorHAnsi"/>
          <w:color w:val="000000"/>
        </w:rPr>
        <w:t>two times a da</w:t>
      </w:r>
      <w:r w:rsidR="00B445C9" w:rsidRPr="00C377E8">
        <w:rPr>
          <w:rFonts w:asciiTheme="majorHAnsi" w:eastAsia="Times New Roman" w:hAnsiTheme="majorHAnsi" w:cstheme="majorHAnsi"/>
          <w:color w:val="000000"/>
        </w:rPr>
        <w:t>y during the next 7 days (12am and 9pm). To make the experiment incentive-compatible the participant that most cl</w:t>
      </w:r>
      <w:r w:rsidR="003F5FF3" w:rsidRPr="00C377E8">
        <w:rPr>
          <w:rFonts w:asciiTheme="majorHAnsi" w:eastAsia="Times New Roman" w:hAnsiTheme="majorHAnsi" w:cstheme="majorHAnsi"/>
          <w:color w:val="000000"/>
        </w:rPr>
        <w:t>osely followed the instructions</w:t>
      </w:r>
      <w:r w:rsidR="001805B9" w:rsidRPr="00C377E8">
        <w:rPr>
          <w:rFonts w:asciiTheme="majorHAnsi" w:eastAsia="Times New Roman" w:hAnsiTheme="majorHAnsi" w:cstheme="majorHAnsi"/>
          <w:color w:val="000000"/>
        </w:rPr>
        <w:t xml:space="preserve"> (see “Measurement”</w:t>
      </w:r>
      <w:r w:rsidR="003F5FF3" w:rsidRPr="00C377E8">
        <w:rPr>
          <w:rFonts w:asciiTheme="majorHAnsi" w:eastAsia="Times New Roman" w:hAnsiTheme="majorHAnsi" w:cstheme="majorHAnsi"/>
          <w:color w:val="000000"/>
        </w:rPr>
        <w:t xml:space="preserve">) </w:t>
      </w:r>
      <w:r w:rsidR="00380010" w:rsidRPr="00C377E8">
        <w:rPr>
          <w:rFonts w:asciiTheme="majorHAnsi" w:eastAsia="Times New Roman" w:hAnsiTheme="majorHAnsi" w:cstheme="majorHAnsi"/>
          <w:color w:val="000000"/>
        </w:rPr>
        <w:t xml:space="preserve">received a </w:t>
      </w:r>
      <w:r w:rsidR="00A7710E" w:rsidRPr="00C377E8">
        <w:rPr>
          <w:rFonts w:asciiTheme="majorHAnsi" w:eastAsia="Times New Roman" w:hAnsiTheme="majorHAnsi" w:cstheme="majorHAnsi"/>
          <w:color w:val="000000"/>
        </w:rPr>
        <w:t xml:space="preserve">money </w:t>
      </w:r>
      <w:r w:rsidR="00380010" w:rsidRPr="00C377E8">
        <w:rPr>
          <w:rFonts w:asciiTheme="majorHAnsi" w:eastAsia="Times New Roman" w:hAnsiTheme="majorHAnsi" w:cstheme="majorHAnsi"/>
          <w:color w:val="000000"/>
        </w:rPr>
        <w:t>prize</w:t>
      </w:r>
      <w:r w:rsidR="003643CF" w:rsidRPr="00C377E8">
        <w:rPr>
          <w:rFonts w:asciiTheme="majorHAnsi" w:eastAsia="Times New Roman" w:hAnsiTheme="majorHAnsi" w:cstheme="majorHAnsi"/>
          <w:color w:val="000000"/>
        </w:rPr>
        <w:t xml:space="preserve"> of €20</w:t>
      </w:r>
      <w:r w:rsidR="00A7710E" w:rsidRPr="00C377E8">
        <w:rPr>
          <w:rFonts w:asciiTheme="majorHAnsi" w:eastAsia="Times New Roman" w:hAnsiTheme="majorHAnsi" w:cstheme="majorHAnsi"/>
          <w:color w:val="000000"/>
        </w:rPr>
        <w:t>0</w:t>
      </w:r>
      <w:r w:rsidR="003F5FF3" w:rsidRPr="00C377E8">
        <w:rPr>
          <w:rFonts w:asciiTheme="majorHAnsi" w:eastAsia="Times New Roman" w:hAnsiTheme="majorHAnsi" w:cstheme="majorHAnsi"/>
          <w:color w:val="000000"/>
        </w:rPr>
        <w:t>, in case of a tie there would have been a raffle.</w:t>
      </w:r>
      <w:r w:rsidR="00380010" w:rsidRPr="00C377E8">
        <w:rPr>
          <w:rFonts w:asciiTheme="majorHAnsi" w:eastAsia="Times New Roman" w:hAnsiTheme="majorHAnsi" w:cstheme="majorHAnsi"/>
          <w:color w:val="000000"/>
        </w:rPr>
        <w:t xml:space="preserve"> In the same way that following the treatment plan in real life is rewarded with good health. </w:t>
      </w:r>
    </w:p>
    <w:p w:rsidR="00D7115E" w:rsidRPr="00C377E8" w:rsidRDefault="00D7115E" w:rsidP="000238D5">
      <w:pPr>
        <w:shd w:val="clear" w:color="auto" w:fill="FFFFFF"/>
        <w:tabs>
          <w:tab w:val="left" w:pos="2552"/>
        </w:tabs>
        <w:spacing w:line="360" w:lineRule="auto"/>
        <w:rPr>
          <w:rFonts w:asciiTheme="majorHAnsi" w:eastAsia="Times New Roman" w:hAnsiTheme="majorHAnsi" w:cstheme="majorHAnsi"/>
          <w:color w:val="000000"/>
        </w:rPr>
      </w:pPr>
    </w:p>
    <w:p w:rsidR="004A2C21" w:rsidRPr="00C377E8" w:rsidRDefault="00922CDD" w:rsidP="000238D5">
      <w:pPr>
        <w:shd w:val="clear" w:color="auto" w:fill="FFFFFF"/>
        <w:tabs>
          <w:tab w:val="left" w:pos="2552"/>
        </w:tabs>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Measurement</w:t>
      </w:r>
    </w:p>
    <w:p w:rsidR="004A2C21" w:rsidRPr="00C377E8" w:rsidRDefault="004A2C21" w:rsidP="000238D5">
      <w:pPr>
        <w:shd w:val="clear" w:color="auto" w:fill="FFFFFF"/>
        <w:tabs>
          <w:tab w:val="left" w:pos="2552"/>
        </w:tabs>
        <w:spacing w:line="360" w:lineRule="auto"/>
        <w:rPr>
          <w:rFonts w:asciiTheme="majorHAnsi" w:eastAsia="Times New Roman" w:hAnsiTheme="majorHAnsi" w:cstheme="majorHAnsi"/>
        </w:rPr>
      </w:pPr>
    </w:p>
    <w:p w:rsidR="00922CDD" w:rsidRPr="00C377E8" w:rsidRDefault="00922CDD" w:rsidP="000238D5">
      <w:pPr>
        <w:shd w:val="clear" w:color="auto" w:fill="FFFFFF"/>
        <w:tabs>
          <w:tab w:val="left" w:pos="2552"/>
        </w:tabs>
        <w:spacing w:line="360" w:lineRule="auto"/>
        <w:rPr>
          <w:rFonts w:asciiTheme="majorHAnsi" w:eastAsia="Times New Roman" w:hAnsiTheme="majorHAnsi" w:cstheme="majorHAnsi"/>
          <w:b/>
          <w:color w:val="000000"/>
        </w:rPr>
      </w:pPr>
      <w:r w:rsidRPr="00C377E8">
        <w:rPr>
          <w:rFonts w:asciiTheme="majorHAnsi" w:eastAsia="Times New Roman" w:hAnsiTheme="majorHAnsi" w:cstheme="majorHAnsi"/>
        </w:rPr>
        <w:t>The experiment examines non-adherence depending on the different empowerment conditions patients receive. Non-adherence was measured as the total minutes of deviation</w:t>
      </w:r>
      <w:r w:rsidR="00250B51">
        <w:rPr>
          <w:rFonts w:asciiTheme="majorHAnsi" w:eastAsia="Times New Roman" w:hAnsiTheme="majorHAnsi" w:cstheme="majorHAnsi"/>
        </w:rPr>
        <w:t>, of the emails that the</w:t>
      </w:r>
      <w:r w:rsidRPr="00C377E8">
        <w:rPr>
          <w:rFonts w:asciiTheme="majorHAnsi" w:eastAsia="Times New Roman" w:hAnsiTheme="majorHAnsi" w:cstheme="majorHAnsi"/>
        </w:rPr>
        <w:t xml:space="preserve"> patients were solicited to send, </w:t>
      </w:r>
      <w:r w:rsidR="00250B51">
        <w:rPr>
          <w:rFonts w:asciiTheme="majorHAnsi" w:eastAsia="Times New Roman" w:hAnsiTheme="majorHAnsi" w:cstheme="majorHAnsi"/>
        </w:rPr>
        <w:t xml:space="preserve">from </w:t>
      </w:r>
      <w:r w:rsidRPr="00C377E8">
        <w:rPr>
          <w:rFonts w:asciiTheme="majorHAnsi" w:eastAsia="Times New Roman" w:hAnsiTheme="majorHAnsi" w:cstheme="majorHAnsi"/>
        </w:rPr>
        <w:t xml:space="preserve">the indicated time. </w:t>
      </w:r>
      <w:r w:rsidRPr="00C377E8">
        <w:rPr>
          <w:rFonts w:asciiTheme="majorHAnsi" w:eastAsia="Times New Roman" w:hAnsiTheme="majorHAnsi" w:cstheme="majorHAnsi"/>
          <w:color w:val="000000"/>
        </w:rPr>
        <w:t>When patients emailed the doctor at the requested time, with a margin of error of 10 minutes, this was registered as a proper intake of the medication. When they deviated more than 10 minutes</w:t>
      </w:r>
      <w:r w:rsidR="00250B51">
        <w:rPr>
          <w:rFonts w:asciiTheme="majorHAnsi" w:eastAsia="Times New Roman" w:hAnsiTheme="majorHAnsi" w:cstheme="majorHAnsi"/>
          <w:color w:val="000000"/>
        </w:rPr>
        <w:t>,</w:t>
      </w:r>
      <w:r w:rsidRPr="00C377E8">
        <w:rPr>
          <w:rFonts w:asciiTheme="majorHAnsi" w:eastAsia="Times New Roman" w:hAnsiTheme="majorHAnsi" w:cstheme="majorHAnsi"/>
          <w:color w:val="000000"/>
        </w:rPr>
        <w:t xml:space="preserve"> they received a time penalty based on the time difference between the requested intake and the receipt of the </w:t>
      </w:r>
      <w:r w:rsidR="0082691F">
        <w:rPr>
          <w:rFonts w:asciiTheme="majorHAnsi" w:eastAsia="Times New Roman" w:hAnsiTheme="majorHAnsi" w:cstheme="majorHAnsi"/>
          <w:color w:val="000000"/>
        </w:rPr>
        <w:t>e</w:t>
      </w:r>
      <w:r w:rsidRPr="00C377E8">
        <w:rPr>
          <w:rFonts w:asciiTheme="majorHAnsi" w:eastAsia="Times New Roman" w:hAnsiTheme="majorHAnsi" w:cstheme="majorHAnsi"/>
          <w:color w:val="000000"/>
        </w:rPr>
        <w:t>mail. This time penalty could amount up to 240 mi</w:t>
      </w:r>
      <w:r w:rsidR="00434C37">
        <w:rPr>
          <w:rFonts w:asciiTheme="majorHAnsi" w:eastAsia="Times New Roman" w:hAnsiTheme="majorHAnsi" w:cstheme="majorHAnsi"/>
          <w:color w:val="000000"/>
        </w:rPr>
        <w:t>nutes (4 hours) for each intake. I</w:t>
      </w:r>
      <w:r w:rsidRPr="00C377E8">
        <w:rPr>
          <w:rFonts w:asciiTheme="majorHAnsi" w:eastAsia="Times New Roman" w:hAnsiTheme="majorHAnsi" w:cstheme="majorHAnsi"/>
          <w:color w:val="000000"/>
        </w:rPr>
        <w:t xml:space="preserve">f the deviation was larger, the taking of the medicine was useless, and the participant </w:t>
      </w:r>
      <w:r w:rsidR="00434C37">
        <w:rPr>
          <w:rFonts w:asciiTheme="majorHAnsi" w:eastAsia="Times New Roman" w:hAnsiTheme="majorHAnsi" w:cstheme="majorHAnsi"/>
          <w:color w:val="000000"/>
        </w:rPr>
        <w:t xml:space="preserve">just </w:t>
      </w:r>
      <w:r w:rsidRPr="00C377E8">
        <w:rPr>
          <w:rFonts w:asciiTheme="majorHAnsi" w:eastAsia="Times New Roman" w:hAnsiTheme="majorHAnsi" w:cstheme="majorHAnsi"/>
          <w:color w:val="000000"/>
        </w:rPr>
        <w:t>r</w:t>
      </w:r>
      <w:r w:rsidR="00434C37">
        <w:rPr>
          <w:rFonts w:asciiTheme="majorHAnsi" w:eastAsia="Times New Roman" w:hAnsiTheme="majorHAnsi" w:cstheme="majorHAnsi"/>
          <w:color w:val="000000"/>
        </w:rPr>
        <w:t xml:space="preserve">eceived </w:t>
      </w:r>
      <w:r w:rsidR="00434C37">
        <w:rPr>
          <w:rFonts w:asciiTheme="majorHAnsi" w:eastAsia="Times New Roman" w:hAnsiTheme="majorHAnsi" w:cstheme="majorHAnsi"/>
          <w:color w:val="000000"/>
        </w:rPr>
        <w:lastRenderedPageBreak/>
        <w:t>this</w:t>
      </w:r>
      <w:r w:rsidRPr="00C377E8">
        <w:rPr>
          <w:rFonts w:asciiTheme="majorHAnsi" w:eastAsia="Times New Roman" w:hAnsiTheme="majorHAnsi" w:cstheme="majorHAnsi"/>
          <w:color w:val="000000"/>
        </w:rPr>
        <w:t xml:space="preserve"> maximum time penalty. To prevent patients that do not adhere at all from influencing the results disproportionately, a maximum total time penalty was set of 1920 minutes (4 days of non-adherence). So the total time penalty of each patient varied from 0 to 1920 minutes. The larger the total time penalty, the poorer the adherence.</w:t>
      </w:r>
    </w:p>
    <w:p w:rsidR="00A631A5" w:rsidRPr="00C377E8" w:rsidRDefault="00A631A5" w:rsidP="000238D5">
      <w:pPr>
        <w:shd w:val="clear" w:color="auto" w:fill="FFFFFF"/>
        <w:tabs>
          <w:tab w:val="left" w:pos="2552"/>
        </w:tabs>
        <w:spacing w:line="360" w:lineRule="auto"/>
        <w:rPr>
          <w:rFonts w:asciiTheme="majorHAnsi" w:eastAsia="Times New Roman" w:hAnsiTheme="majorHAnsi" w:cstheme="majorHAnsi"/>
        </w:rPr>
      </w:pPr>
    </w:p>
    <w:p w:rsidR="005630DA" w:rsidRPr="00C377E8" w:rsidRDefault="00ED0D93" w:rsidP="009E0972">
      <w:pPr>
        <w:pStyle w:val="Heading2"/>
      </w:pPr>
      <w:bookmarkStart w:id="11" w:name="_Toc331773937"/>
      <w:r w:rsidRPr="00C377E8">
        <w:t>3.2 Study</w:t>
      </w:r>
      <w:r w:rsidR="00A2009D" w:rsidRPr="00C377E8">
        <w:t xml:space="preserve"> 2: </w:t>
      </w:r>
      <w:r>
        <w:t>Mediating effects</w:t>
      </w:r>
      <w:bookmarkEnd w:id="11"/>
    </w:p>
    <w:p w:rsidR="005657E4" w:rsidRPr="00C377E8" w:rsidRDefault="005657E4" w:rsidP="000238D5">
      <w:pPr>
        <w:shd w:val="clear" w:color="auto" w:fill="FFFFFF"/>
        <w:tabs>
          <w:tab w:val="left" w:pos="2552"/>
        </w:tabs>
        <w:spacing w:line="360" w:lineRule="auto"/>
        <w:rPr>
          <w:rFonts w:asciiTheme="majorHAnsi" w:eastAsia="Times New Roman" w:hAnsiTheme="majorHAnsi" w:cstheme="majorHAnsi"/>
          <w:b/>
          <w:color w:val="000000"/>
        </w:rPr>
      </w:pPr>
    </w:p>
    <w:p w:rsidR="00351BA7" w:rsidRPr="00C377E8" w:rsidRDefault="00351BA7" w:rsidP="00351BA7">
      <w:pPr>
        <w:shd w:val="clear" w:color="auto" w:fill="FFFFFF"/>
        <w:tabs>
          <w:tab w:val="left" w:pos="2552"/>
        </w:tabs>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Design</w:t>
      </w:r>
    </w:p>
    <w:p w:rsidR="00351BA7" w:rsidRDefault="00351BA7" w:rsidP="000238D5">
      <w:pPr>
        <w:shd w:val="clear" w:color="auto" w:fill="FFFFFF"/>
        <w:tabs>
          <w:tab w:val="left" w:pos="2552"/>
        </w:tabs>
        <w:spacing w:line="360" w:lineRule="auto"/>
        <w:rPr>
          <w:rFonts w:asciiTheme="majorHAnsi" w:eastAsia="Times New Roman" w:hAnsiTheme="majorHAnsi" w:cstheme="majorHAnsi"/>
          <w:color w:val="000000"/>
        </w:rPr>
      </w:pPr>
    </w:p>
    <w:p w:rsidR="005657E4" w:rsidRPr="00C377E8" w:rsidRDefault="005657E4" w:rsidP="000238D5">
      <w:pPr>
        <w:shd w:val="clear" w:color="auto" w:fill="FFFFFF"/>
        <w:tabs>
          <w:tab w:val="left" w:pos="2552"/>
        </w:tabs>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This second study is a continuation of the first with the same participants in the same environment.</w:t>
      </w:r>
      <w:r w:rsidR="00351BA7">
        <w:rPr>
          <w:rFonts w:asciiTheme="majorHAnsi" w:eastAsia="Times New Roman" w:hAnsiTheme="majorHAnsi" w:cstheme="majorHAnsi"/>
          <w:color w:val="000000"/>
        </w:rPr>
        <w:t xml:space="preserve"> So, the design of the study is exactly the same.</w:t>
      </w:r>
    </w:p>
    <w:p w:rsidR="00351BA7" w:rsidRDefault="00351BA7" w:rsidP="000238D5">
      <w:pPr>
        <w:shd w:val="clear" w:color="auto" w:fill="FFFFFF"/>
        <w:tabs>
          <w:tab w:val="left" w:pos="2552"/>
        </w:tabs>
        <w:spacing w:line="360" w:lineRule="auto"/>
        <w:rPr>
          <w:rFonts w:asciiTheme="majorHAnsi" w:eastAsia="Times New Roman" w:hAnsiTheme="majorHAnsi" w:cstheme="majorHAnsi"/>
          <w:b/>
          <w:i/>
          <w:color w:val="000000"/>
        </w:rPr>
      </w:pPr>
    </w:p>
    <w:p w:rsidR="005657E4" w:rsidRPr="00C377E8" w:rsidRDefault="00B711B6" w:rsidP="000238D5">
      <w:pPr>
        <w:shd w:val="clear" w:color="auto" w:fill="FFFFFF"/>
        <w:tabs>
          <w:tab w:val="left" w:pos="2552"/>
        </w:tabs>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Procedure</w:t>
      </w:r>
    </w:p>
    <w:p w:rsidR="00B711B6" w:rsidRPr="00C377E8" w:rsidRDefault="00B711B6" w:rsidP="000238D5">
      <w:pPr>
        <w:shd w:val="clear" w:color="auto" w:fill="FFFFFF"/>
        <w:tabs>
          <w:tab w:val="left" w:pos="2552"/>
        </w:tabs>
        <w:spacing w:line="360" w:lineRule="auto"/>
        <w:rPr>
          <w:rFonts w:asciiTheme="majorHAnsi" w:eastAsia="Times New Roman" w:hAnsiTheme="majorHAnsi" w:cstheme="majorHAnsi"/>
          <w:i/>
          <w:color w:val="000000"/>
        </w:rPr>
      </w:pPr>
    </w:p>
    <w:p w:rsidR="005630DA" w:rsidRPr="00C377E8" w:rsidRDefault="005630DA" w:rsidP="000238D5">
      <w:pPr>
        <w:shd w:val="clear" w:color="auto" w:fill="FFFFFF"/>
        <w:tabs>
          <w:tab w:val="left" w:pos="2552"/>
        </w:tabs>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Immediately after</w:t>
      </w:r>
      <w:r w:rsidRPr="00C377E8">
        <w:rPr>
          <w:rFonts w:asciiTheme="majorHAnsi" w:eastAsia="Times New Roman" w:hAnsiTheme="majorHAnsi" w:cstheme="majorHAnsi"/>
          <w:b/>
          <w:i/>
          <w:color w:val="000000"/>
        </w:rPr>
        <w:t xml:space="preserve"> </w:t>
      </w:r>
      <w:r w:rsidRPr="00C377E8">
        <w:rPr>
          <w:rFonts w:asciiTheme="majorHAnsi" w:eastAsia="Times New Roman" w:hAnsiTheme="majorHAnsi" w:cstheme="majorHAnsi"/>
          <w:color w:val="000000"/>
        </w:rPr>
        <w:t xml:space="preserve">participating in the experiment </w:t>
      </w:r>
      <w:r w:rsidR="00B711B6" w:rsidRPr="00C377E8">
        <w:rPr>
          <w:rFonts w:asciiTheme="majorHAnsi" w:eastAsia="Times New Roman" w:hAnsiTheme="majorHAnsi" w:cstheme="majorHAnsi"/>
          <w:color w:val="000000"/>
        </w:rPr>
        <w:t xml:space="preserve">(study 1) </w:t>
      </w:r>
      <w:r w:rsidRPr="00C377E8">
        <w:rPr>
          <w:rFonts w:asciiTheme="majorHAnsi" w:eastAsia="Times New Roman" w:hAnsiTheme="majorHAnsi" w:cstheme="majorHAnsi"/>
          <w:color w:val="000000"/>
        </w:rPr>
        <w:t>the patients were asked to fill</w:t>
      </w:r>
      <w:r w:rsidR="00351BA7">
        <w:rPr>
          <w:rFonts w:asciiTheme="majorHAnsi" w:eastAsia="Times New Roman" w:hAnsiTheme="majorHAnsi" w:cstheme="majorHAnsi"/>
          <w:color w:val="000000"/>
        </w:rPr>
        <w:t xml:space="preserve"> in a</w:t>
      </w:r>
      <w:r w:rsidR="00B711B6" w:rsidRPr="00C377E8">
        <w:rPr>
          <w:rFonts w:asciiTheme="majorHAnsi" w:eastAsia="Times New Roman" w:hAnsiTheme="majorHAnsi" w:cstheme="majorHAnsi"/>
          <w:color w:val="000000"/>
        </w:rPr>
        <w:t xml:space="preserve"> questionnaire</w:t>
      </w:r>
      <w:r w:rsidR="00351BA7">
        <w:rPr>
          <w:rFonts w:asciiTheme="majorHAnsi" w:eastAsia="Times New Roman" w:hAnsiTheme="majorHAnsi" w:cstheme="majorHAnsi"/>
          <w:color w:val="000000"/>
        </w:rPr>
        <w:t xml:space="preserve"> (Appendix 2)</w:t>
      </w:r>
      <w:r w:rsidRPr="00C377E8">
        <w:rPr>
          <w:rFonts w:asciiTheme="majorHAnsi" w:eastAsia="Times New Roman" w:hAnsiTheme="majorHAnsi" w:cstheme="majorHAnsi"/>
          <w:color w:val="000000"/>
        </w:rPr>
        <w:t>.</w:t>
      </w:r>
      <w:r w:rsidR="00DE448A" w:rsidRPr="00C377E8">
        <w:rPr>
          <w:rFonts w:asciiTheme="majorHAnsi" w:eastAsia="Times New Roman" w:hAnsiTheme="majorHAnsi" w:cstheme="majorHAnsi"/>
          <w:color w:val="000000"/>
        </w:rPr>
        <w:t xml:space="preserve"> </w:t>
      </w:r>
      <w:r w:rsidR="00B711B6" w:rsidRPr="00C377E8">
        <w:rPr>
          <w:rFonts w:asciiTheme="majorHAnsi" w:eastAsia="Times New Roman" w:hAnsiTheme="majorHAnsi" w:cstheme="majorHAnsi"/>
          <w:color w:val="000000"/>
        </w:rPr>
        <w:t xml:space="preserve">In </w:t>
      </w:r>
      <w:r w:rsidR="00DE448A" w:rsidRPr="00C377E8">
        <w:rPr>
          <w:rFonts w:asciiTheme="majorHAnsi" w:eastAsia="Times New Roman" w:hAnsiTheme="majorHAnsi" w:cstheme="majorHAnsi"/>
          <w:color w:val="000000"/>
        </w:rPr>
        <w:t xml:space="preserve">support of their privacy </w:t>
      </w:r>
      <w:r w:rsidR="00B711B6" w:rsidRPr="00C377E8">
        <w:rPr>
          <w:rFonts w:asciiTheme="majorHAnsi" w:eastAsia="Times New Roman" w:hAnsiTheme="majorHAnsi" w:cstheme="majorHAnsi"/>
          <w:color w:val="000000"/>
        </w:rPr>
        <w:t>they were left alone in the consulting room.</w:t>
      </w:r>
      <w:r w:rsidR="00DE448A" w:rsidRPr="00C377E8">
        <w:rPr>
          <w:rFonts w:asciiTheme="majorHAnsi" w:eastAsia="Times New Roman" w:hAnsiTheme="majorHAnsi" w:cstheme="majorHAnsi"/>
          <w:color w:val="000000"/>
        </w:rPr>
        <w:t xml:space="preserve"> </w:t>
      </w:r>
      <w:r w:rsidR="002E0BB0">
        <w:rPr>
          <w:rFonts w:asciiTheme="majorHAnsi" w:eastAsia="Times New Roman" w:hAnsiTheme="majorHAnsi" w:cstheme="majorHAnsi"/>
          <w:color w:val="000000"/>
        </w:rPr>
        <w:t>After completing the survey</w:t>
      </w:r>
      <w:r w:rsidR="00B711B6" w:rsidRPr="00C377E8">
        <w:rPr>
          <w:rFonts w:asciiTheme="majorHAnsi" w:eastAsia="Times New Roman" w:hAnsiTheme="majorHAnsi" w:cstheme="majorHAnsi"/>
          <w:color w:val="000000"/>
        </w:rPr>
        <w:t xml:space="preserve"> they could deposit their response sheet in a closed box.</w:t>
      </w:r>
    </w:p>
    <w:p w:rsidR="00351BA7" w:rsidRDefault="00351BA7" w:rsidP="00351BA7">
      <w:pPr>
        <w:shd w:val="clear" w:color="auto" w:fill="FFFFFF"/>
        <w:tabs>
          <w:tab w:val="left" w:pos="2552"/>
        </w:tabs>
        <w:spacing w:line="360" w:lineRule="auto"/>
        <w:rPr>
          <w:rFonts w:asciiTheme="majorHAnsi" w:hAnsiTheme="majorHAnsi" w:cstheme="majorHAnsi"/>
          <w:b/>
          <w:bCs/>
          <w:i/>
          <w:lang w:val="en-US"/>
        </w:rPr>
      </w:pPr>
    </w:p>
    <w:p w:rsidR="00351BA7" w:rsidRPr="00C377E8" w:rsidRDefault="00351BA7" w:rsidP="00351BA7">
      <w:pPr>
        <w:shd w:val="clear" w:color="auto" w:fill="FFFFFF"/>
        <w:tabs>
          <w:tab w:val="left" w:pos="2552"/>
        </w:tabs>
        <w:spacing w:line="360" w:lineRule="auto"/>
        <w:rPr>
          <w:rFonts w:asciiTheme="majorHAnsi" w:hAnsiTheme="majorHAnsi" w:cstheme="majorHAnsi"/>
          <w:b/>
          <w:bCs/>
          <w:i/>
          <w:lang w:val="en-US"/>
        </w:rPr>
      </w:pPr>
      <w:r w:rsidRPr="00C377E8">
        <w:rPr>
          <w:rFonts w:asciiTheme="majorHAnsi" w:hAnsiTheme="majorHAnsi" w:cstheme="majorHAnsi"/>
          <w:b/>
          <w:bCs/>
          <w:i/>
          <w:lang w:val="en-US"/>
        </w:rPr>
        <w:t>Measurement</w:t>
      </w:r>
    </w:p>
    <w:p w:rsidR="00351BA7" w:rsidRDefault="00351BA7" w:rsidP="000238D5">
      <w:pPr>
        <w:shd w:val="clear" w:color="auto" w:fill="FFFFFF"/>
        <w:tabs>
          <w:tab w:val="left" w:pos="2552"/>
        </w:tabs>
        <w:spacing w:line="360" w:lineRule="auto"/>
        <w:rPr>
          <w:rFonts w:asciiTheme="majorHAnsi" w:hAnsiTheme="majorHAnsi" w:cstheme="majorHAnsi"/>
          <w:bCs/>
          <w:lang w:val="en-US"/>
        </w:rPr>
      </w:pPr>
    </w:p>
    <w:p w:rsidR="00351BA7" w:rsidRDefault="00351BA7" w:rsidP="00351BA7">
      <w:pPr>
        <w:shd w:val="clear" w:color="auto" w:fill="FFFFFF"/>
        <w:tabs>
          <w:tab w:val="left" w:pos="2552"/>
        </w:tabs>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This study used</w:t>
      </w:r>
      <w:r w:rsidRPr="00C377E8">
        <w:rPr>
          <w:rFonts w:asciiTheme="majorHAnsi" w:eastAsia="Times New Roman" w:hAnsiTheme="majorHAnsi" w:cstheme="majorHAnsi"/>
          <w:color w:val="000000"/>
        </w:rPr>
        <w:t xml:space="preserve"> a 15-item questionnaire (Appendix 2) containing statements, which had to be responded on a five-point Likert scale, with answers varying from “strongly agree” to “strongly disagree”. The items measured a total of four constructs representing the mediating </w:t>
      </w:r>
      <w:r w:rsidRPr="00C377E8">
        <w:rPr>
          <w:rFonts w:asciiTheme="majorHAnsi" w:hAnsiTheme="majorHAnsi" w:cstheme="majorHAnsi"/>
          <w:bCs/>
          <w:lang w:val="en-US"/>
        </w:rPr>
        <w:t xml:space="preserve">(ease-of-understanding; status of the doctor; trust in doctor; overconfidence) </w:t>
      </w:r>
      <w:r w:rsidRPr="00C377E8">
        <w:rPr>
          <w:rFonts w:asciiTheme="majorHAnsi" w:eastAsia="Times New Roman" w:hAnsiTheme="majorHAnsi" w:cstheme="majorHAnsi"/>
          <w:color w:val="000000"/>
        </w:rPr>
        <w:t xml:space="preserve">variables. </w:t>
      </w:r>
      <w:r w:rsidRPr="00C377E8">
        <w:rPr>
          <w:rFonts w:asciiTheme="majorHAnsi" w:hAnsiTheme="majorHAnsi" w:cstheme="majorHAnsi"/>
          <w:bCs/>
          <w:lang w:val="en-US"/>
        </w:rPr>
        <w:t xml:space="preserve">To optimize the accuracy of the questionnaire, the items were taken from proven scholarly scales. Although, to prevent the instrument from becoming to lengthy, the longest items, and the ones that were the hardest to understand, were discarded. </w:t>
      </w:r>
      <w:r w:rsidRPr="00C377E8">
        <w:rPr>
          <w:rFonts w:asciiTheme="majorHAnsi" w:eastAsia="Times New Roman" w:hAnsiTheme="majorHAnsi" w:cstheme="majorHAnsi"/>
          <w:color w:val="000000"/>
        </w:rPr>
        <w:t xml:space="preserve">In order to facilitate the answering and to </w:t>
      </w:r>
      <w:r w:rsidRPr="00C377E8">
        <w:rPr>
          <w:rFonts w:asciiTheme="majorHAnsi" w:eastAsia="Times New Roman" w:hAnsiTheme="majorHAnsi" w:cstheme="majorHAnsi"/>
          <w:color w:val="000000"/>
        </w:rPr>
        <w:lastRenderedPageBreak/>
        <w:t>obtain honest responses, the questions were kept simple and not to time-consuming.</w:t>
      </w:r>
    </w:p>
    <w:p w:rsidR="00351BA7" w:rsidRDefault="00351BA7" w:rsidP="00351BA7">
      <w:pPr>
        <w:shd w:val="clear" w:color="auto" w:fill="FFFFFF"/>
        <w:tabs>
          <w:tab w:val="left" w:pos="2552"/>
        </w:tabs>
        <w:spacing w:line="360" w:lineRule="auto"/>
        <w:rPr>
          <w:rFonts w:asciiTheme="majorHAnsi" w:hAnsiTheme="majorHAnsi" w:cstheme="majorHAnsi"/>
          <w:bCs/>
          <w:lang w:val="en-US"/>
        </w:rPr>
      </w:pPr>
    </w:p>
    <w:p w:rsidR="00351BA7" w:rsidRDefault="00351BA7" w:rsidP="00351BA7">
      <w:pPr>
        <w:shd w:val="clear" w:color="auto" w:fill="FFFFFF"/>
        <w:tabs>
          <w:tab w:val="left" w:pos="2552"/>
        </w:tabs>
        <w:spacing w:line="360" w:lineRule="auto"/>
        <w:rPr>
          <w:rFonts w:asciiTheme="majorHAnsi" w:hAnsiTheme="majorHAnsi" w:cstheme="majorHAnsi"/>
          <w:bCs/>
          <w:lang w:val="en-US"/>
        </w:rPr>
      </w:pPr>
      <w:r w:rsidRPr="00C377E8">
        <w:rPr>
          <w:rFonts w:asciiTheme="majorHAnsi" w:hAnsiTheme="majorHAnsi" w:cstheme="majorHAnsi"/>
          <w:bCs/>
          <w:lang w:val="en-US"/>
        </w:rPr>
        <w:t xml:space="preserve">Questions 1 to 3 measured the construct </w:t>
      </w:r>
      <w:r w:rsidRPr="00C377E8">
        <w:rPr>
          <w:rFonts w:asciiTheme="majorHAnsi" w:hAnsiTheme="majorHAnsi" w:cstheme="majorHAnsi"/>
          <w:bCs/>
          <w:i/>
          <w:lang w:val="en-US"/>
        </w:rPr>
        <w:t>ease-of-understanding</w:t>
      </w:r>
      <w:r w:rsidRPr="00C377E8">
        <w:rPr>
          <w:rFonts w:asciiTheme="majorHAnsi" w:hAnsiTheme="majorHAnsi" w:cstheme="majorHAnsi"/>
          <w:bCs/>
          <w:lang w:val="en-US"/>
        </w:rPr>
        <w:t xml:space="preserve">, 4 to 6 </w:t>
      </w:r>
      <w:r w:rsidRPr="00C377E8">
        <w:rPr>
          <w:rFonts w:asciiTheme="majorHAnsi" w:hAnsiTheme="majorHAnsi" w:cstheme="majorHAnsi"/>
          <w:bCs/>
          <w:i/>
          <w:lang w:val="en-US"/>
        </w:rPr>
        <w:t>status of the doctor</w:t>
      </w:r>
      <w:r w:rsidRPr="00C377E8">
        <w:rPr>
          <w:rFonts w:asciiTheme="majorHAnsi" w:hAnsiTheme="majorHAnsi" w:cstheme="majorHAnsi"/>
          <w:bCs/>
          <w:lang w:val="en-US"/>
        </w:rPr>
        <w:t xml:space="preserve">, 7 to 9 </w:t>
      </w:r>
      <w:r w:rsidRPr="00C377E8">
        <w:rPr>
          <w:rFonts w:asciiTheme="majorHAnsi" w:hAnsiTheme="majorHAnsi" w:cstheme="majorHAnsi"/>
          <w:bCs/>
          <w:i/>
          <w:lang w:val="en-US"/>
        </w:rPr>
        <w:t>trust in the doctor</w:t>
      </w:r>
      <w:r w:rsidRPr="00C377E8">
        <w:rPr>
          <w:rFonts w:asciiTheme="majorHAnsi" w:hAnsiTheme="majorHAnsi" w:cstheme="majorHAnsi"/>
          <w:bCs/>
          <w:lang w:val="en-US"/>
        </w:rPr>
        <w:t xml:space="preserve">, 10 and 11 </w:t>
      </w:r>
      <w:r w:rsidRPr="00C377E8">
        <w:rPr>
          <w:rFonts w:asciiTheme="majorHAnsi" w:hAnsiTheme="majorHAnsi" w:cstheme="majorHAnsi"/>
          <w:bCs/>
          <w:i/>
          <w:lang w:val="en-US"/>
        </w:rPr>
        <w:t>overconfidence</w:t>
      </w:r>
      <w:r w:rsidRPr="00C377E8">
        <w:rPr>
          <w:rFonts w:asciiTheme="majorHAnsi" w:hAnsiTheme="majorHAnsi" w:cstheme="majorHAnsi"/>
          <w:bCs/>
          <w:lang w:val="en-US"/>
        </w:rPr>
        <w:t>. As a rule the answers to the questions are coded on a scale from one to five, one standing for ‘strongly disagree’ up to five representing ‘strongly agree’. The exception is question 7 that is coded reversely.</w:t>
      </w:r>
    </w:p>
    <w:p w:rsidR="00351BA7" w:rsidRPr="00C377E8" w:rsidRDefault="00351BA7" w:rsidP="00351BA7">
      <w:pPr>
        <w:shd w:val="clear" w:color="auto" w:fill="FFFFFF"/>
        <w:tabs>
          <w:tab w:val="left" w:pos="2552"/>
        </w:tabs>
        <w:spacing w:line="360" w:lineRule="auto"/>
        <w:rPr>
          <w:rFonts w:asciiTheme="majorHAnsi" w:eastAsia="Times New Roman" w:hAnsiTheme="majorHAnsi" w:cstheme="majorHAnsi"/>
          <w:color w:val="000000"/>
        </w:rPr>
      </w:pPr>
    </w:p>
    <w:p w:rsidR="00351BA7" w:rsidRPr="00C377E8" w:rsidRDefault="00351BA7" w:rsidP="00351BA7">
      <w:pPr>
        <w:shd w:val="clear" w:color="auto" w:fill="FFFFFF"/>
        <w:tabs>
          <w:tab w:val="left" w:pos="2552"/>
        </w:tabs>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answers to these questions served to test the interaction </w:t>
      </w:r>
      <w:r>
        <w:rPr>
          <w:rFonts w:asciiTheme="majorHAnsi" w:eastAsia="Times New Roman" w:hAnsiTheme="majorHAnsi" w:cstheme="majorHAnsi"/>
          <w:color w:val="000000"/>
        </w:rPr>
        <w:t>of the suggested</w:t>
      </w:r>
      <w:r w:rsidRPr="00C377E8">
        <w:rPr>
          <w:rFonts w:asciiTheme="majorHAnsi" w:eastAsia="Times New Roman" w:hAnsiTheme="majorHAnsi" w:cstheme="majorHAnsi"/>
          <w:color w:val="000000"/>
        </w:rPr>
        <w:t xml:space="preserve"> mediating variables with the dependent and independent variable of study 1.</w:t>
      </w:r>
    </w:p>
    <w:p w:rsidR="00351BA7" w:rsidRPr="00351BA7" w:rsidRDefault="00351BA7" w:rsidP="000238D5">
      <w:pPr>
        <w:shd w:val="clear" w:color="auto" w:fill="FFFFFF"/>
        <w:tabs>
          <w:tab w:val="left" w:pos="2552"/>
        </w:tabs>
        <w:spacing w:line="360" w:lineRule="auto"/>
        <w:rPr>
          <w:rFonts w:asciiTheme="majorHAnsi" w:hAnsiTheme="majorHAnsi" w:cstheme="majorHAnsi"/>
          <w:b/>
          <w:bCs/>
          <w:i/>
        </w:rPr>
      </w:pPr>
    </w:p>
    <w:p w:rsidR="00B711B6" w:rsidRPr="00C377E8" w:rsidRDefault="00B711B6" w:rsidP="000238D5">
      <w:pPr>
        <w:shd w:val="clear" w:color="auto" w:fill="FFFFFF"/>
        <w:tabs>
          <w:tab w:val="left" w:pos="2552"/>
        </w:tabs>
        <w:spacing w:line="360" w:lineRule="auto"/>
        <w:rPr>
          <w:rFonts w:asciiTheme="majorHAnsi" w:eastAsia="Times New Roman" w:hAnsiTheme="majorHAnsi" w:cstheme="majorHAnsi"/>
          <w:b/>
          <w:color w:val="000000"/>
          <w:sz w:val="32"/>
          <w:szCs w:val="32"/>
        </w:rPr>
      </w:pPr>
    </w:p>
    <w:p w:rsidR="00BE737D" w:rsidRPr="00C377E8" w:rsidRDefault="00BE737D" w:rsidP="000238D5">
      <w:pPr>
        <w:spacing w:line="360" w:lineRule="auto"/>
        <w:rPr>
          <w:rFonts w:asciiTheme="majorHAnsi" w:eastAsia="Times New Roman" w:hAnsiTheme="majorHAnsi" w:cstheme="majorHAnsi"/>
          <w:b/>
          <w:color w:val="000000"/>
          <w:sz w:val="32"/>
          <w:szCs w:val="32"/>
        </w:rPr>
      </w:pPr>
      <w:r w:rsidRPr="00C377E8">
        <w:rPr>
          <w:rFonts w:asciiTheme="majorHAnsi" w:eastAsia="Times New Roman" w:hAnsiTheme="majorHAnsi" w:cstheme="majorHAnsi"/>
          <w:b/>
          <w:color w:val="000000"/>
          <w:sz w:val="32"/>
          <w:szCs w:val="32"/>
        </w:rPr>
        <w:br w:type="page"/>
      </w:r>
    </w:p>
    <w:p w:rsidR="00412CED" w:rsidRPr="00C377E8" w:rsidRDefault="00412CED" w:rsidP="009E0972">
      <w:pPr>
        <w:pStyle w:val="Heading1"/>
        <w:rPr>
          <w:lang w:val="en-US"/>
        </w:rPr>
      </w:pPr>
      <w:bookmarkStart w:id="12" w:name="_Toc331773938"/>
      <w:r w:rsidRPr="00C377E8">
        <w:lastRenderedPageBreak/>
        <w:t>Part IV. Analysis and Results</w:t>
      </w:r>
      <w:bookmarkEnd w:id="12"/>
    </w:p>
    <w:p w:rsidR="00C25F7C" w:rsidRPr="00C377E8" w:rsidRDefault="00C25F7C" w:rsidP="000238D5">
      <w:pPr>
        <w:spacing w:line="360" w:lineRule="auto"/>
        <w:rPr>
          <w:rFonts w:asciiTheme="majorHAnsi" w:eastAsia="Times New Roman" w:hAnsiTheme="majorHAnsi" w:cstheme="majorHAnsi"/>
          <w:color w:val="000000"/>
        </w:rPr>
      </w:pPr>
    </w:p>
    <w:p w:rsidR="00C25F7C" w:rsidRPr="00C377E8" w:rsidRDefault="00A631A5" w:rsidP="009E0972">
      <w:pPr>
        <w:pStyle w:val="Heading2"/>
      </w:pPr>
      <w:bookmarkStart w:id="13" w:name="_Toc331773939"/>
      <w:r w:rsidRPr="00C377E8">
        <w:t>3.1 Study 1</w:t>
      </w:r>
      <w:r w:rsidR="009E0972">
        <w:t xml:space="preserve">: </w:t>
      </w:r>
      <w:r w:rsidR="00ED0D93">
        <w:t>Direct Effects of Empowerment on Adherence</w:t>
      </w:r>
      <w:bookmarkEnd w:id="13"/>
    </w:p>
    <w:p w:rsidR="00C25F7C" w:rsidRPr="00C377E8" w:rsidRDefault="00C25F7C" w:rsidP="000238D5">
      <w:pPr>
        <w:spacing w:line="360" w:lineRule="auto"/>
        <w:rPr>
          <w:rFonts w:asciiTheme="majorHAnsi" w:eastAsia="Times New Roman" w:hAnsiTheme="majorHAnsi" w:cstheme="majorHAnsi"/>
          <w:color w:val="000000"/>
        </w:rPr>
      </w:pPr>
    </w:p>
    <w:p w:rsidR="00775885" w:rsidRPr="00C377E8" w:rsidRDefault="00A631A5" w:rsidP="000238D5">
      <w:pPr>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Analysis</w:t>
      </w:r>
    </w:p>
    <w:p w:rsidR="00A631A5" w:rsidRPr="00C377E8" w:rsidRDefault="00A631A5" w:rsidP="000238D5">
      <w:pPr>
        <w:spacing w:line="360" w:lineRule="auto"/>
        <w:rPr>
          <w:rFonts w:asciiTheme="majorHAnsi" w:eastAsia="Times New Roman" w:hAnsiTheme="majorHAnsi" w:cstheme="majorHAnsi"/>
          <w:color w:val="000000"/>
        </w:rPr>
      </w:pPr>
    </w:p>
    <w:p w:rsidR="00775885" w:rsidRPr="00C377E8" w:rsidRDefault="00775885"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To test whether</w:t>
      </w:r>
      <w:r w:rsidR="00922CDD" w:rsidRPr="00C377E8">
        <w:rPr>
          <w:rFonts w:asciiTheme="majorHAnsi" w:eastAsia="Times New Roman" w:hAnsiTheme="majorHAnsi" w:cstheme="majorHAnsi"/>
          <w:color w:val="000000"/>
        </w:rPr>
        <w:t xml:space="preserve"> the type of empowerment had a significant effect on therapy adherence I performed a one-way analysis of variance (ANOVA). I used it to compare the means of the</w:t>
      </w:r>
      <w:r w:rsidR="00A631A5" w:rsidRPr="00C377E8">
        <w:rPr>
          <w:rFonts w:asciiTheme="majorHAnsi" w:eastAsia="Times New Roman" w:hAnsiTheme="majorHAnsi" w:cstheme="majorHAnsi"/>
          <w:color w:val="000000"/>
        </w:rPr>
        <w:t xml:space="preserve"> total time penalty for the</w:t>
      </w:r>
      <w:r w:rsidR="00922CDD" w:rsidRPr="00C377E8">
        <w:rPr>
          <w:rFonts w:asciiTheme="majorHAnsi" w:eastAsia="Times New Roman" w:hAnsiTheme="majorHAnsi" w:cstheme="majorHAnsi"/>
          <w:color w:val="000000"/>
        </w:rPr>
        <w:t xml:space="preserve"> three unrelated patient groups: </w:t>
      </w:r>
      <w:r w:rsidR="005D3272" w:rsidRPr="00C377E8">
        <w:rPr>
          <w:rFonts w:asciiTheme="majorHAnsi" w:eastAsia="Times New Roman" w:hAnsiTheme="majorHAnsi" w:cstheme="majorHAnsi"/>
          <w:color w:val="000000"/>
        </w:rPr>
        <w:t xml:space="preserve">control </w:t>
      </w:r>
      <w:r w:rsidR="00922CDD" w:rsidRPr="00C377E8">
        <w:rPr>
          <w:rFonts w:asciiTheme="majorHAnsi" w:eastAsia="Times New Roman" w:hAnsiTheme="majorHAnsi" w:cstheme="majorHAnsi"/>
          <w:color w:val="000000"/>
        </w:rPr>
        <w:t>group, informational empowered patients, and decisional empowered patients.</w:t>
      </w:r>
    </w:p>
    <w:p w:rsidR="00DB6A86" w:rsidRPr="00C377E8" w:rsidRDefault="00DB6A86" w:rsidP="000238D5">
      <w:pPr>
        <w:spacing w:line="360" w:lineRule="auto"/>
        <w:rPr>
          <w:rFonts w:asciiTheme="majorHAnsi" w:eastAsia="Times New Roman" w:hAnsiTheme="majorHAnsi" w:cstheme="majorHAnsi"/>
          <w:color w:val="000000"/>
        </w:rPr>
      </w:pPr>
    </w:p>
    <w:p w:rsidR="00DB6A86" w:rsidRPr="00C377E8" w:rsidRDefault="00DB6A86"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One of the assumptions of the one-way ANOVA is that variances of the compared groups are similar. So additionally I performed a Levene’s test to control for this.</w:t>
      </w:r>
    </w:p>
    <w:p w:rsidR="00AD70DD" w:rsidRPr="00C377E8" w:rsidRDefault="00AD70DD" w:rsidP="000238D5">
      <w:pPr>
        <w:spacing w:line="360" w:lineRule="auto"/>
        <w:rPr>
          <w:rFonts w:asciiTheme="majorHAnsi" w:eastAsia="Times New Roman" w:hAnsiTheme="majorHAnsi" w:cstheme="majorHAnsi"/>
          <w:color w:val="000000"/>
        </w:rPr>
      </w:pPr>
    </w:p>
    <w:p w:rsidR="00AD70DD" w:rsidRPr="00C377E8" w:rsidRDefault="00AD70DD"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The ANOVA just answers the question if there are differences in the mean between the groups as a whole, to specify which groups differed from each other I conducted a Tukey post-hoc test.</w:t>
      </w:r>
    </w:p>
    <w:p w:rsidR="00A631A5" w:rsidRPr="00C377E8" w:rsidRDefault="00A631A5" w:rsidP="000238D5">
      <w:pPr>
        <w:spacing w:line="360" w:lineRule="auto"/>
        <w:rPr>
          <w:rFonts w:asciiTheme="majorHAnsi" w:eastAsia="Times New Roman" w:hAnsiTheme="majorHAnsi" w:cstheme="majorHAnsi"/>
          <w:color w:val="000000"/>
        </w:rPr>
      </w:pPr>
    </w:p>
    <w:p w:rsidR="00A631A5" w:rsidRPr="00C377E8" w:rsidRDefault="00C25F7C" w:rsidP="000238D5">
      <w:pPr>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Results</w:t>
      </w:r>
    </w:p>
    <w:p w:rsidR="006742D2" w:rsidRPr="00C377E8" w:rsidRDefault="006742D2" w:rsidP="000238D5">
      <w:pPr>
        <w:spacing w:line="360" w:lineRule="auto"/>
        <w:rPr>
          <w:rFonts w:asciiTheme="majorHAnsi" w:eastAsia="Times New Roman" w:hAnsiTheme="majorHAnsi" w:cstheme="majorHAnsi"/>
          <w:b/>
          <w:i/>
          <w:color w:val="000000"/>
        </w:rPr>
      </w:pPr>
    </w:p>
    <w:p w:rsidR="001C6CDA" w:rsidRPr="00C377E8" w:rsidRDefault="006742D2"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As expected </w:t>
      </w:r>
      <w:r w:rsidR="00BE737D" w:rsidRPr="00C377E8">
        <w:rPr>
          <w:rFonts w:asciiTheme="majorHAnsi" w:eastAsia="Times New Roman" w:hAnsiTheme="majorHAnsi" w:cstheme="majorHAnsi"/>
          <w:color w:val="000000"/>
        </w:rPr>
        <w:t>a one-way ANOVA means test</w:t>
      </w:r>
      <w:r w:rsidR="00107969" w:rsidRPr="00C377E8">
        <w:rPr>
          <w:rFonts w:asciiTheme="majorHAnsi" w:eastAsia="Times New Roman" w:hAnsiTheme="majorHAnsi" w:cstheme="majorHAnsi"/>
          <w:color w:val="000000"/>
        </w:rPr>
        <w:t xml:space="preserve"> (Appendix 3)</w:t>
      </w:r>
      <w:r w:rsidR="00BE737D" w:rsidRPr="00C377E8">
        <w:rPr>
          <w:rFonts w:asciiTheme="majorHAnsi" w:eastAsia="Times New Roman" w:hAnsiTheme="majorHAnsi" w:cstheme="majorHAnsi"/>
          <w:color w:val="000000"/>
        </w:rPr>
        <w:t xml:space="preserve"> shows that </w:t>
      </w:r>
      <w:r w:rsidRPr="00C377E8">
        <w:rPr>
          <w:rFonts w:asciiTheme="majorHAnsi" w:eastAsia="Times New Roman" w:hAnsiTheme="majorHAnsi" w:cstheme="majorHAnsi"/>
          <w:color w:val="000000"/>
        </w:rPr>
        <w:t>adherence was best for the group of patients that rece</w:t>
      </w:r>
      <w:r w:rsidR="00BE737D" w:rsidRPr="00C377E8">
        <w:rPr>
          <w:rFonts w:asciiTheme="majorHAnsi" w:eastAsia="Times New Roman" w:hAnsiTheme="majorHAnsi" w:cstheme="majorHAnsi"/>
          <w:color w:val="000000"/>
        </w:rPr>
        <w:t>ived informational empowerment. This group</w:t>
      </w:r>
      <w:r w:rsidRPr="00C377E8">
        <w:rPr>
          <w:rFonts w:asciiTheme="majorHAnsi" w:eastAsia="Times New Roman" w:hAnsiTheme="majorHAnsi" w:cstheme="majorHAnsi"/>
          <w:color w:val="000000"/>
        </w:rPr>
        <w:t xml:space="preserve"> had the lowest total time penalty (</w:t>
      </w:r>
      <w:r w:rsidR="00351BA7">
        <w:rPr>
          <w:rFonts w:asciiTheme="majorHAnsi" w:eastAsia="Times New Roman" w:hAnsiTheme="majorHAnsi" w:cstheme="majorHAnsi"/>
          <w:color w:val="000000"/>
        </w:rPr>
        <w:t>M=720.45), indicating better adherence. This value indicates that participants in the informational empowerment condition had, on average, a total deviation of 12 hours over the course of the experiment, compared with the perfect adherence scenario (all ‘prescriptions’ at the correct time). The overall level of penalty, across groups, was influenced by the fact that almost 1/3 of the respondents never sent in any e-mail, receiving the maximum penalty. Removing these participants was not deemed appropriate as – such as in real life – not following a doctor’s advice is a valid and recurring form of behaviour.</w:t>
      </w:r>
      <w:r w:rsidR="00656085" w:rsidRPr="00C377E8">
        <w:rPr>
          <w:rFonts w:asciiTheme="majorHAnsi" w:eastAsia="Times New Roman" w:hAnsiTheme="majorHAnsi" w:cstheme="majorHAnsi"/>
          <w:color w:val="000000"/>
        </w:rPr>
        <w:t xml:space="preserve"> In the middle was the </w:t>
      </w:r>
      <w:r w:rsidR="005D3272" w:rsidRPr="00C377E8">
        <w:rPr>
          <w:rFonts w:asciiTheme="majorHAnsi" w:eastAsia="Times New Roman" w:hAnsiTheme="majorHAnsi" w:cstheme="majorHAnsi"/>
          <w:color w:val="000000"/>
        </w:rPr>
        <w:t xml:space="preserve">white-coat model </w:t>
      </w:r>
      <w:r w:rsidR="001C5815">
        <w:rPr>
          <w:rFonts w:asciiTheme="majorHAnsi" w:eastAsia="Times New Roman" w:hAnsiTheme="majorHAnsi" w:cstheme="majorHAnsi"/>
          <w:color w:val="000000"/>
        </w:rPr>
        <w:t xml:space="preserve">(control) </w:t>
      </w:r>
      <w:r w:rsidR="005D3272" w:rsidRPr="00C377E8">
        <w:rPr>
          <w:rFonts w:asciiTheme="majorHAnsi" w:eastAsia="Times New Roman" w:hAnsiTheme="majorHAnsi" w:cstheme="majorHAnsi"/>
          <w:color w:val="000000"/>
        </w:rPr>
        <w:t>group</w:t>
      </w:r>
      <w:r w:rsidR="00E907C5">
        <w:rPr>
          <w:rFonts w:asciiTheme="majorHAnsi" w:eastAsia="Times New Roman" w:hAnsiTheme="majorHAnsi" w:cstheme="majorHAnsi"/>
          <w:color w:val="000000"/>
        </w:rPr>
        <w:t xml:space="preserve"> (M=</w:t>
      </w:r>
      <w:r w:rsidR="00656085" w:rsidRPr="00C377E8">
        <w:rPr>
          <w:rFonts w:asciiTheme="majorHAnsi" w:eastAsia="Times New Roman" w:hAnsiTheme="majorHAnsi" w:cstheme="majorHAnsi"/>
          <w:color w:val="000000"/>
        </w:rPr>
        <w:t>1043.10)</w:t>
      </w:r>
      <w:r w:rsidR="00BE737D" w:rsidRPr="00C377E8">
        <w:rPr>
          <w:rFonts w:asciiTheme="majorHAnsi" w:eastAsia="Times New Roman" w:hAnsiTheme="majorHAnsi" w:cstheme="majorHAnsi"/>
          <w:color w:val="000000"/>
        </w:rPr>
        <w:t>. T</w:t>
      </w:r>
      <w:r w:rsidR="00656085" w:rsidRPr="00C377E8">
        <w:rPr>
          <w:rFonts w:asciiTheme="majorHAnsi" w:eastAsia="Times New Roman" w:hAnsiTheme="majorHAnsi" w:cstheme="majorHAnsi"/>
          <w:color w:val="000000"/>
        </w:rPr>
        <w:t>he poorest adherence was shown by the decisional empowerment patients (M=1440.00).</w:t>
      </w:r>
    </w:p>
    <w:p w:rsidR="00615D01" w:rsidRPr="00C377E8" w:rsidRDefault="00615D01" w:rsidP="000238D5">
      <w:pPr>
        <w:spacing w:line="360" w:lineRule="auto"/>
        <w:rPr>
          <w:rFonts w:asciiTheme="majorHAnsi" w:eastAsia="Times New Roman" w:hAnsiTheme="majorHAnsi" w:cstheme="majorHAnsi"/>
          <w:color w:val="000000"/>
        </w:rPr>
      </w:pPr>
      <w:bookmarkStart w:id="14" w:name="_GoBack"/>
      <w:bookmarkEnd w:id="14"/>
    </w:p>
    <w:p w:rsidR="00107969" w:rsidRPr="00C377E8" w:rsidRDefault="009C0584" w:rsidP="000238D5">
      <w:pPr>
        <w:spacing w:line="360" w:lineRule="auto"/>
        <w:jc w:val="center"/>
        <w:rPr>
          <w:rFonts w:asciiTheme="majorHAnsi" w:eastAsia="Times New Roman" w:hAnsiTheme="majorHAnsi" w:cstheme="majorHAnsi"/>
          <w:color w:val="000000"/>
        </w:rPr>
      </w:pPr>
      <w:r w:rsidRPr="009C0584">
        <w:rPr>
          <w:rFonts w:asciiTheme="majorHAnsi" w:eastAsia="Times New Roman" w:hAnsiTheme="majorHAnsi" w:cstheme="majorHAnsi"/>
          <w:noProof/>
          <w:color w:val="000000"/>
          <w:lang w:val="en-US"/>
        </w:rPr>
        <w:drawing>
          <wp:inline distT="0" distB="0" distL="0" distR="0">
            <wp:extent cx="5812685" cy="3524250"/>
            <wp:effectExtent l="19050" t="19050" r="1714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21150" cy="3529383"/>
                    </a:xfrm>
                    <a:prstGeom prst="rect">
                      <a:avLst/>
                    </a:prstGeom>
                    <a:ln>
                      <a:solidFill>
                        <a:schemeClr val="accent1"/>
                      </a:solidFill>
                    </a:ln>
                  </pic:spPr>
                </pic:pic>
              </a:graphicData>
            </a:graphic>
          </wp:inline>
        </w:drawing>
      </w:r>
    </w:p>
    <w:p w:rsidR="001C6CDA" w:rsidRPr="00C377E8" w:rsidRDefault="00107969" w:rsidP="000238D5">
      <w:pPr>
        <w:spacing w:line="360" w:lineRule="auto"/>
        <w:jc w:val="center"/>
        <w:rPr>
          <w:rFonts w:asciiTheme="majorHAnsi" w:eastAsia="Times New Roman" w:hAnsiTheme="majorHAnsi" w:cstheme="majorHAnsi"/>
          <w:color w:val="000000"/>
          <w:sz w:val="20"/>
          <w:szCs w:val="20"/>
        </w:rPr>
      </w:pPr>
      <w:r w:rsidRPr="00C377E8">
        <w:rPr>
          <w:rFonts w:asciiTheme="majorHAnsi" w:eastAsia="Times New Roman" w:hAnsiTheme="majorHAnsi" w:cstheme="majorHAnsi"/>
          <w:color w:val="000000"/>
          <w:sz w:val="20"/>
          <w:szCs w:val="20"/>
        </w:rPr>
        <w:t xml:space="preserve">4.1 </w:t>
      </w:r>
      <w:r w:rsidR="00921582" w:rsidRPr="00C377E8">
        <w:rPr>
          <w:rFonts w:asciiTheme="majorHAnsi" w:eastAsia="Times New Roman" w:hAnsiTheme="majorHAnsi" w:cstheme="majorHAnsi"/>
          <w:color w:val="000000"/>
          <w:sz w:val="20"/>
          <w:szCs w:val="20"/>
        </w:rPr>
        <w:t xml:space="preserve">Mean Total Time Penalty (Therapy </w:t>
      </w:r>
      <w:r w:rsidR="00BD71BE">
        <w:rPr>
          <w:rFonts w:asciiTheme="majorHAnsi" w:eastAsia="Times New Roman" w:hAnsiTheme="majorHAnsi" w:cstheme="majorHAnsi"/>
          <w:color w:val="000000"/>
          <w:sz w:val="20"/>
          <w:szCs w:val="20"/>
        </w:rPr>
        <w:t>Non-</w:t>
      </w:r>
      <w:r w:rsidR="009C0584">
        <w:rPr>
          <w:rFonts w:asciiTheme="majorHAnsi" w:eastAsia="Times New Roman" w:hAnsiTheme="majorHAnsi" w:cstheme="majorHAnsi"/>
          <w:color w:val="000000"/>
          <w:sz w:val="20"/>
          <w:szCs w:val="20"/>
        </w:rPr>
        <w:t>Adherence) V</w:t>
      </w:r>
      <w:r w:rsidR="00921582" w:rsidRPr="00C377E8">
        <w:rPr>
          <w:rFonts w:asciiTheme="majorHAnsi" w:eastAsia="Times New Roman" w:hAnsiTheme="majorHAnsi" w:cstheme="majorHAnsi"/>
          <w:color w:val="000000"/>
          <w:sz w:val="20"/>
          <w:szCs w:val="20"/>
        </w:rPr>
        <w:t>versus Empowerment Type</w:t>
      </w:r>
      <w:r w:rsidR="009C0584">
        <w:rPr>
          <w:rFonts w:asciiTheme="majorHAnsi" w:eastAsia="Times New Roman" w:hAnsiTheme="majorHAnsi" w:cstheme="majorHAnsi"/>
          <w:color w:val="000000"/>
          <w:sz w:val="20"/>
          <w:szCs w:val="20"/>
        </w:rPr>
        <w:t>, Including Bars for the Standard Error</w:t>
      </w:r>
    </w:p>
    <w:p w:rsidR="00921582" w:rsidRPr="00C377E8" w:rsidRDefault="00921582" w:rsidP="000238D5">
      <w:pPr>
        <w:spacing w:line="360" w:lineRule="auto"/>
        <w:rPr>
          <w:rFonts w:asciiTheme="majorHAnsi" w:eastAsia="Times New Roman" w:hAnsiTheme="majorHAnsi" w:cstheme="majorHAnsi"/>
          <w:color w:val="000000"/>
        </w:rPr>
      </w:pPr>
    </w:p>
    <w:p w:rsidR="00656085" w:rsidRPr="00C377E8" w:rsidRDefault="00DB6A86"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w:t>
      </w:r>
      <w:r w:rsidR="00656085" w:rsidRPr="00C377E8">
        <w:rPr>
          <w:rFonts w:asciiTheme="majorHAnsi" w:eastAsia="Times New Roman" w:hAnsiTheme="majorHAnsi" w:cstheme="majorHAnsi"/>
          <w:color w:val="000000"/>
        </w:rPr>
        <w:t>Levene’s test indicated that the assumption of homogeneity</w:t>
      </w:r>
      <w:r w:rsidR="002E0BB0">
        <w:rPr>
          <w:rFonts w:asciiTheme="majorHAnsi" w:eastAsia="Times New Roman" w:hAnsiTheme="majorHAnsi" w:cstheme="majorHAnsi"/>
          <w:color w:val="000000"/>
        </w:rPr>
        <w:t xml:space="preserve"> of variances</w:t>
      </w:r>
      <w:r w:rsidR="00656085" w:rsidRPr="00C377E8">
        <w:rPr>
          <w:rFonts w:asciiTheme="majorHAnsi" w:eastAsia="Times New Roman" w:hAnsiTheme="majorHAnsi" w:cstheme="majorHAnsi"/>
          <w:color w:val="000000"/>
        </w:rPr>
        <w:t xml:space="preserve"> had not been violated, F(2, 57) = 1.939, p &gt; 0.05. </w:t>
      </w:r>
    </w:p>
    <w:p w:rsidR="001C5815" w:rsidRDefault="001C5815" w:rsidP="000238D5">
      <w:pPr>
        <w:spacing w:line="360" w:lineRule="auto"/>
        <w:rPr>
          <w:rFonts w:asciiTheme="majorHAnsi" w:eastAsia="Times New Roman" w:hAnsiTheme="majorHAnsi" w:cstheme="majorHAnsi"/>
          <w:color w:val="000000"/>
        </w:rPr>
      </w:pPr>
    </w:p>
    <w:p w:rsidR="001C6CDA" w:rsidRPr="00C377E8" w:rsidRDefault="001C5815" w:rsidP="000238D5">
      <w:pPr>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In accordance with hypothese</w:t>
      </w:r>
      <w:r w:rsidR="0058095A">
        <w:rPr>
          <w:rFonts w:asciiTheme="majorHAnsi" w:eastAsia="Times New Roman" w:hAnsiTheme="majorHAnsi" w:cstheme="majorHAnsi"/>
          <w:color w:val="000000"/>
        </w:rPr>
        <w:t>s</w:t>
      </w:r>
      <w:r>
        <w:rPr>
          <w:rFonts w:asciiTheme="majorHAnsi" w:eastAsia="Times New Roman" w:hAnsiTheme="majorHAnsi" w:cstheme="majorHAnsi"/>
          <w:color w:val="000000"/>
        </w:rPr>
        <w:t xml:space="preserve"> 1 and 2 t</w:t>
      </w:r>
      <w:r w:rsidR="001C6CDA" w:rsidRPr="00C377E8">
        <w:rPr>
          <w:rFonts w:asciiTheme="majorHAnsi" w:eastAsia="Times New Roman" w:hAnsiTheme="majorHAnsi" w:cstheme="majorHAnsi"/>
          <w:color w:val="000000"/>
        </w:rPr>
        <w:t>he results</w:t>
      </w:r>
      <w:r>
        <w:rPr>
          <w:rFonts w:asciiTheme="majorHAnsi" w:eastAsia="Times New Roman" w:hAnsiTheme="majorHAnsi" w:cstheme="majorHAnsi"/>
          <w:color w:val="000000"/>
        </w:rPr>
        <w:t xml:space="preserve"> of the ANOVA</w:t>
      </w:r>
      <w:r w:rsidR="001C6CDA" w:rsidRPr="00C377E8">
        <w:rPr>
          <w:rFonts w:asciiTheme="majorHAnsi" w:eastAsia="Times New Roman" w:hAnsiTheme="majorHAnsi" w:cstheme="majorHAnsi"/>
          <w:color w:val="000000"/>
        </w:rPr>
        <w:t xml:space="preserve"> show</w:t>
      </w:r>
      <w:r w:rsidR="005D3272" w:rsidRPr="00C377E8">
        <w:rPr>
          <w:rFonts w:asciiTheme="majorHAnsi" w:eastAsia="Times New Roman" w:hAnsiTheme="majorHAnsi" w:cstheme="majorHAnsi"/>
          <w:color w:val="000000"/>
        </w:rPr>
        <w:t>ed</w:t>
      </w:r>
      <w:r w:rsidR="001C6CDA" w:rsidRPr="00C377E8">
        <w:rPr>
          <w:rFonts w:asciiTheme="majorHAnsi" w:eastAsia="Times New Roman" w:hAnsiTheme="majorHAnsi" w:cstheme="majorHAnsi"/>
          <w:color w:val="000000"/>
        </w:rPr>
        <w:t xml:space="preserve"> that the empowerment type significantly affected the </w:t>
      </w:r>
      <w:r w:rsidR="00AD70DD" w:rsidRPr="00C377E8">
        <w:rPr>
          <w:rFonts w:asciiTheme="majorHAnsi" w:eastAsia="Times New Roman" w:hAnsiTheme="majorHAnsi" w:cstheme="majorHAnsi"/>
          <w:color w:val="000000"/>
        </w:rPr>
        <w:t xml:space="preserve">patients’ </w:t>
      </w:r>
      <w:r w:rsidR="001C6CDA" w:rsidRPr="00C377E8">
        <w:rPr>
          <w:rFonts w:asciiTheme="majorHAnsi" w:eastAsia="Times New Roman" w:hAnsiTheme="majorHAnsi" w:cstheme="majorHAnsi"/>
          <w:color w:val="000000"/>
        </w:rPr>
        <w:t>degree of therapy adherence</w:t>
      </w:r>
      <w:r w:rsidR="00AD70DD" w:rsidRPr="00C377E8">
        <w:rPr>
          <w:rFonts w:asciiTheme="majorHAnsi" w:eastAsia="Times New Roman" w:hAnsiTheme="majorHAnsi" w:cstheme="majorHAnsi"/>
          <w:color w:val="000000"/>
        </w:rPr>
        <w:t xml:space="preserve">, F(2, 57) = 3.303, p&lt; 0.05. </w:t>
      </w:r>
    </w:p>
    <w:p w:rsidR="00AD70DD" w:rsidRPr="00C377E8" w:rsidRDefault="00AD70DD" w:rsidP="000238D5">
      <w:pPr>
        <w:spacing w:line="360" w:lineRule="auto"/>
        <w:rPr>
          <w:rFonts w:asciiTheme="majorHAnsi" w:eastAsia="Times New Roman" w:hAnsiTheme="majorHAnsi" w:cstheme="majorHAnsi"/>
          <w:color w:val="000000"/>
        </w:rPr>
      </w:pPr>
    </w:p>
    <w:p w:rsidR="00150938" w:rsidRPr="00C377E8" w:rsidRDefault="00AD70DD"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However</w:t>
      </w:r>
      <w:r w:rsidR="006704D2" w:rsidRPr="00C377E8">
        <w:rPr>
          <w:rFonts w:asciiTheme="majorHAnsi" w:eastAsia="Times New Roman" w:hAnsiTheme="majorHAnsi" w:cstheme="majorHAnsi"/>
          <w:color w:val="000000"/>
        </w:rPr>
        <w:t>,</w:t>
      </w:r>
      <w:r w:rsidRPr="00C377E8">
        <w:rPr>
          <w:rFonts w:asciiTheme="majorHAnsi" w:eastAsia="Times New Roman" w:hAnsiTheme="majorHAnsi" w:cstheme="majorHAnsi"/>
          <w:color w:val="000000"/>
        </w:rPr>
        <w:t xml:space="preserve"> a Tukey Post Hoc Test</w:t>
      </w:r>
      <w:r w:rsidR="005D3272" w:rsidRPr="00C377E8">
        <w:rPr>
          <w:rFonts w:asciiTheme="majorHAnsi" w:eastAsia="Times New Roman" w:hAnsiTheme="majorHAnsi" w:cstheme="majorHAnsi"/>
          <w:color w:val="000000"/>
        </w:rPr>
        <w:t xml:space="preserve"> </w:t>
      </w:r>
      <w:r w:rsidR="00921582" w:rsidRPr="00C377E8">
        <w:rPr>
          <w:rFonts w:asciiTheme="majorHAnsi" w:eastAsia="Times New Roman" w:hAnsiTheme="majorHAnsi" w:cstheme="majorHAnsi"/>
          <w:color w:val="000000"/>
        </w:rPr>
        <w:t xml:space="preserve">(Appendix 4) </w:t>
      </w:r>
      <w:r w:rsidR="005D3272" w:rsidRPr="00C377E8">
        <w:rPr>
          <w:rFonts w:asciiTheme="majorHAnsi" w:eastAsia="Times New Roman" w:hAnsiTheme="majorHAnsi" w:cstheme="majorHAnsi"/>
          <w:color w:val="000000"/>
        </w:rPr>
        <w:t>in</w:t>
      </w:r>
      <w:r w:rsidR="002C7D8E" w:rsidRPr="00C377E8">
        <w:rPr>
          <w:rFonts w:asciiTheme="majorHAnsi" w:eastAsia="Times New Roman" w:hAnsiTheme="majorHAnsi" w:cstheme="majorHAnsi"/>
          <w:color w:val="000000"/>
        </w:rPr>
        <w:t xml:space="preserve">dicated </w:t>
      </w:r>
      <w:r w:rsidR="00FD2253">
        <w:rPr>
          <w:rFonts w:asciiTheme="majorHAnsi" w:eastAsia="Times New Roman" w:hAnsiTheme="majorHAnsi" w:cstheme="majorHAnsi"/>
          <w:color w:val="000000"/>
        </w:rPr>
        <w:t xml:space="preserve">that </w:t>
      </w:r>
      <w:r w:rsidR="002C7D8E" w:rsidRPr="00C377E8">
        <w:rPr>
          <w:rFonts w:asciiTheme="majorHAnsi" w:eastAsia="Times New Roman" w:hAnsiTheme="majorHAnsi" w:cstheme="majorHAnsi"/>
          <w:color w:val="000000"/>
        </w:rPr>
        <w:t>the mean</w:t>
      </w:r>
      <w:r w:rsidR="00FD2253">
        <w:rPr>
          <w:rFonts w:asciiTheme="majorHAnsi" w:eastAsia="Times New Roman" w:hAnsiTheme="majorHAnsi" w:cstheme="majorHAnsi"/>
          <w:color w:val="000000"/>
        </w:rPr>
        <w:t xml:space="preserve"> of the</w:t>
      </w:r>
      <w:r w:rsidR="002C7D8E" w:rsidRPr="00C377E8">
        <w:rPr>
          <w:rFonts w:asciiTheme="majorHAnsi" w:eastAsia="Times New Roman" w:hAnsiTheme="majorHAnsi" w:cstheme="majorHAnsi"/>
          <w:color w:val="000000"/>
        </w:rPr>
        <w:t xml:space="preserve"> total </w:t>
      </w:r>
      <w:r w:rsidR="005D3272" w:rsidRPr="00C377E8">
        <w:rPr>
          <w:rFonts w:asciiTheme="majorHAnsi" w:eastAsia="Times New Roman" w:hAnsiTheme="majorHAnsi" w:cstheme="majorHAnsi"/>
          <w:color w:val="000000"/>
        </w:rPr>
        <w:t xml:space="preserve">time penalty of informational empowered patients differed </w:t>
      </w:r>
      <w:r w:rsidR="00FD2253">
        <w:rPr>
          <w:rFonts w:asciiTheme="majorHAnsi" w:eastAsia="Times New Roman" w:hAnsiTheme="majorHAnsi" w:cstheme="majorHAnsi"/>
          <w:color w:val="000000"/>
        </w:rPr>
        <w:t xml:space="preserve">significantly only </w:t>
      </w:r>
      <w:r w:rsidR="005D3272" w:rsidRPr="00C377E8">
        <w:rPr>
          <w:rFonts w:asciiTheme="majorHAnsi" w:eastAsia="Times New Roman" w:hAnsiTheme="majorHAnsi" w:cstheme="majorHAnsi"/>
          <w:color w:val="000000"/>
        </w:rPr>
        <w:t>from decisional</w:t>
      </w:r>
      <w:r w:rsidR="000839CE">
        <w:rPr>
          <w:rFonts w:asciiTheme="majorHAnsi" w:eastAsia="Times New Roman" w:hAnsiTheme="majorHAnsi" w:cstheme="majorHAnsi"/>
          <w:color w:val="000000"/>
        </w:rPr>
        <w:t xml:space="preserve"> empowered patients (p &lt; 0.05). B</w:t>
      </w:r>
      <w:r w:rsidR="005D3272" w:rsidRPr="00C377E8">
        <w:rPr>
          <w:rFonts w:asciiTheme="majorHAnsi" w:eastAsia="Times New Roman" w:hAnsiTheme="majorHAnsi" w:cstheme="majorHAnsi"/>
          <w:color w:val="000000"/>
        </w:rPr>
        <w:t>oth types of empowerment did not differ significantly from the control group.</w:t>
      </w:r>
      <w:r w:rsidR="0058095A">
        <w:rPr>
          <w:rFonts w:asciiTheme="majorHAnsi" w:eastAsia="Times New Roman" w:hAnsiTheme="majorHAnsi" w:cstheme="majorHAnsi"/>
          <w:color w:val="000000"/>
        </w:rPr>
        <w:t xml:space="preserve"> I will interpret the results more at length in the discussion part.</w:t>
      </w:r>
    </w:p>
    <w:p w:rsidR="00831BBE" w:rsidRPr="00C377E8" w:rsidRDefault="00831BBE" w:rsidP="000238D5">
      <w:pPr>
        <w:spacing w:line="360" w:lineRule="auto"/>
        <w:rPr>
          <w:rFonts w:asciiTheme="majorHAnsi" w:eastAsia="Times New Roman" w:hAnsiTheme="majorHAnsi" w:cstheme="majorHAnsi"/>
          <w:color w:val="000000"/>
        </w:rPr>
      </w:pPr>
    </w:p>
    <w:p w:rsidR="00831BBE" w:rsidRPr="00C377E8" w:rsidRDefault="00831BBE" w:rsidP="000238D5">
      <w:pPr>
        <w:spacing w:line="360" w:lineRule="auto"/>
        <w:rPr>
          <w:rFonts w:asciiTheme="majorHAnsi" w:eastAsia="Times New Roman" w:hAnsiTheme="majorHAnsi" w:cstheme="majorHAnsi"/>
          <w:color w:val="000000"/>
        </w:rPr>
      </w:pPr>
    </w:p>
    <w:p w:rsidR="00831BBE" w:rsidRPr="00C377E8" w:rsidRDefault="00831BBE" w:rsidP="000238D5">
      <w:pPr>
        <w:spacing w:line="360" w:lineRule="auto"/>
        <w:jc w:val="center"/>
        <w:rPr>
          <w:rFonts w:asciiTheme="majorHAnsi" w:eastAsia="Times New Roman" w:hAnsiTheme="majorHAnsi" w:cstheme="majorHAnsi"/>
          <w:color w:val="000000"/>
        </w:rPr>
      </w:pPr>
    </w:p>
    <w:p w:rsidR="00831BBE" w:rsidRPr="00C377E8" w:rsidRDefault="00831BBE" w:rsidP="000238D5">
      <w:pPr>
        <w:spacing w:line="360" w:lineRule="auto"/>
        <w:jc w:val="center"/>
        <w:rPr>
          <w:rFonts w:asciiTheme="majorHAnsi" w:eastAsia="Times New Roman" w:hAnsiTheme="majorHAnsi" w:cstheme="majorHAnsi"/>
          <w:color w:val="000000"/>
        </w:rPr>
      </w:pPr>
    </w:p>
    <w:tbl>
      <w:tblPr>
        <w:tblStyle w:val="TableGrid"/>
        <w:tblW w:w="0" w:type="auto"/>
        <w:tblLook w:val="04A0"/>
      </w:tblPr>
      <w:tblGrid>
        <w:gridCol w:w="1797"/>
        <w:gridCol w:w="1796"/>
        <w:gridCol w:w="1640"/>
        <w:gridCol w:w="1594"/>
        <w:gridCol w:w="1689"/>
      </w:tblGrid>
      <w:tr w:rsidR="00831BBE" w:rsidRPr="00C377E8" w:rsidTr="00831BBE">
        <w:tc>
          <w:tcPr>
            <w:tcW w:w="1848" w:type="dxa"/>
          </w:tcPr>
          <w:p w:rsidR="00831BBE" w:rsidRPr="00C377E8" w:rsidRDefault="00831BBE" w:rsidP="000238D5">
            <w:pPr>
              <w:spacing w:line="360" w:lineRule="auto"/>
              <w:rPr>
                <w:rFonts w:asciiTheme="majorHAnsi" w:hAnsiTheme="majorHAnsi" w:cstheme="majorHAnsi"/>
                <w:b/>
              </w:rPr>
            </w:pPr>
            <w:r w:rsidRPr="00C377E8">
              <w:rPr>
                <w:rFonts w:asciiTheme="majorHAnsi" w:hAnsiTheme="majorHAnsi" w:cstheme="majorHAnsi"/>
                <w:b/>
              </w:rPr>
              <w:t>Empowerment Type (I)</w:t>
            </w:r>
          </w:p>
        </w:tc>
        <w:tc>
          <w:tcPr>
            <w:tcW w:w="1848" w:type="dxa"/>
          </w:tcPr>
          <w:p w:rsidR="00831BBE" w:rsidRPr="00C377E8" w:rsidRDefault="00831BBE" w:rsidP="000238D5">
            <w:pPr>
              <w:spacing w:line="360" w:lineRule="auto"/>
              <w:rPr>
                <w:rFonts w:asciiTheme="majorHAnsi" w:hAnsiTheme="majorHAnsi" w:cstheme="majorHAnsi"/>
                <w:b/>
              </w:rPr>
            </w:pPr>
            <w:r w:rsidRPr="00C377E8">
              <w:rPr>
                <w:rFonts w:asciiTheme="majorHAnsi" w:hAnsiTheme="majorHAnsi" w:cstheme="majorHAnsi"/>
                <w:b/>
              </w:rPr>
              <w:t>Empowerment Type (J)</w:t>
            </w:r>
          </w:p>
        </w:tc>
        <w:tc>
          <w:tcPr>
            <w:tcW w:w="1848" w:type="dxa"/>
          </w:tcPr>
          <w:p w:rsidR="00831BBE" w:rsidRPr="00C377E8" w:rsidRDefault="00831BBE" w:rsidP="000238D5">
            <w:pPr>
              <w:spacing w:line="360" w:lineRule="auto"/>
              <w:rPr>
                <w:rFonts w:asciiTheme="majorHAnsi" w:hAnsiTheme="majorHAnsi" w:cstheme="majorHAnsi"/>
                <w:b/>
              </w:rPr>
            </w:pPr>
            <w:r w:rsidRPr="00C377E8">
              <w:rPr>
                <w:rFonts w:asciiTheme="majorHAnsi" w:hAnsiTheme="majorHAnsi" w:cstheme="majorHAnsi"/>
                <w:b/>
              </w:rPr>
              <w:t>Mean Difference (I-J)</w:t>
            </w:r>
          </w:p>
        </w:tc>
        <w:tc>
          <w:tcPr>
            <w:tcW w:w="1849" w:type="dxa"/>
          </w:tcPr>
          <w:p w:rsidR="00831BBE" w:rsidRPr="00C377E8" w:rsidRDefault="00831BBE" w:rsidP="000238D5">
            <w:pPr>
              <w:spacing w:line="360" w:lineRule="auto"/>
              <w:rPr>
                <w:rFonts w:asciiTheme="majorHAnsi" w:hAnsiTheme="majorHAnsi" w:cstheme="majorHAnsi"/>
                <w:b/>
              </w:rPr>
            </w:pPr>
            <w:r w:rsidRPr="00C377E8">
              <w:rPr>
                <w:rFonts w:asciiTheme="majorHAnsi" w:hAnsiTheme="majorHAnsi" w:cstheme="majorHAnsi"/>
                <w:b/>
              </w:rPr>
              <w:t>Standard Error</w:t>
            </w:r>
          </w:p>
        </w:tc>
        <w:tc>
          <w:tcPr>
            <w:tcW w:w="1849" w:type="dxa"/>
          </w:tcPr>
          <w:p w:rsidR="00831BBE" w:rsidRPr="00C377E8" w:rsidRDefault="00831BBE" w:rsidP="000238D5">
            <w:pPr>
              <w:spacing w:line="360" w:lineRule="auto"/>
              <w:rPr>
                <w:rFonts w:asciiTheme="majorHAnsi" w:hAnsiTheme="majorHAnsi" w:cstheme="majorHAnsi"/>
                <w:b/>
              </w:rPr>
            </w:pPr>
            <w:r w:rsidRPr="00C377E8">
              <w:rPr>
                <w:rFonts w:asciiTheme="majorHAnsi" w:hAnsiTheme="majorHAnsi" w:cstheme="majorHAnsi"/>
                <w:b/>
              </w:rPr>
              <w:t>Significance</w:t>
            </w:r>
          </w:p>
        </w:tc>
      </w:tr>
      <w:tr w:rsidR="00831BBE" w:rsidRPr="00C377E8" w:rsidTr="00831BBE">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Control Group</w:t>
            </w:r>
          </w:p>
        </w:tc>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Informational Empowerment</w:t>
            </w:r>
          </w:p>
          <w:p w:rsidR="00831BBE" w:rsidRPr="00C377E8" w:rsidRDefault="00831BBE" w:rsidP="000238D5">
            <w:pPr>
              <w:spacing w:line="360" w:lineRule="auto"/>
              <w:rPr>
                <w:rFonts w:asciiTheme="majorHAnsi" w:hAnsiTheme="majorHAnsi" w:cstheme="majorHAnsi"/>
              </w:rPr>
            </w:pPr>
          </w:p>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Decisional Empowerment</w:t>
            </w:r>
          </w:p>
        </w:tc>
        <w:tc>
          <w:tcPr>
            <w:tcW w:w="1848"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322.650</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396.900</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.487</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.340</w:t>
            </w:r>
          </w:p>
        </w:tc>
      </w:tr>
      <w:tr w:rsidR="00831BBE" w:rsidRPr="00C377E8" w:rsidTr="00831BBE">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Informational Empowerment</w:t>
            </w:r>
          </w:p>
        </w:tc>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Control Group</w:t>
            </w:r>
          </w:p>
          <w:p w:rsidR="00831BBE" w:rsidRPr="00C377E8" w:rsidRDefault="00831BBE" w:rsidP="000238D5">
            <w:pPr>
              <w:spacing w:line="360" w:lineRule="auto"/>
              <w:rPr>
                <w:rFonts w:asciiTheme="majorHAnsi" w:hAnsiTheme="majorHAnsi" w:cstheme="majorHAnsi"/>
              </w:rPr>
            </w:pPr>
          </w:p>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Decisional Empowerment</w:t>
            </w:r>
          </w:p>
        </w:tc>
        <w:tc>
          <w:tcPr>
            <w:tcW w:w="1848"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-322.650</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-719.550</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.487</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.034</w:t>
            </w:r>
          </w:p>
        </w:tc>
      </w:tr>
      <w:tr w:rsidR="00831BBE" w:rsidRPr="00C377E8" w:rsidTr="00831BBE">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Decisional Empowerment</w:t>
            </w:r>
          </w:p>
        </w:tc>
        <w:tc>
          <w:tcPr>
            <w:tcW w:w="1848" w:type="dxa"/>
          </w:tcPr>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Control Group</w:t>
            </w:r>
          </w:p>
          <w:p w:rsidR="00831BBE" w:rsidRPr="00C377E8" w:rsidRDefault="00831BBE" w:rsidP="000238D5">
            <w:pPr>
              <w:spacing w:line="360" w:lineRule="auto"/>
              <w:rPr>
                <w:rFonts w:asciiTheme="majorHAnsi" w:hAnsiTheme="majorHAnsi" w:cstheme="majorHAnsi"/>
              </w:rPr>
            </w:pPr>
          </w:p>
          <w:p w:rsidR="00831BBE" w:rsidRPr="00C377E8" w:rsidRDefault="00831BBE" w:rsidP="000238D5">
            <w:pPr>
              <w:spacing w:line="360" w:lineRule="auto"/>
              <w:rPr>
                <w:rFonts w:asciiTheme="majorHAnsi" w:hAnsiTheme="majorHAnsi" w:cstheme="majorHAnsi"/>
              </w:rPr>
            </w:pPr>
            <w:r w:rsidRPr="00C377E8">
              <w:rPr>
                <w:rFonts w:asciiTheme="majorHAnsi" w:hAnsiTheme="majorHAnsi" w:cstheme="majorHAnsi"/>
              </w:rPr>
              <w:t>Informational Empowerment</w:t>
            </w:r>
          </w:p>
        </w:tc>
        <w:tc>
          <w:tcPr>
            <w:tcW w:w="1848"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396.900</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719.550</w:t>
            </w:r>
            <w:r w:rsidRPr="00C377E8">
              <w:rPr>
                <w:rFonts w:asciiTheme="majorHAnsi" w:hAnsiTheme="majorHAnsi" w:cstheme="majorHAnsi"/>
                <w:color w:val="000000"/>
                <w:sz w:val="18"/>
                <w:szCs w:val="18"/>
                <w:vertAlign w:val="superscript"/>
              </w:rPr>
              <w:t>*</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1849" w:type="dxa"/>
          </w:tcPr>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.340</w:t>
            </w: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p>
          <w:p w:rsidR="00831BBE" w:rsidRPr="00C377E8" w:rsidRDefault="00831BBE" w:rsidP="000238D5">
            <w:pPr>
              <w:autoSpaceDE w:val="0"/>
              <w:autoSpaceDN w:val="0"/>
              <w:adjustRightInd w:val="0"/>
              <w:spacing w:line="360" w:lineRule="auto"/>
              <w:ind w:left="60" w:right="60"/>
              <w:jc w:val="right"/>
              <w:rPr>
                <w:rFonts w:asciiTheme="majorHAnsi" w:hAnsiTheme="majorHAnsi" w:cstheme="majorHAnsi"/>
                <w:b/>
                <w:color w:val="000000"/>
                <w:sz w:val="18"/>
                <w:szCs w:val="18"/>
              </w:rPr>
            </w:pPr>
            <w:r w:rsidRPr="00C377E8">
              <w:rPr>
                <w:rFonts w:asciiTheme="majorHAnsi" w:hAnsiTheme="majorHAnsi" w:cstheme="majorHAnsi"/>
                <w:b/>
                <w:color w:val="000000"/>
                <w:sz w:val="18"/>
                <w:szCs w:val="18"/>
              </w:rPr>
              <w:t>.034</w:t>
            </w:r>
          </w:p>
        </w:tc>
      </w:tr>
    </w:tbl>
    <w:p w:rsidR="00831BBE" w:rsidRPr="00C377E8" w:rsidRDefault="00831BBE" w:rsidP="000238D5">
      <w:pPr>
        <w:spacing w:line="360" w:lineRule="auto"/>
        <w:jc w:val="center"/>
        <w:rPr>
          <w:rFonts w:asciiTheme="majorHAnsi" w:eastAsia="Times New Roman" w:hAnsiTheme="majorHAnsi" w:cstheme="majorHAnsi"/>
          <w:color w:val="000000"/>
          <w:sz w:val="20"/>
          <w:szCs w:val="20"/>
        </w:rPr>
      </w:pPr>
    </w:p>
    <w:p w:rsidR="00831BBE" w:rsidRPr="00C377E8" w:rsidRDefault="00831BBE" w:rsidP="000238D5">
      <w:pPr>
        <w:spacing w:line="360" w:lineRule="auto"/>
        <w:jc w:val="center"/>
        <w:rPr>
          <w:rFonts w:asciiTheme="majorHAnsi" w:eastAsia="Times New Roman" w:hAnsiTheme="majorHAnsi" w:cstheme="majorHAnsi"/>
          <w:color w:val="000000"/>
          <w:sz w:val="20"/>
          <w:szCs w:val="20"/>
        </w:rPr>
      </w:pPr>
      <w:r w:rsidRPr="00C377E8">
        <w:rPr>
          <w:rFonts w:asciiTheme="majorHAnsi" w:eastAsia="Times New Roman" w:hAnsiTheme="majorHAnsi" w:cstheme="majorHAnsi"/>
          <w:color w:val="000000"/>
          <w:sz w:val="20"/>
          <w:szCs w:val="20"/>
        </w:rPr>
        <w:t>4.2 Difference in Mean Total Time Penalty for different Empowerment Types</w:t>
      </w:r>
    </w:p>
    <w:p w:rsidR="00831BBE" w:rsidRPr="00C377E8" w:rsidRDefault="00831BBE" w:rsidP="000238D5">
      <w:pPr>
        <w:spacing w:line="360" w:lineRule="auto"/>
        <w:rPr>
          <w:rFonts w:asciiTheme="majorHAnsi" w:eastAsia="Times New Roman" w:hAnsiTheme="majorHAnsi" w:cstheme="majorHAnsi"/>
          <w:color w:val="000000"/>
        </w:rPr>
      </w:pPr>
    </w:p>
    <w:p w:rsidR="00DE448A" w:rsidRPr="00C377E8" w:rsidRDefault="00DE448A" w:rsidP="009E0972">
      <w:pPr>
        <w:pStyle w:val="Heading2"/>
      </w:pPr>
      <w:bookmarkStart w:id="15" w:name="_Toc331773940"/>
      <w:r w:rsidRPr="00C377E8">
        <w:t>3.2 Study 2</w:t>
      </w:r>
      <w:r w:rsidR="009E0972">
        <w:t xml:space="preserve">: </w:t>
      </w:r>
      <w:r w:rsidR="00ED0D93">
        <w:t>Mediating effects</w:t>
      </w:r>
      <w:bookmarkEnd w:id="15"/>
    </w:p>
    <w:p w:rsidR="00DE448A" w:rsidRPr="00C377E8" w:rsidRDefault="00DE448A" w:rsidP="000238D5">
      <w:pPr>
        <w:spacing w:line="360" w:lineRule="auto"/>
        <w:rPr>
          <w:rFonts w:asciiTheme="majorHAnsi" w:eastAsia="Times New Roman" w:hAnsiTheme="majorHAnsi" w:cstheme="majorHAnsi"/>
          <w:b/>
          <w:color w:val="000000"/>
        </w:rPr>
      </w:pPr>
    </w:p>
    <w:p w:rsidR="00DE448A" w:rsidRPr="00C377E8" w:rsidRDefault="00DE448A" w:rsidP="000238D5">
      <w:pPr>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Analysis</w:t>
      </w:r>
    </w:p>
    <w:p w:rsidR="00DE448A" w:rsidRPr="00C377E8" w:rsidRDefault="00DE448A" w:rsidP="000238D5">
      <w:pPr>
        <w:spacing w:line="360" w:lineRule="auto"/>
        <w:rPr>
          <w:rFonts w:asciiTheme="majorHAnsi" w:eastAsia="Times New Roman" w:hAnsiTheme="majorHAnsi" w:cstheme="majorHAnsi"/>
          <w:b/>
          <w:color w:val="000000"/>
        </w:rPr>
      </w:pPr>
    </w:p>
    <w:p w:rsidR="007B4F12" w:rsidRPr="00C377E8" w:rsidRDefault="007B4F12"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To test the existence of the proposed mediati</w:t>
      </w:r>
      <w:r w:rsidR="006704D2" w:rsidRPr="00C377E8">
        <w:rPr>
          <w:rFonts w:asciiTheme="majorHAnsi" w:eastAsia="Times New Roman" w:hAnsiTheme="majorHAnsi" w:cstheme="majorHAnsi"/>
          <w:color w:val="000000"/>
        </w:rPr>
        <w:t xml:space="preserve">ng I compared the data of the questionnaire with the total time penalty results from study 1. Yet, I first examined the internal consistency of </w:t>
      </w:r>
      <w:r w:rsidR="003706F6" w:rsidRPr="00C377E8">
        <w:rPr>
          <w:rFonts w:asciiTheme="majorHAnsi" w:eastAsia="Times New Roman" w:hAnsiTheme="majorHAnsi" w:cstheme="majorHAnsi"/>
          <w:color w:val="000000"/>
        </w:rPr>
        <w:t xml:space="preserve">the proposed questions, using a </w:t>
      </w:r>
      <w:r w:rsidR="006704D2" w:rsidRPr="00C377E8">
        <w:rPr>
          <w:rFonts w:asciiTheme="majorHAnsi" w:eastAsia="Times New Roman" w:hAnsiTheme="majorHAnsi" w:cstheme="majorHAnsi"/>
          <w:color w:val="000000"/>
        </w:rPr>
        <w:t>Cronbach’s Alpha</w:t>
      </w:r>
      <w:r w:rsidR="000238D5" w:rsidRPr="00C377E8">
        <w:rPr>
          <w:rFonts w:asciiTheme="majorHAnsi" w:eastAsia="Times New Roman" w:hAnsiTheme="majorHAnsi" w:cstheme="majorHAnsi"/>
          <w:color w:val="000000"/>
        </w:rPr>
        <w:t xml:space="preserve"> (Appendix 5)</w:t>
      </w:r>
      <w:r w:rsidR="006704D2" w:rsidRPr="00C377E8">
        <w:rPr>
          <w:rFonts w:asciiTheme="majorHAnsi" w:eastAsia="Times New Roman" w:hAnsiTheme="majorHAnsi" w:cstheme="majorHAnsi"/>
          <w:color w:val="000000"/>
        </w:rPr>
        <w:t xml:space="preserve"> test, to see whether the </w:t>
      </w:r>
      <w:r w:rsidR="003706F6" w:rsidRPr="00C377E8">
        <w:rPr>
          <w:rFonts w:asciiTheme="majorHAnsi" w:eastAsia="Times New Roman" w:hAnsiTheme="majorHAnsi" w:cstheme="majorHAnsi"/>
          <w:color w:val="000000"/>
        </w:rPr>
        <w:t>questions developed to measure the construct were reliable.</w:t>
      </w:r>
    </w:p>
    <w:p w:rsidR="007B4F12" w:rsidRPr="00C377E8" w:rsidRDefault="007B4F12" w:rsidP="000238D5">
      <w:pPr>
        <w:spacing w:line="360" w:lineRule="auto"/>
        <w:rPr>
          <w:rFonts w:asciiTheme="majorHAnsi" w:eastAsia="Times New Roman" w:hAnsiTheme="majorHAnsi" w:cstheme="majorHAnsi"/>
          <w:color w:val="000000"/>
        </w:rPr>
      </w:pPr>
    </w:p>
    <w:p w:rsidR="007B4F12" w:rsidRPr="00C377E8" w:rsidRDefault="00782293"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reliability of the measure </w:t>
      </w:r>
      <w:r w:rsidR="00CC2F4E" w:rsidRPr="00C377E8">
        <w:rPr>
          <w:rFonts w:asciiTheme="majorHAnsi" w:eastAsia="Times New Roman" w:hAnsiTheme="majorHAnsi" w:cstheme="majorHAnsi"/>
          <w:color w:val="000000"/>
        </w:rPr>
        <w:t xml:space="preserve">for trust was very low (0.250), but would significantly rise (0.551) if question 8 would be taken out. A follow-up interview with six </w:t>
      </w:r>
      <w:r w:rsidR="006830DA" w:rsidRPr="00C377E8">
        <w:rPr>
          <w:rFonts w:asciiTheme="majorHAnsi" w:eastAsia="Times New Roman" w:hAnsiTheme="majorHAnsi" w:cstheme="majorHAnsi"/>
          <w:color w:val="000000"/>
        </w:rPr>
        <w:lastRenderedPageBreak/>
        <w:t>randomly selected participants of the experiments proved that the question was hard to interpret. “If the doctor tells me something is so, it must be so, that is hard to say. It depends on the topic. On strictly medical things I would say yes, but the statement is to harsh and undefined to agree. I don’t understand exactly what is asked and find it confusing to either agree or disagree.” Based on</w:t>
      </w:r>
      <w:r w:rsidR="00FD5E4E" w:rsidRPr="00C377E8">
        <w:rPr>
          <w:rFonts w:asciiTheme="majorHAnsi" w:eastAsia="Times New Roman" w:hAnsiTheme="majorHAnsi" w:cstheme="majorHAnsi"/>
          <w:color w:val="000000"/>
        </w:rPr>
        <w:t xml:space="preserve"> the Cronbach</w:t>
      </w:r>
      <w:r w:rsidR="000238D5" w:rsidRPr="00C377E8">
        <w:rPr>
          <w:rFonts w:asciiTheme="majorHAnsi" w:eastAsia="Times New Roman" w:hAnsiTheme="majorHAnsi" w:cstheme="majorHAnsi"/>
          <w:color w:val="000000"/>
        </w:rPr>
        <w:t>’s</w:t>
      </w:r>
      <w:r w:rsidR="00FD5E4E" w:rsidRPr="00C377E8">
        <w:rPr>
          <w:rFonts w:asciiTheme="majorHAnsi" w:eastAsia="Times New Roman" w:hAnsiTheme="majorHAnsi" w:cstheme="majorHAnsi"/>
          <w:color w:val="000000"/>
        </w:rPr>
        <w:t xml:space="preserve"> Alpha,</w:t>
      </w:r>
      <w:r w:rsidR="006830DA" w:rsidRPr="00C377E8">
        <w:rPr>
          <w:rFonts w:asciiTheme="majorHAnsi" w:eastAsia="Times New Roman" w:hAnsiTheme="majorHAnsi" w:cstheme="majorHAnsi"/>
          <w:color w:val="000000"/>
        </w:rPr>
        <w:t xml:space="preserve"> </w:t>
      </w:r>
      <w:r w:rsidR="00FD5E4E" w:rsidRPr="00C377E8">
        <w:rPr>
          <w:rFonts w:asciiTheme="majorHAnsi" w:eastAsia="Times New Roman" w:hAnsiTheme="majorHAnsi" w:cstheme="majorHAnsi"/>
          <w:color w:val="000000"/>
        </w:rPr>
        <w:t>participant feedback shown above</w:t>
      </w:r>
      <w:r w:rsidR="00FD2253">
        <w:rPr>
          <w:rFonts w:asciiTheme="majorHAnsi" w:eastAsia="Times New Roman" w:hAnsiTheme="majorHAnsi" w:cstheme="majorHAnsi"/>
          <w:color w:val="000000"/>
        </w:rPr>
        <w:t>,</w:t>
      </w:r>
      <w:r w:rsidR="00FD5E4E" w:rsidRPr="00C377E8">
        <w:rPr>
          <w:rFonts w:asciiTheme="majorHAnsi" w:eastAsia="Times New Roman" w:hAnsiTheme="majorHAnsi" w:cstheme="majorHAnsi"/>
          <w:color w:val="000000"/>
        </w:rPr>
        <w:t xml:space="preserve"> and the fact that 4 out of 6 </w:t>
      </w:r>
      <w:r w:rsidR="000238D5" w:rsidRPr="00C377E8">
        <w:rPr>
          <w:rFonts w:asciiTheme="majorHAnsi" w:eastAsia="Times New Roman" w:hAnsiTheme="majorHAnsi" w:cstheme="majorHAnsi"/>
          <w:color w:val="000000"/>
        </w:rPr>
        <w:t>participants</w:t>
      </w:r>
      <w:r w:rsidR="00FD5E4E" w:rsidRPr="00C377E8">
        <w:rPr>
          <w:rFonts w:asciiTheme="majorHAnsi" w:eastAsia="Times New Roman" w:hAnsiTheme="majorHAnsi" w:cstheme="majorHAnsi"/>
          <w:color w:val="000000"/>
        </w:rPr>
        <w:t xml:space="preserve"> denoted the question as the most ambiguous of all, I took question 8 out.</w:t>
      </w:r>
    </w:p>
    <w:p w:rsidR="006830DA" w:rsidRPr="00C377E8" w:rsidRDefault="006830DA" w:rsidP="000238D5">
      <w:pPr>
        <w:spacing w:line="360" w:lineRule="auto"/>
        <w:rPr>
          <w:rFonts w:asciiTheme="majorHAnsi" w:eastAsia="Times New Roman" w:hAnsiTheme="majorHAnsi" w:cstheme="majorHAnsi"/>
          <w:color w:val="000000"/>
        </w:rPr>
      </w:pPr>
    </w:p>
    <w:p w:rsidR="0028246C" w:rsidRPr="00C377E8" w:rsidRDefault="00FD5E4E"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Then to t</w:t>
      </w:r>
      <w:r w:rsidR="007B4F12" w:rsidRPr="00C377E8">
        <w:rPr>
          <w:rFonts w:asciiTheme="majorHAnsi" w:eastAsia="Times New Roman" w:hAnsiTheme="majorHAnsi" w:cstheme="majorHAnsi"/>
          <w:color w:val="000000"/>
        </w:rPr>
        <w:t xml:space="preserve">est whether the type of empowerment had a significant effect on </w:t>
      </w:r>
      <w:r w:rsidRPr="00C377E8">
        <w:rPr>
          <w:rFonts w:asciiTheme="majorHAnsi" w:eastAsia="Times New Roman" w:hAnsiTheme="majorHAnsi" w:cstheme="majorHAnsi"/>
          <w:color w:val="000000"/>
        </w:rPr>
        <w:t xml:space="preserve">the mediating variables </w:t>
      </w:r>
      <w:r w:rsidR="007B4F12" w:rsidRPr="00C377E8">
        <w:rPr>
          <w:rFonts w:asciiTheme="majorHAnsi" w:eastAsia="Times New Roman" w:hAnsiTheme="majorHAnsi" w:cstheme="majorHAnsi"/>
          <w:color w:val="000000"/>
        </w:rPr>
        <w:t>I performed a one-way analysis of variance (ANOVA). I used it to compare the means of the</w:t>
      </w:r>
      <w:r w:rsidRPr="00C377E8">
        <w:rPr>
          <w:rFonts w:asciiTheme="majorHAnsi" w:eastAsia="Times New Roman" w:hAnsiTheme="majorHAnsi" w:cstheme="majorHAnsi"/>
          <w:color w:val="000000"/>
        </w:rPr>
        <w:t xml:space="preserve"> different constructs for different empowerment types. As before I accompanied the test with a Levene’s test for homogeneity of variances.</w:t>
      </w:r>
    </w:p>
    <w:p w:rsidR="00FD5E4E" w:rsidRPr="00C377E8" w:rsidRDefault="00FD5E4E"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Finally, I also performed a Pearson correlation test</w:t>
      </w:r>
      <w:r w:rsidR="007F09B4" w:rsidRPr="00C377E8">
        <w:rPr>
          <w:rFonts w:asciiTheme="majorHAnsi" w:eastAsia="Times New Roman" w:hAnsiTheme="majorHAnsi" w:cstheme="majorHAnsi"/>
          <w:color w:val="000000"/>
        </w:rPr>
        <w:t xml:space="preserve"> to determine a possible link between</w:t>
      </w:r>
      <w:r w:rsidRPr="00C377E8">
        <w:rPr>
          <w:rFonts w:asciiTheme="majorHAnsi" w:eastAsia="Times New Roman" w:hAnsiTheme="majorHAnsi" w:cstheme="majorHAnsi"/>
          <w:color w:val="000000"/>
        </w:rPr>
        <w:t xml:space="preserve"> the </w:t>
      </w:r>
      <w:r w:rsidR="007F09B4" w:rsidRPr="00C377E8">
        <w:rPr>
          <w:rFonts w:asciiTheme="majorHAnsi" w:eastAsia="Times New Roman" w:hAnsiTheme="majorHAnsi" w:cstheme="majorHAnsi"/>
          <w:color w:val="000000"/>
        </w:rPr>
        <w:t>mediating variables and the total time penalty (</w:t>
      </w:r>
      <w:r w:rsidR="00031494" w:rsidRPr="00C377E8">
        <w:rPr>
          <w:rFonts w:asciiTheme="majorHAnsi" w:eastAsia="Times New Roman" w:hAnsiTheme="majorHAnsi" w:cstheme="majorHAnsi"/>
          <w:color w:val="000000"/>
        </w:rPr>
        <w:t xml:space="preserve">therapy </w:t>
      </w:r>
      <w:r w:rsidR="001706BF">
        <w:rPr>
          <w:rFonts w:asciiTheme="majorHAnsi" w:eastAsia="Times New Roman" w:hAnsiTheme="majorHAnsi" w:cstheme="majorHAnsi"/>
          <w:color w:val="000000"/>
        </w:rPr>
        <w:t>non-</w:t>
      </w:r>
      <w:r w:rsidR="007F09B4" w:rsidRPr="00C377E8">
        <w:rPr>
          <w:rFonts w:asciiTheme="majorHAnsi" w:eastAsia="Times New Roman" w:hAnsiTheme="majorHAnsi" w:cstheme="majorHAnsi"/>
          <w:color w:val="000000"/>
        </w:rPr>
        <w:t>adherence measure).</w:t>
      </w:r>
    </w:p>
    <w:p w:rsidR="00FD5E4E" w:rsidRPr="00C377E8" w:rsidRDefault="00FD5E4E" w:rsidP="000238D5">
      <w:pPr>
        <w:spacing w:line="360" w:lineRule="auto"/>
        <w:rPr>
          <w:rFonts w:asciiTheme="majorHAnsi" w:eastAsia="Times New Roman" w:hAnsiTheme="majorHAnsi" w:cstheme="majorHAnsi"/>
          <w:color w:val="000000"/>
        </w:rPr>
      </w:pPr>
    </w:p>
    <w:p w:rsidR="0028246C" w:rsidRPr="00C377E8" w:rsidRDefault="0028246C" w:rsidP="000238D5">
      <w:pPr>
        <w:spacing w:line="360" w:lineRule="auto"/>
        <w:rPr>
          <w:rFonts w:asciiTheme="majorHAnsi" w:eastAsia="Times New Roman" w:hAnsiTheme="majorHAnsi" w:cstheme="majorHAnsi"/>
          <w:b/>
          <w:i/>
          <w:color w:val="000000"/>
        </w:rPr>
      </w:pPr>
      <w:r w:rsidRPr="00C377E8">
        <w:rPr>
          <w:rFonts w:asciiTheme="majorHAnsi" w:eastAsia="Times New Roman" w:hAnsiTheme="majorHAnsi" w:cstheme="majorHAnsi"/>
          <w:b/>
          <w:i/>
          <w:color w:val="000000"/>
        </w:rPr>
        <w:t>Results</w:t>
      </w:r>
    </w:p>
    <w:p w:rsidR="0028246C" w:rsidRDefault="0028246C" w:rsidP="000238D5">
      <w:pPr>
        <w:spacing w:line="360" w:lineRule="auto"/>
        <w:rPr>
          <w:rFonts w:asciiTheme="majorHAnsi" w:eastAsia="Times New Roman" w:hAnsiTheme="majorHAnsi" w:cstheme="majorHAnsi"/>
          <w:color w:val="000000"/>
        </w:rPr>
      </w:pPr>
    </w:p>
    <w:p w:rsidR="00657DC1" w:rsidRDefault="00E907C5" w:rsidP="000238D5">
      <w:pPr>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The </w:t>
      </w:r>
      <w:r w:rsidR="00921E3F">
        <w:rPr>
          <w:rFonts w:asciiTheme="majorHAnsi" w:eastAsia="Times New Roman" w:hAnsiTheme="majorHAnsi" w:cstheme="majorHAnsi"/>
          <w:color w:val="000000"/>
        </w:rPr>
        <w:t xml:space="preserve">one-way ANOVA means test (Appendix 6) showed that </w:t>
      </w:r>
      <w:r w:rsidR="00FD2253">
        <w:rPr>
          <w:rFonts w:asciiTheme="majorHAnsi" w:eastAsia="Times New Roman" w:hAnsiTheme="majorHAnsi" w:cstheme="majorHAnsi"/>
          <w:color w:val="000000"/>
        </w:rPr>
        <w:t xml:space="preserve">as expected </w:t>
      </w:r>
      <w:r w:rsidR="00921E3F">
        <w:rPr>
          <w:rFonts w:asciiTheme="majorHAnsi" w:eastAsia="Times New Roman" w:hAnsiTheme="majorHAnsi" w:cstheme="majorHAnsi"/>
          <w:color w:val="000000"/>
        </w:rPr>
        <w:t>the mean score for ease-of-understanding was higher in the case of informational empowerment (M=4.47) than d</w:t>
      </w:r>
      <w:r w:rsidR="00FD2253">
        <w:rPr>
          <w:rFonts w:asciiTheme="majorHAnsi" w:eastAsia="Times New Roman" w:hAnsiTheme="majorHAnsi" w:cstheme="majorHAnsi"/>
          <w:color w:val="000000"/>
        </w:rPr>
        <w:t>ecisional empowerment (M=4.23). Also the mean scores for overconfidence were higher in the decisional condition (M=2,68) than in the informational condition (M=2,38).Contrary to what I anticipated, th</w:t>
      </w:r>
      <w:r w:rsidR="00921E3F">
        <w:rPr>
          <w:rFonts w:asciiTheme="majorHAnsi" w:eastAsia="Times New Roman" w:hAnsiTheme="majorHAnsi" w:cstheme="majorHAnsi"/>
          <w:color w:val="000000"/>
        </w:rPr>
        <w:t>e status of and the trust in the doctor were higher when patients faced decisional empowerment (</w:t>
      </w:r>
      <w:r w:rsidR="00FD2253">
        <w:rPr>
          <w:rFonts w:asciiTheme="majorHAnsi" w:eastAsia="Times New Roman" w:hAnsiTheme="majorHAnsi" w:cstheme="majorHAnsi"/>
          <w:color w:val="000000"/>
        </w:rPr>
        <w:t xml:space="preserve">respectively </w:t>
      </w:r>
      <w:r w:rsidR="00921E3F">
        <w:rPr>
          <w:rFonts w:asciiTheme="majorHAnsi" w:eastAsia="Times New Roman" w:hAnsiTheme="majorHAnsi" w:cstheme="majorHAnsi"/>
          <w:color w:val="000000"/>
        </w:rPr>
        <w:t>M=4.00</w:t>
      </w:r>
      <w:r w:rsidR="00FD2253">
        <w:rPr>
          <w:rFonts w:asciiTheme="majorHAnsi" w:eastAsia="Times New Roman" w:hAnsiTheme="majorHAnsi" w:cstheme="majorHAnsi"/>
          <w:color w:val="000000"/>
        </w:rPr>
        <w:t xml:space="preserve"> and M=3.67</w:t>
      </w:r>
      <w:r w:rsidR="00921E3F">
        <w:rPr>
          <w:rFonts w:asciiTheme="majorHAnsi" w:eastAsia="Times New Roman" w:hAnsiTheme="majorHAnsi" w:cstheme="majorHAnsi"/>
          <w:color w:val="000000"/>
        </w:rPr>
        <w:t>)</w:t>
      </w:r>
      <w:r w:rsidR="003A2838">
        <w:rPr>
          <w:rFonts w:asciiTheme="majorHAnsi" w:eastAsia="Times New Roman" w:hAnsiTheme="majorHAnsi" w:cstheme="majorHAnsi"/>
          <w:color w:val="000000"/>
        </w:rPr>
        <w:t xml:space="preserve"> in comparison to informational empowerment</w:t>
      </w:r>
      <w:r w:rsidR="00FD2253">
        <w:rPr>
          <w:rFonts w:asciiTheme="majorHAnsi" w:eastAsia="Times New Roman" w:hAnsiTheme="majorHAnsi" w:cstheme="majorHAnsi"/>
          <w:color w:val="000000"/>
        </w:rPr>
        <w:t xml:space="preserve"> (respectively M=3,75 and M=3.6)</w:t>
      </w:r>
      <w:r w:rsidR="003A2838">
        <w:rPr>
          <w:rFonts w:asciiTheme="majorHAnsi" w:eastAsia="Times New Roman" w:hAnsiTheme="majorHAnsi" w:cstheme="majorHAnsi"/>
          <w:color w:val="000000"/>
        </w:rPr>
        <w:t xml:space="preserve">. </w:t>
      </w:r>
      <w:r w:rsidR="00282F75">
        <w:rPr>
          <w:rFonts w:asciiTheme="majorHAnsi" w:eastAsia="Times New Roman" w:hAnsiTheme="majorHAnsi" w:cstheme="majorHAnsi"/>
          <w:color w:val="000000"/>
        </w:rPr>
        <w:t>As required t</w:t>
      </w:r>
      <w:r w:rsidR="00282F75" w:rsidRPr="00C377E8">
        <w:rPr>
          <w:rFonts w:asciiTheme="majorHAnsi" w:eastAsia="Times New Roman" w:hAnsiTheme="majorHAnsi" w:cstheme="majorHAnsi"/>
          <w:color w:val="000000"/>
        </w:rPr>
        <w:t xml:space="preserve">he Levene’s test </w:t>
      </w:r>
      <w:r w:rsidR="00282F75">
        <w:rPr>
          <w:rFonts w:asciiTheme="majorHAnsi" w:eastAsia="Times New Roman" w:hAnsiTheme="majorHAnsi" w:cstheme="majorHAnsi"/>
          <w:color w:val="000000"/>
        </w:rPr>
        <w:t xml:space="preserve">(Appendix 6) </w:t>
      </w:r>
      <w:r w:rsidR="00282F75" w:rsidRPr="00C377E8">
        <w:rPr>
          <w:rFonts w:asciiTheme="majorHAnsi" w:eastAsia="Times New Roman" w:hAnsiTheme="majorHAnsi" w:cstheme="majorHAnsi"/>
          <w:color w:val="000000"/>
        </w:rPr>
        <w:t>indicated that the assumption of hom</w:t>
      </w:r>
      <w:r w:rsidR="00282F75">
        <w:rPr>
          <w:rFonts w:asciiTheme="majorHAnsi" w:eastAsia="Times New Roman" w:hAnsiTheme="majorHAnsi" w:cstheme="majorHAnsi"/>
          <w:color w:val="000000"/>
        </w:rPr>
        <w:t>ogeneity had not been violated (</w:t>
      </w:r>
      <w:r w:rsidR="00282F75" w:rsidRPr="00C377E8">
        <w:rPr>
          <w:rFonts w:asciiTheme="majorHAnsi" w:eastAsia="Times New Roman" w:hAnsiTheme="majorHAnsi" w:cstheme="majorHAnsi"/>
          <w:color w:val="000000"/>
        </w:rPr>
        <w:t>p &gt; 0.05</w:t>
      </w:r>
      <w:r w:rsidR="00282F75">
        <w:rPr>
          <w:rFonts w:asciiTheme="majorHAnsi" w:eastAsia="Times New Roman" w:hAnsiTheme="majorHAnsi" w:cstheme="majorHAnsi"/>
          <w:color w:val="000000"/>
        </w:rPr>
        <w:t>).</w:t>
      </w:r>
    </w:p>
    <w:p w:rsidR="00CC17E2" w:rsidRPr="00C377E8" w:rsidRDefault="00282F75" w:rsidP="00CC17E2">
      <w:pPr>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But,</w:t>
      </w:r>
      <w:r w:rsidR="000839CE">
        <w:rPr>
          <w:rFonts w:asciiTheme="majorHAnsi" w:eastAsia="Times New Roman" w:hAnsiTheme="majorHAnsi" w:cstheme="majorHAnsi"/>
          <w:color w:val="000000"/>
        </w:rPr>
        <w:t xml:space="preserve"> the ANOVA also reported that the </w:t>
      </w:r>
      <w:r w:rsidR="00FF2C73" w:rsidRPr="00C377E8">
        <w:rPr>
          <w:rFonts w:asciiTheme="majorHAnsi" w:eastAsia="Times New Roman" w:hAnsiTheme="majorHAnsi" w:cstheme="majorHAnsi"/>
          <w:color w:val="000000"/>
        </w:rPr>
        <w:t>differences between groups</w:t>
      </w:r>
      <w:r w:rsidR="000839CE">
        <w:rPr>
          <w:rFonts w:asciiTheme="majorHAnsi" w:eastAsia="Times New Roman" w:hAnsiTheme="majorHAnsi" w:cstheme="majorHAnsi"/>
          <w:color w:val="000000"/>
        </w:rPr>
        <w:t xml:space="preserve"> were not significant</w:t>
      </w:r>
      <w:r w:rsidR="00FF2C73" w:rsidRPr="00C377E8">
        <w:rPr>
          <w:rFonts w:asciiTheme="majorHAnsi" w:eastAsia="Times New Roman" w:hAnsiTheme="majorHAnsi" w:cstheme="majorHAnsi"/>
          <w:color w:val="000000"/>
        </w:rPr>
        <w:t xml:space="preserve"> </w:t>
      </w:r>
      <w:r w:rsidR="00095155" w:rsidRPr="00C377E8">
        <w:rPr>
          <w:rFonts w:asciiTheme="majorHAnsi" w:eastAsia="Times New Roman" w:hAnsiTheme="majorHAnsi" w:cstheme="majorHAnsi"/>
          <w:color w:val="000000"/>
        </w:rPr>
        <w:t xml:space="preserve">for </w:t>
      </w:r>
      <w:r w:rsidR="000839CE">
        <w:rPr>
          <w:rFonts w:asciiTheme="majorHAnsi" w:eastAsia="Times New Roman" w:hAnsiTheme="majorHAnsi" w:cstheme="majorHAnsi"/>
          <w:color w:val="000000"/>
        </w:rPr>
        <w:t>any of the constructs;</w:t>
      </w:r>
      <w:r w:rsidR="00FF2C73" w:rsidRPr="00C377E8">
        <w:rPr>
          <w:rFonts w:asciiTheme="majorHAnsi" w:eastAsia="Times New Roman" w:hAnsiTheme="majorHAnsi" w:cstheme="majorHAnsi"/>
          <w:color w:val="000000"/>
        </w:rPr>
        <w:t xml:space="preserve"> ease-of-understanding (p&gt;0.05), status of the doctor (p&gt;0.05), trust in the doctor (p&gt;0.05), and overconfidence (p&gt;0.05).</w:t>
      </w:r>
      <w:r w:rsidR="00CC17E2">
        <w:rPr>
          <w:rFonts w:asciiTheme="majorHAnsi" w:eastAsia="Times New Roman" w:hAnsiTheme="majorHAnsi" w:cstheme="majorHAnsi"/>
          <w:color w:val="000000"/>
        </w:rPr>
        <w:t xml:space="preserve"> In the discussion part I interpret the results at more length.</w:t>
      </w:r>
    </w:p>
    <w:p w:rsidR="00CC17E2" w:rsidRDefault="00CC17E2" w:rsidP="000238D5">
      <w:pPr>
        <w:spacing w:line="360" w:lineRule="auto"/>
        <w:rPr>
          <w:rFonts w:asciiTheme="majorHAnsi" w:eastAsia="Times New Roman" w:hAnsiTheme="majorHAnsi" w:cstheme="majorHAnsi"/>
          <w:color w:val="000000"/>
        </w:rPr>
      </w:pPr>
    </w:p>
    <w:p w:rsidR="007064C7" w:rsidRDefault="00031494" w:rsidP="000238D5">
      <w:pPr>
        <w:spacing w:line="360" w:lineRule="auto"/>
        <w:rPr>
          <w:rFonts w:asciiTheme="majorHAnsi" w:eastAsia="Times New Roman" w:hAnsiTheme="majorHAnsi" w:cstheme="majorHAnsi"/>
          <w:color w:val="000000"/>
        </w:rPr>
      </w:pPr>
      <w:r w:rsidRPr="00C377E8">
        <w:rPr>
          <w:rFonts w:asciiTheme="majorHAnsi" w:eastAsia="Times New Roman" w:hAnsiTheme="majorHAnsi" w:cstheme="majorHAnsi"/>
          <w:color w:val="000000"/>
        </w:rPr>
        <w:t xml:space="preserve">The Pearson correlation test </w:t>
      </w:r>
      <w:r w:rsidR="00793952">
        <w:rPr>
          <w:rFonts w:asciiTheme="majorHAnsi" w:eastAsia="Times New Roman" w:hAnsiTheme="majorHAnsi" w:cstheme="majorHAnsi"/>
          <w:color w:val="000000"/>
        </w:rPr>
        <w:t xml:space="preserve">(Appendix 7) </w:t>
      </w:r>
      <w:r w:rsidRPr="00C377E8">
        <w:rPr>
          <w:rFonts w:asciiTheme="majorHAnsi" w:eastAsia="Times New Roman" w:hAnsiTheme="majorHAnsi" w:cstheme="majorHAnsi"/>
          <w:color w:val="000000"/>
        </w:rPr>
        <w:t xml:space="preserve">showed no significant connection between the constructs and total time penalty (therapy </w:t>
      </w:r>
      <w:r w:rsidR="001706BF">
        <w:rPr>
          <w:rFonts w:asciiTheme="majorHAnsi" w:eastAsia="Times New Roman" w:hAnsiTheme="majorHAnsi" w:cstheme="majorHAnsi"/>
          <w:color w:val="000000"/>
        </w:rPr>
        <w:t>non-</w:t>
      </w:r>
      <w:r w:rsidRPr="00C377E8">
        <w:rPr>
          <w:rFonts w:asciiTheme="majorHAnsi" w:eastAsia="Times New Roman" w:hAnsiTheme="majorHAnsi" w:cstheme="majorHAnsi"/>
          <w:color w:val="000000"/>
        </w:rPr>
        <w:t>adherence, p&gt;0.05). On another note, it did show a correlation between the status of the doctor and the trust in the doctor</w:t>
      </w:r>
      <w:r w:rsidR="00793952">
        <w:rPr>
          <w:rFonts w:asciiTheme="majorHAnsi" w:eastAsia="Times New Roman" w:hAnsiTheme="majorHAnsi" w:cstheme="majorHAnsi"/>
          <w:color w:val="000000"/>
        </w:rPr>
        <w:t xml:space="preserve"> (p&lt;0.05)</w:t>
      </w:r>
      <w:r w:rsidRPr="00C377E8">
        <w:rPr>
          <w:rFonts w:asciiTheme="majorHAnsi" w:eastAsia="Times New Roman" w:hAnsiTheme="majorHAnsi" w:cstheme="majorHAnsi"/>
          <w:color w:val="000000"/>
        </w:rPr>
        <w:t>. Although not a focus of this study, it appears that the knowledge and skills that are attributed to the doctor have some connexion with the patient’s belief that the doctor is working in their best interest, at least in the environment of this study.</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85"/>
        <w:gridCol w:w="1309"/>
        <w:gridCol w:w="937"/>
        <w:gridCol w:w="1282"/>
        <w:gridCol w:w="938"/>
        <w:gridCol w:w="938"/>
        <w:gridCol w:w="1411"/>
      </w:tblGrid>
      <w:tr w:rsidR="007064C7" w:rsidRPr="006B7E75" w:rsidTr="00685DEC">
        <w:trPr>
          <w:jc w:val="center"/>
        </w:trPr>
        <w:tc>
          <w:tcPr>
            <w:tcW w:w="5000" w:type="pct"/>
            <w:gridSpan w:val="7"/>
            <w:tcBorders>
              <w:top w:val="nil"/>
              <w:left w:val="nil"/>
              <w:bottom w:val="nil"/>
              <w:right w:val="nil"/>
            </w:tcBorders>
            <w:shd w:val="clear" w:color="auto" w:fill="FFFFFF"/>
            <w:vAlign w:val="center"/>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b/>
                <w:bCs/>
                <w:color w:val="000000"/>
                <w:sz w:val="18"/>
                <w:szCs w:val="18"/>
              </w:rPr>
              <w:t>Correlations</w:t>
            </w:r>
          </w:p>
        </w:tc>
      </w:tr>
      <w:tr w:rsidR="007064C7" w:rsidRPr="006B7E75" w:rsidTr="007064C7">
        <w:trPr>
          <w:jc w:val="center"/>
        </w:trPr>
        <w:tc>
          <w:tcPr>
            <w:tcW w:w="1683" w:type="pct"/>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7064C7" w:rsidRPr="006B7E75" w:rsidRDefault="007064C7" w:rsidP="00685DEC">
            <w:pPr>
              <w:autoSpaceDE w:val="0"/>
              <w:autoSpaceDN w:val="0"/>
              <w:adjustRightInd w:val="0"/>
              <w:jc w:val="center"/>
              <w:rPr>
                <w:rFonts w:cs="Times New Roman"/>
              </w:rPr>
            </w:pPr>
          </w:p>
        </w:tc>
        <w:tc>
          <w:tcPr>
            <w:tcW w:w="565" w:type="pct"/>
            <w:tcBorders>
              <w:top w:val="single" w:sz="16" w:space="0" w:color="000000"/>
              <w:left w:val="single" w:sz="16" w:space="0" w:color="000000"/>
              <w:bottom w:val="single" w:sz="16" w:space="0" w:color="000000"/>
            </w:tcBorders>
            <w:shd w:val="clear" w:color="auto" w:fill="FFFFFF"/>
            <w:vAlign w:val="bottom"/>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Total Time Penalty</w:t>
            </w:r>
          </w:p>
        </w:tc>
        <w:tc>
          <w:tcPr>
            <w:tcW w:w="772" w:type="pct"/>
            <w:tcBorders>
              <w:top w:val="single" w:sz="16" w:space="0" w:color="000000"/>
              <w:bottom w:val="single" w:sz="16" w:space="0" w:color="000000"/>
            </w:tcBorders>
            <w:shd w:val="clear" w:color="auto" w:fill="FFFFFF"/>
            <w:vAlign w:val="bottom"/>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Ease-of-understanding</w:t>
            </w:r>
          </w:p>
        </w:tc>
        <w:tc>
          <w:tcPr>
            <w:tcW w:w="565" w:type="pct"/>
            <w:tcBorders>
              <w:top w:val="single" w:sz="16" w:space="0" w:color="000000"/>
              <w:bottom w:val="single" w:sz="16" w:space="0" w:color="000000"/>
            </w:tcBorders>
            <w:shd w:val="clear" w:color="auto" w:fill="FFFFFF"/>
            <w:vAlign w:val="bottom"/>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Status of the doctor</w:t>
            </w:r>
          </w:p>
        </w:tc>
        <w:tc>
          <w:tcPr>
            <w:tcW w:w="565" w:type="pct"/>
            <w:tcBorders>
              <w:top w:val="single" w:sz="16" w:space="0" w:color="000000"/>
              <w:bottom w:val="single" w:sz="16" w:space="0" w:color="000000"/>
            </w:tcBorders>
            <w:shd w:val="clear" w:color="auto" w:fill="FFFFFF"/>
            <w:vAlign w:val="bottom"/>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Trust in doctor</w:t>
            </w:r>
          </w:p>
        </w:tc>
        <w:tc>
          <w:tcPr>
            <w:tcW w:w="850" w:type="pct"/>
            <w:tcBorders>
              <w:top w:val="single" w:sz="16" w:space="0" w:color="000000"/>
              <w:bottom w:val="single" w:sz="16" w:space="0" w:color="000000"/>
              <w:right w:val="single" w:sz="16" w:space="0" w:color="000000"/>
            </w:tcBorders>
            <w:shd w:val="clear" w:color="auto" w:fill="FFFFFF"/>
            <w:vAlign w:val="bottom"/>
          </w:tcPr>
          <w:p w:rsidR="007064C7" w:rsidRPr="006B7E75" w:rsidRDefault="007064C7" w:rsidP="00685DEC">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Overconfidence</w:t>
            </w:r>
          </w:p>
        </w:tc>
      </w:tr>
      <w:tr w:rsidR="007064C7" w:rsidRPr="006B7E75" w:rsidTr="007064C7">
        <w:trPr>
          <w:jc w:val="center"/>
        </w:trPr>
        <w:tc>
          <w:tcPr>
            <w:tcW w:w="895" w:type="pct"/>
            <w:vMerge w:val="restart"/>
            <w:tcBorders>
              <w:top w:val="single" w:sz="16" w:space="0" w:color="000000"/>
              <w:left w:val="single" w:sz="16" w:space="0" w:color="000000"/>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Total Time Penalty</w:t>
            </w:r>
          </w:p>
        </w:tc>
        <w:tc>
          <w:tcPr>
            <w:tcW w:w="789" w:type="pct"/>
            <w:tcBorders>
              <w:top w:val="single" w:sz="16" w:space="0" w:color="000000"/>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565" w:type="pct"/>
            <w:tcBorders>
              <w:top w:val="single" w:sz="16" w:space="0" w:color="000000"/>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772" w:type="pct"/>
            <w:tcBorders>
              <w:top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565" w:type="pct"/>
            <w:tcBorders>
              <w:top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.052</w:t>
            </w:r>
          </w:p>
        </w:tc>
        <w:tc>
          <w:tcPr>
            <w:tcW w:w="565" w:type="pct"/>
            <w:tcBorders>
              <w:top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.011</w:t>
            </w:r>
          </w:p>
        </w:tc>
        <w:tc>
          <w:tcPr>
            <w:tcW w:w="850" w:type="pct"/>
            <w:tcBorders>
              <w:top w:val="single" w:sz="16" w:space="0" w:color="000000"/>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r>
      <w:tr w:rsidR="007064C7" w:rsidRPr="006B7E75" w:rsidTr="007064C7">
        <w:trPr>
          <w:jc w:val="center"/>
        </w:trPr>
        <w:tc>
          <w:tcPr>
            <w:tcW w:w="895" w:type="pct"/>
            <w:vMerge/>
            <w:tcBorders>
              <w:top w:val="single" w:sz="16" w:space="0" w:color="000000"/>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565" w:type="pct"/>
            <w:tcBorders>
              <w:top w:val="nil"/>
              <w:left w:val="single" w:sz="16" w:space="0" w:color="000000"/>
              <w:bottom w:val="nil"/>
            </w:tcBorders>
            <w:shd w:val="clear" w:color="auto" w:fill="FFFFFF"/>
            <w:vAlign w:val="center"/>
          </w:tcPr>
          <w:p w:rsidR="007064C7" w:rsidRPr="006B7E75" w:rsidRDefault="007064C7" w:rsidP="00685DEC">
            <w:pPr>
              <w:autoSpaceDE w:val="0"/>
              <w:autoSpaceDN w:val="0"/>
              <w:adjustRightInd w:val="0"/>
              <w:jc w:val="center"/>
              <w:rPr>
                <w:rFonts w:cs="Times New Roman"/>
              </w:rPr>
            </w:pPr>
          </w:p>
        </w:tc>
        <w:tc>
          <w:tcPr>
            <w:tcW w:w="772"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.501</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.694</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.932</w:t>
            </w:r>
          </w:p>
        </w:tc>
        <w:tc>
          <w:tcPr>
            <w:tcW w:w="850" w:type="pct"/>
            <w:tcBorders>
              <w:top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.497</w:t>
            </w:r>
          </w:p>
        </w:tc>
      </w:tr>
      <w:tr w:rsidR="007064C7" w:rsidRPr="006B7E75" w:rsidTr="007064C7">
        <w:trPr>
          <w:jc w:val="center"/>
        </w:trPr>
        <w:tc>
          <w:tcPr>
            <w:tcW w:w="895" w:type="pct"/>
            <w:vMerge/>
            <w:tcBorders>
              <w:top w:val="single" w:sz="16" w:space="0" w:color="000000"/>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565" w:type="pct"/>
            <w:tcBorders>
              <w:top w:val="nil"/>
              <w:lef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772"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850" w:type="pct"/>
            <w:tcBorders>
              <w:top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7064C7" w:rsidRPr="006B7E75" w:rsidTr="007064C7">
        <w:trPr>
          <w:jc w:val="center"/>
        </w:trPr>
        <w:tc>
          <w:tcPr>
            <w:tcW w:w="895" w:type="pct"/>
            <w:vMerge w:val="restart"/>
            <w:tcBorders>
              <w:left w:val="single" w:sz="16" w:space="0" w:color="000000"/>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Ease-of-understanding</w:t>
            </w:r>
          </w:p>
        </w:tc>
        <w:tc>
          <w:tcPr>
            <w:tcW w:w="789" w:type="pct"/>
            <w:tcBorders>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565" w:type="pct"/>
            <w:tcBorders>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772"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.124</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.177</w:t>
            </w:r>
          </w:p>
        </w:tc>
        <w:tc>
          <w:tcPr>
            <w:tcW w:w="850" w:type="pct"/>
            <w:tcBorders>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.042</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565" w:type="pct"/>
            <w:tcBorders>
              <w:top w:val="nil"/>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.501</w:t>
            </w:r>
          </w:p>
        </w:tc>
        <w:tc>
          <w:tcPr>
            <w:tcW w:w="772" w:type="pct"/>
            <w:tcBorders>
              <w:top w:val="nil"/>
              <w:bottom w:val="nil"/>
            </w:tcBorders>
            <w:shd w:val="clear" w:color="auto" w:fill="FFFFFF"/>
            <w:vAlign w:val="center"/>
          </w:tcPr>
          <w:p w:rsidR="007064C7" w:rsidRPr="006B7E75" w:rsidRDefault="007064C7" w:rsidP="00685DEC">
            <w:pPr>
              <w:autoSpaceDE w:val="0"/>
              <w:autoSpaceDN w:val="0"/>
              <w:adjustRightInd w:val="0"/>
              <w:jc w:val="center"/>
              <w:rPr>
                <w:rFonts w:cs="Times New Roman"/>
              </w:rPr>
            </w:pP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.344</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.176</w:t>
            </w:r>
          </w:p>
        </w:tc>
        <w:tc>
          <w:tcPr>
            <w:tcW w:w="850" w:type="pct"/>
            <w:tcBorders>
              <w:top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.751</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565" w:type="pct"/>
            <w:tcBorders>
              <w:top w:val="nil"/>
              <w:lef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772"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850" w:type="pct"/>
            <w:tcBorders>
              <w:top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7064C7" w:rsidRPr="006B7E75" w:rsidTr="007064C7">
        <w:trPr>
          <w:jc w:val="center"/>
        </w:trPr>
        <w:tc>
          <w:tcPr>
            <w:tcW w:w="895" w:type="pct"/>
            <w:vMerge w:val="restart"/>
            <w:tcBorders>
              <w:left w:val="single" w:sz="16" w:space="0" w:color="000000"/>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Status of the doctor</w:t>
            </w:r>
          </w:p>
        </w:tc>
        <w:tc>
          <w:tcPr>
            <w:tcW w:w="789" w:type="pct"/>
            <w:tcBorders>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565" w:type="pct"/>
            <w:tcBorders>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.052</w:t>
            </w:r>
          </w:p>
        </w:tc>
        <w:tc>
          <w:tcPr>
            <w:tcW w:w="772"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.124</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.427</w:t>
            </w:r>
            <w:r w:rsidRPr="006B7E75">
              <w:rPr>
                <w:rFonts w:ascii="Arial" w:hAnsi="Arial" w:cs="Arial"/>
                <w:color w:val="000000"/>
                <w:sz w:val="18"/>
                <w:szCs w:val="18"/>
                <w:vertAlign w:val="superscript"/>
              </w:rPr>
              <w:t>**</w:t>
            </w:r>
          </w:p>
        </w:tc>
        <w:tc>
          <w:tcPr>
            <w:tcW w:w="850" w:type="pct"/>
            <w:tcBorders>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-.211</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565" w:type="pct"/>
            <w:tcBorders>
              <w:top w:val="nil"/>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.694</w:t>
            </w:r>
          </w:p>
        </w:tc>
        <w:tc>
          <w:tcPr>
            <w:tcW w:w="772"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.344</w:t>
            </w:r>
          </w:p>
        </w:tc>
        <w:tc>
          <w:tcPr>
            <w:tcW w:w="565" w:type="pct"/>
            <w:tcBorders>
              <w:top w:val="nil"/>
              <w:bottom w:val="nil"/>
            </w:tcBorders>
            <w:shd w:val="clear" w:color="auto" w:fill="FFFFFF"/>
            <w:vAlign w:val="center"/>
          </w:tcPr>
          <w:p w:rsidR="007064C7" w:rsidRPr="006B7E75" w:rsidRDefault="007064C7" w:rsidP="00685DEC">
            <w:pPr>
              <w:autoSpaceDE w:val="0"/>
              <w:autoSpaceDN w:val="0"/>
              <w:adjustRightInd w:val="0"/>
              <w:jc w:val="center"/>
              <w:rPr>
                <w:rFonts w:cs="Times New Roman"/>
              </w:rPr>
            </w:pP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.001</w:t>
            </w:r>
          </w:p>
        </w:tc>
        <w:tc>
          <w:tcPr>
            <w:tcW w:w="850" w:type="pct"/>
            <w:tcBorders>
              <w:top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565" w:type="pct"/>
            <w:tcBorders>
              <w:top w:val="nil"/>
              <w:lef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772"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850" w:type="pct"/>
            <w:tcBorders>
              <w:top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7064C7" w:rsidRPr="006B7E75" w:rsidTr="007064C7">
        <w:trPr>
          <w:jc w:val="center"/>
        </w:trPr>
        <w:tc>
          <w:tcPr>
            <w:tcW w:w="895" w:type="pct"/>
            <w:vMerge w:val="restart"/>
            <w:tcBorders>
              <w:left w:val="single" w:sz="16" w:space="0" w:color="000000"/>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Trust in doctor</w:t>
            </w:r>
          </w:p>
        </w:tc>
        <w:tc>
          <w:tcPr>
            <w:tcW w:w="789" w:type="pct"/>
            <w:tcBorders>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565" w:type="pct"/>
            <w:tcBorders>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.011</w:t>
            </w:r>
          </w:p>
        </w:tc>
        <w:tc>
          <w:tcPr>
            <w:tcW w:w="772"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.177</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.427</w:t>
            </w:r>
            <w:r w:rsidRPr="006B7E75">
              <w:rPr>
                <w:rFonts w:ascii="Arial" w:hAnsi="Arial" w:cs="Arial"/>
                <w:color w:val="000000"/>
                <w:sz w:val="18"/>
                <w:szCs w:val="18"/>
                <w:vertAlign w:val="superscript"/>
              </w:rPr>
              <w:t>**</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850" w:type="pct"/>
            <w:tcBorders>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-.199</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565" w:type="pct"/>
            <w:tcBorders>
              <w:top w:val="nil"/>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.932</w:t>
            </w:r>
          </w:p>
        </w:tc>
        <w:tc>
          <w:tcPr>
            <w:tcW w:w="772"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.176</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.001</w:t>
            </w:r>
          </w:p>
        </w:tc>
        <w:tc>
          <w:tcPr>
            <w:tcW w:w="565" w:type="pct"/>
            <w:tcBorders>
              <w:top w:val="nil"/>
              <w:bottom w:val="nil"/>
            </w:tcBorders>
            <w:shd w:val="clear" w:color="auto" w:fill="FFFFFF"/>
            <w:vAlign w:val="center"/>
          </w:tcPr>
          <w:p w:rsidR="007064C7" w:rsidRPr="006B7E75" w:rsidRDefault="007064C7" w:rsidP="00685DEC">
            <w:pPr>
              <w:autoSpaceDE w:val="0"/>
              <w:autoSpaceDN w:val="0"/>
              <w:adjustRightInd w:val="0"/>
              <w:jc w:val="center"/>
              <w:rPr>
                <w:rFonts w:cs="Times New Roman"/>
              </w:rPr>
            </w:pPr>
          </w:p>
        </w:tc>
        <w:tc>
          <w:tcPr>
            <w:tcW w:w="850" w:type="pct"/>
            <w:tcBorders>
              <w:top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.127</w:t>
            </w:r>
          </w:p>
        </w:tc>
      </w:tr>
      <w:tr w:rsidR="007064C7" w:rsidRPr="006B7E75" w:rsidTr="007064C7">
        <w:trPr>
          <w:jc w:val="center"/>
        </w:trPr>
        <w:tc>
          <w:tcPr>
            <w:tcW w:w="895" w:type="pct"/>
            <w:vMerge/>
            <w:tcBorders>
              <w:left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565" w:type="pct"/>
            <w:tcBorders>
              <w:top w:val="nil"/>
              <w:lef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772"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850" w:type="pct"/>
            <w:tcBorders>
              <w:top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7064C7" w:rsidRPr="006B7E75" w:rsidTr="007064C7">
        <w:trPr>
          <w:jc w:val="center"/>
        </w:trPr>
        <w:tc>
          <w:tcPr>
            <w:tcW w:w="895" w:type="pct"/>
            <w:vMerge w:val="restart"/>
            <w:tcBorders>
              <w:left w:val="single" w:sz="16" w:space="0" w:color="000000"/>
              <w:bottom w:val="single" w:sz="16" w:space="0" w:color="000000"/>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Overconfidence</w:t>
            </w:r>
          </w:p>
        </w:tc>
        <w:tc>
          <w:tcPr>
            <w:tcW w:w="789" w:type="pct"/>
            <w:tcBorders>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565" w:type="pct"/>
            <w:tcBorders>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772"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.042</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-.211</w:t>
            </w:r>
          </w:p>
        </w:tc>
        <w:tc>
          <w:tcPr>
            <w:tcW w:w="565" w:type="pct"/>
            <w:tcBorders>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-.199</w:t>
            </w:r>
          </w:p>
        </w:tc>
        <w:tc>
          <w:tcPr>
            <w:tcW w:w="850" w:type="pct"/>
            <w:tcBorders>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r>
      <w:tr w:rsidR="007064C7" w:rsidRPr="006B7E75" w:rsidTr="007064C7">
        <w:trPr>
          <w:jc w:val="center"/>
        </w:trPr>
        <w:tc>
          <w:tcPr>
            <w:tcW w:w="895" w:type="pct"/>
            <w:vMerge/>
            <w:tcBorders>
              <w:left w:val="single" w:sz="16" w:space="0" w:color="000000"/>
              <w:bottom w:val="single" w:sz="16" w:space="0" w:color="000000"/>
              <w:right w:val="nil"/>
            </w:tcBorders>
            <w:shd w:val="clear" w:color="auto" w:fill="FFFFFF"/>
          </w:tcPr>
          <w:p w:rsidR="007064C7" w:rsidRPr="006B7E75" w:rsidRDefault="007064C7" w:rsidP="00685DEC">
            <w:pPr>
              <w:autoSpaceDE w:val="0"/>
              <w:autoSpaceDN w:val="0"/>
              <w:adjustRightInd w:val="0"/>
              <w:rPr>
                <w:rFonts w:ascii="Arial" w:hAnsi="Arial" w:cs="Arial"/>
                <w:color w:val="000000"/>
                <w:sz w:val="18"/>
                <w:szCs w:val="18"/>
              </w:rPr>
            </w:pPr>
          </w:p>
        </w:tc>
        <w:tc>
          <w:tcPr>
            <w:tcW w:w="789" w:type="pct"/>
            <w:tcBorders>
              <w:top w:val="nil"/>
              <w:left w:val="nil"/>
              <w:bottom w:val="nil"/>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565" w:type="pct"/>
            <w:tcBorders>
              <w:top w:val="nil"/>
              <w:left w:val="single" w:sz="16" w:space="0" w:color="000000"/>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.497</w:t>
            </w:r>
          </w:p>
        </w:tc>
        <w:tc>
          <w:tcPr>
            <w:tcW w:w="772"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.751</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w:t>
            </w:r>
          </w:p>
        </w:tc>
        <w:tc>
          <w:tcPr>
            <w:tcW w:w="565" w:type="pct"/>
            <w:tcBorders>
              <w:top w:val="nil"/>
              <w:bottom w:val="nil"/>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.127</w:t>
            </w:r>
          </w:p>
        </w:tc>
        <w:tc>
          <w:tcPr>
            <w:tcW w:w="850" w:type="pct"/>
            <w:tcBorders>
              <w:top w:val="nil"/>
              <w:bottom w:val="nil"/>
              <w:right w:val="single" w:sz="16" w:space="0" w:color="000000"/>
            </w:tcBorders>
            <w:shd w:val="clear" w:color="auto" w:fill="FFFFFF"/>
            <w:vAlign w:val="center"/>
          </w:tcPr>
          <w:p w:rsidR="007064C7" w:rsidRPr="006B7E75" w:rsidRDefault="007064C7" w:rsidP="00685DEC">
            <w:pPr>
              <w:autoSpaceDE w:val="0"/>
              <w:autoSpaceDN w:val="0"/>
              <w:adjustRightInd w:val="0"/>
              <w:jc w:val="center"/>
              <w:rPr>
                <w:rFonts w:cs="Times New Roman"/>
              </w:rPr>
            </w:pPr>
          </w:p>
        </w:tc>
      </w:tr>
      <w:tr w:rsidR="007064C7" w:rsidRPr="006B7E75" w:rsidTr="007064C7">
        <w:trPr>
          <w:jc w:val="center"/>
        </w:trPr>
        <w:tc>
          <w:tcPr>
            <w:tcW w:w="895" w:type="pct"/>
            <w:vMerge/>
            <w:tcBorders>
              <w:left w:val="single" w:sz="16" w:space="0" w:color="000000"/>
              <w:bottom w:val="single" w:sz="16" w:space="0" w:color="000000"/>
              <w:right w:val="nil"/>
            </w:tcBorders>
            <w:shd w:val="clear" w:color="auto" w:fill="FFFFFF"/>
          </w:tcPr>
          <w:p w:rsidR="007064C7" w:rsidRPr="006B7E75" w:rsidRDefault="007064C7" w:rsidP="00685DEC">
            <w:pPr>
              <w:autoSpaceDE w:val="0"/>
              <w:autoSpaceDN w:val="0"/>
              <w:adjustRightInd w:val="0"/>
              <w:rPr>
                <w:rFonts w:cs="Times New Roman"/>
              </w:rPr>
            </w:pPr>
          </w:p>
        </w:tc>
        <w:tc>
          <w:tcPr>
            <w:tcW w:w="789" w:type="pct"/>
            <w:tcBorders>
              <w:top w:val="nil"/>
              <w:left w:val="nil"/>
              <w:bottom w:val="single" w:sz="16" w:space="0" w:color="000000"/>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565" w:type="pct"/>
            <w:tcBorders>
              <w:top w:val="nil"/>
              <w:left w:val="single" w:sz="16" w:space="0" w:color="000000"/>
              <w:bottom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772" w:type="pct"/>
            <w:tcBorders>
              <w:top w:val="nil"/>
              <w:bottom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bottom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565" w:type="pct"/>
            <w:tcBorders>
              <w:top w:val="nil"/>
              <w:bottom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850" w:type="pct"/>
            <w:tcBorders>
              <w:top w:val="nil"/>
              <w:bottom w:val="single" w:sz="16" w:space="0" w:color="000000"/>
              <w:right w:val="single" w:sz="16" w:space="0" w:color="000000"/>
            </w:tcBorders>
            <w:shd w:val="clear" w:color="auto" w:fill="FFFFFF"/>
          </w:tcPr>
          <w:p w:rsidR="007064C7" w:rsidRPr="006B7E75" w:rsidRDefault="007064C7" w:rsidP="00685DEC">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7064C7" w:rsidRPr="006B7E75" w:rsidTr="00685DEC">
        <w:trPr>
          <w:jc w:val="center"/>
        </w:trPr>
        <w:tc>
          <w:tcPr>
            <w:tcW w:w="5000" w:type="pct"/>
            <w:gridSpan w:val="7"/>
            <w:tcBorders>
              <w:top w:val="nil"/>
              <w:left w:val="nil"/>
              <w:bottom w:val="nil"/>
              <w:right w:val="nil"/>
            </w:tcBorders>
            <w:shd w:val="clear" w:color="auto" w:fill="FFFFFF"/>
          </w:tcPr>
          <w:p w:rsidR="007064C7" w:rsidRPr="006B7E75" w:rsidRDefault="007064C7" w:rsidP="00685DEC">
            <w:pPr>
              <w:autoSpaceDE w:val="0"/>
              <w:autoSpaceDN w:val="0"/>
              <w:adjustRightInd w:val="0"/>
              <w:spacing w:line="320" w:lineRule="atLeast"/>
              <w:ind w:left="60" w:right="60"/>
              <w:rPr>
                <w:rFonts w:ascii="Arial" w:hAnsi="Arial" w:cs="Arial"/>
                <w:color w:val="000000"/>
                <w:sz w:val="18"/>
                <w:szCs w:val="18"/>
              </w:rPr>
            </w:pPr>
          </w:p>
        </w:tc>
      </w:tr>
    </w:tbl>
    <w:p w:rsidR="007064C7" w:rsidRPr="00C377E8" w:rsidRDefault="007064C7" w:rsidP="007064C7">
      <w:pPr>
        <w:spacing w:line="360" w:lineRule="auto"/>
        <w:jc w:val="cente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4.3</w:t>
      </w:r>
      <w:r w:rsidRPr="00C377E8">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Correlation of Proposed Mediating Variables</w:t>
      </w:r>
    </w:p>
    <w:p w:rsidR="00F8577A" w:rsidRDefault="00F8577A" w:rsidP="007064C7">
      <w:pPr>
        <w:pStyle w:val="Heading1"/>
      </w:pPr>
      <w:bookmarkStart w:id="16" w:name="_Toc331773941"/>
      <w:r w:rsidRPr="00C377E8">
        <w:t>Part V. Discussion</w:t>
      </w:r>
      <w:bookmarkEnd w:id="16"/>
    </w:p>
    <w:p w:rsidR="007064C7" w:rsidRPr="007064C7" w:rsidRDefault="007064C7" w:rsidP="007064C7"/>
    <w:p w:rsidR="00613571" w:rsidRDefault="00613571" w:rsidP="009E0972">
      <w:pPr>
        <w:pStyle w:val="Heading2"/>
      </w:pPr>
      <w:bookmarkStart w:id="17" w:name="_Toc331773942"/>
      <w:r w:rsidRPr="00613571">
        <w:lastRenderedPageBreak/>
        <w:t>5.1</w:t>
      </w:r>
      <w:r>
        <w:t xml:space="preserve"> </w:t>
      </w:r>
      <w:r w:rsidR="007553F9">
        <w:t>Limitations and Future Research</w:t>
      </w:r>
      <w:bookmarkEnd w:id="17"/>
    </w:p>
    <w:p w:rsidR="00613571" w:rsidRDefault="00613571" w:rsidP="000238D5">
      <w:pPr>
        <w:shd w:val="clear" w:color="auto" w:fill="FFFFFF"/>
        <w:spacing w:line="360" w:lineRule="auto"/>
        <w:rPr>
          <w:rFonts w:asciiTheme="majorHAnsi" w:eastAsia="Times New Roman" w:hAnsiTheme="majorHAnsi" w:cstheme="majorHAnsi"/>
          <w:b/>
          <w:color w:val="000000"/>
        </w:rPr>
      </w:pPr>
    </w:p>
    <w:p w:rsidR="00613571" w:rsidRDefault="00613571"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In study 1 I have found clear </w:t>
      </w:r>
      <w:r w:rsidR="00A10EFF">
        <w:rPr>
          <w:rFonts w:asciiTheme="majorHAnsi" w:eastAsia="Times New Roman" w:hAnsiTheme="majorHAnsi" w:cstheme="majorHAnsi"/>
          <w:color w:val="000000"/>
        </w:rPr>
        <w:t>proof</w:t>
      </w:r>
      <w:r>
        <w:rPr>
          <w:rFonts w:asciiTheme="majorHAnsi" w:eastAsia="Times New Roman" w:hAnsiTheme="majorHAnsi" w:cstheme="majorHAnsi"/>
          <w:color w:val="000000"/>
        </w:rPr>
        <w:t xml:space="preserve"> that informational empowerment leads to higher</w:t>
      </w:r>
      <w:r w:rsidR="00A10EFF">
        <w:rPr>
          <w:rFonts w:asciiTheme="majorHAnsi" w:eastAsia="Times New Roman" w:hAnsiTheme="majorHAnsi" w:cstheme="majorHAnsi"/>
          <w:color w:val="000000"/>
        </w:rPr>
        <w:t xml:space="preserve"> therapy</w:t>
      </w:r>
      <w:r>
        <w:rPr>
          <w:rFonts w:asciiTheme="majorHAnsi" w:eastAsia="Times New Roman" w:hAnsiTheme="majorHAnsi" w:cstheme="majorHAnsi"/>
          <w:color w:val="000000"/>
        </w:rPr>
        <w:t xml:space="preserve"> adherence levels than decisional empowerment. This is in line with earlier research of Camacho et al. (2012) that used self-reported patient data as a substantiation for the fact that decisional empowerment may achieve adverse effects. In that sense I was able to validate those findings.</w:t>
      </w:r>
    </w:p>
    <w:p w:rsidR="00613571" w:rsidRDefault="00613571" w:rsidP="000238D5">
      <w:pPr>
        <w:shd w:val="clear" w:color="auto" w:fill="FFFFFF"/>
        <w:spacing w:line="360" w:lineRule="auto"/>
        <w:rPr>
          <w:rFonts w:asciiTheme="majorHAnsi" w:eastAsia="Times New Roman" w:hAnsiTheme="majorHAnsi" w:cstheme="majorHAnsi"/>
          <w:color w:val="000000"/>
        </w:rPr>
      </w:pPr>
    </w:p>
    <w:p w:rsidR="00613571" w:rsidRDefault="00A10EFF"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Study 1 cannot serve as a basis to say that informational empowerment is better than no empowerment at all. Although on average informational empowerment lead to higher levels of adherence</w:t>
      </w:r>
      <w:r w:rsidR="000F1673">
        <w:rPr>
          <w:rFonts w:asciiTheme="majorHAnsi" w:eastAsia="Times New Roman" w:hAnsiTheme="majorHAnsi" w:cstheme="majorHAnsi"/>
          <w:color w:val="000000"/>
        </w:rPr>
        <w:t xml:space="preserve"> compared to the control group</w:t>
      </w:r>
      <w:r>
        <w:rPr>
          <w:rFonts w:asciiTheme="majorHAnsi" w:eastAsia="Times New Roman" w:hAnsiTheme="majorHAnsi" w:cstheme="majorHAnsi"/>
          <w:color w:val="000000"/>
        </w:rPr>
        <w:t>, the significance levels were not high enough to evidence a statistical difference. Ex post it becomes clear that 20 subjects in each condition group were too little.</w:t>
      </w:r>
    </w:p>
    <w:p w:rsidR="007553F9" w:rsidRDefault="007553F9" w:rsidP="000238D5">
      <w:pPr>
        <w:shd w:val="clear" w:color="auto" w:fill="FFFFFF"/>
        <w:spacing w:line="360" w:lineRule="auto"/>
        <w:rPr>
          <w:rFonts w:asciiTheme="majorHAnsi" w:eastAsia="Times New Roman" w:hAnsiTheme="majorHAnsi" w:cstheme="majorHAnsi"/>
          <w:color w:val="000000"/>
        </w:rPr>
      </w:pPr>
    </w:p>
    <w:p w:rsidR="007553F9" w:rsidRDefault="007553F9"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The results of study 2 could not demonstrate a relationship between the type of empowerment a patient received, the proposed mediating variables and final therapy adherence. </w:t>
      </w:r>
      <w:r w:rsidR="0013419C">
        <w:rPr>
          <w:rFonts w:asciiTheme="majorHAnsi" w:eastAsia="Times New Roman" w:hAnsiTheme="majorHAnsi" w:cstheme="majorHAnsi"/>
          <w:color w:val="000000"/>
        </w:rPr>
        <w:t>Although for example informational empowerment gave higher average values for ease-of-understanding in comparison to the other empowerment forms, and decisional empowerment caused higher values for overconfidence, the differences were not significant.</w:t>
      </w:r>
      <w:r w:rsidR="000F1673">
        <w:rPr>
          <w:rFonts w:asciiTheme="majorHAnsi" w:eastAsia="Times New Roman" w:hAnsiTheme="majorHAnsi" w:cstheme="majorHAnsi"/>
          <w:color w:val="000000"/>
        </w:rPr>
        <w:t xml:space="preserve"> The mediating variables could also not be linked to therapy adherence.</w:t>
      </w:r>
      <w:r w:rsidR="0013419C">
        <w:rPr>
          <w:rFonts w:asciiTheme="majorHAnsi" w:eastAsia="Times New Roman" w:hAnsiTheme="majorHAnsi" w:cstheme="majorHAnsi"/>
          <w:color w:val="000000"/>
        </w:rPr>
        <w:t xml:space="preserve"> Again I believe that the subject group was too small for each condition. Further I deduct that in a lab experiment it is not possible to trace the exact effect of the proposed mediating variables, as patients in real life act</w:t>
      </w:r>
      <w:r w:rsidR="000F1673">
        <w:rPr>
          <w:rFonts w:asciiTheme="majorHAnsi" w:eastAsia="Times New Roman" w:hAnsiTheme="majorHAnsi" w:cstheme="majorHAnsi"/>
          <w:color w:val="000000"/>
        </w:rPr>
        <w:t xml:space="preserve"> respond</w:t>
      </w:r>
      <w:r w:rsidR="0013419C">
        <w:rPr>
          <w:rFonts w:asciiTheme="majorHAnsi" w:eastAsia="Times New Roman" w:hAnsiTheme="majorHAnsi" w:cstheme="majorHAnsi"/>
          <w:color w:val="000000"/>
        </w:rPr>
        <w:t xml:space="preserve"> differently</w:t>
      </w:r>
      <w:r w:rsidR="000F1673">
        <w:rPr>
          <w:rFonts w:asciiTheme="majorHAnsi" w:eastAsia="Times New Roman" w:hAnsiTheme="majorHAnsi" w:cstheme="majorHAnsi"/>
          <w:color w:val="000000"/>
        </w:rPr>
        <w:t xml:space="preserve"> to a doctor, and thus evaluate him </w:t>
      </w:r>
      <w:r w:rsidR="0039793E">
        <w:rPr>
          <w:rFonts w:asciiTheme="majorHAnsi" w:eastAsia="Times New Roman" w:hAnsiTheme="majorHAnsi" w:cstheme="majorHAnsi"/>
          <w:color w:val="000000"/>
        </w:rPr>
        <w:t xml:space="preserve">differently. </w:t>
      </w:r>
      <w:r w:rsidR="0013419C">
        <w:rPr>
          <w:rFonts w:asciiTheme="majorHAnsi" w:eastAsia="Times New Roman" w:hAnsiTheme="majorHAnsi" w:cstheme="majorHAnsi"/>
          <w:color w:val="000000"/>
        </w:rPr>
        <w:t xml:space="preserve">So I would recommend </w:t>
      </w:r>
      <w:r w:rsidR="00A92018">
        <w:rPr>
          <w:rFonts w:asciiTheme="majorHAnsi" w:eastAsia="Times New Roman" w:hAnsiTheme="majorHAnsi" w:cstheme="majorHAnsi"/>
          <w:color w:val="000000"/>
        </w:rPr>
        <w:t>prospective</w:t>
      </w:r>
      <w:r w:rsidR="00DE7D18">
        <w:rPr>
          <w:rFonts w:asciiTheme="majorHAnsi" w:eastAsia="Times New Roman" w:hAnsiTheme="majorHAnsi" w:cstheme="majorHAnsi"/>
          <w:color w:val="000000"/>
        </w:rPr>
        <w:t xml:space="preserve"> researchers </w:t>
      </w:r>
      <w:r w:rsidR="0013419C">
        <w:rPr>
          <w:rFonts w:asciiTheme="majorHAnsi" w:eastAsia="Times New Roman" w:hAnsiTheme="majorHAnsi" w:cstheme="majorHAnsi"/>
          <w:color w:val="000000"/>
        </w:rPr>
        <w:t xml:space="preserve">to </w:t>
      </w:r>
      <w:r w:rsidR="00DE7D18">
        <w:rPr>
          <w:rFonts w:asciiTheme="majorHAnsi" w:eastAsia="Times New Roman" w:hAnsiTheme="majorHAnsi" w:cstheme="majorHAnsi"/>
          <w:color w:val="000000"/>
        </w:rPr>
        <w:t>revise this study, and try to conduct a similar research, but using a field experiment, with real doctors, patients, and diseases. For example, asking real life patients to send an email when they take their medicine an</w:t>
      </w:r>
      <w:r w:rsidR="000F1673">
        <w:rPr>
          <w:rFonts w:asciiTheme="majorHAnsi" w:eastAsia="Times New Roman" w:hAnsiTheme="majorHAnsi" w:cstheme="majorHAnsi"/>
          <w:color w:val="000000"/>
        </w:rPr>
        <w:t>d</w:t>
      </w:r>
      <w:r w:rsidR="00DE7D18">
        <w:rPr>
          <w:rFonts w:asciiTheme="majorHAnsi" w:eastAsia="Times New Roman" w:hAnsiTheme="majorHAnsi" w:cstheme="majorHAnsi"/>
          <w:color w:val="000000"/>
        </w:rPr>
        <w:t xml:space="preserve"> use this as a proxy for therapy adherence.</w:t>
      </w:r>
    </w:p>
    <w:p w:rsidR="00DE7D18" w:rsidRDefault="00DE7D18" w:rsidP="000238D5">
      <w:pPr>
        <w:shd w:val="clear" w:color="auto" w:fill="FFFFFF"/>
        <w:spacing w:line="360" w:lineRule="auto"/>
        <w:rPr>
          <w:rFonts w:asciiTheme="majorHAnsi" w:eastAsia="Times New Roman" w:hAnsiTheme="majorHAnsi" w:cstheme="majorHAnsi"/>
          <w:color w:val="000000"/>
        </w:rPr>
      </w:pPr>
    </w:p>
    <w:p w:rsidR="00F8577A" w:rsidRDefault="00DE7D18"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A field experiment would also overcome another limitation of my study, namely that it only deals with doctor-initiated information exchange.</w:t>
      </w:r>
      <w:r w:rsidR="00F63F89">
        <w:rPr>
          <w:rFonts w:asciiTheme="majorHAnsi" w:eastAsia="Times New Roman" w:hAnsiTheme="majorHAnsi" w:cstheme="majorHAnsi"/>
          <w:color w:val="000000"/>
        </w:rPr>
        <w:t xml:space="preserve"> Contemporary </w:t>
      </w:r>
      <w:r w:rsidR="00893A30">
        <w:rPr>
          <w:rFonts w:asciiTheme="majorHAnsi" w:eastAsia="Times New Roman" w:hAnsiTheme="majorHAnsi" w:cstheme="majorHAnsi"/>
          <w:color w:val="000000"/>
        </w:rPr>
        <w:t>literature on professional-client relationships tells</w:t>
      </w:r>
      <w:r w:rsidR="00F63F89">
        <w:rPr>
          <w:rFonts w:asciiTheme="majorHAnsi" w:eastAsia="Times New Roman" w:hAnsiTheme="majorHAnsi" w:cstheme="majorHAnsi"/>
          <w:color w:val="000000"/>
        </w:rPr>
        <w:t xml:space="preserve"> us that the behaviour of a client and the </w:t>
      </w:r>
      <w:r w:rsidR="00F63F89">
        <w:rPr>
          <w:rFonts w:asciiTheme="majorHAnsi" w:eastAsia="Times New Roman" w:hAnsiTheme="majorHAnsi" w:cstheme="majorHAnsi"/>
          <w:color w:val="000000"/>
        </w:rPr>
        <w:lastRenderedPageBreak/>
        <w:t>tendency to follow the recommendation is different depending on who solicited the advice, the professional or the client (Gibbons, Sniezek &amp; Dalal, 2003).</w:t>
      </w:r>
    </w:p>
    <w:p w:rsidR="00F63F89" w:rsidRDefault="00F63F89" w:rsidP="000238D5">
      <w:pPr>
        <w:shd w:val="clear" w:color="auto" w:fill="FFFFFF"/>
        <w:spacing w:line="360" w:lineRule="auto"/>
        <w:rPr>
          <w:rFonts w:asciiTheme="majorHAnsi" w:eastAsia="Times New Roman" w:hAnsiTheme="majorHAnsi" w:cstheme="majorHAnsi"/>
          <w:color w:val="000000"/>
        </w:rPr>
      </w:pPr>
    </w:p>
    <w:p w:rsidR="00E47D6E" w:rsidRDefault="00E47D6E"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Also, </w:t>
      </w:r>
      <w:r w:rsidR="00F63F89">
        <w:rPr>
          <w:rFonts w:asciiTheme="majorHAnsi" w:eastAsia="Times New Roman" w:hAnsiTheme="majorHAnsi" w:cstheme="majorHAnsi"/>
          <w:color w:val="000000"/>
        </w:rPr>
        <w:t xml:space="preserve">I should </w:t>
      </w:r>
      <w:r w:rsidR="00893A30">
        <w:rPr>
          <w:rFonts w:asciiTheme="majorHAnsi" w:eastAsia="Times New Roman" w:hAnsiTheme="majorHAnsi" w:cstheme="majorHAnsi"/>
          <w:color w:val="000000"/>
        </w:rPr>
        <w:t>iterate that the conducted experiment is a simplification of the reality. It does not take into account important factors in a professional-client relationship such as the existing interpersonal relationship between the actors (Bonaccio &amp; Dalal, 2006), the personal match between the professional and the client  (Yaniv, 2004), or the intelligence level of the client (Yaniv, 2004).</w:t>
      </w:r>
    </w:p>
    <w:p w:rsidR="00E47D6E" w:rsidRDefault="00E47D6E" w:rsidP="000238D5">
      <w:pPr>
        <w:shd w:val="clear" w:color="auto" w:fill="FFFFFF"/>
        <w:spacing w:line="360" w:lineRule="auto"/>
        <w:rPr>
          <w:rFonts w:asciiTheme="majorHAnsi" w:eastAsia="Times New Roman" w:hAnsiTheme="majorHAnsi" w:cstheme="majorHAnsi"/>
          <w:color w:val="000000"/>
        </w:rPr>
      </w:pPr>
    </w:p>
    <w:p w:rsidR="00A92018" w:rsidRDefault="00E47D6E" w:rsidP="000238D5">
      <w:pPr>
        <w:shd w:val="clear" w:color="auto" w:fill="FFFFFF"/>
        <w:spacing w:line="360" w:lineRule="auto"/>
        <w:rPr>
          <w:rFonts w:asciiTheme="majorHAnsi" w:eastAsia="Times New Roman" w:hAnsiTheme="majorHAnsi" w:cstheme="majorHAnsi"/>
          <w:color w:val="000000"/>
        </w:rPr>
      </w:pPr>
      <w:r>
        <w:rPr>
          <w:rFonts w:asciiTheme="majorHAnsi" w:eastAsia="Times New Roman" w:hAnsiTheme="majorHAnsi" w:cstheme="majorHAnsi"/>
          <w:color w:val="000000"/>
        </w:rPr>
        <w:t xml:space="preserve">Finally, I would like to stress that the findings of this research, even though they are centred on the doctor-patient relationship, </w:t>
      </w:r>
      <w:r w:rsidR="00A92018">
        <w:rPr>
          <w:rFonts w:asciiTheme="majorHAnsi" w:eastAsia="Times New Roman" w:hAnsiTheme="majorHAnsi" w:cstheme="majorHAnsi"/>
          <w:color w:val="000000"/>
        </w:rPr>
        <w:t xml:space="preserve">should not been seen solely as such. The finding that decisional empowerment is not as effective as informational empowerment, may be </w:t>
      </w:r>
      <w:r w:rsidR="00C15FBA">
        <w:rPr>
          <w:rFonts w:asciiTheme="majorHAnsi" w:eastAsia="Times New Roman" w:hAnsiTheme="majorHAnsi" w:cstheme="majorHAnsi"/>
          <w:color w:val="000000"/>
        </w:rPr>
        <w:t xml:space="preserve">relevant </w:t>
      </w:r>
      <w:r w:rsidR="00A92018">
        <w:rPr>
          <w:rFonts w:asciiTheme="majorHAnsi" w:eastAsia="Times New Roman" w:hAnsiTheme="majorHAnsi" w:cstheme="majorHAnsi"/>
          <w:color w:val="000000"/>
        </w:rPr>
        <w:t xml:space="preserve">for professional-client relationships in general. </w:t>
      </w:r>
      <w:r w:rsidR="00C15FBA">
        <w:rPr>
          <w:rFonts w:asciiTheme="majorHAnsi" w:eastAsia="Times New Roman" w:hAnsiTheme="majorHAnsi" w:cstheme="majorHAnsi"/>
          <w:color w:val="000000"/>
        </w:rPr>
        <w:t xml:space="preserve">A more sceptical view on empowerment can </w:t>
      </w:r>
      <w:r w:rsidR="004D579F">
        <w:rPr>
          <w:rFonts w:asciiTheme="majorHAnsi" w:eastAsia="Times New Roman" w:hAnsiTheme="majorHAnsi" w:cstheme="majorHAnsi"/>
          <w:color w:val="000000"/>
        </w:rPr>
        <w:t>yield new insights. This forms</w:t>
      </w:r>
      <w:r w:rsidR="00A92018">
        <w:rPr>
          <w:rFonts w:asciiTheme="majorHAnsi" w:eastAsia="Times New Roman" w:hAnsiTheme="majorHAnsi" w:cstheme="majorHAnsi"/>
          <w:color w:val="000000"/>
        </w:rPr>
        <w:t xml:space="preserve"> an interesting area of study for future research.</w:t>
      </w:r>
    </w:p>
    <w:p w:rsidR="003E1B64" w:rsidRPr="00C377E8" w:rsidRDefault="003E1B64" w:rsidP="000238D5">
      <w:pPr>
        <w:shd w:val="clear" w:color="auto" w:fill="FFFFFF"/>
        <w:spacing w:line="360" w:lineRule="auto"/>
        <w:rPr>
          <w:rFonts w:asciiTheme="majorHAnsi" w:eastAsia="Times New Roman" w:hAnsiTheme="majorHAnsi" w:cstheme="majorHAnsi"/>
          <w:color w:val="FF0000"/>
        </w:rPr>
      </w:pPr>
    </w:p>
    <w:p w:rsidR="00187780" w:rsidRDefault="00893A30" w:rsidP="009E0972">
      <w:pPr>
        <w:pStyle w:val="Heading2"/>
      </w:pPr>
      <w:bookmarkStart w:id="18" w:name="_Toc331773943"/>
      <w:r w:rsidRPr="00893A30">
        <w:t>5.2</w:t>
      </w:r>
      <w:r w:rsidR="00E47D6E">
        <w:t xml:space="preserve"> Recommendation</w:t>
      </w:r>
      <w:bookmarkEnd w:id="18"/>
    </w:p>
    <w:p w:rsidR="00893A30" w:rsidRDefault="00893A30" w:rsidP="000238D5">
      <w:pPr>
        <w:shd w:val="clear" w:color="auto" w:fill="FFFFFF"/>
        <w:spacing w:line="360" w:lineRule="auto"/>
        <w:rPr>
          <w:rFonts w:asciiTheme="majorHAnsi" w:eastAsia="Times New Roman" w:hAnsiTheme="majorHAnsi" w:cstheme="majorHAnsi"/>
          <w:b/>
        </w:rPr>
      </w:pPr>
    </w:p>
    <w:p w:rsidR="00893A30" w:rsidRDefault="00E47D6E" w:rsidP="000238D5">
      <w:pPr>
        <w:shd w:val="clear" w:color="auto" w:fill="FFFFFF"/>
        <w:spacing w:line="360" w:lineRule="auto"/>
        <w:rPr>
          <w:rFonts w:asciiTheme="majorHAnsi" w:eastAsia="Times New Roman" w:hAnsiTheme="majorHAnsi" w:cstheme="majorHAnsi"/>
        </w:rPr>
      </w:pPr>
      <w:r>
        <w:rPr>
          <w:rFonts w:asciiTheme="majorHAnsi" w:eastAsia="Times New Roman" w:hAnsiTheme="majorHAnsi" w:cstheme="majorHAnsi"/>
        </w:rPr>
        <w:t>Medical scholars and public institutions appear to call in an ever-increasing way for more empowerment in the doctor-patient relationship (Camacho et al., 2012). However this study</w:t>
      </w:r>
      <w:r w:rsidR="003E0A63">
        <w:rPr>
          <w:rFonts w:asciiTheme="majorHAnsi" w:eastAsia="Times New Roman" w:hAnsiTheme="majorHAnsi" w:cstheme="majorHAnsi"/>
        </w:rPr>
        <w:t>,</w:t>
      </w:r>
      <w:r>
        <w:rPr>
          <w:rFonts w:asciiTheme="majorHAnsi" w:eastAsia="Times New Roman" w:hAnsiTheme="majorHAnsi" w:cstheme="majorHAnsi"/>
        </w:rPr>
        <w:t xml:space="preserve"> among others that have reservations about this train of thought, should persuade the medical world and pharmaceutical companies that this is not the correct way to proceed to the therapy adherence problem.</w:t>
      </w:r>
    </w:p>
    <w:p w:rsidR="00A92018" w:rsidRDefault="00A92018" w:rsidP="000238D5">
      <w:pPr>
        <w:shd w:val="clear" w:color="auto" w:fill="FFFFFF"/>
        <w:spacing w:line="360" w:lineRule="auto"/>
        <w:rPr>
          <w:rFonts w:asciiTheme="majorHAnsi" w:eastAsia="Times New Roman" w:hAnsiTheme="majorHAnsi" w:cstheme="majorHAnsi"/>
        </w:rPr>
      </w:pPr>
    </w:p>
    <w:p w:rsidR="00A92018" w:rsidRDefault="00A92018" w:rsidP="000238D5">
      <w:pPr>
        <w:shd w:val="clear" w:color="auto" w:fill="FFFFFF"/>
        <w:spacing w:line="360" w:lineRule="auto"/>
        <w:rPr>
          <w:rFonts w:asciiTheme="majorHAnsi" w:eastAsia="Times New Roman" w:hAnsiTheme="majorHAnsi" w:cstheme="majorHAnsi"/>
          <w:b/>
        </w:rPr>
      </w:pPr>
    </w:p>
    <w:p w:rsidR="00A92018" w:rsidRDefault="00A92018" w:rsidP="000238D5">
      <w:pPr>
        <w:shd w:val="clear" w:color="auto" w:fill="FFFFFF"/>
        <w:spacing w:line="360" w:lineRule="auto"/>
        <w:rPr>
          <w:rFonts w:asciiTheme="majorHAnsi" w:eastAsia="Times New Roman" w:hAnsiTheme="majorHAnsi" w:cstheme="majorHAnsi"/>
          <w:b/>
        </w:rPr>
      </w:pPr>
    </w:p>
    <w:p w:rsidR="00A92018" w:rsidRDefault="00A92018" w:rsidP="000238D5">
      <w:pPr>
        <w:shd w:val="clear" w:color="auto" w:fill="FFFFFF"/>
        <w:spacing w:line="360" w:lineRule="auto"/>
        <w:rPr>
          <w:rFonts w:asciiTheme="majorHAnsi" w:eastAsia="Times New Roman" w:hAnsiTheme="majorHAnsi" w:cstheme="majorHAnsi"/>
          <w:b/>
        </w:rPr>
      </w:pPr>
    </w:p>
    <w:p w:rsidR="00A92018" w:rsidRDefault="00A92018" w:rsidP="000238D5">
      <w:pPr>
        <w:shd w:val="clear" w:color="auto" w:fill="FFFFFF"/>
        <w:spacing w:line="360" w:lineRule="auto"/>
        <w:rPr>
          <w:rFonts w:asciiTheme="majorHAnsi" w:eastAsia="Times New Roman" w:hAnsiTheme="majorHAnsi" w:cstheme="majorHAnsi"/>
          <w:b/>
        </w:rPr>
      </w:pPr>
    </w:p>
    <w:p w:rsidR="00A92018" w:rsidRPr="00A92018" w:rsidRDefault="00A92018" w:rsidP="009E0972">
      <w:pPr>
        <w:pStyle w:val="Heading1"/>
      </w:pPr>
      <w:bookmarkStart w:id="19" w:name="_Toc331773944"/>
      <w:r>
        <w:t xml:space="preserve">Part VI. </w:t>
      </w:r>
      <w:r w:rsidRPr="00A92018">
        <w:t>Conclusion</w:t>
      </w:r>
      <w:bookmarkEnd w:id="19"/>
    </w:p>
    <w:p w:rsidR="00A92018" w:rsidRDefault="00A92018" w:rsidP="000238D5">
      <w:pPr>
        <w:shd w:val="clear" w:color="auto" w:fill="FFFFFF"/>
        <w:spacing w:line="360" w:lineRule="auto"/>
        <w:rPr>
          <w:rFonts w:asciiTheme="majorHAnsi" w:eastAsia="Times New Roman" w:hAnsiTheme="majorHAnsi" w:cstheme="majorHAnsi"/>
          <w:b/>
        </w:rPr>
      </w:pPr>
    </w:p>
    <w:p w:rsidR="00A92018" w:rsidRDefault="00A41B15" w:rsidP="000238D5">
      <w:pPr>
        <w:shd w:val="clear" w:color="auto" w:fill="FFFFFF"/>
        <w:spacing w:line="360" w:lineRule="auto"/>
        <w:rPr>
          <w:rFonts w:asciiTheme="majorHAnsi" w:eastAsia="Times New Roman" w:hAnsiTheme="majorHAnsi" w:cstheme="majorHAnsi"/>
        </w:rPr>
      </w:pPr>
      <w:r>
        <w:rPr>
          <w:rFonts w:asciiTheme="majorHAnsi" w:eastAsia="Times New Roman" w:hAnsiTheme="majorHAnsi" w:cstheme="majorHAnsi"/>
        </w:rPr>
        <w:lastRenderedPageBreak/>
        <w:t>In this thesis</w:t>
      </w:r>
      <w:r w:rsidR="00A92018">
        <w:rPr>
          <w:rFonts w:asciiTheme="majorHAnsi" w:eastAsia="Times New Roman" w:hAnsiTheme="majorHAnsi" w:cstheme="majorHAnsi"/>
        </w:rPr>
        <w:t xml:space="preserve"> I have studied the link between the type of empowerment a p</w:t>
      </w:r>
      <w:r w:rsidR="003E0A63">
        <w:rPr>
          <w:rFonts w:asciiTheme="majorHAnsi" w:eastAsia="Times New Roman" w:hAnsiTheme="majorHAnsi" w:cstheme="majorHAnsi"/>
        </w:rPr>
        <w:t>atient received and the resulting</w:t>
      </w:r>
      <w:r w:rsidR="00A92018">
        <w:rPr>
          <w:rFonts w:asciiTheme="majorHAnsi" w:eastAsia="Times New Roman" w:hAnsiTheme="majorHAnsi" w:cstheme="majorHAnsi"/>
        </w:rPr>
        <w:t xml:space="preserve"> therapy adherence. In addition I have also studied the effect of possible mediating variables as the ease-of-understanding, the status of the doctor, a patient’s trust in the doctor, and overconfidence of the patient.</w:t>
      </w:r>
    </w:p>
    <w:p w:rsidR="00A92018" w:rsidRDefault="00A92018" w:rsidP="000238D5">
      <w:pPr>
        <w:shd w:val="clear" w:color="auto" w:fill="FFFFFF"/>
        <w:spacing w:line="360" w:lineRule="auto"/>
        <w:rPr>
          <w:rFonts w:asciiTheme="majorHAnsi" w:eastAsia="Times New Roman" w:hAnsiTheme="majorHAnsi" w:cstheme="majorHAnsi"/>
        </w:rPr>
      </w:pPr>
    </w:p>
    <w:p w:rsidR="00A41B15" w:rsidRDefault="00A92018" w:rsidP="000238D5">
      <w:pPr>
        <w:shd w:val="clear" w:color="auto" w:fill="FFFFFF"/>
        <w:spacing w:line="360" w:lineRule="auto"/>
        <w:rPr>
          <w:rFonts w:asciiTheme="majorHAnsi" w:eastAsia="Times New Roman" w:hAnsiTheme="majorHAnsi" w:cstheme="majorHAnsi"/>
        </w:rPr>
      </w:pPr>
      <w:r>
        <w:rPr>
          <w:rFonts w:asciiTheme="majorHAnsi" w:eastAsia="Times New Roman" w:hAnsiTheme="majorHAnsi" w:cstheme="majorHAnsi"/>
        </w:rPr>
        <w:t>T</w:t>
      </w:r>
      <w:r w:rsidR="003E0A63">
        <w:rPr>
          <w:rFonts w:asciiTheme="majorHAnsi" w:eastAsia="Times New Roman" w:hAnsiTheme="majorHAnsi" w:cstheme="majorHAnsi"/>
        </w:rPr>
        <w:t>he main finding is that opposed to wide held</w:t>
      </w:r>
      <w:r>
        <w:rPr>
          <w:rFonts w:asciiTheme="majorHAnsi" w:eastAsia="Times New Roman" w:hAnsiTheme="majorHAnsi" w:cstheme="majorHAnsi"/>
        </w:rPr>
        <w:t xml:space="preserve"> belief the empowerment of a patient does not always lead to improved therapy adherence. It is even so that the most advanced form of empowerment, decisional empowerment, gives significantly poorer results than lighter forms of empowerment.</w:t>
      </w:r>
    </w:p>
    <w:p w:rsidR="00A41B15" w:rsidRDefault="00A41B15" w:rsidP="000238D5">
      <w:pPr>
        <w:shd w:val="clear" w:color="auto" w:fill="FFFFFF"/>
        <w:spacing w:line="360" w:lineRule="auto"/>
        <w:rPr>
          <w:rFonts w:asciiTheme="majorHAnsi" w:eastAsia="Times New Roman" w:hAnsiTheme="majorHAnsi" w:cstheme="majorHAnsi"/>
        </w:rPr>
      </w:pPr>
    </w:p>
    <w:p w:rsidR="00A92018" w:rsidRPr="00A92018" w:rsidRDefault="00A41B15" w:rsidP="000238D5">
      <w:pPr>
        <w:shd w:val="clear" w:color="auto" w:fill="FFFFFF"/>
        <w:spacing w:line="360" w:lineRule="auto"/>
        <w:rPr>
          <w:rFonts w:asciiTheme="majorHAnsi" w:eastAsia="Times New Roman" w:hAnsiTheme="majorHAnsi" w:cstheme="majorHAnsi"/>
        </w:rPr>
      </w:pPr>
      <w:r>
        <w:rPr>
          <w:rFonts w:asciiTheme="majorHAnsi" w:eastAsia="Times New Roman" w:hAnsiTheme="majorHAnsi" w:cstheme="majorHAnsi"/>
        </w:rPr>
        <w:t>My research could not determine what the exact role is of ease-of-understanding, status of the doctor, trust in the doctor, or overconfidence. Although, it is my strong conviction that these aspects do play an important role. Future research should investigate these matters further, and step by step the therapy adherence puzzle will be resolved.</w:t>
      </w:r>
    </w:p>
    <w:p w:rsidR="00893A30" w:rsidRDefault="00893A30" w:rsidP="000238D5">
      <w:pPr>
        <w:shd w:val="clear" w:color="auto" w:fill="FFFFFF"/>
        <w:spacing w:line="360" w:lineRule="auto"/>
        <w:rPr>
          <w:rFonts w:asciiTheme="majorHAnsi" w:eastAsia="Times New Roman" w:hAnsiTheme="majorHAnsi" w:cstheme="majorHAnsi"/>
          <w:b/>
        </w:rPr>
      </w:pPr>
    </w:p>
    <w:p w:rsidR="00893A30" w:rsidRPr="00893A30" w:rsidRDefault="00893A30" w:rsidP="000238D5">
      <w:pPr>
        <w:shd w:val="clear" w:color="auto" w:fill="FFFFFF"/>
        <w:spacing w:line="360" w:lineRule="auto"/>
        <w:rPr>
          <w:rFonts w:asciiTheme="majorHAnsi" w:eastAsia="Times New Roman" w:hAnsiTheme="majorHAnsi" w:cstheme="majorHAnsi"/>
          <w:lang w:val="en-US"/>
        </w:rPr>
      </w:pPr>
    </w:p>
    <w:p w:rsidR="00D66EA0" w:rsidRPr="00C377E8" w:rsidRDefault="00D66EA0" w:rsidP="000238D5">
      <w:pPr>
        <w:shd w:val="clear" w:color="auto" w:fill="FFFFFF"/>
        <w:spacing w:line="360" w:lineRule="auto"/>
        <w:rPr>
          <w:rFonts w:asciiTheme="majorHAnsi" w:eastAsia="Times New Roman" w:hAnsiTheme="majorHAnsi" w:cstheme="majorHAnsi"/>
          <w:color w:val="000000"/>
          <w:lang w:val="en-US"/>
        </w:rPr>
      </w:pPr>
    </w:p>
    <w:p w:rsidR="00D66EA0" w:rsidRPr="00C377E8" w:rsidRDefault="00D66EA0" w:rsidP="000238D5">
      <w:pPr>
        <w:shd w:val="clear" w:color="auto" w:fill="FFFFFF"/>
        <w:spacing w:line="360" w:lineRule="auto"/>
        <w:rPr>
          <w:rFonts w:asciiTheme="majorHAnsi" w:eastAsia="Times New Roman" w:hAnsiTheme="majorHAnsi" w:cstheme="majorHAnsi"/>
          <w:color w:val="000000"/>
          <w:lang w:val="en-US"/>
        </w:rPr>
      </w:pPr>
    </w:p>
    <w:p w:rsidR="005D421E" w:rsidRPr="00C377E8" w:rsidRDefault="005D421E" w:rsidP="000238D5">
      <w:pPr>
        <w:spacing w:line="360" w:lineRule="auto"/>
        <w:rPr>
          <w:rFonts w:asciiTheme="majorHAnsi" w:eastAsia="Times New Roman" w:hAnsiTheme="majorHAnsi" w:cstheme="majorHAnsi"/>
          <w:color w:val="000000"/>
          <w:lang w:val="en-US"/>
        </w:rPr>
      </w:pPr>
      <w:r w:rsidRPr="00C377E8">
        <w:rPr>
          <w:rFonts w:asciiTheme="majorHAnsi" w:eastAsia="Times New Roman" w:hAnsiTheme="majorHAnsi" w:cstheme="majorHAnsi"/>
          <w:color w:val="000000"/>
          <w:lang w:val="en-US"/>
        </w:rPr>
        <w:br w:type="page"/>
      </w:r>
    </w:p>
    <w:p w:rsidR="002E742A" w:rsidRPr="00C377E8" w:rsidRDefault="002E742A" w:rsidP="00C23526">
      <w:pPr>
        <w:pStyle w:val="Heading1"/>
        <w:rPr>
          <w:lang w:val="en-US"/>
        </w:rPr>
      </w:pPr>
      <w:bookmarkStart w:id="20" w:name="_Toc331773945"/>
      <w:r w:rsidRPr="00C377E8">
        <w:rPr>
          <w:lang w:val="en-US"/>
        </w:rPr>
        <w:lastRenderedPageBreak/>
        <w:t>References</w:t>
      </w:r>
      <w:bookmarkEnd w:id="20"/>
    </w:p>
    <w:p w:rsidR="002B3E14" w:rsidRPr="00C377E8" w:rsidRDefault="002B3E14" w:rsidP="000238D5">
      <w:pPr>
        <w:spacing w:line="360" w:lineRule="auto"/>
        <w:jc w:val="both"/>
        <w:rPr>
          <w:rFonts w:asciiTheme="majorHAnsi" w:hAnsiTheme="majorHAnsi" w:cstheme="majorHAnsi"/>
          <w:bCs/>
        </w:rPr>
      </w:pPr>
    </w:p>
    <w:p w:rsidR="00FB118C" w:rsidRDefault="00FB118C" w:rsidP="000238D5">
      <w:pPr>
        <w:spacing w:line="360" w:lineRule="auto"/>
        <w:jc w:val="both"/>
        <w:rPr>
          <w:rFonts w:asciiTheme="majorHAnsi" w:hAnsiTheme="majorHAnsi" w:cstheme="majorHAnsi"/>
          <w:bCs/>
        </w:rPr>
      </w:pPr>
    </w:p>
    <w:p w:rsidR="007E65E4" w:rsidRPr="00C377E8" w:rsidRDefault="007E65E4" w:rsidP="000238D5">
      <w:pPr>
        <w:spacing w:line="360" w:lineRule="auto"/>
        <w:jc w:val="both"/>
        <w:rPr>
          <w:rFonts w:asciiTheme="majorHAnsi" w:hAnsiTheme="majorHAnsi" w:cstheme="majorHAnsi"/>
        </w:rPr>
      </w:pPr>
      <w:r w:rsidRPr="00C377E8">
        <w:rPr>
          <w:rFonts w:asciiTheme="majorHAnsi" w:hAnsiTheme="majorHAnsi" w:cstheme="majorHAnsi"/>
          <w:bCs/>
        </w:rPr>
        <w:t xml:space="preserve">Altice, F. L., Mostashari, F., &amp; Friedland, G. H. (2001). </w:t>
      </w:r>
      <w:r w:rsidRPr="00C377E8">
        <w:rPr>
          <w:rFonts w:asciiTheme="majorHAnsi" w:hAnsiTheme="majorHAnsi" w:cstheme="majorHAnsi"/>
        </w:rPr>
        <w:t xml:space="preserve">Trust and the acceptance of and adherence to antiretroviral therapy. Journal of Acquired Immune Deficiency Syndromes. </w:t>
      </w:r>
    </w:p>
    <w:p w:rsidR="007E65E4" w:rsidRPr="00C377E8" w:rsidRDefault="007E65E4" w:rsidP="000238D5">
      <w:pPr>
        <w:spacing w:line="360" w:lineRule="auto"/>
        <w:jc w:val="both"/>
        <w:rPr>
          <w:rFonts w:asciiTheme="majorHAnsi" w:hAnsiTheme="majorHAnsi" w:cstheme="majorHAnsi"/>
        </w:rPr>
      </w:pPr>
    </w:p>
    <w:p w:rsidR="006A38E0" w:rsidRPr="00C377E8" w:rsidRDefault="006A38E0"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Anderson, L. A., &amp; Dedrick, R. F. (1990). Development of the trust in physician scale: A measure to assess interpersonal trust in patient-physician relationships. </w:t>
      </w:r>
      <w:r w:rsidRPr="00C377E8">
        <w:rPr>
          <w:rFonts w:asciiTheme="majorHAnsi" w:hAnsiTheme="majorHAnsi" w:cstheme="majorHAnsi"/>
          <w:bCs/>
          <w:i/>
        </w:rPr>
        <w:t>Psychological</w:t>
      </w:r>
      <w:r w:rsidR="002F5B07" w:rsidRPr="00C377E8">
        <w:rPr>
          <w:rFonts w:asciiTheme="majorHAnsi" w:hAnsiTheme="majorHAnsi" w:cstheme="majorHAnsi"/>
          <w:bCs/>
          <w:i/>
        </w:rPr>
        <w:t xml:space="preserve"> Reports, 67</w:t>
      </w:r>
      <w:r w:rsidR="002F5B07" w:rsidRPr="00C377E8">
        <w:rPr>
          <w:rFonts w:asciiTheme="majorHAnsi" w:hAnsiTheme="majorHAnsi" w:cstheme="majorHAnsi"/>
          <w:bCs/>
        </w:rPr>
        <w:t>(3), 1091-1100.</w:t>
      </w:r>
      <w:r w:rsidRPr="00C377E8">
        <w:rPr>
          <w:rFonts w:asciiTheme="majorHAnsi" w:hAnsiTheme="majorHAnsi" w:cstheme="majorHAnsi"/>
          <w:bCs/>
        </w:rPr>
        <w:t xml:space="preserve"> </w:t>
      </w:r>
    </w:p>
    <w:p w:rsidR="006A38E0" w:rsidRPr="00C377E8" w:rsidRDefault="006A38E0" w:rsidP="000238D5">
      <w:pPr>
        <w:spacing w:line="360" w:lineRule="auto"/>
        <w:jc w:val="both"/>
        <w:rPr>
          <w:rFonts w:asciiTheme="majorHAnsi" w:hAnsiTheme="majorHAnsi" w:cstheme="majorHAnsi"/>
          <w:bCs/>
        </w:rPr>
      </w:pPr>
    </w:p>
    <w:p w:rsidR="0029681D" w:rsidRPr="00C377E8" w:rsidRDefault="00CC45C1"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Bailey, J. J. (2000). Students as clients in a professional/client relationship. </w:t>
      </w:r>
      <w:r w:rsidRPr="00C377E8">
        <w:rPr>
          <w:rFonts w:asciiTheme="majorHAnsi" w:hAnsiTheme="majorHAnsi" w:cstheme="majorHAnsi"/>
          <w:bCs/>
          <w:i/>
        </w:rPr>
        <w:t>Journal of Management Education, 24</w:t>
      </w:r>
      <w:r w:rsidRPr="00C377E8">
        <w:rPr>
          <w:rFonts w:asciiTheme="majorHAnsi" w:hAnsiTheme="majorHAnsi" w:cstheme="majorHAnsi"/>
          <w:bCs/>
        </w:rPr>
        <w:t xml:space="preserve">(3), 353-365. </w:t>
      </w:r>
    </w:p>
    <w:p w:rsidR="00507FEA" w:rsidRPr="00C377E8" w:rsidRDefault="00507FEA" w:rsidP="000238D5">
      <w:pPr>
        <w:spacing w:line="360" w:lineRule="auto"/>
        <w:jc w:val="both"/>
        <w:rPr>
          <w:rFonts w:asciiTheme="majorHAnsi" w:hAnsiTheme="majorHAnsi" w:cstheme="majorHAnsi"/>
          <w:bCs/>
        </w:rPr>
      </w:pPr>
    </w:p>
    <w:p w:rsidR="002653DD" w:rsidRPr="00C377E8" w:rsidRDefault="002653DD"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Barette, J. (2004).  Effective pharma adherence </w:t>
      </w:r>
      <w:r w:rsidR="008B66C3" w:rsidRPr="00C377E8">
        <w:rPr>
          <w:rFonts w:asciiTheme="majorHAnsi" w:hAnsiTheme="majorHAnsi" w:cstheme="majorHAnsi"/>
          <w:bCs/>
        </w:rPr>
        <w:t xml:space="preserve">programs start with the patient. </w:t>
      </w:r>
      <w:r w:rsidR="008B66C3" w:rsidRPr="00C377E8">
        <w:rPr>
          <w:rFonts w:asciiTheme="majorHAnsi" w:hAnsiTheme="majorHAnsi" w:cstheme="majorHAnsi"/>
          <w:bCs/>
          <w:i/>
        </w:rPr>
        <w:t>Pharma Marketing News, 3</w:t>
      </w:r>
      <w:r w:rsidR="00853564" w:rsidRPr="00C377E8">
        <w:rPr>
          <w:rFonts w:asciiTheme="majorHAnsi" w:hAnsiTheme="majorHAnsi" w:cstheme="majorHAnsi"/>
          <w:bCs/>
        </w:rPr>
        <w:t>(3), 1-3.</w:t>
      </w:r>
    </w:p>
    <w:p w:rsidR="008B66C3" w:rsidRPr="00C377E8" w:rsidRDefault="008B66C3" w:rsidP="000238D5">
      <w:pPr>
        <w:spacing w:line="360" w:lineRule="auto"/>
        <w:jc w:val="both"/>
        <w:rPr>
          <w:rFonts w:asciiTheme="majorHAnsi" w:hAnsiTheme="majorHAnsi" w:cstheme="majorHAnsi"/>
          <w:bCs/>
        </w:rPr>
      </w:pPr>
    </w:p>
    <w:p w:rsidR="00507FEA" w:rsidRPr="00C377E8" w:rsidRDefault="00507FEA" w:rsidP="000238D5">
      <w:pPr>
        <w:spacing w:line="360" w:lineRule="auto"/>
        <w:jc w:val="both"/>
        <w:rPr>
          <w:rFonts w:asciiTheme="majorHAnsi" w:hAnsiTheme="majorHAnsi" w:cstheme="majorHAnsi"/>
          <w:bCs/>
          <w:lang w:val="en-US"/>
        </w:rPr>
      </w:pPr>
      <w:r w:rsidRPr="00C377E8">
        <w:rPr>
          <w:rFonts w:asciiTheme="majorHAnsi" w:hAnsiTheme="majorHAnsi" w:cstheme="majorHAnsi"/>
          <w:bCs/>
        </w:rPr>
        <w:t xml:space="preserve">Bonaccio, S., &amp; Dalal, R. S. (2006). </w:t>
      </w:r>
      <w:r w:rsidRPr="00C377E8">
        <w:rPr>
          <w:rFonts w:asciiTheme="majorHAnsi" w:hAnsiTheme="majorHAnsi" w:cstheme="majorHAnsi"/>
          <w:bCs/>
          <w:lang w:val="en-US"/>
        </w:rPr>
        <w:t xml:space="preserve">Advice taking and decision-making: An integrative literature review, and implications for the organizational sciences. </w:t>
      </w:r>
      <w:r w:rsidRPr="00C377E8">
        <w:rPr>
          <w:rFonts w:asciiTheme="majorHAnsi" w:hAnsiTheme="majorHAnsi" w:cstheme="majorHAnsi"/>
          <w:bCs/>
          <w:i/>
          <w:lang w:val="en-US"/>
        </w:rPr>
        <w:t>Organizational Behavior and Human Decision Processes, 101</w:t>
      </w:r>
      <w:r w:rsidR="00592332" w:rsidRPr="00C377E8">
        <w:rPr>
          <w:rFonts w:asciiTheme="majorHAnsi" w:hAnsiTheme="majorHAnsi" w:cstheme="majorHAnsi"/>
          <w:bCs/>
          <w:lang w:val="en-US"/>
        </w:rPr>
        <w:t>(2), 127-151.</w:t>
      </w:r>
    </w:p>
    <w:p w:rsidR="00507FEA" w:rsidRPr="00C377E8" w:rsidRDefault="00507FEA" w:rsidP="000238D5">
      <w:pPr>
        <w:spacing w:line="360" w:lineRule="auto"/>
        <w:jc w:val="both"/>
        <w:rPr>
          <w:rFonts w:asciiTheme="majorHAnsi" w:hAnsiTheme="majorHAnsi" w:cstheme="majorHAnsi"/>
          <w:bCs/>
          <w:lang w:val="en-US"/>
        </w:rPr>
      </w:pPr>
    </w:p>
    <w:p w:rsidR="00F861F1" w:rsidRPr="00C377E8" w:rsidRDefault="00F861F1" w:rsidP="000238D5">
      <w:pPr>
        <w:spacing w:line="360" w:lineRule="auto"/>
        <w:jc w:val="both"/>
        <w:rPr>
          <w:rFonts w:asciiTheme="majorHAnsi" w:hAnsiTheme="majorHAnsi" w:cstheme="majorHAnsi"/>
          <w:bCs/>
        </w:rPr>
      </w:pPr>
      <w:r w:rsidRPr="00C377E8">
        <w:rPr>
          <w:rFonts w:asciiTheme="majorHAnsi" w:hAnsiTheme="majorHAnsi" w:cstheme="majorHAnsi"/>
          <w:bCs/>
        </w:rPr>
        <w:t>Bowman, D., Heilman, C. M., &amp; Seeth</w:t>
      </w:r>
      <w:r w:rsidR="0084340B" w:rsidRPr="00C377E8">
        <w:rPr>
          <w:rFonts w:asciiTheme="majorHAnsi" w:hAnsiTheme="majorHAnsi" w:cstheme="majorHAnsi"/>
          <w:bCs/>
        </w:rPr>
        <w:t xml:space="preserve">araman, P. B. (2004). Determinants of product-use compliance behavior. </w:t>
      </w:r>
      <w:r w:rsidR="0084340B" w:rsidRPr="00C377E8">
        <w:rPr>
          <w:rFonts w:asciiTheme="majorHAnsi" w:hAnsiTheme="majorHAnsi" w:cstheme="majorHAnsi"/>
          <w:bCs/>
          <w:i/>
        </w:rPr>
        <w:t>Journal of Marketing Research, 41</w:t>
      </w:r>
      <w:r w:rsidR="0084340B" w:rsidRPr="00C377E8">
        <w:rPr>
          <w:rFonts w:asciiTheme="majorHAnsi" w:hAnsiTheme="majorHAnsi" w:cstheme="majorHAnsi"/>
          <w:bCs/>
        </w:rPr>
        <w:t>(3)</w:t>
      </w:r>
      <w:r w:rsidR="00592332" w:rsidRPr="00C377E8">
        <w:rPr>
          <w:rFonts w:asciiTheme="majorHAnsi" w:hAnsiTheme="majorHAnsi" w:cstheme="majorHAnsi"/>
          <w:bCs/>
        </w:rPr>
        <w:t>, 324-338.</w:t>
      </w:r>
    </w:p>
    <w:p w:rsidR="0084340B" w:rsidRPr="00C377E8" w:rsidRDefault="0084340B" w:rsidP="000238D5">
      <w:pPr>
        <w:spacing w:line="360" w:lineRule="auto"/>
        <w:jc w:val="both"/>
        <w:rPr>
          <w:rFonts w:asciiTheme="majorHAnsi" w:hAnsiTheme="majorHAnsi" w:cstheme="majorHAnsi"/>
          <w:bCs/>
        </w:rPr>
      </w:pPr>
    </w:p>
    <w:p w:rsidR="00633D9F" w:rsidRPr="00C377E8" w:rsidRDefault="00592332" w:rsidP="000238D5">
      <w:pPr>
        <w:spacing w:line="360" w:lineRule="auto"/>
        <w:jc w:val="both"/>
        <w:rPr>
          <w:rFonts w:asciiTheme="majorHAnsi" w:hAnsiTheme="majorHAnsi" w:cstheme="majorHAnsi"/>
          <w:bCs/>
        </w:rPr>
      </w:pPr>
      <w:r w:rsidRPr="00C377E8">
        <w:rPr>
          <w:rFonts w:asciiTheme="majorHAnsi" w:hAnsiTheme="majorHAnsi" w:cstheme="majorHAnsi"/>
          <w:bCs/>
        </w:rPr>
        <w:t>Camacho, N., De Jong, M. G., &amp; Stremersch, S. (2012</w:t>
      </w:r>
      <w:r w:rsidR="00633D9F" w:rsidRPr="00C377E8">
        <w:rPr>
          <w:rFonts w:asciiTheme="majorHAnsi" w:hAnsiTheme="majorHAnsi" w:cstheme="majorHAnsi"/>
          <w:bCs/>
        </w:rPr>
        <w:t xml:space="preserve">). </w:t>
      </w:r>
      <w:r w:rsidR="003D563B" w:rsidRPr="00C377E8">
        <w:rPr>
          <w:rFonts w:asciiTheme="majorHAnsi" w:hAnsiTheme="majorHAnsi" w:cstheme="majorHAnsi"/>
          <w:bCs/>
        </w:rPr>
        <w:t>The effect of customer empowerment on adherence to expert advice, Working Paper, Erasmus University Rotterdam, the Netherlands.</w:t>
      </w:r>
    </w:p>
    <w:p w:rsidR="00CC45C1" w:rsidRPr="00C377E8" w:rsidRDefault="00CC45C1" w:rsidP="000238D5">
      <w:pPr>
        <w:spacing w:line="360" w:lineRule="auto"/>
        <w:jc w:val="both"/>
        <w:rPr>
          <w:rFonts w:asciiTheme="majorHAnsi" w:hAnsiTheme="majorHAnsi" w:cstheme="majorHAnsi"/>
          <w:bCs/>
        </w:rPr>
      </w:pPr>
    </w:p>
    <w:p w:rsidR="0029681D" w:rsidRPr="00C377E8" w:rsidRDefault="002B2FD6" w:rsidP="000238D5">
      <w:pPr>
        <w:spacing w:line="360" w:lineRule="auto"/>
        <w:jc w:val="both"/>
        <w:rPr>
          <w:rFonts w:asciiTheme="majorHAnsi" w:hAnsiTheme="majorHAnsi" w:cstheme="majorHAnsi"/>
          <w:bCs/>
        </w:rPr>
      </w:pPr>
      <w:r w:rsidRPr="00C377E8">
        <w:rPr>
          <w:rFonts w:asciiTheme="majorHAnsi" w:hAnsiTheme="majorHAnsi" w:cstheme="majorHAnsi"/>
          <w:bCs/>
          <w:lang w:val="nl-NL"/>
        </w:rPr>
        <w:t>Camacho, N., Landsman, V., &amp; Stremersch S. (2010</w:t>
      </w:r>
      <w:r w:rsidR="0029681D" w:rsidRPr="00C377E8">
        <w:rPr>
          <w:rFonts w:asciiTheme="majorHAnsi" w:hAnsiTheme="majorHAnsi" w:cstheme="majorHAnsi"/>
          <w:bCs/>
          <w:lang w:val="nl-NL"/>
        </w:rPr>
        <w:t xml:space="preserve">). </w:t>
      </w:r>
      <w:r w:rsidR="0029681D" w:rsidRPr="00C377E8">
        <w:rPr>
          <w:rFonts w:asciiTheme="majorHAnsi" w:hAnsiTheme="majorHAnsi" w:cstheme="majorHAnsi"/>
          <w:bCs/>
        </w:rPr>
        <w:t xml:space="preserve">The connected patient. In S. Wuyts, M. G. Dekimpe, E. Gijsbrechts, &amp; F.G.M. Pieters (Eds.), </w:t>
      </w:r>
      <w:r w:rsidR="0029681D" w:rsidRPr="00C377E8">
        <w:rPr>
          <w:rFonts w:asciiTheme="majorHAnsi" w:hAnsiTheme="majorHAnsi" w:cstheme="majorHAnsi"/>
          <w:bCs/>
          <w:i/>
        </w:rPr>
        <w:t>The connected customer: The changing nature of consumer and business markets</w:t>
      </w:r>
      <w:r w:rsidR="003656D8" w:rsidRPr="00C377E8">
        <w:rPr>
          <w:rFonts w:asciiTheme="majorHAnsi" w:hAnsiTheme="majorHAnsi" w:cstheme="majorHAnsi"/>
          <w:bCs/>
        </w:rPr>
        <w:t xml:space="preserve"> (pp.107-139). New York, NY: Routledge</w:t>
      </w:r>
      <w:r w:rsidR="0029681D" w:rsidRPr="00C377E8">
        <w:rPr>
          <w:rFonts w:asciiTheme="majorHAnsi" w:hAnsiTheme="majorHAnsi" w:cstheme="majorHAnsi"/>
          <w:bCs/>
        </w:rPr>
        <w:t>.</w:t>
      </w:r>
    </w:p>
    <w:p w:rsidR="0024752C" w:rsidRPr="00C377E8" w:rsidRDefault="0024752C" w:rsidP="000238D5">
      <w:pPr>
        <w:spacing w:line="360" w:lineRule="auto"/>
        <w:jc w:val="both"/>
        <w:rPr>
          <w:rFonts w:asciiTheme="majorHAnsi" w:hAnsiTheme="majorHAnsi" w:cstheme="majorHAnsi"/>
          <w:bCs/>
        </w:rPr>
      </w:pPr>
    </w:p>
    <w:p w:rsidR="006E0A7B" w:rsidRPr="00C377E8" w:rsidRDefault="006E0A7B"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Charles, C., Gafni, A., &amp; Whelan, T. (1997). Shared decision-making in the medical encounter: What does it mean? (or it takes at least two to tango). </w:t>
      </w:r>
      <w:r w:rsidRPr="00C377E8">
        <w:rPr>
          <w:rFonts w:asciiTheme="majorHAnsi" w:hAnsiTheme="majorHAnsi" w:cstheme="majorHAnsi"/>
          <w:bCs/>
          <w:i/>
        </w:rPr>
        <w:t>Social Science &amp; Medicine, 44</w:t>
      </w:r>
      <w:r w:rsidRPr="00C377E8">
        <w:rPr>
          <w:rFonts w:asciiTheme="majorHAnsi" w:hAnsiTheme="majorHAnsi" w:cstheme="majorHAnsi"/>
          <w:bCs/>
        </w:rPr>
        <w:t>(5), 681-6</w:t>
      </w:r>
      <w:r w:rsidR="002B2FD6" w:rsidRPr="00C377E8">
        <w:rPr>
          <w:rFonts w:asciiTheme="majorHAnsi" w:hAnsiTheme="majorHAnsi" w:cstheme="majorHAnsi"/>
          <w:bCs/>
        </w:rPr>
        <w:t>92.</w:t>
      </w:r>
    </w:p>
    <w:p w:rsidR="009A5BB6" w:rsidRPr="00C377E8" w:rsidRDefault="009A5BB6" w:rsidP="000238D5">
      <w:pPr>
        <w:spacing w:line="360" w:lineRule="auto"/>
        <w:jc w:val="both"/>
        <w:rPr>
          <w:rFonts w:asciiTheme="majorHAnsi" w:hAnsiTheme="majorHAnsi" w:cstheme="majorHAnsi"/>
          <w:bCs/>
        </w:rPr>
      </w:pPr>
    </w:p>
    <w:p w:rsidR="008F002C" w:rsidRPr="00C377E8" w:rsidRDefault="009A5BB6" w:rsidP="000238D5">
      <w:pPr>
        <w:spacing w:line="360" w:lineRule="auto"/>
        <w:jc w:val="both"/>
        <w:rPr>
          <w:rFonts w:asciiTheme="majorHAnsi" w:hAnsiTheme="majorHAnsi" w:cstheme="majorHAnsi"/>
          <w:bCs/>
          <w:lang w:val="en-US"/>
        </w:rPr>
      </w:pPr>
      <w:r w:rsidRPr="00C377E8">
        <w:rPr>
          <w:rFonts w:asciiTheme="majorHAnsi" w:hAnsiTheme="majorHAnsi" w:cstheme="majorHAnsi"/>
          <w:bCs/>
        </w:rPr>
        <w:t>Danziger</w:t>
      </w:r>
      <w:r w:rsidR="008F002C" w:rsidRPr="00C377E8">
        <w:rPr>
          <w:rFonts w:asciiTheme="majorHAnsi" w:hAnsiTheme="majorHAnsi" w:cstheme="majorHAnsi"/>
          <w:bCs/>
        </w:rPr>
        <w:t>, S. K. (1978). The uses of expertise in doctor-patient encounters during pregnancy</w:t>
      </w:r>
      <w:r w:rsidR="008F002C" w:rsidRPr="00C377E8">
        <w:rPr>
          <w:rFonts w:asciiTheme="majorHAnsi" w:hAnsiTheme="majorHAnsi" w:cstheme="majorHAnsi"/>
          <w:bCs/>
          <w:lang w:val="en-US"/>
        </w:rPr>
        <w:t xml:space="preserve">. </w:t>
      </w:r>
      <w:r w:rsidR="008F002C" w:rsidRPr="00C377E8">
        <w:rPr>
          <w:rFonts w:asciiTheme="majorHAnsi" w:hAnsiTheme="majorHAnsi" w:cstheme="majorHAnsi"/>
          <w:bCs/>
          <w:i/>
        </w:rPr>
        <w:t xml:space="preserve">Social Science &amp; Medicine, 12, </w:t>
      </w:r>
      <w:r w:rsidR="008F002C" w:rsidRPr="00C377E8">
        <w:rPr>
          <w:rFonts w:asciiTheme="majorHAnsi" w:hAnsiTheme="majorHAnsi" w:cstheme="majorHAnsi"/>
          <w:bCs/>
        </w:rPr>
        <w:t>359-367.</w:t>
      </w:r>
    </w:p>
    <w:p w:rsidR="009832A6" w:rsidRPr="00C377E8" w:rsidRDefault="009832A6" w:rsidP="000238D5">
      <w:pPr>
        <w:spacing w:line="360" w:lineRule="auto"/>
        <w:jc w:val="both"/>
        <w:rPr>
          <w:rFonts w:asciiTheme="majorHAnsi" w:hAnsiTheme="majorHAnsi" w:cstheme="majorHAnsi"/>
          <w:bCs/>
        </w:rPr>
      </w:pPr>
    </w:p>
    <w:p w:rsidR="009832A6" w:rsidRPr="00C377E8" w:rsidRDefault="009832A6" w:rsidP="000238D5">
      <w:pPr>
        <w:spacing w:line="360" w:lineRule="auto"/>
        <w:jc w:val="both"/>
        <w:rPr>
          <w:rFonts w:asciiTheme="majorHAnsi" w:hAnsiTheme="majorHAnsi" w:cstheme="majorHAnsi"/>
          <w:bCs/>
          <w:lang w:val="pt-PT"/>
        </w:rPr>
      </w:pPr>
      <w:r w:rsidRPr="00C377E8">
        <w:rPr>
          <w:rFonts w:asciiTheme="majorHAnsi" w:hAnsiTheme="majorHAnsi" w:cstheme="majorHAnsi"/>
          <w:bCs/>
          <w:lang w:val="en-US"/>
        </w:rPr>
        <w:t xml:space="preserve">Emanuel, E. J., &amp; Emanuel, L. L. (1992). Four models of the physician-patient relationship. </w:t>
      </w:r>
      <w:r w:rsidRPr="00C377E8">
        <w:rPr>
          <w:rFonts w:asciiTheme="majorHAnsi" w:hAnsiTheme="majorHAnsi" w:cstheme="majorHAnsi"/>
          <w:bCs/>
          <w:i/>
          <w:lang w:val="pt-PT"/>
        </w:rPr>
        <w:t>JAMA, 267</w:t>
      </w:r>
      <w:r w:rsidR="00D31AA7" w:rsidRPr="00C377E8">
        <w:rPr>
          <w:rFonts w:asciiTheme="majorHAnsi" w:hAnsiTheme="majorHAnsi" w:cstheme="majorHAnsi"/>
          <w:bCs/>
          <w:lang w:val="pt-PT"/>
        </w:rPr>
        <w:t>(16), 2221-2226.</w:t>
      </w:r>
    </w:p>
    <w:p w:rsidR="009832A6" w:rsidRPr="00C377E8" w:rsidRDefault="009832A6" w:rsidP="000238D5">
      <w:pPr>
        <w:spacing w:line="360" w:lineRule="auto"/>
        <w:jc w:val="both"/>
        <w:rPr>
          <w:rFonts w:asciiTheme="majorHAnsi" w:hAnsiTheme="majorHAnsi" w:cstheme="majorHAnsi"/>
          <w:bCs/>
          <w:lang w:val="pt-PT"/>
        </w:rPr>
      </w:pPr>
    </w:p>
    <w:p w:rsidR="001A34B5" w:rsidRPr="00C377E8" w:rsidRDefault="009832A6"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pt-PT"/>
        </w:rPr>
        <w:t xml:space="preserve">Ende, J., Kazis, L., Ash, A., &amp; Moskowitz, M. A. (1989). </w:t>
      </w:r>
      <w:r w:rsidRPr="00C377E8">
        <w:rPr>
          <w:rFonts w:asciiTheme="majorHAnsi" w:hAnsiTheme="majorHAnsi" w:cstheme="majorHAnsi"/>
          <w:bCs/>
          <w:lang w:val="en-US"/>
        </w:rPr>
        <w:t xml:space="preserve">Measuring Patients' Desire for Autonomy Decision Making and Information Preferences Among Medical Patients. </w:t>
      </w:r>
      <w:r w:rsidRPr="00C377E8">
        <w:rPr>
          <w:rFonts w:asciiTheme="majorHAnsi" w:hAnsiTheme="majorHAnsi" w:cstheme="majorHAnsi"/>
          <w:bCs/>
          <w:i/>
          <w:iCs/>
          <w:lang w:val="en-US"/>
        </w:rPr>
        <w:t>Journal of General Internal Medicine</w:t>
      </w:r>
      <w:r w:rsidRPr="00C377E8">
        <w:rPr>
          <w:rFonts w:asciiTheme="majorHAnsi" w:hAnsiTheme="majorHAnsi" w:cstheme="majorHAnsi"/>
          <w:bCs/>
          <w:i/>
          <w:lang w:val="en-US"/>
        </w:rPr>
        <w:t>, 4</w:t>
      </w:r>
      <w:r w:rsidR="001B2A1C" w:rsidRPr="00C377E8">
        <w:rPr>
          <w:rFonts w:asciiTheme="majorHAnsi" w:hAnsiTheme="majorHAnsi" w:cstheme="majorHAnsi"/>
          <w:bCs/>
          <w:lang w:val="en-US"/>
        </w:rPr>
        <w:t>(1), 23-30.</w:t>
      </w:r>
    </w:p>
    <w:p w:rsidR="001A34B5" w:rsidRPr="00C377E8" w:rsidRDefault="001A34B5" w:rsidP="000238D5">
      <w:pPr>
        <w:spacing w:line="360" w:lineRule="auto"/>
        <w:jc w:val="both"/>
        <w:rPr>
          <w:rFonts w:asciiTheme="majorHAnsi" w:hAnsiTheme="majorHAnsi" w:cstheme="majorHAnsi"/>
          <w:bCs/>
          <w:lang w:val="en-US"/>
        </w:rPr>
      </w:pPr>
    </w:p>
    <w:p w:rsidR="009832A6" w:rsidRPr="00C377E8" w:rsidRDefault="00DD6D38"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Epstein, L. H., &amp; Cluss, P. A. (1982). A Behavioral Medicine Perspective on Adherence to Long-Term Medical Regimen. </w:t>
      </w:r>
      <w:r w:rsidRPr="00C377E8">
        <w:rPr>
          <w:rFonts w:asciiTheme="majorHAnsi" w:hAnsiTheme="majorHAnsi" w:cstheme="majorHAnsi"/>
          <w:bCs/>
          <w:i/>
        </w:rPr>
        <w:t>Journal of Consulting and Clinical Psychology, 50</w:t>
      </w:r>
      <w:r w:rsidR="00F61E32" w:rsidRPr="00C377E8">
        <w:rPr>
          <w:rFonts w:asciiTheme="majorHAnsi" w:hAnsiTheme="majorHAnsi" w:cstheme="majorHAnsi"/>
          <w:bCs/>
        </w:rPr>
        <w:t>(6), 950-971.</w:t>
      </w:r>
    </w:p>
    <w:p w:rsidR="00363E66" w:rsidRPr="00C377E8" w:rsidRDefault="00363E66" w:rsidP="000238D5">
      <w:pPr>
        <w:spacing w:line="360" w:lineRule="auto"/>
        <w:jc w:val="both"/>
        <w:rPr>
          <w:rFonts w:asciiTheme="majorHAnsi" w:hAnsiTheme="majorHAnsi" w:cstheme="majorHAnsi"/>
          <w:bCs/>
        </w:rPr>
      </w:pPr>
    </w:p>
    <w:p w:rsidR="00363E66" w:rsidRPr="00C377E8" w:rsidRDefault="00363E66" w:rsidP="000238D5">
      <w:pPr>
        <w:spacing w:line="360" w:lineRule="auto"/>
        <w:jc w:val="both"/>
        <w:rPr>
          <w:rFonts w:asciiTheme="majorHAnsi" w:hAnsiTheme="majorHAnsi" w:cstheme="majorHAnsi"/>
          <w:bCs/>
          <w:lang w:val="en-US"/>
        </w:rPr>
      </w:pPr>
      <w:r w:rsidRPr="00C377E8">
        <w:rPr>
          <w:rFonts w:asciiTheme="majorHAnsi" w:hAnsiTheme="majorHAnsi" w:cstheme="majorHAnsi"/>
          <w:bCs/>
        </w:rPr>
        <w:t xml:space="preserve">Epstein, R. M., Alper, T. E., &amp; Quill, T. E. (2004). Communicating evidence for participatory decision-making. </w:t>
      </w:r>
      <w:r w:rsidRPr="00C377E8">
        <w:rPr>
          <w:rFonts w:asciiTheme="majorHAnsi" w:hAnsiTheme="majorHAnsi" w:cstheme="majorHAnsi"/>
          <w:bCs/>
          <w:i/>
        </w:rPr>
        <w:t>JAMA, 291</w:t>
      </w:r>
      <w:r w:rsidRPr="00C377E8">
        <w:rPr>
          <w:rFonts w:asciiTheme="majorHAnsi" w:hAnsiTheme="majorHAnsi" w:cstheme="majorHAnsi"/>
          <w:bCs/>
        </w:rPr>
        <w:t>(19), 2359-2366.</w:t>
      </w:r>
    </w:p>
    <w:p w:rsidR="009832A6" w:rsidRPr="00C377E8" w:rsidRDefault="009832A6" w:rsidP="000238D5">
      <w:pPr>
        <w:spacing w:line="360" w:lineRule="auto"/>
        <w:jc w:val="both"/>
        <w:rPr>
          <w:rFonts w:asciiTheme="majorHAnsi" w:hAnsiTheme="majorHAnsi" w:cstheme="majorHAnsi"/>
          <w:bCs/>
        </w:rPr>
      </w:pPr>
    </w:p>
    <w:p w:rsidR="00B46B0D" w:rsidRPr="00C377E8" w:rsidRDefault="00B46B0D"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Evans, R. G. (1984). </w:t>
      </w:r>
      <w:r w:rsidR="00A42801" w:rsidRPr="00C377E8">
        <w:rPr>
          <w:rFonts w:asciiTheme="majorHAnsi" w:hAnsiTheme="majorHAnsi" w:cstheme="majorHAnsi"/>
          <w:bCs/>
          <w:i/>
          <w:lang w:val="en-US"/>
        </w:rPr>
        <w:t>Strained mercy: The e</w:t>
      </w:r>
      <w:r w:rsidRPr="00C377E8">
        <w:rPr>
          <w:rFonts w:asciiTheme="majorHAnsi" w:hAnsiTheme="majorHAnsi" w:cstheme="majorHAnsi"/>
          <w:bCs/>
          <w:i/>
          <w:lang w:val="en-US"/>
        </w:rPr>
        <w:t xml:space="preserve">conomics of </w:t>
      </w:r>
      <w:r w:rsidR="00A42801" w:rsidRPr="00C377E8">
        <w:rPr>
          <w:rFonts w:asciiTheme="majorHAnsi" w:hAnsiTheme="majorHAnsi" w:cstheme="majorHAnsi"/>
          <w:bCs/>
          <w:i/>
          <w:lang w:val="en-US"/>
        </w:rPr>
        <w:t>Canadian health c</w:t>
      </w:r>
      <w:r w:rsidRPr="00C377E8">
        <w:rPr>
          <w:rFonts w:asciiTheme="majorHAnsi" w:hAnsiTheme="majorHAnsi" w:cstheme="majorHAnsi"/>
          <w:bCs/>
          <w:i/>
          <w:lang w:val="en-US"/>
        </w:rPr>
        <w:t>are</w:t>
      </w:r>
      <w:r w:rsidR="00A42801" w:rsidRPr="00C377E8">
        <w:rPr>
          <w:rFonts w:asciiTheme="majorHAnsi" w:hAnsiTheme="majorHAnsi" w:cstheme="majorHAnsi"/>
          <w:bCs/>
          <w:lang w:val="en-US"/>
        </w:rPr>
        <w:t xml:space="preserve">. Toronto: </w:t>
      </w:r>
      <w:r w:rsidRPr="00C377E8">
        <w:rPr>
          <w:rFonts w:asciiTheme="majorHAnsi" w:hAnsiTheme="majorHAnsi" w:cstheme="majorHAnsi"/>
          <w:bCs/>
          <w:lang w:val="en-US"/>
        </w:rPr>
        <w:t>Butterworths</w:t>
      </w:r>
      <w:r w:rsidR="00DD6D38" w:rsidRPr="00C377E8">
        <w:rPr>
          <w:rFonts w:asciiTheme="majorHAnsi" w:hAnsiTheme="majorHAnsi" w:cstheme="majorHAnsi"/>
          <w:bCs/>
          <w:lang w:val="en-US"/>
        </w:rPr>
        <w:t>.</w:t>
      </w:r>
    </w:p>
    <w:p w:rsidR="00946B0C" w:rsidRPr="00C377E8" w:rsidRDefault="00946B0C" w:rsidP="000238D5">
      <w:pPr>
        <w:spacing w:line="360" w:lineRule="auto"/>
        <w:jc w:val="both"/>
        <w:rPr>
          <w:rFonts w:asciiTheme="majorHAnsi" w:hAnsiTheme="majorHAnsi" w:cstheme="majorHAnsi"/>
          <w:bCs/>
          <w:lang w:val="en-US"/>
        </w:rPr>
      </w:pPr>
    </w:p>
    <w:p w:rsidR="00946B0C" w:rsidRDefault="00946B0C"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Gershoff, A. D., Mukherjee, A., &amp; Mukhopadhyay, A. (2003). Consumer acceptance of online agent advice: Extremity and positivity effects. </w:t>
      </w:r>
      <w:r w:rsidRPr="00C377E8">
        <w:rPr>
          <w:rFonts w:asciiTheme="majorHAnsi" w:hAnsiTheme="majorHAnsi" w:cstheme="majorHAnsi"/>
          <w:bCs/>
          <w:i/>
          <w:lang w:val="en-US"/>
        </w:rPr>
        <w:t>Journal of Consumer Psychology</w:t>
      </w:r>
      <w:r w:rsidR="00DE59AE" w:rsidRPr="00C377E8">
        <w:rPr>
          <w:rFonts w:asciiTheme="majorHAnsi" w:hAnsiTheme="majorHAnsi" w:cstheme="majorHAnsi"/>
          <w:bCs/>
          <w:i/>
          <w:lang w:val="en-US"/>
        </w:rPr>
        <w:t>, 13</w:t>
      </w:r>
      <w:r w:rsidR="00DE59AE" w:rsidRPr="00C377E8">
        <w:rPr>
          <w:rFonts w:asciiTheme="majorHAnsi" w:hAnsiTheme="majorHAnsi" w:cstheme="majorHAnsi"/>
          <w:bCs/>
          <w:lang w:val="en-US"/>
        </w:rPr>
        <w:t>(1&amp;2), 161-170.</w:t>
      </w:r>
    </w:p>
    <w:p w:rsidR="006228D7" w:rsidRDefault="006228D7" w:rsidP="000238D5">
      <w:pPr>
        <w:spacing w:line="360" w:lineRule="auto"/>
        <w:jc w:val="both"/>
        <w:rPr>
          <w:rFonts w:asciiTheme="majorHAnsi" w:hAnsiTheme="majorHAnsi" w:cstheme="majorHAnsi"/>
          <w:bCs/>
          <w:lang w:val="en-US"/>
        </w:rPr>
      </w:pPr>
    </w:p>
    <w:p w:rsidR="00FB118C" w:rsidRPr="00F53F53" w:rsidRDefault="00FB118C" w:rsidP="000238D5">
      <w:pPr>
        <w:spacing w:line="360" w:lineRule="auto"/>
        <w:jc w:val="both"/>
        <w:rPr>
          <w:rFonts w:asciiTheme="majorHAnsi" w:hAnsiTheme="majorHAnsi" w:cstheme="majorHAnsi"/>
          <w:bCs/>
          <w:lang w:val="en-US"/>
        </w:rPr>
      </w:pPr>
    </w:p>
    <w:p w:rsidR="00FB118C" w:rsidRPr="00F53F53" w:rsidRDefault="00FB118C" w:rsidP="000238D5">
      <w:pPr>
        <w:spacing w:line="360" w:lineRule="auto"/>
        <w:jc w:val="both"/>
        <w:rPr>
          <w:rFonts w:asciiTheme="majorHAnsi" w:hAnsiTheme="majorHAnsi" w:cstheme="majorHAnsi"/>
          <w:bCs/>
          <w:lang w:val="en-US"/>
        </w:rPr>
      </w:pPr>
    </w:p>
    <w:p w:rsidR="006228D7" w:rsidRPr="006228D7" w:rsidRDefault="006228D7" w:rsidP="000238D5">
      <w:pPr>
        <w:spacing w:line="360" w:lineRule="auto"/>
        <w:jc w:val="both"/>
        <w:rPr>
          <w:rFonts w:asciiTheme="majorHAnsi" w:hAnsiTheme="majorHAnsi" w:cstheme="majorHAnsi"/>
          <w:bCs/>
        </w:rPr>
      </w:pPr>
      <w:r w:rsidRPr="008904EB">
        <w:rPr>
          <w:rFonts w:asciiTheme="majorHAnsi" w:hAnsiTheme="majorHAnsi" w:cstheme="majorHAnsi" w:hint="eastAsia"/>
          <w:bCs/>
          <w:lang w:val="nl-NL"/>
        </w:rPr>
        <w:lastRenderedPageBreak/>
        <w:t xml:space="preserve">Gibbons, A. M., Sniezek, J. A., &amp; Dalal, R. S. (2003). </w:t>
      </w:r>
      <w:r w:rsidRPr="006228D7">
        <w:rPr>
          <w:rFonts w:asciiTheme="majorHAnsi" w:hAnsiTheme="majorHAnsi" w:cstheme="majorHAnsi" w:hint="eastAsia"/>
          <w:bCs/>
        </w:rPr>
        <w:t>Antecedents and consequences of unsolicited versus explicitly solicited advice. In D. Budescu (Chair), </w:t>
      </w:r>
      <w:r w:rsidRPr="006228D7">
        <w:rPr>
          <w:rFonts w:asciiTheme="majorHAnsi" w:hAnsiTheme="majorHAnsi" w:cstheme="majorHAnsi" w:hint="eastAsia"/>
          <w:bCs/>
          <w:i/>
          <w:iCs/>
        </w:rPr>
        <w:t>Symposium in Honor of Janet Sniezek</w:t>
      </w:r>
      <w:r w:rsidRPr="006228D7">
        <w:rPr>
          <w:rFonts w:asciiTheme="majorHAnsi" w:hAnsiTheme="majorHAnsi" w:cstheme="majorHAnsi" w:hint="eastAsia"/>
          <w:bCs/>
        </w:rPr>
        <w:t>. Symposium presented at the annual meeting of the Society for Judgment and Decision Making, Vancouver, BC.</w:t>
      </w:r>
    </w:p>
    <w:p w:rsidR="00076D6C" w:rsidRPr="00C377E8" w:rsidRDefault="00076D6C" w:rsidP="000238D5">
      <w:pPr>
        <w:spacing w:line="360" w:lineRule="auto"/>
        <w:jc w:val="both"/>
        <w:rPr>
          <w:rFonts w:asciiTheme="majorHAnsi" w:hAnsiTheme="majorHAnsi" w:cstheme="majorHAnsi"/>
          <w:bCs/>
          <w:lang w:val="en-US"/>
        </w:rPr>
      </w:pPr>
    </w:p>
    <w:p w:rsidR="00076D6C" w:rsidRPr="00C377E8" w:rsidRDefault="00076D6C" w:rsidP="000238D5">
      <w:pPr>
        <w:spacing w:line="360" w:lineRule="auto"/>
        <w:jc w:val="both"/>
        <w:rPr>
          <w:rFonts w:asciiTheme="majorHAnsi" w:hAnsiTheme="majorHAnsi" w:cstheme="majorHAnsi"/>
          <w:bCs/>
        </w:rPr>
      </w:pPr>
      <w:r w:rsidRPr="00C377E8">
        <w:rPr>
          <w:rFonts w:asciiTheme="majorHAnsi" w:hAnsiTheme="majorHAnsi" w:cstheme="majorHAnsi"/>
          <w:bCs/>
          <w:lang w:val="en-US"/>
        </w:rPr>
        <w:t xml:space="preserve">Hausman, A. (2004). Modeling the patient-physician service encounter: Improving patient outcomes. </w:t>
      </w:r>
      <w:r w:rsidRPr="00C377E8">
        <w:rPr>
          <w:rFonts w:asciiTheme="majorHAnsi" w:hAnsiTheme="majorHAnsi" w:cstheme="majorHAnsi"/>
          <w:bCs/>
          <w:i/>
          <w:lang w:val="en-US"/>
        </w:rPr>
        <w:t>Journal of the Academy of Marketing Science, 32</w:t>
      </w:r>
      <w:r w:rsidRPr="00C377E8">
        <w:rPr>
          <w:rFonts w:asciiTheme="majorHAnsi" w:hAnsiTheme="majorHAnsi" w:cstheme="majorHAnsi"/>
          <w:bCs/>
          <w:lang w:val="en-US"/>
        </w:rPr>
        <w:t>(4), 403-417.</w:t>
      </w:r>
    </w:p>
    <w:p w:rsidR="005600D3" w:rsidRPr="00C377E8" w:rsidRDefault="005600D3" w:rsidP="000238D5">
      <w:pPr>
        <w:spacing w:line="360" w:lineRule="auto"/>
        <w:jc w:val="both"/>
        <w:rPr>
          <w:rFonts w:asciiTheme="majorHAnsi" w:hAnsiTheme="majorHAnsi" w:cstheme="majorHAnsi"/>
          <w:bCs/>
        </w:rPr>
      </w:pPr>
    </w:p>
    <w:p w:rsidR="0084340B" w:rsidRDefault="003C1B27"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Kane, S., &amp; Shaya, F. (2008). Medication non-adherence is associated with increased medical health care costs. </w:t>
      </w:r>
      <w:r w:rsidRPr="00C377E8">
        <w:rPr>
          <w:rFonts w:asciiTheme="majorHAnsi" w:hAnsiTheme="majorHAnsi" w:cstheme="majorHAnsi"/>
          <w:bCs/>
          <w:i/>
        </w:rPr>
        <w:t>Digestive Diseases and Sciences, 53</w:t>
      </w:r>
      <w:r w:rsidR="00BF4564" w:rsidRPr="00C377E8">
        <w:rPr>
          <w:rFonts w:asciiTheme="majorHAnsi" w:hAnsiTheme="majorHAnsi" w:cstheme="majorHAnsi"/>
          <w:bCs/>
        </w:rPr>
        <w:t>(4), 1020-1024.</w:t>
      </w:r>
    </w:p>
    <w:p w:rsidR="00FB15B5" w:rsidRDefault="00FB15B5" w:rsidP="000238D5">
      <w:pPr>
        <w:spacing w:line="360" w:lineRule="auto"/>
        <w:jc w:val="both"/>
        <w:rPr>
          <w:rFonts w:asciiTheme="majorHAnsi" w:hAnsiTheme="majorHAnsi" w:cstheme="majorHAnsi"/>
          <w:bCs/>
        </w:rPr>
      </w:pPr>
    </w:p>
    <w:p w:rsidR="00FB15B5" w:rsidRPr="00FB15B5" w:rsidRDefault="00FB15B5" w:rsidP="000238D5">
      <w:pPr>
        <w:spacing w:line="360" w:lineRule="auto"/>
        <w:jc w:val="both"/>
        <w:rPr>
          <w:rFonts w:asciiTheme="majorHAnsi" w:hAnsiTheme="majorHAnsi" w:cstheme="majorHAnsi"/>
          <w:bCs/>
        </w:rPr>
      </w:pPr>
      <w:r>
        <w:rPr>
          <w:rFonts w:asciiTheme="majorHAnsi" w:hAnsiTheme="majorHAnsi" w:cstheme="majorHAnsi"/>
          <w:bCs/>
        </w:rPr>
        <w:t xml:space="preserve">Kessels, R. P. C. (2003). Patient’s memory for medical information. </w:t>
      </w:r>
      <w:r>
        <w:rPr>
          <w:rFonts w:asciiTheme="majorHAnsi" w:hAnsiTheme="majorHAnsi" w:cstheme="majorHAnsi"/>
          <w:bCs/>
          <w:i/>
        </w:rPr>
        <w:t>Journal of the Royal Society of Medicine, 96</w:t>
      </w:r>
      <w:r>
        <w:rPr>
          <w:rFonts w:asciiTheme="majorHAnsi" w:hAnsiTheme="majorHAnsi" w:cstheme="majorHAnsi"/>
          <w:bCs/>
        </w:rPr>
        <w:t>, 219-222.</w:t>
      </w:r>
    </w:p>
    <w:p w:rsidR="006827D6" w:rsidRPr="00C377E8" w:rsidRDefault="006827D6" w:rsidP="000238D5">
      <w:pPr>
        <w:spacing w:line="360" w:lineRule="auto"/>
        <w:jc w:val="both"/>
        <w:rPr>
          <w:rFonts w:asciiTheme="majorHAnsi" w:hAnsiTheme="majorHAnsi" w:cstheme="majorHAnsi"/>
          <w:bCs/>
        </w:rPr>
      </w:pPr>
    </w:p>
    <w:p w:rsidR="006827D6" w:rsidRPr="00C377E8" w:rsidRDefault="006827D6"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Klepper, S., Mazur, M., &amp; Nagin, D. (1991). Expert intermediaries and legal compliance: The case of tax preparers. </w:t>
      </w:r>
      <w:r w:rsidRPr="00C377E8">
        <w:rPr>
          <w:rFonts w:asciiTheme="majorHAnsi" w:hAnsiTheme="majorHAnsi" w:cstheme="majorHAnsi"/>
          <w:bCs/>
          <w:i/>
        </w:rPr>
        <w:t>Journal of Law and Economics, 34</w:t>
      </w:r>
      <w:r w:rsidRPr="00C377E8">
        <w:rPr>
          <w:rFonts w:asciiTheme="majorHAnsi" w:hAnsiTheme="majorHAnsi" w:cstheme="majorHAnsi"/>
          <w:bCs/>
        </w:rPr>
        <w:t>(1), 205-229.</w:t>
      </w:r>
    </w:p>
    <w:p w:rsidR="00962313" w:rsidRPr="00C377E8" w:rsidRDefault="00962313" w:rsidP="000238D5">
      <w:pPr>
        <w:spacing w:line="360" w:lineRule="auto"/>
        <w:jc w:val="both"/>
        <w:rPr>
          <w:rFonts w:asciiTheme="majorHAnsi" w:hAnsiTheme="majorHAnsi" w:cstheme="majorHAnsi"/>
          <w:bCs/>
        </w:rPr>
      </w:pPr>
    </w:p>
    <w:p w:rsidR="00962313" w:rsidRPr="00C377E8" w:rsidRDefault="00962313"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Kravitz, R. L., Hays, R. D., Sherbourne, C., DiMatteo, M. R., Rogers, W. H., Ordway, L., &amp; Greenfield, S. (1993). Recall of recommendations and adherence to advice among patients with chronic medical conditions. </w:t>
      </w:r>
      <w:r w:rsidRPr="00C377E8">
        <w:rPr>
          <w:rFonts w:asciiTheme="majorHAnsi" w:hAnsiTheme="majorHAnsi" w:cstheme="majorHAnsi"/>
          <w:bCs/>
          <w:i/>
        </w:rPr>
        <w:t>Archives of Internal Medicine, 153</w:t>
      </w:r>
      <w:r w:rsidRPr="00C377E8">
        <w:rPr>
          <w:rFonts w:asciiTheme="majorHAnsi" w:hAnsiTheme="majorHAnsi" w:cstheme="majorHAnsi"/>
          <w:bCs/>
        </w:rPr>
        <w:t>(16), 1869-1878.</w:t>
      </w:r>
    </w:p>
    <w:p w:rsidR="006827D6" w:rsidRPr="00C377E8" w:rsidRDefault="006827D6" w:rsidP="000238D5">
      <w:pPr>
        <w:spacing w:line="360" w:lineRule="auto"/>
        <w:jc w:val="both"/>
        <w:rPr>
          <w:rFonts w:asciiTheme="majorHAnsi" w:hAnsiTheme="majorHAnsi" w:cstheme="majorHAnsi"/>
          <w:bCs/>
        </w:rPr>
      </w:pPr>
    </w:p>
    <w:p w:rsidR="00F40483" w:rsidRPr="00C377E8" w:rsidRDefault="00F62EC0"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Kyngäs, H., Duffy, M. E., &amp; Kroll, T. (2000). Conceptual analysis of compliance. </w:t>
      </w:r>
      <w:r w:rsidRPr="00C377E8">
        <w:rPr>
          <w:rFonts w:asciiTheme="majorHAnsi" w:hAnsiTheme="majorHAnsi" w:cstheme="majorHAnsi"/>
          <w:bCs/>
          <w:i/>
        </w:rPr>
        <w:t>Journal of Clinical Nursing</w:t>
      </w:r>
      <w:r w:rsidRPr="00C377E8">
        <w:rPr>
          <w:rFonts w:asciiTheme="majorHAnsi" w:hAnsiTheme="majorHAnsi" w:cstheme="majorHAnsi"/>
          <w:bCs/>
        </w:rPr>
        <w:t xml:space="preserve">, </w:t>
      </w:r>
      <w:r w:rsidRPr="00C377E8">
        <w:rPr>
          <w:rFonts w:asciiTheme="majorHAnsi" w:hAnsiTheme="majorHAnsi" w:cstheme="majorHAnsi"/>
          <w:bCs/>
          <w:i/>
        </w:rPr>
        <w:t>9</w:t>
      </w:r>
      <w:r w:rsidR="007B0FDC" w:rsidRPr="00C377E8">
        <w:rPr>
          <w:rFonts w:asciiTheme="majorHAnsi" w:hAnsiTheme="majorHAnsi" w:cstheme="majorHAnsi"/>
          <w:bCs/>
        </w:rPr>
        <w:t>(1), 5–12.</w:t>
      </w:r>
    </w:p>
    <w:p w:rsidR="00F40483" w:rsidRPr="00C377E8" w:rsidRDefault="00F40483" w:rsidP="000238D5">
      <w:pPr>
        <w:spacing w:line="360" w:lineRule="auto"/>
        <w:jc w:val="both"/>
        <w:rPr>
          <w:rFonts w:asciiTheme="majorHAnsi" w:hAnsiTheme="majorHAnsi" w:cstheme="majorHAnsi"/>
          <w:bCs/>
        </w:rPr>
      </w:pPr>
    </w:p>
    <w:p w:rsidR="00EC094A" w:rsidRPr="00C377E8" w:rsidRDefault="00706E6E" w:rsidP="000238D5">
      <w:pPr>
        <w:spacing w:line="360" w:lineRule="auto"/>
        <w:jc w:val="both"/>
        <w:rPr>
          <w:rFonts w:asciiTheme="majorHAnsi" w:hAnsiTheme="majorHAnsi" w:cstheme="majorHAnsi"/>
          <w:bCs/>
        </w:rPr>
      </w:pPr>
      <w:r w:rsidRPr="00C377E8">
        <w:rPr>
          <w:rFonts w:asciiTheme="majorHAnsi" w:hAnsiTheme="majorHAnsi" w:cstheme="majorHAnsi"/>
          <w:bCs/>
        </w:rPr>
        <w:t>Larson, M. S. (1977).</w:t>
      </w:r>
      <w:r w:rsidR="00EC094A" w:rsidRPr="00C377E8">
        <w:rPr>
          <w:rFonts w:asciiTheme="majorHAnsi" w:hAnsiTheme="majorHAnsi" w:cstheme="majorHAnsi"/>
          <w:bCs/>
        </w:rPr>
        <w:t xml:space="preserve"> </w:t>
      </w:r>
      <w:r w:rsidR="00EC094A" w:rsidRPr="00C377E8">
        <w:rPr>
          <w:rFonts w:asciiTheme="majorHAnsi" w:hAnsiTheme="majorHAnsi" w:cstheme="majorHAnsi"/>
          <w:bCs/>
          <w:i/>
        </w:rPr>
        <w:t>The rise of professionalism</w:t>
      </w:r>
      <w:r w:rsidR="00EC094A" w:rsidRPr="00C377E8">
        <w:rPr>
          <w:rFonts w:asciiTheme="majorHAnsi" w:hAnsiTheme="majorHAnsi" w:cstheme="majorHAnsi"/>
          <w:bCs/>
        </w:rPr>
        <w:t>. Berkeley</w:t>
      </w:r>
      <w:r w:rsidRPr="00C377E8">
        <w:rPr>
          <w:rFonts w:asciiTheme="majorHAnsi" w:hAnsiTheme="majorHAnsi" w:cstheme="majorHAnsi"/>
          <w:bCs/>
        </w:rPr>
        <w:t>, CA</w:t>
      </w:r>
      <w:r w:rsidR="00EC094A" w:rsidRPr="00C377E8">
        <w:rPr>
          <w:rFonts w:asciiTheme="majorHAnsi" w:hAnsiTheme="majorHAnsi" w:cstheme="majorHAnsi"/>
          <w:bCs/>
        </w:rPr>
        <w:t>: University of California Press.</w:t>
      </w:r>
    </w:p>
    <w:p w:rsidR="009D4916" w:rsidRPr="00C377E8" w:rsidRDefault="009D4916" w:rsidP="000238D5">
      <w:pPr>
        <w:spacing w:line="360" w:lineRule="auto"/>
        <w:jc w:val="both"/>
        <w:rPr>
          <w:rFonts w:asciiTheme="majorHAnsi" w:hAnsiTheme="majorHAnsi" w:cstheme="majorHAnsi"/>
          <w:bCs/>
        </w:rPr>
      </w:pPr>
    </w:p>
    <w:p w:rsidR="006634FD" w:rsidRPr="00C377E8" w:rsidRDefault="009D4916" w:rsidP="000238D5">
      <w:pPr>
        <w:spacing w:line="360" w:lineRule="auto"/>
        <w:jc w:val="both"/>
        <w:rPr>
          <w:rFonts w:asciiTheme="majorHAnsi" w:hAnsiTheme="majorHAnsi" w:cstheme="majorHAnsi"/>
          <w:bCs/>
        </w:rPr>
      </w:pPr>
      <w:r w:rsidRPr="00C377E8">
        <w:rPr>
          <w:rFonts w:asciiTheme="majorHAnsi" w:hAnsiTheme="majorHAnsi" w:cstheme="majorHAnsi"/>
          <w:bCs/>
        </w:rPr>
        <w:t xml:space="preserve">Mack, J. (2007). Accomplishing adherence: Chase compliance, pursue persistence. </w:t>
      </w:r>
      <w:r w:rsidRPr="00C377E8">
        <w:rPr>
          <w:rFonts w:asciiTheme="majorHAnsi" w:hAnsiTheme="majorHAnsi" w:cstheme="majorHAnsi"/>
          <w:bCs/>
          <w:i/>
        </w:rPr>
        <w:t>Pharma Marketing News, 6</w:t>
      </w:r>
      <w:r w:rsidRPr="00C377E8">
        <w:rPr>
          <w:rFonts w:asciiTheme="majorHAnsi" w:hAnsiTheme="majorHAnsi" w:cstheme="majorHAnsi"/>
          <w:bCs/>
        </w:rPr>
        <w:t>(10), 9-14.</w:t>
      </w:r>
    </w:p>
    <w:p w:rsidR="00FD6F62" w:rsidRPr="00C377E8" w:rsidRDefault="00FD6F62" w:rsidP="000238D5">
      <w:pPr>
        <w:spacing w:line="360" w:lineRule="auto"/>
        <w:jc w:val="both"/>
        <w:rPr>
          <w:rFonts w:asciiTheme="majorHAnsi" w:hAnsiTheme="majorHAnsi" w:cstheme="majorHAnsi"/>
          <w:bCs/>
        </w:rPr>
      </w:pPr>
    </w:p>
    <w:p w:rsidR="00FD6F62" w:rsidRPr="00C377E8" w:rsidRDefault="00FD6F62" w:rsidP="000238D5">
      <w:pPr>
        <w:spacing w:line="360" w:lineRule="auto"/>
        <w:jc w:val="both"/>
        <w:rPr>
          <w:rFonts w:asciiTheme="majorHAnsi" w:hAnsiTheme="majorHAnsi" w:cstheme="majorHAnsi"/>
          <w:bCs/>
        </w:rPr>
      </w:pPr>
      <w:r w:rsidRPr="00C377E8">
        <w:rPr>
          <w:rFonts w:asciiTheme="majorHAnsi" w:hAnsiTheme="majorHAnsi" w:cstheme="majorHAnsi"/>
          <w:bCs/>
        </w:rPr>
        <w:lastRenderedPageBreak/>
        <w:t xml:space="preserve">Mack, J. (2010). Eyes on the adherence prize: How HealthPrize uses financial incentives and fun to change patient behavior. </w:t>
      </w:r>
      <w:r w:rsidRPr="00C377E8">
        <w:rPr>
          <w:rFonts w:asciiTheme="majorHAnsi" w:hAnsiTheme="majorHAnsi" w:cstheme="majorHAnsi"/>
          <w:bCs/>
          <w:i/>
        </w:rPr>
        <w:t>Pharma Marketing News, 9</w:t>
      </w:r>
      <w:r w:rsidRPr="00C377E8">
        <w:rPr>
          <w:rFonts w:asciiTheme="majorHAnsi" w:hAnsiTheme="majorHAnsi" w:cstheme="majorHAnsi"/>
          <w:bCs/>
        </w:rPr>
        <w:t>(7), 1-6.</w:t>
      </w:r>
    </w:p>
    <w:p w:rsidR="005B6B9A" w:rsidRPr="00C377E8" w:rsidRDefault="005B6B9A" w:rsidP="000238D5">
      <w:pPr>
        <w:spacing w:line="360" w:lineRule="auto"/>
        <w:jc w:val="both"/>
        <w:rPr>
          <w:rFonts w:asciiTheme="majorHAnsi" w:hAnsiTheme="majorHAnsi" w:cstheme="majorHAnsi"/>
          <w:bCs/>
        </w:rPr>
      </w:pPr>
    </w:p>
    <w:p w:rsidR="00047929" w:rsidRDefault="005B6B9A" w:rsidP="000238D5">
      <w:pPr>
        <w:spacing w:line="360" w:lineRule="auto"/>
        <w:jc w:val="both"/>
        <w:rPr>
          <w:rFonts w:asciiTheme="majorHAnsi" w:hAnsiTheme="majorHAnsi" w:cstheme="majorHAnsi"/>
          <w:bCs/>
          <w:iCs/>
        </w:rPr>
      </w:pPr>
      <w:r w:rsidRPr="00C377E8">
        <w:rPr>
          <w:rFonts w:asciiTheme="majorHAnsi" w:hAnsiTheme="majorHAnsi" w:cstheme="majorHAnsi"/>
          <w:bCs/>
        </w:rPr>
        <w:t>McKinstry, B., Ashcroft, R., Car, J., Freeman, G. K., &amp; Sheikh, A</w:t>
      </w:r>
      <w:r w:rsidR="00047929" w:rsidRPr="00C377E8">
        <w:rPr>
          <w:rFonts w:asciiTheme="majorHAnsi" w:hAnsiTheme="majorHAnsi" w:cstheme="majorHAnsi"/>
          <w:bCs/>
        </w:rPr>
        <w:t>. (2006</w:t>
      </w:r>
      <w:r w:rsidRPr="00C377E8">
        <w:rPr>
          <w:rFonts w:asciiTheme="majorHAnsi" w:hAnsiTheme="majorHAnsi" w:cstheme="majorHAnsi"/>
          <w:bCs/>
        </w:rPr>
        <w:t xml:space="preserve">). Interventions for improving patients' trust in doctors and groups of doctors. </w:t>
      </w:r>
      <w:r w:rsidR="00047929" w:rsidRPr="00C377E8">
        <w:rPr>
          <w:rFonts w:asciiTheme="majorHAnsi" w:hAnsiTheme="majorHAnsi" w:cstheme="majorHAnsi"/>
          <w:bCs/>
          <w:i/>
          <w:iCs/>
        </w:rPr>
        <w:t>Cochrane Database Systematic Reviews, 19</w:t>
      </w:r>
      <w:r w:rsidR="00047929" w:rsidRPr="00C377E8">
        <w:rPr>
          <w:rFonts w:asciiTheme="majorHAnsi" w:hAnsiTheme="majorHAnsi" w:cstheme="majorHAnsi"/>
          <w:bCs/>
          <w:iCs/>
        </w:rPr>
        <w:t xml:space="preserve">(3), </w:t>
      </w:r>
      <w:r w:rsidR="00ED7700" w:rsidRPr="00C377E8">
        <w:rPr>
          <w:rFonts w:asciiTheme="majorHAnsi" w:hAnsiTheme="majorHAnsi" w:cstheme="majorHAnsi"/>
          <w:bCs/>
          <w:iCs/>
        </w:rPr>
        <w:t>1-24</w:t>
      </w:r>
      <w:r w:rsidR="00047929" w:rsidRPr="00C377E8">
        <w:rPr>
          <w:rFonts w:asciiTheme="majorHAnsi" w:hAnsiTheme="majorHAnsi" w:cstheme="majorHAnsi"/>
          <w:bCs/>
          <w:iCs/>
        </w:rPr>
        <w:t>.</w:t>
      </w:r>
    </w:p>
    <w:p w:rsidR="00C203F0" w:rsidRDefault="00C203F0" w:rsidP="000238D5">
      <w:pPr>
        <w:spacing w:line="360" w:lineRule="auto"/>
        <w:jc w:val="both"/>
        <w:rPr>
          <w:rFonts w:asciiTheme="majorHAnsi" w:hAnsiTheme="majorHAnsi" w:cstheme="majorHAnsi"/>
          <w:bCs/>
          <w:iCs/>
        </w:rPr>
      </w:pPr>
    </w:p>
    <w:p w:rsidR="00C203F0" w:rsidRPr="00182A40" w:rsidRDefault="00C203F0" w:rsidP="000238D5">
      <w:pPr>
        <w:spacing w:line="360" w:lineRule="auto"/>
        <w:jc w:val="both"/>
        <w:rPr>
          <w:rFonts w:asciiTheme="majorHAnsi" w:hAnsiTheme="majorHAnsi" w:cstheme="majorHAnsi"/>
          <w:bCs/>
          <w:iCs/>
        </w:rPr>
      </w:pPr>
      <w:r>
        <w:rPr>
          <w:rFonts w:asciiTheme="majorHAnsi" w:hAnsiTheme="majorHAnsi" w:cstheme="majorHAnsi"/>
          <w:bCs/>
          <w:iCs/>
        </w:rPr>
        <w:t xml:space="preserve">McNutt, R. A. (2004). Shared medical decision making: Problems, process, progress. </w:t>
      </w:r>
      <w:r>
        <w:rPr>
          <w:rFonts w:asciiTheme="majorHAnsi" w:hAnsiTheme="majorHAnsi" w:cstheme="majorHAnsi"/>
          <w:bCs/>
          <w:i/>
          <w:iCs/>
        </w:rPr>
        <w:t>Journal</w:t>
      </w:r>
      <w:r w:rsidR="00182A40">
        <w:rPr>
          <w:rFonts w:asciiTheme="majorHAnsi" w:hAnsiTheme="majorHAnsi" w:cstheme="majorHAnsi"/>
          <w:bCs/>
          <w:i/>
          <w:iCs/>
        </w:rPr>
        <w:t xml:space="preserve"> of the American Medical Association, 292</w:t>
      </w:r>
      <w:r w:rsidR="00182A40">
        <w:rPr>
          <w:rFonts w:asciiTheme="majorHAnsi" w:hAnsiTheme="majorHAnsi" w:cstheme="majorHAnsi"/>
          <w:bCs/>
          <w:iCs/>
        </w:rPr>
        <w:t>(20), 2516-2518.</w:t>
      </w:r>
    </w:p>
    <w:p w:rsidR="00F63F89" w:rsidRDefault="00F63F89" w:rsidP="000238D5">
      <w:pPr>
        <w:spacing w:line="360" w:lineRule="auto"/>
        <w:jc w:val="both"/>
        <w:rPr>
          <w:rFonts w:asciiTheme="majorHAnsi" w:hAnsiTheme="majorHAnsi" w:cstheme="majorHAnsi"/>
          <w:bCs/>
        </w:rPr>
      </w:pPr>
    </w:p>
    <w:p w:rsidR="006634FD" w:rsidRPr="00C377E8" w:rsidRDefault="006634FD" w:rsidP="000238D5">
      <w:pPr>
        <w:spacing w:line="360" w:lineRule="auto"/>
        <w:jc w:val="both"/>
        <w:rPr>
          <w:rFonts w:asciiTheme="majorHAnsi" w:hAnsiTheme="majorHAnsi" w:cstheme="majorHAnsi"/>
        </w:rPr>
      </w:pPr>
      <w:r w:rsidRPr="00C377E8">
        <w:rPr>
          <w:rFonts w:asciiTheme="majorHAnsi" w:hAnsiTheme="majorHAnsi" w:cstheme="majorHAnsi"/>
        </w:rPr>
        <w:t xml:space="preserve">National Council on Patient Information and Education. (2007). </w:t>
      </w:r>
      <w:r w:rsidRPr="00C377E8">
        <w:rPr>
          <w:rFonts w:asciiTheme="majorHAnsi" w:hAnsiTheme="majorHAnsi" w:cstheme="majorHAnsi"/>
          <w:i/>
        </w:rPr>
        <w:t>Enhancing prescription medicine adherence: A national action plan</w:t>
      </w:r>
      <w:r w:rsidR="00E5276D" w:rsidRPr="00C377E8">
        <w:rPr>
          <w:rFonts w:asciiTheme="majorHAnsi" w:hAnsiTheme="majorHAnsi" w:cstheme="majorHAnsi"/>
          <w:i/>
        </w:rPr>
        <w:t xml:space="preserve">. </w:t>
      </w:r>
      <w:r w:rsidR="00D1720A" w:rsidRPr="00C377E8">
        <w:rPr>
          <w:rFonts w:asciiTheme="majorHAnsi" w:hAnsiTheme="majorHAnsi" w:cstheme="majorHAnsi"/>
        </w:rPr>
        <w:t>Bethesda, MD: NCPIE.</w:t>
      </w:r>
      <w:r w:rsidR="000C3D65" w:rsidRPr="00C377E8">
        <w:rPr>
          <w:rFonts w:asciiTheme="majorHAnsi" w:hAnsiTheme="majorHAnsi" w:cstheme="majorHAnsi"/>
        </w:rPr>
        <w:t xml:space="preserve"> Retrieved from: http://www.intelecare.com/downloads/ncpie-adherence-report.pdf</w:t>
      </w:r>
    </w:p>
    <w:p w:rsidR="001F2D4B" w:rsidRPr="00C377E8" w:rsidRDefault="001F2D4B" w:rsidP="000238D5">
      <w:pPr>
        <w:spacing w:line="360" w:lineRule="auto"/>
        <w:jc w:val="both"/>
        <w:rPr>
          <w:rFonts w:asciiTheme="majorHAnsi" w:hAnsiTheme="majorHAnsi" w:cstheme="majorHAnsi"/>
        </w:rPr>
      </w:pPr>
    </w:p>
    <w:p w:rsidR="001F2D4B" w:rsidRPr="00C377E8" w:rsidRDefault="001F2D4B" w:rsidP="000238D5">
      <w:pPr>
        <w:spacing w:line="360" w:lineRule="auto"/>
        <w:jc w:val="both"/>
        <w:rPr>
          <w:rFonts w:asciiTheme="majorHAnsi" w:hAnsiTheme="majorHAnsi" w:cstheme="majorHAnsi"/>
        </w:rPr>
      </w:pPr>
      <w:r w:rsidRPr="00C377E8">
        <w:rPr>
          <w:rFonts w:asciiTheme="majorHAnsi" w:hAnsiTheme="majorHAnsi" w:cstheme="majorHAnsi"/>
        </w:rPr>
        <w:t xml:space="preserve">Osterberg, L., &amp; Blaschke, T. </w:t>
      </w:r>
      <w:r w:rsidR="00B11B8B" w:rsidRPr="00C377E8">
        <w:rPr>
          <w:rFonts w:asciiTheme="majorHAnsi" w:hAnsiTheme="majorHAnsi" w:cstheme="majorHAnsi"/>
        </w:rPr>
        <w:t xml:space="preserve">(2005). Adherence to medication. </w:t>
      </w:r>
      <w:r w:rsidR="00B11B8B" w:rsidRPr="00C377E8">
        <w:rPr>
          <w:rFonts w:asciiTheme="majorHAnsi" w:hAnsiTheme="majorHAnsi" w:cstheme="majorHAnsi"/>
          <w:i/>
        </w:rPr>
        <w:t xml:space="preserve">The New England Journal of Medicine, </w:t>
      </w:r>
      <w:r w:rsidR="00262528" w:rsidRPr="00C377E8">
        <w:rPr>
          <w:rFonts w:asciiTheme="majorHAnsi" w:hAnsiTheme="majorHAnsi" w:cstheme="majorHAnsi"/>
          <w:i/>
        </w:rPr>
        <w:t>353</w:t>
      </w:r>
      <w:r w:rsidR="00E1278E" w:rsidRPr="00C377E8">
        <w:rPr>
          <w:rFonts w:asciiTheme="majorHAnsi" w:hAnsiTheme="majorHAnsi" w:cstheme="majorHAnsi"/>
        </w:rPr>
        <w:t>(5), 487-497.</w:t>
      </w:r>
    </w:p>
    <w:p w:rsidR="00054470" w:rsidRPr="00C377E8" w:rsidRDefault="00054470" w:rsidP="000238D5">
      <w:pPr>
        <w:spacing w:line="360" w:lineRule="auto"/>
        <w:jc w:val="both"/>
        <w:rPr>
          <w:rFonts w:asciiTheme="majorHAnsi" w:hAnsiTheme="majorHAnsi" w:cstheme="majorHAnsi"/>
        </w:rPr>
      </w:pPr>
    </w:p>
    <w:p w:rsidR="00054470" w:rsidRPr="00C377E8" w:rsidRDefault="00054470" w:rsidP="000238D5">
      <w:pPr>
        <w:spacing w:line="360" w:lineRule="auto"/>
        <w:jc w:val="both"/>
        <w:rPr>
          <w:rFonts w:asciiTheme="majorHAnsi" w:hAnsiTheme="majorHAnsi" w:cstheme="majorHAnsi"/>
        </w:rPr>
      </w:pPr>
      <w:r w:rsidRPr="00C377E8">
        <w:rPr>
          <w:rFonts w:asciiTheme="majorHAnsi" w:hAnsiTheme="majorHAnsi" w:cstheme="majorHAnsi"/>
        </w:rPr>
        <w:t xml:space="preserve">Ozer, E., &amp; Bandura, A. (1990). Mechanisms Governing Empowerment Effects: A Self-Efficacy Analysis. </w:t>
      </w:r>
      <w:r w:rsidRPr="00C377E8">
        <w:rPr>
          <w:rFonts w:asciiTheme="majorHAnsi" w:hAnsiTheme="majorHAnsi" w:cstheme="majorHAnsi"/>
          <w:i/>
        </w:rPr>
        <w:t>Journal of Personality &amp; Social Psychology, 58</w:t>
      </w:r>
      <w:r w:rsidRPr="00C377E8">
        <w:rPr>
          <w:rFonts w:asciiTheme="majorHAnsi" w:hAnsiTheme="majorHAnsi" w:cstheme="majorHAnsi"/>
        </w:rPr>
        <w:t>(3), 472-486.</w:t>
      </w:r>
    </w:p>
    <w:p w:rsidR="00054470" w:rsidRPr="00C377E8" w:rsidRDefault="00054470" w:rsidP="000238D5">
      <w:pPr>
        <w:spacing w:line="360" w:lineRule="auto"/>
        <w:rPr>
          <w:rFonts w:asciiTheme="majorHAnsi" w:hAnsiTheme="majorHAnsi" w:cstheme="majorHAnsi"/>
        </w:rPr>
      </w:pPr>
    </w:p>
    <w:p w:rsidR="00455F9B" w:rsidRPr="00C377E8" w:rsidRDefault="00455F9B"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 xml:space="preserve">Parsons, T. (1951). </w:t>
      </w:r>
      <w:r w:rsidRPr="00C377E8">
        <w:rPr>
          <w:rFonts w:asciiTheme="majorHAnsi" w:hAnsiTheme="majorHAnsi" w:cstheme="majorHAnsi"/>
          <w:bCs/>
          <w:i/>
          <w:lang w:val="en-US"/>
        </w:rPr>
        <w:t>The Social System</w:t>
      </w:r>
      <w:r w:rsidRPr="00C377E8">
        <w:rPr>
          <w:rFonts w:asciiTheme="majorHAnsi" w:hAnsiTheme="majorHAnsi" w:cstheme="majorHAnsi"/>
          <w:bCs/>
          <w:lang w:val="en-US"/>
        </w:rPr>
        <w:t>. New York, NY: The Free Press.</w:t>
      </w:r>
    </w:p>
    <w:p w:rsidR="008146ED" w:rsidRPr="00C377E8" w:rsidRDefault="008146ED"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 </w:t>
      </w:r>
    </w:p>
    <w:p w:rsidR="00F40483" w:rsidRPr="00C377E8" w:rsidRDefault="006C5AA3"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Powers, T. L., &amp; Bendall, D. (2003). Improving health outcomes through patient empowerment. </w:t>
      </w:r>
      <w:r w:rsidRPr="00C377E8">
        <w:rPr>
          <w:rFonts w:asciiTheme="majorHAnsi" w:hAnsiTheme="majorHAnsi" w:cstheme="majorHAnsi"/>
          <w:bCs/>
          <w:i/>
          <w:lang w:val="en-US"/>
        </w:rPr>
        <w:t>Journal of Hospital Marketing &amp; Public Relations</w:t>
      </w:r>
      <w:r w:rsidRPr="00C377E8">
        <w:rPr>
          <w:rFonts w:asciiTheme="majorHAnsi" w:hAnsiTheme="majorHAnsi" w:cstheme="majorHAnsi"/>
          <w:bCs/>
          <w:lang w:val="en-US"/>
        </w:rPr>
        <w:t xml:space="preserve">, </w:t>
      </w:r>
      <w:r w:rsidRPr="00C377E8">
        <w:rPr>
          <w:rFonts w:asciiTheme="majorHAnsi" w:hAnsiTheme="majorHAnsi" w:cstheme="majorHAnsi"/>
          <w:bCs/>
          <w:i/>
          <w:lang w:val="en-US"/>
        </w:rPr>
        <w:t>15</w:t>
      </w:r>
      <w:r w:rsidR="00D352FA" w:rsidRPr="00C377E8">
        <w:rPr>
          <w:rFonts w:asciiTheme="majorHAnsi" w:hAnsiTheme="majorHAnsi" w:cstheme="majorHAnsi"/>
          <w:bCs/>
          <w:lang w:val="en-US"/>
        </w:rPr>
        <w:t>(1), 45-59.</w:t>
      </w:r>
    </w:p>
    <w:p w:rsidR="00F40483" w:rsidRPr="00C377E8" w:rsidRDefault="00F40483" w:rsidP="000238D5">
      <w:pPr>
        <w:spacing w:line="360" w:lineRule="auto"/>
        <w:jc w:val="both"/>
        <w:rPr>
          <w:rFonts w:asciiTheme="majorHAnsi" w:hAnsiTheme="majorHAnsi" w:cstheme="majorHAnsi"/>
          <w:bCs/>
          <w:lang w:val="en-US"/>
        </w:rPr>
      </w:pPr>
    </w:p>
    <w:p w:rsidR="00EB4B3F" w:rsidRPr="00C377E8" w:rsidRDefault="00EB039C" w:rsidP="000238D5">
      <w:pPr>
        <w:spacing w:line="360" w:lineRule="auto"/>
        <w:jc w:val="both"/>
        <w:rPr>
          <w:rFonts w:asciiTheme="majorHAnsi" w:hAnsiTheme="majorHAnsi" w:cstheme="majorHAnsi"/>
          <w:bCs/>
          <w:lang w:val="en-US"/>
        </w:rPr>
      </w:pPr>
      <w:r w:rsidRPr="00C377E8">
        <w:rPr>
          <w:rFonts w:asciiTheme="majorHAnsi" w:hAnsiTheme="majorHAnsi" w:cstheme="majorHAnsi"/>
          <w:bCs/>
        </w:rPr>
        <w:t xml:space="preserve">Reeder, </w:t>
      </w:r>
      <w:r w:rsidR="00A61D8C" w:rsidRPr="00C377E8">
        <w:rPr>
          <w:rFonts w:asciiTheme="majorHAnsi" w:hAnsiTheme="majorHAnsi" w:cstheme="majorHAnsi"/>
          <w:bCs/>
        </w:rPr>
        <w:t>L. G. (197</w:t>
      </w:r>
      <w:r w:rsidRPr="00C377E8">
        <w:rPr>
          <w:rFonts w:asciiTheme="majorHAnsi" w:hAnsiTheme="majorHAnsi" w:cstheme="majorHAnsi"/>
          <w:bCs/>
        </w:rPr>
        <w:t>2).</w:t>
      </w:r>
      <w:r w:rsidRPr="00C377E8">
        <w:rPr>
          <w:rFonts w:asciiTheme="majorHAnsi" w:eastAsia="Times New Roman" w:hAnsiTheme="majorHAnsi" w:cstheme="majorHAnsi"/>
          <w:sz w:val="20"/>
          <w:szCs w:val="20"/>
        </w:rPr>
        <w:t xml:space="preserve"> </w:t>
      </w:r>
      <w:r w:rsidRPr="00C377E8">
        <w:rPr>
          <w:rFonts w:asciiTheme="majorHAnsi" w:hAnsiTheme="majorHAnsi" w:cstheme="majorHAnsi"/>
          <w:bCs/>
        </w:rPr>
        <w:t xml:space="preserve">The patient-client as a consumer: Some observations on the changing professional-client relationship. </w:t>
      </w:r>
      <w:r w:rsidRPr="00C377E8">
        <w:rPr>
          <w:rFonts w:asciiTheme="majorHAnsi" w:hAnsiTheme="majorHAnsi" w:cstheme="majorHAnsi"/>
          <w:bCs/>
          <w:i/>
        </w:rPr>
        <w:t>Journal of Health and Social Behavior,</w:t>
      </w:r>
      <w:r w:rsidR="005F521D" w:rsidRPr="00C377E8">
        <w:rPr>
          <w:rFonts w:asciiTheme="majorHAnsi" w:hAnsiTheme="majorHAnsi" w:cstheme="majorHAnsi"/>
          <w:bCs/>
          <w:i/>
        </w:rPr>
        <w:t xml:space="preserve"> </w:t>
      </w:r>
      <w:r w:rsidRPr="00C377E8">
        <w:rPr>
          <w:rFonts w:asciiTheme="majorHAnsi" w:hAnsiTheme="majorHAnsi" w:cstheme="majorHAnsi"/>
          <w:bCs/>
          <w:i/>
        </w:rPr>
        <w:t>13</w:t>
      </w:r>
      <w:r w:rsidR="00757037" w:rsidRPr="00C377E8">
        <w:rPr>
          <w:rFonts w:asciiTheme="majorHAnsi" w:hAnsiTheme="majorHAnsi" w:cstheme="majorHAnsi"/>
          <w:bCs/>
        </w:rPr>
        <w:t>(4)</w:t>
      </w:r>
      <w:r w:rsidRPr="00C377E8">
        <w:rPr>
          <w:rFonts w:asciiTheme="majorHAnsi" w:hAnsiTheme="majorHAnsi" w:cstheme="majorHAnsi"/>
          <w:bCs/>
        </w:rPr>
        <w:t>, 406-412</w:t>
      </w:r>
      <w:r w:rsidR="00EF7330" w:rsidRPr="00C377E8">
        <w:rPr>
          <w:rFonts w:asciiTheme="majorHAnsi" w:hAnsiTheme="majorHAnsi" w:cstheme="majorHAnsi"/>
          <w:bCs/>
        </w:rPr>
        <w:t>.</w:t>
      </w:r>
    </w:p>
    <w:p w:rsidR="00757037" w:rsidRPr="00C377E8" w:rsidRDefault="00757037" w:rsidP="000238D5">
      <w:pPr>
        <w:spacing w:line="360" w:lineRule="auto"/>
        <w:jc w:val="both"/>
        <w:rPr>
          <w:rFonts w:asciiTheme="majorHAnsi" w:hAnsiTheme="majorHAnsi" w:cstheme="majorHAnsi"/>
          <w:bCs/>
          <w:i/>
        </w:rPr>
      </w:pPr>
    </w:p>
    <w:p w:rsidR="004F65D6" w:rsidRPr="00C377E8" w:rsidRDefault="004F65D6" w:rsidP="000238D5">
      <w:pPr>
        <w:spacing w:line="360" w:lineRule="auto"/>
        <w:jc w:val="both"/>
        <w:rPr>
          <w:rFonts w:asciiTheme="majorHAnsi" w:hAnsiTheme="majorHAnsi" w:cstheme="majorHAnsi"/>
          <w:bCs/>
        </w:rPr>
      </w:pPr>
      <w:r w:rsidRPr="00C377E8">
        <w:rPr>
          <w:rFonts w:asciiTheme="majorHAnsi" w:hAnsiTheme="majorHAnsi" w:cstheme="majorHAnsi"/>
          <w:bCs/>
        </w:rPr>
        <w:t>Rosenthal, D. E. (1974). </w:t>
      </w:r>
      <w:r w:rsidRPr="00C377E8">
        <w:rPr>
          <w:rFonts w:asciiTheme="majorHAnsi" w:hAnsiTheme="majorHAnsi" w:cstheme="majorHAnsi"/>
          <w:bCs/>
          <w:i/>
          <w:iCs/>
        </w:rPr>
        <w:t xml:space="preserve">Lawyer and client: Who’s in charge? </w:t>
      </w:r>
      <w:r w:rsidRPr="00C377E8">
        <w:rPr>
          <w:rFonts w:asciiTheme="majorHAnsi" w:hAnsiTheme="majorHAnsi" w:cstheme="majorHAnsi"/>
          <w:bCs/>
        </w:rPr>
        <w:t>New York, NY: Russel Sage Foundation.</w:t>
      </w:r>
    </w:p>
    <w:p w:rsidR="00EB4B3F" w:rsidRPr="00C377E8" w:rsidRDefault="00EB4B3F" w:rsidP="000238D5">
      <w:pPr>
        <w:spacing w:line="360" w:lineRule="auto"/>
        <w:jc w:val="both"/>
        <w:rPr>
          <w:rFonts w:asciiTheme="majorHAnsi" w:hAnsiTheme="majorHAnsi" w:cstheme="majorHAnsi"/>
          <w:bCs/>
        </w:rPr>
      </w:pPr>
    </w:p>
    <w:p w:rsidR="006B60CE" w:rsidRPr="00C377E8" w:rsidRDefault="006B60CE" w:rsidP="000238D5">
      <w:pPr>
        <w:spacing w:line="360" w:lineRule="auto"/>
        <w:jc w:val="both"/>
        <w:rPr>
          <w:rFonts w:asciiTheme="majorHAnsi" w:hAnsiTheme="majorHAnsi" w:cstheme="majorHAnsi"/>
          <w:bCs/>
          <w:lang w:val="en-US"/>
        </w:rPr>
      </w:pPr>
      <w:r w:rsidRPr="00C377E8">
        <w:rPr>
          <w:rFonts w:asciiTheme="majorHAnsi" w:hAnsiTheme="majorHAnsi" w:cstheme="majorHAnsi"/>
          <w:bCs/>
        </w:rPr>
        <w:lastRenderedPageBreak/>
        <w:t xml:space="preserve">Robiner, W. N. (2005). Enhancing adherence in clinical research. </w:t>
      </w:r>
      <w:r w:rsidRPr="00C377E8">
        <w:rPr>
          <w:rFonts w:asciiTheme="majorHAnsi" w:hAnsiTheme="majorHAnsi" w:cstheme="majorHAnsi"/>
          <w:bCs/>
          <w:i/>
        </w:rPr>
        <w:t>Contemporary Clinical Trials</w:t>
      </w:r>
      <w:r w:rsidRPr="00C377E8">
        <w:rPr>
          <w:rFonts w:asciiTheme="majorHAnsi" w:hAnsiTheme="majorHAnsi" w:cstheme="majorHAnsi"/>
          <w:bCs/>
        </w:rPr>
        <w:t xml:space="preserve">, </w:t>
      </w:r>
      <w:r w:rsidRPr="00C377E8">
        <w:rPr>
          <w:rFonts w:asciiTheme="majorHAnsi" w:hAnsiTheme="majorHAnsi" w:cstheme="majorHAnsi"/>
          <w:bCs/>
          <w:i/>
        </w:rPr>
        <w:t>26</w:t>
      </w:r>
      <w:r w:rsidR="00A62414" w:rsidRPr="00C377E8">
        <w:rPr>
          <w:rFonts w:asciiTheme="majorHAnsi" w:hAnsiTheme="majorHAnsi" w:cstheme="majorHAnsi"/>
          <w:bCs/>
        </w:rPr>
        <w:t>(1), 59-77.</w:t>
      </w:r>
    </w:p>
    <w:p w:rsidR="006B60CE" w:rsidRPr="00C377E8" w:rsidRDefault="006B60CE" w:rsidP="000238D5">
      <w:pPr>
        <w:spacing w:line="360" w:lineRule="auto"/>
        <w:jc w:val="both"/>
        <w:rPr>
          <w:rFonts w:asciiTheme="majorHAnsi" w:hAnsiTheme="majorHAnsi" w:cstheme="majorHAnsi"/>
          <w:bCs/>
        </w:rPr>
      </w:pPr>
    </w:p>
    <w:p w:rsidR="00EB4B3F" w:rsidRPr="00C377E8" w:rsidRDefault="00EB4B3F"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Roter, D., &amp; Hall, J. A. (2005). Doctors talking with patients/patients talking with doctors: Improving communication in medical visits. Westport, CT: Auburn House.</w:t>
      </w:r>
    </w:p>
    <w:p w:rsidR="0001400F" w:rsidRPr="00C377E8" w:rsidRDefault="0001400F" w:rsidP="000238D5">
      <w:pPr>
        <w:spacing w:line="360" w:lineRule="auto"/>
        <w:jc w:val="both"/>
        <w:rPr>
          <w:rFonts w:asciiTheme="majorHAnsi" w:hAnsiTheme="majorHAnsi" w:cstheme="majorHAnsi"/>
          <w:bCs/>
          <w:lang w:val="en-US"/>
        </w:rPr>
      </w:pPr>
    </w:p>
    <w:p w:rsidR="00F40483" w:rsidRPr="00C377E8" w:rsidRDefault="0001400F"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Roth, M. S. (1994). Enhancing consumer involvement in health care: The dynamics of control, empowerment, and trust. </w:t>
      </w:r>
      <w:r w:rsidRPr="00C377E8">
        <w:rPr>
          <w:rFonts w:asciiTheme="majorHAnsi" w:hAnsiTheme="majorHAnsi" w:cstheme="majorHAnsi"/>
          <w:bCs/>
          <w:i/>
          <w:lang w:val="en-US"/>
        </w:rPr>
        <w:t>Journal of Public Policy &amp; Marketing</w:t>
      </w:r>
      <w:r w:rsidRPr="00C377E8">
        <w:rPr>
          <w:rFonts w:asciiTheme="majorHAnsi" w:hAnsiTheme="majorHAnsi" w:cstheme="majorHAnsi"/>
          <w:bCs/>
          <w:lang w:val="en-US"/>
        </w:rPr>
        <w:t xml:space="preserve">, </w:t>
      </w:r>
      <w:r w:rsidRPr="00C377E8">
        <w:rPr>
          <w:rFonts w:asciiTheme="majorHAnsi" w:hAnsiTheme="majorHAnsi" w:cstheme="majorHAnsi"/>
          <w:bCs/>
          <w:i/>
          <w:lang w:val="en-US"/>
        </w:rPr>
        <w:t>13</w:t>
      </w:r>
      <w:r w:rsidR="001B04E0" w:rsidRPr="00C377E8">
        <w:rPr>
          <w:rFonts w:asciiTheme="majorHAnsi" w:hAnsiTheme="majorHAnsi" w:cstheme="majorHAnsi"/>
          <w:bCs/>
          <w:lang w:val="en-US"/>
        </w:rPr>
        <w:t>(1), 115-132.</w:t>
      </w:r>
    </w:p>
    <w:p w:rsidR="00F40483" w:rsidRPr="00C377E8" w:rsidRDefault="00F40483" w:rsidP="000238D5">
      <w:pPr>
        <w:spacing w:line="360" w:lineRule="auto"/>
        <w:jc w:val="both"/>
        <w:rPr>
          <w:rFonts w:asciiTheme="majorHAnsi" w:hAnsiTheme="majorHAnsi" w:cstheme="majorHAnsi"/>
          <w:bCs/>
          <w:lang w:val="en-US"/>
        </w:rPr>
      </w:pPr>
    </w:p>
    <w:p w:rsidR="009D5E54" w:rsidRPr="00C377E8" w:rsidRDefault="00F40483"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Ryan, R. M., &amp; Deci, E. L. (2000). Self-determination theory and the facilitation of intrinsic motivation, social development, and well-being. </w:t>
      </w:r>
      <w:r w:rsidRPr="00C377E8">
        <w:rPr>
          <w:rFonts w:asciiTheme="majorHAnsi" w:hAnsiTheme="majorHAnsi" w:cstheme="majorHAnsi"/>
          <w:bCs/>
          <w:i/>
          <w:lang w:val="en-US"/>
        </w:rPr>
        <w:t>American Psychologist, 55</w:t>
      </w:r>
      <w:r w:rsidRPr="00C377E8">
        <w:rPr>
          <w:rFonts w:asciiTheme="majorHAnsi" w:hAnsiTheme="majorHAnsi" w:cstheme="majorHAnsi"/>
          <w:bCs/>
          <w:lang w:val="en-US"/>
        </w:rPr>
        <w:t xml:space="preserve">(1), </w:t>
      </w:r>
      <w:r w:rsidR="001B04E0" w:rsidRPr="00C377E8">
        <w:rPr>
          <w:rFonts w:asciiTheme="majorHAnsi" w:hAnsiTheme="majorHAnsi" w:cstheme="majorHAnsi"/>
          <w:bCs/>
          <w:lang w:val="en-US"/>
        </w:rPr>
        <w:t>68-78.</w:t>
      </w:r>
    </w:p>
    <w:p w:rsidR="004D6556" w:rsidRPr="00C377E8" w:rsidRDefault="004D6556" w:rsidP="000238D5">
      <w:pPr>
        <w:spacing w:line="360" w:lineRule="auto"/>
        <w:jc w:val="both"/>
        <w:rPr>
          <w:rFonts w:asciiTheme="majorHAnsi" w:hAnsiTheme="majorHAnsi" w:cstheme="majorHAnsi"/>
          <w:bCs/>
          <w:lang w:val="en-US"/>
        </w:rPr>
      </w:pPr>
    </w:p>
    <w:p w:rsidR="004D6556" w:rsidRPr="00C377E8" w:rsidRDefault="004D6556"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Szasz, T., &amp; Hollender, M. (1956). A contribution to the philosophy of medicine: The basic models of the doctor-patient relationship. </w:t>
      </w:r>
      <w:r w:rsidRPr="00C377E8">
        <w:rPr>
          <w:rFonts w:asciiTheme="majorHAnsi" w:hAnsiTheme="majorHAnsi" w:cstheme="majorHAnsi"/>
          <w:bCs/>
          <w:i/>
          <w:lang w:val="en-US"/>
        </w:rPr>
        <w:t xml:space="preserve">Archives of Internal Medicine, 97, </w:t>
      </w:r>
      <w:r w:rsidRPr="00C377E8">
        <w:rPr>
          <w:rFonts w:asciiTheme="majorHAnsi" w:hAnsiTheme="majorHAnsi" w:cstheme="majorHAnsi"/>
          <w:bCs/>
          <w:lang w:val="en-US"/>
        </w:rPr>
        <w:t>585-592.</w:t>
      </w:r>
    </w:p>
    <w:p w:rsidR="00946B0C" w:rsidRPr="00C377E8" w:rsidRDefault="00946B0C" w:rsidP="000238D5">
      <w:pPr>
        <w:spacing w:line="360" w:lineRule="auto"/>
        <w:jc w:val="both"/>
        <w:rPr>
          <w:rFonts w:asciiTheme="majorHAnsi" w:hAnsiTheme="majorHAnsi" w:cstheme="majorHAnsi"/>
          <w:bCs/>
          <w:lang w:val="en-US"/>
        </w:rPr>
      </w:pPr>
    </w:p>
    <w:p w:rsidR="00946B0C" w:rsidRPr="00C377E8" w:rsidRDefault="00946B0C"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Taylor, V. A., &amp; Bower, A. B. (2004). Improving product instruction compliance: ‘If you tell me why, I might comply’. </w:t>
      </w:r>
      <w:r w:rsidRPr="00C377E8">
        <w:rPr>
          <w:rFonts w:asciiTheme="majorHAnsi" w:hAnsiTheme="majorHAnsi" w:cstheme="majorHAnsi"/>
          <w:bCs/>
          <w:i/>
          <w:lang w:val="en-US"/>
        </w:rPr>
        <w:t>Psychology &amp; Marketing, 21</w:t>
      </w:r>
      <w:r w:rsidRPr="00C377E8">
        <w:rPr>
          <w:rFonts w:asciiTheme="majorHAnsi" w:hAnsiTheme="majorHAnsi" w:cstheme="majorHAnsi"/>
          <w:bCs/>
          <w:lang w:val="en-US"/>
        </w:rPr>
        <w:t>(3), 229-245.</w:t>
      </w:r>
    </w:p>
    <w:p w:rsidR="006827D6" w:rsidRPr="00C377E8" w:rsidRDefault="006827D6" w:rsidP="000238D5">
      <w:pPr>
        <w:spacing w:line="360" w:lineRule="auto"/>
        <w:jc w:val="both"/>
        <w:rPr>
          <w:rFonts w:asciiTheme="majorHAnsi" w:hAnsiTheme="majorHAnsi" w:cstheme="majorHAnsi"/>
          <w:bCs/>
          <w:lang w:val="en-US"/>
        </w:rPr>
      </w:pPr>
    </w:p>
    <w:p w:rsidR="006827D6" w:rsidRPr="00C377E8" w:rsidRDefault="006827D6"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 xml:space="preserve">Van Swol, L. M., &amp; Sniezek, J. A. (2005). Factors affecting the acceptance of expert advice. </w:t>
      </w:r>
      <w:r w:rsidRPr="00C377E8">
        <w:rPr>
          <w:rFonts w:asciiTheme="majorHAnsi" w:hAnsiTheme="majorHAnsi" w:cstheme="majorHAnsi"/>
          <w:bCs/>
          <w:i/>
          <w:lang w:val="en-US"/>
        </w:rPr>
        <w:t>British Journal of Social Psychology, 44</w:t>
      </w:r>
      <w:r w:rsidRPr="00C377E8">
        <w:rPr>
          <w:rFonts w:asciiTheme="majorHAnsi" w:hAnsiTheme="majorHAnsi" w:cstheme="majorHAnsi"/>
          <w:bCs/>
          <w:lang w:val="en-US"/>
        </w:rPr>
        <w:t>(3),  443–461.</w:t>
      </w:r>
    </w:p>
    <w:p w:rsidR="005916EB" w:rsidRPr="00C377E8" w:rsidRDefault="005916EB" w:rsidP="000238D5">
      <w:pPr>
        <w:spacing w:line="360" w:lineRule="auto"/>
        <w:jc w:val="both"/>
        <w:rPr>
          <w:rFonts w:asciiTheme="majorHAnsi" w:hAnsiTheme="majorHAnsi" w:cstheme="majorHAnsi"/>
          <w:bCs/>
          <w:lang w:val="en-US"/>
        </w:rPr>
      </w:pPr>
    </w:p>
    <w:p w:rsidR="004533B2" w:rsidRPr="00C377E8" w:rsidRDefault="004533B2"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t>Wilson, S. R., Strub, P., Buist, A. S., Knowles, S. B., Lavori, P. W., Lapidus, J.,</w:t>
      </w:r>
      <w:r w:rsidR="003949B0" w:rsidRPr="00C377E8">
        <w:rPr>
          <w:rFonts w:asciiTheme="majorHAnsi" w:hAnsiTheme="majorHAnsi" w:cstheme="majorHAnsi"/>
          <w:bCs/>
          <w:lang w:val="en-US"/>
        </w:rPr>
        <w:t xml:space="preserve"> &amp;</w:t>
      </w:r>
      <w:r w:rsidRPr="00C377E8">
        <w:rPr>
          <w:rFonts w:asciiTheme="majorHAnsi" w:hAnsiTheme="majorHAnsi" w:cstheme="majorHAnsi"/>
          <w:bCs/>
          <w:lang w:val="en-US"/>
        </w:rPr>
        <w:t xml:space="preserve"> Vollmer, W. M. (2010). Shared treatment decision making  improves adherence and outcomes in poorly controlled</w:t>
      </w:r>
      <w:r w:rsidR="00D35DB4" w:rsidRPr="00C377E8">
        <w:rPr>
          <w:rFonts w:asciiTheme="majorHAnsi" w:hAnsiTheme="majorHAnsi" w:cstheme="majorHAnsi"/>
          <w:bCs/>
          <w:lang w:val="en-US"/>
        </w:rPr>
        <w:t xml:space="preserve"> asthma. </w:t>
      </w:r>
      <w:r w:rsidR="00D35DB4" w:rsidRPr="00C377E8">
        <w:rPr>
          <w:rFonts w:asciiTheme="majorHAnsi" w:hAnsiTheme="majorHAnsi" w:cstheme="majorHAnsi"/>
          <w:bCs/>
          <w:i/>
          <w:lang w:val="en-US"/>
        </w:rPr>
        <w:t>American Journal of Respiratory and Critical Care Medicine, 181</w:t>
      </w:r>
      <w:r w:rsidR="00D35DB4" w:rsidRPr="00C377E8">
        <w:rPr>
          <w:rFonts w:asciiTheme="majorHAnsi" w:hAnsiTheme="majorHAnsi" w:cstheme="majorHAnsi"/>
          <w:bCs/>
          <w:lang w:val="en-US"/>
        </w:rPr>
        <w:t>(6), 566-577.</w:t>
      </w:r>
      <w:r w:rsidRPr="00C377E8">
        <w:rPr>
          <w:rFonts w:asciiTheme="majorHAnsi" w:hAnsiTheme="majorHAnsi" w:cstheme="majorHAnsi"/>
          <w:bCs/>
          <w:lang w:val="en-US"/>
        </w:rPr>
        <w:t xml:space="preserve"> </w:t>
      </w:r>
    </w:p>
    <w:p w:rsidR="004533B2" w:rsidRPr="00C377E8" w:rsidRDefault="004533B2" w:rsidP="000238D5">
      <w:pPr>
        <w:spacing w:line="360" w:lineRule="auto"/>
        <w:jc w:val="both"/>
        <w:rPr>
          <w:rFonts w:asciiTheme="majorHAnsi" w:hAnsiTheme="majorHAnsi" w:cstheme="majorHAnsi"/>
          <w:bCs/>
          <w:lang w:val="en-US"/>
        </w:rPr>
      </w:pPr>
    </w:p>
    <w:p w:rsidR="00FB118C" w:rsidRDefault="00FB118C" w:rsidP="000238D5">
      <w:pPr>
        <w:spacing w:line="360" w:lineRule="auto"/>
        <w:jc w:val="both"/>
        <w:rPr>
          <w:rFonts w:asciiTheme="majorHAnsi" w:hAnsiTheme="majorHAnsi" w:cstheme="majorHAnsi"/>
          <w:bCs/>
          <w:lang w:val="en-US"/>
        </w:rPr>
      </w:pPr>
    </w:p>
    <w:p w:rsidR="00FB118C" w:rsidRDefault="00FB118C" w:rsidP="000238D5">
      <w:pPr>
        <w:spacing w:line="360" w:lineRule="auto"/>
        <w:jc w:val="both"/>
        <w:rPr>
          <w:rFonts w:asciiTheme="majorHAnsi" w:hAnsiTheme="majorHAnsi" w:cstheme="majorHAnsi"/>
          <w:bCs/>
          <w:lang w:val="en-US"/>
        </w:rPr>
      </w:pPr>
    </w:p>
    <w:p w:rsidR="000240B8" w:rsidRPr="00C377E8" w:rsidRDefault="005916EB" w:rsidP="000238D5">
      <w:pPr>
        <w:spacing w:line="360" w:lineRule="auto"/>
        <w:jc w:val="both"/>
        <w:rPr>
          <w:rFonts w:asciiTheme="majorHAnsi" w:hAnsiTheme="majorHAnsi" w:cstheme="majorHAnsi"/>
          <w:bCs/>
          <w:lang w:val="en-US"/>
        </w:rPr>
      </w:pPr>
      <w:r w:rsidRPr="00C377E8">
        <w:rPr>
          <w:rFonts w:asciiTheme="majorHAnsi" w:hAnsiTheme="majorHAnsi" w:cstheme="majorHAnsi"/>
          <w:bCs/>
          <w:lang w:val="en-US"/>
        </w:rPr>
        <w:lastRenderedPageBreak/>
        <w:t>Yaniv, I. (2004). Receiving other people</w:t>
      </w:r>
      <w:r w:rsidRPr="00C377E8">
        <w:rPr>
          <w:rFonts w:asciiTheme="majorHAnsi" w:hAnsiTheme="majorHAnsi" w:cstheme="majorHAnsi"/>
          <w:b/>
          <w:bCs/>
          <w:lang w:val="en-US"/>
        </w:rPr>
        <w:t>’</w:t>
      </w:r>
      <w:r w:rsidRPr="00C377E8">
        <w:rPr>
          <w:rFonts w:asciiTheme="majorHAnsi" w:hAnsiTheme="majorHAnsi" w:cstheme="majorHAnsi"/>
          <w:bCs/>
          <w:lang w:val="en-US"/>
        </w:rPr>
        <w:t xml:space="preserve">s advice: Influence and benefit. </w:t>
      </w:r>
      <w:r w:rsidRPr="00C377E8">
        <w:rPr>
          <w:rFonts w:asciiTheme="majorHAnsi" w:hAnsiTheme="majorHAnsi" w:cstheme="majorHAnsi"/>
          <w:bCs/>
          <w:i/>
          <w:lang w:val="en-US"/>
        </w:rPr>
        <w:t>Organizational Behavior and Human Decision Processes, 93</w:t>
      </w:r>
      <w:r w:rsidRPr="00C377E8">
        <w:rPr>
          <w:rFonts w:asciiTheme="majorHAnsi" w:hAnsiTheme="majorHAnsi" w:cstheme="majorHAnsi"/>
          <w:bCs/>
          <w:lang w:val="en-US"/>
        </w:rPr>
        <w:t>, 1-13.</w:t>
      </w:r>
    </w:p>
    <w:p w:rsidR="00FB118C" w:rsidRDefault="00FB118C" w:rsidP="000238D5">
      <w:pPr>
        <w:spacing w:line="360" w:lineRule="auto"/>
        <w:jc w:val="both"/>
        <w:rPr>
          <w:rFonts w:asciiTheme="majorHAnsi" w:hAnsiTheme="majorHAnsi" w:cstheme="majorHAnsi"/>
          <w:bCs/>
          <w:lang w:val="en-US"/>
        </w:rPr>
      </w:pPr>
    </w:p>
    <w:p w:rsidR="008160FF" w:rsidRPr="00C377E8" w:rsidRDefault="008160FF" w:rsidP="000238D5">
      <w:pPr>
        <w:spacing w:line="360" w:lineRule="auto"/>
        <w:jc w:val="both"/>
        <w:rPr>
          <w:rFonts w:asciiTheme="majorHAnsi" w:hAnsiTheme="majorHAnsi" w:cstheme="majorHAnsi"/>
          <w:bCs/>
          <w:lang w:val="en-US"/>
        </w:rPr>
      </w:pPr>
      <w:r w:rsidRPr="00C377E8">
        <w:rPr>
          <w:rFonts w:asciiTheme="majorHAnsi" w:hAnsiTheme="majorHAnsi" w:cstheme="majorHAnsi"/>
          <w:bCs/>
        </w:rPr>
        <w:t xml:space="preserve">World Health Organization. (2003). </w:t>
      </w:r>
      <w:r w:rsidRPr="00C377E8">
        <w:rPr>
          <w:rFonts w:asciiTheme="majorHAnsi" w:hAnsiTheme="majorHAnsi" w:cstheme="majorHAnsi"/>
          <w:bCs/>
          <w:i/>
        </w:rPr>
        <w:t xml:space="preserve">Adherence to long-term therapies: Evidence for </w:t>
      </w:r>
    </w:p>
    <w:p w:rsidR="00E71740" w:rsidRPr="00C377E8" w:rsidRDefault="008160FF" w:rsidP="000238D5">
      <w:pPr>
        <w:spacing w:line="360" w:lineRule="auto"/>
        <w:jc w:val="both"/>
        <w:rPr>
          <w:rFonts w:asciiTheme="majorHAnsi" w:hAnsiTheme="majorHAnsi" w:cstheme="majorHAnsi"/>
          <w:bCs/>
        </w:rPr>
      </w:pPr>
      <w:r w:rsidRPr="00C377E8">
        <w:rPr>
          <w:rFonts w:asciiTheme="majorHAnsi" w:hAnsiTheme="majorHAnsi" w:cstheme="majorHAnsi"/>
          <w:bCs/>
          <w:i/>
        </w:rPr>
        <w:t>action</w:t>
      </w:r>
      <w:r w:rsidRPr="00C377E8">
        <w:rPr>
          <w:rFonts w:asciiTheme="majorHAnsi" w:hAnsiTheme="majorHAnsi" w:cstheme="majorHAnsi"/>
          <w:bCs/>
        </w:rPr>
        <w:t xml:space="preserve">. Genève: World Health Organization. Retrieved from: </w:t>
      </w:r>
      <w:r w:rsidR="00E71740" w:rsidRPr="00C377E8">
        <w:rPr>
          <w:rFonts w:asciiTheme="majorHAnsi" w:hAnsiTheme="majorHAnsi" w:cstheme="majorHAnsi"/>
          <w:bCs/>
        </w:rPr>
        <w:t>http://www.who.int/chp/knowledge/publications/adherence_full_report.pdf</w:t>
      </w:r>
      <w:r w:rsidR="00E71740" w:rsidRPr="00C377E8">
        <w:rPr>
          <w:rFonts w:asciiTheme="majorHAnsi" w:hAnsiTheme="majorHAnsi" w:cstheme="majorHAnsi"/>
          <w:bCs/>
        </w:rPr>
        <w:br w:type="page"/>
      </w:r>
    </w:p>
    <w:p w:rsidR="009A4567" w:rsidRPr="00C377E8" w:rsidRDefault="002664FE" w:rsidP="00C23526">
      <w:pPr>
        <w:pStyle w:val="Heading1"/>
      </w:pPr>
      <w:bookmarkStart w:id="21" w:name="_Toc331773946"/>
      <w:r w:rsidRPr="00C377E8">
        <w:lastRenderedPageBreak/>
        <w:t>Appendix 1 Subject Instruction Experiment</w:t>
      </w:r>
      <w:bookmarkEnd w:id="21"/>
    </w:p>
    <w:p w:rsidR="009A4567" w:rsidRPr="00C377E8" w:rsidRDefault="009A4567" w:rsidP="000238D5">
      <w:pPr>
        <w:spacing w:line="360" w:lineRule="auto"/>
        <w:rPr>
          <w:rFonts w:asciiTheme="majorHAnsi" w:hAnsiTheme="majorHAnsi" w:cstheme="majorHAnsi"/>
          <w:bCs/>
          <w:sz w:val="32"/>
          <w:szCs w:val="32"/>
        </w:rPr>
      </w:pPr>
    </w:p>
    <w:p w:rsidR="008152C7" w:rsidRPr="00C377E8" w:rsidRDefault="008152C7" w:rsidP="000238D5">
      <w:pPr>
        <w:spacing w:line="360" w:lineRule="auto"/>
        <w:rPr>
          <w:rFonts w:asciiTheme="majorHAnsi" w:hAnsiTheme="majorHAnsi" w:cstheme="majorHAnsi"/>
          <w:bCs/>
        </w:rPr>
      </w:pPr>
      <w:r w:rsidRPr="00C377E8">
        <w:rPr>
          <w:rFonts w:asciiTheme="majorHAnsi" w:hAnsiTheme="majorHAnsi" w:cstheme="majorHAnsi"/>
          <w:bCs/>
        </w:rPr>
        <w:t>(Read the instruction carefully)</w:t>
      </w:r>
    </w:p>
    <w:p w:rsidR="004102DC" w:rsidRPr="00C377E8" w:rsidRDefault="004102DC" w:rsidP="000238D5">
      <w:pPr>
        <w:spacing w:line="360" w:lineRule="auto"/>
        <w:rPr>
          <w:rFonts w:asciiTheme="majorHAnsi" w:hAnsiTheme="majorHAnsi" w:cstheme="majorHAnsi"/>
          <w:bCs/>
        </w:rPr>
      </w:pPr>
      <w:r w:rsidRPr="00C377E8">
        <w:rPr>
          <w:rFonts w:asciiTheme="majorHAnsi" w:hAnsiTheme="majorHAnsi" w:cstheme="majorHAnsi"/>
          <w:bCs/>
        </w:rPr>
        <w:t>You are lying in your bed, b</w:t>
      </w:r>
      <w:r w:rsidR="00850F8A" w:rsidRPr="00C377E8">
        <w:rPr>
          <w:rFonts w:asciiTheme="majorHAnsi" w:hAnsiTheme="majorHAnsi" w:cstheme="majorHAnsi"/>
          <w:bCs/>
        </w:rPr>
        <w:t>ut can</w:t>
      </w:r>
      <w:r w:rsidR="005D0B1A" w:rsidRPr="00C377E8">
        <w:rPr>
          <w:rFonts w:asciiTheme="majorHAnsi" w:hAnsiTheme="majorHAnsi" w:cstheme="majorHAnsi"/>
          <w:bCs/>
        </w:rPr>
        <w:t xml:space="preserve">not fall asleep, as you are bothered by an </w:t>
      </w:r>
      <w:r w:rsidR="000A707D" w:rsidRPr="00C377E8">
        <w:rPr>
          <w:rFonts w:asciiTheme="majorHAnsi" w:hAnsiTheme="majorHAnsi" w:cstheme="majorHAnsi"/>
          <w:bCs/>
        </w:rPr>
        <w:t xml:space="preserve">irritating </w:t>
      </w:r>
      <w:r w:rsidR="005D0B1A" w:rsidRPr="00C377E8">
        <w:rPr>
          <w:rFonts w:asciiTheme="majorHAnsi" w:hAnsiTheme="majorHAnsi" w:cstheme="majorHAnsi"/>
          <w:bCs/>
        </w:rPr>
        <w:t xml:space="preserve">cough. </w:t>
      </w:r>
      <w:r w:rsidR="000A707D" w:rsidRPr="00C377E8">
        <w:rPr>
          <w:rFonts w:asciiTheme="majorHAnsi" w:hAnsiTheme="majorHAnsi" w:cstheme="majorHAnsi"/>
          <w:bCs/>
        </w:rPr>
        <w:t>Y</w:t>
      </w:r>
      <w:r w:rsidR="00790733" w:rsidRPr="00C377E8">
        <w:rPr>
          <w:rFonts w:asciiTheme="majorHAnsi" w:hAnsiTheme="majorHAnsi" w:cstheme="majorHAnsi"/>
          <w:bCs/>
        </w:rPr>
        <w:t>ou see the time</w:t>
      </w:r>
      <w:r w:rsidR="000A707D" w:rsidRPr="00C377E8">
        <w:rPr>
          <w:rFonts w:asciiTheme="majorHAnsi" w:hAnsiTheme="majorHAnsi" w:cstheme="majorHAnsi"/>
          <w:bCs/>
        </w:rPr>
        <w:t xml:space="preserve"> ticking by on your alarm</w:t>
      </w:r>
      <w:r w:rsidR="00850F8A" w:rsidRPr="00C377E8">
        <w:rPr>
          <w:rFonts w:asciiTheme="majorHAnsi" w:hAnsiTheme="majorHAnsi" w:cstheme="majorHAnsi"/>
          <w:bCs/>
        </w:rPr>
        <w:t xml:space="preserve"> </w:t>
      </w:r>
      <w:r w:rsidR="000A707D" w:rsidRPr="00C377E8">
        <w:rPr>
          <w:rFonts w:asciiTheme="majorHAnsi" w:hAnsiTheme="majorHAnsi" w:cstheme="majorHAnsi"/>
          <w:bCs/>
        </w:rPr>
        <w:t>clock and</w:t>
      </w:r>
      <w:r w:rsidR="00790733" w:rsidRPr="00C377E8">
        <w:rPr>
          <w:rFonts w:asciiTheme="majorHAnsi" w:hAnsiTheme="majorHAnsi" w:cstheme="majorHAnsi"/>
          <w:bCs/>
        </w:rPr>
        <w:t xml:space="preserve"> decide to come up and sit on your bed. Yest</w:t>
      </w:r>
      <w:r w:rsidR="000A707D" w:rsidRPr="00C377E8">
        <w:rPr>
          <w:rFonts w:asciiTheme="majorHAnsi" w:hAnsiTheme="majorHAnsi" w:cstheme="majorHAnsi"/>
          <w:bCs/>
        </w:rPr>
        <w:t>erday night you also had coughs, but it seems a little bit worse tonight.</w:t>
      </w:r>
    </w:p>
    <w:p w:rsidR="00790733" w:rsidRPr="00C377E8" w:rsidRDefault="00790733" w:rsidP="000238D5">
      <w:pPr>
        <w:spacing w:line="360" w:lineRule="auto"/>
        <w:rPr>
          <w:rFonts w:asciiTheme="majorHAnsi" w:hAnsiTheme="majorHAnsi" w:cstheme="majorHAnsi"/>
          <w:bCs/>
        </w:rPr>
      </w:pPr>
    </w:p>
    <w:p w:rsidR="002664FE" w:rsidRPr="00C377E8" w:rsidRDefault="00790733" w:rsidP="000238D5">
      <w:pPr>
        <w:spacing w:line="360" w:lineRule="auto"/>
        <w:rPr>
          <w:rFonts w:asciiTheme="majorHAnsi" w:hAnsiTheme="majorHAnsi" w:cstheme="majorHAnsi"/>
          <w:bCs/>
        </w:rPr>
      </w:pPr>
      <w:r w:rsidRPr="00C377E8">
        <w:rPr>
          <w:rFonts w:asciiTheme="majorHAnsi" w:hAnsiTheme="majorHAnsi" w:cstheme="majorHAnsi"/>
          <w:bCs/>
        </w:rPr>
        <w:t>You remember that the last few days, you also had some pain swallowing and an increasing pain in your chest. This feeling surges namely when you are eating. The coughing only surges when you are lying on your bed. Y</w:t>
      </w:r>
      <w:r w:rsidR="004273E3" w:rsidRPr="00C377E8">
        <w:rPr>
          <w:rFonts w:asciiTheme="majorHAnsi" w:hAnsiTheme="majorHAnsi" w:cstheme="majorHAnsi"/>
          <w:bCs/>
        </w:rPr>
        <w:t>ou do not beli</w:t>
      </w:r>
      <w:r w:rsidR="00850F8A" w:rsidRPr="00C377E8">
        <w:rPr>
          <w:rFonts w:asciiTheme="majorHAnsi" w:hAnsiTheme="majorHAnsi" w:cstheme="majorHAnsi"/>
          <w:bCs/>
        </w:rPr>
        <w:t>eve to have a grave condition</w:t>
      </w:r>
      <w:r w:rsidR="004273E3" w:rsidRPr="00C377E8">
        <w:rPr>
          <w:rFonts w:asciiTheme="majorHAnsi" w:hAnsiTheme="majorHAnsi" w:cstheme="majorHAnsi"/>
          <w:bCs/>
        </w:rPr>
        <w:t>, however it is annoying and becoming tiresome</w:t>
      </w:r>
      <w:r w:rsidRPr="00C377E8">
        <w:rPr>
          <w:rFonts w:asciiTheme="majorHAnsi" w:hAnsiTheme="majorHAnsi" w:cstheme="majorHAnsi"/>
          <w:bCs/>
        </w:rPr>
        <w:t>……</w:t>
      </w:r>
      <w:r w:rsidR="00850F8A" w:rsidRPr="00C377E8">
        <w:rPr>
          <w:rFonts w:asciiTheme="majorHAnsi" w:hAnsiTheme="majorHAnsi" w:cstheme="majorHAnsi"/>
          <w:bCs/>
        </w:rPr>
        <w:t xml:space="preserve"> Moreover, you don’t know exactly what you’re suffering from, which is worrying you.</w:t>
      </w:r>
    </w:p>
    <w:p w:rsidR="004273E3" w:rsidRPr="00C377E8" w:rsidRDefault="004273E3" w:rsidP="000238D5">
      <w:pPr>
        <w:spacing w:line="360" w:lineRule="auto"/>
        <w:rPr>
          <w:rFonts w:asciiTheme="majorHAnsi" w:hAnsiTheme="majorHAnsi" w:cstheme="majorHAnsi"/>
          <w:bCs/>
        </w:rPr>
      </w:pPr>
    </w:p>
    <w:p w:rsidR="000A707D" w:rsidRPr="00C377E8" w:rsidRDefault="00790733" w:rsidP="000238D5">
      <w:pPr>
        <w:spacing w:line="360" w:lineRule="auto"/>
        <w:rPr>
          <w:rFonts w:asciiTheme="majorHAnsi" w:hAnsiTheme="majorHAnsi" w:cstheme="majorHAnsi"/>
          <w:bCs/>
        </w:rPr>
      </w:pPr>
      <w:r w:rsidRPr="00C377E8">
        <w:rPr>
          <w:rFonts w:asciiTheme="majorHAnsi" w:hAnsiTheme="majorHAnsi" w:cstheme="majorHAnsi"/>
          <w:bCs/>
        </w:rPr>
        <w:t>Now you</w:t>
      </w:r>
      <w:r w:rsidR="004273E3" w:rsidRPr="00C377E8">
        <w:rPr>
          <w:rFonts w:asciiTheme="majorHAnsi" w:hAnsiTheme="majorHAnsi" w:cstheme="majorHAnsi"/>
          <w:bCs/>
        </w:rPr>
        <w:t xml:space="preserve"> </w:t>
      </w:r>
      <w:r w:rsidR="000A707D" w:rsidRPr="00C377E8">
        <w:rPr>
          <w:rFonts w:asciiTheme="majorHAnsi" w:hAnsiTheme="majorHAnsi" w:cstheme="majorHAnsi"/>
          <w:bCs/>
        </w:rPr>
        <w:t xml:space="preserve">have decided to visit a doctor, maybe he can help you </w:t>
      </w:r>
      <w:r w:rsidR="00850F8A" w:rsidRPr="00C377E8">
        <w:rPr>
          <w:rFonts w:asciiTheme="majorHAnsi" w:hAnsiTheme="majorHAnsi" w:cstheme="majorHAnsi"/>
          <w:bCs/>
        </w:rPr>
        <w:t>diagnose your illness and recommend a treatment</w:t>
      </w:r>
      <w:r w:rsidR="000A707D" w:rsidRPr="00C377E8">
        <w:rPr>
          <w:rFonts w:asciiTheme="majorHAnsi" w:hAnsiTheme="majorHAnsi" w:cstheme="majorHAnsi"/>
          <w:bCs/>
        </w:rPr>
        <w:t xml:space="preserve">. </w:t>
      </w:r>
      <w:r w:rsidR="004273E3" w:rsidRPr="00C377E8">
        <w:rPr>
          <w:rFonts w:asciiTheme="majorHAnsi" w:hAnsiTheme="majorHAnsi" w:cstheme="majorHAnsi"/>
          <w:bCs/>
        </w:rPr>
        <w:t>At the moment you find yourself in</w:t>
      </w:r>
      <w:r w:rsidR="000A707D" w:rsidRPr="00C377E8">
        <w:rPr>
          <w:rFonts w:asciiTheme="majorHAnsi" w:hAnsiTheme="majorHAnsi" w:cstheme="majorHAnsi"/>
          <w:bCs/>
        </w:rPr>
        <w:t xml:space="preserve"> the waiting room and any minute</w:t>
      </w:r>
      <w:r w:rsidR="004273E3" w:rsidRPr="00C377E8">
        <w:rPr>
          <w:rFonts w:asciiTheme="majorHAnsi" w:hAnsiTheme="majorHAnsi" w:cstheme="majorHAnsi"/>
          <w:bCs/>
        </w:rPr>
        <w:t xml:space="preserve"> the doctor will call you in. </w:t>
      </w:r>
    </w:p>
    <w:p w:rsidR="000A707D" w:rsidRPr="00C377E8" w:rsidRDefault="000A707D" w:rsidP="000238D5">
      <w:pPr>
        <w:spacing w:line="360" w:lineRule="auto"/>
        <w:rPr>
          <w:rFonts w:asciiTheme="majorHAnsi" w:hAnsiTheme="majorHAnsi" w:cstheme="majorHAnsi"/>
          <w:bCs/>
        </w:rPr>
      </w:pPr>
    </w:p>
    <w:p w:rsidR="00D94299" w:rsidRPr="00C377E8" w:rsidRDefault="000A707D" w:rsidP="000238D5">
      <w:pPr>
        <w:spacing w:line="360" w:lineRule="auto"/>
        <w:rPr>
          <w:rFonts w:asciiTheme="majorHAnsi" w:hAnsiTheme="majorHAnsi" w:cstheme="majorHAnsi"/>
          <w:bCs/>
        </w:rPr>
      </w:pPr>
      <w:r w:rsidRPr="00C377E8">
        <w:rPr>
          <w:rFonts w:asciiTheme="majorHAnsi" w:hAnsiTheme="majorHAnsi" w:cstheme="majorHAnsi"/>
          <w:bCs/>
        </w:rPr>
        <w:t xml:space="preserve">Try to imagine how you would feel under these circumstances and </w:t>
      </w:r>
      <w:r w:rsidR="00850F8A" w:rsidRPr="00C377E8">
        <w:rPr>
          <w:rFonts w:asciiTheme="majorHAnsi" w:hAnsiTheme="majorHAnsi" w:cstheme="majorHAnsi"/>
          <w:bCs/>
        </w:rPr>
        <w:t xml:space="preserve">memorize your symptoms to </w:t>
      </w:r>
      <w:r w:rsidRPr="00C377E8">
        <w:rPr>
          <w:rFonts w:asciiTheme="majorHAnsi" w:hAnsiTheme="majorHAnsi" w:cstheme="majorHAnsi"/>
          <w:bCs/>
        </w:rPr>
        <w:t xml:space="preserve">make sure that you can answer the doctor once he questions you about your </w:t>
      </w:r>
      <w:r w:rsidR="00850F8A" w:rsidRPr="00C377E8">
        <w:rPr>
          <w:rFonts w:asciiTheme="majorHAnsi" w:hAnsiTheme="majorHAnsi" w:cstheme="majorHAnsi"/>
          <w:bCs/>
        </w:rPr>
        <w:t>illness</w:t>
      </w:r>
      <w:r w:rsidRPr="00C377E8">
        <w:rPr>
          <w:rFonts w:asciiTheme="majorHAnsi" w:hAnsiTheme="majorHAnsi" w:cstheme="majorHAnsi"/>
          <w:bCs/>
        </w:rPr>
        <w:t>.</w:t>
      </w:r>
    </w:p>
    <w:p w:rsidR="004273E3" w:rsidRPr="00C377E8" w:rsidRDefault="004273E3" w:rsidP="000238D5">
      <w:pPr>
        <w:spacing w:line="360" w:lineRule="auto"/>
        <w:rPr>
          <w:rFonts w:asciiTheme="majorHAnsi" w:hAnsiTheme="majorHAnsi" w:cstheme="majorHAnsi"/>
          <w:bCs/>
        </w:rPr>
      </w:pPr>
    </w:p>
    <w:p w:rsidR="004273E3" w:rsidRPr="00C377E8" w:rsidRDefault="004273E3" w:rsidP="000238D5">
      <w:pPr>
        <w:spacing w:line="360" w:lineRule="auto"/>
        <w:rPr>
          <w:rFonts w:asciiTheme="majorHAnsi" w:hAnsiTheme="majorHAnsi" w:cstheme="majorHAnsi"/>
          <w:bCs/>
          <w:sz w:val="32"/>
          <w:szCs w:val="32"/>
        </w:rPr>
      </w:pPr>
    </w:p>
    <w:p w:rsidR="00D81717" w:rsidRPr="00C377E8" w:rsidRDefault="00D81717" w:rsidP="000238D5">
      <w:pPr>
        <w:spacing w:line="360" w:lineRule="auto"/>
        <w:rPr>
          <w:rFonts w:asciiTheme="majorHAnsi" w:hAnsiTheme="majorHAnsi" w:cstheme="majorHAnsi"/>
          <w:bCs/>
          <w:sz w:val="32"/>
          <w:szCs w:val="32"/>
        </w:rPr>
      </w:pPr>
      <w:r w:rsidRPr="00C377E8">
        <w:rPr>
          <w:rFonts w:asciiTheme="majorHAnsi" w:hAnsiTheme="majorHAnsi" w:cstheme="majorHAnsi"/>
          <w:bCs/>
          <w:sz w:val="32"/>
          <w:szCs w:val="32"/>
        </w:rPr>
        <w:br w:type="page"/>
      </w:r>
    </w:p>
    <w:p w:rsidR="000F15C8" w:rsidRDefault="000F15C8" w:rsidP="00C23526">
      <w:pPr>
        <w:pStyle w:val="Heading1"/>
      </w:pPr>
      <w:bookmarkStart w:id="22" w:name="_Toc331773947"/>
      <w:r w:rsidRPr="00C377E8">
        <w:lastRenderedPageBreak/>
        <w:t>Appendix 2 Patient Questionnaire</w:t>
      </w:r>
      <w:bookmarkEnd w:id="22"/>
    </w:p>
    <w:p w:rsidR="00C23526" w:rsidRPr="00C23526" w:rsidRDefault="00C23526" w:rsidP="00C23526"/>
    <w:p w:rsidR="000F15C8" w:rsidRPr="00C377E8" w:rsidRDefault="00B31382" w:rsidP="000238D5">
      <w:pPr>
        <w:spacing w:line="360" w:lineRule="auto"/>
        <w:rPr>
          <w:rFonts w:asciiTheme="majorHAnsi" w:hAnsiTheme="majorHAnsi" w:cstheme="majorHAnsi"/>
          <w:bCs/>
          <w:lang w:val="en-US"/>
        </w:rPr>
      </w:pPr>
      <w:r w:rsidRPr="00C377E8">
        <w:rPr>
          <w:rFonts w:asciiTheme="majorHAnsi" w:hAnsiTheme="majorHAnsi" w:cstheme="majorHAnsi"/>
          <w:bCs/>
          <w:lang w:val="en-US"/>
        </w:rPr>
        <w:t>Patients respond to each item on a five-point Likert scale. Response choices range from "strongly disagree" to "strongly agree”.</w:t>
      </w:r>
    </w:p>
    <w:p w:rsidR="00B31382" w:rsidRPr="00C377E8" w:rsidRDefault="00B31382" w:rsidP="000238D5">
      <w:pPr>
        <w:tabs>
          <w:tab w:val="left" w:pos="5380"/>
        </w:tabs>
        <w:spacing w:line="360" w:lineRule="auto"/>
        <w:jc w:val="both"/>
        <w:rPr>
          <w:rFonts w:asciiTheme="majorHAnsi" w:hAnsiTheme="majorHAnsi" w:cstheme="majorHAnsi"/>
          <w:bCs/>
          <w:lang w:val="en-US"/>
        </w:rPr>
      </w:pPr>
    </w:p>
    <w:p w:rsidR="00B31382" w:rsidRPr="00C377E8" w:rsidRDefault="003C2448" w:rsidP="000238D5">
      <w:pPr>
        <w:tabs>
          <w:tab w:val="left" w:pos="5380"/>
        </w:tabs>
        <w:spacing w:line="360" w:lineRule="auto"/>
        <w:jc w:val="both"/>
        <w:rPr>
          <w:rFonts w:asciiTheme="majorHAnsi" w:hAnsiTheme="majorHAnsi" w:cstheme="majorHAnsi"/>
          <w:b/>
          <w:bCs/>
          <w:lang w:val="en-US"/>
        </w:rPr>
      </w:pPr>
      <w:r w:rsidRPr="00C377E8">
        <w:rPr>
          <w:rFonts w:asciiTheme="majorHAnsi" w:hAnsiTheme="majorHAnsi" w:cstheme="majorHAnsi"/>
          <w:b/>
          <w:bCs/>
          <w:lang w:val="en-US"/>
        </w:rPr>
        <w:t>I</w:t>
      </w:r>
      <w:r w:rsidR="00B31382" w:rsidRPr="00C377E8">
        <w:rPr>
          <w:rFonts w:asciiTheme="majorHAnsi" w:hAnsiTheme="majorHAnsi" w:cstheme="majorHAnsi"/>
          <w:b/>
          <w:bCs/>
          <w:lang w:val="en-US"/>
        </w:rPr>
        <w:t>. Ease-of-understanding</w:t>
      </w:r>
      <w:r w:rsidR="005B3CB8" w:rsidRPr="00C377E8">
        <w:rPr>
          <w:rFonts w:asciiTheme="majorHAnsi" w:hAnsiTheme="majorHAnsi" w:cstheme="majorHAnsi"/>
          <w:b/>
          <w:bCs/>
          <w:lang w:val="en-US"/>
        </w:rPr>
        <w:t xml:space="preserve"> </w:t>
      </w:r>
      <w:r w:rsidRPr="00C377E8">
        <w:rPr>
          <w:rFonts w:asciiTheme="majorHAnsi" w:hAnsiTheme="majorHAnsi" w:cstheme="majorHAnsi"/>
          <w:b/>
          <w:bCs/>
          <w:lang w:val="en-US"/>
        </w:rPr>
        <w:t>(Adaptation of Hausman, 2004)</w:t>
      </w:r>
    </w:p>
    <w:p w:rsidR="00B31382" w:rsidRPr="00C377E8" w:rsidRDefault="00B31382" w:rsidP="000238D5">
      <w:pPr>
        <w:tabs>
          <w:tab w:val="left" w:pos="5380"/>
        </w:tabs>
        <w:spacing w:line="360" w:lineRule="auto"/>
        <w:jc w:val="both"/>
        <w:rPr>
          <w:rFonts w:asciiTheme="majorHAnsi" w:hAnsiTheme="majorHAnsi" w:cstheme="majorHAnsi"/>
          <w:b/>
          <w:bCs/>
          <w:lang w:val="en-US"/>
        </w:rPr>
      </w:pPr>
    </w:p>
    <w:p w:rsidR="003C2448" w:rsidRPr="00C377E8" w:rsidRDefault="003C2448"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1</w:t>
      </w:r>
      <w:r w:rsidR="00B31382" w:rsidRPr="00C377E8">
        <w:rPr>
          <w:rFonts w:asciiTheme="majorHAnsi" w:hAnsiTheme="majorHAnsi" w:cstheme="majorHAnsi"/>
          <w:bCs/>
          <w:lang w:val="en-US"/>
        </w:rPr>
        <w:t xml:space="preserve">. </w:t>
      </w:r>
      <w:r w:rsidRPr="00C377E8">
        <w:rPr>
          <w:rFonts w:asciiTheme="majorHAnsi" w:hAnsiTheme="majorHAnsi" w:cstheme="majorHAnsi"/>
          <w:bCs/>
          <w:lang w:val="en-US"/>
        </w:rPr>
        <w:t>The doctor talked to me in terms I could understand.</w:t>
      </w:r>
    </w:p>
    <w:p w:rsidR="003C2448" w:rsidRPr="00C377E8" w:rsidRDefault="003C2448"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2. The doctor was willing to answer all my questions.</w:t>
      </w:r>
    </w:p>
    <w:p w:rsidR="008C7DD6" w:rsidRPr="00C377E8" w:rsidRDefault="003C2448"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3</w:t>
      </w:r>
      <w:r w:rsidR="008C7DD6" w:rsidRPr="00C377E8">
        <w:rPr>
          <w:rFonts w:asciiTheme="majorHAnsi" w:hAnsiTheme="majorHAnsi" w:cstheme="majorHAnsi"/>
          <w:bCs/>
          <w:lang w:val="en-US"/>
        </w:rPr>
        <w:t>. I had no difficulties understanding the message of the doctor.</w:t>
      </w:r>
    </w:p>
    <w:p w:rsidR="00B31382" w:rsidRPr="00C377E8" w:rsidRDefault="00B31382" w:rsidP="000238D5">
      <w:pPr>
        <w:tabs>
          <w:tab w:val="left" w:pos="5380"/>
        </w:tabs>
        <w:spacing w:line="360" w:lineRule="auto"/>
        <w:jc w:val="both"/>
        <w:rPr>
          <w:rFonts w:asciiTheme="majorHAnsi" w:hAnsiTheme="majorHAnsi" w:cstheme="majorHAnsi"/>
          <w:bCs/>
          <w:lang w:val="en-US"/>
        </w:rPr>
      </w:pPr>
    </w:p>
    <w:p w:rsidR="00B31382" w:rsidRPr="00C377E8" w:rsidRDefault="00B66F1A" w:rsidP="000238D5">
      <w:pPr>
        <w:tabs>
          <w:tab w:val="left" w:pos="5380"/>
        </w:tabs>
        <w:spacing w:line="360" w:lineRule="auto"/>
        <w:jc w:val="both"/>
        <w:rPr>
          <w:rFonts w:asciiTheme="majorHAnsi" w:hAnsiTheme="majorHAnsi" w:cstheme="majorHAnsi"/>
          <w:b/>
          <w:bCs/>
          <w:lang w:val="en-US"/>
        </w:rPr>
      </w:pPr>
      <w:r w:rsidRPr="00C377E8">
        <w:rPr>
          <w:rFonts w:asciiTheme="majorHAnsi" w:hAnsiTheme="majorHAnsi" w:cstheme="majorHAnsi"/>
          <w:b/>
          <w:bCs/>
          <w:lang w:val="en-US"/>
        </w:rPr>
        <w:t>II</w:t>
      </w:r>
      <w:r w:rsidR="00D62C02" w:rsidRPr="00C377E8">
        <w:rPr>
          <w:rFonts w:asciiTheme="majorHAnsi" w:hAnsiTheme="majorHAnsi" w:cstheme="majorHAnsi"/>
          <w:b/>
          <w:bCs/>
          <w:lang w:val="en-US"/>
        </w:rPr>
        <w:t>. Status</w:t>
      </w:r>
      <w:r w:rsidR="00B31382" w:rsidRPr="00C377E8">
        <w:rPr>
          <w:rFonts w:asciiTheme="majorHAnsi" w:hAnsiTheme="majorHAnsi" w:cstheme="majorHAnsi"/>
          <w:b/>
          <w:bCs/>
          <w:lang w:val="en-US"/>
        </w:rPr>
        <w:t xml:space="preserve"> of the doctor</w:t>
      </w:r>
      <w:r w:rsidR="005B3CB8" w:rsidRPr="00C377E8">
        <w:rPr>
          <w:rFonts w:asciiTheme="majorHAnsi" w:hAnsiTheme="majorHAnsi" w:cstheme="majorHAnsi"/>
          <w:b/>
          <w:bCs/>
          <w:lang w:val="en-US"/>
        </w:rPr>
        <w:t xml:space="preserve"> (Adaptation of </w:t>
      </w:r>
      <w:r w:rsidRPr="00C377E8">
        <w:rPr>
          <w:rFonts w:asciiTheme="majorHAnsi" w:hAnsiTheme="majorHAnsi" w:cstheme="majorHAnsi"/>
          <w:b/>
          <w:bCs/>
          <w:lang w:val="en-US"/>
        </w:rPr>
        <w:t>Camacho et al., 2012</w:t>
      </w:r>
      <w:r w:rsidR="005B3CB8" w:rsidRPr="00C377E8">
        <w:rPr>
          <w:rFonts w:asciiTheme="majorHAnsi" w:hAnsiTheme="majorHAnsi" w:cstheme="majorHAnsi"/>
          <w:b/>
          <w:bCs/>
          <w:lang w:val="en-US"/>
        </w:rPr>
        <w:t>)</w:t>
      </w:r>
    </w:p>
    <w:p w:rsidR="00B31382" w:rsidRPr="00C377E8" w:rsidRDefault="00B31382" w:rsidP="000238D5">
      <w:pPr>
        <w:tabs>
          <w:tab w:val="left" w:pos="5380"/>
        </w:tabs>
        <w:spacing w:line="360" w:lineRule="auto"/>
        <w:jc w:val="both"/>
        <w:rPr>
          <w:rFonts w:asciiTheme="majorHAnsi" w:hAnsiTheme="majorHAnsi" w:cstheme="majorHAnsi"/>
          <w:b/>
          <w:bCs/>
          <w:lang w:val="en-US"/>
        </w:rPr>
      </w:pPr>
    </w:p>
    <w:p w:rsidR="00B66F1A" w:rsidRPr="00C377E8" w:rsidRDefault="00B66F1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4</w:t>
      </w:r>
      <w:r w:rsidR="00B31382" w:rsidRPr="00C377E8">
        <w:rPr>
          <w:rFonts w:asciiTheme="majorHAnsi" w:hAnsiTheme="majorHAnsi" w:cstheme="majorHAnsi"/>
          <w:bCs/>
          <w:lang w:val="en-US"/>
        </w:rPr>
        <w:t xml:space="preserve">. </w:t>
      </w:r>
      <w:r w:rsidR="005B3CB8" w:rsidRPr="00C377E8">
        <w:rPr>
          <w:rFonts w:asciiTheme="majorHAnsi" w:hAnsiTheme="majorHAnsi" w:cstheme="majorHAnsi"/>
          <w:bCs/>
          <w:lang w:val="en-US"/>
        </w:rPr>
        <w:t xml:space="preserve">The </w:t>
      </w:r>
      <w:r w:rsidR="008C7DD6" w:rsidRPr="00C377E8">
        <w:rPr>
          <w:rFonts w:asciiTheme="majorHAnsi" w:hAnsiTheme="majorHAnsi" w:cstheme="majorHAnsi"/>
          <w:bCs/>
          <w:lang w:val="en-US"/>
        </w:rPr>
        <w:t>doctor is</w:t>
      </w:r>
      <w:r w:rsidRPr="00C377E8">
        <w:rPr>
          <w:rFonts w:asciiTheme="majorHAnsi" w:hAnsiTheme="majorHAnsi" w:cstheme="majorHAnsi"/>
          <w:bCs/>
          <w:lang w:val="en-US"/>
        </w:rPr>
        <w:t xml:space="preserve"> very competent and well-trained.</w:t>
      </w:r>
    </w:p>
    <w:p w:rsidR="00B66F1A" w:rsidRPr="00C377E8" w:rsidRDefault="00B66F1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5. I got good advice from the doctor.</w:t>
      </w:r>
      <w:r w:rsidR="008C7DD6" w:rsidRPr="00C377E8">
        <w:rPr>
          <w:rFonts w:asciiTheme="majorHAnsi" w:hAnsiTheme="majorHAnsi" w:cstheme="majorHAnsi"/>
          <w:bCs/>
          <w:lang w:val="en-US"/>
        </w:rPr>
        <w:t xml:space="preserve"> </w:t>
      </w:r>
    </w:p>
    <w:p w:rsidR="008C7DD6" w:rsidRPr="00C377E8" w:rsidRDefault="00B66F1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6. The doctor is a real expert in taking care of medical problems like mine.</w:t>
      </w:r>
    </w:p>
    <w:p w:rsidR="00B66F1A" w:rsidRPr="00C377E8" w:rsidRDefault="00B66F1A" w:rsidP="000238D5">
      <w:pPr>
        <w:tabs>
          <w:tab w:val="left" w:pos="5380"/>
        </w:tabs>
        <w:spacing w:line="360" w:lineRule="auto"/>
        <w:jc w:val="both"/>
        <w:rPr>
          <w:rFonts w:asciiTheme="majorHAnsi" w:hAnsiTheme="majorHAnsi" w:cstheme="majorHAnsi"/>
          <w:bCs/>
          <w:lang w:val="en-US"/>
        </w:rPr>
      </w:pPr>
    </w:p>
    <w:p w:rsidR="008C7DD6" w:rsidRPr="00C377E8" w:rsidRDefault="00B66F1A" w:rsidP="000238D5">
      <w:pPr>
        <w:tabs>
          <w:tab w:val="left" w:pos="5380"/>
        </w:tabs>
        <w:spacing w:line="360" w:lineRule="auto"/>
        <w:jc w:val="both"/>
        <w:rPr>
          <w:rFonts w:asciiTheme="majorHAnsi" w:hAnsiTheme="majorHAnsi" w:cstheme="majorHAnsi"/>
          <w:b/>
          <w:bCs/>
          <w:lang w:val="en-US"/>
        </w:rPr>
      </w:pPr>
      <w:r w:rsidRPr="00C377E8">
        <w:rPr>
          <w:rFonts w:asciiTheme="majorHAnsi" w:hAnsiTheme="majorHAnsi" w:cstheme="majorHAnsi"/>
          <w:b/>
          <w:bCs/>
          <w:lang w:val="en-US"/>
        </w:rPr>
        <w:t>III</w:t>
      </w:r>
      <w:r w:rsidR="008C7DD6" w:rsidRPr="00C377E8">
        <w:rPr>
          <w:rFonts w:asciiTheme="majorHAnsi" w:hAnsiTheme="majorHAnsi" w:cstheme="majorHAnsi"/>
          <w:b/>
          <w:bCs/>
          <w:lang w:val="en-US"/>
        </w:rPr>
        <w:t>. Trust in doctor</w:t>
      </w:r>
      <w:r w:rsidR="005B3CB8" w:rsidRPr="00C377E8">
        <w:rPr>
          <w:rFonts w:asciiTheme="majorHAnsi" w:hAnsiTheme="majorHAnsi" w:cstheme="majorHAnsi"/>
          <w:b/>
          <w:bCs/>
          <w:lang w:val="en-US"/>
        </w:rPr>
        <w:t xml:space="preserve"> (Adaptation of Anderson &amp; Dedrick, 1990)</w:t>
      </w:r>
    </w:p>
    <w:p w:rsidR="008C7DD6" w:rsidRPr="00C377E8" w:rsidRDefault="008C7DD6" w:rsidP="000238D5">
      <w:pPr>
        <w:tabs>
          <w:tab w:val="left" w:pos="5380"/>
        </w:tabs>
        <w:spacing w:line="360" w:lineRule="auto"/>
        <w:jc w:val="both"/>
        <w:rPr>
          <w:rFonts w:asciiTheme="majorHAnsi" w:hAnsiTheme="majorHAnsi" w:cstheme="majorHAnsi"/>
          <w:b/>
          <w:bCs/>
          <w:lang w:val="en-US"/>
        </w:rPr>
      </w:pPr>
    </w:p>
    <w:p w:rsidR="008C7DD6" w:rsidRPr="00C377E8" w:rsidRDefault="002C389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7</w:t>
      </w:r>
      <w:r w:rsidR="008C7DD6" w:rsidRPr="00C377E8">
        <w:rPr>
          <w:rFonts w:asciiTheme="majorHAnsi" w:hAnsiTheme="majorHAnsi" w:cstheme="majorHAnsi"/>
          <w:bCs/>
          <w:lang w:val="en-US"/>
        </w:rPr>
        <w:t>. I doubt that the doctor really cares about me as a person.</w:t>
      </w:r>
    </w:p>
    <w:p w:rsidR="008C7DD6" w:rsidRPr="00C377E8" w:rsidRDefault="002C389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8</w:t>
      </w:r>
      <w:r w:rsidR="008C7DD6" w:rsidRPr="00C377E8">
        <w:rPr>
          <w:rFonts w:asciiTheme="majorHAnsi" w:hAnsiTheme="majorHAnsi" w:cstheme="majorHAnsi"/>
          <w:bCs/>
          <w:lang w:val="en-US"/>
        </w:rPr>
        <w:t>. If the doctor tells me something is so, it must be so.</w:t>
      </w:r>
    </w:p>
    <w:p w:rsidR="008C7DD6" w:rsidRPr="00C377E8" w:rsidRDefault="002C389A"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9</w:t>
      </w:r>
      <w:r w:rsidR="008C7DD6" w:rsidRPr="00C377E8">
        <w:rPr>
          <w:rFonts w:asciiTheme="majorHAnsi" w:hAnsiTheme="majorHAnsi" w:cstheme="majorHAnsi"/>
          <w:bCs/>
          <w:lang w:val="en-US"/>
        </w:rPr>
        <w:t>. I trust the doctor to put all medical needs above all other considerations when treating my medical problems.</w:t>
      </w:r>
    </w:p>
    <w:p w:rsidR="008C7DD6" w:rsidRPr="00C377E8" w:rsidRDefault="008C7DD6" w:rsidP="000238D5">
      <w:pPr>
        <w:tabs>
          <w:tab w:val="left" w:pos="5380"/>
        </w:tabs>
        <w:spacing w:line="360" w:lineRule="auto"/>
        <w:jc w:val="both"/>
        <w:rPr>
          <w:rFonts w:asciiTheme="majorHAnsi" w:hAnsiTheme="majorHAnsi" w:cstheme="majorHAnsi"/>
          <w:bCs/>
          <w:lang w:val="en-US"/>
        </w:rPr>
      </w:pPr>
    </w:p>
    <w:p w:rsidR="008C7DD6" w:rsidRPr="00C377E8" w:rsidRDefault="00B66F1A" w:rsidP="000238D5">
      <w:pPr>
        <w:tabs>
          <w:tab w:val="left" w:pos="5380"/>
        </w:tabs>
        <w:spacing w:line="360" w:lineRule="auto"/>
        <w:jc w:val="both"/>
        <w:rPr>
          <w:rFonts w:asciiTheme="majorHAnsi" w:hAnsiTheme="majorHAnsi" w:cstheme="majorHAnsi"/>
          <w:b/>
          <w:bCs/>
          <w:lang w:val="en-US"/>
        </w:rPr>
      </w:pPr>
      <w:r w:rsidRPr="00C377E8">
        <w:rPr>
          <w:rFonts w:asciiTheme="majorHAnsi" w:hAnsiTheme="majorHAnsi" w:cstheme="majorHAnsi"/>
          <w:b/>
          <w:bCs/>
          <w:lang w:val="en-US"/>
        </w:rPr>
        <w:t>IV. Overconfidence</w:t>
      </w:r>
      <w:r w:rsidR="007A57BE" w:rsidRPr="00C377E8">
        <w:rPr>
          <w:rFonts w:asciiTheme="majorHAnsi" w:hAnsiTheme="majorHAnsi" w:cstheme="majorHAnsi"/>
          <w:b/>
          <w:bCs/>
          <w:lang w:val="en-US"/>
        </w:rPr>
        <w:t xml:space="preserve"> (Adaptation of Camacho et al., 2012)</w:t>
      </w:r>
    </w:p>
    <w:p w:rsidR="008C7DD6" w:rsidRPr="00C377E8" w:rsidRDefault="008C7DD6" w:rsidP="000238D5">
      <w:pPr>
        <w:tabs>
          <w:tab w:val="left" w:pos="5380"/>
        </w:tabs>
        <w:spacing w:line="360" w:lineRule="auto"/>
        <w:jc w:val="both"/>
        <w:rPr>
          <w:rFonts w:asciiTheme="majorHAnsi" w:hAnsiTheme="majorHAnsi" w:cstheme="majorHAnsi"/>
          <w:bCs/>
          <w:lang w:val="en-US"/>
        </w:rPr>
      </w:pPr>
    </w:p>
    <w:p w:rsidR="008C7DD6" w:rsidRPr="00C377E8" w:rsidRDefault="006A60BB"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10</w:t>
      </w:r>
      <w:r w:rsidR="005B3CB8" w:rsidRPr="00C377E8">
        <w:rPr>
          <w:rFonts w:asciiTheme="majorHAnsi" w:hAnsiTheme="majorHAnsi" w:cstheme="majorHAnsi"/>
          <w:bCs/>
          <w:lang w:val="en-US"/>
        </w:rPr>
        <w:t>. If I notice that I need less medicine than my doctor prescribes, I will take less medication without consulting my doctor.</w:t>
      </w:r>
    </w:p>
    <w:p w:rsidR="009D1C04" w:rsidRPr="00C377E8" w:rsidRDefault="006A60BB" w:rsidP="000238D5">
      <w:pPr>
        <w:tabs>
          <w:tab w:val="left" w:pos="5380"/>
        </w:tabs>
        <w:spacing w:line="360" w:lineRule="auto"/>
        <w:jc w:val="both"/>
        <w:rPr>
          <w:rFonts w:asciiTheme="majorHAnsi" w:hAnsiTheme="majorHAnsi" w:cstheme="majorHAnsi"/>
          <w:bCs/>
          <w:lang w:val="en-US"/>
        </w:rPr>
      </w:pPr>
      <w:r w:rsidRPr="00C377E8">
        <w:rPr>
          <w:rFonts w:asciiTheme="majorHAnsi" w:hAnsiTheme="majorHAnsi" w:cstheme="majorHAnsi"/>
          <w:bCs/>
          <w:lang w:val="en-US"/>
        </w:rPr>
        <w:t>11</w:t>
      </w:r>
      <w:r w:rsidR="005B3CB8" w:rsidRPr="00C377E8">
        <w:rPr>
          <w:rFonts w:asciiTheme="majorHAnsi" w:hAnsiTheme="majorHAnsi" w:cstheme="majorHAnsi"/>
          <w:bCs/>
          <w:lang w:val="en-US"/>
        </w:rPr>
        <w:t>. If I don’t believe in the recommended treatment by the doctor, I will stop taking the prescribed medicine.</w:t>
      </w:r>
      <w:r w:rsidR="009D1C04" w:rsidRPr="00C377E8">
        <w:rPr>
          <w:rFonts w:asciiTheme="majorHAnsi" w:hAnsiTheme="majorHAnsi" w:cstheme="majorHAnsi"/>
          <w:bCs/>
          <w:lang w:val="en-US"/>
        </w:rPr>
        <w:br w:type="page"/>
      </w:r>
    </w:p>
    <w:p w:rsidR="004E298F" w:rsidRPr="00C377E8" w:rsidRDefault="009D1C04" w:rsidP="00C23526">
      <w:pPr>
        <w:pStyle w:val="Heading1"/>
      </w:pPr>
      <w:bookmarkStart w:id="23" w:name="_Toc331773948"/>
      <w:r w:rsidRPr="00C377E8">
        <w:lastRenderedPageBreak/>
        <w:t xml:space="preserve">Appendix 3 </w:t>
      </w:r>
      <w:r w:rsidR="00107969" w:rsidRPr="00C377E8">
        <w:t>One-way ANOVA Study 1</w:t>
      </w:r>
      <w:bookmarkEnd w:id="23"/>
    </w:p>
    <w:p w:rsidR="004E298F" w:rsidRPr="00C377E8" w:rsidRDefault="004E298F" w:rsidP="000238D5">
      <w:pPr>
        <w:spacing w:line="360" w:lineRule="auto"/>
        <w:rPr>
          <w:rFonts w:asciiTheme="majorHAnsi" w:hAnsiTheme="majorHAnsi" w:cstheme="majorHAnsi"/>
          <w:bCs/>
          <w:sz w:val="32"/>
          <w:szCs w:val="32"/>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629"/>
        <w:gridCol w:w="650"/>
        <w:gridCol w:w="733"/>
        <w:gridCol w:w="939"/>
        <w:gridCol w:w="733"/>
        <w:gridCol w:w="910"/>
        <w:gridCol w:w="960"/>
        <w:gridCol w:w="854"/>
        <w:gridCol w:w="892"/>
      </w:tblGrid>
      <w:tr w:rsidR="00107969" w:rsidRPr="00C377E8" w:rsidTr="000238D5">
        <w:trPr>
          <w:jc w:val="center"/>
        </w:trPr>
        <w:tc>
          <w:tcPr>
            <w:tcW w:w="5000" w:type="pct"/>
            <w:gridSpan w:val="9"/>
            <w:tcBorders>
              <w:top w:val="nil"/>
              <w:left w:val="nil"/>
              <w:bottom w:val="nil"/>
              <w:right w:val="nil"/>
            </w:tcBorders>
            <w:shd w:val="clear" w:color="auto" w:fill="FFFFFF"/>
            <w:vAlign w:val="center"/>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Descriptives</w:t>
            </w:r>
          </w:p>
        </w:tc>
      </w:tr>
      <w:tr w:rsidR="00107969" w:rsidRPr="00C377E8" w:rsidTr="000238D5">
        <w:trPr>
          <w:jc w:val="center"/>
        </w:trPr>
        <w:tc>
          <w:tcPr>
            <w:tcW w:w="5000" w:type="pct"/>
            <w:gridSpan w:val="9"/>
            <w:tcBorders>
              <w:top w:val="nil"/>
              <w:left w:val="nil"/>
              <w:bottom w:val="nil"/>
              <w:right w:val="nil"/>
            </w:tcBorders>
            <w:shd w:val="clear" w:color="auto" w:fill="FFFFFF"/>
            <w:vAlign w:val="bottom"/>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 Time Penalty</w:t>
            </w:r>
          </w:p>
        </w:tc>
      </w:tr>
      <w:tr w:rsidR="00107969" w:rsidRPr="00C377E8" w:rsidTr="000238D5">
        <w:trPr>
          <w:jc w:val="center"/>
        </w:trPr>
        <w:tc>
          <w:tcPr>
            <w:tcW w:w="1011" w:type="pct"/>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c>
          <w:tcPr>
            <w:tcW w:w="421" w:type="pct"/>
            <w:vMerge w:val="restart"/>
            <w:tcBorders>
              <w:top w:val="single" w:sz="16" w:space="0" w:color="000000"/>
              <w:left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N</w:t>
            </w:r>
          </w:p>
        </w:tc>
        <w:tc>
          <w:tcPr>
            <w:tcW w:w="420" w:type="pct"/>
            <w:vMerge w:val="restart"/>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Mean</w:t>
            </w:r>
          </w:p>
        </w:tc>
        <w:tc>
          <w:tcPr>
            <w:tcW w:w="595" w:type="pct"/>
            <w:vMerge w:val="restart"/>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Std. Deviation</w:t>
            </w:r>
          </w:p>
        </w:tc>
        <w:tc>
          <w:tcPr>
            <w:tcW w:w="443" w:type="pct"/>
            <w:vMerge w:val="restart"/>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Std. Error</w:t>
            </w:r>
          </w:p>
        </w:tc>
        <w:tc>
          <w:tcPr>
            <w:tcW w:w="1213" w:type="pct"/>
            <w:gridSpan w:val="2"/>
            <w:tcBorders>
              <w:top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95% Confidence Interval for Mean</w:t>
            </w:r>
          </w:p>
        </w:tc>
        <w:tc>
          <w:tcPr>
            <w:tcW w:w="443" w:type="pct"/>
            <w:vMerge w:val="restart"/>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Minimum</w:t>
            </w:r>
          </w:p>
        </w:tc>
        <w:tc>
          <w:tcPr>
            <w:tcW w:w="455" w:type="pct"/>
            <w:vMerge w:val="restart"/>
            <w:tcBorders>
              <w:top w:val="single" w:sz="16" w:space="0" w:color="000000"/>
              <w:bottom w:val="single" w:sz="16" w:space="0" w:color="000000"/>
              <w:right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Maximum</w:t>
            </w:r>
          </w:p>
        </w:tc>
      </w:tr>
      <w:tr w:rsidR="00107969" w:rsidRPr="00C377E8" w:rsidTr="000238D5">
        <w:trPr>
          <w:jc w:val="center"/>
        </w:trPr>
        <w:tc>
          <w:tcPr>
            <w:tcW w:w="1011" w:type="pct"/>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421" w:type="pct"/>
            <w:vMerge/>
            <w:tcBorders>
              <w:top w:val="single" w:sz="16" w:space="0" w:color="000000"/>
              <w:left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420" w:type="pct"/>
            <w:vMerge/>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595" w:type="pct"/>
            <w:vMerge/>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443" w:type="pct"/>
            <w:vMerge/>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606" w:type="pct"/>
            <w:tcBorders>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Lower Bound</w:t>
            </w:r>
          </w:p>
        </w:tc>
        <w:tc>
          <w:tcPr>
            <w:tcW w:w="606" w:type="pct"/>
            <w:tcBorders>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Upper Bound</w:t>
            </w:r>
          </w:p>
        </w:tc>
        <w:tc>
          <w:tcPr>
            <w:tcW w:w="443" w:type="pct"/>
            <w:vMerge/>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c>
          <w:tcPr>
            <w:tcW w:w="455" w:type="pct"/>
            <w:vMerge/>
            <w:tcBorders>
              <w:top w:val="single" w:sz="16" w:space="0" w:color="000000"/>
              <w:bottom w:val="single" w:sz="16" w:space="0" w:color="000000"/>
              <w:right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rPr>
                <w:rFonts w:asciiTheme="majorHAnsi" w:hAnsiTheme="majorHAnsi" w:cstheme="majorHAnsi"/>
                <w:color w:val="000000"/>
                <w:sz w:val="18"/>
                <w:szCs w:val="18"/>
              </w:rPr>
            </w:pPr>
          </w:p>
        </w:tc>
      </w:tr>
      <w:tr w:rsidR="00107969" w:rsidRPr="00C377E8" w:rsidTr="000238D5">
        <w:trPr>
          <w:jc w:val="center"/>
        </w:trPr>
        <w:tc>
          <w:tcPr>
            <w:tcW w:w="1011" w:type="pct"/>
            <w:tcBorders>
              <w:top w:val="single" w:sz="16" w:space="0" w:color="000000"/>
              <w:left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Control Group</w:t>
            </w:r>
          </w:p>
        </w:tc>
        <w:tc>
          <w:tcPr>
            <w:tcW w:w="421" w:type="pct"/>
            <w:tcBorders>
              <w:top w:val="single" w:sz="16" w:space="0" w:color="000000"/>
              <w:left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20</w:t>
            </w:r>
          </w:p>
        </w:tc>
        <w:tc>
          <w:tcPr>
            <w:tcW w:w="420"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1043.10</w:t>
            </w:r>
          </w:p>
        </w:tc>
        <w:tc>
          <w:tcPr>
            <w:tcW w:w="595"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926.223</w:t>
            </w:r>
          </w:p>
        </w:tc>
        <w:tc>
          <w:tcPr>
            <w:tcW w:w="443"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207.110</w:t>
            </w:r>
          </w:p>
        </w:tc>
        <w:tc>
          <w:tcPr>
            <w:tcW w:w="606"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609.61</w:t>
            </w:r>
          </w:p>
        </w:tc>
        <w:tc>
          <w:tcPr>
            <w:tcW w:w="606"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1476.59</w:t>
            </w:r>
          </w:p>
        </w:tc>
        <w:tc>
          <w:tcPr>
            <w:tcW w:w="443" w:type="pct"/>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w:t>
            </w:r>
          </w:p>
        </w:tc>
        <w:tc>
          <w:tcPr>
            <w:tcW w:w="455" w:type="pct"/>
            <w:tcBorders>
              <w:top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1920</w:t>
            </w:r>
          </w:p>
        </w:tc>
      </w:tr>
      <w:tr w:rsidR="00107969" w:rsidRPr="00C377E8" w:rsidTr="000238D5">
        <w:trPr>
          <w:jc w:val="center"/>
        </w:trPr>
        <w:tc>
          <w:tcPr>
            <w:tcW w:w="1011" w:type="pct"/>
            <w:tcBorders>
              <w:top w:val="nil"/>
              <w:left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Informational Empowerment</w:t>
            </w:r>
          </w:p>
        </w:tc>
        <w:tc>
          <w:tcPr>
            <w:tcW w:w="421" w:type="pct"/>
            <w:tcBorders>
              <w:top w:val="nil"/>
              <w:left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20</w:t>
            </w:r>
          </w:p>
        </w:tc>
        <w:tc>
          <w:tcPr>
            <w:tcW w:w="420"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720.45</w:t>
            </w:r>
          </w:p>
        </w:tc>
        <w:tc>
          <w:tcPr>
            <w:tcW w:w="595"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910.108</w:t>
            </w:r>
          </w:p>
        </w:tc>
        <w:tc>
          <w:tcPr>
            <w:tcW w:w="443"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203.506</w:t>
            </w:r>
          </w:p>
        </w:tc>
        <w:tc>
          <w:tcPr>
            <w:tcW w:w="606"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294.51</w:t>
            </w:r>
          </w:p>
        </w:tc>
        <w:tc>
          <w:tcPr>
            <w:tcW w:w="606"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1146.39</w:t>
            </w:r>
          </w:p>
        </w:tc>
        <w:tc>
          <w:tcPr>
            <w:tcW w:w="443"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w:t>
            </w:r>
          </w:p>
        </w:tc>
        <w:tc>
          <w:tcPr>
            <w:tcW w:w="455" w:type="pct"/>
            <w:tcBorders>
              <w:top w:val="nil"/>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1920</w:t>
            </w:r>
          </w:p>
        </w:tc>
      </w:tr>
      <w:tr w:rsidR="00107969" w:rsidRPr="00C377E8" w:rsidTr="000238D5">
        <w:trPr>
          <w:jc w:val="center"/>
        </w:trPr>
        <w:tc>
          <w:tcPr>
            <w:tcW w:w="1011" w:type="pct"/>
            <w:tcBorders>
              <w:top w:val="nil"/>
              <w:left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Decisional Empowerment</w:t>
            </w:r>
          </w:p>
        </w:tc>
        <w:tc>
          <w:tcPr>
            <w:tcW w:w="421" w:type="pct"/>
            <w:tcBorders>
              <w:top w:val="nil"/>
              <w:left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20</w:t>
            </w:r>
          </w:p>
        </w:tc>
        <w:tc>
          <w:tcPr>
            <w:tcW w:w="420"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1440.00</w:t>
            </w:r>
          </w:p>
        </w:tc>
        <w:tc>
          <w:tcPr>
            <w:tcW w:w="595"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820.443</w:t>
            </w:r>
          </w:p>
        </w:tc>
        <w:tc>
          <w:tcPr>
            <w:tcW w:w="443"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183.457</w:t>
            </w:r>
          </w:p>
        </w:tc>
        <w:tc>
          <w:tcPr>
            <w:tcW w:w="606"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1056.02</w:t>
            </w:r>
          </w:p>
        </w:tc>
        <w:tc>
          <w:tcPr>
            <w:tcW w:w="606"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1823.98</w:t>
            </w:r>
          </w:p>
        </w:tc>
        <w:tc>
          <w:tcPr>
            <w:tcW w:w="443" w:type="pct"/>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w:t>
            </w:r>
          </w:p>
        </w:tc>
        <w:tc>
          <w:tcPr>
            <w:tcW w:w="455" w:type="pct"/>
            <w:tcBorders>
              <w:top w:val="nil"/>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1920</w:t>
            </w:r>
          </w:p>
        </w:tc>
      </w:tr>
      <w:tr w:rsidR="00107969" w:rsidRPr="00C377E8" w:rsidTr="000238D5">
        <w:trPr>
          <w:jc w:val="center"/>
        </w:trPr>
        <w:tc>
          <w:tcPr>
            <w:tcW w:w="1011" w:type="pct"/>
            <w:tcBorders>
              <w:top w:val="nil"/>
              <w:left w:val="single" w:sz="16" w:space="0" w:color="000000"/>
              <w:bottom w:val="single" w:sz="16" w:space="0" w:color="000000"/>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w:t>
            </w:r>
          </w:p>
        </w:tc>
        <w:tc>
          <w:tcPr>
            <w:tcW w:w="421" w:type="pct"/>
            <w:tcBorders>
              <w:top w:val="nil"/>
              <w:left w:val="single" w:sz="16" w:space="0" w:color="000000"/>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60</w:t>
            </w:r>
          </w:p>
        </w:tc>
        <w:tc>
          <w:tcPr>
            <w:tcW w:w="420"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1067.85</w:t>
            </w:r>
          </w:p>
        </w:tc>
        <w:tc>
          <w:tcPr>
            <w:tcW w:w="595"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920.785</w:t>
            </w:r>
          </w:p>
        </w:tc>
        <w:tc>
          <w:tcPr>
            <w:tcW w:w="443"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118.873</w:t>
            </w:r>
          </w:p>
        </w:tc>
        <w:tc>
          <w:tcPr>
            <w:tcW w:w="606"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829.99</w:t>
            </w:r>
          </w:p>
        </w:tc>
        <w:tc>
          <w:tcPr>
            <w:tcW w:w="606"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1305.71</w:t>
            </w:r>
          </w:p>
        </w:tc>
        <w:tc>
          <w:tcPr>
            <w:tcW w:w="443" w:type="pct"/>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w:t>
            </w:r>
          </w:p>
        </w:tc>
        <w:tc>
          <w:tcPr>
            <w:tcW w:w="455" w:type="pct"/>
            <w:tcBorders>
              <w:top w:val="nil"/>
              <w:bottom w:val="single" w:sz="16" w:space="0" w:color="000000"/>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1920</w:t>
            </w:r>
          </w:p>
        </w:tc>
      </w:tr>
    </w:tbl>
    <w:p w:rsidR="00107969" w:rsidRPr="00C377E8" w:rsidRDefault="00107969" w:rsidP="000238D5">
      <w:pPr>
        <w:spacing w:line="360" w:lineRule="auto"/>
        <w:rPr>
          <w:rFonts w:asciiTheme="majorHAnsi" w:hAnsiTheme="majorHAnsi" w:cstheme="majorHAnsi"/>
          <w:bCs/>
          <w:sz w:val="32"/>
          <w:szCs w:val="32"/>
        </w:rPr>
      </w:pPr>
    </w:p>
    <w:p w:rsidR="00107969" w:rsidRPr="00C377E8" w:rsidRDefault="00107969" w:rsidP="000238D5">
      <w:pPr>
        <w:spacing w:line="360" w:lineRule="auto"/>
        <w:rPr>
          <w:rFonts w:asciiTheme="majorHAnsi" w:hAnsiTheme="majorHAnsi" w:cstheme="majorHAnsi"/>
          <w:bCs/>
          <w:sz w:val="32"/>
          <w:szCs w:val="32"/>
        </w:rPr>
      </w:pPr>
    </w:p>
    <w:tbl>
      <w:tblPr>
        <w:tblW w:w="44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7"/>
        <w:gridCol w:w="1009"/>
        <w:gridCol w:w="1010"/>
        <w:gridCol w:w="1010"/>
      </w:tblGrid>
      <w:tr w:rsidR="00107969" w:rsidRPr="00C377E8" w:rsidTr="00107969">
        <w:trPr>
          <w:jc w:val="center"/>
        </w:trPr>
        <w:tc>
          <w:tcPr>
            <w:tcW w:w="4484" w:type="dxa"/>
            <w:gridSpan w:val="4"/>
            <w:tcBorders>
              <w:top w:val="nil"/>
              <w:left w:val="nil"/>
              <w:bottom w:val="nil"/>
              <w:right w:val="nil"/>
            </w:tcBorders>
            <w:shd w:val="clear" w:color="auto" w:fill="FFFFFF"/>
            <w:vAlign w:val="center"/>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Test of Homogeneity of Variances</w:t>
            </w:r>
          </w:p>
        </w:tc>
      </w:tr>
      <w:tr w:rsidR="00107969" w:rsidRPr="00C377E8" w:rsidTr="00107969">
        <w:trPr>
          <w:jc w:val="center"/>
        </w:trPr>
        <w:tc>
          <w:tcPr>
            <w:tcW w:w="4484" w:type="dxa"/>
            <w:gridSpan w:val="4"/>
            <w:tcBorders>
              <w:top w:val="nil"/>
              <w:left w:val="nil"/>
              <w:bottom w:val="nil"/>
              <w:right w:val="nil"/>
            </w:tcBorders>
            <w:shd w:val="clear" w:color="auto" w:fill="FFFFFF"/>
            <w:vAlign w:val="bottom"/>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 Time Penalty</w:t>
            </w:r>
          </w:p>
        </w:tc>
      </w:tr>
      <w:tr w:rsidR="00107969" w:rsidRPr="00C377E8" w:rsidTr="00107969">
        <w:trPr>
          <w:jc w:val="center"/>
        </w:trPr>
        <w:tc>
          <w:tcPr>
            <w:tcW w:w="1455" w:type="dxa"/>
            <w:tcBorders>
              <w:top w:val="single" w:sz="16" w:space="0" w:color="000000"/>
              <w:left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Levene Statistic</w:t>
            </w:r>
          </w:p>
        </w:tc>
        <w:tc>
          <w:tcPr>
            <w:tcW w:w="1009" w:type="dxa"/>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df1</w:t>
            </w:r>
          </w:p>
        </w:tc>
        <w:tc>
          <w:tcPr>
            <w:tcW w:w="1010" w:type="dxa"/>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df2</w:t>
            </w:r>
          </w:p>
        </w:tc>
        <w:tc>
          <w:tcPr>
            <w:tcW w:w="1010" w:type="dxa"/>
            <w:tcBorders>
              <w:top w:val="single" w:sz="16" w:space="0" w:color="000000"/>
              <w:bottom w:val="single" w:sz="16" w:space="0" w:color="000000"/>
              <w:right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Sig.</w:t>
            </w:r>
          </w:p>
        </w:tc>
      </w:tr>
      <w:tr w:rsidR="00107969" w:rsidRPr="00C377E8" w:rsidTr="00107969">
        <w:trPr>
          <w:jc w:val="center"/>
        </w:trPr>
        <w:tc>
          <w:tcPr>
            <w:tcW w:w="1455" w:type="dxa"/>
            <w:tcBorders>
              <w:top w:val="single" w:sz="16" w:space="0" w:color="000000"/>
              <w:left w:val="single" w:sz="16" w:space="0" w:color="000000"/>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1.939</w:t>
            </w:r>
          </w:p>
        </w:tc>
        <w:tc>
          <w:tcPr>
            <w:tcW w:w="1009" w:type="dxa"/>
            <w:tcBorders>
              <w:top w:val="single" w:sz="16" w:space="0" w:color="000000"/>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w:t>
            </w:r>
          </w:p>
        </w:tc>
        <w:tc>
          <w:tcPr>
            <w:tcW w:w="1010" w:type="dxa"/>
            <w:tcBorders>
              <w:top w:val="single" w:sz="16" w:space="0" w:color="000000"/>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57</w:t>
            </w:r>
          </w:p>
        </w:tc>
        <w:tc>
          <w:tcPr>
            <w:tcW w:w="1010" w:type="dxa"/>
            <w:tcBorders>
              <w:top w:val="single" w:sz="16" w:space="0" w:color="000000"/>
              <w:bottom w:val="single" w:sz="16" w:space="0" w:color="000000"/>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.153</w:t>
            </w:r>
          </w:p>
        </w:tc>
      </w:tr>
    </w:tbl>
    <w:p w:rsidR="004E298F" w:rsidRPr="00C377E8" w:rsidRDefault="004E298F" w:rsidP="000238D5">
      <w:pPr>
        <w:spacing w:line="360" w:lineRule="auto"/>
        <w:rPr>
          <w:rFonts w:asciiTheme="majorHAnsi" w:hAnsiTheme="majorHAnsi" w:cstheme="majorHAnsi"/>
          <w:bCs/>
          <w:sz w:val="32"/>
          <w:szCs w:val="32"/>
        </w:rPr>
      </w:pPr>
    </w:p>
    <w:p w:rsidR="00107969" w:rsidRPr="00C377E8" w:rsidRDefault="00107969" w:rsidP="000238D5">
      <w:pPr>
        <w:spacing w:line="360" w:lineRule="auto"/>
        <w:rPr>
          <w:rFonts w:asciiTheme="majorHAnsi" w:hAnsiTheme="majorHAnsi" w:cstheme="majorHAnsi"/>
          <w:bCs/>
          <w:sz w:val="32"/>
          <w:szCs w:val="32"/>
        </w:rPr>
      </w:pPr>
    </w:p>
    <w:tbl>
      <w:tblPr>
        <w:tblW w:w="75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2"/>
        <w:gridCol w:w="1456"/>
        <w:gridCol w:w="1009"/>
        <w:gridCol w:w="1405"/>
        <w:gridCol w:w="1010"/>
        <w:gridCol w:w="1010"/>
      </w:tblGrid>
      <w:tr w:rsidR="00107969" w:rsidRPr="00C377E8" w:rsidTr="00107969">
        <w:trPr>
          <w:jc w:val="center"/>
        </w:trPr>
        <w:tc>
          <w:tcPr>
            <w:tcW w:w="7569" w:type="dxa"/>
            <w:gridSpan w:val="6"/>
            <w:tcBorders>
              <w:top w:val="nil"/>
              <w:left w:val="nil"/>
              <w:bottom w:val="nil"/>
              <w:right w:val="nil"/>
            </w:tcBorders>
            <w:shd w:val="clear" w:color="auto" w:fill="FFFFFF"/>
            <w:vAlign w:val="center"/>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ANOVA</w:t>
            </w:r>
          </w:p>
        </w:tc>
      </w:tr>
      <w:tr w:rsidR="00107969" w:rsidRPr="00C377E8" w:rsidTr="00107969">
        <w:trPr>
          <w:jc w:val="center"/>
        </w:trPr>
        <w:tc>
          <w:tcPr>
            <w:tcW w:w="7569" w:type="dxa"/>
            <w:gridSpan w:val="6"/>
            <w:tcBorders>
              <w:top w:val="nil"/>
              <w:left w:val="nil"/>
              <w:bottom w:val="nil"/>
              <w:right w:val="nil"/>
            </w:tcBorders>
            <w:shd w:val="clear" w:color="auto" w:fill="FFFFFF"/>
            <w:vAlign w:val="bottom"/>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 Time Penalty</w:t>
            </w:r>
          </w:p>
        </w:tc>
      </w:tr>
      <w:tr w:rsidR="00107969" w:rsidRPr="00C377E8" w:rsidTr="00107969">
        <w:trPr>
          <w:jc w:val="center"/>
        </w:trPr>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c>
          <w:tcPr>
            <w:tcW w:w="1455" w:type="dxa"/>
            <w:tcBorders>
              <w:top w:val="single" w:sz="16" w:space="0" w:color="000000"/>
              <w:left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Sum of Squares</w:t>
            </w:r>
          </w:p>
        </w:tc>
        <w:tc>
          <w:tcPr>
            <w:tcW w:w="1009" w:type="dxa"/>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df</w:t>
            </w:r>
          </w:p>
        </w:tc>
        <w:tc>
          <w:tcPr>
            <w:tcW w:w="1404" w:type="dxa"/>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Mean Square</w:t>
            </w:r>
          </w:p>
        </w:tc>
        <w:tc>
          <w:tcPr>
            <w:tcW w:w="1010" w:type="dxa"/>
            <w:tcBorders>
              <w:top w:val="single" w:sz="16" w:space="0" w:color="000000"/>
              <w:bottom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107969" w:rsidRPr="00C377E8" w:rsidRDefault="00107969"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Sig.</w:t>
            </w:r>
          </w:p>
        </w:tc>
      </w:tr>
      <w:tr w:rsidR="00107969" w:rsidRPr="00C377E8" w:rsidTr="00107969">
        <w:trPr>
          <w:jc w:val="center"/>
        </w:trPr>
        <w:tc>
          <w:tcPr>
            <w:tcW w:w="1681" w:type="dxa"/>
            <w:tcBorders>
              <w:top w:val="single" w:sz="16" w:space="0" w:color="000000"/>
              <w:left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Between Groups</w:t>
            </w:r>
          </w:p>
        </w:tc>
        <w:tc>
          <w:tcPr>
            <w:tcW w:w="1455" w:type="dxa"/>
            <w:tcBorders>
              <w:top w:val="single" w:sz="16" w:space="0" w:color="000000"/>
              <w:left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5195898.900</w:t>
            </w:r>
          </w:p>
        </w:tc>
        <w:tc>
          <w:tcPr>
            <w:tcW w:w="1009" w:type="dxa"/>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w:t>
            </w:r>
          </w:p>
        </w:tc>
        <w:tc>
          <w:tcPr>
            <w:tcW w:w="1404" w:type="dxa"/>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2597949.450</w:t>
            </w:r>
          </w:p>
        </w:tc>
        <w:tc>
          <w:tcPr>
            <w:tcW w:w="1010" w:type="dxa"/>
            <w:tcBorders>
              <w:top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3.303</w:t>
            </w:r>
          </w:p>
        </w:tc>
        <w:tc>
          <w:tcPr>
            <w:tcW w:w="1010" w:type="dxa"/>
            <w:tcBorders>
              <w:top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.044</w:t>
            </w:r>
          </w:p>
        </w:tc>
      </w:tr>
      <w:tr w:rsidR="00107969" w:rsidRPr="00C377E8" w:rsidTr="00107969">
        <w:trPr>
          <w:jc w:val="center"/>
        </w:trPr>
        <w:tc>
          <w:tcPr>
            <w:tcW w:w="1681" w:type="dxa"/>
            <w:tcBorders>
              <w:top w:val="nil"/>
              <w:left w:val="single" w:sz="16" w:space="0" w:color="000000"/>
              <w:bottom w:val="nil"/>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Within Groups</w:t>
            </w:r>
          </w:p>
        </w:tc>
        <w:tc>
          <w:tcPr>
            <w:tcW w:w="1455" w:type="dxa"/>
            <w:tcBorders>
              <w:top w:val="nil"/>
              <w:left w:val="single" w:sz="16" w:space="0" w:color="000000"/>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44826938.750</w:t>
            </w:r>
          </w:p>
        </w:tc>
        <w:tc>
          <w:tcPr>
            <w:tcW w:w="1009" w:type="dxa"/>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57</w:t>
            </w:r>
          </w:p>
        </w:tc>
        <w:tc>
          <w:tcPr>
            <w:tcW w:w="1404" w:type="dxa"/>
            <w:tcBorders>
              <w:top w:val="nil"/>
              <w:bottom w:val="nil"/>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786437.522</w:t>
            </w:r>
          </w:p>
        </w:tc>
        <w:tc>
          <w:tcPr>
            <w:tcW w:w="1010" w:type="dxa"/>
            <w:tcBorders>
              <w:top w:val="nil"/>
              <w:bottom w:val="nil"/>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c>
          <w:tcPr>
            <w:tcW w:w="1010" w:type="dxa"/>
            <w:tcBorders>
              <w:top w:val="nil"/>
              <w:bottom w:val="nil"/>
              <w:right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r>
      <w:tr w:rsidR="00107969" w:rsidRPr="00C377E8" w:rsidTr="00107969">
        <w:trPr>
          <w:jc w:val="center"/>
        </w:trPr>
        <w:tc>
          <w:tcPr>
            <w:tcW w:w="1681" w:type="dxa"/>
            <w:tcBorders>
              <w:top w:val="nil"/>
              <w:left w:val="single" w:sz="16" w:space="0" w:color="000000"/>
              <w:bottom w:val="single" w:sz="16" w:space="0" w:color="000000"/>
              <w:right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w:t>
            </w:r>
          </w:p>
        </w:tc>
        <w:tc>
          <w:tcPr>
            <w:tcW w:w="1455" w:type="dxa"/>
            <w:tcBorders>
              <w:top w:val="nil"/>
              <w:left w:val="single" w:sz="16" w:space="0" w:color="000000"/>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50022837.650</w:t>
            </w:r>
          </w:p>
        </w:tc>
        <w:tc>
          <w:tcPr>
            <w:tcW w:w="1009" w:type="dxa"/>
            <w:tcBorders>
              <w:top w:val="nil"/>
              <w:bottom w:val="single" w:sz="16" w:space="0" w:color="000000"/>
            </w:tcBorders>
            <w:shd w:val="clear" w:color="auto" w:fill="FFFFFF"/>
          </w:tcPr>
          <w:p w:rsidR="00107969" w:rsidRPr="00C377E8" w:rsidRDefault="00107969"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59</w:t>
            </w:r>
          </w:p>
        </w:tc>
        <w:tc>
          <w:tcPr>
            <w:tcW w:w="1404" w:type="dxa"/>
            <w:tcBorders>
              <w:top w:val="nil"/>
              <w:bottom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c>
          <w:tcPr>
            <w:tcW w:w="1010" w:type="dxa"/>
            <w:tcBorders>
              <w:top w:val="nil"/>
              <w:bottom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c>
          <w:tcPr>
            <w:tcW w:w="1010" w:type="dxa"/>
            <w:tcBorders>
              <w:top w:val="nil"/>
              <w:bottom w:val="single" w:sz="16" w:space="0" w:color="000000"/>
              <w:right w:val="single" w:sz="16" w:space="0" w:color="000000"/>
            </w:tcBorders>
            <w:shd w:val="clear" w:color="auto" w:fill="FFFFFF"/>
            <w:vAlign w:val="center"/>
          </w:tcPr>
          <w:p w:rsidR="00107969" w:rsidRPr="00C377E8" w:rsidRDefault="00107969" w:rsidP="000238D5">
            <w:pPr>
              <w:autoSpaceDE w:val="0"/>
              <w:autoSpaceDN w:val="0"/>
              <w:adjustRightInd w:val="0"/>
              <w:spacing w:line="360" w:lineRule="auto"/>
              <w:jc w:val="center"/>
              <w:rPr>
                <w:rFonts w:asciiTheme="majorHAnsi" w:hAnsiTheme="majorHAnsi" w:cstheme="majorHAnsi"/>
              </w:rPr>
            </w:pPr>
          </w:p>
        </w:tc>
      </w:tr>
    </w:tbl>
    <w:p w:rsidR="001F1BA1" w:rsidRPr="00C377E8" w:rsidRDefault="009D1C04" w:rsidP="000238D5">
      <w:pPr>
        <w:spacing w:line="360" w:lineRule="auto"/>
        <w:rPr>
          <w:rFonts w:asciiTheme="majorHAnsi" w:hAnsiTheme="majorHAnsi" w:cstheme="majorHAnsi"/>
          <w:bCs/>
          <w:sz w:val="32"/>
          <w:szCs w:val="32"/>
        </w:rPr>
      </w:pPr>
      <w:r w:rsidRPr="00C377E8">
        <w:rPr>
          <w:rFonts w:asciiTheme="majorHAnsi" w:hAnsiTheme="majorHAnsi" w:cstheme="majorHAnsi"/>
          <w:bCs/>
          <w:sz w:val="32"/>
          <w:szCs w:val="32"/>
        </w:rPr>
        <w:t xml:space="preserve"> </w:t>
      </w:r>
    </w:p>
    <w:p w:rsidR="001F1BA1" w:rsidRPr="00C377E8" w:rsidRDefault="001F1BA1" w:rsidP="000238D5">
      <w:pPr>
        <w:spacing w:line="360" w:lineRule="auto"/>
        <w:rPr>
          <w:rFonts w:asciiTheme="majorHAnsi" w:hAnsiTheme="majorHAnsi" w:cstheme="majorHAnsi"/>
          <w:bCs/>
          <w:sz w:val="32"/>
          <w:szCs w:val="32"/>
        </w:rPr>
      </w:pPr>
      <w:r w:rsidRPr="00C377E8">
        <w:rPr>
          <w:rFonts w:asciiTheme="majorHAnsi" w:hAnsiTheme="majorHAnsi" w:cstheme="majorHAnsi"/>
          <w:bCs/>
          <w:sz w:val="32"/>
          <w:szCs w:val="32"/>
        </w:rPr>
        <w:br w:type="page"/>
      </w:r>
    </w:p>
    <w:p w:rsidR="001F1BA1" w:rsidRPr="00C377E8" w:rsidRDefault="001F1BA1" w:rsidP="00C23526">
      <w:pPr>
        <w:pStyle w:val="Heading1"/>
      </w:pPr>
      <w:bookmarkStart w:id="24" w:name="_Toc331773949"/>
      <w:r w:rsidRPr="00C377E8">
        <w:lastRenderedPageBreak/>
        <w:t>Appendix 4 Tukey Post Hoc Test Study 1</w:t>
      </w:r>
      <w:bookmarkEnd w:id="24"/>
    </w:p>
    <w:p w:rsidR="001F1BA1" w:rsidRPr="00C377E8" w:rsidRDefault="001F1BA1" w:rsidP="000238D5">
      <w:pPr>
        <w:spacing w:line="360" w:lineRule="auto"/>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bCs/>
          <w:sz w:val="32"/>
          <w:szCs w:val="3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801"/>
        <w:gridCol w:w="1801"/>
        <w:gridCol w:w="1081"/>
        <w:gridCol w:w="789"/>
        <w:gridCol w:w="750"/>
        <w:gridCol w:w="1039"/>
        <w:gridCol w:w="1039"/>
      </w:tblGrid>
      <w:tr w:rsidR="001F1BA1" w:rsidRPr="00C377E8" w:rsidTr="001F1BA1">
        <w:tc>
          <w:tcPr>
            <w:tcW w:w="5000" w:type="pct"/>
            <w:gridSpan w:val="7"/>
            <w:tcBorders>
              <w:top w:val="nil"/>
              <w:left w:val="nil"/>
              <w:bottom w:val="nil"/>
              <w:right w:val="nil"/>
            </w:tcBorders>
            <w:shd w:val="clear" w:color="auto" w:fill="FFFFFF"/>
            <w:vAlign w:val="center"/>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b/>
                <w:bCs/>
                <w:color w:val="000000"/>
                <w:sz w:val="18"/>
                <w:szCs w:val="18"/>
              </w:rPr>
            </w:pPr>
          </w:p>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b/>
                <w:bCs/>
                <w:color w:val="000000"/>
                <w:sz w:val="18"/>
                <w:szCs w:val="18"/>
              </w:rPr>
            </w:pPr>
          </w:p>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Multiple Comparisons</w:t>
            </w:r>
          </w:p>
        </w:tc>
      </w:tr>
      <w:tr w:rsidR="001F1BA1" w:rsidRPr="00C377E8" w:rsidTr="001F1BA1">
        <w:tc>
          <w:tcPr>
            <w:tcW w:w="5000" w:type="pct"/>
            <w:gridSpan w:val="7"/>
            <w:tcBorders>
              <w:top w:val="nil"/>
              <w:left w:val="nil"/>
              <w:bottom w:val="nil"/>
              <w:right w:val="nil"/>
            </w:tcBorders>
            <w:shd w:val="clear" w:color="auto" w:fill="FFFFFF"/>
            <w:vAlign w:val="bottom"/>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Total Time Penalty</w:t>
            </w:r>
          </w:p>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Tukey HSD</w:t>
            </w:r>
          </w:p>
        </w:tc>
      </w:tr>
      <w:tr w:rsidR="001F1BA1" w:rsidRPr="00C377E8" w:rsidTr="001F1BA1">
        <w:tc>
          <w:tcPr>
            <w:tcW w:w="1085" w:type="pct"/>
            <w:vMerge w:val="restart"/>
            <w:tcBorders>
              <w:top w:val="single" w:sz="16" w:space="0" w:color="000000"/>
              <w:left w:val="single" w:sz="16" w:space="0" w:color="000000"/>
              <w:bottom w:val="single" w:sz="16" w:space="0" w:color="000000"/>
              <w:right w:val="nil"/>
            </w:tcBorders>
            <w:shd w:val="clear" w:color="auto" w:fill="FFFFFF"/>
            <w:vAlign w:val="bottom"/>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(I) Empowerment Type</w:t>
            </w:r>
          </w:p>
        </w:tc>
        <w:tc>
          <w:tcPr>
            <w:tcW w:w="1085" w:type="pct"/>
            <w:vMerge w:val="restart"/>
            <w:tcBorders>
              <w:top w:val="single" w:sz="16" w:space="0" w:color="000000"/>
              <w:left w:val="nil"/>
              <w:bottom w:val="single" w:sz="16" w:space="0" w:color="000000"/>
              <w:right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(J) Empowerment Type</w:t>
            </w:r>
          </w:p>
        </w:tc>
        <w:tc>
          <w:tcPr>
            <w:tcW w:w="651" w:type="pct"/>
            <w:vMerge w:val="restart"/>
            <w:tcBorders>
              <w:top w:val="single" w:sz="16" w:space="0" w:color="000000"/>
              <w:left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Mean Difference (I-J)</w:t>
            </w:r>
          </w:p>
        </w:tc>
        <w:tc>
          <w:tcPr>
            <w:tcW w:w="475" w:type="pct"/>
            <w:vMerge w:val="restart"/>
            <w:tcBorders>
              <w:top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Std. Error</w:t>
            </w:r>
          </w:p>
        </w:tc>
        <w:tc>
          <w:tcPr>
            <w:tcW w:w="452" w:type="pct"/>
            <w:vMerge w:val="restart"/>
            <w:tcBorders>
              <w:top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Sig.</w:t>
            </w:r>
          </w:p>
        </w:tc>
        <w:tc>
          <w:tcPr>
            <w:tcW w:w="1251" w:type="pct"/>
            <w:gridSpan w:val="2"/>
            <w:tcBorders>
              <w:top w:val="single" w:sz="16" w:space="0" w:color="000000"/>
              <w:right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95% Confidence Interval</w:t>
            </w:r>
          </w:p>
        </w:tc>
      </w:tr>
      <w:tr w:rsidR="001F1BA1" w:rsidRPr="00C377E8" w:rsidTr="001F1BA1">
        <w:tc>
          <w:tcPr>
            <w:tcW w:w="1085" w:type="pct"/>
            <w:vMerge/>
            <w:tcBorders>
              <w:top w:val="single" w:sz="16" w:space="0" w:color="000000"/>
              <w:left w:val="single" w:sz="16" w:space="0" w:color="000000"/>
              <w:bottom w:val="single" w:sz="16" w:space="0" w:color="000000"/>
              <w:right w:val="nil"/>
            </w:tcBorders>
            <w:shd w:val="clear" w:color="auto" w:fill="FFFFFF"/>
            <w:vAlign w:val="bottom"/>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1085" w:type="pct"/>
            <w:vMerge/>
            <w:tcBorders>
              <w:top w:val="single" w:sz="16" w:space="0" w:color="000000"/>
              <w:left w:val="nil"/>
              <w:bottom w:val="single" w:sz="16" w:space="0" w:color="000000"/>
              <w:right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651" w:type="pct"/>
            <w:vMerge/>
            <w:tcBorders>
              <w:top w:val="single" w:sz="16" w:space="0" w:color="000000"/>
              <w:left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475" w:type="pct"/>
            <w:vMerge/>
            <w:tcBorders>
              <w:top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452" w:type="pct"/>
            <w:vMerge/>
            <w:tcBorders>
              <w:top w:val="single" w:sz="16" w:space="0" w:color="000000"/>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626" w:type="pct"/>
            <w:tcBorders>
              <w:bottom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Lower Bound</w:t>
            </w:r>
          </w:p>
        </w:tc>
        <w:tc>
          <w:tcPr>
            <w:tcW w:w="626" w:type="pct"/>
            <w:tcBorders>
              <w:bottom w:val="single" w:sz="16" w:space="0" w:color="000000"/>
              <w:right w:val="single" w:sz="16" w:space="0" w:color="000000"/>
            </w:tcBorders>
            <w:shd w:val="clear" w:color="auto" w:fill="FFFFFF"/>
            <w:vAlign w:val="bottom"/>
          </w:tcPr>
          <w:p w:rsidR="001F1BA1" w:rsidRPr="00C377E8" w:rsidRDefault="001F1BA1"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Upper Bound</w:t>
            </w:r>
          </w:p>
        </w:tc>
      </w:tr>
      <w:tr w:rsidR="001F1BA1" w:rsidRPr="00C377E8" w:rsidTr="001F1BA1">
        <w:tc>
          <w:tcPr>
            <w:tcW w:w="1085" w:type="pct"/>
            <w:vMerge w:val="restart"/>
            <w:tcBorders>
              <w:top w:val="single" w:sz="16" w:space="0" w:color="000000"/>
              <w:left w:val="single" w:sz="16" w:space="0" w:color="000000"/>
              <w:right w:val="nil"/>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Control Group</w:t>
            </w:r>
          </w:p>
        </w:tc>
        <w:tc>
          <w:tcPr>
            <w:tcW w:w="1085" w:type="pct"/>
            <w:tcBorders>
              <w:top w:val="single" w:sz="16" w:space="0" w:color="000000"/>
              <w:left w:val="nil"/>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Informational Empowerment</w:t>
            </w:r>
          </w:p>
        </w:tc>
        <w:tc>
          <w:tcPr>
            <w:tcW w:w="651" w:type="pct"/>
            <w:tcBorders>
              <w:top w:val="single" w:sz="16" w:space="0" w:color="000000"/>
              <w:left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322.650</w:t>
            </w:r>
          </w:p>
        </w:tc>
        <w:tc>
          <w:tcPr>
            <w:tcW w:w="475" w:type="pct"/>
            <w:tcBorders>
              <w:top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top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.487</w:t>
            </w:r>
          </w:p>
        </w:tc>
        <w:tc>
          <w:tcPr>
            <w:tcW w:w="626" w:type="pct"/>
            <w:tcBorders>
              <w:top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-352.19</w:t>
            </w:r>
          </w:p>
        </w:tc>
        <w:tc>
          <w:tcPr>
            <w:tcW w:w="626" w:type="pct"/>
            <w:tcBorders>
              <w:top w:val="single" w:sz="16" w:space="0" w:color="000000"/>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997.49</w:t>
            </w:r>
          </w:p>
        </w:tc>
      </w:tr>
      <w:tr w:rsidR="001F1BA1" w:rsidRPr="00C377E8" w:rsidTr="001F1BA1">
        <w:tc>
          <w:tcPr>
            <w:tcW w:w="1085" w:type="pct"/>
            <w:vMerge/>
            <w:tcBorders>
              <w:top w:val="single" w:sz="16" w:space="0" w:color="000000"/>
              <w:left w:val="single" w:sz="16" w:space="0" w:color="000000"/>
              <w:right w:val="nil"/>
            </w:tcBorders>
            <w:shd w:val="clear" w:color="auto" w:fill="FFFFFF"/>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1085" w:type="pct"/>
            <w:tcBorders>
              <w:top w:val="nil"/>
              <w:left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Decisional Empowerment</w:t>
            </w:r>
          </w:p>
        </w:tc>
        <w:tc>
          <w:tcPr>
            <w:tcW w:w="651" w:type="pct"/>
            <w:tcBorders>
              <w:top w:val="nil"/>
              <w:lef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-396.900</w:t>
            </w:r>
          </w:p>
        </w:tc>
        <w:tc>
          <w:tcPr>
            <w:tcW w:w="475"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.340</w:t>
            </w:r>
          </w:p>
        </w:tc>
        <w:tc>
          <w:tcPr>
            <w:tcW w:w="626"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-1071.74</w:t>
            </w:r>
          </w:p>
        </w:tc>
        <w:tc>
          <w:tcPr>
            <w:tcW w:w="626" w:type="pct"/>
            <w:tcBorders>
              <w:top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277.94</w:t>
            </w:r>
          </w:p>
        </w:tc>
      </w:tr>
      <w:tr w:rsidR="001F1BA1" w:rsidRPr="00C377E8" w:rsidTr="001F1BA1">
        <w:tc>
          <w:tcPr>
            <w:tcW w:w="1085" w:type="pct"/>
            <w:vMerge w:val="restart"/>
            <w:tcBorders>
              <w:left w:val="single" w:sz="16" w:space="0" w:color="000000"/>
              <w:right w:val="nil"/>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Informational Empowerment</w:t>
            </w:r>
          </w:p>
        </w:tc>
        <w:tc>
          <w:tcPr>
            <w:tcW w:w="1085" w:type="pct"/>
            <w:tcBorders>
              <w:left w:val="nil"/>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Control Group</w:t>
            </w:r>
          </w:p>
        </w:tc>
        <w:tc>
          <w:tcPr>
            <w:tcW w:w="651" w:type="pct"/>
            <w:tcBorders>
              <w:left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-322.650</w:t>
            </w:r>
          </w:p>
        </w:tc>
        <w:tc>
          <w:tcPr>
            <w:tcW w:w="475"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.487</w:t>
            </w:r>
          </w:p>
        </w:tc>
        <w:tc>
          <w:tcPr>
            <w:tcW w:w="626"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-997.49</w:t>
            </w:r>
          </w:p>
        </w:tc>
        <w:tc>
          <w:tcPr>
            <w:tcW w:w="626" w:type="pct"/>
            <w:tcBorders>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352.19</w:t>
            </w:r>
          </w:p>
        </w:tc>
      </w:tr>
      <w:tr w:rsidR="001F1BA1" w:rsidRPr="00C377E8" w:rsidTr="001F1BA1">
        <w:tc>
          <w:tcPr>
            <w:tcW w:w="1085" w:type="pct"/>
            <w:vMerge/>
            <w:tcBorders>
              <w:left w:val="single" w:sz="16" w:space="0" w:color="000000"/>
              <w:right w:val="nil"/>
            </w:tcBorders>
            <w:shd w:val="clear" w:color="auto" w:fill="FFFFFF"/>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1085" w:type="pct"/>
            <w:tcBorders>
              <w:top w:val="nil"/>
              <w:left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Decisional Empowerment</w:t>
            </w:r>
          </w:p>
        </w:tc>
        <w:tc>
          <w:tcPr>
            <w:tcW w:w="651" w:type="pct"/>
            <w:tcBorders>
              <w:top w:val="nil"/>
              <w:lef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-719.550</w:t>
            </w:r>
            <w:r w:rsidRPr="00C377E8">
              <w:rPr>
                <w:rFonts w:asciiTheme="majorHAnsi" w:hAnsiTheme="majorHAnsi" w:cstheme="majorHAnsi"/>
                <w:color w:val="000000"/>
                <w:sz w:val="18"/>
                <w:szCs w:val="18"/>
                <w:vertAlign w:val="superscript"/>
              </w:rPr>
              <w:t>*</w:t>
            </w:r>
          </w:p>
        </w:tc>
        <w:tc>
          <w:tcPr>
            <w:tcW w:w="475"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.034</w:t>
            </w:r>
          </w:p>
        </w:tc>
        <w:tc>
          <w:tcPr>
            <w:tcW w:w="626" w:type="pct"/>
            <w:tcBorders>
              <w:top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-1394.39</w:t>
            </w:r>
          </w:p>
        </w:tc>
        <w:tc>
          <w:tcPr>
            <w:tcW w:w="626" w:type="pct"/>
            <w:tcBorders>
              <w:top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-44.71</w:t>
            </w:r>
          </w:p>
        </w:tc>
      </w:tr>
      <w:tr w:rsidR="001F1BA1" w:rsidRPr="00C377E8" w:rsidTr="001F1BA1">
        <w:tc>
          <w:tcPr>
            <w:tcW w:w="1085" w:type="pct"/>
            <w:vMerge w:val="restart"/>
            <w:tcBorders>
              <w:left w:val="single" w:sz="16" w:space="0" w:color="000000"/>
              <w:bottom w:val="single" w:sz="16" w:space="0" w:color="000000"/>
              <w:right w:val="nil"/>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Decisional Empowerment</w:t>
            </w:r>
          </w:p>
        </w:tc>
        <w:tc>
          <w:tcPr>
            <w:tcW w:w="1085" w:type="pct"/>
            <w:tcBorders>
              <w:left w:val="nil"/>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Control Group</w:t>
            </w:r>
          </w:p>
        </w:tc>
        <w:tc>
          <w:tcPr>
            <w:tcW w:w="651" w:type="pct"/>
            <w:tcBorders>
              <w:left w:val="single" w:sz="16" w:space="0" w:color="000000"/>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396.900</w:t>
            </w:r>
          </w:p>
        </w:tc>
        <w:tc>
          <w:tcPr>
            <w:tcW w:w="475"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.340</w:t>
            </w:r>
          </w:p>
        </w:tc>
        <w:tc>
          <w:tcPr>
            <w:tcW w:w="626" w:type="pct"/>
            <w:tcBorders>
              <w:bottom w:val="nil"/>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-277.94</w:t>
            </w:r>
          </w:p>
        </w:tc>
        <w:tc>
          <w:tcPr>
            <w:tcW w:w="626" w:type="pct"/>
            <w:tcBorders>
              <w:bottom w:val="nil"/>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1071.74</w:t>
            </w:r>
          </w:p>
        </w:tc>
      </w:tr>
      <w:tr w:rsidR="001F1BA1" w:rsidRPr="00C377E8" w:rsidTr="001F1BA1">
        <w:tc>
          <w:tcPr>
            <w:tcW w:w="1085" w:type="pct"/>
            <w:vMerge/>
            <w:tcBorders>
              <w:left w:val="single" w:sz="16" w:space="0" w:color="000000"/>
              <w:bottom w:val="single" w:sz="16" w:space="0" w:color="000000"/>
              <w:right w:val="nil"/>
            </w:tcBorders>
            <w:shd w:val="clear" w:color="auto" w:fill="FFFFFF"/>
          </w:tcPr>
          <w:p w:rsidR="001F1BA1" w:rsidRPr="00C377E8" w:rsidRDefault="001F1BA1" w:rsidP="000238D5">
            <w:pPr>
              <w:autoSpaceDE w:val="0"/>
              <w:autoSpaceDN w:val="0"/>
              <w:adjustRightInd w:val="0"/>
              <w:spacing w:line="360" w:lineRule="auto"/>
              <w:rPr>
                <w:rFonts w:asciiTheme="majorHAnsi" w:hAnsiTheme="majorHAnsi" w:cstheme="majorHAnsi"/>
                <w:color w:val="000000"/>
                <w:sz w:val="18"/>
                <w:szCs w:val="18"/>
              </w:rPr>
            </w:pPr>
          </w:p>
        </w:tc>
        <w:tc>
          <w:tcPr>
            <w:tcW w:w="1085" w:type="pct"/>
            <w:tcBorders>
              <w:top w:val="nil"/>
              <w:left w:val="nil"/>
              <w:bottom w:val="single" w:sz="16" w:space="0" w:color="000000"/>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Informational Empowerment</w:t>
            </w:r>
          </w:p>
        </w:tc>
        <w:tc>
          <w:tcPr>
            <w:tcW w:w="651" w:type="pct"/>
            <w:tcBorders>
              <w:top w:val="nil"/>
              <w:left w:val="single" w:sz="16" w:space="0" w:color="000000"/>
              <w:bottom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719.550</w:t>
            </w:r>
            <w:r w:rsidRPr="00C377E8">
              <w:rPr>
                <w:rFonts w:asciiTheme="majorHAnsi" w:hAnsiTheme="majorHAnsi" w:cstheme="majorHAnsi"/>
                <w:color w:val="000000"/>
                <w:sz w:val="18"/>
                <w:szCs w:val="18"/>
                <w:vertAlign w:val="superscript"/>
              </w:rPr>
              <w:t>*</w:t>
            </w:r>
          </w:p>
        </w:tc>
        <w:tc>
          <w:tcPr>
            <w:tcW w:w="475" w:type="pct"/>
            <w:tcBorders>
              <w:top w:val="nil"/>
              <w:bottom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280.435</w:t>
            </w:r>
          </w:p>
        </w:tc>
        <w:tc>
          <w:tcPr>
            <w:tcW w:w="452" w:type="pct"/>
            <w:tcBorders>
              <w:top w:val="nil"/>
              <w:bottom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.034</w:t>
            </w:r>
          </w:p>
        </w:tc>
        <w:tc>
          <w:tcPr>
            <w:tcW w:w="626" w:type="pct"/>
            <w:tcBorders>
              <w:top w:val="nil"/>
              <w:bottom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44.71</w:t>
            </w:r>
          </w:p>
        </w:tc>
        <w:tc>
          <w:tcPr>
            <w:tcW w:w="626" w:type="pct"/>
            <w:tcBorders>
              <w:top w:val="nil"/>
              <w:bottom w:val="single" w:sz="16" w:space="0" w:color="000000"/>
              <w:right w:val="single" w:sz="16" w:space="0" w:color="000000"/>
            </w:tcBorders>
            <w:shd w:val="clear" w:color="auto" w:fill="FFFFFF"/>
          </w:tcPr>
          <w:p w:rsidR="001F1BA1" w:rsidRPr="00C377E8" w:rsidRDefault="001F1BA1" w:rsidP="000238D5">
            <w:pPr>
              <w:autoSpaceDE w:val="0"/>
              <w:autoSpaceDN w:val="0"/>
              <w:adjustRightInd w:val="0"/>
              <w:spacing w:line="360" w:lineRule="auto"/>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1394.39</w:t>
            </w:r>
          </w:p>
        </w:tc>
      </w:tr>
      <w:tr w:rsidR="001F1BA1" w:rsidRPr="00C377E8" w:rsidTr="001F1BA1">
        <w:tc>
          <w:tcPr>
            <w:tcW w:w="5000" w:type="pct"/>
            <w:gridSpan w:val="7"/>
            <w:tcBorders>
              <w:top w:val="nil"/>
              <w:left w:val="nil"/>
              <w:bottom w:val="nil"/>
              <w:right w:val="nil"/>
            </w:tcBorders>
            <w:shd w:val="clear" w:color="auto" w:fill="FFFFFF"/>
          </w:tcPr>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 The mean difference is significant at the 0.05 level.</w:t>
            </w:r>
          </w:p>
          <w:p w:rsidR="001F1BA1" w:rsidRPr="00C377E8" w:rsidRDefault="001F1BA1" w:rsidP="000238D5">
            <w:pPr>
              <w:autoSpaceDE w:val="0"/>
              <w:autoSpaceDN w:val="0"/>
              <w:adjustRightInd w:val="0"/>
              <w:spacing w:line="360" w:lineRule="auto"/>
              <w:ind w:left="60" w:right="60"/>
              <w:rPr>
                <w:rFonts w:asciiTheme="majorHAnsi" w:hAnsiTheme="majorHAnsi" w:cstheme="majorHAnsi"/>
                <w:color w:val="000000"/>
                <w:sz w:val="18"/>
                <w:szCs w:val="18"/>
              </w:rPr>
            </w:pPr>
          </w:p>
        </w:tc>
      </w:tr>
    </w:tbl>
    <w:p w:rsidR="001F1BA1" w:rsidRPr="00C377E8" w:rsidRDefault="001F1BA1" w:rsidP="000238D5">
      <w:pPr>
        <w:spacing w:line="360" w:lineRule="auto"/>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bCs/>
          <w:sz w:val="32"/>
          <w:szCs w:val="32"/>
        </w:rPr>
      </w:pPr>
      <w:r w:rsidRPr="00C377E8">
        <w:rPr>
          <w:rFonts w:asciiTheme="majorHAnsi" w:hAnsiTheme="majorHAnsi" w:cstheme="majorHAnsi"/>
          <w:bCs/>
          <w:sz w:val="32"/>
          <w:szCs w:val="32"/>
        </w:rPr>
        <w:br w:type="page"/>
      </w:r>
    </w:p>
    <w:p w:rsidR="000238D5" w:rsidRPr="00C377E8" w:rsidRDefault="000238D5" w:rsidP="00C23526">
      <w:pPr>
        <w:pStyle w:val="Heading1"/>
      </w:pPr>
      <w:bookmarkStart w:id="25" w:name="_Toc331773950"/>
      <w:r w:rsidRPr="00C377E8">
        <w:lastRenderedPageBreak/>
        <w:t>Appendix 5 Cronbach’s Alpha Study 2</w:t>
      </w:r>
      <w:bookmarkEnd w:id="25"/>
    </w:p>
    <w:p w:rsidR="000238D5" w:rsidRPr="00C377E8" w:rsidRDefault="000238D5" w:rsidP="000238D5">
      <w:pPr>
        <w:spacing w:line="360" w:lineRule="auto"/>
        <w:jc w:val="center"/>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rPr>
      </w:pPr>
      <w:r w:rsidRPr="00C377E8">
        <w:rPr>
          <w:rFonts w:asciiTheme="majorHAnsi" w:hAnsiTheme="majorHAnsi" w:cstheme="majorHAnsi"/>
          <w:b/>
        </w:rPr>
        <w:t>1. Cronbach’s Alpha Ease-of-understanding</w:t>
      </w: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4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6"/>
        <w:gridCol w:w="1453"/>
        <w:gridCol w:w="1139"/>
      </w:tblGrid>
      <w:tr w:rsidR="000238D5" w:rsidRPr="00C377E8" w:rsidTr="000238D5">
        <w:trPr>
          <w:jc w:val="center"/>
        </w:trPr>
        <w:tc>
          <w:tcPr>
            <w:tcW w:w="4047" w:type="dxa"/>
            <w:gridSpan w:val="3"/>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Reliability Statistics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Based on Standardized Items</w:t>
            </w:r>
          </w:p>
        </w:tc>
        <w:tc>
          <w:tcPr>
            <w:tcW w:w="1139"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N of Items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.468</w:t>
            </w:r>
          </w:p>
        </w:tc>
        <w:tc>
          <w:tcPr>
            <w:tcW w:w="1453" w:type="dxa"/>
            <w:tcBorders>
              <w:top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.505</w:t>
            </w:r>
          </w:p>
        </w:tc>
        <w:tc>
          <w:tcPr>
            <w:tcW w:w="1139" w:type="dxa"/>
            <w:tcBorders>
              <w:top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w:t>
            </w:r>
          </w:p>
        </w:tc>
      </w:tr>
    </w:tbl>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8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5"/>
        <w:gridCol w:w="1454"/>
        <w:gridCol w:w="1456"/>
        <w:gridCol w:w="1456"/>
        <w:gridCol w:w="1456"/>
      </w:tblGrid>
      <w:tr w:rsidR="000238D5" w:rsidRPr="00C377E8" w:rsidTr="000238D5">
        <w:trPr>
          <w:jc w:val="center"/>
        </w:trPr>
        <w:tc>
          <w:tcPr>
            <w:tcW w:w="8000" w:type="dxa"/>
            <w:gridSpan w:val="6"/>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Item-Total Statistics</w:t>
            </w:r>
          </w:p>
        </w:tc>
      </w:tr>
      <w:tr w:rsidR="000238D5" w:rsidRPr="00C377E8" w:rsidTr="000238D5">
        <w:trP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238D5" w:rsidRPr="00C377E8" w:rsidRDefault="000238D5" w:rsidP="000238D5">
            <w:pPr>
              <w:autoSpaceDE w:val="0"/>
              <w:autoSpaceDN w:val="0"/>
              <w:adjustRightInd w:val="0"/>
              <w:spacing w:line="360" w:lineRule="auto"/>
              <w:jc w:val="center"/>
              <w:rPr>
                <w:rFonts w:asciiTheme="majorHAnsi" w:hAnsiTheme="majorHAnsi" w:cstheme="majorHAnsi"/>
              </w:rPr>
            </w:pPr>
          </w:p>
        </w:tc>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Corrected Item-Total Correlation</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if Item Deleted</w:t>
            </w:r>
          </w:p>
        </w:tc>
      </w:tr>
      <w:tr w:rsidR="000238D5" w:rsidRPr="00C377E8" w:rsidTr="000238D5">
        <w:trPr>
          <w:jc w:val="center"/>
        </w:trPr>
        <w:tc>
          <w:tcPr>
            <w:tcW w:w="727" w:type="dxa"/>
            <w:tcBorders>
              <w:top w:val="single" w:sz="16" w:space="0" w:color="000000"/>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Q1</w:t>
            </w:r>
          </w:p>
        </w:tc>
        <w:tc>
          <w:tcPr>
            <w:tcW w:w="1455" w:type="dxa"/>
            <w:tcBorders>
              <w:top w:val="single" w:sz="16" w:space="0" w:color="000000"/>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8.4333</w:t>
            </w:r>
          </w:p>
        </w:tc>
        <w:tc>
          <w:tcPr>
            <w:tcW w:w="1453"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1.470</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.482</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.272</w:t>
            </w:r>
          </w:p>
        </w:tc>
        <w:tc>
          <w:tcPr>
            <w:tcW w:w="1455" w:type="dxa"/>
            <w:tcBorders>
              <w:top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.092</w:t>
            </w:r>
          </w:p>
        </w:tc>
      </w:tr>
      <w:tr w:rsidR="000238D5" w:rsidRPr="00C377E8" w:rsidTr="000238D5">
        <w:trPr>
          <w:jc w:val="center"/>
        </w:trPr>
        <w:tc>
          <w:tcPr>
            <w:tcW w:w="727" w:type="dxa"/>
            <w:tcBorders>
              <w:top w:val="nil"/>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Q2</w:t>
            </w:r>
          </w:p>
        </w:tc>
        <w:tc>
          <w:tcPr>
            <w:tcW w:w="1455" w:type="dxa"/>
            <w:tcBorders>
              <w:top w:val="nil"/>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8.9167</w:t>
            </w:r>
          </w:p>
        </w:tc>
        <w:tc>
          <w:tcPr>
            <w:tcW w:w="1453"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1.535</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.155</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.061</w:t>
            </w:r>
          </w:p>
        </w:tc>
        <w:tc>
          <w:tcPr>
            <w:tcW w:w="1455" w:type="dxa"/>
            <w:tcBorders>
              <w:top w:val="nil"/>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.637</w:t>
            </w:r>
          </w:p>
        </w:tc>
      </w:tr>
      <w:tr w:rsidR="000238D5" w:rsidRPr="00C377E8" w:rsidTr="000238D5">
        <w:trPr>
          <w:jc w:val="center"/>
        </w:trPr>
        <w:tc>
          <w:tcPr>
            <w:tcW w:w="727" w:type="dxa"/>
            <w:tcBorders>
              <w:top w:val="nil"/>
              <w:left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Q3</w:t>
            </w:r>
          </w:p>
        </w:tc>
        <w:tc>
          <w:tcPr>
            <w:tcW w:w="1455" w:type="dxa"/>
            <w:tcBorders>
              <w:top w:val="nil"/>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8.4833</w:t>
            </w:r>
          </w:p>
        </w:tc>
        <w:tc>
          <w:tcPr>
            <w:tcW w:w="1453"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1.474</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.291</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.231</w:t>
            </w:r>
          </w:p>
        </w:tc>
        <w:tc>
          <w:tcPr>
            <w:tcW w:w="1455" w:type="dxa"/>
            <w:tcBorders>
              <w:top w:val="nil"/>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.368</w:t>
            </w:r>
          </w:p>
        </w:tc>
      </w:tr>
    </w:tbl>
    <w:p w:rsidR="000238D5" w:rsidRPr="00C377E8" w:rsidRDefault="000238D5" w:rsidP="000238D5">
      <w:pPr>
        <w:spacing w:line="360" w:lineRule="auto"/>
        <w:jc w:val="center"/>
        <w:rPr>
          <w:rFonts w:asciiTheme="majorHAnsi" w:hAnsiTheme="majorHAnsi" w:cstheme="majorHAnsi"/>
          <w:bCs/>
          <w:sz w:val="32"/>
          <w:szCs w:val="32"/>
        </w:rPr>
      </w:pPr>
    </w:p>
    <w:p w:rsidR="000238D5" w:rsidRPr="00C377E8" w:rsidRDefault="000238D5" w:rsidP="000238D5">
      <w:pPr>
        <w:spacing w:line="360" w:lineRule="auto"/>
        <w:rPr>
          <w:rFonts w:asciiTheme="majorHAnsi" w:hAnsiTheme="majorHAnsi" w:cstheme="majorHAnsi"/>
          <w:b/>
        </w:rPr>
      </w:pPr>
    </w:p>
    <w:p w:rsidR="000238D5" w:rsidRPr="00C377E8" w:rsidRDefault="000238D5" w:rsidP="000238D5">
      <w:pPr>
        <w:spacing w:line="360" w:lineRule="auto"/>
        <w:rPr>
          <w:rFonts w:asciiTheme="majorHAnsi" w:hAnsiTheme="majorHAnsi" w:cstheme="majorHAnsi"/>
          <w:b/>
        </w:rPr>
      </w:pPr>
      <w:r w:rsidRPr="00C377E8">
        <w:rPr>
          <w:rFonts w:asciiTheme="majorHAnsi" w:hAnsiTheme="majorHAnsi" w:cstheme="majorHAnsi"/>
          <w:b/>
        </w:rPr>
        <w:t>2. Status of the doctor</w:t>
      </w:r>
    </w:p>
    <w:p w:rsidR="000238D5" w:rsidRPr="00C377E8" w:rsidRDefault="000238D5" w:rsidP="000238D5">
      <w:pPr>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4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6"/>
        <w:gridCol w:w="1453"/>
        <w:gridCol w:w="1139"/>
      </w:tblGrid>
      <w:tr w:rsidR="000238D5" w:rsidRPr="00C377E8" w:rsidTr="000238D5">
        <w:trPr>
          <w:jc w:val="center"/>
        </w:trPr>
        <w:tc>
          <w:tcPr>
            <w:tcW w:w="4047" w:type="dxa"/>
            <w:gridSpan w:val="3"/>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Reliability Statistics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Based on Standardized Items</w:t>
            </w:r>
          </w:p>
        </w:tc>
        <w:tc>
          <w:tcPr>
            <w:tcW w:w="1139"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N of Items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.777</w:t>
            </w:r>
          </w:p>
        </w:tc>
        <w:tc>
          <w:tcPr>
            <w:tcW w:w="1453" w:type="dxa"/>
            <w:tcBorders>
              <w:top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.780</w:t>
            </w:r>
          </w:p>
        </w:tc>
        <w:tc>
          <w:tcPr>
            <w:tcW w:w="1139" w:type="dxa"/>
            <w:tcBorders>
              <w:top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w:t>
            </w:r>
          </w:p>
        </w:tc>
      </w:tr>
    </w:tbl>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8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5"/>
        <w:gridCol w:w="1454"/>
        <w:gridCol w:w="1456"/>
        <w:gridCol w:w="1456"/>
        <w:gridCol w:w="1456"/>
      </w:tblGrid>
      <w:tr w:rsidR="000238D5" w:rsidRPr="00C377E8" w:rsidTr="000238D5">
        <w:trPr>
          <w:jc w:val="center"/>
        </w:trPr>
        <w:tc>
          <w:tcPr>
            <w:tcW w:w="8000" w:type="dxa"/>
            <w:gridSpan w:val="6"/>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Item-Total Statistics</w:t>
            </w:r>
          </w:p>
        </w:tc>
      </w:tr>
      <w:tr w:rsidR="000238D5" w:rsidRPr="00C377E8" w:rsidTr="000238D5">
        <w:trP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238D5" w:rsidRPr="00C377E8" w:rsidRDefault="000238D5" w:rsidP="000238D5">
            <w:pPr>
              <w:autoSpaceDE w:val="0"/>
              <w:autoSpaceDN w:val="0"/>
              <w:adjustRightInd w:val="0"/>
              <w:spacing w:line="360" w:lineRule="auto"/>
              <w:jc w:val="center"/>
              <w:rPr>
                <w:rFonts w:asciiTheme="majorHAnsi" w:hAnsiTheme="majorHAnsi" w:cstheme="majorHAnsi"/>
              </w:rPr>
            </w:pPr>
          </w:p>
        </w:tc>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Corrected Item-Total Correlation</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if Item Deleted</w:t>
            </w:r>
          </w:p>
        </w:tc>
      </w:tr>
      <w:tr w:rsidR="000238D5" w:rsidRPr="00C377E8" w:rsidTr="000238D5">
        <w:trPr>
          <w:jc w:val="center"/>
        </w:trPr>
        <w:tc>
          <w:tcPr>
            <w:tcW w:w="727" w:type="dxa"/>
            <w:tcBorders>
              <w:top w:val="single" w:sz="16" w:space="0" w:color="000000"/>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Q4</w:t>
            </w:r>
          </w:p>
        </w:tc>
        <w:tc>
          <w:tcPr>
            <w:tcW w:w="1455" w:type="dxa"/>
            <w:tcBorders>
              <w:top w:val="single" w:sz="16" w:space="0" w:color="000000"/>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7.8333</w:t>
            </w:r>
          </w:p>
        </w:tc>
        <w:tc>
          <w:tcPr>
            <w:tcW w:w="1453"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1.701</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.651</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.449</w:t>
            </w:r>
          </w:p>
        </w:tc>
        <w:tc>
          <w:tcPr>
            <w:tcW w:w="1455" w:type="dxa"/>
            <w:tcBorders>
              <w:top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.662</w:t>
            </w:r>
          </w:p>
        </w:tc>
      </w:tr>
      <w:tr w:rsidR="000238D5" w:rsidRPr="00C377E8" w:rsidTr="000238D5">
        <w:trPr>
          <w:jc w:val="center"/>
        </w:trPr>
        <w:tc>
          <w:tcPr>
            <w:tcW w:w="727" w:type="dxa"/>
            <w:tcBorders>
              <w:top w:val="nil"/>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Q5</w:t>
            </w:r>
          </w:p>
        </w:tc>
        <w:tc>
          <w:tcPr>
            <w:tcW w:w="1455" w:type="dxa"/>
            <w:tcBorders>
              <w:top w:val="nil"/>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7.6667</w:t>
            </w:r>
          </w:p>
        </w:tc>
        <w:tc>
          <w:tcPr>
            <w:tcW w:w="1453"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1.989</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.534</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.289</w:t>
            </w:r>
          </w:p>
        </w:tc>
        <w:tc>
          <w:tcPr>
            <w:tcW w:w="1455" w:type="dxa"/>
            <w:tcBorders>
              <w:top w:val="nil"/>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.782</w:t>
            </w:r>
          </w:p>
        </w:tc>
      </w:tr>
      <w:tr w:rsidR="000238D5" w:rsidRPr="00C377E8" w:rsidTr="000238D5">
        <w:trPr>
          <w:jc w:val="center"/>
        </w:trPr>
        <w:tc>
          <w:tcPr>
            <w:tcW w:w="727" w:type="dxa"/>
            <w:tcBorders>
              <w:top w:val="nil"/>
              <w:left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Q6</w:t>
            </w:r>
          </w:p>
        </w:tc>
        <w:tc>
          <w:tcPr>
            <w:tcW w:w="1455" w:type="dxa"/>
            <w:tcBorders>
              <w:top w:val="nil"/>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8.0333</w:t>
            </w:r>
          </w:p>
        </w:tc>
        <w:tc>
          <w:tcPr>
            <w:tcW w:w="1453"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1.253</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.695</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.496</w:t>
            </w:r>
          </w:p>
        </w:tc>
        <w:tc>
          <w:tcPr>
            <w:tcW w:w="1455" w:type="dxa"/>
            <w:tcBorders>
              <w:top w:val="nil"/>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.617</w:t>
            </w:r>
          </w:p>
        </w:tc>
      </w:tr>
    </w:tbl>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spacing w:line="360" w:lineRule="auto"/>
        <w:rPr>
          <w:rFonts w:asciiTheme="majorHAnsi" w:hAnsiTheme="majorHAnsi" w:cstheme="majorHAnsi"/>
          <w:b/>
        </w:rPr>
      </w:pPr>
    </w:p>
    <w:p w:rsidR="000238D5" w:rsidRPr="00C377E8" w:rsidRDefault="000238D5" w:rsidP="000238D5">
      <w:pPr>
        <w:spacing w:line="360" w:lineRule="auto"/>
        <w:rPr>
          <w:rFonts w:asciiTheme="majorHAnsi" w:hAnsiTheme="majorHAnsi" w:cstheme="majorHAnsi"/>
          <w:b/>
        </w:rPr>
      </w:pPr>
      <w:r w:rsidRPr="00C377E8">
        <w:rPr>
          <w:rFonts w:asciiTheme="majorHAnsi" w:hAnsiTheme="majorHAnsi" w:cstheme="majorHAnsi"/>
          <w:b/>
        </w:rPr>
        <w:t>3. Trust in the doctor</w:t>
      </w:r>
    </w:p>
    <w:p w:rsidR="000238D5" w:rsidRPr="00C377E8" w:rsidRDefault="000238D5" w:rsidP="000238D5">
      <w:pPr>
        <w:spacing w:line="360" w:lineRule="auto"/>
        <w:jc w:val="center"/>
        <w:rPr>
          <w:rFonts w:asciiTheme="majorHAnsi" w:hAnsiTheme="majorHAnsi" w:cstheme="majorHAnsi"/>
          <w:b/>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4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6"/>
        <w:gridCol w:w="1453"/>
        <w:gridCol w:w="1139"/>
      </w:tblGrid>
      <w:tr w:rsidR="000238D5" w:rsidRPr="00C377E8" w:rsidTr="000238D5">
        <w:trPr>
          <w:jc w:val="center"/>
        </w:trPr>
        <w:tc>
          <w:tcPr>
            <w:tcW w:w="4047" w:type="dxa"/>
            <w:gridSpan w:val="3"/>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Reliability Statistics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Based on Standardized Items</w:t>
            </w:r>
          </w:p>
        </w:tc>
        <w:tc>
          <w:tcPr>
            <w:tcW w:w="1139"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N of Items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.250</w:t>
            </w:r>
          </w:p>
        </w:tc>
        <w:tc>
          <w:tcPr>
            <w:tcW w:w="1453" w:type="dxa"/>
            <w:tcBorders>
              <w:top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.325</w:t>
            </w:r>
          </w:p>
        </w:tc>
        <w:tc>
          <w:tcPr>
            <w:tcW w:w="1139" w:type="dxa"/>
            <w:tcBorders>
              <w:top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w:t>
            </w:r>
          </w:p>
        </w:tc>
      </w:tr>
    </w:tbl>
    <w:p w:rsidR="000238D5" w:rsidRPr="00C377E8" w:rsidRDefault="000238D5" w:rsidP="000238D5">
      <w:pPr>
        <w:autoSpaceDE w:val="0"/>
        <w:autoSpaceDN w:val="0"/>
        <w:adjustRightInd w:val="0"/>
        <w:spacing w:line="360" w:lineRule="auto"/>
        <w:jc w:val="center"/>
        <w:rPr>
          <w:rFonts w:asciiTheme="majorHAnsi" w:hAnsiTheme="majorHAnsi" w:cstheme="majorHAnsi"/>
        </w:rPr>
      </w:pPr>
    </w:p>
    <w:p w:rsidR="000238D5" w:rsidRPr="00C377E8" w:rsidRDefault="000238D5" w:rsidP="000238D5">
      <w:pPr>
        <w:autoSpaceDE w:val="0"/>
        <w:autoSpaceDN w:val="0"/>
        <w:adjustRightInd w:val="0"/>
        <w:spacing w:line="360" w:lineRule="auto"/>
        <w:jc w:val="center"/>
        <w:rPr>
          <w:rFonts w:asciiTheme="majorHAnsi" w:hAnsiTheme="majorHAnsi" w:cstheme="majorHAnsi"/>
        </w:rPr>
      </w:pPr>
    </w:p>
    <w:tbl>
      <w:tblPr>
        <w:tblW w:w="8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5"/>
        <w:gridCol w:w="1454"/>
        <w:gridCol w:w="1456"/>
        <w:gridCol w:w="1456"/>
        <w:gridCol w:w="1456"/>
      </w:tblGrid>
      <w:tr w:rsidR="000238D5" w:rsidRPr="00C377E8" w:rsidTr="000238D5">
        <w:trPr>
          <w:jc w:val="center"/>
        </w:trPr>
        <w:tc>
          <w:tcPr>
            <w:tcW w:w="8000" w:type="dxa"/>
            <w:gridSpan w:val="6"/>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Item-Total Statistics</w:t>
            </w:r>
          </w:p>
        </w:tc>
      </w:tr>
      <w:tr w:rsidR="000238D5" w:rsidRPr="00C377E8" w:rsidTr="000238D5">
        <w:trP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238D5" w:rsidRPr="00C377E8" w:rsidRDefault="000238D5" w:rsidP="000238D5">
            <w:pPr>
              <w:autoSpaceDE w:val="0"/>
              <w:autoSpaceDN w:val="0"/>
              <w:adjustRightInd w:val="0"/>
              <w:spacing w:line="360" w:lineRule="auto"/>
              <w:jc w:val="center"/>
              <w:rPr>
                <w:rFonts w:asciiTheme="majorHAnsi" w:hAnsiTheme="majorHAnsi" w:cstheme="majorHAnsi"/>
              </w:rPr>
            </w:pPr>
          </w:p>
        </w:tc>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Corrected Item-Total Correlation</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if Item Deleted</w:t>
            </w:r>
          </w:p>
        </w:tc>
      </w:tr>
      <w:tr w:rsidR="000238D5" w:rsidRPr="00C377E8" w:rsidTr="000238D5">
        <w:trPr>
          <w:jc w:val="center"/>
        </w:trPr>
        <w:tc>
          <w:tcPr>
            <w:tcW w:w="727" w:type="dxa"/>
            <w:tcBorders>
              <w:top w:val="single" w:sz="16" w:space="0" w:color="000000"/>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Q7</w:t>
            </w:r>
          </w:p>
        </w:tc>
        <w:tc>
          <w:tcPr>
            <w:tcW w:w="1455" w:type="dxa"/>
            <w:tcBorders>
              <w:top w:val="single" w:sz="16" w:space="0" w:color="000000"/>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6.9167</w:t>
            </w:r>
          </w:p>
        </w:tc>
        <w:tc>
          <w:tcPr>
            <w:tcW w:w="1453"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2.112</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.105</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.189</w:t>
            </w:r>
          </w:p>
        </w:tc>
        <w:tc>
          <w:tcPr>
            <w:tcW w:w="1455" w:type="dxa"/>
            <w:tcBorders>
              <w:top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.248</w:t>
            </w:r>
          </w:p>
        </w:tc>
      </w:tr>
      <w:tr w:rsidR="000238D5" w:rsidRPr="00C377E8" w:rsidTr="000238D5">
        <w:trPr>
          <w:jc w:val="center"/>
        </w:trPr>
        <w:tc>
          <w:tcPr>
            <w:tcW w:w="727" w:type="dxa"/>
            <w:tcBorders>
              <w:top w:val="nil"/>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Q8</w:t>
            </w:r>
          </w:p>
        </w:tc>
        <w:tc>
          <w:tcPr>
            <w:tcW w:w="1455" w:type="dxa"/>
            <w:tcBorders>
              <w:top w:val="nil"/>
              <w:left w:val="single" w:sz="16" w:space="0" w:color="000000"/>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7.3167</w:t>
            </w:r>
          </w:p>
        </w:tc>
        <w:tc>
          <w:tcPr>
            <w:tcW w:w="1453"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2.084</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-.006</w:t>
            </w:r>
          </w:p>
        </w:tc>
        <w:tc>
          <w:tcPr>
            <w:tcW w:w="1455" w:type="dxa"/>
            <w:tcBorders>
              <w:top w:val="nil"/>
              <w:bottom w:val="nil"/>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.065</w:t>
            </w:r>
          </w:p>
        </w:tc>
        <w:tc>
          <w:tcPr>
            <w:tcW w:w="1455" w:type="dxa"/>
            <w:tcBorders>
              <w:top w:val="nil"/>
              <w:bottom w:val="nil"/>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.551</w:t>
            </w:r>
          </w:p>
        </w:tc>
      </w:tr>
      <w:tr w:rsidR="000238D5" w:rsidRPr="00C377E8" w:rsidTr="000238D5">
        <w:trPr>
          <w:jc w:val="center"/>
        </w:trPr>
        <w:tc>
          <w:tcPr>
            <w:tcW w:w="727" w:type="dxa"/>
            <w:tcBorders>
              <w:top w:val="nil"/>
              <w:left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Q9</w:t>
            </w:r>
          </w:p>
        </w:tc>
        <w:tc>
          <w:tcPr>
            <w:tcW w:w="1455" w:type="dxa"/>
            <w:tcBorders>
              <w:top w:val="nil"/>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6.6667</w:t>
            </w:r>
          </w:p>
        </w:tc>
        <w:tc>
          <w:tcPr>
            <w:tcW w:w="1453"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1.921</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.396</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.195</w:t>
            </w:r>
          </w:p>
        </w:tc>
        <w:tc>
          <w:tcPr>
            <w:tcW w:w="1455" w:type="dxa"/>
            <w:tcBorders>
              <w:top w:val="nil"/>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60" w:lineRule="auto"/>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-.292</w:t>
            </w:r>
            <w:r w:rsidRPr="00C377E8">
              <w:rPr>
                <w:rFonts w:asciiTheme="majorHAnsi" w:hAnsiTheme="majorHAnsi" w:cstheme="majorHAnsi"/>
                <w:color w:val="000000"/>
                <w:sz w:val="18"/>
                <w:szCs w:val="18"/>
                <w:vertAlign w:val="superscript"/>
              </w:rPr>
              <w:t>a</w:t>
            </w:r>
          </w:p>
        </w:tc>
      </w:tr>
    </w:tbl>
    <w:p w:rsidR="000238D5" w:rsidRPr="00C377E8" w:rsidRDefault="000238D5" w:rsidP="000238D5">
      <w:pPr>
        <w:spacing w:line="360" w:lineRule="auto"/>
        <w:jc w:val="center"/>
        <w:rPr>
          <w:rFonts w:asciiTheme="majorHAnsi" w:hAnsiTheme="majorHAnsi" w:cstheme="majorHAnsi"/>
          <w:b/>
        </w:rPr>
      </w:pPr>
    </w:p>
    <w:p w:rsidR="000238D5" w:rsidRPr="00C377E8" w:rsidRDefault="000238D5" w:rsidP="000238D5">
      <w:pPr>
        <w:spacing w:line="360" w:lineRule="auto"/>
        <w:rPr>
          <w:rFonts w:asciiTheme="majorHAnsi" w:hAnsiTheme="majorHAnsi" w:cstheme="majorHAnsi"/>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3E0A63" w:rsidRDefault="003E0A63" w:rsidP="000238D5">
      <w:pPr>
        <w:spacing w:line="360" w:lineRule="auto"/>
        <w:rPr>
          <w:rFonts w:asciiTheme="majorHAnsi" w:hAnsiTheme="majorHAnsi" w:cstheme="majorHAnsi"/>
          <w:b/>
        </w:rPr>
      </w:pPr>
    </w:p>
    <w:p w:rsidR="000238D5" w:rsidRPr="00C377E8" w:rsidRDefault="000238D5" w:rsidP="000238D5">
      <w:pPr>
        <w:spacing w:line="360" w:lineRule="auto"/>
        <w:rPr>
          <w:rFonts w:asciiTheme="majorHAnsi" w:hAnsiTheme="majorHAnsi" w:cstheme="majorHAnsi"/>
          <w:b/>
        </w:rPr>
      </w:pPr>
      <w:r w:rsidRPr="00C377E8">
        <w:rPr>
          <w:rFonts w:asciiTheme="majorHAnsi" w:hAnsiTheme="majorHAnsi" w:cstheme="majorHAnsi"/>
          <w:b/>
        </w:rPr>
        <w:lastRenderedPageBreak/>
        <w:t>4. Overconfidence</w:t>
      </w:r>
    </w:p>
    <w:p w:rsidR="000238D5" w:rsidRPr="00C377E8" w:rsidRDefault="000238D5" w:rsidP="000238D5">
      <w:pPr>
        <w:spacing w:line="360" w:lineRule="auto"/>
        <w:rPr>
          <w:rFonts w:asciiTheme="majorHAnsi" w:hAnsiTheme="majorHAnsi" w:cstheme="majorHAnsi"/>
          <w:bCs/>
          <w:sz w:val="32"/>
          <w:szCs w:val="32"/>
        </w:rPr>
      </w:pPr>
    </w:p>
    <w:tbl>
      <w:tblPr>
        <w:tblW w:w="40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56"/>
        <w:gridCol w:w="1453"/>
        <w:gridCol w:w="1139"/>
      </w:tblGrid>
      <w:tr w:rsidR="000238D5" w:rsidRPr="00C377E8" w:rsidTr="000238D5">
        <w:trPr>
          <w:jc w:val="center"/>
        </w:trPr>
        <w:tc>
          <w:tcPr>
            <w:tcW w:w="4047" w:type="dxa"/>
            <w:gridSpan w:val="3"/>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Reliability Statistics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Based on Standardized Items</w:t>
            </w:r>
          </w:p>
        </w:tc>
        <w:tc>
          <w:tcPr>
            <w:tcW w:w="1139"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N of Items</w:t>
            </w:r>
          </w:p>
        </w:tc>
      </w:tr>
      <w:tr w:rsidR="000238D5" w:rsidRPr="00C377E8" w:rsidTr="000238D5">
        <w:trPr>
          <w:jc w:val="center"/>
        </w:trPr>
        <w:tc>
          <w:tcPr>
            <w:tcW w:w="1455" w:type="dxa"/>
            <w:tcBorders>
              <w:top w:val="single" w:sz="16" w:space="0" w:color="000000"/>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.718</w:t>
            </w:r>
          </w:p>
        </w:tc>
        <w:tc>
          <w:tcPr>
            <w:tcW w:w="1453" w:type="dxa"/>
            <w:tcBorders>
              <w:top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.718</w:t>
            </w:r>
          </w:p>
        </w:tc>
        <w:tc>
          <w:tcPr>
            <w:tcW w:w="1139" w:type="dxa"/>
            <w:tcBorders>
              <w:top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w:t>
            </w:r>
          </w:p>
        </w:tc>
      </w:tr>
    </w:tbl>
    <w:p w:rsidR="000238D5" w:rsidRPr="00C377E8" w:rsidRDefault="000238D5" w:rsidP="000238D5">
      <w:pPr>
        <w:spacing w:line="360" w:lineRule="auto"/>
        <w:rPr>
          <w:rFonts w:asciiTheme="majorHAnsi" w:hAnsiTheme="majorHAnsi" w:cstheme="majorHAnsi"/>
          <w:bCs/>
          <w:sz w:val="32"/>
          <w:szCs w:val="32"/>
        </w:rPr>
      </w:pPr>
    </w:p>
    <w:tbl>
      <w:tblPr>
        <w:tblW w:w="80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455"/>
        <w:gridCol w:w="1454"/>
        <w:gridCol w:w="1456"/>
        <w:gridCol w:w="1456"/>
        <w:gridCol w:w="1456"/>
      </w:tblGrid>
      <w:tr w:rsidR="000238D5" w:rsidRPr="00C377E8" w:rsidTr="000238D5">
        <w:trPr>
          <w:jc w:val="center"/>
        </w:trPr>
        <w:tc>
          <w:tcPr>
            <w:tcW w:w="8000" w:type="dxa"/>
            <w:gridSpan w:val="6"/>
            <w:tcBorders>
              <w:top w:val="nil"/>
              <w:left w:val="nil"/>
              <w:bottom w:val="nil"/>
              <w:right w:val="nil"/>
            </w:tcBorders>
            <w:shd w:val="clear" w:color="auto" w:fill="FFFFFF"/>
            <w:vAlign w:val="center"/>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b/>
                <w:bCs/>
                <w:color w:val="000000"/>
                <w:sz w:val="18"/>
                <w:szCs w:val="18"/>
              </w:rPr>
              <w:t>Item-Total Statistics</w:t>
            </w:r>
          </w:p>
        </w:tc>
      </w:tr>
      <w:tr w:rsidR="000238D5" w:rsidRPr="00C377E8" w:rsidTr="000238D5">
        <w:trPr>
          <w:jc w:val="center"/>
        </w:trPr>
        <w:tc>
          <w:tcPr>
            <w:tcW w:w="72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238D5" w:rsidRPr="00C377E8" w:rsidRDefault="000238D5" w:rsidP="000238D5">
            <w:pPr>
              <w:autoSpaceDE w:val="0"/>
              <w:autoSpaceDN w:val="0"/>
              <w:adjustRightInd w:val="0"/>
              <w:jc w:val="center"/>
              <w:rPr>
                <w:rFonts w:asciiTheme="majorHAnsi" w:hAnsiTheme="majorHAnsi" w:cstheme="majorHAnsi"/>
              </w:rPr>
            </w:pPr>
          </w:p>
        </w:tc>
        <w:tc>
          <w:tcPr>
            <w:tcW w:w="1455" w:type="dxa"/>
            <w:tcBorders>
              <w:top w:val="single" w:sz="16" w:space="0" w:color="000000"/>
              <w:left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Mean if Item Deleted</w:t>
            </w:r>
          </w:p>
        </w:tc>
        <w:tc>
          <w:tcPr>
            <w:tcW w:w="1453"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Scale Variance if Item Deleted</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Corrected Item-Total Correlation</w:t>
            </w:r>
          </w:p>
        </w:tc>
        <w:tc>
          <w:tcPr>
            <w:tcW w:w="1455" w:type="dxa"/>
            <w:tcBorders>
              <w:top w:val="single" w:sz="16" w:space="0" w:color="000000"/>
              <w:bottom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vAlign w:val="bottom"/>
          </w:tcPr>
          <w:p w:rsidR="000238D5" w:rsidRPr="00C377E8" w:rsidRDefault="000238D5" w:rsidP="000238D5">
            <w:pPr>
              <w:autoSpaceDE w:val="0"/>
              <w:autoSpaceDN w:val="0"/>
              <w:adjustRightInd w:val="0"/>
              <w:spacing w:line="320" w:lineRule="atLeast"/>
              <w:ind w:left="60" w:right="60"/>
              <w:jc w:val="center"/>
              <w:rPr>
                <w:rFonts w:asciiTheme="majorHAnsi" w:hAnsiTheme="majorHAnsi" w:cstheme="majorHAnsi"/>
                <w:color w:val="000000"/>
                <w:sz w:val="18"/>
                <w:szCs w:val="18"/>
              </w:rPr>
            </w:pPr>
            <w:r w:rsidRPr="00C377E8">
              <w:rPr>
                <w:rFonts w:asciiTheme="majorHAnsi" w:hAnsiTheme="majorHAnsi" w:cstheme="majorHAnsi"/>
                <w:color w:val="000000"/>
                <w:sz w:val="18"/>
                <w:szCs w:val="18"/>
              </w:rPr>
              <w:t>Cronbach's Alpha if Item Deleted</w:t>
            </w:r>
          </w:p>
        </w:tc>
      </w:tr>
      <w:tr w:rsidR="000238D5" w:rsidRPr="00C377E8" w:rsidTr="000238D5">
        <w:trPr>
          <w:jc w:val="center"/>
        </w:trPr>
        <w:tc>
          <w:tcPr>
            <w:tcW w:w="727" w:type="dxa"/>
            <w:tcBorders>
              <w:top w:val="single" w:sz="16" w:space="0" w:color="000000"/>
              <w:left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Q10</w:t>
            </w:r>
          </w:p>
        </w:tc>
        <w:tc>
          <w:tcPr>
            <w:tcW w:w="1455" w:type="dxa"/>
            <w:tcBorders>
              <w:top w:val="single" w:sz="16" w:space="0" w:color="000000"/>
              <w:left w:val="single" w:sz="16" w:space="0" w:color="000000"/>
              <w:bottom w:val="nil"/>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2.7333</w:t>
            </w:r>
          </w:p>
        </w:tc>
        <w:tc>
          <w:tcPr>
            <w:tcW w:w="1453"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1.419</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.560</w:t>
            </w:r>
          </w:p>
        </w:tc>
        <w:tc>
          <w:tcPr>
            <w:tcW w:w="1455" w:type="dxa"/>
            <w:tcBorders>
              <w:top w:val="single" w:sz="16" w:space="0" w:color="000000"/>
              <w:bottom w:val="nil"/>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.314</w:t>
            </w:r>
          </w:p>
        </w:tc>
        <w:tc>
          <w:tcPr>
            <w:tcW w:w="1455" w:type="dxa"/>
            <w:tcBorders>
              <w:top w:val="single" w:sz="16" w:space="0" w:color="000000"/>
              <w:bottom w:val="nil"/>
              <w:right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w:t>
            </w:r>
          </w:p>
        </w:tc>
      </w:tr>
      <w:tr w:rsidR="000238D5" w:rsidRPr="00C377E8" w:rsidTr="000238D5">
        <w:trPr>
          <w:jc w:val="center"/>
        </w:trPr>
        <w:tc>
          <w:tcPr>
            <w:tcW w:w="727" w:type="dxa"/>
            <w:tcBorders>
              <w:top w:val="nil"/>
              <w:left w:val="single" w:sz="16" w:space="0" w:color="000000"/>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rPr>
                <w:rFonts w:asciiTheme="majorHAnsi" w:hAnsiTheme="majorHAnsi" w:cstheme="majorHAnsi"/>
                <w:color w:val="000000"/>
                <w:sz w:val="18"/>
                <w:szCs w:val="18"/>
              </w:rPr>
            </w:pPr>
            <w:r w:rsidRPr="00C377E8">
              <w:rPr>
                <w:rFonts w:asciiTheme="majorHAnsi" w:hAnsiTheme="majorHAnsi" w:cstheme="majorHAnsi"/>
                <w:color w:val="000000"/>
                <w:sz w:val="18"/>
                <w:szCs w:val="18"/>
              </w:rPr>
              <w:t>Q11</w:t>
            </w:r>
          </w:p>
        </w:tc>
        <w:tc>
          <w:tcPr>
            <w:tcW w:w="1455" w:type="dxa"/>
            <w:tcBorders>
              <w:top w:val="nil"/>
              <w:left w:val="single" w:sz="16" w:space="0" w:color="000000"/>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2.3833</w:t>
            </w:r>
          </w:p>
        </w:tc>
        <w:tc>
          <w:tcPr>
            <w:tcW w:w="1453"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1.495</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.560</w:t>
            </w:r>
          </w:p>
        </w:tc>
        <w:tc>
          <w:tcPr>
            <w:tcW w:w="1455" w:type="dxa"/>
            <w:tcBorders>
              <w:top w:val="nil"/>
              <w:bottom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.314</w:t>
            </w:r>
          </w:p>
        </w:tc>
        <w:tc>
          <w:tcPr>
            <w:tcW w:w="1455" w:type="dxa"/>
            <w:tcBorders>
              <w:top w:val="nil"/>
              <w:bottom w:val="single" w:sz="16" w:space="0" w:color="000000"/>
              <w:right w:val="single" w:sz="16" w:space="0" w:color="000000"/>
            </w:tcBorders>
            <w:shd w:val="clear" w:color="auto" w:fill="FFFFFF"/>
          </w:tcPr>
          <w:p w:rsidR="000238D5" w:rsidRPr="00C377E8" w:rsidRDefault="000238D5" w:rsidP="000238D5">
            <w:pPr>
              <w:autoSpaceDE w:val="0"/>
              <w:autoSpaceDN w:val="0"/>
              <w:adjustRightInd w:val="0"/>
              <w:spacing w:line="320" w:lineRule="atLeast"/>
              <w:ind w:left="60" w:right="60"/>
              <w:jc w:val="right"/>
              <w:rPr>
                <w:rFonts w:asciiTheme="majorHAnsi" w:hAnsiTheme="majorHAnsi" w:cstheme="majorHAnsi"/>
                <w:color w:val="000000"/>
                <w:sz w:val="18"/>
                <w:szCs w:val="18"/>
              </w:rPr>
            </w:pPr>
            <w:r w:rsidRPr="00C377E8">
              <w:rPr>
                <w:rFonts w:asciiTheme="majorHAnsi" w:hAnsiTheme="majorHAnsi" w:cstheme="majorHAnsi"/>
                <w:color w:val="000000"/>
                <w:sz w:val="18"/>
                <w:szCs w:val="18"/>
              </w:rPr>
              <w:t>.</w:t>
            </w:r>
          </w:p>
        </w:tc>
      </w:tr>
    </w:tbl>
    <w:p w:rsidR="000238D5" w:rsidRPr="00C377E8" w:rsidRDefault="000238D5" w:rsidP="000238D5">
      <w:pPr>
        <w:spacing w:line="360" w:lineRule="auto"/>
        <w:rPr>
          <w:rFonts w:asciiTheme="majorHAnsi" w:hAnsiTheme="majorHAnsi" w:cstheme="majorHAnsi"/>
          <w:bCs/>
          <w:sz w:val="32"/>
          <w:szCs w:val="32"/>
        </w:rPr>
      </w:pPr>
    </w:p>
    <w:p w:rsidR="009D1C04" w:rsidRPr="00C377E8" w:rsidRDefault="009D1C04" w:rsidP="000238D5">
      <w:pPr>
        <w:spacing w:line="360" w:lineRule="auto"/>
        <w:rPr>
          <w:rFonts w:asciiTheme="majorHAnsi" w:hAnsiTheme="majorHAnsi" w:cstheme="majorHAnsi"/>
          <w:bCs/>
          <w:sz w:val="32"/>
          <w:szCs w:val="32"/>
        </w:rPr>
      </w:pPr>
    </w:p>
    <w:p w:rsidR="000238D5" w:rsidRPr="00C377E8" w:rsidRDefault="000238D5">
      <w:pPr>
        <w:rPr>
          <w:rFonts w:asciiTheme="majorHAnsi" w:hAnsiTheme="majorHAnsi" w:cstheme="majorHAnsi"/>
          <w:bCs/>
          <w:lang w:val="en-US"/>
        </w:rPr>
      </w:pPr>
      <w:r w:rsidRPr="00C377E8">
        <w:rPr>
          <w:rFonts w:asciiTheme="majorHAnsi" w:hAnsiTheme="majorHAnsi" w:cstheme="majorHAnsi"/>
          <w:bCs/>
          <w:lang w:val="en-US"/>
        </w:rPr>
        <w:br w:type="page"/>
      </w:r>
    </w:p>
    <w:p w:rsidR="003C2448" w:rsidRPr="00C377E8" w:rsidRDefault="000238D5" w:rsidP="00C23526">
      <w:pPr>
        <w:pStyle w:val="Heading1"/>
        <w:rPr>
          <w:lang w:val="en-US"/>
        </w:rPr>
      </w:pPr>
      <w:bookmarkStart w:id="26" w:name="_Toc331773951"/>
      <w:r w:rsidRPr="00C377E8">
        <w:lastRenderedPageBreak/>
        <w:t>Appendix 6 One-way ANOVA Study 2</w:t>
      </w:r>
      <w:bookmarkEnd w:id="26"/>
    </w:p>
    <w:p w:rsidR="003C2448" w:rsidRPr="00C377E8" w:rsidRDefault="003C2448" w:rsidP="000238D5">
      <w:pPr>
        <w:tabs>
          <w:tab w:val="left" w:pos="5380"/>
        </w:tabs>
        <w:spacing w:line="360" w:lineRule="auto"/>
        <w:jc w:val="both"/>
        <w:rPr>
          <w:rFonts w:asciiTheme="majorHAnsi" w:hAnsiTheme="majorHAnsi" w:cstheme="majorHAnsi"/>
          <w:bCs/>
          <w:lang w:val="en-US"/>
        </w:rPr>
      </w:pPr>
    </w:p>
    <w:p w:rsidR="00C377E8" w:rsidRPr="00C377E8" w:rsidRDefault="00C377E8" w:rsidP="00C377E8">
      <w:pPr>
        <w:autoSpaceDE w:val="0"/>
        <w:autoSpaceDN w:val="0"/>
        <w:adjustRightInd w:val="0"/>
        <w:rPr>
          <w:rFonts w:asciiTheme="majorHAnsi" w:hAnsiTheme="majorHAnsi" w:cstheme="majorHAnsi"/>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7"/>
        <w:gridCol w:w="1267"/>
        <w:gridCol w:w="513"/>
        <w:gridCol w:w="636"/>
        <w:gridCol w:w="820"/>
        <w:gridCol w:w="636"/>
        <w:gridCol w:w="710"/>
        <w:gridCol w:w="774"/>
        <w:gridCol w:w="800"/>
        <w:gridCol w:w="857"/>
      </w:tblGrid>
      <w:tr w:rsidR="00C377E8" w:rsidRPr="00C377E8" w:rsidTr="00C377E8">
        <w:trPr>
          <w:jc w:val="center"/>
        </w:trPr>
        <w:tc>
          <w:tcPr>
            <w:tcW w:w="5000" w:type="pct"/>
            <w:gridSpan w:val="10"/>
            <w:tcBorders>
              <w:top w:val="nil"/>
              <w:left w:val="nil"/>
              <w:bottom w:val="nil"/>
              <w:right w:val="nil"/>
            </w:tcBorders>
            <w:shd w:val="clear" w:color="auto" w:fill="FFFFFF"/>
            <w:vAlign w:val="center"/>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b/>
                <w:bCs/>
                <w:color w:val="000000"/>
                <w:sz w:val="16"/>
                <w:szCs w:val="16"/>
              </w:rPr>
              <w:t>Descriptives</w:t>
            </w:r>
          </w:p>
        </w:tc>
      </w:tr>
      <w:tr w:rsidR="00C377E8" w:rsidRPr="00C377E8" w:rsidTr="00C377E8">
        <w:trPr>
          <w:jc w:val="center"/>
        </w:trPr>
        <w:tc>
          <w:tcPr>
            <w:tcW w:w="1539"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C377E8" w:rsidRPr="00C377E8" w:rsidRDefault="00C377E8" w:rsidP="00C377E8">
            <w:pPr>
              <w:autoSpaceDE w:val="0"/>
              <w:autoSpaceDN w:val="0"/>
              <w:adjustRightInd w:val="0"/>
              <w:jc w:val="center"/>
              <w:rPr>
                <w:rFonts w:asciiTheme="majorHAnsi" w:hAnsiTheme="majorHAnsi" w:cstheme="majorHAnsi"/>
                <w:sz w:val="16"/>
                <w:szCs w:val="16"/>
              </w:rPr>
            </w:pPr>
          </w:p>
        </w:tc>
        <w:tc>
          <w:tcPr>
            <w:tcW w:w="309" w:type="pct"/>
            <w:vMerge w:val="restart"/>
            <w:tcBorders>
              <w:top w:val="single" w:sz="16" w:space="0" w:color="000000"/>
              <w:left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N</w:t>
            </w:r>
          </w:p>
        </w:tc>
        <w:tc>
          <w:tcPr>
            <w:tcW w:w="383"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Mean</w:t>
            </w:r>
          </w:p>
        </w:tc>
        <w:tc>
          <w:tcPr>
            <w:tcW w:w="494"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Std. Deviation</w:t>
            </w:r>
          </w:p>
        </w:tc>
        <w:tc>
          <w:tcPr>
            <w:tcW w:w="383"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Std. Error</w:t>
            </w:r>
          </w:p>
        </w:tc>
        <w:tc>
          <w:tcPr>
            <w:tcW w:w="894" w:type="pct"/>
            <w:gridSpan w:val="2"/>
            <w:tcBorders>
              <w:top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95% Confidence Interval for Mean</w:t>
            </w:r>
          </w:p>
        </w:tc>
        <w:tc>
          <w:tcPr>
            <w:tcW w:w="482"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Minimum</w:t>
            </w:r>
          </w:p>
        </w:tc>
        <w:tc>
          <w:tcPr>
            <w:tcW w:w="516" w:type="pct"/>
            <w:vMerge w:val="restart"/>
            <w:tcBorders>
              <w:top w:val="single" w:sz="16" w:space="0" w:color="000000"/>
              <w:bottom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Maximum</w:t>
            </w:r>
          </w:p>
        </w:tc>
      </w:tr>
      <w:tr w:rsidR="00C377E8" w:rsidRPr="00C377E8" w:rsidTr="00C377E8">
        <w:trPr>
          <w:jc w:val="center"/>
        </w:trPr>
        <w:tc>
          <w:tcPr>
            <w:tcW w:w="1539" w:type="pct"/>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309" w:type="pct"/>
            <w:vMerge/>
            <w:tcBorders>
              <w:top w:val="single" w:sz="16" w:space="0" w:color="000000"/>
              <w:left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383"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494"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383"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428" w:type="pct"/>
            <w:tcBorders>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Lower Bound</w:t>
            </w:r>
          </w:p>
        </w:tc>
        <w:tc>
          <w:tcPr>
            <w:tcW w:w="466" w:type="pct"/>
            <w:tcBorders>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Theme="majorHAnsi" w:hAnsiTheme="majorHAnsi" w:cstheme="majorHAnsi"/>
                <w:color w:val="000000"/>
                <w:sz w:val="16"/>
                <w:szCs w:val="16"/>
              </w:rPr>
            </w:pPr>
            <w:r w:rsidRPr="00C377E8">
              <w:rPr>
                <w:rFonts w:asciiTheme="majorHAnsi" w:hAnsiTheme="majorHAnsi" w:cstheme="majorHAnsi"/>
                <w:color w:val="000000"/>
                <w:sz w:val="16"/>
                <w:szCs w:val="16"/>
              </w:rPr>
              <w:t>Upper Bound</w:t>
            </w:r>
          </w:p>
        </w:tc>
        <w:tc>
          <w:tcPr>
            <w:tcW w:w="482"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516" w:type="pct"/>
            <w:vMerge/>
            <w:tcBorders>
              <w:top w:val="single" w:sz="16" w:space="0" w:color="000000"/>
              <w:bottom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r>
      <w:tr w:rsidR="00C377E8" w:rsidRPr="00C377E8" w:rsidTr="00C377E8">
        <w:trPr>
          <w:jc w:val="center"/>
        </w:trPr>
        <w:tc>
          <w:tcPr>
            <w:tcW w:w="776" w:type="pct"/>
            <w:vMerge w:val="restart"/>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Ease-of-understanding</w:t>
            </w:r>
          </w:p>
        </w:tc>
        <w:tc>
          <w:tcPr>
            <w:tcW w:w="763" w:type="pct"/>
            <w:tcBorders>
              <w:top w:val="single" w:sz="16" w:space="0" w:color="000000"/>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Control Group</w:t>
            </w:r>
          </w:p>
        </w:tc>
        <w:tc>
          <w:tcPr>
            <w:tcW w:w="309" w:type="pct"/>
            <w:tcBorders>
              <w:top w:val="single" w:sz="16" w:space="0" w:color="000000"/>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4.2167</w:t>
            </w:r>
          </w:p>
        </w:tc>
        <w:tc>
          <w:tcPr>
            <w:tcW w:w="494"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.60481</w:t>
            </w:r>
          </w:p>
        </w:tc>
        <w:tc>
          <w:tcPr>
            <w:tcW w:w="383"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.13524</w:t>
            </w:r>
          </w:p>
        </w:tc>
        <w:tc>
          <w:tcPr>
            <w:tcW w:w="428"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3.9336</w:t>
            </w:r>
          </w:p>
        </w:tc>
        <w:tc>
          <w:tcPr>
            <w:tcW w:w="466"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4.4997</w:t>
            </w:r>
          </w:p>
        </w:tc>
        <w:tc>
          <w:tcPr>
            <w:tcW w:w="482"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2.67</w:t>
            </w:r>
          </w:p>
        </w:tc>
        <w:tc>
          <w:tcPr>
            <w:tcW w:w="516" w:type="pct"/>
            <w:tcBorders>
              <w:top w:val="single" w:sz="16" w:space="0" w:color="000000"/>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Informational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4.4667</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.48846</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.10922</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4.2381</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4.6953</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3.67</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Decisional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4.2333</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.51978</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.11623</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3.9901</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4.4766</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3.33</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Total</w:t>
            </w:r>
          </w:p>
        </w:tc>
        <w:tc>
          <w:tcPr>
            <w:tcW w:w="309"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4.3056</w:t>
            </w:r>
          </w:p>
        </w:tc>
        <w:tc>
          <w:tcPr>
            <w:tcW w:w="494"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.54303</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.07011</w:t>
            </w:r>
          </w:p>
        </w:tc>
        <w:tc>
          <w:tcPr>
            <w:tcW w:w="428"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4.1653</w:t>
            </w:r>
          </w:p>
        </w:tc>
        <w:tc>
          <w:tcPr>
            <w:tcW w:w="466"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4.4458</w:t>
            </w:r>
          </w:p>
        </w:tc>
        <w:tc>
          <w:tcPr>
            <w:tcW w:w="48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2.67</w:t>
            </w:r>
          </w:p>
        </w:tc>
        <w:tc>
          <w:tcPr>
            <w:tcW w:w="516"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val="restart"/>
            <w:tcBorders>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Status of the doctor</w:t>
            </w:r>
          </w:p>
        </w:tc>
        <w:tc>
          <w:tcPr>
            <w:tcW w:w="763"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Control Group</w:t>
            </w:r>
          </w:p>
        </w:tc>
        <w:tc>
          <w:tcPr>
            <w:tcW w:w="309"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4.0167</w:t>
            </w:r>
          </w:p>
        </w:tc>
        <w:tc>
          <w:tcPr>
            <w:tcW w:w="494"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.50117</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.11206</w:t>
            </w:r>
          </w:p>
        </w:tc>
        <w:tc>
          <w:tcPr>
            <w:tcW w:w="428"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3.7821</w:t>
            </w:r>
          </w:p>
        </w:tc>
        <w:tc>
          <w:tcPr>
            <w:tcW w:w="466"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4.2512</w:t>
            </w:r>
          </w:p>
        </w:tc>
        <w:tc>
          <w:tcPr>
            <w:tcW w:w="48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3.00</w:t>
            </w:r>
          </w:p>
        </w:tc>
        <w:tc>
          <w:tcPr>
            <w:tcW w:w="516"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Informational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3.7500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.71635</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.16018</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3.4147</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4.0853</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2.33</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Decisional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4.0000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.58239</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.13023</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3.7274</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4.2726</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3.00</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Total</w:t>
            </w:r>
          </w:p>
        </w:tc>
        <w:tc>
          <w:tcPr>
            <w:tcW w:w="309"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3.9222</w:t>
            </w:r>
          </w:p>
        </w:tc>
        <w:tc>
          <w:tcPr>
            <w:tcW w:w="494"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.60868</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.07858</w:t>
            </w:r>
          </w:p>
        </w:tc>
        <w:tc>
          <w:tcPr>
            <w:tcW w:w="428"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3.7650</w:t>
            </w:r>
          </w:p>
        </w:tc>
        <w:tc>
          <w:tcPr>
            <w:tcW w:w="466"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4.0795</w:t>
            </w:r>
          </w:p>
        </w:tc>
        <w:tc>
          <w:tcPr>
            <w:tcW w:w="48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2.33</w:t>
            </w:r>
          </w:p>
        </w:tc>
        <w:tc>
          <w:tcPr>
            <w:tcW w:w="516"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val="restart"/>
            <w:tcBorders>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Trust in doctor</w:t>
            </w:r>
          </w:p>
        </w:tc>
        <w:tc>
          <w:tcPr>
            <w:tcW w:w="763"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Control Group</w:t>
            </w:r>
          </w:p>
        </w:tc>
        <w:tc>
          <w:tcPr>
            <w:tcW w:w="309"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3.7000</w:t>
            </w:r>
          </w:p>
        </w:tc>
        <w:tc>
          <w:tcPr>
            <w:tcW w:w="494"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.69585</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.15560</w:t>
            </w:r>
          </w:p>
        </w:tc>
        <w:tc>
          <w:tcPr>
            <w:tcW w:w="428"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3.3743</w:t>
            </w:r>
          </w:p>
        </w:tc>
        <w:tc>
          <w:tcPr>
            <w:tcW w:w="466"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4.0257</w:t>
            </w:r>
          </w:p>
        </w:tc>
        <w:tc>
          <w:tcPr>
            <w:tcW w:w="48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2.00</w:t>
            </w:r>
          </w:p>
        </w:tc>
        <w:tc>
          <w:tcPr>
            <w:tcW w:w="516"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Informational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3.6000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.78807</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.17622</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3.2312</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3.9688</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2.00</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Decisional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3.6750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.71221</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.15925</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3.3417</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4.0083</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2.00</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Total</w:t>
            </w:r>
          </w:p>
        </w:tc>
        <w:tc>
          <w:tcPr>
            <w:tcW w:w="309"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3.6583</w:t>
            </w:r>
          </w:p>
        </w:tc>
        <w:tc>
          <w:tcPr>
            <w:tcW w:w="494"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.72188</w:t>
            </w:r>
          </w:p>
        </w:tc>
        <w:tc>
          <w:tcPr>
            <w:tcW w:w="383"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.09319</w:t>
            </w:r>
          </w:p>
        </w:tc>
        <w:tc>
          <w:tcPr>
            <w:tcW w:w="428"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3.4719</w:t>
            </w:r>
          </w:p>
        </w:tc>
        <w:tc>
          <w:tcPr>
            <w:tcW w:w="466"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3.8448</w:t>
            </w:r>
          </w:p>
        </w:tc>
        <w:tc>
          <w:tcPr>
            <w:tcW w:w="48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2.00</w:t>
            </w:r>
          </w:p>
        </w:tc>
        <w:tc>
          <w:tcPr>
            <w:tcW w:w="516"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5.00</w:t>
            </w:r>
          </w:p>
        </w:tc>
      </w:tr>
      <w:tr w:rsidR="00C377E8" w:rsidRPr="00C377E8" w:rsidTr="00C377E8">
        <w:trPr>
          <w:jc w:val="center"/>
        </w:trPr>
        <w:tc>
          <w:tcPr>
            <w:tcW w:w="776" w:type="pct"/>
            <w:vMerge w:val="restart"/>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Overconfidence</w:t>
            </w:r>
          </w:p>
        </w:tc>
        <w:tc>
          <w:tcPr>
            <w:tcW w:w="763"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Control Group</w:t>
            </w:r>
          </w:p>
        </w:tc>
        <w:tc>
          <w:tcPr>
            <w:tcW w:w="309"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2.6250</w:t>
            </w:r>
          </w:p>
        </w:tc>
        <w:tc>
          <w:tcPr>
            <w:tcW w:w="494"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1.12244</w:t>
            </w:r>
          </w:p>
        </w:tc>
        <w:tc>
          <w:tcPr>
            <w:tcW w:w="383"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.25098</w:t>
            </w:r>
          </w:p>
        </w:tc>
        <w:tc>
          <w:tcPr>
            <w:tcW w:w="428"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2.0997</w:t>
            </w:r>
          </w:p>
        </w:tc>
        <w:tc>
          <w:tcPr>
            <w:tcW w:w="466"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3.1503</w:t>
            </w:r>
          </w:p>
        </w:tc>
        <w:tc>
          <w:tcPr>
            <w:tcW w:w="48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1.00</w:t>
            </w:r>
          </w:p>
        </w:tc>
        <w:tc>
          <w:tcPr>
            <w:tcW w:w="516"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4.50</w:t>
            </w:r>
          </w:p>
        </w:tc>
      </w:tr>
      <w:tr w:rsidR="00C377E8" w:rsidRPr="00C377E8" w:rsidTr="00C377E8">
        <w:trPr>
          <w:jc w:val="center"/>
        </w:trPr>
        <w:tc>
          <w:tcPr>
            <w:tcW w:w="776"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Informational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2.3750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.88667</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.19827</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1.9600</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2.7900</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1.00</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4.50</w:t>
            </w:r>
          </w:p>
        </w:tc>
      </w:tr>
      <w:tr w:rsidR="00C377E8" w:rsidRPr="00C377E8" w:rsidTr="00C377E8">
        <w:trPr>
          <w:jc w:val="center"/>
        </w:trPr>
        <w:tc>
          <w:tcPr>
            <w:tcW w:w="776"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Decisional Empowerment</w:t>
            </w:r>
          </w:p>
        </w:tc>
        <w:tc>
          <w:tcPr>
            <w:tcW w:w="309" w:type="pct"/>
            <w:tcBorders>
              <w:top w:val="nil"/>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20</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2.6750</w:t>
            </w:r>
          </w:p>
        </w:tc>
        <w:tc>
          <w:tcPr>
            <w:tcW w:w="494"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1.19511</w:t>
            </w:r>
          </w:p>
        </w:tc>
        <w:tc>
          <w:tcPr>
            <w:tcW w:w="383"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.26723</w:t>
            </w:r>
          </w:p>
        </w:tc>
        <w:tc>
          <w:tcPr>
            <w:tcW w:w="428"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2.1157</w:t>
            </w:r>
          </w:p>
        </w:tc>
        <w:tc>
          <w:tcPr>
            <w:tcW w:w="466"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3.2343</w:t>
            </w:r>
          </w:p>
        </w:tc>
        <w:tc>
          <w:tcPr>
            <w:tcW w:w="482" w:type="pct"/>
            <w:tcBorders>
              <w:top w:val="nil"/>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1.00</w:t>
            </w:r>
          </w:p>
        </w:tc>
        <w:tc>
          <w:tcPr>
            <w:tcW w:w="516" w:type="pct"/>
            <w:tcBorders>
              <w:top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4.50</w:t>
            </w:r>
          </w:p>
        </w:tc>
      </w:tr>
      <w:tr w:rsidR="00C377E8" w:rsidRPr="00C377E8" w:rsidTr="00C377E8">
        <w:trPr>
          <w:jc w:val="center"/>
        </w:trPr>
        <w:tc>
          <w:tcPr>
            <w:tcW w:w="776"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Theme="majorHAnsi" w:hAnsiTheme="majorHAnsi" w:cstheme="majorHAnsi"/>
                <w:color w:val="000000"/>
                <w:sz w:val="16"/>
                <w:szCs w:val="16"/>
              </w:rPr>
            </w:pPr>
          </w:p>
        </w:tc>
        <w:tc>
          <w:tcPr>
            <w:tcW w:w="763" w:type="pct"/>
            <w:tcBorders>
              <w:top w:val="nil"/>
              <w:left w:val="nil"/>
              <w:bottom w:val="single" w:sz="16" w:space="0" w:color="000000"/>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Theme="majorHAnsi" w:hAnsiTheme="majorHAnsi" w:cstheme="majorHAnsi"/>
                <w:color w:val="000000"/>
                <w:sz w:val="16"/>
                <w:szCs w:val="16"/>
              </w:rPr>
            </w:pPr>
            <w:r w:rsidRPr="00C377E8">
              <w:rPr>
                <w:rFonts w:asciiTheme="majorHAnsi" w:hAnsiTheme="majorHAnsi" w:cstheme="majorHAnsi"/>
                <w:color w:val="000000"/>
                <w:sz w:val="16"/>
                <w:szCs w:val="16"/>
              </w:rPr>
              <w:t>Total</w:t>
            </w:r>
          </w:p>
        </w:tc>
        <w:tc>
          <w:tcPr>
            <w:tcW w:w="309" w:type="pct"/>
            <w:tcBorders>
              <w:top w:val="nil"/>
              <w:left w:val="single" w:sz="16" w:space="0" w:color="000000"/>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60</w:t>
            </w:r>
          </w:p>
        </w:tc>
        <w:tc>
          <w:tcPr>
            <w:tcW w:w="383"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2.5583</w:t>
            </w:r>
          </w:p>
        </w:tc>
        <w:tc>
          <w:tcPr>
            <w:tcW w:w="494"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1.06601</w:t>
            </w:r>
          </w:p>
        </w:tc>
        <w:tc>
          <w:tcPr>
            <w:tcW w:w="383"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.13762</w:t>
            </w:r>
          </w:p>
        </w:tc>
        <w:tc>
          <w:tcPr>
            <w:tcW w:w="428"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2.2830</w:t>
            </w:r>
          </w:p>
        </w:tc>
        <w:tc>
          <w:tcPr>
            <w:tcW w:w="466"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2.8337</w:t>
            </w:r>
          </w:p>
        </w:tc>
        <w:tc>
          <w:tcPr>
            <w:tcW w:w="482"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1.00</w:t>
            </w:r>
          </w:p>
        </w:tc>
        <w:tc>
          <w:tcPr>
            <w:tcW w:w="516" w:type="pct"/>
            <w:tcBorders>
              <w:top w:val="nil"/>
              <w:bottom w:val="single" w:sz="16" w:space="0" w:color="000000"/>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Theme="majorHAnsi" w:hAnsiTheme="majorHAnsi" w:cstheme="majorHAnsi"/>
                <w:color w:val="000000"/>
                <w:sz w:val="16"/>
                <w:szCs w:val="16"/>
              </w:rPr>
            </w:pPr>
            <w:r w:rsidRPr="00C377E8">
              <w:rPr>
                <w:rFonts w:asciiTheme="majorHAnsi" w:hAnsiTheme="majorHAnsi" w:cstheme="majorHAnsi"/>
                <w:color w:val="000000"/>
                <w:sz w:val="16"/>
                <w:szCs w:val="16"/>
              </w:rPr>
              <w:t>4.50</w:t>
            </w:r>
          </w:p>
        </w:tc>
      </w:tr>
    </w:tbl>
    <w:p w:rsidR="00C377E8" w:rsidRPr="00C377E8" w:rsidRDefault="00C377E8" w:rsidP="000238D5">
      <w:pPr>
        <w:tabs>
          <w:tab w:val="left" w:pos="5380"/>
        </w:tabs>
        <w:spacing w:line="360" w:lineRule="auto"/>
        <w:jc w:val="both"/>
        <w:rPr>
          <w:rFonts w:asciiTheme="majorHAnsi" w:hAnsiTheme="majorHAnsi" w:cstheme="majorHAnsi"/>
          <w:bCs/>
          <w:lang w:val="en-US"/>
        </w:rPr>
      </w:pPr>
    </w:p>
    <w:tbl>
      <w:tblPr>
        <w:tblW w:w="66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4"/>
        <w:gridCol w:w="1455"/>
        <w:gridCol w:w="1009"/>
        <w:gridCol w:w="1010"/>
        <w:gridCol w:w="1010"/>
      </w:tblGrid>
      <w:tr w:rsidR="00C377E8" w:rsidRPr="00266F45" w:rsidTr="00C377E8">
        <w:trPr>
          <w:jc w:val="center"/>
        </w:trPr>
        <w:tc>
          <w:tcPr>
            <w:tcW w:w="6696" w:type="dxa"/>
            <w:gridSpan w:val="5"/>
            <w:tcBorders>
              <w:top w:val="nil"/>
              <w:left w:val="nil"/>
              <w:bottom w:val="nil"/>
              <w:right w:val="nil"/>
            </w:tcBorders>
            <w:shd w:val="clear" w:color="auto" w:fill="FFFFFF"/>
            <w:vAlign w:val="center"/>
          </w:tcPr>
          <w:p w:rsidR="00C377E8" w:rsidRPr="00266F45"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266F45">
              <w:rPr>
                <w:rFonts w:ascii="Arial" w:hAnsi="Arial" w:cs="Arial"/>
                <w:b/>
                <w:bCs/>
                <w:color w:val="000000"/>
                <w:sz w:val="18"/>
                <w:szCs w:val="18"/>
              </w:rPr>
              <w:t>Test of Homogeneity of Variances</w:t>
            </w:r>
          </w:p>
        </w:tc>
      </w:tr>
      <w:tr w:rsidR="00C377E8" w:rsidRPr="00266F45" w:rsidTr="00C377E8">
        <w:trPr>
          <w:jc w:val="center"/>
        </w:trPr>
        <w:tc>
          <w:tcPr>
            <w:tcW w:w="221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377E8" w:rsidRPr="00266F45" w:rsidRDefault="00C377E8" w:rsidP="00C377E8">
            <w:pPr>
              <w:autoSpaceDE w:val="0"/>
              <w:autoSpaceDN w:val="0"/>
              <w:adjustRightInd w:val="0"/>
              <w:jc w:val="center"/>
              <w:rPr>
                <w:rFonts w:cs="Times New Roman"/>
              </w:rPr>
            </w:pPr>
          </w:p>
        </w:tc>
        <w:tc>
          <w:tcPr>
            <w:tcW w:w="1455" w:type="dxa"/>
            <w:tcBorders>
              <w:top w:val="single" w:sz="16" w:space="0" w:color="000000"/>
              <w:left w:val="single" w:sz="16" w:space="0" w:color="000000"/>
              <w:bottom w:val="single" w:sz="16" w:space="0" w:color="000000"/>
            </w:tcBorders>
            <w:shd w:val="clear" w:color="auto" w:fill="FFFFFF"/>
            <w:vAlign w:val="bottom"/>
          </w:tcPr>
          <w:p w:rsidR="00C377E8" w:rsidRPr="00266F45"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266F45">
              <w:rPr>
                <w:rFonts w:ascii="Arial" w:hAnsi="Arial" w:cs="Arial"/>
                <w:color w:val="000000"/>
                <w:sz w:val="18"/>
                <w:szCs w:val="18"/>
              </w:rPr>
              <w:t>Levene Statistic</w:t>
            </w:r>
          </w:p>
        </w:tc>
        <w:tc>
          <w:tcPr>
            <w:tcW w:w="1009" w:type="dxa"/>
            <w:tcBorders>
              <w:top w:val="single" w:sz="16" w:space="0" w:color="000000"/>
              <w:bottom w:val="single" w:sz="16" w:space="0" w:color="000000"/>
            </w:tcBorders>
            <w:shd w:val="clear" w:color="auto" w:fill="FFFFFF"/>
            <w:vAlign w:val="bottom"/>
          </w:tcPr>
          <w:p w:rsidR="00C377E8" w:rsidRPr="00266F45"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266F45">
              <w:rPr>
                <w:rFonts w:ascii="Arial" w:hAnsi="Arial" w:cs="Arial"/>
                <w:color w:val="000000"/>
                <w:sz w:val="18"/>
                <w:szCs w:val="18"/>
              </w:rPr>
              <w:t>df1</w:t>
            </w:r>
          </w:p>
        </w:tc>
        <w:tc>
          <w:tcPr>
            <w:tcW w:w="1010" w:type="dxa"/>
            <w:tcBorders>
              <w:top w:val="single" w:sz="16" w:space="0" w:color="000000"/>
              <w:bottom w:val="single" w:sz="16" w:space="0" w:color="000000"/>
            </w:tcBorders>
            <w:shd w:val="clear" w:color="auto" w:fill="FFFFFF"/>
            <w:vAlign w:val="bottom"/>
          </w:tcPr>
          <w:p w:rsidR="00C377E8" w:rsidRPr="00266F45"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266F45">
              <w:rPr>
                <w:rFonts w:ascii="Arial" w:hAnsi="Arial" w:cs="Arial"/>
                <w:color w:val="000000"/>
                <w:sz w:val="18"/>
                <w:szCs w:val="18"/>
              </w:rPr>
              <w:t>df2</w:t>
            </w:r>
          </w:p>
        </w:tc>
        <w:tc>
          <w:tcPr>
            <w:tcW w:w="1010" w:type="dxa"/>
            <w:tcBorders>
              <w:top w:val="single" w:sz="16" w:space="0" w:color="000000"/>
              <w:bottom w:val="single" w:sz="16" w:space="0" w:color="000000"/>
              <w:right w:val="single" w:sz="16" w:space="0" w:color="000000"/>
            </w:tcBorders>
            <w:shd w:val="clear" w:color="auto" w:fill="FFFFFF"/>
            <w:vAlign w:val="bottom"/>
          </w:tcPr>
          <w:p w:rsidR="00C377E8" w:rsidRPr="00266F45"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266F45">
              <w:rPr>
                <w:rFonts w:ascii="Arial" w:hAnsi="Arial" w:cs="Arial"/>
                <w:color w:val="000000"/>
                <w:sz w:val="18"/>
                <w:szCs w:val="18"/>
              </w:rPr>
              <w:t>Sig.</w:t>
            </w:r>
          </w:p>
        </w:tc>
      </w:tr>
      <w:tr w:rsidR="00C377E8" w:rsidRPr="00266F45" w:rsidTr="00C377E8">
        <w:trPr>
          <w:jc w:val="center"/>
        </w:trPr>
        <w:tc>
          <w:tcPr>
            <w:tcW w:w="2212" w:type="dxa"/>
            <w:tcBorders>
              <w:top w:val="single" w:sz="16" w:space="0" w:color="000000"/>
              <w:left w:val="single" w:sz="16" w:space="0" w:color="000000"/>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rPr>
                <w:rFonts w:ascii="Arial" w:hAnsi="Arial" w:cs="Arial"/>
                <w:color w:val="000000"/>
                <w:sz w:val="18"/>
                <w:szCs w:val="18"/>
              </w:rPr>
            </w:pPr>
            <w:r w:rsidRPr="00266F45">
              <w:rPr>
                <w:rFonts w:ascii="Arial" w:hAnsi="Arial" w:cs="Arial"/>
                <w:color w:val="000000"/>
                <w:sz w:val="18"/>
                <w:szCs w:val="18"/>
              </w:rPr>
              <w:t>Ease-of-understanding</w:t>
            </w:r>
          </w:p>
        </w:tc>
        <w:tc>
          <w:tcPr>
            <w:tcW w:w="1455" w:type="dxa"/>
            <w:tcBorders>
              <w:top w:val="single" w:sz="16" w:space="0" w:color="000000"/>
              <w:left w:val="single" w:sz="16" w:space="0" w:color="000000"/>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.491</w:t>
            </w:r>
          </w:p>
        </w:tc>
        <w:tc>
          <w:tcPr>
            <w:tcW w:w="1009" w:type="dxa"/>
            <w:tcBorders>
              <w:top w:val="single" w:sz="16" w:space="0" w:color="000000"/>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w:t>
            </w:r>
          </w:p>
        </w:tc>
        <w:tc>
          <w:tcPr>
            <w:tcW w:w="1010" w:type="dxa"/>
            <w:tcBorders>
              <w:top w:val="single" w:sz="16" w:space="0" w:color="000000"/>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57</w:t>
            </w:r>
          </w:p>
        </w:tc>
        <w:tc>
          <w:tcPr>
            <w:tcW w:w="1010" w:type="dxa"/>
            <w:tcBorders>
              <w:top w:val="single" w:sz="16" w:space="0" w:color="000000"/>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.614</w:t>
            </w:r>
          </w:p>
        </w:tc>
      </w:tr>
      <w:tr w:rsidR="00C377E8" w:rsidRPr="00266F45" w:rsidTr="00C377E8">
        <w:trPr>
          <w:jc w:val="center"/>
        </w:trPr>
        <w:tc>
          <w:tcPr>
            <w:tcW w:w="2212" w:type="dxa"/>
            <w:tcBorders>
              <w:top w:val="nil"/>
              <w:left w:val="single" w:sz="16" w:space="0" w:color="000000"/>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rPr>
                <w:rFonts w:ascii="Arial" w:hAnsi="Arial" w:cs="Arial"/>
                <w:color w:val="000000"/>
                <w:sz w:val="18"/>
                <w:szCs w:val="18"/>
              </w:rPr>
            </w:pPr>
            <w:r w:rsidRPr="00266F45">
              <w:rPr>
                <w:rFonts w:ascii="Arial" w:hAnsi="Arial" w:cs="Arial"/>
                <w:color w:val="000000"/>
                <w:sz w:val="18"/>
                <w:szCs w:val="18"/>
              </w:rPr>
              <w:t>Status of the doctor</w:t>
            </w:r>
          </w:p>
        </w:tc>
        <w:tc>
          <w:tcPr>
            <w:tcW w:w="1455" w:type="dxa"/>
            <w:tcBorders>
              <w:top w:val="nil"/>
              <w:left w:val="single" w:sz="16" w:space="0" w:color="000000"/>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1.276</w:t>
            </w:r>
          </w:p>
        </w:tc>
        <w:tc>
          <w:tcPr>
            <w:tcW w:w="1009" w:type="dxa"/>
            <w:tcBorders>
              <w:top w:val="nil"/>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w:t>
            </w:r>
          </w:p>
        </w:tc>
        <w:tc>
          <w:tcPr>
            <w:tcW w:w="1010" w:type="dxa"/>
            <w:tcBorders>
              <w:top w:val="nil"/>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57</w:t>
            </w:r>
          </w:p>
        </w:tc>
        <w:tc>
          <w:tcPr>
            <w:tcW w:w="1010" w:type="dxa"/>
            <w:tcBorders>
              <w:top w:val="nil"/>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.287</w:t>
            </w:r>
          </w:p>
        </w:tc>
      </w:tr>
      <w:tr w:rsidR="00C377E8" w:rsidRPr="00266F45" w:rsidTr="00C377E8">
        <w:trPr>
          <w:jc w:val="center"/>
        </w:trPr>
        <w:tc>
          <w:tcPr>
            <w:tcW w:w="2212" w:type="dxa"/>
            <w:tcBorders>
              <w:top w:val="nil"/>
              <w:left w:val="single" w:sz="16" w:space="0" w:color="000000"/>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rPr>
                <w:rFonts w:ascii="Arial" w:hAnsi="Arial" w:cs="Arial"/>
                <w:color w:val="000000"/>
                <w:sz w:val="18"/>
                <w:szCs w:val="18"/>
              </w:rPr>
            </w:pPr>
            <w:r w:rsidRPr="00266F45">
              <w:rPr>
                <w:rFonts w:ascii="Arial" w:hAnsi="Arial" w:cs="Arial"/>
                <w:color w:val="000000"/>
                <w:sz w:val="18"/>
                <w:szCs w:val="18"/>
              </w:rPr>
              <w:t>Trust in doctor</w:t>
            </w:r>
          </w:p>
        </w:tc>
        <w:tc>
          <w:tcPr>
            <w:tcW w:w="1455" w:type="dxa"/>
            <w:tcBorders>
              <w:top w:val="nil"/>
              <w:left w:val="single" w:sz="16" w:space="0" w:color="000000"/>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.401</w:t>
            </w:r>
          </w:p>
        </w:tc>
        <w:tc>
          <w:tcPr>
            <w:tcW w:w="1009" w:type="dxa"/>
            <w:tcBorders>
              <w:top w:val="nil"/>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w:t>
            </w:r>
          </w:p>
        </w:tc>
        <w:tc>
          <w:tcPr>
            <w:tcW w:w="1010" w:type="dxa"/>
            <w:tcBorders>
              <w:top w:val="nil"/>
              <w:bottom w:val="nil"/>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57</w:t>
            </w:r>
          </w:p>
        </w:tc>
        <w:tc>
          <w:tcPr>
            <w:tcW w:w="1010" w:type="dxa"/>
            <w:tcBorders>
              <w:top w:val="nil"/>
              <w:bottom w:val="nil"/>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.672</w:t>
            </w:r>
          </w:p>
        </w:tc>
      </w:tr>
      <w:tr w:rsidR="00C377E8" w:rsidRPr="00266F45" w:rsidTr="00C377E8">
        <w:trPr>
          <w:jc w:val="center"/>
        </w:trPr>
        <w:tc>
          <w:tcPr>
            <w:tcW w:w="2212" w:type="dxa"/>
            <w:tcBorders>
              <w:top w:val="nil"/>
              <w:left w:val="single" w:sz="16" w:space="0" w:color="000000"/>
              <w:bottom w:val="single" w:sz="16" w:space="0" w:color="000000"/>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rPr>
                <w:rFonts w:ascii="Arial" w:hAnsi="Arial" w:cs="Arial"/>
                <w:color w:val="000000"/>
                <w:sz w:val="18"/>
                <w:szCs w:val="18"/>
              </w:rPr>
            </w:pPr>
            <w:r w:rsidRPr="00266F45">
              <w:rPr>
                <w:rFonts w:ascii="Arial" w:hAnsi="Arial" w:cs="Arial"/>
                <w:color w:val="000000"/>
                <w:sz w:val="18"/>
                <w:szCs w:val="18"/>
              </w:rPr>
              <w:t>Overconfidence</w:t>
            </w:r>
          </w:p>
        </w:tc>
        <w:tc>
          <w:tcPr>
            <w:tcW w:w="1455" w:type="dxa"/>
            <w:tcBorders>
              <w:top w:val="nil"/>
              <w:left w:val="single" w:sz="16" w:space="0" w:color="000000"/>
              <w:bottom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2.512</w:t>
            </w:r>
          </w:p>
        </w:tc>
        <w:tc>
          <w:tcPr>
            <w:tcW w:w="1009" w:type="dxa"/>
            <w:tcBorders>
              <w:top w:val="nil"/>
              <w:bottom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2</w:t>
            </w:r>
          </w:p>
        </w:tc>
        <w:tc>
          <w:tcPr>
            <w:tcW w:w="1010" w:type="dxa"/>
            <w:tcBorders>
              <w:top w:val="nil"/>
              <w:bottom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57</w:t>
            </w:r>
          </w:p>
        </w:tc>
        <w:tc>
          <w:tcPr>
            <w:tcW w:w="1010" w:type="dxa"/>
            <w:tcBorders>
              <w:top w:val="nil"/>
              <w:bottom w:val="single" w:sz="16" w:space="0" w:color="000000"/>
              <w:right w:val="single" w:sz="16" w:space="0" w:color="000000"/>
            </w:tcBorders>
            <w:shd w:val="clear" w:color="auto" w:fill="FFFFFF"/>
          </w:tcPr>
          <w:p w:rsidR="00C377E8" w:rsidRPr="00266F45"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266F45">
              <w:rPr>
                <w:rFonts w:ascii="Arial" w:hAnsi="Arial" w:cs="Arial"/>
                <w:color w:val="000000"/>
                <w:sz w:val="18"/>
                <w:szCs w:val="18"/>
              </w:rPr>
              <w:t>.090</w:t>
            </w:r>
          </w:p>
        </w:tc>
      </w:tr>
    </w:tbl>
    <w:p w:rsidR="00D94299" w:rsidRDefault="00D94299" w:rsidP="000238D5">
      <w:pPr>
        <w:tabs>
          <w:tab w:val="left" w:pos="5380"/>
        </w:tabs>
        <w:spacing w:line="360" w:lineRule="auto"/>
        <w:jc w:val="both"/>
        <w:rPr>
          <w:rFonts w:asciiTheme="majorHAnsi" w:hAnsiTheme="majorHAnsi" w:cstheme="majorHAnsi"/>
          <w:bCs/>
          <w:color w:val="FF0000"/>
          <w:lang w:val="en-U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879"/>
        <w:gridCol w:w="1428"/>
        <w:gridCol w:w="1235"/>
        <w:gridCol w:w="857"/>
        <w:gridCol w:w="1185"/>
        <w:gridCol w:w="858"/>
        <w:gridCol w:w="858"/>
      </w:tblGrid>
      <w:tr w:rsidR="00C377E8" w:rsidRPr="006B7E75" w:rsidTr="003C384F">
        <w:trPr>
          <w:jc w:val="center"/>
        </w:trPr>
        <w:tc>
          <w:tcPr>
            <w:tcW w:w="5000" w:type="pct"/>
            <w:gridSpan w:val="7"/>
            <w:tcBorders>
              <w:top w:val="nil"/>
              <w:left w:val="nil"/>
              <w:bottom w:val="nil"/>
              <w:right w:val="nil"/>
            </w:tcBorders>
            <w:shd w:val="clear" w:color="auto" w:fill="FFFFFF"/>
            <w:vAlign w:val="center"/>
          </w:tcPr>
          <w:p w:rsidR="00793952" w:rsidRDefault="00793952" w:rsidP="00793952">
            <w:pPr>
              <w:autoSpaceDE w:val="0"/>
              <w:autoSpaceDN w:val="0"/>
              <w:adjustRightInd w:val="0"/>
              <w:spacing w:line="320" w:lineRule="atLeast"/>
              <w:ind w:right="60"/>
              <w:rPr>
                <w:rFonts w:ascii="Arial" w:hAnsi="Arial" w:cs="Arial"/>
                <w:bCs/>
                <w:color w:val="000000"/>
                <w:sz w:val="18"/>
                <w:szCs w:val="18"/>
              </w:rPr>
            </w:pPr>
          </w:p>
          <w:p w:rsidR="00793952" w:rsidRDefault="00793952" w:rsidP="00C377E8">
            <w:pPr>
              <w:autoSpaceDE w:val="0"/>
              <w:autoSpaceDN w:val="0"/>
              <w:adjustRightInd w:val="0"/>
              <w:spacing w:line="320" w:lineRule="atLeast"/>
              <w:ind w:left="60" w:right="60"/>
              <w:jc w:val="center"/>
              <w:rPr>
                <w:rFonts w:ascii="Arial" w:hAnsi="Arial" w:cs="Arial"/>
                <w:bCs/>
                <w:color w:val="000000"/>
                <w:sz w:val="18"/>
                <w:szCs w:val="18"/>
              </w:rPr>
            </w:pPr>
          </w:p>
          <w:p w:rsidR="00793952" w:rsidRDefault="00793952" w:rsidP="00C377E8">
            <w:pPr>
              <w:autoSpaceDE w:val="0"/>
              <w:autoSpaceDN w:val="0"/>
              <w:adjustRightInd w:val="0"/>
              <w:spacing w:line="320" w:lineRule="atLeast"/>
              <w:ind w:left="60" w:right="60"/>
              <w:jc w:val="center"/>
              <w:rPr>
                <w:rFonts w:ascii="Arial" w:hAnsi="Arial" w:cs="Arial"/>
                <w:bCs/>
                <w:color w:val="000000"/>
                <w:sz w:val="18"/>
                <w:szCs w:val="18"/>
              </w:rPr>
            </w:pPr>
          </w:p>
          <w:p w:rsidR="00793952" w:rsidRDefault="00793952" w:rsidP="00C377E8">
            <w:pPr>
              <w:autoSpaceDE w:val="0"/>
              <w:autoSpaceDN w:val="0"/>
              <w:adjustRightInd w:val="0"/>
              <w:spacing w:line="320" w:lineRule="atLeast"/>
              <w:ind w:left="60" w:right="60"/>
              <w:jc w:val="center"/>
              <w:rPr>
                <w:rFonts w:ascii="Arial" w:hAnsi="Arial" w:cs="Arial"/>
                <w:bCs/>
                <w:color w:val="000000"/>
                <w:sz w:val="18"/>
                <w:szCs w:val="18"/>
              </w:rPr>
            </w:pPr>
          </w:p>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bCs/>
                <w:color w:val="000000"/>
                <w:sz w:val="18"/>
                <w:szCs w:val="18"/>
              </w:rPr>
              <w:t>ANOVA</w:t>
            </w:r>
          </w:p>
        </w:tc>
      </w:tr>
      <w:tr w:rsidR="00C377E8" w:rsidRPr="006B7E75" w:rsidTr="003C384F">
        <w:trPr>
          <w:jc w:val="center"/>
        </w:trPr>
        <w:tc>
          <w:tcPr>
            <w:tcW w:w="1992" w:type="pct"/>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744" w:type="pct"/>
            <w:tcBorders>
              <w:top w:val="single" w:sz="16" w:space="0" w:color="000000"/>
              <w:left w:val="single" w:sz="16" w:space="0" w:color="000000"/>
              <w:bottom w:val="single" w:sz="16" w:space="0" w:color="000000"/>
            </w:tcBorders>
            <w:shd w:val="clear" w:color="auto" w:fill="FFFFFF"/>
            <w:vAlign w:val="bottom"/>
          </w:tcPr>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color w:val="000000"/>
                <w:sz w:val="18"/>
                <w:szCs w:val="18"/>
              </w:rPr>
              <w:t>Sum of Squares</w:t>
            </w:r>
          </w:p>
        </w:tc>
        <w:tc>
          <w:tcPr>
            <w:tcW w:w="516" w:type="pct"/>
            <w:tcBorders>
              <w:top w:val="single" w:sz="16" w:space="0" w:color="000000"/>
              <w:bottom w:val="single" w:sz="16" w:space="0" w:color="000000"/>
            </w:tcBorders>
            <w:shd w:val="clear" w:color="auto" w:fill="FFFFFF"/>
            <w:vAlign w:val="bottom"/>
          </w:tcPr>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color w:val="000000"/>
                <w:sz w:val="18"/>
                <w:szCs w:val="18"/>
              </w:rPr>
              <w:t>df</w:t>
            </w:r>
          </w:p>
        </w:tc>
        <w:tc>
          <w:tcPr>
            <w:tcW w:w="714" w:type="pct"/>
            <w:tcBorders>
              <w:top w:val="single" w:sz="16" w:space="0" w:color="000000"/>
              <w:bottom w:val="single" w:sz="16" w:space="0" w:color="000000"/>
            </w:tcBorders>
            <w:shd w:val="clear" w:color="auto" w:fill="FFFFFF"/>
            <w:vAlign w:val="bottom"/>
          </w:tcPr>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color w:val="000000"/>
                <w:sz w:val="18"/>
                <w:szCs w:val="18"/>
              </w:rPr>
              <w:t>Mean Square</w:t>
            </w:r>
          </w:p>
        </w:tc>
        <w:tc>
          <w:tcPr>
            <w:tcW w:w="517" w:type="pct"/>
            <w:tcBorders>
              <w:top w:val="single" w:sz="16" w:space="0" w:color="000000"/>
              <w:bottom w:val="single" w:sz="16" w:space="0" w:color="000000"/>
            </w:tcBorders>
            <w:shd w:val="clear" w:color="auto" w:fill="FFFFFF"/>
            <w:vAlign w:val="bottom"/>
          </w:tcPr>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color w:val="000000"/>
                <w:sz w:val="18"/>
                <w:szCs w:val="18"/>
              </w:rPr>
              <w:t>F</w:t>
            </w:r>
          </w:p>
        </w:tc>
        <w:tc>
          <w:tcPr>
            <w:tcW w:w="517" w:type="pct"/>
            <w:tcBorders>
              <w:top w:val="single" w:sz="16" w:space="0" w:color="000000"/>
              <w:bottom w:val="single" w:sz="16" w:space="0" w:color="000000"/>
              <w:right w:val="single" w:sz="16" w:space="0" w:color="000000"/>
            </w:tcBorders>
            <w:shd w:val="clear" w:color="auto" w:fill="FFFFFF"/>
            <w:vAlign w:val="bottom"/>
          </w:tcPr>
          <w:p w:rsidR="00C377E8" w:rsidRPr="00793952" w:rsidRDefault="00C377E8" w:rsidP="00C377E8">
            <w:pPr>
              <w:autoSpaceDE w:val="0"/>
              <w:autoSpaceDN w:val="0"/>
              <w:adjustRightInd w:val="0"/>
              <w:spacing w:line="320" w:lineRule="atLeast"/>
              <w:ind w:left="60" w:right="60"/>
              <w:jc w:val="center"/>
              <w:rPr>
                <w:rFonts w:ascii="Arial" w:hAnsi="Arial" w:cs="Arial"/>
                <w:color w:val="000000"/>
                <w:sz w:val="18"/>
                <w:szCs w:val="18"/>
              </w:rPr>
            </w:pPr>
            <w:r w:rsidRPr="00793952">
              <w:rPr>
                <w:rFonts w:ascii="Arial" w:hAnsi="Arial" w:cs="Arial"/>
                <w:color w:val="000000"/>
                <w:sz w:val="18"/>
                <w:szCs w:val="18"/>
              </w:rPr>
              <w:t>Sig.</w:t>
            </w:r>
          </w:p>
        </w:tc>
      </w:tr>
      <w:tr w:rsidR="00C377E8" w:rsidRPr="006B7E75" w:rsidTr="003C384F">
        <w:trPr>
          <w:jc w:val="center"/>
        </w:trPr>
        <w:tc>
          <w:tcPr>
            <w:tcW w:w="1132" w:type="pct"/>
            <w:vMerge w:val="restart"/>
            <w:tcBorders>
              <w:top w:val="single" w:sz="16" w:space="0" w:color="000000"/>
              <w:left w:val="single" w:sz="16" w:space="0" w:color="000000"/>
              <w:right w:val="nil"/>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Ease-of-understanding</w:t>
            </w:r>
          </w:p>
        </w:tc>
        <w:tc>
          <w:tcPr>
            <w:tcW w:w="860" w:type="pct"/>
            <w:tcBorders>
              <w:top w:val="single" w:sz="16" w:space="0" w:color="000000"/>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Between Groups</w:t>
            </w:r>
          </w:p>
        </w:tc>
        <w:tc>
          <w:tcPr>
            <w:tcW w:w="744" w:type="pct"/>
            <w:tcBorders>
              <w:top w:val="single" w:sz="16" w:space="0" w:color="000000"/>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.781</w:t>
            </w:r>
          </w:p>
        </w:tc>
        <w:tc>
          <w:tcPr>
            <w:tcW w:w="516" w:type="pct"/>
            <w:tcBorders>
              <w:top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w:t>
            </w:r>
          </w:p>
        </w:tc>
        <w:tc>
          <w:tcPr>
            <w:tcW w:w="714" w:type="pct"/>
            <w:tcBorders>
              <w:top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.391</w:t>
            </w:r>
          </w:p>
        </w:tc>
        <w:tc>
          <w:tcPr>
            <w:tcW w:w="517" w:type="pct"/>
            <w:tcBorders>
              <w:top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1.340</w:t>
            </w:r>
          </w:p>
        </w:tc>
        <w:tc>
          <w:tcPr>
            <w:tcW w:w="517" w:type="pct"/>
            <w:tcBorders>
              <w:top w:val="single" w:sz="16" w:space="0" w:color="000000"/>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.270</w:t>
            </w:r>
          </w:p>
        </w:tc>
      </w:tr>
      <w:tr w:rsidR="00C377E8" w:rsidRPr="006B7E75" w:rsidTr="003C384F">
        <w:trPr>
          <w:jc w:val="center"/>
        </w:trPr>
        <w:tc>
          <w:tcPr>
            <w:tcW w:w="1132" w:type="pct"/>
            <w:vMerge/>
            <w:tcBorders>
              <w:top w:val="single" w:sz="16" w:space="0" w:color="000000"/>
              <w:left w:val="single" w:sz="16" w:space="0" w:color="000000"/>
              <w:right w:val="nil"/>
            </w:tcBorders>
            <w:shd w:val="clear" w:color="auto" w:fill="FFFFFF"/>
          </w:tcPr>
          <w:p w:rsidR="00C377E8" w:rsidRPr="00793952" w:rsidRDefault="00C377E8" w:rsidP="00C377E8">
            <w:pPr>
              <w:autoSpaceDE w:val="0"/>
              <w:autoSpaceDN w:val="0"/>
              <w:adjustRightInd w:val="0"/>
              <w:rPr>
                <w:rFonts w:ascii="Arial" w:hAnsi="Arial" w:cs="Arial"/>
                <w:color w:val="000000"/>
                <w:sz w:val="18"/>
                <w:szCs w:val="18"/>
              </w:rPr>
            </w:pPr>
          </w:p>
        </w:tc>
        <w:tc>
          <w:tcPr>
            <w:tcW w:w="860" w:type="pct"/>
            <w:tcBorders>
              <w:top w:val="nil"/>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Within Groups</w:t>
            </w:r>
          </w:p>
        </w:tc>
        <w:tc>
          <w:tcPr>
            <w:tcW w:w="744" w:type="pct"/>
            <w:tcBorders>
              <w:top w:val="nil"/>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16.617</w:t>
            </w:r>
          </w:p>
        </w:tc>
        <w:tc>
          <w:tcPr>
            <w:tcW w:w="516"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57</w:t>
            </w:r>
          </w:p>
        </w:tc>
        <w:tc>
          <w:tcPr>
            <w:tcW w:w="714"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.292</w:t>
            </w:r>
          </w:p>
        </w:tc>
        <w:tc>
          <w:tcPr>
            <w:tcW w:w="517" w:type="pct"/>
            <w:tcBorders>
              <w:top w:val="nil"/>
              <w:bottom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tcBorders>
              <w:top w:val="single" w:sz="16" w:space="0" w:color="000000"/>
              <w:left w:val="single" w:sz="16" w:space="0" w:color="000000"/>
              <w:right w:val="nil"/>
            </w:tcBorders>
            <w:shd w:val="clear" w:color="auto" w:fill="FFFFFF"/>
          </w:tcPr>
          <w:p w:rsidR="00C377E8" w:rsidRPr="00793952" w:rsidRDefault="00C377E8" w:rsidP="00C377E8">
            <w:pPr>
              <w:autoSpaceDE w:val="0"/>
              <w:autoSpaceDN w:val="0"/>
              <w:adjustRightInd w:val="0"/>
              <w:rPr>
                <w:rFonts w:cs="Times New Roman"/>
              </w:rPr>
            </w:pPr>
          </w:p>
        </w:tc>
        <w:tc>
          <w:tcPr>
            <w:tcW w:w="860" w:type="pct"/>
            <w:tcBorders>
              <w:top w:val="nil"/>
              <w:left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Total</w:t>
            </w:r>
          </w:p>
        </w:tc>
        <w:tc>
          <w:tcPr>
            <w:tcW w:w="744" w:type="pct"/>
            <w:tcBorders>
              <w:top w:val="nil"/>
              <w:lef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17.398</w:t>
            </w:r>
          </w:p>
        </w:tc>
        <w:tc>
          <w:tcPr>
            <w:tcW w:w="516" w:type="pct"/>
            <w:tcBorders>
              <w:top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59</w:t>
            </w:r>
          </w:p>
        </w:tc>
        <w:tc>
          <w:tcPr>
            <w:tcW w:w="714"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val="restart"/>
            <w:tcBorders>
              <w:left w:val="single" w:sz="16" w:space="0" w:color="000000"/>
              <w:right w:val="nil"/>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Status of the doctor</w:t>
            </w:r>
          </w:p>
        </w:tc>
        <w:tc>
          <w:tcPr>
            <w:tcW w:w="860" w:type="pct"/>
            <w:tcBorders>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Between Groups</w:t>
            </w:r>
          </w:p>
        </w:tc>
        <w:tc>
          <w:tcPr>
            <w:tcW w:w="744" w:type="pct"/>
            <w:tcBorders>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.893</w:t>
            </w:r>
          </w:p>
        </w:tc>
        <w:tc>
          <w:tcPr>
            <w:tcW w:w="516"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w:t>
            </w:r>
          </w:p>
        </w:tc>
        <w:tc>
          <w:tcPr>
            <w:tcW w:w="714"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.446</w:t>
            </w:r>
          </w:p>
        </w:tc>
        <w:tc>
          <w:tcPr>
            <w:tcW w:w="517"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1.213</w:t>
            </w:r>
          </w:p>
        </w:tc>
        <w:tc>
          <w:tcPr>
            <w:tcW w:w="517" w:type="pct"/>
            <w:tcBorders>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.305</w:t>
            </w:r>
          </w:p>
        </w:tc>
      </w:tr>
      <w:tr w:rsidR="00C377E8" w:rsidRPr="006B7E75" w:rsidTr="003C384F">
        <w:trPr>
          <w:jc w:val="center"/>
        </w:trPr>
        <w:tc>
          <w:tcPr>
            <w:tcW w:w="1132" w:type="pct"/>
            <w:vMerge/>
            <w:tcBorders>
              <w:left w:val="single" w:sz="16" w:space="0" w:color="000000"/>
              <w:right w:val="nil"/>
            </w:tcBorders>
            <w:shd w:val="clear" w:color="auto" w:fill="FFFFFF"/>
          </w:tcPr>
          <w:p w:rsidR="00C377E8" w:rsidRPr="00793952" w:rsidRDefault="00C377E8" w:rsidP="00C377E8">
            <w:pPr>
              <w:autoSpaceDE w:val="0"/>
              <w:autoSpaceDN w:val="0"/>
              <w:adjustRightInd w:val="0"/>
              <w:rPr>
                <w:rFonts w:ascii="Arial" w:hAnsi="Arial" w:cs="Arial"/>
                <w:color w:val="000000"/>
                <w:sz w:val="18"/>
                <w:szCs w:val="18"/>
              </w:rPr>
            </w:pPr>
          </w:p>
        </w:tc>
        <w:tc>
          <w:tcPr>
            <w:tcW w:w="860" w:type="pct"/>
            <w:tcBorders>
              <w:top w:val="nil"/>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Within Groups</w:t>
            </w:r>
          </w:p>
        </w:tc>
        <w:tc>
          <w:tcPr>
            <w:tcW w:w="744" w:type="pct"/>
            <w:tcBorders>
              <w:top w:val="nil"/>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20.967</w:t>
            </w:r>
          </w:p>
        </w:tc>
        <w:tc>
          <w:tcPr>
            <w:tcW w:w="516"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57</w:t>
            </w:r>
          </w:p>
        </w:tc>
        <w:tc>
          <w:tcPr>
            <w:tcW w:w="714"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.368</w:t>
            </w:r>
          </w:p>
        </w:tc>
        <w:tc>
          <w:tcPr>
            <w:tcW w:w="517" w:type="pct"/>
            <w:tcBorders>
              <w:top w:val="nil"/>
              <w:bottom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tcBorders>
              <w:left w:val="single" w:sz="16" w:space="0" w:color="000000"/>
              <w:right w:val="nil"/>
            </w:tcBorders>
            <w:shd w:val="clear" w:color="auto" w:fill="FFFFFF"/>
          </w:tcPr>
          <w:p w:rsidR="00C377E8" w:rsidRPr="00793952" w:rsidRDefault="00C377E8" w:rsidP="00C377E8">
            <w:pPr>
              <w:autoSpaceDE w:val="0"/>
              <w:autoSpaceDN w:val="0"/>
              <w:adjustRightInd w:val="0"/>
              <w:rPr>
                <w:rFonts w:cs="Times New Roman"/>
              </w:rPr>
            </w:pPr>
          </w:p>
        </w:tc>
        <w:tc>
          <w:tcPr>
            <w:tcW w:w="860" w:type="pct"/>
            <w:tcBorders>
              <w:top w:val="nil"/>
              <w:left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Total</w:t>
            </w:r>
          </w:p>
        </w:tc>
        <w:tc>
          <w:tcPr>
            <w:tcW w:w="744" w:type="pct"/>
            <w:tcBorders>
              <w:top w:val="nil"/>
              <w:lef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21.859</w:t>
            </w:r>
          </w:p>
        </w:tc>
        <w:tc>
          <w:tcPr>
            <w:tcW w:w="516" w:type="pct"/>
            <w:tcBorders>
              <w:top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59</w:t>
            </w:r>
          </w:p>
        </w:tc>
        <w:tc>
          <w:tcPr>
            <w:tcW w:w="714"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val="restart"/>
            <w:tcBorders>
              <w:left w:val="single" w:sz="16" w:space="0" w:color="000000"/>
              <w:right w:val="nil"/>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Trust in doctor</w:t>
            </w:r>
          </w:p>
        </w:tc>
        <w:tc>
          <w:tcPr>
            <w:tcW w:w="860" w:type="pct"/>
            <w:tcBorders>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Between Groups</w:t>
            </w:r>
          </w:p>
        </w:tc>
        <w:tc>
          <w:tcPr>
            <w:tcW w:w="744" w:type="pct"/>
            <w:tcBorders>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.108</w:t>
            </w:r>
          </w:p>
        </w:tc>
        <w:tc>
          <w:tcPr>
            <w:tcW w:w="516"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w:t>
            </w:r>
          </w:p>
        </w:tc>
        <w:tc>
          <w:tcPr>
            <w:tcW w:w="714"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.054</w:t>
            </w:r>
          </w:p>
        </w:tc>
        <w:tc>
          <w:tcPr>
            <w:tcW w:w="517"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.101</w:t>
            </w:r>
          </w:p>
        </w:tc>
        <w:tc>
          <w:tcPr>
            <w:tcW w:w="517" w:type="pct"/>
            <w:tcBorders>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.904</w:t>
            </w:r>
          </w:p>
        </w:tc>
      </w:tr>
      <w:tr w:rsidR="00C377E8" w:rsidRPr="006B7E75" w:rsidTr="003C384F">
        <w:trPr>
          <w:jc w:val="center"/>
        </w:trPr>
        <w:tc>
          <w:tcPr>
            <w:tcW w:w="1132" w:type="pct"/>
            <w:vMerge/>
            <w:tcBorders>
              <w:left w:val="single" w:sz="16" w:space="0" w:color="000000"/>
              <w:right w:val="nil"/>
            </w:tcBorders>
            <w:shd w:val="clear" w:color="auto" w:fill="FFFFFF"/>
          </w:tcPr>
          <w:p w:rsidR="00C377E8" w:rsidRPr="00793952" w:rsidRDefault="00C377E8" w:rsidP="00C377E8">
            <w:pPr>
              <w:autoSpaceDE w:val="0"/>
              <w:autoSpaceDN w:val="0"/>
              <w:adjustRightInd w:val="0"/>
              <w:rPr>
                <w:rFonts w:ascii="Arial" w:hAnsi="Arial" w:cs="Arial"/>
                <w:color w:val="000000"/>
                <w:sz w:val="18"/>
                <w:szCs w:val="18"/>
              </w:rPr>
            </w:pPr>
          </w:p>
        </w:tc>
        <w:tc>
          <w:tcPr>
            <w:tcW w:w="860" w:type="pct"/>
            <w:tcBorders>
              <w:top w:val="nil"/>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Within Groups</w:t>
            </w:r>
          </w:p>
        </w:tc>
        <w:tc>
          <w:tcPr>
            <w:tcW w:w="744" w:type="pct"/>
            <w:tcBorders>
              <w:top w:val="nil"/>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30.638</w:t>
            </w:r>
          </w:p>
        </w:tc>
        <w:tc>
          <w:tcPr>
            <w:tcW w:w="516"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57</w:t>
            </w:r>
          </w:p>
        </w:tc>
        <w:tc>
          <w:tcPr>
            <w:tcW w:w="714"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.538</w:t>
            </w:r>
          </w:p>
        </w:tc>
        <w:tc>
          <w:tcPr>
            <w:tcW w:w="517" w:type="pct"/>
            <w:tcBorders>
              <w:top w:val="nil"/>
              <w:bottom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tcBorders>
              <w:left w:val="single" w:sz="16" w:space="0" w:color="000000"/>
              <w:right w:val="nil"/>
            </w:tcBorders>
            <w:shd w:val="clear" w:color="auto" w:fill="FFFFFF"/>
          </w:tcPr>
          <w:p w:rsidR="00C377E8" w:rsidRPr="00793952" w:rsidRDefault="00C377E8" w:rsidP="00C377E8">
            <w:pPr>
              <w:autoSpaceDE w:val="0"/>
              <w:autoSpaceDN w:val="0"/>
              <w:adjustRightInd w:val="0"/>
              <w:rPr>
                <w:rFonts w:cs="Times New Roman"/>
              </w:rPr>
            </w:pPr>
          </w:p>
        </w:tc>
        <w:tc>
          <w:tcPr>
            <w:tcW w:w="860" w:type="pct"/>
            <w:tcBorders>
              <w:top w:val="nil"/>
              <w:left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Total</w:t>
            </w:r>
          </w:p>
        </w:tc>
        <w:tc>
          <w:tcPr>
            <w:tcW w:w="744" w:type="pct"/>
            <w:tcBorders>
              <w:top w:val="nil"/>
              <w:lef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30.746</w:t>
            </w:r>
          </w:p>
        </w:tc>
        <w:tc>
          <w:tcPr>
            <w:tcW w:w="516" w:type="pct"/>
            <w:tcBorders>
              <w:top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59</w:t>
            </w:r>
          </w:p>
        </w:tc>
        <w:tc>
          <w:tcPr>
            <w:tcW w:w="714"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val="restart"/>
            <w:tcBorders>
              <w:left w:val="single" w:sz="16" w:space="0" w:color="000000"/>
              <w:bottom w:val="single" w:sz="16" w:space="0" w:color="000000"/>
              <w:right w:val="nil"/>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Overconfidence</w:t>
            </w:r>
          </w:p>
        </w:tc>
        <w:tc>
          <w:tcPr>
            <w:tcW w:w="860" w:type="pct"/>
            <w:tcBorders>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Between Groups</w:t>
            </w:r>
          </w:p>
        </w:tc>
        <w:tc>
          <w:tcPr>
            <w:tcW w:w="744" w:type="pct"/>
            <w:tcBorders>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1.033</w:t>
            </w:r>
          </w:p>
        </w:tc>
        <w:tc>
          <w:tcPr>
            <w:tcW w:w="516"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2</w:t>
            </w:r>
          </w:p>
        </w:tc>
        <w:tc>
          <w:tcPr>
            <w:tcW w:w="714"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.517</w:t>
            </w:r>
          </w:p>
        </w:tc>
        <w:tc>
          <w:tcPr>
            <w:tcW w:w="517" w:type="pct"/>
            <w:tcBorders>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.446</w:t>
            </w:r>
          </w:p>
        </w:tc>
        <w:tc>
          <w:tcPr>
            <w:tcW w:w="517" w:type="pct"/>
            <w:tcBorders>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.642</w:t>
            </w:r>
          </w:p>
        </w:tc>
      </w:tr>
      <w:tr w:rsidR="00C377E8" w:rsidRPr="006B7E75" w:rsidTr="003C384F">
        <w:trPr>
          <w:jc w:val="center"/>
        </w:trPr>
        <w:tc>
          <w:tcPr>
            <w:tcW w:w="1132" w:type="pct"/>
            <w:vMerge/>
            <w:tcBorders>
              <w:left w:val="single" w:sz="16" w:space="0" w:color="000000"/>
              <w:bottom w:val="single" w:sz="16" w:space="0" w:color="000000"/>
              <w:right w:val="nil"/>
            </w:tcBorders>
            <w:shd w:val="clear" w:color="auto" w:fill="FFFFFF"/>
          </w:tcPr>
          <w:p w:rsidR="00C377E8" w:rsidRPr="00793952" w:rsidRDefault="00C377E8" w:rsidP="00C377E8">
            <w:pPr>
              <w:autoSpaceDE w:val="0"/>
              <w:autoSpaceDN w:val="0"/>
              <w:adjustRightInd w:val="0"/>
              <w:rPr>
                <w:rFonts w:ascii="Arial" w:hAnsi="Arial" w:cs="Arial"/>
                <w:color w:val="000000"/>
                <w:sz w:val="18"/>
                <w:szCs w:val="18"/>
              </w:rPr>
            </w:pPr>
          </w:p>
        </w:tc>
        <w:tc>
          <w:tcPr>
            <w:tcW w:w="860" w:type="pct"/>
            <w:tcBorders>
              <w:top w:val="nil"/>
              <w:left w:val="nil"/>
              <w:bottom w:val="nil"/>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Within Groups</w:t>
            </w:r>
          </w:p>
        </w:tc>
        <w:tc>
          <w:tcPr>
            <w:tcW w:w="744" w:type="pct"/>
            <w:tcBorders>
              <w:top w:val="nil"/>
              <w:left w:val="single" w:sz="16" w:space="0" w:color="000000"/>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66.013</w:t>
            </w:r>
          </w:p>
        </w:tc>
        <w:tc>
          <w:tcPr>
            <w:tcW w:w="516"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57</w:t>
            </w:r>
          </w:p>
        </w:tc>
        <w:tc>
          <w:tcPr>
            <w:tcW w:w="714" w:type="pct"/>
            <w:tcBorders>
              <w:top w:val="nil"/>
              <w:bottom w:val="nil"/>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1.158</w:t>
            </w:r>
          </w:p>
        </w:tc>
        <w:tc>
          <w:tcPr>
            <w:tcW w:w="517" w:type="pct"/>
            <w:tcBorders>
              <w:top w:val="nil"/>
              <w:bottom w:val="nil"/>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nil"/>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r w:rsidR="00C377E8" w:rsidRPr="006B7E75" w:rsidTr="003C384F">
        <w:trPr>
          <w:jc w:val="center"/>
        </w:trPr>
        <w:tc>
          <w:tcPr>
            <w:tcW w:w="1132" w:type="pct"/>
            <w:vMerge/>
            <w:tcBorders>
              <w:left w:val="single" w:sz="16" w:space="0" w:color="000000"/>
              <w:bottom w:val="single" w:sz="16" w:space="0" w:color="000000"/>
              <w:right w:val="nil"/>
            </w:tcBorders>
            <w:shd w:val="clear" w:color="auto" w:fill="FFFFFF"/>
          </w:tcPr>
          <w:p w:rsidR="00C377E8" w:rsidRPr="00793952" w:rsidRDefault="00C377E8" w:rsidP="00C377E8">
            <w:pPr>
              <w:autoSpaceDE w:val="0"/>
              <w:autoSpaceDN w:val="0"/>
              <w:adjustRightInd w:val="0"/>
              <w:rPr>
                <w:rFonts w:cs="Times New Roman"/>
              </w:rPr>
            </w:pPr>
          </w:p>
        </w:tc>
        <w:tc>
          <w:tcPr>
            <w:tcW w:w="860" w:type="pct"/>
            <w:tcBorders>
              <w:top w:val="nil"/>
              <w:left w:val="nil"/>
              <w:bottom w:val="single" w:sz="16" w:space="0" w:color="000000"/>
              <w:right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rPr>
                <w:rFonts w:ascii="Arial" w:hAnsi="Arial" w:cs="Arial"/>
                <w:color w:val="000000"/>
                <w:sz w:val="18"/>
                <w:szCs w:val="18"/>
              </w:rPr>
            </w:pPr>
            <w:r w:rsidRPr="00793952">
              <w:rPr>
                <w:rFonts w:ascii="Arial" w:hAnsi="Arial" w:cs="Arial"/>
                <w:color w:val="000000"/>
                <w:sz w:val="18"/>
                <w:szCs w:val="18"/>
              </w:rPr>
              <w:t>Total</w:t>
            </w:r>
          </w:p>
        </w:tc>
        <w:tc>
          <w:tcPr>
            <w:tcW w:w="744" w:type="pct"/>
            <w:tcBorders>
              <w:top w:val="nil"/>
              <w:left w:val="single" w:sz="16" w:space="0" w:color="000000"/>
              <w:bottom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67.046</w:t>
            </w:r>
          </w:p>
        </w:tc>
        <w:tc>
          <w:tcPr>
            <w:tcW w:w="516" w:type="pct"/>
            <w:tcBorders>
              <w:top w:val="nil"/>
              <w:bottom w:val="single" w:sz="16" w:space="0" w:color="000000"/>
            </w:tcBorders>
            <w:shd w:val="clear" w:color="auto" w:fill="FFFFFF"/>
          </w:tcPr>
          <w:p w:rsidR="00C377E8" w:rsidRPr="00793952" w:rsidRDefault="00C377E8" w:rsidP="00C377E8">
            <w:pPr>
              <w:autoSpaceDE w:val="0"/>
              <w:autoSpaceDN w:val="0"/>
              <w:adjustRightInd w:val="0"/>
              <w:spacing w:line="320" w:lineRule="atLeast"/>
              <w:ind w:left="60" w:right="60"/>
              <w:jc w:val="right"/>
              <w:rPr>
                <w:rFonts w:ascii="Arial" w:hAnsi="Arial" w:cs="Arial"/>
                <w:color w:val="000000"/>
                <w:sz w:val="18"/>
                <w:szCs w:val="18"/>
              </w:rPr>
            </w:pPr>
            <w:r w:rsidRPr="00793952">
              <w:rPr>
                <w:rFonts w:ascii="Arial" w:hAnsi="Arial" w:cs="Arial"/>
                <w:color w:val="000000"/>
                <w:sz w:val="18"/>
                <w:szCs w:val="18"/>
              </w:rPr>
              <w:t>59</w:t>
            </w:r>
          </w:p>
        </w:tc>
        <w:tc>
          <w:tcPr>
            <w:tcW w:w="714" w:type="pct"/>
            <w:tcBorders>
              <w:top w:val="nil"/>
              <w:bottom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c>
          <w:tcPr>
            <w:tcW w:w="517" w:type="pct"/>
            <w:tcBorders>
              <w:top w:val="nil"/>
              <w:bottom w:val="single" w:sz="16" w:space="0" w:color="000000"/>
              <w:right w:val="single" w:sz="16" w:space="0" w:color="000000"/>
            </w:tcBorders>
            <w:shd w:val="clear" w:color="auto" w:fill="FFFFFF"/>
            <w:vAlign w:val="center"/>
          </w:tcPr>
          <w:p w:rsidR="00C377E8" w:rsidRPr="00793952" w:rsidRDefault="00C377E8" w:rsidP="00C377E8">
            <w:pPr>
              <w:autoSpaceDE w:val="0"/>
              <w:autoSpaceDN w:val="0"/>
              <w:adjustRightInd w:val="0"/>
              <w:jc w:val="center"/>
              <w:rPr>
                <w:rFonts w:cs="Times New Roman"/>
              </w:rPr>
            </w:pPr>
          </w:p>
        </w:tc>
      </w:tr>
    </w:tbl>
    <w:p w:rsidR="00C377E8" w:rsidRDefault="00C377E8" w:rsidP="000238D5">
      <w:pPr>
        <w:tabs>
          <w:tab w:val="left" w:pos="5380"/>
        </w:tabs>
        <w:spacing w:line="360" w:lineRule="auto"/>
        <w:jc w:val="both"/>
        <w:rPr>
          <w:rFonts w:asciiTheme="majorHAnsi" w:hAnsiTheme="majorHAnsi" w:cstheme="majorHAnsi"/>
          <w:bCs/>
          <w:color w:val="FF0000"/>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9"/>
        <w:gridCol w:w="1504"/>
        <w:gridCol w:w="1504"/>
        <w:gridCol w:w="903"/>
        <w:gridCol w:w="659"/>
        <w:gridCol w:w="626"/>
        <w:gridCol w:w="867"/>
        <w:gridCol w:w="868"/>
      </w:tblGrid>
      <w:tr w:rsidR="00C377E8" w:rsidRPr="00266F45" w:rsidTr="00C377E8">
        <w:tc>
          <w:tcPr>
            <w:tcW w:w="5000" w:type="pct"/>
            <w:gridSpan w:val="8"/>
            <w:tcBorders>
              <w:top w:val="nil"/>
              <w:left w:val="nil"/>
              <w:bottom w:val="nil"/>
              <w:right w:val="nil"/>
            </w:tcBorders>
            <w:shd w:val="clear" w:color="auto" w:fill="FFFFFF"/>
            <w:vAlign w:val="center"/>
          </w:tcPr>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b/>
                <w:bCs/>
                <w:color w:val="000000"/>
                <w:sz w:val="12"/>
                <w:szCs w:val="12"/>
              </w:rPr>
            </w:pPr>
          </w:p>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b/>
                <w:bCs/>
                <w:color w:val="000000"/>
                <w:sz w:val="12"/>
                <w:szCs w:val="12"/>
              </w:rPr>
              <w:t>Multiple Comparisons</w:t>
            </w:r>
          </w:p>
        </w:tc>
      </w:tr>
      <w:tr w:rsidR="00C377E8" w:rsidRPr="00266F45" w:rsidTr="00C377E8">
        <w:tc>
          <w:tcPr>
            <w:tcW w:w="5000" w:type="pct"/>
            <w:gridSpan w:val="8"/>
            <w:tcBorders>
              <w:top w:val="nil"/>
              <w:left w:val="nil"/>
              <w:bottom w:val="nil"/>
              <w:right w:val="nil"/>
            </w:tcBorders>
            <w:shd w:val="clear" w:color="auto" w:fill="FFFFFF"/>
            <w:vAlign w:val="bottom"/>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lastRenderedPageBreak/>
              <w:t>Tukey HSD</w:t>
            </w:r>
          </w:p>
        </w:tc>
      </w:tr>
      <w:tr w:rsidR="00C377E8" w:rsidRPr="00266F45" w:rsidTr="00793952">
        <w:tc>
          <w:tcPr>
            <w:tcW w:w="825" w:type="pct"/>
            <w:vMerge w:val="restart"/>
            <w:tcBorders>
              <w:top w:val="single" w:sz="16" w:space="0" w:color="000000"/>
              <w:left w:val="single" w:sz="16" w:space="0" w:color="000000"/>
              <w:bottom w:val="single" w:sz="16" w:space="0" w:color="000000"/>
              <w:right w:val="nil"/>
            </w:tcBorders>
            <w:shd w:val="clear" w:color="auto" w:fill="FFFFFF"/>
            <w:vAlign w:val="bottom"/>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Dependent Variable</w:t>
            </w:r>
          </w:p>
        </w:tc>
        <w:tc>
          <w:tcPr>
            <w:tcW w:w="906" w:type="pct"/>
            <w:vMerge w:val="restart"/>
            <w:tcBorders>
              <w:top w:val="single" w:sz="16" w:space="0" w:color="000000"/>
              <w:left w:val="nil"/>
              <w:bottom w:val="single" w:sz="16" w:space="0" w:color="000000"/>
              <w:right w:val="nil"/>
            </w:tcBorders>
            <w:shd w:val="clear" w:color="auto" w:fill="FFFFFF"/>
            <w:vAlign w:val="bottom"/>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 Empowerment Type</w:t>
            </w:r>
          </w:p>
        </w:tc>
        <w:tc>
          <w:tcPr>
            <w:tcW w:w="906" w:type="pct"/>
            <w:vMerge w:val="restart"/>
            <w:tcBorders>
              <w:top w:val="single" w:sz="16" w:space="0" w:color="000000"/>
              <w:left w:val="nil"/>
              <w:bottom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(J) Empowerment Type</w:t>
            </w:r>
          </w:p>
        </w:tc>
        <w:tc>
          <w:tcPr>
            <w:tcW w:w="544" w:type="pct"/>
            <w:vMerge w:val="restart"/>
            <w:tcBorders>
              <w:top w:val="single" w:sz="16" w:space="0" w:color="000000"/>
              <w:left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Mean Difference (I-J)</w:t>
            </w:r>
          </w:p>
        </w:tc>
        <w:tc>
          <w:tcPr>
            <w:tcW w:w="397"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Std. Error</w:t>
            </w:r>
          </w:p>
        </w:tc>
        <w:tc>
          <w:tcPr>
            <w:tcW w:w="377" w:type="pct"/>
            <w:vMerge w:val="restart"/>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Sig.</w:t>
            </w:r>
          </w:p>
        </w:tc>
        <w:tc>
          <w:tcPr>
            <w:tcW w:w="1045" w:type="pct"/>
            <w:gridSpan w:val="2"/>
            <w:tcBorders>
              <w:top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95% Confidence Interval</w:t>
            </w:r>
          </w:p>
        </w:tc>
      </w:tr>
      <w:tr w:rsidR="00C377E8" w:rsidRPr="00266F45" w:rsidTr="00793952">
        <w:tc>
          <w:tcPr>
            <w:tcW w:w="825" w:type="pct"/>
            <w:vMerge/>
            <w:tcBorders>
              <w:top w:val="single" w:sz="16" w:space="0" w:color="000000"/>
              <w:left w:val="single" w:sz="16" w:space="0" w:color="000000"/>
              <w:bottom w:val="single" w:sz="16" w:space="0" w:color="000000"/>
              <w:right w:val="nil"/>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top w:val="single" w:sz="16" w:space="0" w:color="000000"/>
              <w:left w:val="nil"/>
              <w:bottom w:val="single" w:sz="16" w:space="0" w:color="000000"/>
              <w:right w:val="nil"/>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top w:val="single" w:sz="16" w:space="0" w:color="000000"/>
              <w:left w:val="nil"/>
              <w:bottom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544" w:type="pct"/>
            <w:vMerge/>
            <w:tcBorders>
              <w:top w:val="single" w:sz="16" w:space="0" w:color="000000"/>
              <w:left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397"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377" w:type="pct"/>
            <w:vMerge/>
            <w:tcBorders>
              <w:top w:val="single" w:sz="16" w:space="0" w:color="000000"/>
              <w:bottom w:val="single" w:sz="16" w:space="0" w:color="000000"/>
            </w:tcBorders>
            <w:shd w:val="clear" w:color="auto" w:fill="FFFFFF"/>
            <w:vAlign w:val="bottom"/>
          </w:tcPr>
          <w:p w:rsidR="00C377E8" w:rsidRPr="00C377E8" w:rsidRDefault="00C377E8" w:rsidP="00C377E8">
            <w:pPr>
              <w:autoSpaceDE w:val="0"/>
              <w:autoSpaceDN w:val="0"/>
              <w:adjustRightInd w:val="0"/>
              <w:rPr>
                <w:rFonts w:ascii="Arial" w:hAnsi="Arial" w:cs="Arial"/>
                <w:color w:val="000000"/>
                <w:sz w:val="12"/>
                <w:szCs w:val="12"/>
              </w:rPr>
            </w:pPr>
          </w:p>
        </w:tc>
        <w:tc>
          <w:tcPr>
            <w:tcW w:w="522" w:type="pct"/>
            <w:tcBorders>
              <w:bottom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Lower Bound</w:t>
            </w:r>
          </w:p>
        </w:tc>
        <w:tc>
          <w:tcPr>
            <w:tcW w:w="522" w:type="pct"/>
            <w:tcBorders>
              <w:bottom w:val="single" w:sz="16" w:space="0" w:color="000000"/>
              <w:right w:val="single" w:sz="16" w:space="0" w:color="000000"/>
            </w:tcBorders>
            <w:shd w:val="clear" w:color="auto" w:fill="FFFFFF"/>
            <w:vAlign w:val="bottom"/>
          </w:tcPr>
          <w:p w:rsidR="00C377E8" w:rsidRPr="00C377E8" w:rsidRDefault="00C377E8" w:rsidP="00C377E8">
            <w:pPr>
              <w:autoSpaceDE w:val="0"/>
              <w:autoSpaceDN w:val="0"/>
              <w:adjustRightInd w:val="0"/>
              <w:spacing w:line="320" w:lineRule="atLeast"/>
              <w:ind w:left="60" w:right="60"/>
              <w:jc w:val="center"/>
              <w:rPr>
                <w:rFonts w:ascii="Arial" w:hAnsi="Arial" w:cs="Arial"/>
                <w:color w:val="000000"/>
                <w:sz w:val="12"/>
                <w:szCs w:val="12"/>
              </w:rPr>
            </w:pPr>
            <w:r w:rsidRPr="00C377E8">
              <w:rPr>
                <w:rFonts w:ascii="Arial" w:hAnsi="Arial" w:cs="Arial"/>
                <w:color w:val="000000"/>
                <w:sz w:val="12"/>
                <w:szCs w:val="12"/>
              </w:rPr>
              <w:t>Upper Bound</w:t>
            </w:r>
          </w:p>
        </w:tc>
      </w:tr>
      <w:tr w:rsidR="00C377E8" w:rsidRPr="00266F45" w:rsidTr="00793952">
        <w:tc>
          <w:tcPr>
            <w:tcW w:w="825" w:type="pct"/>
            <w:vMerge w:val="restart"/>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Ease-of-understanding</w:t>
            </w:r>
          </w:p>
        </w:tc>
        <w:tc>
          <w:tcPr>
            <w:tcW w:w="906" w:type="pct"/>
            <w:vMerge w:val="restart"/>
            <w:tcBorders>
              <w:top w:val="single" w:sz="16" w:space="0" w:color="000000"/>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906" w:type="pct"/>
            <w:tcBorders>
              <w:top w:val="single" w:sz="16" w:space="0" w:color="000000"/>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top w:val="single" w:sz="16" w:space="0" w:color="000000"/>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.316</w:t>
            </w:r>
          </w:p>
        </w:tc>
        <w:tc>
          <w:tcPr>
            <w:tcW w:w="522" w:type="pct"/>
            <w:tcBorders>
              <w:top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-.6609</w:t>
            </w:r>
          </w:p>
        </w:tc>
        <w:tc>
          <w:tcPr>
            <w:tcW w:w="522" w:type="pct"/>
            <w:tcBorders>
              <w:top w:val="single" w:sz="16" w:space="0" w:color="000000"/>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.1609</w:t>
            </w:r>
          </w:p>
        </w:tc>
      </w:tr>
      <w:tr w:rsidR="00C377E8" w:rsidRPr="00266F45" w:rsidTr="00793952">
        <w:tc>
          <w:tcPr>
            <w:tcW w:w="825"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top w:val="single" w:sz="16" w:space="0" w:color="000000"/>
              <w:left w:val="nil"/>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-.01667</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.995</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-.4275</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.3942</w:t>
            </w:r>
          </w:p>
        </w:tc>
      </w:tr>
      <w:tr w:rsidR="00C377E8" w:rsidRPr="00266F45" w:rsidTr="00793952">
        <w:tc>
          <w:tcPr>
            <w:tcW w:w="825"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.316</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-.1609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.6609</w:t>
            </w:r>
          </w:p>
        </w:tc>
      </w:tr>
      <w:tr w:rsidR="00C377E8" w:rsidRPr="00266F45" w:rsidTr="00793952">
        <w:tc>
          <w:tcPr>
            <w:tcW w:w="825"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.23333</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.365</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-.1775</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.6442</w:t>
            </w:r>
          </w:p>
        </w:tc>
      </w:tr>
      <w:tr w:rsidR="00C377E8" w:rsidRPr="00266F45" w:rsidTr="00793952">
        <w:tc>
          <w:tcPr>
            <w:tcW w:w="825"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.01667</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.995</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-.3942</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.4275</w:t>
            </w:r>
          </w:p>
        </w:tc>
      </w:tr>
      <w:tr w:rsidR="00C377E8" w:rsidRPr="00266F45" w:rsidTr="00793952">
        <w:tc>
          <w:tcPr>
            <w:tcW w:w="825" w:type="pct"/>
            <w:vMerge/>
            <w:tcBorders>
              <w:top w:val="single" w:sz="16" w:space="0" w:color="000000"/>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-.23333</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.17074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.365</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-.6442</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.1775</w:t>
            </w:r>
          </w:p>
        </w:tc>
      </w:tr>
      <w:tr w:rsidR="00C377E8" w:rsidRPr="00266F45" w:rsidTr="00793952">
        <w:tc>
          <w:tcPr>
            <w:tcW w:w="825" w:type="pct"/>
            <w:vMerge w:val="restart"/>
            <w:tcBorders>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Status of the doctor</w:t>
            </w: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.26667</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.353</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-.1949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.7282</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.01667</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.996</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-.4449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.4782</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-.26667</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.353</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-.7282</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.1949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.399</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-.7115</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.2115</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-.01667</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.996</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-.4782</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.4449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.19179</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.399</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-.2115</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.7115</w:t>
            </w:r>
          </w:p>
        </w:tc>
      </w:tr>
      <w:tr w:rsidR="00C377E8" w:rsidRPr="00266F45" w:rsidTr="00793952">
        <w:tc>
          <w:tcPr>
            <w:tcW w:w="825" w:type="pct"/>
            <w:vMerge w:val="restart"/>
            <w:tcBorders>
              <w:left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Trust in doctor</w:t>
            </w: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.10000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.903</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-.4579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.6579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.02500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.994</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-.5329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.5829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-.10000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.903</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-.6579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.4579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-.07500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.944</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-.6329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.4829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-.02500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.994</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-.5829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.5329</w:t>
            </w:r>
          </w:p>
        </w:tc>
      </w:tr>
      <w:tr w:rsidR="00C377E8" w:rsidRPr="00266F45" w:rsidTr="00793952">
        <w:tc>
          <w:tcPr>
            <w:tcW w:w="825" w:type="pct"/>
            <w:vMerge/>
            <w:tcBorders>
              <w:left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.07500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.23184</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.944</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-.4829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.6329</w:t>
            </w:r>
          </w:p>
        </w:tc>
      </w:tr>
      <w:tr w:rsidR="00C377E8" w:rsidRPr="00266F45" w:rsidTr="00793952">
        <w:tc>
          <w:tcPr>
            <w:tcW w:w="825" w:type="pct"/>
            <w:vMerge w:val="restart"/>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Overconfidence</w:t>
            </w: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.744</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-.5689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1.0689</w:t>
            </w:r>
          </w:p>
        </w:tc>
      </w:tr>
      <w:tr w:rsidR="00C377E8" w:rsidRPr="00266F45" w:rsidTr="00793952">
        <w:tc>
          <w:tcPr>
            <w:tcW w:w="825"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-.05000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.988</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-.8689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.7689</w:t>
            </w:r>
          </w:p>
        </w:tc>
      </w:tr>
      <w:tr w:rsidR="00C377E8" w:rsidRPr="00266F45" w:rsidTr="00793952">
        <w:tc>
          <w:tcPr>
            <w:tcW w:w="825"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-.25000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.744</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-1.0689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.5689</w:t>
            </w:r>
          </w:p>
        </w:tc>
      </w:tr>
      <w:tr w:rsidR="00C377E8" w:rsidRPr="00266F45" w:rsidTr="00793952">
        <w:tc>
          <w:tcPr>
            <w:tcW w:w="825"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544" w:type="pct"/>
            <w:tcBorders>
              <w:top w:val="nil"/>
              <w:lef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-.30000</w:t>
            </w:r>
          </w:p>
        </w:tc>
        <w:tc>
          <w:tcPr>
            <w:tcW w:w="39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.654</w:t>
            </w:r>
          </w:p>
        </w:tc>
        <w:tc>
          <w:tcPr>
            <w:tcW w:w="522" w:type="pct"/>
            <w:tcBorders>
              <w:top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-1.1189</w:t>
            </w:r>
          </w:p>
        </w:tc>
        <w:tc>
          <w:tcPr>
            <w:tcW w:w="522" w:type="pct"/>
            <w:tcBorders>
              <w:top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.5189</w:t>
            </w:r>
          </w:p>
        </w:tc>
      </w:tr>
      <w:tr w:rsidR="00C377E8" w:rsidRPr="00266F45" w:rsidTr="00793952">
        <w:tc>
          <w:tcPr>
            <w:tcW w:w="825"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ascii="Arial" w:hAnsi="Arial" w:cs="Arial"/>
                <w:color w:val="000000"/>
                <w:sz w:val="12"/>
                <w:szCs w:val="12"/>
              </w:rPr>
            </w:pPr>
          </w:p>
        </w:tc>
        <w:tc>
          <w:tcPr>
            <w:tcW w:w="906" w:type="pct"/>
            <w:vMerge w:val="restart"/>
            <w:tcBorders>
              <w:left w:val="nil"/>
              <w:bottom w:val="single" w:sz="16" w:space="0" w:color="000000"/>
              <w:right w:val="nil"/>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Decisional Empowerment</w:t>
            </w:r>
          </w:p>
        </w:tc>
        <w:tc>
          <w:tcPr>
            <w:tcW w:w="906" w:type="pct"/>
            <w:tcBorders>
              <w:left w:val="nil"/>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Control Group</w:t>
            </w:r>
          </w:p>
        </w:tc>
        <w:tc>
          <w:tcPr>
            <w:tcW w:w="544" w:type="pct"/>
            <w:tcBorders>
              <w:left w:val="single" w:sz="16" w:space="0" w:color="000000"/>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.05000</w:t>
            </w:r>
          </w:p>
        </w:tc>
        <w:tc>
          <w:tcPr>
            <w:tcW w:w="39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.988</w:t>
            </w:r>
          </w:p>
        </w:tc>
        <w:tc>
          <w:tcPr>
            <w:tcW w:w="522" w:type="pct"/>
            <w:tcBorders>
              <w:bottom w:val="nil"/>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-.7689</w:t>
            </w:r>
          </w:p>
        </w:tc>
        <w:tc>
          <w:tcPr>
            <w:tcW w:w="522" w:type="pct"/>
            <w:tcBorders>
              <w:bottom w:val="nil"/>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.8689</w:t>
            </w:r>
          </w:p>
        </w:tc>
      </w:tr>
      <w:tr w:rsidR="00C377E8" w:rsidRPr="00266F45" w:rsidTr="00793952">
        <w:tc>
          <w:tcPr>
            <w:tcW w:w="825" w:type="pct"/>
            <w:vMerge/>
            <w:tcBorders>
              <w:left w:val="single" w:sz="16" w:space="0" w:color="000000"/>
              <w:bottom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vMerge/>
            <w:tcBorders>
              <w:left w:val="nil"/>
              <w:bottom w:val="single" w:sz="16" w:space="0" w:color="000000"/>
              <w:right w:val="nil"/>
            </w:tcBorders>
            <w:shd w:val="clear" w:color="auto" w:fill="FFFFFF"/>
          </w:tcPr>
          <w:p w:rsidR="00C377E8" w:rsidRPr="00C377E8" w:rsidRDefault="00C377E8" w:rsidP="00C377E8">
            <w:pPr>
              <w:autoSpaceDE w:val="0"/>
              <w:autoSpaceDN w:val="0"/>
              <w:adjustRightInd w:val="0"/>
              <w:rPr>
                <w:rFonts w:cs="Times New Roman"/>
                <w:sz w:val="12"/>
                <w:szCs w:val="12"/>
              </w:rPr>
            </w:pPr>
          </w:p>
        </w:tc>
        <w:tc>
          <w:tcPr>
            <w:tcW w:w="906" w:type="pct"/>
            <w:tcBorders>
              <w:top w:val="nil"/>
              <w:left w:val="nil"/>
              <w:bottom w:val="single" w:sz="16" w:space="0" w:color="000000"/>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rPr>
                <w:rFonts w:ascii="Arial" w:hAnsi="Arial" w:cs="Arial"/>
                <w:color w:val="000000"/>
                <w:sz w:val="12"/>
                <w:szCs w:val="12"/>
              </w:rPr>
            </w:pPr>
            <w:r w:rsidRPr="00C377E8">
              <w:rPr>
                <w:rFonts w:ascii="Arial" w:hAnsi="Arial" w:cs="Arial"/>
                <w:color w:val="000000"/>
                <w:sz w:val="12"/>
                <w:szCs w:val="12"/>
              </w:rPr>
              <w:t>Informational Empowerment</w:t>
            </w:r>
          </w:p>
        </w:tc>
        <w:tc>
          <w:tcPr>
            <w:tcW w:w="544" w:type="pct"/>
            <w:tcBorders>
              <w:top w:val="nil"/>
              <w:left w:val="single" w:sz="16" w:space="0" w:color="000000"/>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.30000</w:t>
            </w:r>
          </w:p>
        </w:tc>
        <w:tc>
          <w:tcPr>
            <w:tcW w:w="397"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.34031</w:t>
            </w:r>
          </w:p>
        </w:tc>
        <w:tc>
          <w:tcPr>
            <w:tcW w:w="377"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.654</w:t>
            </w:r>
          </w:p>
        </w:tc>
        <w:tc>
          <w:tcPr>
            <w:tcW w:w="522" w:type="pct"/>
            <w:tcBorders>
              <w:top w:val="nil"/>
              <w:bottom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-.5189</w:t>
            </w:r>
          </w:p>
        </w:tc>
        <w:tc>
          <w:tcPr>
            <w:tcW w:w="522" w:type="pct"/>
            <w:tcBorders>
              <w:top w:val="nil"/>
              <w:bottom w:val="single" w:sz="16" w:space="0" w:color="000000"/>
              <w:right w:val="single" w:sz="16" w:space="0" w:color="000000"/>
            </w:tcBorders>
            <w:shd w:val="clear" w:color="auto" w:fill="FFFFFF"/>
          </w:tcPr>
          <w:p w:rsidR="00C377E8" w:rsidRPr="00C377E8" w:rsidRDefault="00C377E8" w:rsidP="00C377E8">
            <w:pPr>
              <w:autoSpaceDE w:val="0"/>
              <w:autoSpaceDN w:val="0"/>
              <w:adjustRightInd w:val="0"/>
              <w:spacing w:line="320" w:lineRule="atLeast"/>
              <w:ind w:left="60" w:right="60"/>
              <w:jc w:val="right"/>
              <w:rPr>
                <w:rFonts w:ascii="Arial" w:hAnsi="Arial" w:cs="Arial"/>
                <w:color w:val="000000"/>
                <w:sz w:val="12"/>
                <w:szCs w:val="12"/>
              </w:rPr>
            </w:pPr>
            <w:r w:rsidRPr="00C377E8">
              <w:rPr>
                <w:rFonts w:ascii="Arial" w:hAnsi="Arial" w:cs="Arial"/>
                <w:color w:val="000000"/>
                <w:sz w:val="12"/>
                <w:szCs w:val="12"/>
              </w:rPr>
              <w:t>1.1189</w:t>
            </w:r>
          </w:p>
        </w:tc>
      </w:tr>
    </w:tbl>
    <w:p w:rsidR="00793952" w:rsidRDefault="00793952" w:rsidP="00C23526">
      <w:pPr>
        <w:pStyle w:val="Heading1"/>
      </w:pPr>
      <w:bookmarkStart w:id="27" w:name="_Toc331773952"/>
      <w:r>
        <w:lastRenderedPageBreak/>
        <w:t>Appendix 7</w:t>
      </w:r>
      <w:r w:rsidRPr="00C377E8">
        <w:t xml:space="preserve"> </w:t>
      </w:r>
      <w:r>
        <w:t>Pearson Correlation Test</w:t>
      </w:r>
      <w:bookmarkEnd w:id="27"/>
    </w:p>
    <w:p w:rsidR="003C384F" w:rsidRDefault="003C384F" w:rsidP="00793952">
      <w:pPr>
        <w:tabs>
          <w:tab w:val="left" w:pos="5380"/>
        </w:tabs>
        <w:spacing w:line="360" w:lineRule="auto"/>
        <w:jc w:val="both"/>
        <w:rPr>
          <w:rFonts w:asciiTheme="majorHAnsi" w:hAnsiTheme="majorHAnsi" w:cstheme="majorHAnsi"/>
          <w:bCs/>
          <w:sz w:val="32"/>
          <w:szCs w:val="32"/>
        </w:rPr>
      </w:pPr>
    </w:p>
    <w:tbl>
      <w:tblPr>
        <w:tblW w:w="56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11"/>
        <w:gridCol w:w="1011"/>
        <w:gridCol w:w="1426"/>
        <w:gridCol w:w="1011"/>
      </w:tblGrid>
      <w:tr w:rsidR="003C384F" w:rsidRPr="006B7E75" w:rsidTr="003C384F">
        <w:trPr>
          <w:jc w:val="center"/>
        </w:trPr>
        <w:tc>
          <w:tcPr>
            <w:tcW w:w="5656" w:type="dxa"/>
            <w:gridSpan w:val="4"/>
            <w:tcBorders>
              <w:top w:val="nil"/>
              <w:left w:val="nil"/>
              <w:bottom w:val="nil"/>
              <w:right w:val="nil"/>
            </w:tcBorders>
            <w:shd w:val="clear" w:color="auto" w:fill="FFFFFF"/>
            <w:vAlign w:val="center"/>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b/>
                <w:bCs/>
                <w:color w:val="000000"/>
                <w:sz w:val="18"/>
                <w:szCs w:val="18"/>
              </w:rPr>
              <w:t>Descriptive Statistics</w:t>
            </w:r>
          </w:p>
        </w:tc>
      </w:tr>
      <w:tr w:rsidR="003C384F" w:rsidRPr="006B7E75" w:rsidTr="003C384F">
        <w:trPr>
          <w:jc w:val="center"/>
        </w:trPr>
        <w:tc>
          <w:tcPr>
            <w:tcW w:w="221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1010" w:type="dxa"/>
            <w:tcBorders>
              <w:top w:val="single" w:sz="16" w:space="0" w:color="000000"/>
              <w:left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Mean</w:t>
            </w:r>
          </w:p>
        </w:tc>
        <w:tc>
          <w:tcPr>
            <w:tcW w:w="1425" w:type="dxa"/>
            <w:tcBorders>
              <w:top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Std. Deviation</w:t>
            </w:r>
          </w:p>
        </w:tc>
        <w:tc>
          <w:tcPr>
            <w:tcW w:w="1010" w:type="dxa"/>
            <w:tcBorders>
              <w:top w:val="single" w:sz="16" w:space="0" w:color="000000"/>
              <w:bottom w:val="single" w:sz="16" w:space="0" w:color="000000"/>
              <w:right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N</w:t>
            </w:r>
          </w:p>
        </w:tc>
      </w:tr>
      <w:tr w:rsidR="003C384F" w:rsidRPr="006B7E75" w:rsidTr="003C384F">
        <w:trPr>
          <w:jc w:val="center"/>
        </w:trPr>
        <w:tc>
          <w:tcPr>
            <w:tcW w:w="2211" w:type="dxa"/>
            <w:tcBorders>
              <w:top w:val="single" w:sz="16" w:space="0" w:color="000000"/>
              <w:left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Total Time Penalty</w:t>
            </w:r>
          </w:p>
        </w:tc>
        <w:tc>
          <w:tcPr>
            <w:tcW w:w="1010" w:type="dxa"/>
            <w:tcBorders>
              <w:top w:val="single" w:sz="16" w:space="0" w:color="000000"/>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1067.85</w:t>
            </w:r>
          </w:p>
        </w:tc>
        <w:tc>
          <w:tcPr>
            <w:tcW w:w="1425" w:type="dxa"/>
            <w:tcBorders>
              <w:top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920.785</w:t>
            </w:r>
          </w:p>
        </w:tc>
        <w:tc>
          <w:tcPr>
            <w:tcW w:w="1010" w:type="dxa"/>
            <w:tcBorders>
              <w:top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2211" w:type="dxa"/>
            <w:tcBorders>
              <w:top w:val="nil"/>
              <w:left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Ease-of-understanding</w:t>
            </w:r>
          </w:p>
        </w:tc>
        <w:tc>
          <w:tcPr>
            <w:tcW w:w="1010" w:type="dxa"/>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4.3056</w:t>
            </w:r>
          </w:p>
        </w:tc>
        <w:tc>
          <w:tcPr>
            <w:tcW w:w="1425" w:type="dxa"/>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.54303</w:t>
            </w:r>
          </w:p>
        </w:tc>
        <w:tc>
          <w:tcPr>
            <w:tcW w:w="1010" w:type="dxa"/>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2211" w:type="dxa"/>
            <w:tcBorders>
              <w:top w:val="nil"/>
              <w:left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Status of the doctor</w:t>
            </w:r>
          </w:p>
        </w:tc>
        <w:tc>
          <w:tcPr>
            <w:tcW w:w="1010" w:type="dxa"/>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3.9222</w:t>
            </w:r>
          </w:p>
        </w:tc>
        <w:tc>
          <w:tcPr>
            <w:tcW w:w="1425" w:type="dxa"/>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.60868</w:t>
            </w:r>
          </w:p>
        </w:tc>
        <w:tc>
          <w:tcPr>
            <w:tcW w:w="1010" w:type="dxa"/>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2211" w:type="dxa"/>
            <w:tcBorders>
              <w:top w:val="nil"/>
              <w:left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Trust in doctor</w:t>
            </w:r>
          </w:p>
        </w:tc>
        <w:tc>
          <w:tcPr>
            <w:tcW w:w="1010" w:type="dxa"/>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3.6583</w:t>
            </w:r>
          </w:p>
        </w:tc>
        <w:tc>
          <w:tcPr>
            <w:tcW w:w="1425" w:type="dxa"/>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.72188</w:t>
            </w:r>
          </w:p>
        </w:tc>
        <w:tc>
          <w:tcPr>
            <w:tcW w:w="1010" w:type="dxa"/>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2211" w:type="dxa"/>
            <w:tcBorders>
              <w:top w:val="nil"/>
              <w:left w:val="single" w:sz="16" w:space="0" w:color="000000"/>
              <w:bottom w:val="single" w:sz="16" w:space="0" w:color="000000"/>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Overconfidence</w:t>
            </w:r>
          </w:p>
        </w:tc>
        <w:tc>
          <w:tcPr>
            <w:tcW w:w="1010" w:type="dxa"/>
            <w:tcBorders>
              <w:top w:val="nil"/>
              <w:left w:val="single" w:sz="16" w:space="0" w:color="000000"/>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2.5583</w:t>
            </w:r>
          </w:p>
        </w:tc>
        <w:tc>
          <w:tcPr>
            <w:tcW w:w="1425" w:type="dxa"/>
            <w:tcBorders>
              <w:top w:val="nil"/>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1.06601</w:t>
            </w:r>
          </w:p>
        </w:tc>
        <w:tc>
          <w:tcPr>
            <w:tcW w:w="1010" w:type="dxa"/>
            <w:tcBorders>
              <w:top w:val="nil"/>
              <w:bottom w:val="single" w:sz="16" w:space="0" w:color="000000"/>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bl>
    <w:p w:rsidR="003C384F" w:rsidRDefault="003C384F" w:rsidP="00793952">
      <w:pPr>
        <w:tabs>
          <w:tab w:val="left" w:pos="5380"/>
        </w:tabs>
        <w:spacing w:line="360" w:lineRule="auto"/>
        <w:jc w:val="both"/>
        <w:rPr>
          <w:rFonts w:asciiTheme="majorHAnsi" w:hAnsiTheme="majorHAnsi" w:cstheme="majorHAnsi"/>
          <w:bCs/>
          <w:lang w:val="en-US"/>
        </w:rPr>
      </w:pPr>
    </w:p>
    <w:p w:rsidR="003C384F" w:rsidRPr="00C377E8" w:rsidRDefault="003C384F" w:rsidP="00793952">
      <w:pPr>
        <w:tabs>
          <w:tab w:val="left" w:pos="5380"/>
        </w:tabs>
        <w:spacing w:line="360" w:lineRule="auto"/>
        <w:jc w:val="both"/>
        <w:rPr>
          <w:rFonts w:asciiTheme="majorHAnsi" w:hAnsiTheme="majorHAnsi" w:cstheme="majorHAnsi"/>
          <w:bCs/>
          <w:lang w:val="en-U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85"/>
        <w:gridCol w:w="1309"/>
        <w:gridCol w:w="938"/>
        <w:gridCol w:w="1281"/>
        <w:gridCol w:w="938"/>
        <w:gridCol w:w="938"/>
        <w:gridCol w:w="1411"/>
      </w:tblGrid>
      <w:tr w:rsidR="003C384F" w:rsidRPr="006B7E75" w:rsidTr="003C384F">
        <w:trPr>
          <w:jc w:val="center"/>
        </w:trPr>
        <w:tc>
          <w:tcPr>
            <w:tcW w:w="5000" w:type="pct"/>
            <w:gridSpan w:val="7"/>
            <w:tcBorders>
              <w:top w:val="nil"/>
              <w:left w:val="nil"/>
              <w:bottom w:val="nil"/>
              <w:right w:val="nil"/>
            </w:tcBorders>
            <w:shd w:val="clear" w:color="auto" w:fill="FFFFFF"/>
            <w:vAlign w:val="center"/>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b/>
                <w:bCs/>
                <w:color w:val="000000"/>
                <w:sz w:val="18"/>
                <w:szCs w:val="18"/>
              </w:rPr>
              <w:t>Correlations</w:t>
            </w:r>
          </w:p>
        </w:tc>
      </w:tr>
      <w:tr w:rsidR="003C384F" w:rsidRPr="006B7E75" w:rsidTr="003C384F">
        <w:trPr>
          <w:jc w:val="center"/>
        </w:trPr>
        <w:tc>
          <w:tcPr>
            <w:tcW w:w="1824" w:type="pct"/>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635" w:type="pct"/>
            <w:tcBorders>
              <w:top w:val="single" w:sz="16" w:space="0" w:color="000000"/>
              <w:left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Total Time Penalty</w:t>
            </w:r>
          </w:p>
        </w:tc>
        <w:tc>
          <w:tcPr>
            <w:tcW w:w="635" w:type="pct"/>
            <w:tcBorders>
              <w:top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Ease-of-understanding</w:t>
            </w:r>
          </w:p>
        </w:tc>
        <w:tc>
          <w:tcPr>
            <w:tcW w:w="635" w:type="pct"/>
            <w:tcBorders>
              <w:top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Status of the doctor</w:t>
            </w:r>
          </w:p>
        </w:tc>
        <w:tc>
          <w:tcPr>
            <w:tcW w:w="635" w:type="pct"/>
            <w:tcBorders>
              <w:top w:val="single" w:sz="16" w:space="0" w:color="000000"/>
              <w:bottom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Trust in doctor</w:t>
            </w:r>
          </w:p>
        </w:tc>
        <w:tc>
          <w:tcPr>
            <w:tcW w:w="635" w:type="pct"/>
            <w:tcBorders>
              <w:top w:val="single" w:sz="16" w:space="0" w:color="000000"/>
              <w:bottom w:val="single" w:sz="16" w:space="0" w:color="000000"/>
              <w:right w:val="single" w:sz="16" w:space="0" w:color="000000"/>
            </w:tcBorders>
            <w:shd w:val="clear" w:color="auto" w:fill="FFFFFF"/>
            <w:vAlign w:val="bottom"/>
          </w:tcPr>
          <w:p w:rsidR="003C384F" w:rsidRPr="006B7E75" w:rsidRDefault="003C384F" w:rsidP="00613571">
            <w:pPr>
              <w:autoSpaceDE w:val="0"/>
              <w:autoSpaceDN w:val="0"/>
              <w:adjustRightInd w:val="0"/>
              <w:spacing w:line="320" w:lineRule="atLeast"/>
              <w:ind w:left="60" w:right="60"/>
              <w:jc w:val="center"/>
              <w:rPr>
                <w:rFonts w:ascii="Arial" w:hAnsi="Arial" w:cs="Arial"/>
                <w:color w:val="000000"/>
                <w:sz w:val="18"/>
                <w:szCs w:val="18"/>
              </w:rPr>
            </w:pPr>
            <w:r w:rsidRPr="006B7E75">
              <w:rPr>
                <w:rFonts w:ascii="Arial" w:hAnsi="Arial" w:cs="Arial"/>
                <w:color w:val="000000"/>
                <w:sz w:val="18"/>
                <w:szCs w:val="18"/>
              </w:rPr>
              <w:t>Overconfidence</w:t>
            </w:r>
          </w:p>
        </w:tc>
      </w:tr>
      <w:tr w:rsidR="003C384F" w:rsidRPr="006B7E75" w:rsidTr="003C384F">
        <w:trPr>
          <w:jc w:val="center"/>
        </w:trPr>
        <w:tc>
          <w:tcPr>
            <w:tcW w:w="965" w:type="pct"/>
            <w:vMerge w:val="restart"/>
            <w:tcBorders>
              <w:top w:val="single" w:sz="16" w:space="0" w:color="000000"/>
              <w:left w:val="single" w:sz="16" w:space="0" w:color="000000"/>
              <w:right w:val="nil"/>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Total Time Penalty</w:t>
            </w:r>
          </w:p>
        </w:tc>
        <w:tc>
          <w:tcPr>
            <w:tcW w:w="859" w:type="pct"/>
            <w:tcBorders>
              <w:top w:val="single" w:sz="16" w:space="0" w:color="000000"/>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635" w:type="pct"/>
            <w:tcBorders>
              <w:top w:val="single" w:sz="16" w:space="0" w:color="000000"/>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635" w:type="pct"/>
            <w:tcBorders>
              <w:top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635" w:type="pct"/>
            <w:tcBorders>
              <w:top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.052</w:t>
            </w:r>
          </w:p>
        </w:tc>
        <w:tc>
          <w:tcPr>
            <w:tcW w:w="635" w:type="pct"/>
            <w:tcBorders>
              <w:top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.011</w:t>
            </w:r>
          </w:p>
        </w:tc>
        <w:tc>
          <w:tcPr>
            <w:tcW w:w="635" w:type="pct"/>
            <w:tcBorders>
              <w:top w:val="single" w:sz="16" w:space="0" w:color="000000"/>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r>
      <w:tr w:rsidR="003C384F" w:rsidRPr="006B7E75" w:rsidTr="003C384F">
        <w:trPr>
          <w:jc w:val="center"/>
        </w:trPr>
        <w:tc>
          <w:tcPr>
            <w:tcW w:w="965" w:type="pct"/>
            <w:vMerge/>
            <w:tcBorders>
              <w:top w:val="single" w:sz="16" w:space="0" w:color="000000"/>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635" w:type="pct"/>
            <w:tcBorders>
              <w:top w:val="nil"/>
              <w:left w:val="single" w:sz="16" w:space="0" w:color="000000"/>
              <w:bottom w:val="nil"/>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.501</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.694</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.932</w:t>
            </w:r>
          </w:p>
        </w:tc>
        <w:tc>
          <w:tcPr>
            <w:tcW w:w="635" w:type="pct"/>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.497</w:t>
            </w:r>
          </w:p>
        </w:tc>
      </w:tr>
      <w:tr w:rsidR="003C384F" w:rsidRPr="006B7E75" w:rsidTr="003C384F">
        <w:trPr>
          <w:jc w:val="center"/>
        </w:trPr>
        <w:tc>
          <w:tcPr>
            <w:tcW w:w="965" w:type="pct"/>
            <w:vMerge/>
            <w:tcBorders>
              <w:top w:val="single" w:sz="16" w:space="0" w:color="000000"/>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635" w:type="pct"/>
            <w:tcBorders>
              <w:top w:val="nil"/>
              <w:lef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965" w:type="pct"/>
            <w:vMerge w:val="restart"/>
            <w:tcBorders>
              <w:left w:val="single" w:sz="16" w:space="0" w:color="000000"/>
              <w:right w:val="nil"/>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Ease-of-understanding</w:t>
            </w:r>
          </w:p>
        </w:tc>
        <w:tc>
          <w:tcPr>
            <w:tcW w:w="859" w:type="pct"/>
            <w:tcBorders>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635" w:type="pct"/>
            <w:tcBorders>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.124</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.177</w:t>
            </w:r>
          </w:p>
        </w:tc>
        <w:tc>
          <w:tcPr>
            <w:tcW w:w="635" w:type="pct"/>
            <w:tcBorders>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.042</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635" w:type="pct"/>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.501</w:t>
            </w:r>
          </w:p>
        </w:tc>
        <w:tc>
          <w:tcPr>
            <w:tcW w:w="635" w:type="pct"/>
            <w:tcBorders>
              <w:top w:val="nil"/>
              <w:bottom w:val="nil"/>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.344</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.176</w:t>
            </w:r>
          </w:p>
        </w:tc>
        <w:tc>
          <w:tcPr>
            <w:tcW w:w="635" w:type="pct"/>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.751</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635" w:type="pct"/>
            <w:tcBorders>
              <w:top w:val="nil"/>
              <w:lef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965" w:type="pct"/>
            <w:vMerge w:val="restart"/>
            <w:tcBorders>
              <w:left w:val="single" w:sz="16" w:space="0" w:color="000000"/>
              <w:right w:val="nil"/>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Status of the doctor</w:t>
            </w:r>
          </w:p>
        </w:tc>
        <w:tc>
          <w:tcPr>
            <w:tcW w:w="859" w:type="pct"/>
            <w:tcBorders>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635" w:type="pct"/>
            <w:tcBorders>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.052</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.124</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.427</w:t>
            </w:r>
            <w:r w:rsidRPr="006B7E75">
              <w:rPr>
                <w:rFonts w:ascii="Arial" w:hAnsi="Arial" w:cs="Arial"/>
                <w:color w:val="000000"/>
                <w:sz w:val="18"/>
                <w:szCs w:val="18"/>
                <w:vertAlign w:val="superscript"/>
              </w:rPr>
              <w:t>**</w:t>
            </w:r>
          </w:p>
        </w:tc>
        <w:tc>
          <w:tcPr>
            <w:tcW w:w="635" w:type="pct"/>
            <w:tcBorders>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-.211</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635" w:type="pct"/>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.694</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.344</w:t>
            </w:r>
          </w:p>
        </w:tc>
        <w:tc>
          <w:tcPr>
            <w:tcW w:w="635" w:type="pct"/>
            <w:tcBorders>
              <w:top w:val="nil"/>
              <w:bottom w:val="nil"/>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.001</w:t>
            </w:r>
          </w:p>
        </w:tc>
        <w:tc>
          <w:tcPr>
            <w:tcW w:w="635" w:type="pct"/>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635" w:type="pct"/>
            <w:tcBorders>
              <w:top w:val="nil"/>
              <w:lef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965" w:type="pct"/>
            <w:vMerge w:val="restart"/>
            <w:tcBorders>
              <w:left w:val="single" w:sz="16" w:space="0" w:color="000000"/>
              <w:right w:val="nil"/>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Trust in doctor</w:t>
            </w:r>
          </w:p>
        </w:tc>
        <w:tc>
          <w:tcPr>
            <w:tcW w:w="859" w:type="pct"/>
            <w:tcBorders>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635" w:type="pct"/>
            <w:tcBorders>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.011</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.177</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.427</w:t>
            </w:r>
            <w:r w:rsidRPr="006B7E75">
              <w:rPr>
                <w:rFonts w:ascii="Arial" w:hAnsi="Arial" w:cs="Arial"/>
                <w:color w:val="000000"/>
                <w:sz w:val="18"/>
                <w:szCs w:val="18"/>
                <w:vertAlign w:val="superscript"/>
              </w:rPr>
              <w:t>**</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c>
          <w:tcPr>
            <w:tcW w:w="635" w:type="pct"/>
            <w:tcBorders>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-.199</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635" w:type="pct"/>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.932</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.176</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.001</w:t>
            </w:r>
          </w:p>
        </w:tc>
        <w:tc>
          <w:tcPr>
            <w:tcW w:w="635" w:type="pct"/>
            <w:tcBorders>
              <w:top w:val="nil"/>
              <w:bottom w:val="nil"/>
            </w:tcBorders>
            <w:shd w:val="clear" w:color="auto" w:fill="FFFFFF"/>
            <w:vAlign w:val="center"/>
          </w:tcPr>
          <w:p w:rsidR="003C384F" w:rsidRPr="006B7E75" w:rsidRDefault="003C384F" w:rsidP="00613571">
            <w:pPr>
              <w:autoSpaceDE w:val="0"/>
              <w:autoSpaceDN w:val="0"/>
              <w:adjustRightInd w:val="0"/>
              <w:jc w:val="center"/>
              <w:rPr>
                <w:rFonts w:cs="Times New Roman"/>
              </w:rPr>
            </w:pPr>
          </w:p>
        </w:tc>
        <w:tc>
          <w:tcPr>
            <w:tcW w:w="635" w:type="pct"/>
            <w:tcBorders>
              <w:top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.127</w:t>
            </w:r>
          </w:p>
        </w:tc>
      </w:tr>
      <w:tr w:rsidR="003C384F" w:rsidRPr="006B7E75" w:rsidTr="003C384F">
        <w:trPr>
          <w:jc w:val="center"/>
        </w:trPr>
        <w:tc>
          <w:tcPr>
            <w:tcW w:w="965" w:type="pct"/>
            <w:vMerge/>
            <w:tcBorders>
              <w:left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635" w:type="pct"/>
            <w:tcBorders>
              <w:top w:val="nil"/>
              <w:lef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965" w:type="pct"/>
            <w:vMerge w:val="restart"/>
            <w:tcBorders>
              <w:left w:val="single" w:sz="16" w:space="0" w:color="000000"/>
              <w:bottom w:val="single" w:sz="16" w:space="0" w:color="000000"/>
              <w:right w:val="nil"/>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Overconfidence</w:t>
            </w:r>
          </w:p>
        </w:tc>
        <w:tc>
          <w:tcPr>
            <w:tcW w:w="859" w:type="pct"/>
            <w:tcBorders>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Pearson Correlation</w:t>
            </w:r>
          </w:p>
        </w:tc>
        <w:tc>
          <w:tcPr>
            <w:tcW w:w="635" w:type="pct"/>
            <w:tcBorders>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.089</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.042</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-.211</w:t>
            </w:r>
          </w:p>
        </w:tc>
        <w:tc>
          <w:tcPr>
            <w:tcW w:w="635" w:type="pct"/>
            <w:tcBorders>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-.199</w:t>
            </w:r>
          </w:p>
        </w:tc>
        <w:tc>
          <w:tcPr>
            <w:tcW w:w="635" w:type="pct"/>
            <w:tcBorders>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w:t>
            </w:r>
          </w:p>
        </w:tc>
      </w:tr>
      <w:tr w:rsidR="003C384F" w:rsidRPr="006B7E75" w:rsidTr="003C384F">
        <w:trPr>
          <w:jc w:val="center"/>
        </w:trPr>
        <w:tc>
          <w:tcPr>
            <w:tcW w:w="965" w:type="pct"/>
            <w:vMerge/>
            <w:tcBorders>
              <w:left w:val="single" w:sz="16" w:space="0" w:color="000000"/>
              <w:bottom w:val="single" w:sz="16" w:space="0" w:color="000000"/>
              <w:right w:val="nil"/>
            </w:tcBorders>
            <w:shd w:val="clear" w:color="auto" w:fill="FFFFFF"/>
          </w:tcPr>
          <w:p w:rsidR="003C384F" w:rsidRPr="006B7E75" w:rsidRDefault="003C384F" w:rsidP="00613571">
            <w:pPr>
              <w:autoSpaceDE w:val="0"/>
              <w:autoSpaceDN w:val="0"/>
              <w:adjustRightInd w:val="0"/>
              <w:rPr>
                <w:rFonts w:ascii="Arial" w:hAnsi="Arial" w:cs="Arial"/>
                <w:color w:val="000000"/>
                <w:sz w:val="18"/>
                <w:szCs w:val="18"/>
              </w:rPr>
            </w:pPr>
          </w:p>
        </w:tc>
        <w:tc>
          <w:tcPr>
            <w:tcW w:w="859" w:type="pct"/>
            <w:tcBorders>
              <w:top w:val="nil"/>
              <w:left w:val="nil"/>
              <w:bottom w:val="nil"/>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Sig. (2-tailed)</w:t>
            </w:r>
          </w:p>
        </w:tc>
        <w:tc>
          <w:tcPr>
            <w:tcW w:w="635" w:type="pct"/>
            <w:tcBorders>
              <w:top w:val="nil"/>
              <w:left w:val="single" w:sz="16" w:space="0" w:color="000000"/>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.497</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.751</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.106</w:t>
            </w:r>
          </w:p>
        </w:tc>
        <w:tc>
          <w:tcPr>
            <w:tcW w:w="635" w:type="pct"/>
            <w:tcBorders>
              <w:top w:val="nil"/>
              <w:bottom w:val="nil"/>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.127</w:t>
            </w:r>
          </w:p>
        </w:tc>
        <w:tc>
          <w:tcPr>
            <w:tcW w:w="635" w:type="pct"/>
            <w:tcBorders>
              <w:top w:val="nil"/>
              <w:bottom w:val="nil"/>
              <w:right w:val="single" w:sz="16" w:space="0" w:color="000000"/>
            </w:tcBorders>
            <w:shd w:val="clear" w:color="auto" w:fill="FFFFFF"/>
            <w:vAlign w:val="center"/>
          </w:tcPr>
          <w:p w:rsidR="003C384F" w:rsidRPr="006B7E75" w:rsidRDefault="003C384F" w:rsidP="00613571">
            <w:pPr>
              <w:autoSpaceDE w:val="0"/>
              <w:autoSpaceDN w:val="0"/>
              <w:adjustRightInd w:val="0"/>
              <w:jc w:val="center"/>
              <w:rPr>
                <w:rFonts w:cs="Times New Roman"/>
              </w:rPr>
            </w:pPr>
          </w:p>
        </w:tc>
      </w:tr>
      <w:tr w:rsidR="003C384F" w:rsidRPr="006B7E75" w:rsidTr="003C384F">
        <w:trPr>
          <w:jc w:val="center"/>
        </w:trPr>
        <w:tc>
          <w:tcPr>
            <w:tcW w:w="965" w:type="pct"/>
            <w:vMerge/>
            <w:tcBorders>
              <w:left w:val="single" w:sz="16" w:space="0" w:color="000000"/>
              <w:bottom w:val="single" w:sz="16" w:space="0" w:color="000000"/>
              <w:right w:val="nil"/>
            </w:tcBorders>
            <w:shd w:val="clear" w:color="auto" w:fill="FFFFFF"/>
          </w:tcPr>
          <w:p w:rsidR="003C384F" w:rsidRPr="006B7E75" w:rsidRDefault="003C384F" w:rsidP="00613571">
            <w:pPr>
              <w:autoSpaceDE w:val="0"/>
              <w:autoSpaceDN w:val="0"/>
              <w:adjustRightInd w:val="0"/>
              <w:rPr>
                <w:rFonts w:cs="Times New Roman"/>
              </w:rPr>
            </w:pPr>
          </w:p>
        </w:tc>
        <w:tc>
          <w:tcPr>
            <w:tcW w:w="859" w:type="pct"/>
            <w:tcBorders>
              <w:top w:val="nil"/>
              <w:left w:val="nil"/>
              <w:bottom w:val="single" w:sz="16" w:space="0" w:color="000000"/>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rPr>
                <w:rFonts w:ascii="Arial" w:hAnsi="Arial" w:cs="Arial"/>
                <w:color w:val="000000"/>
                <w:sz w:val="18"/>
                <w:szCs w:val="18"/>
              </w:rPr>
            </w:pPr>
            <w:r w:rsidRPr="006B7E75">
              <w:rPr>
                <w:rFonts w:ascii="Arial" w:hAnsi="Arial" w:cs="Arial"/>
                <w:color w:val="000000"/>
                <w:sz w:val="18"/>
                <w:szCs w:val="18"/>
              </w:rPr>
              <w:t>N</w:t>
            </w:r>
          </w:p>
        </w:tc>
        <w:tc>
          <w:tcPr>
            <w:tcW w:w="635" w:type="pct"/>
            <w:tcBorders>
              <w:top w:val="nil"/>
              <w:left w:val="single" w:sz="16" w:space="0" w:color="000000"/>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bottom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c>
          <w:tcPr>
            <w:tcW w:w="635" w:type="pct"/>
            <w:tcBorders>
              <w:top w:val="nil"/>
              <w:bottom w:val="single" w:sz="16" w:space="0" w:color="000000"/>
              <w:right w:val="single" w:sz="16" w:space="0" w:color="000000"/>
            </w:tcBorders>
            <w:shd w:val="clear" w:color="auto" w:fill="FFFFFF"/>
          </w:tcPr>
          <w:p w:rsidR="003C384F" w:rsidRPr="006B7E75" w:rsidRDefault="003C384F" w:rsidP="00613571">
            <w:pPr>
              <w:autoSpaceDE w:val="0"/>
              <w:autoSpaceDN w:val="0"/>
              <w:adjustRightInd w:val="0"/>
              <w:spacing w:line="320" w:lineRule="atLeast"/>
              <w:ind w:left="60" w:right="60"/>
              <w:jc w:val="right"/>
              <w:rPr>
                <w:rFonts w:ascii="Arial" w:hAnsi="Arial" w:cs="Arial"/>
                <w:color w:val="000000"/>
                <w:sz w:val="18"/>
                <w:szCs w:val="18"/>
              </w:rPr>
            </w:pPr>
            <w:r w:rsidRPr="006B7E75">
              <w:rPr>
                <w:rFonts w:ascii="Arial" w:hAnsi="Arial" w:cs="Arial"/>
                <w:color w:val="000000"/>
                <w:sz w:val="18"/>
                <w:szCs w:val="18"/>
              </w:rPr>
              <w:t>60</w:t>
            </w:r>
          </w:p>
        </w:tc>
      </w:tr>
      <w:tr w:rsidR="003C384F" w:rsidRPr="006B7E75" w:rsidTr="003C384F">
        <w:trPr>
          <w:jc w:val="center"/>
        </w:trPr>
        <w:tc>
          <w:tcPr>
            <w:tcW w:w="5000" w:type="pct"/>
            <w:gridSpan w:val="7"/>
            <w:tcBorders>
              <w:top w:val="nil"/>
              <w:left w:val="nil"/>
              <w:bottom w:val="nil"/>
              <w:right w:val="nil"/>
            </w:tcBorders>
            <w:shd w:val="clear" w:color="auto" w:fill="FFFFFF"/>
          </w:tcPr>
          <w:p w:rsidR="003C384F" w:rsidRPr="006B7E75" w:rsidRDefault="003C384F" w:rsidP="003C384F">
            <w:pPr>
              <w:autoSpaceDE w:val="0"/>
              <w:autoSpaceDN w:val="0"/>
              <w:adjustRightInd w:val="0"/>
              <w:spacing w:line="320" w:lineRule="atLeast"/>
              <w:ind w:left="60" w:right="60"/>
              <w:rPr>
                <w:rFonts w:ascii="Arial" w:hAnsi="Arial" w:cs="Arial"/>
                <w:color w:val="000000"/>
                <w:sz w:val="18"/>
                <w:szCs w:val="18"/>
              </w:rPr>
            </w:pPr>
          </w:p>
        </w:tc>
      </w:tr>
    </w:tbl>
    <w:p w:rsidR="00C377E8" w:rsidRPr="003C384F" w:rsidRDefault="00C377E8" w:rsidP="000238D5">
      <w:pPr>
        <w:tabs>
          <w:tab w:val="left" w:pos="5380"/>
        </w:tabs>
        <w:spacing w:line="360" w:lineRule="auto"/>
        <w:jc w:val="both"/>
        <w:rPr>
          <w:rFonts w:asciiTheme="majorHAnsi" w:hAnsiTheme="majorHAnsi" w:cstheme="majorHAnsi"/>
          <w:bCs/>
          <w:color w:val="FF0000"/>
        </w:rPr>
      </w:pPr>
    </w:p>
    <w:sectPr w:rsidR="00C377E8" w:rsidRPr="003C384F" w:rsidSect="00ED0D93">
      <w:footerReference w:type="default" r:id="rId19"/>
      <w:pgSz w:w="11900" w:h="16840"/>
      <w:pgMar w:top="1440" w:right="1800" w:bottom="1440" w:left="1800"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836" w:rsidRDefault="00234836" w:rsidP="000F15C8">
      <w:r>
        <w:separator/>
      </w:r>
    </w:p>
  </w:endnote>
  <w:endnote w:type="continuationSeparator" w:id="0">
    <w:p w:rsidR="00234836" w:rsidRDefault="00234836" w:rsidP="000F1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581110"/>
      <w:docPartObj>
        <w:docPartGallery w:val="Page Numbers (Bottom of Page)"/>
        <w:docPartUnique/>
      </w:docPartObj>
    </w:sdtPr>
    <w:sdtEndPr>
      <w:rPr>
        <w:noProof/>
      </w:rPr>
    </w:sdtEndPr>
    <w:sdtContent>
      <w:p w:rsidR="001706BF" w:rsidRDefault="004949AF">
        <w:pPr>
          <w:pStyle w:val="Footer"/>
          <w:jc w:val="right"/>
        </w:pPr>
        <w:r>
          <w:fldChar w:fldCharType="begin"/>
        </w:r>
        <w:r w:rsidR="001706BF">
          <w:instrText xml:space="preserve"> PAGE   \* MERGEFORMAT </w:instrText>
        </w:r>
        <w:r>
          <w:fldChar w:fldCharType="separate"/>
        </w:r>
        <w:r w:rsidR="00EA7195">
          <w:rPr>
            <w:noProof/>
          </w:rPr>
          <w:t>- 49 -</w:t>
        </w:r>
        <w:r>
          <w:rPr>
            <w:noProof/>
          </w:rPr>
          <w:fldChar w:fldCharType="end"/>
        </w:r>
      </w:p>
    </w:sdtContent>
  </w:sdt>
  <w:p w:rsidR="001706BF" w:rsidRDefault="001706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836" w:rsidRDefault="00234836" w:rsidP="000F15C8">
      <w:r>
        <w:separator/>
      </w:r>
    </w:p>
  </w:footnote>
  <w:footnote w:type="continuationSeparator" w:id="0">
    <w:p w:rsidR="00234836" w:rsidRDefault="00234836" w:rsidP="000F1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5AE6"/>
    <w:multiLevelType w:val="hybridMultilevel"/>
    <w:tmpl w:val="8AAC5B14"/>
    <w:lvl w:ilvl="0" w:tplc="E12E6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61C6A"/>
    <w:multiLevelType w:val="hybridMultilevel"/>
    <w:tmpl w:val="6F64AA7A"/>
    <w:lvl w:ilvl="0" w:tplc="E22E96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compat>
  <w:rsids>
    <w:rsidRoot w:val="001D5E11"/>
    <w:rsid w:val="00001DE3"/>
    <w:rsid w:val="000034FA"/>
    <w:rsid w:val="00004858"/>
    <w:rsid w:val="0001038B"/>
    <w:rsid w:val="0001400F"/>
    <w:rsid w:val="00015816"/>
    <w:rsid w:val="0001716A"/>
    <w:rsid w:val="00020FA8"/>
    <w:rsid w:val="000238D5"/>
    <w:rsid w:val="000240B8"/>
    <w:rsid w:val="00024A27"/>
    <w:rsid w:val="00025FE1"/>
    <w:rsid w:val="00031494"/>
    <w:rsid w:val="00035D89"/>
    <w:rsid w:val="0004013A"/>
    <w:rsid w:val="00040E4F"/>
    <w:rsid w:val="00041AB4"/>
    <w:rsid w:val="00047929"/>
    <w:rsid w:val="00054470"/>
    <w:rsid w:val="000612F5"/>
    <w:rsid w:val="00076D6C"/>
    <w:rsid w:val="00080590"/>
    <w:rsid w:val="000839CE"/>
    <w:rsid w:val="00086BA1"/>
    <w:rsid w:val="0008712C"/>
    <w:rsid w:val="00090578"/>
    <w:rsid w:val="00090AE7"/>
    <w:rsid w:val="0009425B"/>
    <w:rsid w:val="00095155"/>
    <w:rsid w:val="000A707D"/>
    <w:rsid w:val="000C00F4"/>
    <w:rsid w:val="000C3D65"/>
    <w:rsid w:val="000D283D"/>
    <w:rsid w:val="000D2E2D"/>
    <w:rsid w:val="000D4538"/>
    <w:rsid w:val="000D7E69"/>
    <w:rsid w:val="000E1FDC"/>
    <w:rsid w:val="000E4203"/>
    <w:rsid w:val="000F034A"/>
    <w:rsid w:val="000F0B04"/>
    <w:rsid w:val="000F15C8"/>
    <w:rsid w:val="000F1673"/>
    <w:rsid w:val="00101148"/>
    <w:rsid w:val="00101665"/>
    <w:rsid w:val="00102953"/>
    <w:rsid w:val="00105035"/>
    <w:rsid w:val="00105FD7"/>
    <w:rsid w:val="001066F9"/>
    <w:rsid w:val="00107969"/>
    <w:rsid w:val="001126EF"/>
    <w:rsid w:val="00114721"/>
    <w:rsid w:val="00114F83"/>
    <w:rsid w:val="00122AF8"/>
    <w:rsid w:val="00126B88"/>
    <w:rsid w:val="00127BE1"/>
    <w:rsid w:val="00132E3F"/>
    <w:rsid w:val="0013419C"/>
    <w:rsid w:val="0013732D"/>
    <w:rsid w:val="00140155"/>
    <w:rsid w:val="00140A54"/>
    <w:rsid w:val="001436B9"/>
    <w:rsid w:val="00147397"/>
    <w:rsid w:val="00150938"/>
    <w:rsid w:val="00154919"/>
    <w:rsid w:val="0015550C"/>
    <w:rsid w:val="00160C79"/>
    <w:rsid w:val="001706BF"/>
    <w:rsid w:val="00171B30"/>
    <w:rsid w:val="00173510"/>
    <w:rsid w:val="00173F6D"/>
    <w:rsid w:val="001745E2"/>
    <w:rsid w:val="001805B9"/>
    <w:rsid w:val="00181233"/>
    <w:rsid w:val="00181F31"/>
    <w:rsid w:val="00182A40"/>
    <w:rsid w:val="001834E0"/>
    <w:rsid w:val="00184F17"/>
    <w:rsid w:val="00187780"/>
    <w:rsid w:val="00187DD5"/>
    <w:rsid w:val="001920D3"/>
    <w:rsid w:val="001951A9"/>
    <w:rsid w:val="0019702F"/>
    <w:rsid w:val="001A0447"/>
    <w:rsid w:val="001A061F"/>
    <w:rsid w:val="001A34B5"/>
    <w:rsid w:val="001B04E0"/>
    <w:rsid w:val="001B22D9"/>
    <w:rsid w:val="001B2A1C"/>
    <w:rsid w:val="001B54F6"/>
    <w:rsid w:val="001B57DA"/>
    <w:rsid w:val="001C5815"/>
    <w:rsid w:val="001C6CDA"/>
    <w:rsid w:val="001D5E11"/>
    <w:rsid w:val="001D6725"/>
    <w:rsid w:val="001D74EA"/>
    <w:rsid w:val="001E32E0"/>
    <w:rsid w:val="001E7D6B"/>
    <w:rsid w:val="001F03D2"/>
    <w:rsid w:val="001F1BA1"/>
    <w:rsid w:val="001F252C"/>
    <w:rsid w:val="001F2D4B"/>
    <w:rsid w:val="001F2EC3"/>
    <w:rsid w:val="001F732E"/>
    <w:rsid w:val="002076F2"/>
    <w:rsid w:val="002079CF"/>
    <w:rsid w:val="00217241"/>
    <w:rsid w:val="002204ED"/>
    <w:rsid w:val="00223055"/>
    <w:rsid w:val="0022460D"/>
    <w:rsid w:val="00230896"/>
    <w:rsid w:val="00234836"/>
    <w:rsid w:val="0024406F"/>
    <w:rsid w:val="0024752C"/>
    <w:rsid w:val="00247C3C"/>
    <w:rsid w:val="00250AAB"/>
    <w:rsid w:val="00250B51"/>
    <w:rsid w:val="00257C68"/>
    <w:rsid w:val="00262528"/>
    <w:rsid w:val="002653DD"/>
    <w:rsid w:val="002664FE"/>
    <w:rsid w:val="00271343"/>
    <w:rsid w:val="002735CE"/>
    <w:rsid w:val="0027383F"/>
    <w:rsid w:val="00273D41"/>
    <w:rsid w:val="00273F9C"/>
    <w:rsid w:val="002770A0"/>
    <w:rsid w:val="0028246C"/>
    <w:rsid w:val="00282F75"/>
    <w:rsid w:val="002830FB"/>
    <w:rsid w:val="002869B5"/>
    <w:rsid w:val="00287080"/>
    <w:rsid w:val="00287818"/>
    <w:rsid w:val="002909A6"/>
    <w:rsid w:val="002920E7"/>
    <w:rsid w:val="002930C4"/>
    <w:rsid w:val="0029681D"/>
    <w:rsid w:val="00297F06"/>
    <w:rsid w:val="002A0E3C"/>
    <w:rsid w:val="002A1C91"/>
    <w:rsid w:val="002A42CB"/>
    <w:rsid w:val="002B2FD6"/>
    <w:rsid w:val="002B3E14"/>
    <w:rsid w:val="002B40DA"/>
    <w:rsid w:val="002C389A"/>
    <w:rsid w:val="002C433E"/>
    <w:rsid w:val="002C4591"/>
    <w:rsid w:val="002C47E6"/>
    <w:rsid w:val="002C4B60"/>
    <w:rsid w:val="002C7327"/>
    <w:rsid w:val="002C7D8E"/>
    <w:rsid w:val="002D057C"/>
    <w:rsid w:val="002D13D1"/>
    <w:rsid w:val="002E0BB0"/>
    <w:rsid w:val="002E5818"/>
    <w:rsid w:val="002E742A"/>
    <w:rsid w:val="002F54E1"/>
    <w:rsid w:val="002F5B07"/>
    <w:rsid w:val="0030149C"/>
    <w:rsid w:val="0032369C"/>
    <w:rsid w:val="00324F0F"/>
    <w:rsid w:val="0032527A"/>
    <w:rsid w:val="00337B0C"/>
    <w:rsid w:val="00340A96"/>
    <w:rsid w:val="00341EB0"/>
    <w:rsid w:val="00344807"/>
    <w:rsid w:val="00344849"/>
    <w:rsid w:val="00344907"/>
    <w:rsid w:val="00346222"/>
    <w:rsid w:val="00351BA7"/>
    <w:rsid w:val="003523F1"/>
    <w:rsid w:val="00356E9D"/>
    <w:rsid w:val="00357383"/>
    <w:rsid w:val="003601E0"/>
    <w:rsid w:val="00363E66"/>
    <w:rsid w:val="003643CF"/>
    <w:rsid w:val="003656D8"/>
    <w:rsid w:val="00365A62"/>
    <w:rsid w:val="00366472"/>
    <w:rsid w:val="003706F6"/>
    <w:rsid w:val="00371C1F"/>
    <w:rsid w:val="0037406D"/>
    <w:rsid w:val="00376E36"/>
    <w:rsid w:val="00377064"/>
    <w:rsid w:val="00380010"/>
    <w:rsid w:val="0038121C"/>
    <w:rsid w:val="00383517"/>
    <w:rsid w:val="003935D8"/>
    <w:rsid w:val="00393A0B"/>
    <w:rsid w:val="003949B0"/>
    <w:rsid w:val="00396B6E"/>
    <w:rsid w:val="0039793E"/>
    <w:rsid w:val="003A2838"/>
    <w:rsid w:val="003B0F19"/>
    <w:rsid w:val="003B62F1"/>
    <w:rsid w:val="003B7026"/>
    <w:rsid w:val="003C1B27"/>
    <w:rsid w:val="003C2448"/>
    <w:rsid w:val="003C384F"/>
    <w:rsid w:val="003C4597"/>
    <w:rsid w:val="003C5390"/>
    <w:rsid w:val="003D0246"/>
    <w:rsid w:val="003D563B"/>
    <w:rsid w:val="003E0A63"/>
    <w:rsid w:val="003E1B64"/>
    <w:rsid w:val="003E7528"/>
    <w:rsid w:val="003F2D51"/>
    <w:rsid w:val="003F5FF3"/>
    <w:rsid w:val="004102DC"/>
    <w:rsid w:val="00412CED"/>
    <w:rsid w:val="004135E6"/>
    <w:rsid w:val="00415B20"/>
    <w:rsid w:val="00416718"/>
    <w:rsid w:val="004273E3"/>
    <w:rsid w:val="004303A2"/>
    <w:rsid w:val="00431547"/>
    <w:rsid w:val="00434C37"/>
    <w:rsid w:val="00435583"/>
    <w:rsid w:val="00440C08"/>
    <w:rsid w:val="00442719"/>
    <w:rsid w:val="004479F4"/>
    <w:rsid w:val="004522B2"/>
    <w:rsid w:val="00452AB0"/>
    <w:rsid w:val="004533B2"/>
    <w:rsid w:val="00453A95"/>
    <w:rsid w:val="00454CBE"/>
    <w:rsid w:val="00455F9B"/>
    <w:rsid w:val="004613E3"/>
    <w:rsid w:val="00461C0E"/>
    <w:rsid w:val="00462E8A"/>
    <w:rsid w:val="004635B9"/>
    <w:rsid w:val="004731AE"/>
    <w:rsid w:val="00482EAD"/>
    <w:rsid w:val="0048750B"/>
    <w:rsid w:val="004949AF"/>
    <w:rsid w:val="004963F4"/>
    <w:rsid w:val="004A1759"/>
    <w:rsid w:val="004A2C21"/>
    <w:rsid w:val="004A2E4A"/>
    <w:rsid w:val="004A3075"/>
    <w:rsid w:val="004B29F7"/>
    <w:rsid w:val="004D4607"/>
    <w:rsid w:val="004D579F"/>
    <w:rsid w:val="004D6556"/>
    <w:rsid w:val="004D7756"/>
    <w:rsid w:val="004D7FCB"/>
    <w:rsid w:val="004E1FEF"/>
    <w:rsid w:val="004E298F"/>
    <w:rsid w:val="004E4B74"/>
    <w:rsid w:val="004E5516"/>
    <w:rsid w:val="004E6CED"/>
    <w:rsid w:val="004E7261"/>
    <w:rsid w:val="004F65D6"/>
    <w:rsid w:val="004F7377"/>
    <w:rsid w:val="00507C05"/>
    <w:rsid w:val="00507FEA"/>
    <w:rsid w:val="00515F37"/>
    <w:rsid w:val="00523AD1"/>
    <w:rsid w:val="0052632B"/>
    <w:rsid w:val="00534AF2"/>
    <w:rsid w:val="00535BB8"/>
    <w:rsid w:val="0054202D"/>
    <w:rsid w:val="00542F6D"/>
    <w:rsid w:val="00544A3B"/>
    <w:rsid w:val="00546A39"/>
    <w:rsid w:val="00555F9E"/>
    <w:rsid w:val="005600D3"/>
    <w:rsid w:val="00560E3C"/>
    <w:rsid w:val="00562920"/>
    <w:rsid w:val="005630DA"/>
    <w:rsid w:val="00563B1D"/>
    <w:rsid w:val="00563BA4"/>
    <w:rsid w:val="005657E4"/>
    <w:rsid w:val="00567014"/>
    <w:rsid w:val="00571645"/>
    <w:rsid w:val="00571D57"/>
    <w:rsid w:val="0058095A"/>
    <w:rsid w:val="005876F7"/>
    <w:rsid w:val="005916EB"/>
    <w:rsid w:val="00592332"/>
    <w:rsid w:val="00595550"/>
    <w:rsid w:val="00596E16"/>
    <w:rsid w:val="005A01A2"/>
    <w:rsid w:val="005B3CB8"/>
    <w:rsid w:val="005B6B9A"/>
    <w:rsid w:val="005C68FC"/>
    <w:rsid w:val="005D0B1A"/>
    <w:rsid w:val="005D3272"/>
    <w:rsid w:val="005D38B6"/>
    <w:rsid w:val="005D421E"/>
    <w:rsid w:val="005E1097"/>
    <w:rsid w:val="005E16A8"/>
    <w:rsid w:val="005E26C0"/>
    <w:rsid w:val="005E6E16"/>
    <w:rsid w:val="005F0513"/>
    <w:rsid w:val="005F521D"/>
    <w:rsid w:val="006011D6"/>
    <w:rsid w:val="0060390A"/>
    <w:rsid w:val="00613571"/>
    <w:rsid w:val="00614178"/>
    <w:rsid w:val="00615D01"/>
    <w:rsid w:val="0062077A"/>
    <w:rsid w:val="006228D7"/>
    <w:rsid w:val="00622BEE"/>
    <w:rsid w:val="006316A2"/>
    <w:rsid w:val="00632C98"/>
    <w:rsid w:val="00633D9F"/>
    <w:rsid w:val="00642D7E"/>
    <w:rsid w:val="006463E0"/>
    <w:rsid w:val="00647F86"/>
    <w:rsid w:val="0065415C"/>
    <w:rsid w:val="006545C0"/>
    <w:rsid w:val="006557F4"/>
    <w:rsid w:val="00656085"/>
    <w:rsid w:val="00656887"/>
    <w:rsid w:val="00657DC1"/>
    <w:rsid w:val="006634FD"/>
    <w:rsid w:val="00663CF1"/>
    <w:rsid w:val="006704D2"/>
    <w:rsid w:val="006742D2"/>
    <w:rsid w:val="00675699"/>
    <w:rsid w:val="006758D2"/>
    <w:rsid w:val="00675CC1"/>
    <w:rsid w:val="006811C1"/>
    <w:rsid w:val="006827D6"/>
    <w:rsid w:val="006830DA"/>
    <w:rsid w:val="00691015"/>
    <w:rsid w:val="00692591"/>
    <w:rsid w:val="00692F6D"/>
    <w:rsid w:val="00697BBA"/>
    <w:rsid w:val="006A2947"/>
    <w:rsid w:val="006A2F55"/>
    <w:rsid w:val="006A38E0"/>
    <w:rsid w:val="006A508D"/>
    <w:rsid w:val="006A60BB"/>
    <w:rsid w:val="006A77B1"/>
    <w:rsid w:val="006B60CE"/>
    <w:rsid w:val="006C42C8"/>
    <w:rsid w:val="006C5099"/>
    <w:rsid w:val="006C5AA3"/>
    <w:rsid w:val="006D5635"/>
    <w:rsid w:val="006D6BF3"/>
    <w:rsid w:val="006E0A7B"/>
    <w:rsid w:val="006F620A"/>
    <w:rsid w:val="00703593"/>
    <w:rsid w:val="007064C7"/>
    <w:rsid w:val="00706E6E"/>
    <w:rsid w:val="007265BF"/>
    <w:rsid w:val="00732DEC"/>
    <w:rsid w:val="0073606A"/>
    <w:rsid w:val="00737298"/>
    <w:rsid w:val="007419AE"/>
    <w:rsid w:val="00751960"/>
    <w:rsid w:val="007553F9"/>
    <w:rsid w:val="00755583"/>
    <w:rsid w:val="00755F7A"/>
    <w:rsid w:val="00757037"/>
    <w:rsid w:val="00775885"/>
    <w:rsid w:val="007768F1"/>
    <w:rsid w:val="00782293"/>
    <w:rsid w:val="007823A3"/>
    <w:rsid w:val="00790733"/>
    <w:rsid w:val="00793952"/>
    <w:rsid w:val="00794262"/>
    <w:rsid w:val="007960BC"/>
    <w:rsid w:val="007A4B4F"/>
    <w:rsid w:val="007A57BE"/>
    <w:rsid w:val="007B0E4B"/>
    <w:rsid w:val="007B0FDC"/>
    <w:rsid w:val="007B42E9"/>
    <w:rsid w:val="007B4638"/>
    <w:rsid w:val="007B4F12"/>
    <w:rsid w:val="007B6D82"/>
    <w:rsid w:val="007C4DA6"/>
    <w:rsid w:val="007C58A8"/>
    <w:rsid w:val="007D7605"/>
    <w:rsid w:val="007D7C14"/>
    <w:rsid w:val="007E65E4"/>
    <w:rsid w:val="007F09B4"/>
    <w:rsid w:val="007F1BDB"/>
    <w:rsid w:val="007F1D8D"/>
    <w:rsid w:val="007F507D"/>
    <w:rsid w:val="0080065F"/>
    <w:rsid w:val="008008C1"/>
    <w:rsid w:val="00802ADA"/>
    <w:rsid w:val="00803E7A"/>
    <w:rsid w:val="00811D27"/>
    <w:rsid w:val="008122A4"/>
    <w:rsid w:val="00814255"/>
    <w:rsid w:val="008146ED"/>
    <w:rsid w:val="00814C18"/>
    <w:rsid w:val="008152C7"/>
    <w:rsid w:val="008160FF"/>
    <w:rsid w:val="0082691F"/>
    <w:rsid w:val="008272C2"/>
    <w:rsid w:val="00831BBE"/>
    <w:rsid w:val="008322C5"/>
    <w:rsid w:val="00832496"/>
    <w:rsid w:val="0084340B"/>
    <w:rsid w:val="00850F8A"/>
    <w:rsid w:val="008528A9"/>
    <w:rsid w:val="00853564"/>
    <w:rsid w:val="008600B5"/>
    <w:rsid w:val="0086036A"/>
    <w:rsid w:val="00864152"/>
    <w:rsid w:val="00865640"/>
    <w:rsid w:val="0086732E"/>
    <w:rsid w:val="00870A49"/>
    <w:rsid w:val="00873DC7"/>
    <w:rsid w:val="008759C9"/>
    <w:rsid w:val="00877CB4"/>
    <w:rsid w:val="00877CFD"/>
    <w:rsid w:val="00881F27"/>
    <w:rsid w:val="0088470A"/>
    <w:rsid w:val="008904EB"/>
    <w:rsid w:val="008905DF"/>
    <w:rsid w:val="0089208E"/>
    <w:rsid w:val="00893A30"/>
    <w:rsid w:val="008945D1"/>
    <w:rsid w:val="008952EC"/>
    <w:rsid w:val="008A1056"/>
    <w:rsid w:val="008A61C3"/>
    <w:rsid w:val="008B66C3"/>
    <w:rsid w:val="008C3F06"/>
    <w:rsid w:val="008C7DD6"/>
    <w:rsid w:val="008D10E4"/>
    <w:rsid w:val="008E50DC"/>
    <w:rsid w:val="008F002C"/>
    <w:rsid w:val="008F115C"/>
    <w:rsid w:val="008F4480"/>
    <w:rsid w:val="008F6590"/>
    <w:rsid w:val="008F6BC4"/>
    <w:rsid w:val="009068C5"/>
    <w:rsid w:val="00906EA7"/>
    <w:rsid w:val="0091316C"/>
    <w:rsid w:val="00913757"/>
    <w:rsid w:val="00916B8C"/>
    <w:rsid w:val="00916BEE"/>
    <w:rsid w:val="00921582"/>
    <w:rsid w:val="00921E3F"/>
    <w:rsid w:val="00922CDD"/>
    <w:rsid w:val="00944922"/>
    <w:rsid w:val="00945A36"/>
    <w:rsid w:val="00946B0C"/>
    <w:rsid w:val="00955429"/>
    <w:rsid w:val="00962313"/>
    <w:rsid w:val="00963318"/>
    <w:rsid w:val="009725D8"/>
    <w:rsid w:val="00972A41"/>
    <w:rsid w:val="009732FE"/>
    <w:rsid w:val="009771EE"/>
    <w:rsid w:val="0098078E"/>
    <w:rsid w:val="009807D4"/>
    <w:rsid w:val="009813A8"/>
    <w:rsid w:val="009832A6"/>
    <w:rsid w:val="009849B4"/>
    <w:rsid w:val="00986232"/>
    <w:rsid w:val="009A4567"/>
    <w:rsid w:val="009A5BB6"/>
    <w:rsid w:val="009B0841"/>
    <w:rsid w:val="009B2B4E"/>
    <w:rsid w:val="009B76ED"/>
    <w:rsid w:val="009C0584"/>
    <w:rsid w:val="009C087B"/>
    <w:rsid w:val="009C4971"/>
    <w:rsid w:val="009D1C04"/>
    <w:rsid w:val="009D4916"/>
    <w:rsid w:val="009D5E54"/>
    <w:rsid w:val="009E0972"/>
    <w:rsid w:val="009E63A9"/>
    <w:rsid w:val="009F44A1"/>
    <w:rsid w:val="009F4F9A"/>
    <w:rsid w:val="00A04970"/>
    <w:rsid w:val="00A07E85"/>
    <w:rsid w:val="00A10EFF"/>
    <w:rsid w:val="00A15EAA"/>
    <w:rsid w:val="00A2009D"/>
    <w:rsid w:val="00A218AD"/>
    <w:rsid w:val="00A238C5"/>
    <w:rsid w:val="00A3002B"/>
    <w:rsid w:val="00A309FA"/>
    <w:rsid w:val="00A30AF2"/>
    <w:rsid w:val="00A31C46"/>
    <w:rsid w:val="00A41B15"/>
    <w:rsid w:val="00A42801"/>
    <w:rsid w:val="00A51830"/>
    <w:rsid w:val="00A52675"/>
    <w:rsid w:val="00A56C0B"/>
    <w:rsid w:val="00A57E8B"/>
    <w:rsid w:val="00A61D8C"/>
    <w:rsid w:val="00A62414"/>
    <w:rsid w:val="00A631A5"/>
    <w:rsid w:val="00A64588"/>
    <w:rsid w:val="00A70CC8"/>
    <w:rsid w:val="00A7361B"/>
    <w:rsid w:val="00A748C6"/>
    <w:rsid w:val="00A7710E"/>
    <w:rsid w:val="00A84C38"/>
    <w:rsid w:val="00A92018"/>
    <w:rsid w:val="00A97234"/>
    <w:rsid w:val="00A97EF8"/>
    <w:rsid w:val="00AB239E"/>
    <w:rsid w:val="00AB2B4B"/>
    <w:rsid w:val="00AB4206"/>
    <w:rsid w:val="00AB4D02"/>
    <w:rsid w:val="00AB50D5"/>
    <w:rsid w:val="00AC1C52"/>
    <w:rsid w:val="00AC5D93"/>
    <w:rsid w:val="00AC67B2"/>
    <w:rsid w:val="00AC68B5"/>
    <w:rsid w:val="00AD154A"/>
    <w:rsid w:val="00AD4701"/>
    <w:rsid w:val="00AD5D80"/>
    <w:rsid w:val="00AD70DD"/>
    <w:rsid w:val="00AE1E80"/>
    <w:rsid w:val="00AE417B"/>
    <w:rsid w:val="00AE5499"/>
    <w:rsid w:val="00B01387"/>
    <w:rsid w:val="00B11B8B"/>
    <w:rsid w:val="00B17429"/>
    <w:rsid w:val="00B31382"/>
    <w:rsid w:val="00B32D5E"/>
    <w:rsid w:val="00B33980"/>
    <w:rsid w:val="00B40F86"/>
    <w:rsid w:val="00B445C9"/>
    <w:rsid w:val="00B46B0D"/>
    <w:rsid w:val="00B46D53"/>
    <w:rsid w:val="00B51141"/>
    <w:rsid w:val="00B519E1"/>
    <w:rsid w:val="00B5460E"/>
    <w:rsid w:val="00B641B3"/>
    <w:rsid w:val="00B6515A"/>
    <w:rsid w:val="00B66F1A"/>
    <w:rsid w:val="00B7100F"/>
    <w:rsid w:val="00B711B6"/>
    <w:rsid w:val="00B74422"/>
    <w:rsid w:val="00B94F63"/>
    <w:rsid w:val="00B96D97"/>
    <w:rsid w:val="00B97773"/>
    <w:rsid w:val="00B97ADC"/>
    <w:rsid w:val="00BA3E50"/>
    <w:rsid w:val="00BA3FBA"/>
    <w:rsid w:val="00BB037F"/>
    <w:rsid w:val="00BB54B9"/>
    <w:rsid w:val="00BB66FB"/>
    <w:rsid w:val="00BB7FDF"/>
    <w:rsid w:val="00BC0790"/>
    <w:rsid w:val="00BD1F2C"/>
    <w:rsid w:val="00BD2E7C"/>
    <w:rsid w:val="00BD2F6E"/>
    <w:rsid w:val="00BD6B21"/>
    <w:rsid w:val="00BD71BE"/>
    <w:rsid w:val="00BE091E"/>
    <w:rsid w:val="00BE287C"/>
    <w:rsid w:val="00BE5BA4"/>
    <w:rsid w:val="00BE6F66"/>
    <w:rsid w:val="00BE737D"/>
    <w:rsid w:val="00BE7E9C"/>
    <w:rsid w:val="00BF4564"/>
    <w:rsid w:val="00BF4E2A"/>
    <w:rsid w:val="00BF4E4A"/>
    <w:rsid w:val="00C15FBA"/>
    <w:rsid w:val="00C203F0"/>
    <w:rsid w:val="00C23526"/>
    <w:rsid w:val="00C24A40"/>
    <w:rsid w:val="00C25F7C"/>
    <w:rsid w:val="00C302E6"/>
    <w:rsid w:val="00C324F2"/>
    <w:rsid w:val="00C377E8"/>
    <w:rsid w:val="00C4089C"/>
    <w:rsid w:val="00C45673"/>
    <w:rsid w:val="00C60549"/>
    <w:rsid w:val="00C70011"/>
    <w:rsid w:val="00C82EBC"/>
    <w:rsid w:val="00C84084"/>
    <w:rsid w:val="00C9742E"/>
    <w:rsid w:val="00CA3ECF"/>
    <w:rsid w:val="00CA7218"/>
    <w:rsid w:val="00CA7EC4"/>
    <w:rsid w:val="00CB4575"/>
    <w:rsid w:val="00CB7F25"/>
    <w:rsid w:val="00CC0053"/>
    <w:rsid w:val="00CC17E2"/>
    <w:rsid w:val="00CC2F4E"/>
    <w:rsid w:val="00CC45C1"/>
    <w:rsid w:val="00CD0138"/>
    <w:rsid w:val="00CD4123"/>
    <w:rsid w:val="00CD512D"/>
    <w:rsid w:val="00CD7009"/>
    <w:rsid w:val="00CD7264"/>
    <w:rsid w:val="00CE162B"/>
    <w:rsid w:val="00CE63F4"/>
    <w:rsid w:val="00CF2ED0"/>
    <w:rsid w:val="00CF72D7"/>
    <w:rsid w:val="00D01491"/>
    <w:rsid w:val="00D03E8B"/>
    <w:rsid w:val="00D06823"/>
    <w:rsid w:val="00D07F97"/>
    <w:rsid w:val="00D10407"/>
    <w:rsid w:val="00D1577D"/>
    <w:rsid w:val="00D165C7"/>
    <w:rsid w:val="00D16C90"/>
    <w:rsid w:val="00D1720A"/>
    <w:rsid w:val="00D31AA7"/>
    <w:rsid w:val="00D32393"/>
    <w:rsid w:val="00D35086"/>
    <w:rsid w:val="00D352FA"/>
    <w:rsid w:val="00D35DB4"/>
    <w:rsid w:val="00D437C9"/>
    <w:rsid w:val="00D4567D"/>
    <w:rsid w:val="00D45A03"/>
    <w:rsid w:val="00D55B25"/>
    <w:rsid w:val="00D6244B"/>
    <w:rsid w:val="00D62C02"/>
    <w:rsid w:val="00D66EA0"/>
    <w:rsid w:val="00D70A4B"/>
    <w:rsid w:val="00D70CA2"/>
    <w:rsid w:val="00D7115E"/>
    <w:rsid w:val="00D7376F"/>
    <w:rsid w:val="00D7476A"/>
    <w:rsid w:val="00D76282"/>
    <w:rsid w:val="00D8063F"/>
    <w:rsid w:val="00D81717"/>
    <w:rsid w:val="00D81E77"/>
    <w:rsid w:val="00D86C68"/>
    <w:rsid w:val="00D90C4E"/>
    <w:rsid w:val="00D9120B"/>
    <w:rsid w:val="00D94299"/>
    <w:rsid w:val="00D9564F"/>
    <w:rsid w:val="00DB6A86"/>
    <w:rsid w:val="00DC420C"/>
    <w:rsid w:val="00DC5353"/>
    <w:rsid w:val="00DD1076"/>
    <w:rsid w:val="00DD330A"/>
    <w:rsid w:val="00DD6D38"/>
    <w:rsid w:val="00DE20D5"/>
    <w:rsid w:val="00DE448A"/>
    <w:rsid w:val="00DE59AE"/>
    <w:rsid w:val="00DE7D18"/>
    <w:rsid w:val="00DF4972"/>
    <w:rsid w:val="00DF51AF"/>
    <w:rsid w:val="00DF5219"/>
    <w:rsid w:val="00E00A9B"/>
    <w:rsid w:val="00E06F87"/>
    <w:rsid w:val="00E11E42"/>
    <w:rsid w:val="00E1278E"/>
    <w:rsid w:val="00E35FC3"/>
    <w:rsid w:val="00E42C2E"/>
    <w:rsid w:val="00E47D6E"/>
    <w:rsid w:val="00E516C8"/>
    <w:rsid w:val="00E5276D"/>
    <w:rsid w:val="00E5633B"/>
    <w:rsid w:val="00E56490"/>
    <w:rsid w:val="00E57F70"/>
    <w:rsid w:val="00E67533"/>
    <w:rsid w:val="00E71740"/>
    <w:rsid w:val="00E71970"/>
    <w:rsid w:val="00E7785A"/>
    <w:rsid w:val="00E77D14"/>
    <w:rsid w:val="00E809CD"/>
    <w:rsid w:val="00E830C5"/>
    <w:rsid w:val="00E83D9A"/>
    <w:rsid w:val="00E907C5"/>
    <w:rsid w:val="00E94FAF"/>
    <w:rsid w:val="00E95F75"/>
    <w:rsid w:val="00EA1D84"/>
    <w:rsid w:val="00EA2813"/>
    <w:rsid w:val="00EA2F3D"/>
    <w:rsid w:val="00EA7195"/>
    <w:rsid w:val="00EB039C"/>
    <w:rsid w:val="00EB4B3F"/>
    <w:rsid w:val="00EB517C"/>
    <w:rsid w:val="00EC094A"/>
    <w:rsid w:val="00EC17D3"/>
    <w:rsid w:val="00EC4F8A"/>
    <w:rsid w:val="00ED0D93"/>
    <w:rsid w:val="00ED17C5"/>
    <w:rsid w:val="00ED6C7A"/>
    <w:rsid w:val="00ED7700"/>
    <w:rsid w:val="00EE369B"/>
    <w:rsid w:val="00EE5019"/>
    <w:rsid w:val="00EF206C"/>
    <w:rsid w:val="00EF4F85"/>
    <w:rsid w:val="00EF5F70"/>
    <w:rsid w:val="00EF7330"/>
    <w:rsid w:val="00F000A6"/>
    <w:rsid w:val="00F06317"/>
    <w:rsid w:val="00F0682C"/>
    <w:rsid w:val="00F1137C"/>
    <w:rsid w:val="00F137BD"/>
    <w:rsid w:val="00F139FC"/>
    <w:rsid w:val="00F15A93"/>
    <w:rsid w:val="00F223F0"/>
    <w:rsid w:val="00F23837"/>
    <w:rsid w:val="00F26929"/>
    <w:rsid w:val="00F30571"/>
    <w:rsid w:val="00F341FF"/>
    <w:rsid w:val="00F40483"/>
    <w:rsid w:val="00F4126A"/>
    <w:rsid w:val="00F53F53"/>
    <w:rsid w:val="00F56A91"/>
    <w:rsid w:val="00F61E32"/>
    <w:rsid w:val="00F62EC0"/>
    <w:rsid w:val="00F62F55"/>
    <w:rsid w:val="00F63E1E"/>
    <w:rsid w:val="00F63F89"/>
    <w:rsid w:val="00F6461F"/>
    <w:rsid w:val="00F64A3B"/>
    <w:rsid w:val="00F74EA0"/>
    <w:rsid w:val="00F80368"/>
    <w:rsid w:val="00F81C0E"/>
    <w:rsid w:val="00F8339E"/>
    <w:rsid w:val="00F840F4"/>
    <w:rsid w:val="00F8469B"/>
    <w:rsid w:val="00F8577A"/>
    <w:rsid w:val="00F861F1"/>
    <w:rsid w:val="00F927BB"/>
    <w:rsid w:val="00F93E9E"/>
    <w:rsid w:val="00F940EE"/>
    <w:rsid w:val="00FA0C82"/>
    <w:rsid w:val="00FB118C"/>
    <w:rsid w:val="00FB15B5"/>
    <w:rsid w:val="00FB396A"/>
    <w:rsid w:val="00FC277C"/>
    <w:rsid w:val="00FC78B3"/>
    <w:rsid w:val="00FD2253"/>
    <w:rsid w:val="00FD5E4E"/>
    <w:rsid w:val="00FD6F62"/>
    <w:rsid w:val="00FE059E"/>
    <w:rsid w:val="00FE20FA"/>
    <w:rsid w:val="00FE3212"/>
    <w:rsid w:val="00FE46CF"/>
    <w:rsid w:val="00FE4C51"/>
    <w:rsid w:val="00FE5B60"/>
    <w:rsid w:val="00FF2C73"/>
    <w:rsid w:val="00FF4BD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0"/>
    <o:shapelayout v:ext="edit">
      <o:idmap v:ext="edit" data="1"/>
      <o:rules v:ext="edit">
        <o:r id="V:Rule1" type="connector" idref="#_x0000_s1045"/>
        <o:r id="V:Rule2" type="connector" idref="#AutoShape 10"/>
        <o:r id="V:Rule3" type="connector" idref="#_x0000_s1043"/>
        <o:r id="V:Rule4" type="connector" idref="#_x0000_s1042"/>
        <o:r id="V:Rule5" type="connector" idref="#_x0000_s1041"/>
        <o:r id="V:Rule6" type="connector" idref="#_x0000_s1040"/>
        <o:r id="V:Rule7" type="connector" idref="#_x0000_s1039"/>
        <o:r id="V:Rule8" type="connector" idref="#_x0000_s1038"/>
        <o:r id="V:Rule9" type="connector" idref="#_x0000_s1037"/>
        <o:r id="V:Rule10" type="connector" idref="#_x0000_s1036"/>
        <o:r id="V:Rule11" type="connector" idref="#_x0000_s1035"/>
        <o:r id="V:Rule1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4949AF"/>
  </w:style>
  <w:style w:type="paragraph" w:styleId="Heading1">
    <w:name w:val="heading 1"/>
    <w:basedOn w:val="Normal"/>
    <w:next w:val="Normal"/>
    <w:link w:val="Heading1Char"/>
    <w:uiPriority w:val="9"/>
    <w:qFormat/>
    <w:rsid w:val="00CC45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41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147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3E3"/>
    <w:rPr>
      <w:rFonts w:ascii="Lucida Grande" w:hAnsi="Lucida Grande" w:cs="Lucida Grande"/>
      <w:sz w:val="18"/>
      <w:szCs w:val="18"/>
    </w:rPr>
  </w:style>
  <w:style w:type="character" w:customStyle="1" w:styleId="Heading3Char">
    <w:name w:val="Heading 3 Char"/>
    <w:basedOn w:val="DefaultParagraphFont"/>
    <w:link w:val="Heading3"/>
    <w:uiPriority w:val="9"/>
    <w:rsid w:val="00114721"/>
    <w:rPr>
      <w:rFonts w:ascii="Times" w:hAnsi="Times"/>
      <w:b/>
      <w:bCs/>
      <w:sz w:val="27"/>
      <w:szCs w:val="27"/>
    </w:rPr>
  </w:style>
  <w:style w:type="character" w:styleId="Hyperlink">
    <w:name w:val="Hyperlink"/>
    <w:basedOn w:val="DefaultParagraphFont"/>
    <w:uiPriority w:val="99"/>
    <w:unhideWhenUsed/>
    <w:rsid w:val="00114721"/>
    <w:rPr>
      <w:color w:val="0000FF"/>
      <w:u w:val="single"/>
    </w:rPr>
  </w:style>
  <w:style w:type="character" w:customStyle="1" w:styleId="apple-converted-space">
    <w:name w:val="apple-converted-space"/>
    <w:basedOn w:val="DefaultParagraphFont"/>
    <w:rsid w:val="00114721"/>
  </w:style>
  <w:style w:type="character" w:customStyle="1" w:styleId="Heading2Char">
    <w:name w:val="Heading 2 Char"/>
    <w:basedOn w:val="DefaultParagraphFont"/>
    <w:link w:val="Heading2"/>
    <w:uiPriority w:val="9"/>
    <w:rsid w:val="0086415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B039C"/>
    <w:rPr>
      <w:color w:val="800080" w:themeColor="followedHyperlink"/>
      <w:u w:val="single"/>
    </w:rPr>
  </w:style>
  <w:style w:type="paragraph" w:styleId="NormalWeb">
    <w:name w:val="Normal (Web)"/>
    <w:basedOn w:val="Normal"/>
    <w:uiPriority w:val="99"/>
    <w:semiHidden/>
    <w:unhideWhenUsed/>
    <w:rsid w:val="0017351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73510"/>
    <w:rPr>
      <w:i/>
      <w:iCs/>
    </w:rPr>
  </w:style>
  <w:style w:type="character" w:customStyle="1" w:styleId="Heading1Char">
    <w:name w:val="Heading 1 Char"/>
    <w:basedOn w:val="DefaultParagraphFont"/>
    <w:link w:val="Heading1"/>
    <w:uiPriority w:val="9"/>
    <w:rsid w:val="00CC45C1"/>
    <w:rPr>
      <w:rFonts w:asciiTheme="majorHAnsi" w:eastAsiaTheme="majorEastAsia" w:hAnsiTheme="majorHAnsi" w:cstheme="majorBidi"/>
      <w:b/>
      <w:bCs/>
      <w:color w:val="345A8A" w:themeColor="accent1" w:themeShade="B5"/>
      <w:sz w:val="32"/>
      <w:szCs w:val="32"/>
    </w:rPr>
  </w:style>
  <w:style w:type="character" w:customStyle="1" w:styleId="hit">
    <w:name w:val="hit"/>
    <w:basedOn w:val="DefaultParagraphFont"/>
    <w:rsid w:val="006758D2"/>
  </w:style>
  <w:style w:type="paragraph" w:styleId="HTMLPreformatted">
    <w:name w:val="HTML Preformatted"/>
    <w:basedOn w:val="Normal"/>
    <w:link w:val="HTMLPreformattedChar"/>
    <w:uiPriority w:val="99"/>
    <w:semiHidden/>
    <w:unhideWhenUsed/>
    <w:rsid w:val="006B60CE"/>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B60CE"/>
    <w:rPr>
      <w:rFonts w:ascii="Courier" w:hAnsi="Courier"/>
      <w:sz w:val="20"/>
      <w:szCs w:val="20"/>
    </w:rPr>
  </w:style>
  <w:style w:type="paragraph" w:styleId="Bibliography">
    <w:name w:val="Bibliography"/>
    <w:basedOn w:val="Normal"/>
    <w:next w:val="Normal"/>
    <w:unhideWhenUsed/>
    <w:rsid w:val="009832A6"/>
    <w:rPr>
      <w:rFonts w:ascii="Calibri" w:eastAsia="Times New Roman" w:hAnsi="Calibri" w:cs="Arial"/>
      <w:sz w:val="22"/>
      <w:szCs w:val="22"/>
      <w:lang w:val="en-US"/>
    </w:rPr>
  </w:style>
  <w:style w:type="table" w:styleId="TableGrid">
    <w:name w:val="Table Grid"/>
    <w:basedOn w:val="TableNormal"/>
    <w:uiPriority w:val="59"/>
    <w:rsid w:val="00F1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6827D6"/>
    <w:rPr>
      <w:i/>
      <w:iCs/>
    </w:rPr>
  </w:style>
  <w:style w:type="paragraph" w:styleId="CommentText">
    <w:name w:val="annotation text"/>
    <w:basedOn w:val="Normal"/>
    <w:link w:val="CommentTextChar"/>
    <w:uiPriority w:val="99"/>
    <w:semiHidden/>
    <w:unhideWhenUsed/>
    <w:rsid w:val="00C4089C"/>
  </w:style>
  <w:style w:type="character" w:customStyle="1" w:styleId="CommentTextChar">
    <w:name w:val="Comment Text Char"/>
    <w:basedOn w:val="DefaultParagraphFont"/>
    <w:link w:val="CommentText"/>
    <w:uiPriority w:val="99"/>
    <w:semiHidden/>
    <w:rsid w:val="00C4089C"/>
  </w:style>
  <w:style w:type="paragraph" w:styleId="Header">
    <w:name w:val="header"/>
    <w:basedOn w:val="Normal"/>
    <w:link w:val="HeaderChar"/>
    <w:uiPriority w:val="99"/>
    <w:unhideWhenUsed/>
    <w:rsid w:val="000F15C8"/>
    <w:pPr>
      <w:tabs>
        <w:tab w:val="center" w:pos="4153"/>
        <w:tab w:val="right" w:pos="8306"/>
      </w:tabs>
    </w:pPr>
  </w:style>
  <w:style w:type="character" w:customStyle="1" w:styleId="HeaderChar">
    <w:name w:val="Header Char"/>
    <w:basedOn w:val="DefaultParagraphFont"/>
    <w:link w:val="Header"/>
    <w:uiPriority w:val="99"/>
    <w:rsid w:val="000F15C8"/>
  </w:style>
  <w:style w:type="paragraph" w:styleId="Footer">
    <w:name w:val="footer"/>
    <w:basedOn w:val="Normal"/>
    <w:link w:val="FooterChar"/>
    <w:uiPriority w:val="99"/>
    <w:unhideWhenUsed/>
    <w:rsid w:val="000F15C8"/>
    <w:pPr>
      <w:tabs>
        <w:tab w:val="center" w:pos="4153"/>
        <w:tab w:val="right" w:pos="8306"/>
      </w:tabs>
    </w:pPr>
  </w:style>
  <w:style w:type="character" w:customStyle="1" w:styleId="FooterChar">
    <w:name w:val="Footer Char"/>
    <w:basedOn w:val="DefaultParagraphFont"/>
    <w:link w:val="Footer"/>
    <w:uiPriority w:val="99"/>
    <w:rsid w:val="000F15C8"/>
  </w:style>
  <w:style w:type="character" w:styleId="CommentReference">
    <w:name w:val="annotation reference"/>
    <w:basedOn w:val="DefaultParagraphFont"/>
    <w:uiPriority w:val="99"/>
    <w:semiHidden/>
    <w:unhideWhenUsed/>
    <w:rsid w:val="00544A3B"/>
    <w:rPr>
      <w:sz w:val="16"/>
      <w:szCs w:val="16"/>
    </w:rPr>
  </w:style>
  <w:style w:type="paragraph" w:styleId="CommentSubject">
    <w:name w:val="annotation subject"/>
    <w:basedOn w:val="CommentText"/>
    <w:next w:val="CommentText"/>
    <w:link w:val="CommentSubjectChar"/>
    <w:uiPriority w:val="99"/>
    <w:semiHidden/>
    <w:unhideWhenUsed/>
    <w:rsid w:val="00544A3B"/>
    <w:rPr>
      <w:b/>
      <w:bCs/>
      <w:sz w:val="20"/>
      <w:szCs w:val="20"/>
    </w:rPr>
  </w:style>
  <w:style w:type="character" w:customStyle="1" w:styleId="CommentSubjectChar">
    <w:name w:val="Comment Subject Char"/>
    <w:basedOn w:val="CommentTextChar"/>
    <w:link w:val="CommentSubject"/>
    <w:uiPriority w:val="99"/>
    <w:semiHidden/>
    <w:rsid w:val="00544A3B"/>
    <w:rPr>
      <w:b/>
      <w:bCs/>
      <w:sz w:val="20"/>
      <w:szCs w:val="20"/>
    </w:rPr>
  </w:style>
  <w:style w:type="paragraph" w:styleId="Revision">
    <w:name w:val="Revision"/>
    <w:hidden/>
    <w:uiPriority w:val="99"/>
    <w:semiHidden/>
    <w:rsid w:val="00F26929"/>
  </w:style>
  <w:style w:type="paragraph" w:styleId="ListParagraph">
    <w:name w:val="List Paragraph"/>
    <w:basedOn w:val="Normal"/>
    <w:uiPriority w:val="34"/>
    <w:qFormat/>
    <w:rsid w:val="000238D5"/>
    <w:pPr>
      <w:ind w:left="720"/>
      <w:contextualSpacing/>
    </w:pPr>
  </w:style>
  <w:style w:type="paragraph" w:styleId="TOC1">
    <w:name w:val="toc 1"/>
    <w:basedOn w:val="Normal"/>
    <w:next w:val="Normal"/>
    <w:autoRedefine/>
    <w:uiPriority w:val="39"/>
    <w:unhideWhenUsed/>
    <w:rsid w:val="009E0972"/>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9E0972"/>
    <w:rPr>
      <w:rFonts w:asciiTheme="minorHAnsi" w:hAnsiTheme="minorHAnsi"/>
      <w:b/>
      <w:smallCaps/>
      <w:sz w:val="22"/>
      <w:szCs w:val="22"/>
    </w:rPr>
  </w:style>
  <w:style w:type="paragraph" w:styleId="TOC3">
    <w:name w:val="toc 3"/>
    <w:basedOn w:val="Normal"/>
    <w:next w:val="Normal"/>
    <w:autoRedefine/>
    <w:uiPriority w:val="39"/>
    <w:unhideWhenUsed/>
    <w:rsid w:val="009E0972"/>
    <w:rPr>
      <w:rFonts w:asciiTheme="minorHAnsi" w:hAnsiTheme="minorHAnsi"/>
      <w:smallCaps/>
      <w:sz w:val="22"/>
      <w:szCs w:val="22"/>
    </w:rPr>
  </w:style>
  <w:style w:type="paragraph" w:styleId="TOC4">
    <w:name w:val="toc 4"/>
    <w:basedOn w:val="Normal"/>
    <w:next w:val="Normal"/>
    <w:autoRedefine/>
    <w:uiPriority w:val="39"/>
    <w:unhideWhenUsed/>
    <w:rsid w:val="009E0972"/>
    <w:rPr>
      <w:rFonts w:asciiTheme="minorHAnsi" w:hAnsiTheme="minorHAnsi"/>
      <w:sz w:val="22"/>
      <w:szCs w:val="22"/>
    </w:rPr>
  </w:style>
  <w:style w:type="paragraph" w:styleId="TOC5">
    <w:name w:val="toc 5"/>
    <w:basedOn w:val="Normal"/>
    <w:next w:val="Normal"/>
    <w:autoRedefine/>
    <w:uiPriority w:val="39"/>
    <w:unhideWhenUsed/>
    <w:rsid w:val="009E0972"/>
    <w:rPr>
      <w:rFonts w:asciiTheme="minorHAnsi" w:hAnsiTheme="minorHAnsi"/>
      <w:sz w:val="22"/>
      <w:szCs w:val="22"/>
    </w:rPr>
  </w:style>
  <w:style w:type="paragraph" w:styleId="TOC6">
    <w:name w:val="toc 6"/>
    <w:basedOn w:val="Normal"/>
    <w:next w:val="Normal"/>
    <w:autoRedefine/>
    <w:uiPriority w:val="39"/>
    <w:unhideWhenUsed/>
    <w:rsid w:val="009E0972"/>
    <w:rPr>
      <w:rFonts w:asciiTheme="minorHAnsi" w:hAnsiTheme="minorHAnsi"/>
      <w:sz w:val="22"/>
      <w:szCs w:val="22"/>
    </w:rPr>
  </w:style>
  <w:style w:type="paragraph" w:styleId="TOC7">
    <w:name w:val="toc 7"/>
    <w:basedOn w:val="Normal"/>
    <w:next w:val="Normal"/>
    <w:autoRedefine/>
    <w:uiPriority w:val="39"/>
    <w:unhideWhenUsed/>
    <w:rsid w:val="009E0972"/>
    <w:rPr>
      <w:rFonts w:asciiTheme="minorHAnsi" w:hAnsiTheme="minorHAnsi"/>
      <w:sz w:val="22"/>
      <w:szCs w:val="22"/>
    </w:rPr>
  </w:style>
  <w:style w:type="paragraph" w:styleId="TOC8">
    <w:name w:val="toc 8"/>
    <w:basedOn w:val="Normal"/>
    <w:next w:val="Normal"/>
    <w:autoRedefine/>
    <w:uiPriority w:val="39"/>
    <w:unhideWhenUsed/>
    <w:rsid w:val="009E0972"/>
    <w:rPr>
      <w:rFonts w:asciiTheme="minorHAnsi" w:hAnsiTheme="minorHAnsi"/>
      <w:sz w:val="22"/>
      <w:szCs w:val="22"/>
    </w:rPr>
  </w:style>
  <w:style w:type="paragraph" w:styleId="TOC9">
    <w:name w:val="toc 9"/>
    <w:basedOn w:val="Normal"/>
    <w:next w:val="Normal"/>
    <w:autoRedefine/>
    <w:uiPriority w:val="39"/>
    <w:unhideWhenUsed/>
    <w:rsid w:val="009E0972"/>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45C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641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1472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3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13E3"/>
    <w:rPr>
      <w:rFonts w:ascii="Lucida Grande" w:hAnsi="Lucida Grande" w:cs="Lucida Grande"/>
      <w:sz w:val="18"/>
      <w:szCs w:val="18"/>
    </w:rPr>
  </w:style>
  <w:style w:type="character" w:customStyle="1" w:styleId="Heading3Char">
    <w:name w:val="Heading 3 Char"/>
    <w:basedOn w:val="DefaultParagraphFont"/>
    <w:link w:val="Heading3"/>
    <w:uiPriority w:val="9"/>
    <w:rsid w:val="00114721"/>
    <w:rPr>
      <w:rFonts w:ascii="Times" w:hAnsi="Times"/>
      <w:b/>
      <w:bCs/>
      <w:sz w:val="27"/>
      <w:szCs w:val="27"/>
    </w:rPr>
  </w:style>
  <w:style w:type="character" w:styleId="Hyperlink">
    <w:name w:val="Hyperlink"/>
    <w:basedOn w:val="DefaultParagraphFont"/>
    <w:uiPriority w:val="99"/>
    <w:unhideWhenUsed/>
    <w:rsid w:val="00114721"/>
    <w:rPr>
      <w:color w:val="0000FF"/>
      <w:u w:val="single"/>
    </w:rPr>
  </w:style>
  <w:style w:type="character" w:customStyle="1" w:styleId="apple-converted-space">
    <w:name w:val="apple-converted-space"/>
    <w:basedOn w:val="DefaultParagraphFont"/>
    <w:rsid w:val="00114721"/>
  </w:style>
  <w:style w:type="character" w:customStyle="1" w:styleId="Heading2Char">
    <w:name w:val="Heading 2 Char"/>
    <w:basedOn w:val="DefaultParagraphFont"/>
    <w:link w:val="Heading2"/>
    <w:uiPriority w:val="9"/>
    <w:rsid w:val="0086415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B039C"/>
    <w:rPr>
      <w:color w:val="800080" w:themeColor="followedHyperlink"/>
      <w:u w:val="single"/>
    </w:rPr>
  </w:style>
  <w:style w:type="paragraph" w:styleId="NormalWeb">
    <w:name w:val="Normal (Web)"/>
    <w:basedOn w:val="Normal"/>
    <w:uiPriority w:val="99"/>
    <w:semiHidden/>
    <w:unhideWhenUsed/>
    <w:rsid w:val="0017351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73510"/>
    <w:rPr>
      <w:i/>
      <w:iCs/>
    </w:rPr>
  </w:style>
  <w:style w:type="character" w:customStyle="1" w:styleId="Heading1Char">
    <w:name w:val="Heading 1 Char"/>
    <w:basedOn w:val="DefaultParagraphFont"/>
    <w:link w:val="Heading1"/>
    <w:uiPriority w:val="9"/>
    <w:rsid w:val="00CC45C1"/>
    <w:rPr>
      <w:rFonts w:asciiTheme="majorHAnsi" w:eastAsiaTheme="majorEastAsia" w:hAnsiTheme="majorHAnsi" w:cstheme="majorBidi"/>
      <w:b/>
      <w:bCs/>
      <w:color w:val="345A8A" w:themeColor="accent1" w:themeShade="B5"/>
      <w:sz w:val="32"/>
      <w:szCs w:val="32"/>
    </w:rPr>
  </w:style>
  <w:style w:type="character" w:customStyle="1" w:styleId="hit">
    <w:name w:val="hit"/>
    <w:basedOn w:val="DefaultParagraphFont"/>
    <w:rsid w:val="006758D2"/>
  </w:style>
  <w:style w:type="paragraph" w:styleId="HTMLPreformatted">
    <w:name w:val="HTML Preformatted"/>
    <w:basedOn w:val="Normal"/>
    <w:link w:val="HTMLPreformattedChar"/>
    <w:uiPriority w:val="99"/>
    <w:semiHidden/>
    <w:unhideWhenUsed/>
    <w:rsid w:val="006B60CE"/>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B60CE"/>
    <w:rPr>
      <w:rFonts w:ascii="Courier" w:hAnsi="Courier"/>
      <w:sz w:val="20"/>
      <w:szCs w:val="20"/>
    </w:rPr>
  </w:style>
  <w:style w:type="paragraph" w:styleId="Bibliography">
    <w:name w:val="Bibliography"/>
    <w:basedOn w:val="Normal"/>
    <w:next w:val="Normal"/>
    <w:unhideWhenUsed/>
    <w:rsid w:val="009832A6"/>
    <w:rPr>
      <w:rFonts w:ascii="Calibri" w:eastAsia="Times New Roman" w:hAnsi="Calibri" w:cs="Arial"/>
      <w:sz w:val="22"/>
      <w:szCs w:val="22"/>
      <w:lang w:val="en-US"/>
    </w:rPr>
  </w:style>
  <w:style w:type="table" w:styleId="TableGrid">
    <w:name w:val="Table Grid"/>
    <w:basedOn w:val="TableNormal"/>
    <w:uiPriority w:val="59"/>
    <w:rsid w:val="00F13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6827D6"/>
    <w:rPr>
      <w:i/>
      <w:iCs/>
    </w:rPr>
  </w:style>
  <w:style w:type="paragraph" w:styleId="CommentText">
    <w:name w:val="annotation text"/>
    <w:basedOn w:val="Normal"/>
    <w:link w:val="CommentTextChar"/>
    <w:uiPriority w:val="99"/>
    <w:semiHidden/>
    <w:unhideWhenUsed/>
    <w:rsid w:val="00C4089C"/>
  </w:style>
  <w:style w:type="character" w:customStyle="1" w:styleId="CommentTextChar">
    <w:name w:val="Comment Text Char"/>
    <w:basedOn w:val="DefaultParagraphFont"/>
    <w:link w:val="CommentText"/>
    <w:uiPriority w:val="99"/>
    <w:semiHidden/>
    <w:rsid w:val="00C4089C"/>
  </w:style>
  <w:style w:type="paragraph" w:styleId="Header">
    <w:name w:val="header"/>
    <w:basedOn w:val="Normal"/>
    <w:link w:val="HeaderChar"/>
    <w:uiPriority w:val="99"/>
    <w:unhideWhenUsed/>
    <w:rsid w:val="000F15C8"/>
    <w:pPr>
      <w:tabs>
        <w:tab w:val="center" w:pos="4153"/>
        <w:tab w:val="right" w:pos="8306"/>
      </w:tabs>
    </w:pPr>
  </w:style>
  <w:style w:type="character" w:customStyle="1" w:styleId="HeaderChar">
    <w:name w:val="Header Char"/>
    <w:basedOn w:val="DefaultParagraphFont"/>
    <w:link w:val="Header"/>
    <w:uiPriority w:val="99"/>
    <w:rsid w:val="000F15C8"/>
  </w:style>
  <w:style w:type="paragraph" w:styleId="Footer">
    <w:name w:val="footer"/>
    <w:basedOn w:val="Normal"/>
    <w:link w:val="FooterChar"/>
    <w:uiPriority w:val="99"/>
    <w:unhideWhenUsed/>
    <w:rsid w:val="000F15C8"/>
    <w:pPr>
      <w:tabs>
        <w:tab w:val="center" w:pos="4153"/>
        <w:tab w:val="right" w:pos="8306"/>
      </w:tabs>
    </w:pPr>
  </w:style>
  <w:style w:type="character" w:customStyle="1" w:styleId="FooterChar">
    <w:name w:val="Footer Char"/>
    <w:basedOn w:val="DefaultParagraphFont"/>
    <w:link w:val="Footer"/>
    <w:uiPriority w:val="99"/>
    <w:rsid w:val="000F15C8"/>
  </w:style>
  <w:style w:type="character" w:styleId="CommentReference">
    <w:name w:val="annotation reference"/>
    <w:basedOn w:val="DefaultParagraphFont"/>
    <w:uiPriority w:val="99"/>
    <w:semiHidden/>
    <w:unhideWhenUsed/>
    <w:rsid w:val="00544A3B"/>
    <w:rPr>
      <w:sz w:val="16"/>
      <w:szCs w:val="16"/>
    </w:rPr>
  </w:style>
  <w:style w:type="paragraph" w:styleId="CommentSubject">
    <w:name w:val="annotation subject"/>
    <w:basedOn w:val="CommentText"/>
    <w:next w:val="CommentText"/>
    <w:link w:val="CommentSubjectChar"/>
    <w:uiPriority w:val="99"/>
    <w:semiHidden/>
    <w:unhideWhenUsed/>
    <w:rsid w:val="00544A3B"/>
    <w:rPr>
      <w:b/>
      <w:bCs/>
      <w:sz w:val="20"/>
      <w:szCs w:val="20"/>
    </w:rPr>
  </w:style>
  <w:style w:type="character" w:customStyle="1" w:styleId="CommentSubjectChar">
    <w:name w:val="Comment Subject Char"/>
    <w:basedOn w:val="CommentTextChar"/>
    <w:link w:val="CommentSubject"/>
    <w:uiPriority w:val="99"/>
    <w:semiHidden/>
    <w:rsid w:val="00544A3B"/>
    <w:rPr>
      <w:b/>
      <w:bCs/>
      <w:sz w:val="20"/>
      <w:szCs w:val="20"/>
    </w:rPr>
  </w:style>
  <w:style w:type="paragraph" w:styleId="Revision">
    <w:name w:val="Revision"/>
    <w:hidden/>
    <w:uiPriority w:val="99"/>
    <w:semiHidden/>
    <w:rsid w:val="00F26929"/>
  </w:style>
  <w:style w:type="paragraph" w:styleId="ListParagraph">
    <w:name w:val="List Paragraph"/>
    <w:basedOn w:val="Normal"/>
    <w:uiPriority w:val="34"/>
    <w:qFormat/>
    <w:rsid w:val="000238D5"/>
    <w:pPr>
      <w:ind w:left="720"/>
      <w:contextualSpacing/>
    </w:pPr>
  </w:style>
  <w:style w:type="paragraph" w:styleId="TOC1">
    <w:name w:val="toc 1"/>
    <w:basedOn w:val="Normal"/>
    <w:next w:val="Normal"/>
    <w:autoRedefine/>
    <w:uiPriority w:val="39"/>
    <w:unhideWhenUsed/>
    <w:rsid w:val="009E0972"/>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9E0972"/>
    <w:rPr>
      <w:rFonts w:asciiTheme="minorHAnsi" w:hAnsiTheme="minorHAnsi"/>
      <w:b/>
      <w:smallCaps/>
      <w:sz w:val="22"/>
      <w:szCs w:val="22"/>
    </w:rPr>
  </w:style>
  <w:style w:type="paragraph" w:styleId="TOC3">
    <w:name w:val="toc 3"/>
    <w:basedOn w:val="Normal"/>
    <w:next w:val="Normal"/>
    <w:autoRedefine/>
    <w:uiPriority w:val="39"/>
    <w:unhideWhenUsed/>
    <w:rsid w:val="009E0972"/>
    <w:rPr>
      <w:rFonts w:asciiTheme="minorHAnsi" w:hAnsiTheme="minorHAnsi"/>
      <w:smallCaps/>
      <w:sz w:val="22"/>
      <w:szCs w:val="22"/>
    </w:rPr>
  </w:style>
  <w:style w:type="paragraph" w:styleId="TOC4">
    <w:name w:val="toc 4"/>
    <w:basedOn w:val="Normal"/>
    <w:next w:val="Normal"/>
    <w:autoRedefine/>
    <w:uiPriority w:val="39"/>
    <w:unhideWhenUsed/>
    <w:rsid w:val="009E0972"/>
    <w:rPr>
      <w:rFonts w:asciiTheme="minorHAnsi" w:hAnsiTheme="minorHAnsi"/>
      <w:sz w:val="22"/>
      <w:szCs w:val="22"/>
    </w:rPr>
  </w:style>
  <w:style w:type="paragraph" w:styleId="TOC5">
    <w:name w:val="toc 5"/>
    <w:basedOn w:val="Normal"/>
    <w:next w:val="Normal"/>
    <w:autoRedefine/>
    <w:uiPriority w:val="39"/>
    <w:unhideWhenUsed/>
    <w:rsid w:val="009E0972"/>
    <w:rPr>
      <w:rFonts w:asciiTheme="minorHAnsi" w:hAnsiTheme="minorHAnsi"/>
      <w:sz w:val="22"/>
      <w:szCs w:val="22"/>
    </w:rPr>
  </w:style>
  <w:style w:type="paragraph" w:styleId="TOC6">
    <w:name w:val="toc 6"/>
    <w:basedOn w:val="Normal"/>
    <w:next w:val="Normal"/>
    <w:autoRedefine/>
    <w:uiPriority w:val="39"/>
    <w:unhideWhenUsed/>
    <w:rsid w:val="009E0972"/>
    <w:rPr>
      <w:rFonts w:asciiTheme="minorHAnsi" w:hAnsiTheme="minorHAnsi"/>
      <w:sz w:val="22"/>
      <w:szCs w:val="22"/>
    </w:rPr>
  </w:style>
  <w:style w:type="paragraph" w:styleId="TOC7">
    <w:name w:val="toc 7"/>
    <w:basedOn w:val="Normal"/>
    <w:next w:val="Normal"/>
    <w:autoRedefine/>
    <w:uiPriority w:val="39"/>
    <w:unhideWhenUsed/>
    <w:rsid w:val="009E0972"/>
    <w:rPr>
      <w:rFonts w:asciiTheme="minorHAnsi" w:hAnsiTheme="minorHAnsi"/>
      <w:sz w:val="22"/>
      <w:szCs w:val="22"/>
    </w:rPr>
  </w:style>
  <w:style w:type="paragraph" w:styleId="TOC8">
    <w:name w:val="toc 8"/>
    <w:basedOn w:val="Normal"/>
    <w:next w:val="Normal"/>
    <w:autoRedefine/>
    <w:uiPriority w:val="39"/>
    <w:unhideWhenUsed/>
    <w:rsid w:val="009E0972"/>
    <w:rPr>
      <w:rFonts w:asciiTheme="minorHAnsi" w:hAnsiTheme="minorHAnsi"/>
      <w:sz w:val="22"/>
      <w:szCs w:val="22"/>
    </w:rPr>
  </w:style>
  <w:style w:type="paragraph" w:styleId="TOC9">
    <w:name w:val="toc 9"/>
    <w:basedOn w:val="Normal"/>
    <w:next w:val="Normal"/>
    <w:autoRedefine/>
    <w:uiPriority w:val="39"/>
    <w:unhideWhenUsed/>
    <w:rsid w:val="009E0972"/>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divs>
    <w:div w:id="6178888">
      <w:bodyDiv w:val="1"/>
      <w:marLeft w:val="0"/>
      <w:marRight w:val="0"/>
      <w:marTop w:val="0"/>
      <w:marBottom w:val="0"/>
      <w:divBdr>
        <w:top w:val="none" w:sz="0" w:space="0" w:color="auto"/>
        <w:left w:val="none" w:sz="0" w:space="0" w:color="auto"/>
        <w:bottom w:val="none" w:sz="0" w:space="0" w:color="auto"/>
        <w:right w:val="none" w:sz="0" w:space="0" w:color="auto"/>
      </w:divBdr>
    </w:div>
    <w:div w:id="58132635">
      <w:bodyDiv w:val="1"/>
      <w:marLeft w:val="0"/>
      <w:marRight w:val="0"/>
      <w:marTop w:val="0"/>
      <w:marBottom w:val="0"/>
      <w:divBdr>
        <w:top w:val="none" w:sz="0" w:space="0" w:color="auto"/>
        <w:left w:val="none" w:sz="0" w:space="0" w:color="auto"/>
        <w:bottom w:val="none" w:sz="0" w:space="0" w:color="auto"/>
        <w:right w:val="none" w:sz="0" w:space="0" w:color="auto"/>
      </w:divBdr>
    </w:div>
    <w:div w:id="95449101">
      <w:bodyDiv w:val="1"/>
      <w:marLeft w:val="0"/>
      <w:marRight w:val="0"/>
      <w:marTop w:val="0"/>
      <w:marBottom w:val="0"/>
      <w:divBdr>
        <w:top w:val="none" w:sz="0" w:space="0" w:color="auto"/>
        <w:left w:val="none" w:sz="0" w:space="0" w:color="auto"/>
        <w:bottom w:val="none" w:sz="0" w:space="0" w:color="auto"/>
        <w:right w:val="none" w:sz="0" w:space="0" w:color="auto"/>
      </w:divBdr>
    </w:div>
    <w:div w:id="114259205">
      <w:bodyDiv w:val="1"/>
      <w:marLeft w:val="0"/>
      <w:marRight w:val="0"/>
      <w:marTop w:val="0"/>
      <w:marBottom w:val="0"/>
      <w:divBdr>
        <w:top w:val="none" w:sz="0" w:space="0" w:color="auto"/>
        <w:left w:val="none" w:sz="0" w:space="0" w:color="auto"/>
        <w:bottom w:val="none" w:sz="0" w:space="0" w:color="auto"/>
        <w:right w:val="none" w:sz="0" w:space="0" w:color="auto"/>
      </w:divBdr>
    </w:div>
    <w:div w:id="126514638">
      <w:bodyDiv w:val="1"/>
      <w:marLeft w:val="0"/>
      <w:marRight w:val="0"/>
      <w:marTop w:val="0"/>
      <w:marBottom w:val="0"/>
      <w:divBdr>
        <w:top w:val="none" w:sz="0" w:space="0" w:color="auto"/>
        <w:left w:val="none" w:sz="0" w:space="0" w:color="auto"/>
        <w:bottom w:val="none" w:sz="0" w:space="0" w:color="auto"/>
        <w:right w:val="none" w:sz="0" w:space="0" w:color="auto"/>
      </w:divBdr>
    </w:div>
    <w:div w:id="127356973">
      <w:bodyDiv w:val="1"/>
      <w:marLeft w:val="0"/>
      <w:marRight w:val="0"/>
      <w:marTop w:val="0"/>
      <w:marBottom w:val="0"/>
      <w:divBdr>
        <w:top w:val="none" w:sz="0" w:space="0" w:color="auto"/>
        <w:left w:val="none" w:sz="0" w:space="0" w:color="auto"/>
        <w:bottom w:val="none" w:sz="0" w:space="0" w:color="auto"/>
        <w:right w:val="none" w:sz="0" w:space="0" w:color="auto"/>
      </w:divBdr>
    </w:div>
    <w:div w:id="129440560">
      <w:bodyDiv w:val="1"/>
      <w:marLeft w:val="0"/>
      <w:marRight w:val="0"/>
      <w:marTop w:val="0"/>
      <w:marBottom w:val="0"/>
      <w:divBdr>
        <w:top w:val="none" w:sz="0" w:space="0" w:color="auto"/>
        <w:left w:val="none" w:sz="0" w:space="0" w:color="auto"/>
        <w:bottom w:val="none" w:sz="0" w:space="0" w:color="auto"/>
        <w:right w:val="none" w:sz="0" w:space="0" w:color="auto"/>
      </w:divBdr>
    </w:div>
    <w:div w:id="166748174">
      <w:bodyDiv w:val="1"/>
      <w:marLeft w:val="0"/>
      <w:marRight w:val="0"/>
      <w:marTop w:val="0"/>
      <w:marBottom w:val="0"/>
      <w:divBdr>
        <w:top w:val="none" w:sz="0" w:space="0" w:color="auto"/>
        <w:left w:val="none" w:sz="0" w:space="0" w:color="auto"/>
        <w:bottom w:val="none" w:sz="0" w:space="0" w:color="auto"/>
        <w:right w:val="none" w:sz="0" w:space="0" w:color="auto"/>
      </w:divBdr>
    </w:div>
    <w:div w:id="255480388">
      <w:bodyDiv w:val="1"/>
      <w:marLeft w:val="0"/>
      <w:marRight w:val="0"/>
      <w:marTop w:val="0"/>
      <w:marBottom w:val="0"/>
      <w:divBdr>
        <w:top w:val="none" w:sz="0" w:space="0" w:color="auto"/>
        <w:left w:val="none" w:sz="0" w:space="0" w:color="auto"/>
        <w:bottom w:val="none" w:sz="0" w:space="0" w:color="auto"/>
        <w:right w:val="none" w:sz="0" w:space="0" w:color="auto"/>
      </w:divBdr>
    </w:div>
    <w:div w:id="260452886">
      <w:bodyDiv w:val="1"/>
      <w:marLeft w:val="0"/>
      <w:marRight w:val="0"/>
      <w:marTop w:val="0"/>
      <w:marBottom w:val="0"/>
      <w:divBdr>
        <w:top w:val="none" w:sz="0" w:space="0" w:color="auto"/>
        <w:left w:val="none" w:sz="0" w:space="0" w:color="auto"/>
        <w:bottom w:val="none" w:sz="0" w:space="0" w:color="auto"/>
        <w:right w:val="none" w:sz="0" w:space="0" w:color="auto"/>
      </w:divBdr>
    </w:div>
    <w:div w:id="275601075">
      <w:bodyDiv w:val="1"/>
      <w:marLeft w:val="0"/>
      <w:marRight w:val="0"/>
      <w:marTop w:val="0"/>
      <w:marBottom w:val="0"/>
      <w:divBdr>
        <w:top w:val="none" w:sz="0" w:space="0" w:color="auto"/>
        <w:left w:val="none" w:sz="0" w:space="0" w:color="auto"/>
        <w:bottom w:val="none" w:sz="0" w:space="0" w:color="auto"/>
        <w:right w:val="none" w:sz="0" w:space="0" w:color="auto"/>
      </w:divBdr>
    </w:div>
    <w:div w:id="282080076">
      <w:bodyDiv w:val="1"/>
      <w:marLeft w:val="0"/>
      <w:marRight w:val="0"/>
      <w:marTop w:val="0"/>
      <w:marBottom w:val="0"/>
      <w:divBdr>
        <w:top w:val="none" w:sz="0" w:space="0" w:color="auto"/>
        <w:left w:val="none" w:sz="0" w:space="0" w:color="auto"/>
        <w:bottom w:val="none" w:sz="0" w:space="0" w:color="auto"/>
        <w:right w:val="none" w:sz="0" w:space="0" w:color="auto"/>
      </w:divBdr>
    </w:div>
    <w:div w:id="291518554">
      <w:bodyDiv w:val="1"/>
      <w:marLeft w:val="0"/>
      <w:marRight w:val="0"/>
      <w:marTop w:val="0"/>
      <w:marBottom w:val="0"/>
      <w:divBdr>
        <w:top w:val="none" w:sz="0" w:space="0" w:color="auto"/>
        <w:left w:val="none" w:sz="0" w:space="0" w:color="auto"/>
        <w:bottom w:val="none" w:sz="0" w:space="0" w:color="auto"/>
        <w:right w:val="none" w:sz="0" w:space="0" w:color="auto"/>
      </w:divBdr>
    </w:div>
    <w:div w:id="367874237">
      <w:bodyDiv w:val="1"/>
      <w:marLeft w:val="0"/>
      <w:marRight w:val="0"/>
      <w:marTop w:val="0"/>
      <w:marBottom w:val="0"/>
      <w:divBdr>
        <w:top w:val="none" w:sz="0" w:space="0" w:color="auto"/>
        <w:left w:val="none" w:sz="0" w:space="0" w:color="auto"/>
        <w:bottom w:val="none" w:sz="0" w:space="0" w:color="auto"/>
        <w:right w:val="none" w:sz="0" w:space="0" w:color="auto"/>
      </w:divBdr>
    </w:div>
    <w:div w:id="404454556">
      <w:bodyDiv w:val="1"/>
      <w:marLeft w:val="0"/>
      <w:marRight w:val="0"/>
      <w:marTop w:val="0"/>
      <w:marBottom w:val="0"/>
      <w:divBdr>
        <w:top w:val="none" w:sz="0" w:space="0" w:color="auto"/>
        <w:left w:val="none" w:sz="0" w:space="0" w:color="auto"/>
        <w:bottom w:val="none" w:sz="0" w:space="0" w:color="auto"/>
        <w:right w:val="none" w:sz="0" w:space="0" w:color="auto"/>
      </w:divBdr>
    </w:div>
    <w:div w:id="435372669">
      <w:bodyDiv w:val="1"/>
      <w:marLeft w:val="0"/>
      <w:marRight w:val="0"/>
      <w:marTop w:val="0"/>
      <w:marBottom w:val="0"/>
      <w:divBdr>
        <w:top w:val="none" w:sz="0" w:space="0" w:color="auto"/>
        <w:left w:val="none" w:sz="0" w:space="0" w:color="auto"/>
        <w:bottom w:val="none" w:sz="0" w:space="0" w:color="auto"/>
        <w:right w:val="none" w:sz="0" w:space="0" w:color="auto"/>
      </w:divBdr>
    </w:div>
    <w:div w:id="439035325">
      <w:bodyDiv w:val="1"/>
      <w:marLeft w:val="0"/>
      <w:marRight w:val="0"/>
      <w:marTop w:val="0"/>
      <w:marBottom w:val="0"/>
      <w:divBdr>
        <w:top w:val="none" w:sz="0" w:space="0" w:color="auto"/>
        <w:left w:val="none" w:sz="0" w:space="0" w:color="auto"/>
        <w:bottom w:val="none" w:sz="0" w:space="0" w:color="auto"/>
        <w:right w:val="none" w:sz="0" w:space="0" w:color="auto"/>
      </w:divBdr>
      <w:divsChild>
        <w:div w:id="283580330">
          <w:marLeft w:val="0"/>
          <w:marRight w:val="0"/>
          <w:marTop w:val="0"/>
          <w:marBottom w:val="0"/>
          <w:divBdr>
            <w:top w:val="none" w:sz="0" w:space="0" w:color="auto"/>
            <w:left w:val="none" w:sz="0" w:space="0" w:color="auto"/>
            <w:bottom w:val="none" w:sz="0" w:space="0" w:color="auto"/>
            <w:right w:val="none" w:sz="0" w:space="0" w:color="auto"/>
          </w:divBdr>
        </w:div>
        <w:div w:id="1631473807">
          <w:marLeft w:val="0"/>
          <w:marRight w:val="0"/>
          <w:marTop w:val="0"/>
          <w:marBottom w:val="0"/>
          <w:divBdr>
            <w:top w:val="none" w:sz="0" w:space="0" w:color="auto"/>
            <w:left w:val="none" w:sz="0" w:space="0" w:color="auto"/>
            <w:bottom w:val="none" w:sz="0" w:space="0" w:color="auto"/>
            <w:right w:val="none" w:sz="0" w:space="0" w:color="auto"/>
          </w:divBdr>
        </w:div>
      </w:divsChild>
    </w:div>
    <w:div w:id="442656747">
      <w:bodyDiv w:val="1"/>
      <w:marLeft w:val="0"/>
      <w:marRight w:val="0"/>
      <w:marTop w:val="0"/>
      <w:marBottom w:val="0"/>
      <w:divBdr>
        <w:top w:val="none" w:sz="0" w:space="0" w:color="auto"/>
        <w:left w:val="none" w:sz="0" w:space="0" w:color="auto"/>
        <w:bottom w:val="none" w:sz="0" w:space="0" w:color="auto"/>
        <w:right w:val="none" w:sz="0" w:space="0" w:color="auto"/>
      </w:divBdr>
    </w:div>
    <w:div w:id="446242628">
      <w:bodyDiv w:val="1"/>
      <w:marLeft w:val="0"/>
      <w:marRight w:val="0"/>
      <w:marTop w:val="0"/>
      <w:marBottom w:val="0"/>
      <w:divBdr>
        <w:top w:val="none" w:sz="0" w:space="0" w:color="auto"/>
        <w:left w:val="none" w:sz="0" w:space="0" w:color="auto"/>
        <w:bottom w:val="none" w:sz="0" w:space="0" w:color="auto"/>
        <w:right w:val="none" w:sz="0" w:space="0" w:color="auto"/>
      </w:divBdr>
    </w:div>
    <w:div w:id="485240996">
      <w:bodyDiv w:val="1"/>
      <w:marLeft w:val="0"/>
      <w:marRight w:val="0"/>
      <w:marTop w:val="0"/>
      <w:marBottom w:val="0"/>
      <w:divBdr>
        <w:top w:val="none" w:sz="0" w:space="0" w:color="auto"/>
        <w:left w:val="none" w:sz="0" w:space="0" w:color="auto"/>
        <w:bottom w:val="none" w:sz="0" w:space="0" w:color="auto"/>
        <w:right w:val="none" w:sz="0" w:space="0" w:color="auto"/>
      </w:divBdr>
    </w:div>
    <w:div w:id="492838149">
      <w:bodyDiv w:val="1"/>
      <w:marLeft w:val="0"/>
      <w:marRight w:val="0"/>
      <w:marTop w:val="0"/>
      <w:marBottom w:val="0"/>
      <w:divBdr>
        <w:top w:val="none" w:sz="0" w:space="0" w:color="auto"/>
        <w:left w:val="none" w:sz="0" w:space="0" w:color="auto"/>
        <w:bottom w:val="none" w:sz="0" w:space="0" w:color="auto"/>
        <w:right w:val="none" w:sz="0" w:space="0" w:color="auto"/>
      </w:divBdr>
    </w:div>
    <w:div w:id="503979590">
      <w:bodyDiv w:val="1"/>
      <w:marLeft w:val="0"/>
      <w:marRight w:val="0"/>
      <w:marTop w:val="0"/>
      <w:marBottom w:val="0"/>
      <w:divBdr>
        <w:top w:val="none" w:sz="0" w:space="0" w:color="auto"/>
        <w:left w:val="none" w:sz="0" w:space="0" w:color="auto"/>
        <w:bottom w:val="none" w:sz="0" w:space="0" w:color="auto"/>
        <w:right w:val="none" w:sz="0" w:space="0" w:color="auto"/>
      </w:divBdr>
    </w:div>
    <w:div w:id="532155087">
      <w:bodyDiv w:val="1"/>
      <w:marLeft w:val="0"/>
      <w:marRight w:val="0"/>
      <w:marTop w:val="0"/>
      <w:marBottom w:val="0"/>
      <w:divBdr>
        <w:top w:val="none" w:sz="0" w:space="0" w:color="auto"/>
        <w:left w:val="none" w:sz="0" w:space="0" w:color="auto"/>
        <w:bottom w:val="none" w:sz="0" w:space="0" w:color="auto"/>
        <w:right w:val="none" w:sz="0" w:space="0" w:color="auto"/>
      </w:divBdr>
    </w:div>
    <w:div w:id="570241613">
      <w:bodyDiv w:val="1"/>
      <w:marLeft w:val="0"/>
      <w:marRight w:val="0"/>
      <w:marTop w:val="0"/>
      <w:marBottom w:val="0"/>
      <w:divBdr>
        <w:top w:val="none" w:sz="0" w:space="0" w:color="auto"/>
        <w:left w:val="none" w:sz="0" w:space="0" w:color="auto"/>
        <w:bottom w:val="none" w:sz="0" w:space="0" w:color="auto"/>
        <w:right w:val="none" w:sz="0" w:space="0" w:color="auto"/>
      </w:divBdr>
    </w:div>
    <w:div w:id="570505830">
      <w:bodyDiv w:val="1"/>
      <w:marLeft w:val="0"/>
      <w:marRight w:val="0"/>
      <w:marTop w:val="0"/>
      <w:marBottom w:val="0"/>
      <w:divBdr>
        <w:top w:val="none" w:sz="0" w:space="0" w:color="auto"/>
        <w:left w:val="none" w:sz="0" w:space="0" w:color="auto"/>
        <w:bottom w:val="none" w:sz="0" w:space="0" w:color="auto"/>
        <w:right w:val="none" w:sz="0" w:space="0" w:color="auto"/>
      </w:divBdr>
    </w:div>
    <w:div w:id="576283735">
      <w:bodyDiv w:val="1"/>
      <w:marLeft w:val="0"/>
      <w:marRight w:val="0"/>
      <w:marTop w:val="0"/>
      <w:marBottom w:val="0"/>
      <w:divBdr>
        <w:top w:val="none" w:sz="0" w:space="0" w:color="auto"/>
        <w:left w:val="none" w:sz="0" w:space="0" w:color="auto"/>
        <w:bottom w:val="none" w:sz="0" w:space="0" w:color="auto"/>
        <w:right w:val="none" w:sz="0" w:space="0" w:color="auto"/>
      </w:divBdr>
    </w:div>
    <w:div w:id="620765241">
      <w:bodyDiv w:val="1"/>
      <w:marLeft w:val="0"/>
      <w:marRight w:val="0"/>
      <w:marTop w:val="0"/>
      <w:marBottom w:val="0"/>
      <w:divBdr>
        <w:top w:val="none" w:sz="0" w:space="0" w:color="auto"/>
        <w:left w:val="none" w:sz="0" w:space="0" w:color="auto"/>
        <w:bottom w:val="none" w:sz="0" w:space="0" w:color="auto"/>
        <w:right w:val="none" w:sz="0" w:space="0" w:color="auto"/>
      </w:divBdr>
    </w:div>
    <w:div w:id="629945994">
      <w:bodyDiv w:val="1"/>
      <w:marLeft w:val="0"/>
      <w:marRight w:val="0"/>
      <w:marTop w:val="0"/>
      <w:marBottom w:val="0"/>
      <w:divBdr>
        <w:top w:val="none" w:sz="0" w:space="0" w:color="auto"/>
        <w:left w:val="none" w:sz="0" w:space="0" w:color="auto"/>
        <w:bottom w:val="none" w:sz="0" w:space="0" w:color="auto"/>
        <w:right w:val="none" w:sz="0" w:space="0" w:color="auto"/>
      </w:divBdr>
    </w:div>
    <w:div w:id="639697624">
      <w:bodyDiv w:val="1"/>
      <w:marLeft w:val="0"/>
      <w:marRight w:val="0"/>
      <w:marTop w:val="0"/>
      <w:marBottom w:val="0"/>
      <w:divBdr>
        <w:top w:val="none" w:sz="0" w:space="0" w:color="auto"/>
        <w:left w:val="none" w:sz="0" w:space="0" w:color="auto"/>
        <w:bottom w:val="none" w:sz="0" w:space="0" w:color="auto"/>
        <w:right w:val="none" w:sz="0" w:space="0" w:color="auto"/>
      </w:divBdr>
    </w:div>
    <w:div w:id="687292688">
      <w:bodyDiv w:val="1"/>
      <w:marLeft w:val="0"/>
      <w:marRight w:val="0"/>
      <w:marTop w:val="0"/>
      <w:marBottom w:val="0"/>
      <w:divBdr>
        <w:top w:val="none" w:sz="0" w:space="0" w:color="auto"/>
        <w:left w:val="none" w:sz="0" w:space="0" w:color="auto"/>
        <w:bottom w:val="none" w:sz="0" w:space="0" w:color="auto"/>
        <w:right w:val="none" w:sz="0" w:space="0" w:color="auto"/>
      </w:divBdr>
    </w:div>
    <w:div w:id="710302959">
      <w:bodyDiv w:val="1"/>
      <w:marLeft w:val="0"/>
      <w:marRight w:val="0"/>
      <w:marTop w:val="0"/>
      <w:marBottom w:val="0"/>
      <w:divBdr>
        <w:top w:val="none" w:sz="0" w:space="0" w:color="auto"/>
        <w:left w:val="none" w:sz="0" w:space="0" w:color="auto"/>
        <w:bottom w:val="none" w:sz="0" w:space="0" w:color="auto"/>
        <w:right w:val="none" w:sz="0" w:space="0" w:color="auto"/>
      </w:divBdr>
    </w:div>
    <w:div w:id="741833338">
      <w:bodyDiv w:val="1"/>
      <w:marLeft w:val="0"/>
      <w:marRight w:val="0"/>
      <w:marTop w:val="0"/>
      <w:marBottom w:val="0"/>
      <w:divBdr>
        <w:top w:val="none" w:sz="0" w:space="0" w:color="auto"/>
        <w:left w:val="none" w:sz="0" w:space="0" w:color="auto"/>
        <w:bottom w:val="none" w:sz="0" w:space="0" w:color="auto"/>
        <w:right w:val="none" w:sz="0" w:space="0" w:color="auto"/>
      </w:divBdr>
    </w:div>
    <w:div w:id="743067337">
      <w:bodyDiv w:val="1"/>
      <w:marLeft w:val="0"/>
      <w:marRight w:val="0"/>
      <w:marTop w:val="0"/>
      <w:marBottom w:val="0"/>
      <w:divBdr>
        <w:top w:val="none" w:sz="0" w:space="0" w:color="auto"/>
        <w:left w:val="none" w:sz="0" w:space="0" w:color="auto"/>
        <w:bottom w:val="none" w:sz="0" w:space="0" w:color="auto"/>
        <w:right w:val="none" w:sz="0" w:space="0" w:color="auto"/>
      </w:divBdr>
    </w:div>
    <w:div w:id="759910956">
      <w:bodyDiv w:val="1"/>
      <w:marLeft w:val="0"/>
      <w:marRight w:val="0"/>
      <w:marTop w:val="0"/>
      <w:marBottom w:val="0"/>
      <w:divBdr>
        <w:top w:val="none" w:sz="0" w:space="0" w:color="auto"/>
        <w:left w:val="none" w:sz="0" w:space="0" w:color="auto"/>
        <w:bottom w:val="none" w:sz="0" w:space="0" w:color="auto"/>
        <w:right w:val="none" w:sz="0" w:space="0" w:color="auto"/>
      </w:divBdr>
    </w:div>
    <w:div w:id="762996779">
      <w:bodyDiv w:val="1"/>
      <w:marLeft w:val="0"/>
      <w:marRight w:val="0"/>
      <w:marTop w:val="0"/>
      <w:marBottom w:val="0"/>
      <w:divBdr>
        <w:top w:val="none" w:sz="0" w:space="0" w:color="auto"/>
        <w:left w:val="none" w:sz="0" w:space="0" w:color="auto"/>
        <w:bottom w:val="none" w:sz="0" w:space="0" w:color="auto"/>
        <w:right w:val="none" w:sz="0" w:space="0" w:color="auto"/>
      </w:divBdr>
    </w:div>
    <w:div w:id="788665773">
      <w:bodyDiv w:val="1"/>
      <w:marLeft w:val="0"/>
      <w:marRight w:val="0"/>
      <w:marTop w:val="0"/>
      <w:marBottom w:val="0"/>
      <w:divBdr>
        <w:top w:val="none" w:sz="0" w:space="0" w:color="auto"/>
        <w:left w:val="none" w:sz="0" w:space="0" w:color="auto"/>
        <w:bottom w:val="none" w:sz="0" w:space="0" w:color="auto"/>
        <w:right w:val="none" w:sz="0" w:space="0" w:color="auto"/>
      </w:divBdr>
    </w:div>
    <w:div w:id="788813538">
      <w:bodyDiv w:val="1"/>
      <w:marLeft w:val="0"/>
      <w:marRight w:val="0"/>
      <w:marTop w:val="0"/>
      <w:marBottom w:val="0"/>
      <w:divBdr>
        <w:top w:val="none" w:sz="0" w:space="0" w:color="auto"/>
        <w:left w:val="none" w:sz="0" w:space="0" w:color="auto"/>
        <w:bottom w:val="none" w:sz="0" w:space="0" w:color="auto"/>
        <w:right w:val="none" w:sz="0" w:space="0" w:color="auto"/>
      </w:divBdr>
    </w:div>
    <w:div w:id="802384623">
      <w:bodyDiv w:val="1"/>
      <w:marLeft w:val="0"/>
      <w:marRight w:val="0"/>
      <w:marTop w:val="0"/>
      <w:marBottom w:val="0"/>
      <w:divBdr>
        <w:top w:val="none" w:sz="0" w:space="0" w:color="auto"/>
        <w:left w:val="none" w:sz="0" w:space="0" w:color="auto"/>
        <w:bottom w:val="none" w:sz="0" w:space="0" w:color="auto"/>
        <w:right w:val="none" w:sz="0" w:space="0" w:color="auto"/>
      </w:divBdr>
    </w:div>
    <w:div w:id="805973923">
      <w:bodyDiv w:val="1"/>
      <w:marLeft w:val="0"/>
      <w:marRight w:val="0"/>
      <w:marTop w:val="0"/>
      <w:marBottom w:val="0"/>
      <w:divBdr>
        <w:top w:val="none" w:sz="0" w:space="0" w:color="auto"/>
        <w:left w:val="none" w:sz="0" w:space="0" w:color="auto"/>
        <w:bottom w:val="none" w:sz="0" w:space="0" w:color="auto"/>
        <w:right w:val="none" w:sz="0" w:space="0" w:color="auto"/>
      </w:divBdr>
    </w:div>
    <w:div w:id="825245184">
      <w:bodyDiv w:val="1"/>
      <w:marLeft w:val="0"/>
      <w:marRight w:val="0"/>
      <w:marTop w:val="0"/>
      <w:marBottom w:val="0"/>
      <w:divBdr>
        <w:top w:val="none" w:sz="0" w:space="0" w:color="auto"/>
        <w:left w:val="none" w:sz="0" w:space="0" w:color="auto"/>
        <w:bottom w:val="none" w:sz="0" w:space="0" w:color="auto"/>
        <w:right w:val="none" w:sz="0" w:space="0" w:color="auto"/>
      </w:divBdr>
    </w:div>
    <w:div w:id="839006574">
      <w:bodyDiv w:val="1"/>
      <w:marLeft w:val="0"/>
      <w:marRight w:val="0"/>
      <w:marTop w:val="0"/>
      <w:marBottom w:val="0"/>
      <w:divBdr>
        <w:top w:val="none" w:sz="0" w:space="0" w:color="auto"/>
        <w:left w:val="none" w:sz="0" w:space="0" w:color="auto"/>
        <w:bottom w:val="none" w:sz="0" w:space="0" w:color="auto"/>
        <w:right w:val="none" w:sz="0" w:space="0" w:color="auto"/>
      </w:divBdr>
    </w:div>
    <w:div w:id="948660658">
      <w:bodyDiv w:val="1"/>
      <w:marLeft w:val="0"/>
      <w:marRight w:val="0"/>
      <w:marTop w:val="0"/>
      <w:marBottom w:val="0"/>
      <w:divBdr>
        <w:top w:val="none" w:sz="0" w:space="0" w:color="auto"/>
        <w:left w:val="none" w:sz="0" w:space="0" w:color="auto"/>
        <w:bottom w:val="none" w:sz="0" w:space="0" w:color="auto"/>
        <w:right w:val="none" w:sz="0" w:space="0" w:color="auto"/>
      </w:divBdr>
    </w:div>
    <w:div w:id="952133967">
      <w:bodyDiv w:val="1"/>
      <w:marLeft w:val="0"/>
      <w:marRight w:val="0"/>
      <w:marTop w:val="0"/>
      <w:marBottom w:val="0"/>
      <w:divBdr>
        <w:top w:val="none" w:sz="0" w:space="0" w:color="auto"/>
        <w:left w:val="none" w:sz="0" w:space="0" w:color="auto"/>
        <w:bottom w:val="none" w:sz="0" w:space="0" w:color="auto"/>
        <w:right w:val="none" w:sz="0" w:space="0" w:color="auto"/>
      </w:divBdr>
    </w:div>
    <w:div w:id="955136429">
      <w:bodyDiv w:val="1"/>
      <w:marLeft w:val="0"/>
      <w:marRight w:val="0"/>
      <w:marTop w:val="0"/>
      <w:marBottom w:val="0"/>
      <w:divBdr>
        <w:top w:val="none" w:sz="0" w:space="0" w:color="auto"/>
        <w:left w:val="none" w:sz="0" w:space="0" w:color="auto"/>
        <w:bottom w:val="none" w:sz="0" w:space="0" w:color="auto"/>
        <w:right w:val="none" w:sz="0" w:space="0" w:color="auto"/>
      </w:divBdr>
    </w:div>
    <w:div w:id="990864049">
      <w:bodyDiv w:val="1"/>
      <w:marLeft w:val="0"/>
      <w:marRight w:val="0"/>
      <w:marTop w:val="0"/>
      <w:marBottom w:val="0"/>
      <w:divBdr>
        <w:top w:val="none" w:sz="0" w:space="0" w:color="auto"/>
        <w:left w:val="none" w:sz="0" w:space="0" w:color="auto"/>
        <w:bottom w:val="none" w:sz="0" w:space="0" w:color="auto"/>
        <w:right w:val="none" w:sz="0" w:space="0" w:color="auto"/>
      </w:divBdr>
    </w:div>
    <w:div w:id="1003316904">
      <w:bodyDiv w:val="1"/>
      <w:marLeft w:val="0"/>
      <w:marRight w:val="0"/>
      <w:marTop w:val="0"/>
      <w:marBottom w:val="0"/>
      <w:divBdr>
        <w:top w:val="none" w:sz="0" w:space="0" w:color="auto"/>
        <w:left w:val="none" w:sz="0" w:space="0" w:color="auto"/>
        <w:bottom w:val="none" w:sz="0" w:space="0" w:color="auto"/>
        <w:right w:val="none" w:sz="0" w:space="0" w:color="auto"/>
      </w:divBdr>
    </w:div>
    <w:div w:id="1078213909">
      <w:bodyDiv w:val="1"/>
      <w:marLeft w:val="0"/>
      <w:marRight w:val="0"/>
      <w:marTop w:val="0"/>
      <w:marBottom w:val="0"/>
      <w:divBdr>
        <w:top w:val="none" w:sz="0" w:space="0" w:color="auto"/>
        <w:left w:val="none" w:sz="0" w:space="0" w:color="auto"/>
        <w:bottom w:val="none" w:sz="0" w:space="0" w:color="auto"/>
        <w:right w:val="none" w:sz="0" w:space="0" w:color="auto"/>
      </w:divBdr>
    </w:div>
    <w:div w:id="1111782715">
      <w:bodyDiv w:val="1"/>
      <w:marLeft w:val="0"/>
      <w:marRight w:val="0"/>
      <w:marTop w:val="0"/>
      <w:marBottom w:val="0"/>
      <w:divBdr>
        <w:top w:val="none" w:sz="0" w:space="0" w:color="auto"/>
        <w:left w:val="none" w:sz="0" w:space="0" w:color="auto"/>
        <w:bottom w:val="none" w:sz="0" w:space="0" w:color="auto"/>
        <w:right w:val="none" w:sz="0" w:space="0" w:color="auto"/>
      </w:divBdr>
    </w:div>
    <w:div w:id="1154759381">
      <w:bodyDiv w:val="1"/>
      <w:marLeft w:val="0"/>
      <w:marRight w:val="0"/>
      <w:marTop w:val="0"/>
      <w:marBottom w:val="0"/>
      <w:divBdr>
        <w:top w:val="none" w:sz="0" w:space="0" w:color="auto"/>
        <w:left w:val="none" w:sz="0" w:space="0" w:color="auto"/>
        <w:bottom w:val="none" w:sz="0" w:space="0" w:color="auto"/>
        <w:right w:val="none" w:sz="0" w:space="0" w:color="auto"/>
      </w:divBdr>
    </w:div>
    <w:div w:id="1176730958">
      <w:bodyDiv w:val="1"/>
      <w:marLeft w:val="0"/>
      <w:marRight w:val="0"/>
      <w:marTop w:val="0"/>
      <w:marBottom w:val="0"/>
      <w:divBdr>
        <w:top w:val="none" w:sz="0" w:space="0" w:color="auto"/>
        <w:left w:val="none" w:sz="0" w:space="0" w:color="auto"/>
        <w:bottom w:val="none" w:sz="0" w:space="0" w:color="auto"/>
        <w:right w:val="none" w:sz="0" w:space="0" w:color="auto"/>
      </w:divBdr>
    </w:div>
    <w:div w:id="1232352563">
      <w:bodyDiv w:val="1"/>
      <w:marLeft w:val="0"/>
      <w:marRight w:val="0"/>
      <w:marTop w:val="0"/>
      <w:marBottom w:val="0"/>
      <w:divBdr>
        <w:top w:val="none" w:sz="0" w:space="0" w:color="auto"/>
        <w:left w:val="none" w:sz="0" w:space="0" w:color="auto"/>
        <w:bottom w:val="none" w:sz="0" w:space="0" w:color="auto"/>
        <w:right w:val="none" w:sz="0" w:space="0" w:color="auto"/>
      </w:divBdr>
    </w:div>
    <w:div w:id="1252934474">
      <w:bodyDiv w:val="1"/>
      <w:marLeft w:val="0"/>
      <w:marRight w:val="0"/>
      <w:marTop w:val="0"/>
      <w:marBottom w:val="0"/>
      <w:divBdr>
        <w:top w:val="none" w:sz="0" w:space="0" w:color="auto"/>
        <w:left w:val="none" w:sz="0" w:space="0" w:color="auto"/>
        <w:bottom w:val="none" w:sz="0" w:space="0" w:color="auto"/>
        <w:right w:val="none" w:sz="0" w:space="0" w:color="auto"/>
      </w:divBdr>
    </w:div>
    <w:div w:id="1259557040">
      <w:bodyDiv w:val="1"/>
      <w:marLeft w:val="0"/>
      <w:marRight w:val="0"/>
      <w:marTop w:val="0"/>
      <w:marBottom w:val="0"/>
      <w:divBdr>
        <w:top w:val="none" w:sz="0" w:space="0" w:color="auto"/>
        <w:left w:val="none" w:sz="0" w:space="0" w:color="auto"/>
        <w:bottom w:val="none" w:sz="0" w:space="0" w:color="auto"/>
        <w:right w:val="none" w:sz="0" w:space="0" w:color="auto"/>
      </w:divBdr>
    </w:div>
    <w:div w:id="1304700273">
      <w:bodyDiv w:val="1"/>
      <w:marLeft w:val="0"/>
      <w:marRight w:val="0"/>
      <w:marTop w:val="0"/>
      <w:marBottom w:val="0"/>
      <w:divBdr>
        <w:top w:val="none" w:sz="0" w:space="0" w:color="auto"/>
        <w:left w:val="none" w:sz="0" w:space="0" w:color="auto"/>
        <w:bottom w:val="none" w:sz="0" w:space="0" w:color="auto"/>
        <w:right w:val="none" w:sz="0" w:space="0" w:color="auto"/>
      </w:divBdr>
    </w:div>
    <w:div w:id="1308050927">
      <w:bodyDiv w:val="1"/>
      <w:marLeft w:val="0"/>
      <w:marRight w:val="0"/>
      <w:marTop w:val="0"/>
      <w:marBottom w:val="0"/>
      <w:divBdr>
        <w:top w:val="none" w:sz="0" w:space="0" w:color="auto"/>
        <w:left w:val="none" w:sz="0" w:space="0" w:color="auto"/>
        <w:bottom w:val="none" w:sz="0" w:space="0" w:color="auto"/>
        <w:right w:val="none" w:sz="0" w:space="0" w:color="auto"/>
      </w:divBdr>
    </w:div>
    <w:div w:id="1312053979">
      <w:bodyDiv w:val="1"/>
      <w:marLeft w:val="0"/>
      <w:marRight w:val="0"/>
      <w:marTop w:val="0"/>
      <w:marBottom w:val="0"/>
      <w:divBdr>
        <w:top w:val="none" w:sz="0" w:space="0" w:color="auto"/>
        <w:left w:val="none" w:sz="0" w:space="0" w:color="auto"/>
        <w:bottom w:val="none" w:sz="0" w:space="0" w:color="auto"/>
        <w:right w:val="none" w:sz="0" w:space="0" w:color="auto"/>
      </w:divBdr>
    </w:div>
    <w:div w:id="1326860734">
      <w:bodyDiv w:val="1"/>
      <w:marLeft w:val="0"/>
      <w:marRight w:val="0"/>
      <w:marTop w:val="0"/>
      <w:marBottom w:val="0"/>
      <w:divBdr>
        <w:top w:val="none" w:sz="0" w:space="0" w:color="auto"/>
        <w:left w:val="none" w:sz="0" w:space="0" w:color="auto"/>
        <w:bottom w:val="none" w:sz="0" w:space="0" w:color="auto"/>
        <w:right w:val="none" w:sz="0" w:space="0" w:color="auto"/>
      </w:divBdr>
    </w:div>
    <w:div w:id="1373113391">
      <w:bodyDiv w:val="1"/>
      <w:marLeft w:val="0"/>
      <w:marRight w:val="0"/>
      <w:marTop w:val="0"/>
      <w:marBottom w:val="0"/>
      <w:divBdr>
        <w:top w:val="none" w:sz="0" w:space="0" w:color="auto"/>
        <w:left w:val="none" w:sz="0" w:space="0" w:color="auto"/>
        <w:bottom w:val="none" w:sz="0" w:space="0" w:color="auto"/>
        <w:right w:val="none" w:sz="0" w:space="0" w:color="auto"/>
      </w:divBdr>
    </w:div>
    <w:div w:id="1386873644">
      <w:bodyDiv w:val="1"/>
      <w:marLeft w:val="0"/>
      <w:marRight w:val="0"/>
      <w:marTop w:val="0"/>
      <w:marBottom w:val="0"/>
      <w:divBdr>
        <w:top w:val="none" w:sz="0" w:space="0" w:color="auto"/>
        <w:left w:val="none" w:sz="0" w:space="0" w:color="auto"/>
        <w:bottom w:val="none" w:sz="0" w:space="0" w:color="auto"/>
        <w:right w:val="none" w:sz="0" w:space="0" w:color="auto"/>
      </w:divBdr>
    </w:div>
    <w:div w:id="1421757834">
      <w:bodyDiv w:val="1"/>
      <w:marLeft w:val="0"/>
      <w:marRight w:val="0"/>
      <w:marTop w:val="0"/>
      <w:marBottom w:val="0"/>
      <w:divBdr>
        <w:top w:val="none" w:sz="0" w:space="0" w:color="auto"/>
        <w:left w:val="none" w:sz="0" w:space="0" w:color="auto"/>
        <w:bottom w:val="none" w:sz="0" w:space="0" w:color="auto"/>
        <w:right w:val="none" w:sz="0" w:space="0" w:color="auto"/>
      </w:divBdr>
    </w:div>
    <w:div w:id="1424448646">
      <w:bodyDiv w:val="1"/>
      <w:marLeft w:val="0"/>
      <w:marRight w:val="0"/>
      <w:marTop w:val="0"/>
      <w:marBottom w:val="0"/>
      <w:divBdr>
        <w:top w:val="none" w:sz="0" w:space="0" w:color="auto"/>
        <w:left w:val="none" w:sz="0" w:space="0" w:color="auto"/>
        <w:bottom w:val="none" w:sz="0" w:space="0" w:color="auto"/>
        <w:right w:val="none" w:sz="0" w:space="0" w:color="auto"/>
      </w:divBdr>
    </w:div>
    <w:div w:id="1461653781">
      <w:bodyDiv w:val="1"/>
      <w:marLeft w:val="0"/>
      <w:marRight w:val="0"/>
      <w:marTop w:val="0"/>
      <w:marBottom w:val="0"/>
      <w:divBdr>
        <w:top w:val="none" w:sz="0" w:space="0" w:color="auto"/>
        <w:left w:val="none" w:sz="0" w:space="0" w:color="auto"/>
        <w:bottom w:val="none" w:sz="0" w:space="0" w:color="auto"/>
        <w:right w:val="none" w:sz="0" w:space="0" w:color="auto"/>
      </w:divBdr>
    </w:div>
    <w:div w:id="1509754918">
      <w:bodyDiv w:val="1"/>
      <w:marLeft w:val="0"/>
      <w:marRight w:val="0"/>
      <w:marTop w:val="0"/>
      <w:marBottom w:val="0"/>
      <w:divBdr>
        <w:top w:val="none" w:sz="0" w:space="0" w:color="auto"/>
        <w:left w:val="none" w:sz="0" w:space="0" w:color="auto"/>
        <w:bottom w:val="none" w:sz="0" w:space="0" w:color="auto"/>
        <w:right w:val="none" w:sz="0" w:space="0" w:color="auto"/>
      </w:divBdr>
    </w:div>
    <w:div w:id="1533610966">
      <w:bodyDiv w:val="1"/>
      <w:marLeft w:val="0"/>
      <w:marRight w:val="0"/>
      <w:marTop w:val="0"/>
      <w:marBottom w:val="0"/>
      <w:divBdr>
        <w:top w:val="none" w:sz="0" w:space="0" w:color="auto"/>
        <w:left w:val="none" w:sz="0" w:space="0" w:color="auto"/>
        <w:bottom w:val="none" w:sz="0" w:space="0" w:color="auto"/>
        <w:right w:val="none" w:sz="0" w:space="0" w:color="auto"/>
      </w:divBdr>
    </w:div>
    <w:div w:id="1539969241">
      <w:bodyDiv w:val="1"/>
      <w:marLeft w:val="0"/>
      <w:marRight w:val="0"/>
      <w:marTop w:val="0"/>
      <w:marBottom w:val="0"/>
      <w:divBdr>
        <w:top w:val="none" w:sz="0" w:space="0" w:color="auto"/>
        <w:left w:val="none" w:sz="0" w:space="0" w:color="auto"/>
        <w:bottom w:val="none" w:sz="0" w:space="0" w:color="auto"/>
        <w:right w:val="none" w:sz="0" w:space="0" w:color="auto"/>
      </w:divBdr>
    </w:div>
    <w:div w:id="1560752636">
      <w:bodyDiv w:val="1"/>
      <w:marLeft w:val="0"/>
      <w:marRight w:val="0"/>
      <w:marTop w:val="0"/>
      <w:marBottom w:val="0"/>
      <w:divBdr>
        <w:top w:val="none" w:sz="0" w:space="0" w:color="auto"/>
        <w:left w:val="none" w:sz="0" w:space="0" w:color="auto"/>
        <w:bottom w:val="none" w:sz="0" w:space="0" w:color="auto"/>
        <w:right w:val="none" w:sz="0" w:space="0" w:color="auto"/>
      </w:divBdr>
    </w:div>
    <w:div w:id="1623882319">
      <w:bodyDiv w:val="1"/>
      <w:marLeft w:val="0"/>
      <w:marRight w:val="0"/>
      <w:marTop w:val="0"/>
      <w:marBottom w:val="0"/>
      <w:divBdr>
        <w:top w:val="none" w:sz="0" w:space="0" w:color="auto"/>
        <w:left w:val="none" w:sz="0" w:space="0" w:color="auto"/>
        <w:bottom w:val="none" w:sz="0" w:space="0" w:color="auto"/>
        <w:right w:val="none" w:sz="0" w:space="0" w:color="auto"/>
      </w:divBdr>
    </w:div>
    <w:div w:id="1625576065">
      <w:bodyDiv w:val="1"/>
      <w:marLeft w:val="0"/>
      <w:marRight w:val="0"/>
      <w:marTop w:val="0"/>
      <w:marBottom w:val="0"/>
      <w:divBdr>
        <w:top w:val="none" w:sz="0" w:space="0" w:color="auto"/>
        <w:left w:val="none" w:sz="0" w:space="0" w:color="auto"/>
        <w:bottom w:val="none" w:sz="0" w:space="0" w:color="auto"/>
        <w:right w:val="none" w:sz="0" w:space="0" w:color="auto"/>
      </w:divBdr>
    </w:div>
    <w:div w:id="1671715103">
      <w:bodyDiv w:val="1"/>
      <w:marLeft w:val="0"/>
      <w:marRight w:val="0"/>
      <w:marTop w:val="0"/>
      <w:marBottom w:val="0"/>
      <w:divBdr>
        <w:top w:val="none" w:sz="0" w:space="0" w:color="auto"/>
        <w:left w:val="none" w:sz="0" w:space="0" w:color="auto"/>
        <w:bottom w:val="none" w:sz="0" w:space="0" w:color="auto"/>
        <w:right w:val="none" w:sz="0" w:space="0" w:color="auto"/>
      </w:divBdr>
    </w:div>
    <w:div w:id="1690521261">
      <w:bodyDiv w:val="1"/>
      <w:marLeft w:val="0"/>
      <w:marRight w:val="0"/>
      <w:marTop w:val="0"/>
      <w:marBottom w:val="0"/>
      <w:divBdr>
        <w:top w:val="none" w:sz="0" w:space="0" w:color="auto"/>
        <w:left w:val="none" w:sz="0" w:space="0" w:color="auto"/>
        <w:bottom w:val="none" w:sz="0" w:space="0" w:color="auto"/>
        <w:right w:val="none" w:sz="0" w:space="0" w:color="auto"/>
      </w:divBdr>
    </w:div>
    <w:div w:id="1706907739">
      <w:bodyDiv w:val="1"/>
      <w:marLeft w:val="0"/>
      <w:marRight w:val="0"/>
      <w:marTop w:val="0"/>
      <w:marBottom w:val="0"/>
      <w:divBdr>
        <w:top w:val="none" w:sz="0" w:space="0" w:color="auto"/>
        <w:left w:val="none" w:sz="0" w:space="0" w:color="auto"/>
        <w:bottom w:val="none" w:sz="0" w:space="0" w:color="auto"/>
        <w:right w:val="none" w:sz="0" w:space="0" w:color="auto"/>
      </w:divBdr>
    </w:div>
    <w:div w:id="1707683378">
      <w:bodyDiv w:val="1"/>
      <w:marLeft w:val="0"/>
      <w:marRight w:val="0"/>
      <w:marTop w:val="0"/>
      <w:marBottom w:val="0"/>
      <w:divBdr>
        <w:top w:val="none" w:sz="0" w:space="0" w:color="auto"/>
        <w:left w:val="none" w:sz="0" w:space="0" w:color="auto"/>
        <w:bottom w:val="none" w:sz="0" w:space="0" w:color="auto"/>
        <w:right w:val="none" w:sz="0" w:space="0" w:color="auto"/>
      </w:divBdr>
    </w:div>
    <w:div w:id="1733040295">
      <w:bodyDiv w:val="1"/>
      <w:marLeft w:val="0"/>
      <w:marRight w:val="0"/>
      <w:marTop w:val="0"/>
      <w:marBottom w:val="0"/>
      <w:divBdr>
        <w:top w:val="none" w:sz="0" w:space="0" w:color="auto"/>
        <w:left w:val="none" w:sz="0" w:space="0" w:color="auto"/>
        <w:bottom w:val="none" w:sz="0" w:space="0" w:color="auto"/>
        <w:right w:val="none" w:sz="0" w:space="0" w:color="auto"/>
      </w:divBdr>
    </w:div>
    <w:div w:id="1768426659">
      <w:bodyDiv w:val="1"/>
      <w:marLeft w:val="0"/>
      <w:marRight w:val="0"/>
      <w:marTop w:val="0"/>
      <w:marBottom w:val="0"/>
      <w:divBdr>
        <w:top w:val="none" w:sz="0" w:space="0" w:color="auto"/>
        <w:left w:val="none" w:sz="0" w:space="0" w:color="auto"/>
        <w:bottom w:val="none" w:sz="0" w:space="0" w:color="auto"/>
        <w:right w:val="none" w:sz="0" w:space="0" w:color="auto"/>
      </w:divBdr>
    </w:div>
    <w:div w:id="1791170069">
      <w:bodyDiv w:val="1"/>
      <w:marLeft w:val="0"/>
      <w:marRight w:val="0"/>
      <w:marTop w:val="0"/>
      <w:marBottom w:val="0"/>
      <w:divBdr>
        <w:top w:val="none" w:sz="0" w:space="0" w:color="auto"/>
        <w:left w:val="none" w:sz="0" w:space="0" w:color="auto"/>
        <w:bottom w:val="none" w:sz="0" w:space="0" w:color="auto"/>
        <w:right w:val="none" w:sz="0" w:space="0" w:color="auto"/>
      </w:divBdr>
    </w:div>
    <w:div w:id="1868369163">
      <w:bodyDiv w:val="1"/>
      <w:marLeft w:val="0"/>
      <w:marRight w:val="0"/>
      <w:marTop w:val="0"/>
      <w:marBottom w:val="0"/>
      <w:divBdr>
        <w:top w:val="none" w:sz="0" w:space="0" w:color="auto"/>
        <w:left w:val="none" w:sz="0" w:space="0" w:color="auto"/>
        <w:bottom w:val="none" w:sz="0" w:space="0" w:color="auto"/>
        <w:right w:val="none" w:sz="0" w:space="0" w:color="auto"/>
      </w:divBdr>
    </w:div>
    <w:div w:id="1880507027">
      <w:bodyDiv w:val="1"/>
      <w:marLeft w:val="0"/>
      <w:marRight w:val="0"/>
      <w:marTop w:val="0"/>
      <w:marBottom w:val="0"/>
      <w:divBdr>
        <w:top w:val="none" w:sz="0" w:space="0" w:color="auto"/>
        <w:left w:val="none" w:sz="0" w:space="0" w:color="auto"/>
        <w:bottom w:val="none" w:sz="0" w:space="0" w:color="auto"/>
        <w:right w:val="none" w:sz="0" w:space="0" w:color="auto"/>
      </w:divBdr>
    </w:div>
    <w:div w:id="1885023901">
      <w:bodyDiv w:val="1"/>
      <w:marLeft w:val="0"/>
      <w:marRight w:val="0"/>
      <w:marTop w:val="0"/>
      <w:marBottom w:val="0"/>
      <w:divBdr>
        <w:top w:val="none" w:sz="0" w:space="0" w:color="auto"/>
        <w:left w:val="none" w:sz="0" w:space="0" w:color="auto"/>
        <w:bottom w:val="none" w:sz="0" w:space="0" w:color="auto"/>
        <w:right w:val="none" w:sz="0" w:space="0" w:color="auto"/>
      </w:divBdr>
    </w:div>
    <w:div w:id="1903981578">
      <w:bodyDiv w:val="1"/>
      <w:marLeft w:val="0"/>
      <w:marRight w:val="0"/>
      <w:marTop w:val="0"/>
      <w:marBottom w:val="0"/>
      <w:divBdr>
        <w:top w:val="none" w:sz="0" w:space="0" w:color="auto"/>
        <w:left w:val="none" w:sz="0" w:space="0" w:color="auto"/>
        <w:bottom w:val="none" w:sz="0" w:space="0" w:color="auto"/>
        <w:right w:val="none" w:sz="0" w:space="0" w:color="auto"/>
      </w:divBdr>
    </w:div>
    <w:div w:id="1941335148">
      <w:bodyDiv w:val="1"/>
      <w:marLeft w:val="0"/>
      <w:marRight w:val="0"/>
      <w:marTop w:val="0"/>
      <w:marBottom w:val="0"/>
      <w:divBdr>
        <w:top w:val="none" w:sz="0" w:space="0" w:color="auto"/>
        <w:left w:val="none" w:sz="0" w:space="0" w:color="auto"/>
        <w:bottom w:val="none" w:sz="0" w:space="0" w:color="auto"/>
        <w:right w:val="none" w:sz="0" w:space="0" w:color="auto"/>
      </w:divBdr>
    </w:div>
    <w:div w:id="1941452334">
      <w:bodyDiv w:val="1"/>
      <w:marLeft w:val="0"/>
      <w:marRight w:val="0"/>
      <w:marTop w:val="0"/>
      <w:marBottom w:val="0"/>
      <w:divBdr>
        <w:top w:val="none" w:sz="0" w:space="0" w:color="auto"/>
        <w:left w:val="none" w:sz="0" w:space="0" w:color="auto"/>
        <w:bottom w:val="none" w:sz="0" w:space="0" w:color="auto"/>
        <w:right w:val="none" w:sz="0" w:space="0" w:color="auto"/>
      </w:divBdr>
    </w:div>
    <w:div w:id="1943029775">
      <w:bodyDiv w:val="1"/>
      <w:marLeft w:val="0"/>
      <w:marRight w:val="0"/>
      <w:marTop w:val="0"/>
      <w:marBottom w:val="0"/>
      <w:divBdr>
        <w:top w:val="none" w:sz="0" w:space="0" w:color="auto"/>
        <w:left w:val="none" w:sz="0" w:space="0" w:color="auto"/>
        <w:bottom w:val="none" w:sz="0" w:space="0" w:color="auto"/>
        <w:right w:val="none" w:sz="0" w:space="0" w:color="auto"/>
      </w:divBdr>
    </w:div>
    <w:div w:id="1995068007">
      <w:bodyDiv w:val="1"/>
      <w:marLeft w:val="0"/>
      <w:marRight w:val="0"/>
      <w:marTop w:val="0"/>
      <w:marBottom w:val="0"/>
      <w:divBdr>
        <w:top w:val="none" w:sz="0" w:space="0" w:color="auto"/>
        <w:left w:val="none" w:sz="0" w:space="0" w:color="auto"/>
        <w:bottom w:val="none" w:sz="0" w:space="0" w:color="auto"/>
        <w:right w:val="none" w:sz="0" w:space="0" w:color="auto"/>
      </w:divBdr>
    </w:div>
    <w:div w:id="2005741211">
      <w:bodyDiv w:val="1"/>
      <w:marLeft w:val="0"/>
      <w:marRight w:val="0"/>
      <w:marTop w:val="0"/>
      <w:marBottom w:val="0"/>
      <w:divBdr>
        <w:top w:val="none" w:sz="0" w:space="0" w:color="auto"/>
        <w:left w:val="none" w:sz="0" w:space="0" w:color="auto"/>
        <w:bottom w:val="none" w:sz="0" w:space="0" w:color="auto"/>
        <w:right w:val="none" w:sz="0" w:space="0" w:color="auto"/>
      </w:divBdr>
    </w:div>
    <w:div w:id="2032535968">
      <w:bodyDiv w:val="1"/>
      <w:marLeft w:val="0"/>
      <w:marRight w:val="0"/>
      <w:marTop w:val="0"/>
      <w:marBottom w:val="0"/>
      <w:divBdr>
        <w:top w:val="none" w:sz="0" w:space="0" w:color="auto"/>
        <w:left w:val="none" w:sz="0" w:space="0" w:color="auto"/>
        <w:bottom w:val="none" w:sz="0" w:space="0" w:color="auto"/>
        <w:right w:val="none" w:sz="0" w:space="0" w:color="auto"/>
      </w:divBdr>
    </w:div>
    <w:div w:id="2044789790">
      <w:bodyDiv w:val="1"/>
      <w:marLeft w:val="0"/>
      <w:marRight w:val="0"/>
      <w:marTop w:val="0"/>
      <w:marBottom w:val="0"/>
      <w:divBdr>
        <w:top w:val="none" w:sz="0" w:space="0" w:color="auto"/>
        <w:left w:val="none" w:sz="0" w:space="0" w:color="auto"/>
        <w:bottom w:val="none" w:sz="0" w:space="0" w:color="auto"/>
        <w:right w:val="none" w:sz="0" w:space="0" w:color="auto"/>
      </w:divBdr>
    </w:div>
    <w:div w:id="2062827862">
      <w:bodyDiv w:val="1"/>
      <w:marLeft w:val="0"/>
      <w:marRight w:val="0"/>
      <w:marTop w:val="0"/>
      <w:marBottom w:val="0"/>
      <w:divBdr>
        <w:top w:val="none" w:sz="0" w:space="0" w:color="auto"/>
        <w:left w:val="none" w:sz="0" w:space="0" w:color="auto"/>
        <w:bottom w:val="none" w:sz="0" w:space="0" w:color="auto"/>
        <w:right w:val="none" w:sz="0" w:space="0" w:color="auto"/>
      </w:divBdr>
    </w:div>
    <w:div w:id="2070690916">
      <w:bodyDiv w:val="1"/>
      <w:marLeft w:val="0"/>
      <w:marRight w:val="0"/>
      <w:marTop w:val="0"/>
      <w:marBottom w:val="0"/>
      <w:divBdr>
        <w:top w:val="none" w:sz="0" w:space="0" w:color="auto"/>
        <w:left w:val="none" w:sz="0" w:space="0" w:color="auto"/>
        <w:bottom w:val="none" w:sz="0" w:space="0" w:color="auto"/>
        <w:right w:val="none" w:sz="0" w:space="0" w:color="auto"/>
      </w:divBdr>
    </w:div>
    <w:div w:id="2092119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stylesWithEffects" Target="stylesWithEffect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CB010A-870C-C64F-A4AA-6C9D383EBD87}" type="doc">
      <dgm:prSet loTypeId="urn:microsoft.com/office/officeart/2005/8/layout/radial4" loCatId="" qsTypeId="urn:microsoft.com/office/officeart/2005/8/quickstyle/simple4" qsCatId="simple" csTypeId="urn:microsoft.com/office/officeart/2005/8/colors/accent1_2" csCatId="accent1" phldr="1"/>
      <dgm:spPr/>
      <dgm:t>
        <a:bodyPr/>
        <a:lstStyle/>
        <a:p>
          <a:endParaRPr lang="en-US"/>
        </a:p>
      </dgm:t>
    </dgm:pt>
    <dgm:pt modelId="{3FFE4BE2-BBA0-104B-B198-DC5015F67135}">
      <dgm:prSet phldrT="[Text]"/>
      <dgm:spPr>
        <a:ln>
          <a:solidFill>
            <a:schemeClr val="tx1"/>
          </a:solidFill>
        </a:ln>
      </dgm:spPr>
      <dgm:t>
        <a:bodyPr/>
        <a:lstStyle/>
        <a:p>
          <a:pPr algn="l"/>
          <a:r>
            <a:rPr lang="en-US"/>
            <a:t>Patient</a:t>
          </a:r>
        </a:p>
      </dgm:t>
    </dgm:pt>
    <dgm:pt modelId="{F812C0B6-5038-444F-8DFA-F51CC91243E5}" type="parTrans" cxnId="{02795E5C-1289-0C4F-80D5-52E300C65E03}">
      <dgm:prSet/>
      <dgm:spPr/>
      <dgm:t>
        <a:bodyPr/>
        <a:lstStyle/>
        <a:p>
          <a:pPr algn="l"/>
          <a:endParaRPr lang="en-US"/>
        </a:p>
      </dgm:t>
    </dgm:pt>
    <dgm:pt modelId="{5B92675A-0C0D-B34B-9EEB-B40D36549EA5}" type="sibTrans" cxnId="{02795E5C-1289-0C4F-80D5-52E300C65E03}">
      <dgm:prSet/>
      <dgm:spPr/>
      <dgm:t>
        <a:bodyPr/>
        <a:lstStyle/>
        <a:p>
          <a:pPr algn="l"/>
          <a:endParaRPr lang="en-US"/>
        </a:p>
      </dgm:t>
    </dgm:pt>
    <dgm:pt modelId="{CF30C167-ACCC-D149-A19C-C8E0FD397D86}">
      <dgm:prSet phldrT="[Text]"/>
      <dgm:spPr>
        <a:ln>
          <a:solidFill>
            <a:schemeClr val="tx1"/>
          </a:solidFill>
        </a:ln>
      </dgm:spPr>
      <dgm:t>
        <a:bodyPr/>
        <a:lstStyle/>
        <a:p>
          <a:pPr algn="l"/>
          <a:r>
            <a:rPr lang="en-US"/>
            <a:t>Doctor</a:t>
          </a:r>
        </a:p>
      </dgm:t>
    </dgm:pt>
    <dgm:pt modelId="{ED14E0B3-2BFD-8A46-8EFF-4A0B2E8957C8}" type="parTrans" cxnId="{89B78674-2FD7-AE44-A66B-4DAB9CCBB107}">
      <dgm:prSet/>
      <dgm:spPr>
        <a:ln>
          <a:solidFill>
            <a:schemeClr val="tx1"/>
          </a:solidFill>
        </a:ln>
      </dgm:spPr>
      <dgm:t>
        <a:bodyPr/>
        <a:lstStyle/>
        <a:p>
          <a:pPr algn="l"/>
          <a:endParaRPr lang="en-US"/>
        </a:p>
      </dgm:t>
    </dgm:pt>
    <dgm:pt modelId="{AEC95280-213D-854F-AE1B-ED367242332C}" type="sibTrans" cxnId="{89B78674-2FD7-AE44-A66B-4DAB9CCBB107}">
      <dgm:prSet/>
      <dgm:spPr/>
      <dgm:t>
        <a:bodyPr/>
        <a:lstStyle/>
        <a:p>
          <a:pPr algn="l"/>
          <a:endParaRPr lang="en-US"/>
        </a:p>
      </dgm:t>
    </dgm:pt>
    <dgm:pt modelId="{B4FAFFD8-FA15-FB4D-92AA-8BEA21098D21}" type="pres">
      <dgm:prSet presAssocID="{69CB010A-870C-C64F-A4AA-6C9D383EBD87}" presName="cycle" presStyleCnt="0">
        <dgm:presLayoutVars>
          <dgm:chMax val="1"/>
          <dgm:dir/>
          <dgm:animLvl val="ctr"/>
          <dgm:resizeHandles val="exact"/>
        </dgm:presLayoutVars>
      </dgm:prSet>
      <dgm:spPr/>
      <dgm:t>
        <a:bodyPr/>
        <a:lstStyle/>
        <a:p>
          <a:endParaRPr lang="en-US"/>
        </a:p>
      </dgm:t>
    </dgm:pt>
    <dgm:pt modelId="{89BEEC31-8717-C942-B6F0-067EB683445A}" type="pres">
      <dgm:prSet presAssocID="{3FFE4BE2-BBA0-104B-B198-DC5015F67135}" presName="centerShape" presStyleLbl="node0" presStyleIdx="0" presStyleCnt="1" custScaleX="67935" custScaleY="67935"/>
      <dgm:spPr/>
      <dgm:t>
        <a:bodyPr/>
        <a:lstStyle/>
        <a:p>
          <a:endParaRPr lang="en-US"/>
        </a:p>
      </dgm:t>
    </dgm:pt>
    <dgm:pt modelId="{349372C4-429A-1449-9018-431E7A296866}" type="pres">
      <dgm:prSet presAssocID="{ED14E0B3-2BFD-8A46-8EFF-4A0B2E8957C8}" presName="parTrans" presStyleLbl="bgSibTrans2D1" presStyleIdx="0" presStyleCnt="1"/>
      <dgm:spPr/>
      <dgm:t>
        <a:bodyPr/>
        <a:lstStyle/>
        <a:p>
          <a:endParaRPr lang="en-US"/>
        </a:p>
      </dgm:t>
    </dgm:pt>
    <dgm:pt modelId="{88E3EB22-C24E-6F48-8529-16EF2441DC2B}" type="pres">
      <dgm:prSet presAssocID="{CF30C167-ACCC-D149-A19C-C8E0FD397D86}" presName="node" presStyleLbl="node1" presStyleIdx="0" presStyleCnt="1" custScaleX="71511" custScaleY="89388">
        <dgm:presLayoutVars>
          <dgm:bulletEnabled val="1"/>
        </dgm:presLayoutVars>
      </dgm:prSet>
      <dgm:spPr/>
      <dgm:t>
        <a:bodyPr/>
        <a:lstStyle/>
        <a:p>
          <a:endParaRPr lang="en-US"/>
        </a:p>
      </dgm:t>
    </dgm:pt>
  </dgm:ptLst>
  <dgm:cxnLst>
    <dgm:cxn modelId="{493C3938-BBAE-479D-89E6-5E26622ADF96}" type="presOf" srcId="{CF30C167-ACCC-D149-A19C-C8E0FD397D86}" destId="{88E3EB22-C24E-6F48-8529-16EF2441DC2B}" srcOrd="0" destOrd="0" presId="urn:microsoft.com/office/officeart/2005/8/layout/radial4"/>
    <dgm:cxn modelId="{D4C56A21-2E3C-43E9-952C-63B5FC246EE7}" type="presOf" srcId="{69CB010A-870C-C64F-A4AA-6C9D383EBD87}" destId="{B4FAFFD8-FA15-FB4D-92AA-8BEA21098D21}" srcOrd="0" destOrd="0" presId="urn:microsoft.com/office/officeart/2005/8/layout/radial4"/>
    <dgm:cxn modelId="{689DFEA0-F18F-4008-A297-181C16EF364C}" type="presOf" srcId="{3FFE4BE2-BBA0-104B-B198-DC5015F67135}" destId="{89BEEC31-8717-C942-B6F0-067EB683445A}" srcOrd="0" destOrd="0" presId="urn:microsoft.com/office/officeart/2005/8/layout/radial4"/>
    <dgm:cxn modelId="{C3E06B1E-65EE-47B1-B3D9-7F40E55BC173}" type="presOf" srcId="{ED14E0B3-2BFD-8A46-8EFF-4A0B2E8957C8}" destId="{349372C4-429A-1449-9018-431E7A296866}" srcOrd="0" destOrd="0" presId="urn:microsoft.com/office/officeart/2005/8/layout/radial4"/>
    <dgm:cxn modelId="{89B78674-2FD7-AE44-A66B-4DAB9CCBB107}" srcId="{3FFE4BE2-BBA0-104B-B198-DC5015F67135}" destId="{CF30C167-ACCC-D149-A19C-C8E0FD397D86}" srcOrd="0" destOrd="0" parTransId="{ED14E0B3-2BFD-8A46-8EFF-4A0B2E8957C8}" sibTransId="{AEC95280-213D-854F-AE1B-ED367242332C}"/>
    <dgm:cxn modelId="{02795E5C-1289-0C4F-80D5-52E300C65E03}" srcId="{69CB010A-870C-C64F-A4AA-6C9D383EBD87}" destId="{3FFE4BE2-BBA0-104B-B198-DC5015F67135}" srcOrd="0" destOrd="0" parTransId="{F812C0B6-5038-444F-8DFA-F51CC91243E5}" sibTransId="{5B92675A-0C0D-B34B-9EEB-B40D36549EA5}"/>
    <dgm:cxn modelId="{E4FAFAC5-5778-4581-BDFC-D22E64D19774}" type="presParOf" srcId="{B4FAFFD8-FA15-FB4D-92AA-8BEA21098D21}" destId="{89BEEC31-8717-C942-B6F0-067EB683445A}" srcOrd="0" destOrd="0" presId="urn:microsoft.com/office/officeart/2005/8/layout/radial4"/>
    <dgm:cxn modelId="{09EBEC68-702A-4187-8268-5A584B593F9E}" type="presParOf" srcId="{B4FAFFD8-FA15-FB4D-92AA-8BEA21098D21}" destId="{349372C4-429A-1449-9018-431E7A296866}" srcOrd="1" destOrd="0" presId="urn:microsoft.com/office/officeart/2005/8/layout/radial4"/>
    <dgm:cxn modelId="{7806100E-35BF-4045-B264-CABFB482941B}" type="presParOf" srcId="{B4FAFFD8-FA15-FB4D-92AA-8BEA21098D21}" destId="{88E3EB22-C24E-6F48-8529-16EF2441DC2B}" srcOrd="2" destOrd="0" presId="urn:microsoft.com/office/officeart/2005/8/layout/radial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9A35CF8-AE91-894F-B996-0CB5E8A3AC49}" type="doc">
      <dgm:prSet loTypeId="urn:microsoft.com/office/officeart/2008/layout/RadialCluster" loCatId="" qsTypeId="urn:microsoft.com/office/officeart/2005/8/quickstyle/simple4" qsCatId="simple" csTypeId="urn:microsoft.com/office/officeart/2005/8/colors/accent1_2" csCatId="accent1" phldr="1"/>
      <dgm:spPr/>
      <dgm:t>
        <a:bodyPr/>
        <a:lstStyle/>
        <a:p>
          <a:endParaRPr lang="en-US"/>
        </a:p>
      </dgm:t>
    </dgm:pt>
    <dgm:pt modelId="{3262EF9E-2B88-EF4E-8AAB-028C384B2D25}">
      <dgm:prSet phldrT="[Text]"/>
      <dgm:spPr>
        <a:ln>
          <a:solidFill>
            <a:schemeClr val="tx1"/>
          </a:solidFill>
        </a:ln>
      </dgm:spPr>
      <dgm:t>
        <a:bodyPr/>
        <a:lstStyle/>
        <a:p>
          <a:pPr algn="l"/>
          <a:r>
            <a:rPr lang="en-US"/>
            <a:t>Doctor</a:t>
          </a:r>
        </a:p>
      </dgm:t>
    </dgm:pt>
    <dgm:pt modelId="{11C8D4FC-30BA-D64C-8C62-D980227D1811}" type="parTrans" cxnId="{F97D88F5-A0C6-D84F-A9EC-C2CD4D042E67}">
      <dgm:prSet/>
      <dgm:spPr/>
      <dgm:t>
        <a:bodyPr/>
        <a:lstStyle/>
        <a:p>
          <a:pPr algn="l"/>
          <a:endParaRPr lang="en-US"/>
        </a:p>
      </dgm:t>
    </dgm:pt>
    <dgm:pt modelId="{DCAD58A6-1973-7644-BED7-888DF2DBBCC8}" type="sibTrans" cxnId="{F97D88F5-A0C6-D84F-A9EC-C2CD4D042E67}">
      <dgm:prSet/>
      <dgm:spPr/>
      <dgm:t>
        <a:bodyPr/>
        <a:lstStyle/>
        <a:p>
          <a:pPr algn="l"/>
          <a:endParaRPr lang="en-US"/>
        </a:p>
      </dgm:t>
    </dgm:pt>
    <dgm:pt modelId="{C51E86D6-CC89-1544-95EE-952D9A1AFD59}">
      <dgm:prSet phldrT="[Text]"/>
      <dgm:spPr>
        <a:ln>
          <a:solidFill>
            <a:schemeClr val="tx1"/>
          </a:solidFill>
        </a:ln>
      </dgm:spPr>
      <dgm:t>
        <a:bodyPr/>
        <a:lstStyle/>
        <a:p>
          <a:pPr algn="l"/>
          <a:r>
            <a:rPr lang="en-US"/>
            <a:t>Patient</a:t>
          </a:r>
        </a:p>
      </dgm:t>
    </dgm:pt>
    <dgm:pt modelId="{DDFB4C28-C861-FF4A-94C5-AE55D2ADE4E0}" type="parTrans" cxnId="{596A57E3-6C70-9B41-8A8F-1BF43743755D}">
      <dgm:prSet/>
      <dgm:spPr>
        <a:ln>
          <a:solidFill>
            <a:schemeClr val="tx1"/>
          </a:solidFill>
        </a:ln>
      </dgm:spPr>
      <dgm:t>
        <a:bodyPr/>
        <a:lstStyle/>
        <a:p>
          <a:pPr algn="l"/>
          <a:endParaRPr lang="en-US"/>
        </a:p>
      </dgm:t>
    </dgm:pt>
    <dgm:pt modelId="{CD66E1CE-2C80-214A-939E-049D68D5A026}" type="sibTrans" cxnId="{596A57E3-6C70-9B41-8A8F-1BF43743755D}">
      <dgm:prSet/>
      <dgm:spPr/>
      <dgm:t>
        <a:bodyPr/>
        <a:lstStyle/>
        <a:p>
          <a:pPr algn="l"/>
          <a:endParaRPr lang="en-US"/>
        </a:p>
      </dgm:t>
    </dgm:pt>
    <dgm:pt modelId="{B13E6907-3FED-E14B-ADE8-4BB50CACA1B5}" type="pres">
      <dgm:prSet presAssocID="{A9A35CF8-AE91-894F-B996-0CB5E8A3AC49}" presName="Name0" presStyleCnt="0">
        <dgm:presLayoutVars>
          <dgm:chMax val="1"/>
          <dgm:chPref val="1"/>
          <dgm:dir/>
          <dgm:animOne val="branch"/>
          <dgm:animLvl val="lvl"/>
        </dgm:presLayoutVars>
      </dgm:prSet>
      <dgm:spPr/>
      <dgm:t>
        <a:bodyPr/>
        <a:lstStyle/>
        <a:p>
          <a:endParaRPr lang="en-US"/>
        </a:p>
      </dgm:t>
    </dgm:pt>
    <dgm:pt modelId="{7BA3617A-4E34-354C-9770-3180C3A11B34}" type="pres">
      <dgm:prSet presAssocID="{3262EF9E-2B88-EF4E-8AAB-028C384B2D25}" presName="singleCycle" presStyleCnt="0"/>
      <dgm:spPr/>
    </dgm:pt>
    <dgm:pt modelId="{A9E701C0-8FB8-F942-A2E3-82F4EBCDC3D0}" type="pres">
      <dgm:prSet presAssocID="{3262EF9E-2B88-EF4E-8AAB-028C384B2D25}" presName="singleCenter" presStyleLbl="node1" presStyleIdx="0" presStyleCnt="2" custScaleX="62948" custScaleY="62948">
        <dgm:presLayoutVars>
          <dgm:chMax val="7"/>
          <dgm:chPref val="7"/>
        </dgm:presLayoutVars>
      </dgm:prSet>
      <dgm:spPr/>
      <dgm:t>
        <a:bodyPr/>
        <a:lstStyle/>
        <a:p>
          <a:endParaRPr lang="en-US"/>
        </a:p>
      </dgm:t>
    </dgm:pt>
    <dgm:pt modelId="{FCAE2AB0-9380-6B4E-9F7A-9AB681064D4A}" type="pres">
      <dgm:prSet presAssocID="{DDFB4C28-C861-FF4A-94C5-AE55D2ADE4E0}" presName="Name56" presStyleLbl="parChTrans1D2" presStyleIdx="0" presStyleCnt="1"/>
      <dgm:spPr/>
      <dgm:t>
        <a:bodyPr/>
        <a:lstStyle/>
        <a:p>
          <a:endParaRPr lang="en-US"/>
        </a:p>
      </dgm:t>
    </dgm:pt>
    <dgm:pt modelId="{9E4BF7D0-B3C3-4D49-AB92-0D55A43534C9}" type="pres">
      <dgm:prSet presAssocID="{C51E86D6-CC89-1544-95EE-952D9A1AFD59}" presName="text0" presStyleLbl="node1" presStyleIdx="1" presStyleCnt="2" custScaleX="93953" custScaleY="93953">
        <dgm:presLayoutVars>
          <dgm:bulletEnabled val="1"/>
        </dgm:presLayoutVars>
      </dgm:prSet>
      <dgm:spPr/>
      <dgm:t>
        <a:bodyPr/>
        <a:lstStyle/>
        <a:p>
          <a:endParaRPr lang="en-US"/>
        </a:p>
      </dgm:t>
    </dgm:pt>
  </dgm:ptLst>
  <dgm:cxnLst>
    <dgm:cxn modelId="{596A57E3-6C70-9B41-8A8F-1BF43743755D}" srcId="{3262EF9E-2B88-EF4E-8AAB-028C384B2D25}" destId="{C51E86D6-CC89-1544-95EE-952D9A1AFD59}" srcOrd="0" destOrd="0" parTransId="{DDFB4C28-C861-FF4A-94C5-AE55D2ADE4E0}" sibTransId="{CD66E1CE-2C80-214A-939E-049D68D5A026}"/>
    <dgm:cxn modelId="{48C3F020-54CB-4BF4-9812-B64DCFFA2A52}" type="presOf" srcId="{C51E86D6-CC89-1544-95EE-952D9A1AFD59}" destId="{9E4BF7D0-B3C3-4D49-AB92-0D55A43534C9}" srcOrd="0" destOrd="0" presId="urn:microsoft.com/office/officeart/2008/layout/RadialCluster"/>
    <dgm:cxn modelId="{F97D88F5-A0C6-D84F-A9EC-C2CD4D042E67}" srcId="{A9A35CF8-AE91-894F-B996-0CB5E8A3AC49}" destId="{3262EF9E-2B88-EF4E-8AAB-028C384B2D25}" srcOrd="0" destOrd="0" parTransId="{11C8D4FC-30BA-D64C-8C62-D980227D1811}" sibTransId="{DCAD58A6-1973-7644-BED7-888DF2DBBCC8}"/>
    <dgm:cxn modelId="{DDCA1E39-B3C4-466A-A26F-7ED2FBCF58AF}" type="presOf" srcId="{DDFB4C28-C861-FF4A-94C5-AE55D2ADE4E0}" destId="{FCAE2AB0-9380-6B4E-9F7A-9AB681064D4A}" srcOrd="0" destOrd="0" presId="urn:microsoft.com/office/officeart/2008/layout/RadialCluster"/>
    <dgm:cxn modelId="{920F8B23-E8BA-402A-A172-67438741F541}" type="presOf" srcId="{3262EF9E-2B88-EF4E-8AAB-028C384B2D25}" destId="{A9E701C0-8FB8-F942-A2E3-82F4EBCDC3D0}" srcOrd="0" destOrd="0" presId="urn:microsoft.com/office/officeart/2008/layout/RadialCluster"/>
    <dgm:cxn modelId="{E40F246C-6504-494D-AEB7-87CA7EA408D3}" type="presOf" srcId="{A9A35CF8-AE91-894F-B996-0CB5E8A3AC49}" destId="{B13E6907-3FED-E14B-ADE8-4BB50CACA1B5}" srcOrd="0" destOrd="0" presId="urn:microsoft.com/office/officeart/2008/layout/RadialCluster"/>
    <dgm:cxn modelId="{20C8ACCF-192A-4BA0-9FD2-76CEE5450FA9}" type="presParOf" srcId="{B13E6907-3FED-E14B-ADE8-4BB50CACA1B5}" destId="{7BA3617A-4E34-354C-9770-3180C3A11B34}" srcOrd="0" destOrd="0" presId="urn:microsoft.com/office/officeart/2008/layout/RadialCluster"/>
    <dgm:cxn modelId="{A342DF10-C514-418B-B8FA-E04472EB6CA1}" type="presParOf" srcId="{7BA3617A-4E34-354C-9770-3180C3A11B34}" destId="{A9E701C0-8FB8-F942-A2E3-82F4EBCDC3D0}" srcOrd="0" destOrd="0" presId="urn:microsoft.com/office/officeart/2008/layout/RadialCluster"/>
    <dgm:cxn modelId="{7B0CFE0A-1654-4C59-84EC-B1230BB15D7A}" type="presParOf" srcId="{7BA3617A-4E34-354C-9770-3180C3A11B34}" destId="{FCAE2AB0-9380-6B4E-9F7A-9AB681064D4A}" srcOrd="1" destOrd="0" presId="urn:microsoft.com/office/officeart/2008/layout/RadialCluster"/>
    <dgm:cxn modelId="{92528BB9-1EE7-4AA8-A1D0-DAD87A368888}" type="presParOf" srcId="{7BA3617A-4E34-354C-9770-3180C3A11B34}" destId="{9E4BF7D0-B3C3-4D49-AB92-0D55A43534C9}" srcOrd="2" destOrd="0" presId="urn:microsoft.com/office/officeart/2008/layout/RadialCluster"/>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9BEEC31-8717-C942-B6F0-067EB683445A}">
      <dsp:nvSpPr>
        <dsp:cNvPr id="0" name=""/>
        <dsp:cNvSpPr/>
      </dsp:nvSpPr>
      <dsp:spPr>
        <a:xfrm>
          <a:off x="1144539" y="1126155"/>
          <a:ext cx="568420" cy="568420"/>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en-US" sz="1000" kern="1200"/>
            <a:t>Patient</a:t>
          </a:r>
        </a:p>
      </dsp:txBody>
      <dsp:txXfrm>
        <a:off x="1144539" y="1126155"/>
        <a:ext cx="568420" cy="568420"/>
      </dsp:txXfrm>
    </dsp:sp>
    <dsp:sp modelId="{349372C4-429A-1449-9018-431E7A296866}">
      <dsp:nvSpPr>
        <dsp:cNvPr id="0" name=""/>
        <dsp:cNvSpPr/>
      </dsp:nvSpPr>
      <dsp:spPr>
        <a:xfrm rot="16200000">
          <a:off x="1070948" y="607473"/>
          <a:ext cx="715603" cy="238462"/>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E3EB22-C24E-6F48-8529-16EF2441DC2B}">
      <dsp:nvSpPr>
        <dsp:cNvPr id="0" name=""/>
        <dsp:cNvSpPr/>
      </dsp:nvSpPr>
      <dsp:spPr>
        <a:xfrm>
          <a:off x="1144538" y="84694"/>
          <a:ext cx="568423" cy="56841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4765" tIns="24765" rIns="24765" bIns="24765" numCol="1" spcCol="1270" anchor="ctr" anchorCtr="0">
          <a:noAutofit/>
        </a:bodyPr>
        <a:lstStyle/>
        <a:p>
          <a:pPr lvl="0" algn="l" defTabSz="577850">
            <a:lnSpc>
              <a:spcPct val="90000"/>
            </a:lnSpc>
            <a:spcBef>
              <a:spcPct val="0"/>
            </a:spcBef>
            <a:spcAft>
              <a:spcPct val="35000"/>
            </a:spcAft>
          </a:pPr>
          <a:r>
            <a:rPr lang="en-US" sz="1300" kern="1200"/>
            <a:t>Doctor</a:t>
          </a:r>
        </a:p>
      </dsp:txBody>
      <dsp:txXfrm>
        <a:off x="1144538" y="84694"/>
        <a:ext cx="568423" cy="568419"/>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9E701C0-8FB8-F942-A2E3-82F4EBCDC3D0}">
      <dsp:nvSpPr>
        <dsp:cNvPr id="0" name=""/>
        <dsp:cNvSpPr/>
      </dsp:nvSpPr>
      <dsp:spPr>
        <a:xfrm>
          <a:off x="630949" y="609631"/>
          <a:ext cx="560007" cy="560007"/>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l" defTabSz="533400">
            <a:lnSpc>
              <a:spcPct val="90000"/>
            </a:lnSpc>
            <a:spcBef>
              <a:spcPct val="0"/>
            </a:spcBef>
            <a:spcAft>
              <a:spcPct val="35000"/>
            </a:spcAft>
          </a:pPr>
          <a:r>
            <a:rPr lang="en-US" sz="1200" kern="1200"/>
            <a:t>Doctor</a:t>
          </a:r>
        </a:p>
      </dsp:txBody>
      <dsp:txXfrm>
        <a:off x="630949" y="609631"/>
        <a:ext cx="560007" cy="560007"/>
      </dsp:txXfrm>
    </dsp:sp>
    <dsp:sp modelId="{FCAE2AB0-9380-6B4E-9F7A-9AB681064D4A}">
      <dsp:nvSpPr>
        <dsp:cNvPr id="0" name=""/>
        <dsp:cNvSpPr/>
      </dsp:nvSpPr>
      <dsp:spPr>
        <a:xfrm>
          <a:off x="1190957" y="889634"/>
          <a:ext cx="475581" cy="0"/>
        </a:xfrm>
        <a:custGeom>
          <a:avLst/>
          <a:gdLst/>
          <a:ahLst/>
          <a:cxnLst/>
          <a:rect l="0" t="0" r="0" b="0"/>
          <a:pathLst>
            <a:path>
              <a:moveTo>
                <a:pt x="0" y="0"/>
              </a:moveTo>
              <a:lnTo>
                <a:pt x="475581" y="0"/>
              </a:lnTo>
            </a:path>
          </a:pathLst>
        </a:custGeom>
        <a:noFill/>
        <a:ln w="9525" cap="flat" cmpd="sng" algn="ctr">
          <a:solidFill>
            <a:schemeClr val="tx1"/>
          </a:solidFill>
          <a:prstDash val="solid"/>
        </a:ln>
        <a:effectLst/>
      </dsp:spPr>
      <dsp:style>
        <a:lnRef idx="1">
          <a:scrgbClr r="0" g="0" b="0"/>
        </a:lnRef>
        <a:fillRef idx="0">
          <a:scrgbClr r="0" g="0" b="0"/>
        </a:fillRef>
        <a:effectRef idx="0">
          <a:scrgbClr r="0" g="0" b="0"/>
        </a:effectRef>
        <a:fontRef idx="minor"/>
      </dsp:style>
    </dsp:sp>
    <dsp:sp modelId="{9E4BF7D0-B3C3-4D49-AB92-0D55A43534C9}">
      <dsp:nvSpPr>
        <dsp:cNvPr id="0" name=""/>
        <dsp:cNvSpPr/>
      </dsp:nvSpPr>
      <dsp:spPr>
        <a:xfrm>
          <a:off x="1666538" y="609629"/>
          <a:ext cx="560011" cy="560011"/>
        </a:xfrm>
        <a:prstGeom prst="roundRect">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solidFill>
            <a:schemeClr val="tx1"/>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en-US" sz="1100" kern="1200"/>
            <a:t>Patient</a:t>
          </a:r>
        </a:p>
      </dsp:txBody>
      <dsp:txXfrm>
        <a:off x="1666538" y="609629"/>
        <a:ext cx="560011" cy="56001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0616-4195-46D9-88D6-2539FBE3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10132</Words>
  <Characters>57753</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67750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Gullon</dc:creator>
  <cp:lastModifiedBy>Tulay Varisli</cp:lastModifiedBy>
  <cp:revision>2</cp:revision>
  <cp:lastPrinted>2012-07-31T14:23:00Z</cp:lastPrinted>
  <dcterms:created xsi:type="dcterms:W3CDTF">2012-08-03T14:33:00Z</dcterms:created>
  <dcterms:modified xsi:type="dcterms:W3CDTF">2012-08-03T14:33:00Z</dcterms:modified>
</cp:coreProperties>
</file>