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75F8" w:rsidRPr="00964995" w:rsidRDefault="00F62858" w:rsidP="007260FD">
      <w:pPr>
        <w:spacing w:line="360" w:lineRule="auto"/>
        <w:jc w:val="center"/>
        <w:rPr>
          <w:sz w:val="96"/>
          <w:szCs w:val="96"/>
          <w:lang w:val="en-GB"/>
        </w:rPr>
      </w:pPr>
      <w:r w:rsidRPr="00964995">
        <w:rPr>
          <w:sz w:val="96"/>
          <w:szCs w:val="96"/>
          <w:lang w:val="en-GB"/>
        </w:rPr>
        <w:t>3-in-1 Project in Westland</w:t>
      </w:r>
    </w:p>
    <w:p w:rsidR="00F62858" w:rsidRPr="00964995" w:rsidRDefault="00F62858" w:rsidP="007260FD">
      <w:pPr>
        <w:spacing w:line="360" w:lineRule="auto"/>
        <w:jc w:val="center"/>
        <w:rPr>
          <w:sz w:val="48"/>
          <w:szCs w:val="48"/>
          <w:lang w:val="en-GB"/>
        </w:rPr>
      </w:pPr>
      <w:r w:rsidRPr="00964995">
        <w:rPr>
          <w:sz w:val="48"/>
          <w:szCs w:val="48"/>
          <w:lang w:val="en-GB"/>
        </w:rPr>
        <w:t>A cost-benefit analysis</w:t>
      </w:r>
    </w:p>
    <w:p w:rsidR="00692900" w:rsidRPr="00964995" w:rsidRDefault="00692900" w:rsidP="007260FD">
      <w:pPr>
        <w:spacing w:line="360" w:lineRule="auto"/>
        <w:jc w:val="center"/>
        <w:rPr>
          <w:sz w:val="48"/>
          <w:szCs w:val="48"/>
          <w:lang w:val="en-GB"/>
        </w:rPr>
      </w:pPr>
    </w:p>
    <w:p w:rsidR="00692900" w:rsidRPr="00964995" w:rsidRDefault="00692900" w:rsidP="007260FD">
      <w:pPr>
        <w:spacing w:line="360" w:lineRule="auto"/>
        <w:jc w:val="center"/>
        <w:rPr>
          <w:lang w:val="en-GB"/>
        </w:rPr>
      </w:pPr>
      <w:r w:rsidRPr="00964995">
        <w:rPr>
          <w:lang w:val="en-GB"/>
        </w:rPr>
        <w:t xml:space="preserve">By: Tim van </w:t>
      </w:r>
      <w:proofErr w:type="spellStart"/>
      <w:r w:rsidRPr="00964995">
        <w:rPr>
          <w:lang w:val="en-GB"/>
        </w:rPr>
        <w:t>Kester</w:t>
      </w:r>
      <w:proofErr w:type="spellEnd"/>
      <w:r w:rsidR="00C728FE">
        <w:rPr>
          <w:lang w:val="en-GB"/>
        </w:rPr>
        <w:t xml:space="preserve"> (331724)</w:t>
      </w:r>
    </w:p>
    <w:p w:rsidR="00692900" w:rsidRPr="00692900" w:rsidRDefault="00692900" w:rsidP="007260FD">
      <w:pPr>
        <w:spacing w:line="360" w:lineRule="auto"/>
        <w:jc w:val="center"/>
        <w:rPr>
          <w:lang w:val="en-GB"/>
        </w:rPr>
      </w:pPr>
      <w:r w:rsidRPr="00692900">
        <w:rPr>
          <w:lang w:val="en-GB"/>
        </w:rPr>
        <w:t xml:space="preserve">Supervisor: </w:t>
      </w:r>
      <w:proofErr w:type="spellStart"/>
      <w:r w:rsidRPr="00692900">
        <w:rPr>
          <w:lang w:val="en-GB"/>
        </w:rPr>
        <w:t>Peran</w:t>
      </w:r>
      <w:proofErr w:type="spellEnd"/>
      <w:r w:rsidRPr="00692900">
        <w:rPr>
          <w:lang w:val="en-GB"/>
        </w:rPr>
        <w:t xml:space="preserve"> van </w:t>
      </w:r>
      <w:proofErr w:type="spellStart"/>
      <w:r w:rsidRPr="00692900">
        <w:rPr>
          <w:lang w:val="en-GB"/>
        </w:rPr>
        <w:t>Reeven</w:t>
      </w:r>
      <w:proofErr w:type="spellEnd"/>
    </w:p>
    <w:p w:rsidR="00692900" w:rsidRDefault="00692900" w:rsidP="007260FD">
      <w:pPr>
        <w:spacing w:line="360" w:lineRule="auto"/>
        <w:jc w:val="center"/>
        <w:rPr>
          <w:lang w:val="en-GB"/>
        </w:rPr>
      </w:pPr>
      <w:r w:rsidRPr="00692900">
        <w:rPr>
          <w:lang w:val="en-GB"/>
        </w:rPr>
        <w:t xml:space="preserve">Erasmus University </w:t>
      </w:r>
      <w:r>
        <w:rPr>
          <w:lang w:val="en-GB"/>
        </w:rPr>
        <w:t>Rotterdam</w:t>
      </w:r>
    </w:p>
    <w:p w:rsidR="00692900" w:rsidRDefault="00692900" w:rsidP="007260FD">
      <w:pPr>
        <w:spacing w:line="360" w:lineRule="auto"/>
        <w:jc w:val="center"/>
        <w:rPr>
          <w:lang w:val="en-GB"/>
        </w:rPr>
      </w:pPr>
      <w:r>
        <w:rPr>
          <w:lang w:val="en-GB"/>
        </w:rPr>
        <w:t>Bachelor thesis Urban, Port and Transport Economics</w:t>
      </w:r>
    </w:p>
    <w:p w:rsidR="00692900" w:rsidRDefault="005130E8" w:rsidP="007260FD">
      <w:pPr>
        <w:spacing w:line="360" w:lineRule="auto"/>
        <w:jc w:val="center"/>
        <w:rPr>
          <w:lang w:val="en-GB"/>
        </w:rPr>
      </w:pPr>
      <w:r w:rsidRPr="005130E8">
        <w:rPr>
          <w:lang w:val="en-GB"/>
        </w:rPr>
        <w:t>August</w:t>
      </w:r>
      <w:r w:rsidR="00692900" w:rsidRPr="005130E8">
        <w:rPr>
          <w:lang w:val="en-GB"/>
        </w:rPr>
        <w:t xml:space="preserve"> 2012</w:t>
      </w:r>
    </w:p>
    <w:p w:rsidR="00F75409" w:rsidRPr="0092079C" w:rsidRDefault="00F75409" w:rsidP="007260FD">
      <w:pPr>
        <w:spacing w:line="360" w:lineRule="auto"/>
        <w:jc w:val="center"/>
        <w:rPr>
          <w:lang w:val="en-GB"/>
        </w:rPr>
      </w:pPr>
      <w:r w:rsidRPr="0092079C">
        <w:rPr>
          <w:lang w:val="en-GB"/>
        </w:rPr>
        <w:t>___________________________________________</w:t>
      </w:r>
    </w:p>
    <w:p w:rsidR="00F75409" w:rsidRPr="0092079C" w:rsidRDefault="00F75409" w:rsidP="007260FD">
      <w:pPr>
        <w:spacing w:line="360" w:lineRule="auto"/>
        <w:jc w:val="center"/>
        <w:rPr>
          <w:lang w:val="en-GB"/>
        </w:rPr>
      </w:pPr>
    </w:p>
    <w:p w:rsidR="001829DE" w:rsidRDefault="0092079C" w:rsidP="007260FD">
      <w:pPr>
        <w:spacing w:line="360" w:lineRule="auto"/>
        <w:rPr>
          <w:i/>
          <w:lang w:val="en-GB"/>
        </w:rPr>
      </w:pPr>
      <w:r>
        <w:rPr>
          <w:i/>
          <w:lang w:val="en-GB"/>
        </w:rPr>
        <w:t xml:space="preserve">The Westland region has one main driver of its economy: Horticulture. The export of flowers and plants requires a lot of truck transport. </w:t>
      </w:r>
      <w:r w:rsidR="00964995">
        <w:rPr>
          <w:i/>
          <w:lang w:val="en-GB"/>
        </w:rPr>
        <w:t xml:space="preserve">Together with commuting and other transport, roads around the area become congested. </w:t>
      </w:r>
      <w:r>
        <w:rPr>
          <w:i/>
          <w:lang w:val="en-GB"/>
        </w:rPr>
        <w:t xml:space="preserve">Congested infrastructure is one of the big threats for the region. The municipalities of Westland and Rotterdam and the province of </w:t>
      </w:r>
      <w:proofErr w:type="spellStart"/>
      <w:r>
        <w:rPr>
          <w:i/>
          <w:lang w:val="en-GB"/>
        </w:rPr>
        <w:t>Zuid</w:t>
      </w:r>
      <w:proofErr w:type="spellEnd"/>
      <w:r>
        <w:rPr>
          <w:i/>
          <w:lang w:val="en-GB"/>
        </w:rPr>
        <w:t xml:space="preserve">-Holland decided to update the local infrastructure. This report will evaluate whether this project has a </w:t>
      </w:r>
      <w:r w:rsidR="008F500C">
        <w:rPr>
          <w:i/>
          <w:lang w:val="en-GB"/>
        </w:rPr>
        <w:t>positive effect on the society in Westland on the long term.</w:t>
      </w:r>
    </w:p>
    <w:p w:rsidR="001829DE" w:rsidRDefault="001829DE" w:rsidP="007260FD">
      <w:pPr>
        <w:spacing w:line="360" w:lineRule="auto"/>
        <w:rPr>
          <w:i/>
          <w:lang w:val="en-GB"/>
        </w:rPr>
      </w:pPr>
      <w:r>
        <w:rPr>
          <w:i/>
          <w:lang w:val="en-GB"/>
        </w:rPr>
        <w:br w:type="page"/>
      </w:r>
    </w:p>
    <w:p w:rsidR="00F75409" w:rsidRDefault="001829DE" w:rsidP="007260FD">
      <w:pPr>
        <w:pStyle w:val="Kop1"/>
        <w:spacing w:line="360" w:lineRule="auto"/>
        <w:rPr>
          <w:lang w:val="en-GB"/>
        </w:rPr>
      </w:pPr>
      <w:bookmarkStart w:id="0" w:name="_Toc331424196"/>
      <w:r>
        <w:rPr>
          <w:lang w:val="en-GB"/>
        </w:rPr>
        <w:lastRenderedPageBreak/>
        <w:t>Preface</w:t>
      </w:r>
      <w:bookmarkEnd w:id="0"/>
    </w:p>
    <w:p w:rsidR="001829DE" w:rsidRDefault="00013B59" w:rsidP="007260FD">
      <w:pPr>
        <w:spacing w:line="360" w:lineRule="auto"/>
        <w:rPr>
          <w:lang w:val="en-GB"/>
        </w:rPr>
      </w:pPr>
      <w:r>
        <w:rPr>
          <w:lang w:val="en-GB"/>
        </w:rPr>
        <w:br/>
        <w:t xml:space="preserve">The following report is written to finish </w:t>
      </w:r>
      <w:r w:rsidR="00425DDF">
        <w:rPr>
          <w:lang w:val="en-GB"/>
        </w:rPr>
        <w:t xml:space="preserve">the bachelor </w:t>
      </w:r>
      <w:proofErr w:type="spellStart"/>
      <w:r w:rsidR="00425DDF">
        <w:rPr>
          <w:lang w:val="en-GB"/>
        </w:rPr>
        <w:t>programma</w:t>
      </w:r>
      <w:proofErr w:type="spellEnd"/>
      <w:r w:rsidR="00425DDF">
        <w:rPr>
          <w:lang w:val="en-GB"/>
        </w:rPr>
        <w:t xml:space="preserve"> </w:t>
      </w:r>
      <w:r>
        <w:rPr>
          <w:lang w:val="en-GB"/>
        </w:rPr>
        <w:t>at the Erasmus University in Rotterdam. During this bachelor programme, I made the decision to follow the direction of Urban, Port and Transport economics. I chose to write this report about the 3-in-1 project, because it has a connection with the direction I’m heading in economics and the place where I grew up. This was a good chance to bring what I learned the past three years a bit closer to home.</w:t>
      </w:r>
    </w:p>
    <w:p w:rsidR="00013B59" w:rsidRDefault="005B7B40" w:rsidP="007260FD">
      <w:pPr>
        <w:spacing w:line="360" w:lineRule="auto"/>
        <w:rPr>
          <w:lang w:val="en-GB"/>
        </w:rPr>
      </w:pPr>
      <w:r>
        <w:rPr>
          <w:lang w:val="en-GB"/>
        </w:rPr>
        <w:t xml:space="preserve">I want to thank </w:t>
      </w:r>
      <w:proofErr w:type="spellStart"/>
      <w:r>
        <w:rPr>
          <w:lang w:val="en-GB"/>
        </w:rPr>
        <w:t>Peran</w:t>
      </w:r>
      <w:proofErr w:type="spellEnd"/>
      <w:r>
        <w:rPr>
          <w:lang w:val="en-GB"/>
        </w:rPr>
        <w:t xml:space="preserve"> van </w:t>
      </w:r>
      <w:proofErr w:type="spellStart"/>
      <w:r>
        <w:rPr>
          <w:lang w:val="en-GB"/>
        </w:rPr>
        <w:t>Reeven</w:t>
      </w:r>
      <w:proofErr w:type="spellEnd"/>
      <w:r>
        <w:rPr>
          <w:lang w:val="en-GB"/>
        </w:rPr>
        <w:t xml:space="preserve"> for being my supervisor during the writing of this report. To actually start writing a report can be considered as the hardest part of the whole process and he helped me with really starting it.</w:t>
      </w:r>
    </w:p>
    <w:p w:rsidR="005B7B40" w:rsidRDefault="005B7B40" w:rsidP="007260FD">
      <w:pPr>
        <w:spacing w:line="360" w:lineRule="auto"/>
        <w:rPr>
          <w:lang w:val="en-GB"/>
        </w:rPr>
      </w:pPr>
    </w:p>
    <w:p w:rsidR="001F4A72" w:rsidRDefault="001F4A72" w:rsidP="007260FD">
      <w:pPr>
        <w:spacing w:line="360" w:lineRule="auto"/>
        <w:rPr>
          <w:lang w:val="en-GB"/>
        </w:rPr>
      </w:pPr>
      <w:proofErr w:type="spellStart"/>
      <w:r>
        <w:rPr>
          <w:lang w:val="en-GB"/>
        </w:rPr>
        <w:t>Honselersdijk</w:t>
      </w:r>
      <w:proofErr w:type="spellEnd"/>
      <w:r>
        <w:rPr>
          <w:lang w:val="en-GB"/>
        </w:rPr>
        <w:t>, July 2012</w:t>
      </w:r>
    </w:p>
    <w:p w:rsidR="001F4A72" w:rsidRDefault="001F4A72" w:rsidP="007260FD">
      <w:pPr>
        <w:spacing w:line="360" w:lineRule="auto"/>
        <w:rPr>
          <w:lang w:val="en-GB"/>
        </w:rPr>
      </w:pPr>
    </w:p>
    <w:p w:rsidR="001F4A72" w:rsidRDefault="001F4A72" w:rsidP="007260FD">
      <w:pPr>
        <w:spacing w:line="360" w:lineRule="auto"/>
        <w:rPr>
          <w:lang w:val="en-GB"/>
        </w:rPr>
      </w:pPr>
      <w:r>
        <w:rPr>
          <w:lang w:val="en-GB"/>
        </w:rPr>
        <w:t xml:space="preserve">Tim van </w:t>
      </w:r>
      <w:proofErr w:type="spellStart"/>
      <w:r>
        <w:rPr>
          <w:lang w:val="en-GB"/>
        </w:rPr>
        <w:t>Kester</w:t>
      </w:r>
      <w:proofErr w:type="spellEnd"/>
    </w:p>
    <w:p w:rsidR="001829DE" w:rsidRDefault="001829DE" w:rsidP="007260FD">
      <w:pPr>
        <w:spacing w:line="360" w:lineRule="auto"/>
        <w:rPr>
          <w:lang w:val="en-GB"/>
        </w:rPr>
      </w:pPr>
      <w:r>
        <w:rPr>
          <w:lang w:val="en-GB"/>
        </w:rPr>
        <w:br w:type="page"/>
      </w:r>
    </w:p>
    <w:sdt>
      <w:sdtPr>
        <w:rPr>
          <w:rFonts w:asciiTheme="minorHAnsi" w:eastAsiaTheme="minorHAnsi" w:hAnsiTheme="minorHAnsi" w:cstheme="minorBidi"/>
          <w:b w:val="0"/>
          <w:bCs w:val="0"/>
          <w:color w:val="auto"/>
          <w:sz w:val="22"/>
          <w:szCs w:val="22"/>
          <w:lang w:eastAsia="en-US"/>
        </w:rPr>
        <w:id w:val="1438100247"/>
        <w:docPartObj>
          <w:docPartGallery w:val="Table of Contents"/>
          <w:docPartUnique/>
        </w:docPartObj>
      </w:sdtPr>
      <w:sdtEndPr/>
      <w:sdtContent>
        <w:p w:rsidR="00306680" w:rsidRPr="001F4A72" w:rsidRDefault="00A6474A">
          <w:pPr>
            <w:pStyle w:val="Kopvaninhoudsopgave"/>
            <w:rPr>
              <w:lang w:val="en-GB"/>
            </w:rPr>
          </w:pPr>
          <w:r w:rsidRPr="001F4A72">
            <w:rPr>
              <w:lang w:val="en-GB"/>
            </w:rPr>
            <w:t>Table o</w:t>
          </w:r>
          <w:bookmarkStart w:id="1" w:name="_GoBack"/>
          <w:bookmarkEnd w:id="1"/>
          <w:r w:rsidRPr="001F4A72">
            <w:rPr>
              <w:lang w:val="en-GB"/>
            </w:rPr>
            <w:t>f Contents</w:t>
          </w:r>
        </w:p>
        <w:p w:rsidR="00223A75" w:rsidRPr="00223A75" w:rsidRDefault="00306680">
          <w:pPr>
            <w:pStyle w:val="Inhopg1"/>
            <w:rPr>
              <w:noProof/>
              <w:sz w:val="20"/>
              <w:szCs w:val="20"/>
            </w:rPr>
          </w:pPr>
          <w:r w:rsidRPr="00223A75">
            <w:rPr>
              <w:sz w:val="20"/>
              <w:szCs w:val="20"/>
            </w:rPr>
            <w:fldChar w:fldCharType="begin"/>
          </w:r>
          <w:r w:rsidRPr="00223A75">
            <w:rPr>
              <w:sz w:val="20"/>
              <w:szCs w:val="20"/>
              <w:lang w:val="en-GB"/>
            </w:rPr>
            <w:instrText xml:space="preserve"> TOC \o "1-3" \h \z \u </w:instrText>
          </w:r>
          <w:r w:rsidRPr="00223A75">
            <w:rPr>
              <w:sz w:val="20"/>
              <w:szCs w:val="20"/>
            </w:rPr>
            <w:fldChar w:fldCharType="separate"/>
          </w:r>
          <w:hyperlink w:anchor="_Toc331424196" w:history="1">
            <w:r w:rsidR="00223A75" w:rsidRPr="00223A75">
              <w:rPr>
                <w:rStyle w:val="Hyperlink"/>
                <w:noProof/>
                <w:sz w:val="20"/>
                <w:szCs w:val="20"/>
                <w:lang w:val="en-GB"/>
              </w:rPr>
              <w:t>Preface</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_Toc331424196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2</w:t>
            </w:r>
            <w:r w:rsidR="00223A75" w:rsidRPr="00223A75">
              <w:rPr>
                <w:noProof/>
                <w:webHidden/>
                <w:sz w:val="20"/>
                <w:szCs w:val="20"/>
              </w:rPr>
              <w:fldChar w:fldCharType="end"/>
            </w:r>
          </w:hyperlink>
        </w:p>
        <w:p w:rsidR="00223A75" w:rsidRPr="00223A75" w:rsidRDefault="00F40ADD">
          <w:pPr>
            <w:pStyle w:val="Inhopg1"/>
            <w:rPr>
              <w:noProof/>
              <w:sz w:val="20"/>
              <w:szCs w:val="20"/>
            </w:rPr>
          </w:pPr>
          <w:hyperlink w:anchor="_Toc331424197" w:history="1">
            <w:r w:rsidR="00223A75" w:rsidRPr="00223A75">
              <w:rPr>
                <w:rStyle w:val="Hyperlink"/>
                <w:noProof/>
                <w:sz w:val="20"/>
                <w:szCs w:val="20"/>
                <w:lang w:val="en-GB"/>
              </w:rPr>
              <w:t>Executive summary</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_Toc331424197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4</w:t>
            </w:r>
            <w:r w:rsidR="00223A75" w:rsidRPr="00223A75">
              <w:rPr>
                <w:noProof/>
                <w:webHidden/>
                <w:sz w:val="20"/>
                <w:szCs w:val="20"/>
              </w:rPr>
              <w:fldChar w:fldCharType="end"/>
            </w:r>
          </w:hyperlink>
        </w:p>
        <w:p w:rsidR="00223A75" w:rsidRPr="00223A75" w:rsidRDefault="00F40ADD">
          <w:pPr>
            <w:pStyle w:val="Inhopg1"/>
            <w:rPr>
              <w:noProof/>
              <w:sz w:val="20"/>
              <w:szCs w:val="20"/>
            </w:rPr>
          </w:pPr>
          <w:hyperlink w:anchor="_Toc331424198" w:history="1">
            <w:r w:rsidR="00223A75" w:rsidRPr="00223A75">
              <w:rPr>
                <w:rStyle w:val="Hyperlink"/>
                <w:noProof/>
                <w:sz w:val="20"/>
                <w:szCs w:val="20"/>
                <w:lang w:val="en-GB"/>
              </w:rPr>
              <w:t>Introduction</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_Toc331424198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6</w:t>
            </w:r>
            <w:r w:rsidR="00223A75" w:rsidRPr="00223A75">
              <w:rPr>
                <w:noProof/>
                <w:webHidden/>
                <w:sz w:val="20"/>
                <w:szCs w:val="20"/>
              </w:rPr>
              <w:fldChar w:fldCharType="end"/>
            </w:r>
          </w:hyperlink>
        </w:p>
        <w:p w:rsidR="00223A75" w:rsidRPr="00223A75" w:rsidRDefault="00F40ADD">
          <w:pPr>
            <w:pStyle w:val="Inhopg1"/>
            <w:rPr>
              <w:noProof/>
              <w:sz w:val="20"/>
              <w:szCs w:val="20"/>
            </w:rPr>
          </w:pPr>
          <w:hyperlink w:anchor="_Toc331424199" w:history="1">
            <w:r w:rsidR="00223A75" w:rsidRPr="00223A75">
              <w:rPr>
                <w:rStyle w:val="Hyperlink"/>
                <w:noProof/>
                <w:sz w:val="20"/>
                <w:szCs w:val="20"/>
                <w:lang w:val="en-GB"/>
              </w:rPr>
              <w:t>Chapter 1: Accessibility in Westland</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_Toc331424199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8</w:t>
            </w:r>
            <w:r w:rsidR="00223A75" w:rsidRPr="00223A75">
              <w:rPr>
                <w:noProof/>
                <w:webHidden/>
                <w:sz w:val="20"/>
                <w:szCs w:val="20"/>
              </w:rPr>
              <w:fldChar w:fldCharType="end"/>
            </w:r>
          </w:hyperlink>
        </w:p>
        <w:p w:rsidR="00223A75" w:rsidRPr="00223A75" w:rsidRDefault="00F40ADD">
          <w:pPr>
            <w:pStyle w:val="Inhopg2"/>
            <w:tabs>
              <w:tab w:val="right" w:leader="dot" w:pos="9062"/>
            </w:tabs>
            <w:rPr>
              <w:noProof/>
              <w:sz w:val="20"/>
              <w:szCs w:val="20"/>
            </w:rPr>
          </w:pPr>
          <w:hyperlink w:anchor="_Toc331424200" w:history="1">
            <w:r w:rsidR="00223A75" w:rsidRPr="00223A75">
              <w:rPr>
                <w:rStyle w:val="Hyperlink"/>
                <w:noProof/>
                <w:sz w:val="20"/>
                <w:szCs w:val="20"/>
                <w:lang w:val="en-GB"/>
              </w:rPr>
              <w:t>1.1: Introduction</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_Toc331424200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8</w:t>
            </w:r>
            <w:r w:rsidR="00223A75" w:rsidRPr="00223A75">
              <w:rPr>
                <w:noProof/>
                <w:webHidden/>
                <w:sz w:val="20"/>
                <w:szCs w:val="20"/>
              </w:rPr>
              <w:fldChar w:fldCharType="end"/>
            </w:r>
          </w:hyperlink>
        </w:p>
        <w:p w:rsidR="00223A75" w:rsidRPr="00223A75" w:rsidRDefault="00F40ADD">
          <w:pPr>
            <w:pStyle w:val="Inhopg2"/>
            <w:tabs>
              <w:tab w:val="right" w:leader="dot" w:pos="9062"/>
            </w:tabs>
            <w:rPr>
              <w:noProof/>
              <w:sz w:val="20"/>
              <w:szCs w:val="20"/>
            </w:rPr>
          </w:pPr>
          <w:hyperlink w:anchor="_Toc331424201" w:history="1">
            <w:r w:rsidR="00223A75" w:rsidRPr="00223A75">
              <w:rPr>
                <w:rStyle w:val="Hyperlink"/>
                <w:noProof/>
                <w:sz w:val="20"/>
                <w:szCs w:val="20"/>
                <w:lang w:val="en-GB"/>
              </w:rPr>
              <w:t>1.2: The case</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_Toc331424201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8</w:t>
            </w:r>
            <w:r w:rsidR="00223A75" w:rsidRPr="00223A75">
              <w:rPr>
                <w:noProof/>
                <w:webHidden/>
                <w:sz w:val="20"/>
                <w:szCs w:val="20"/>
              </w:rPr>
              <w:fldChar w:fldCharType="end"/>
            </w:r>
          </w:hyperlink>
        </w:p>
        <w:p w:rsidR="00223A75" w:rsidRPr="00223A75" w:rsidRDefault="00F40ADD">
          <w:pPr>
            <w:pStyle w:val="Inhopg2"/>
            <w:tabs>
              <w:tab w:val="right" w:leader="dot" w:pos="9062"/>
            </w:tabs>
            <w:rPr>
              <w:noProof/>
              <w:sz w:val="20"/>
              <w:szCs w:val="20"/>
            </w:rPr>
          </w:pPr>
          <w:hyperlink w:anchor="_Toc331424202" w:history="1">
            <w:r w:rsidR="00223A75" w:rsidRPr="00223A75">
              <w:rPr>
                <w:rStyle w:val="Hyperlink"/>
                <w:noProof/>
                <w:sz w:val="20"/>
                <w:szCs w:val="20"/>
                <w:lang w:val="en-GB"/>
              </w:rPr>
              <w:t>1.3: The three different projects</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_Toc331424202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11</w:t>
            </w:r>
            <w:r w:rsidR="00223A75" w:rsidRPr="00223A75">
              <w:rPr>
                <w:noProof/>
                <w:webHidden/>
                <w:sz w:val="20"/>
                <w:szCs w:val="20"/>
              </w:rPr>
              <w:fldChar w:fldCharType="end"/>
            </w:r>
          </w:hyperlink>
        </w:p>
        <w:p w:rsidR="00223A75" w:rsidRPr="00223A75" w:rsidRDefault="00F40ADD">
          <w:pPr>
            <w:pStyle w:val="Inhopg3"/>
            <w:tabs>
              <w:tab w:val="right" w:leader="dot" w:pos="9062"/>
            </w:tabs>
            <w:rPr>
              <w:noProof/>
              <w:sz w:val="20"/>
              <w:szCs w:val="20"/>
            </w:rPr>
          </w:pPr>
          <w:hyperlink w:anchor="_Toc331424203" w:history="1">
            <w:r w:rsidR="00223A75" w:rsidRPr="00223A75">
              <w:rPr>
                <w:rStyle w:val="Hyperlink"/>
                <w:noProof/>
                <w:sz w:val="20"/>
                <w:szCs w:val="20"/>
                <w:lang w:val="en-GB"/>
              </w:rPr>
              <w:t>1.3.1: Extended Veilingroute</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_Toc331424203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11</w:t>
            </w:r>
            <w:r w:rsidR="00223A75" w:rsidRPr="00223A75">
              <w:rPr>
                <w:noProof/>
                <w:webHidden/>
                <w:sz w:val="20"/>
                <w:szCs w:val="20"/>
              </w:rPr>
              <w:fldChar w:fldCharType="end"/>
            </w:r>
          </w:hyperlink>
        </w:p>
        <w:p w:rsidR="00223A75" w:rsidRPr="00223A75" w:rsidRDefault="00F40ADD">
          <w:pPr>
            <w:pStyle w:val="Inhopg3"/>
            <w:tabs>
              <w:tab w:val="right" w:leader="dot" w:pos="9062"/>
            </w:tabs>
            <w:rPr>
              <w:noProof/>
              <w:sz w:val="20"/>
              <w:szCs w:val="20"/>
            </w:rPr>
          </w:pPr>
          <w:hyperlink w:anchor="_Toc331424204" w:history="1">
            <w:r w:rsidR="00223A75" w:rsidRPr="00223A75">
              <w:rPr>
                <w:rStyle w:val="Hyperlink"/>
                <w:noProof/>
                <w:sz w:val="20"/>
                <w:szCs w:val="20"/>
                <w:lang w:val="en-GB"/>
              </w:rPr>
              <w:t xml:space="preserve">1.3.2: Second access road Hoek van Holland </w:t>
            </w:r>
            <w:r w:rsidR="00223A75" w:rsidRPr="00223A75">
              <w:rPr>
                <w:rStyle w:val="Hyperlink"/>
                <w:i/>
                <w:iCs/>
                <w:noProof/>
                <w:sz w:val="20"/>
                <w:szCs w:val="20"/>
                <w:lang w:val="en-GB"/>
              </w:rPr>
              <w:t xml:space="preserve"> Problems with the current situation</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_Toc331424204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13</w:t>
            </w:r>
            <w:r w:rsidR="00223A75" w:rsidRPr="00223A75">
              <w:rPr>
                <w:noProof/>
                <w:webHidden/>
                <w:sz w:val="20"/>
                <w:szCs w:val="20"/>
              </w:rPr>
              <w:fldChar w:fldCharType="end"/>
            </w:r>
          </w:hyperlink>
        </w:p>
        <w:p w:rsidR="00223A75" w:rsidRPr="00223A75" w:rsidRDefault="00F40ADD">
          <w:pPr>
            <w:pStyle w:val="Inhopg3"/>
            <w:tabs>
              <w:tab w:val="right" w:leader="dot" w:pos="9062"/>
            </w:tabs>
            <w:rPr>
              <w:noProof/>
              <w:sz w:val="20"/>
              <w:szCs w:val="20"/>
            </w:rPr>
          </w:pPr>
          <w:hyperlink w:anchor="_Toc331424205" w:history="1">
            <w:r w:rsidR="00223A75" w:rsidRPr="00223A75">
              <w:rPr>
                <w:rStyle w:val="Hyperlink"/>
                <w:noProof/>
                <w:sz w:val="20"/>
                <w:szCs w:val="20"/>
                <w:lang w:val="en-GB"/>
              </w:rPr>
              <w:t>1.3.3: Reorganization of Westerlee - Maasdijk connection</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_Toc331424205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14</w:t>
            </w:r>
            <w:r w:rsidR="00223A75" w:rsidRPr="00223A75">
              <w:rPr>
                <w:noProof/>
                <w:webHidden/>
                <w:sz w:val="20"/>
                <w:szCs w:val="20"/>
              </w:rPr>
              <w:fldChar w:fldCharType="end"/>
            </w:r>
          </w:hyperlink>
        </w:p>
        <w:p w:rsidR="00223A75" w:rsidRPr="00223A75" w:rsidRDefault="00F40ADD">
          <w:pPr>
            <w:pStyle w:val="Inhopg2"/>
            <w:tabs>
              <w:tab w:val="right" w:leader="dot" w:pos="9062"/>
            </w:tabs>
            <w:rPr>
              <w:noProof/>
              <w:sz w:val="20"/>
              <w:szCs w:val="20"/>
            </w:rPr>
          </w:pPr>
          <w:hyperlink w:anchor="_Toc331424206" w:history="1">
            <w:r w:rsidR="00223A75" w:rsidRPr="00223A75">
              <w:rPr>
                <w:rStyle w:val="Hyperlink"/>
                <w:noProof/>
                <w:sz w:val="20"/>
                <w:szCs w:val="20"/>
                <w:lang w:val="en-GB"/>
              </w:rPr>
              <w:t>1.4: Conclusion</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_Toc331424206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16</w:t>
            </w:r>
            <w:r w:rsidR="00223A75" w:rsidRPr="00223A75">
              <w:rPr>
                <w:noProof/>
                <w:webHidden/>
                <w:sz w:val="20"/>
                <w:szCs w:val="20"/>
              </w:rPr>
              <w:fldChar w:fldCharType="end"/>
            </w:r>
          </w:hyperlink>
        </w:p>
        <w:p w:rsidR="00223A75" w:rsidRPr="00223A75" w:rsidRDefault="00F40ADD">
          <w:pPr>
            <w:pStyle w:val="Inhopg1"/>
            <w:rPr>
              <w:noProof/>
              <w:sz w:val="20"/>
              <w:szCs w:val="20"/>
            </w:rPr>
          </w:pPr>
          <w:hyperlink w:anchor="_Toc331424207" w:history="1">
            <w:r w:rsidR="00223A75" w:rsidRPr="00223A75">
              <w:rPr>
                <w:rStyle w:val="Hyperlink"/>
                <w:noProof/>
                <w:sz w:val="20"/>
                <w:szCs w:val="20"/>
                <w:lang w:val="en-GB"/>
              </w:rPr>
              <w:t>Chapter 2: Discussion of theories</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_Toc331424207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17</w:t>
            </w:r>
            <w:r w:rsidR="00223A75" w:rsidRPr="00223A75">
              <w:rPr>
                <w:noProof/>
                <w:webHidden/>
                <w:sz w:val="20"/>
                <w:szCs w:val="20"/>
              </w:rPr>
              <w:fldChar w:fldCharType="end"/>
            </w:r>
          </w:hyperlink>
        </w:p>
        <w:p w:rsidR="00223A75" w:rsidRPr="00223A75" w:rsidRDefault="00F40ADD">
          <w:pPr>
            <w:pStyle w:val="Inhopg2"/>
            <w:tabs>
              <w:tab w:val="right" w:leader="dot" w:pos="9062"/>
            </w:tabs>
            <w:rPr>
              <w:noProof/>
              <w:sz w:val="20"/>
              <w:szCs w:val="20"/>
            </w:rPr>
          </w:pPr>
          <w:hyperlink w:anchor="_Toc331424208" w:history="1">
            <w:r w:rsidR="00223A75" w:rsidRPr="00223A75">
              <w:rPr>
                <w:rStyle w:val="Hyperlink"/>
                <w:noProof/>
                <w:sz w:val="20"/>
                <w:szCs w:val="20"/>
                <w:lang w:val="en-GB"/>
              </w:rPr>
              <w:t>2.1: Introduction</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_Toc331424208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17</w:t>
            </w:r>
            <w:r w:rsidR="00223A75" w:rsidRPr="00223A75">
              <w:rPr>
                <w:noProof/>
                <w:webHidden/>
                <w:sz w:val="20"/>
                <w:szCs w:val="20"/>
              </w:rPr>
              <w:fldChar w:fldCharType="end"/>
            </w:r>
          </w:hyperlink>
        </w:p>
        <w:p w:rsidR="00223A75" w:rsidRPr="00223A75" w:rsidRDefault="00F40ADD">
          <w:pPr>
            <w:pStyle w:val="Inhopg2"/>
            <w:tabs>
              <w:tab w:val="right" w:leader="dot" w:pos="9062"/>
            </w:tabs>
            <w:rPr>
              <w:noProof/>
              <w:sz w:val="20"/>
              <w:szCs w:val="20"/>
            </w:rPr>
          </w:pPr>
          <w:hyperlink w:anchor="_Toc331424209" w:history="1">
            <w:r w:rsidR="00223A75" w:rsidRPr="00223A75">
              <w:rPr>
                <w:rStyle w:val="Hyperlink"/>
                <w:noProof/>
                <w:sz w:val="20"/>
                <w:szCs w:val="20"/>
                <w:lang w:val="en-GB"/>
              </w:rPr>
              <w:t>2.2: Conditions for economic growth</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_Toc331424209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17</w:t>
            </w:r>
            <w:r w:rsidR="00223A75" w:rsidRPr="00223A75">
              <w:rPr>
                <w:noProof/>
                <w:webHidden/>
                <w:sz w:val="20"/>
                <w:szCs w:val="20"/>
              </w:rPr>
              <w:fldChar w:fldCharType="end"/>
            </w:r>
          </w:hyperlink>
        </w:p>
        <w:p w:rsidR="00223A75" w:rsidRPr="00223A75" w:rsidRDefault="00F40ADD">
          <w:pPr>
            <w:pStyle w:val="Inhopg2"/>
            <w:tabs>
              <w:tab w:val="right" w:leader="dot" w:pos="9062"/>
            </w:tabs>
            <w:rPr>
              <w:noProof/>
              <w:sz w:val="20"/>
              <w:szCs w:val="20"/>
            </w:rPr>
          </w:pPr>
          <w:hyperlink w:anchor="_Toc331424210" w:history="1">
            <w:r w:rsidR="00223A75" w:rsidRPr="00223A75">
              <w:rPr>
                <w:rStyle w:val="Hyperlink"/>
                <w:noProof/>
                <w:sz w:val="20"/>
                <w:szCs w:val="20"/>
                <w:lang w:val="en-GB"/>
              </w:rPr>
              <w:t>2.3: Cost-benefit analysis and Multi-criteria analysis</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_Toc331424210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18</w:t>
            </w:r>
            <w:r w:rsidR="00223A75" w:rsidRPr="00223A75">
              <w:rPr>
                <w:noProof/>
                <w:webHidden/>
                <w:sz w:val="20"/>
                <w:szCs w:val="20"/>
              </w:rPr>
              <w:fldChar w:fldCharType="end"/>
            </w:r>
          </w:hyperlink>
        </w:p>
        <w:p w:rsidR="00223A75" w:rsidRPr="00223A75" w:rsidRDefault="00F40ADD">
          <w:pPr>
            <w:pStyle w:val="Inhopg2"/>
            <w:tabs>
              <w:tab w:val="right" w:leader="dot" w:pos="9062"/>
            </w:tabs>
            <w:rPr>
              <w:noProof/>
              <w:sz w:val="20"/>
              <w:szCs w:val="20"/>
            </w:rPr>
          </w:pPr>
          <w:hyperlink w:anchor="_Toc331424211" w:history="1">
            <w:r w:rsidR="00223A75" w:rsidRPr="00223A75">
              <w:rPr>
                <w:rStyle w:val="Hyperlink"/>
                <w:noProof/>
                <w:sz w:val="20"/>
                <w:szCs w:val="20"/>
                <w:lang w:val="en-GB"/>
              </w:rPr>
              <w:t>2.4: Overview Effects Infrastructure (OEI)</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_Toc331424211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19</w:t>
            </w:r>
            <w:r w:rsidR="00223A75" w:rsidRPr="00223A75">
              <w:rPr>
                <w:noProof/>
                <w:webHidden/>
                <w:sz w:val="20"/>
                <w:szCs w:val="20"/>
              </w:rPr>
              <w:fldChar w:fldCharType="end"/>
            </w:r>
          </w:hyperlink>
        </w:p>
        <w:p w:rsidR="00223A75" w:rsidRPr="00223A75" w:rsidRDefault="00F40ADD">
          <w:pPr>
            <w:pStyle w:val="Inhopg3"/>
            <w:tabs>
              <w:tab w:val="right" w:leader="dot" w:pos="9062"/>
            </w:tabs>
            <w:rPr>
              <w:noProof/>
              <w:sz w:val="20"/>
              <w:szCs w:val="20"/>
            </w:rPr>
          </w:pPr>
          <w:hyperlink w:anchor="_Toc331424212" w:history="1">
            <w:r w:rsidR="00223A75" w:rsidRPr="00223A75">
              <w:rPr>
                <w:rStyle w:val="Hyperlink"/>
                <w:noProof/>
                <w:sz w:val="20"/>
                <w:szCs w:val="20"/>
                <w:lang w:val="en-GB"/>
              </w:rPr>
              <w:t>2.4.1: Introduction to OEI</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_Toc331424212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19</w:t>
            </w:r>
            <w:r w:rsidR="00223A75" w:rsidRPr="00223A75">
              <w:rPr>
                <w:noProof/>
                <w:webHidden/>
                <w:sz w:val="20"/>
                <w:szCs w:val="20"/>
              </w:rPr>
              <w:fldChar w:fldCharType="end"/>
            </w:r>
          </w:hyperlink>
        </w:p>
        <w:p w:rsidR="00223A75" w:rsidRPr="00223A75" w:rsidRDefault="00F40ADD">
          <w:pPr>
            <w:pStyle w:val="Inhopg3"/>
            <w:tabs>
              <w:tab w:val="right" w:leader="dot" w:pos="9062"/>
            </w:tabs>
            <w:rPr>
              <w:noProof/>
              <w:sz w:val="20"/>
              <w:szCs w:val="20"/>
            </w:rPr>
          </w:pPr>
          <w:hyperlink w:anchor="_Toc331424213" w:history="1">
            <w:r w:rsidR="00223A75" w:rsidRPr="00223A75">
              <w:rPr>
                <w:rStyle w:val="Hyperlink"/>
                <w:noProof/>
                <w:sz w:val="20"/>
                <w:szCs w:val="20"/>
                <w:lang w:val="en-GB"/>
              </w:rPr>
              <w:t>2.4.2: Components of OEI</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_Toc331424213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19</w:t>
            </w:r>
            <w:r w:rsidR="00223A75" w:rsidRPr="00223A75">
              <w:rPr>
                <w:noProof/>
                <w:webHidden/>
                <w:sz w:val="20"/>
                <w:szCs w:val="20"/>
              </w:rPr>
              <w:fldChar w:fldCharType="end"/>
            </w:r>
          </w:hyperlink>
        </w:p>
        <w:p w:rsidR="00223A75" w:rsidRPr="00223A75" w:rsidRDefault="00F40ADD">
          <w:pPr>
            <w:pStyle w:val="Inhopg3"/>
            <w:tabs>
              <w:tab w:val="right" w:leader="dot" w:pos="9062"/>
            </w:tabs>
            <w:rPr>
              <w:noProof/>
              <w:sz w:val="20"/>
              <w:szCs w:val="20"/>
            </w:rPr>
          </w:pPr>
          <w:hyperlink w:anchor="_Toc331424214" w:history="1">
            <w:r w:rsidR="00223A75" w:rsidRPr="00223A75">
              <w:rPr>
                <w:rStyle w:val="Hyperlink"/>
                <w:noProof/>
                <w:sz w:val="20"/>
                <w:szCs w:val="20"/>
                <w:lang w:val="en-GB"/>
              </w:rPr>
              <w:t>2.4.3: Different types of effects</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_Toc331424214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21</w:t>
            </w:r>
            <w:r w:rsidR="00223A75" w:rsidRPr="00223A75">
              <w:rPr>
                <w:noProof/>
                <w:webHidden/>
                <w:sz w:val="20"/>
                <w:szCs w:val="20"/>
              </w:rPr>
              <w:fldChar w:fldCharType="end"/>
            </w:r>
          </w:hyperlink>
        </w:p>
        <w:p w:rsidR="00223A75" w:rsidRPr="00223A75" w:rsidRDefault="00F40ADD">
          <w:pPr>
            <w:pStyle w:val="Inhopg2"/>
            <w:tabs>
              <w:tab w:val="right" w:leader="dot" w:pos="9062"/>
            </w:tabs>
            <w:rPr>
              <w:noProof/>
              <w:sz w:val="20"/>
              <w:szCs w:val="20"/>
            </w:rPr>
          </w:pPr>
          <w:hyperlink w:anchor="_Toc331424215" w:history="1">
            <w:r w:rsidR="00223A75" w:rsidRPr="00223A75">
              <w:rPr>
                <w:rStyle w:val="Hyperlink"/>
                <w:noProof/>
                <w:sz w:val="20"/>
                <w:szCs w:val="20"/>
                <w:lang w:val="en-GB"/>
              </w:rPr>
              <w:t>Chapter 3: Application of theory on Westland-case</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_Toc331424215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25</w:t>
            </w:r>
            <w:r w:rsidR="00223A75" w:rsidRPr="00223A75">
              <w:rPr>
                <w:noProof/>
                <w:webHidden/>
                <w:sz w:val="20"/>
                <w:szCs w:val="20"/>
              </w:rPr>
              <w:fldChar w:fldCharType="end"/>
            </w:r>
          </w:hyperlink>
        </w:p>
        <w:p w:rsidR="00223A75" w:rsidRPr="00223A75" w:rsidRDefault="00F40ADD">
          <w:pPr>
            <w:pStyle w:val="Inhopg2"/>
            <w:tabs>
              <w:tab w:val="right" w:leader="dot" w:pos="9062"/>
            </w:tabs>
            <w:rPr>
              <w:noProof/>
              <w:sz w:val="20"/>
              <w:szCs w:val="20"/>
            </w:rPr>
          </w:pPr>
          <w:hyperlink w:anchor="_Toc331424216" w:history="1">
            <w:r w:rsidR="00223A75" w:rsidRPr="00223A75">
              <w:rPr>
                <w:rStyle w:val="Hyperlink"/>
                <w:noProof/>
                <w:sz w:val="20"/>
                <w:szCs w:val="20"/>
                <w:lang w:val="en-GB"/>
              </w:rPr>
              <w:t>3.1: Introduction</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_Toc331424216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25</w:t>
            </w:r>
            <w:r w:rsidR="00223A75" w:rsidRPr="00223A75">
              <w:rPr>
                <w:noProof/>
                <w:webHidden/>
                <w:sz w:val="20"/>
                <w:szCs w:val="20"/>
              </w:rPr>
              <w:fldChar w:fldCharType="end"/>
            </w:r>
          </w:hyperlink>
        </w:p>
        <w:p w:rsidR="00223A75" w:rsidRPr="00223A75" w:rsidRDefault="00F40ADD">
          <w:pPr>
            <w:pStyle w:val="Inhopg2"/>
            <w:tabs>
              <w:tab w:val="right" w:leader="dot" w:pos="9062"/>
            </w:tabs>
            <w:rPr>
              <w:noProof/>
              <w:sz w:val="20"/>
              <w:szCs w:val="20"/>
            </w:rPr>
          </w:pPr>
          <w:hyperlink w:anchor="_Toc331424217" w:history="1">
            <w:r w:rsidR="00223A75" w:rsidRPr="00223A75">
              <w:rPr>
                <w:rStyle w:val="Hyperlink"/>
                <w:noProof/>
                <w:sz w:val="20"/>
                <w:szCs w:val="20"/>
                <w:lang w:val="en-GB"/>
              </w:rPr>
              <w:t>3.2: Does the region meet the conditions for economic growth?</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_Toc331424217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25</w:t>
            </w:r>
            <w:r w:rsidR="00223A75" w:rsidRPr="00223A75">
              <w:rPr>
                <w:noProof/>
                <w:webHidden/>
                <w:sz w:val="20"/>
                <w:szCs w:val="20"/>
              </w:rPr>
              <w:fldChar w:fldCharType="end"/>
            </w:r>
          </w:hyperlink>
        </w:p>
        <w:p w:rsidR="00223A75" w:rsidRPr="00223A75" w:rsidRDefault="00F40ADD">
          <w:pPr>
            <w:pStyle w:val="Inhopg3"/>
            <w:tabs>
              <w:tab w:val="right" w:leader="dot" w:pos="9062"/>
            </w:tabs>
            <w:rPr>
              <w:noProof/>
              <w:sz w:val="20"/>
              <w:szCs w:val="20"/>
            </w:rPr>
          </w:pPr>
          <w:hyperlink w:anchor="_Toc331424218" w:history="1">
            <w:r w:rsidR="00223A75" w:rsidRPr="00223A75">
              <w:rPr>
                <w:rStyle w:val="Hyperlink"/>
                <w:noProof/>
                <w:sz w:val="20"/>
                <w:szCs w:val="20"/>
                <w:lang w:val="en-GB"/>
              </w:rPr>
              <w:t>3.3.1: Direct costs</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_Toc331424218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26</w:t>
            </w:r>
            <w:r w:rsidR="00223A75" w:rsidRPr="00223A75">
              <w:rPr>
                <w:noProof/>
                <w:webHidden/>
                <w:sz w:val="20"/>
                <w:szCs w:val="20"/>
              </w:rPr>
              <w:fldChar w:fldCharType="end"/>
            </w:r>
          </w:hyperlink>
        </w:p>
        <w:p w:rsidR="00223A75" w:rsidRPr="00223A75" w:rsidRDefault="00F40ADD">
          <w:pPr>
            <w:pStyle w:val="Inhopg3"/>
            <w:tabs>
              <w:tab w:val="right" w:leader="dot" w:pos="9062"/>
            </w:tabs>
            <w:rPr>
              <w:noProof/>
              <w:sz w:val="20"/>
              <w:szCs w:val="20"/>
            </w:rPr>
          </w:pPr>
          <w:hyperlink w:anchor="_Toc331424219" w:history="1">
            <w:r w:rsidR="00223A75" w:rsidRPr="00223A75">
              <w:rPr>
                <w:rStyle w:val="Hyperlink"/>
                <w:noProof/>
                <w:sz w:val="20"/>
                <w:szCs w:val="20"/>
                <w:lang w:val="en-GB"/>
              </w:rPr>
              <w:t>3.3.2: Travel time profit and excise tax</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_Toc331424219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29</w:t>
            </w:r>
            <w:r w:rsidR="00223A75" w:rsidRPr="00223A75">
              <w:rPr>
                <w:noProof/>
                <w:webHidden/>
                <w:sz w:val="20"/>
                <w:szCs w:val="20"/>
              </w:rPr>
              <w:fldChar w:fldCharType="end"/>
            </w:r>
          </w:hyperlink>
        </w:p>
        <w:p w:rsidR="00223A75" w:rsidRPr="00223A75" w:rsidRDefault="00F40ADD">
          <w:pPr>
            <w:pStyle w:val="Inhopg3"/>
            <w:tabs>
              <w:tab w:val="right" w:leader="dot" w:pos="9062"/>
            </w:tabs>
            <w:rPr>
              <w:noProof/>
              <w:sz w:val="20"/>
              <w:szCs w:val="20"/>
            </w:rPr>
          </w:pPr>
          <w:hyperlink w:anchor="_Toc331424220" w:history="1">
            <w:r w:rsidR="00223A75" w:rsidRPr="00223A75">
              <w:rPr>
                <w:rStyle w:val="Hyperlink"/>
                <w:noProof/>
                <w:sz w:val="20"/>
                <w:szCs w:val="20"/>
                <w:lang w:val="en-GB"/>
              </w:rPr>
              <w:t>3.3.3: Total direct Effects</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_Toc331424220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31</w:t>
            </w:r>
            <w:r w:rsidR="00223A75" w:rsidRPr="00223A75">
              <w:rPr>
                <w:noProof/>
                <w:webHidden/>
                <w:sz w:val="20"/>
                <w:szCs w:val="20"/>
              </w:rPr>
              <w:fldChar w:fldCharType="end"/>
            </w:r>
          </w:hyperlink>
        </w:p>
        <w:p w:rsidR="00223A75" w:rsidRPr="00223A75" w:rsidRDefault="00F40ADD">
          <w:pPr>
            <w:pStyle w:val="Inhopg2"/>
            <w:tabs>
              <w:tab w:val="right" w:leader="dot" w:pos="9062"/>
            </w:tabs>
            <w:rPr>
              <w:noProof/>
              <w:sz w:val="20"/>
              <w:szCs w:val="20"/>
            </w:rPr>
          </w:pPr>
          <w:hyperlink w:anchor="_Toc331424221" w:history="1">
            <w:r w:rsidR="00223A75" w:rsidRPr="00223A75">
              <w:rPr>
                <w:rStyle w:val="Hyperlink"/>
                <w:noProof/>
                <w:sz w:val="20"/>
                <w:szCs w:val="20"/>
                <w:lang w:val="en-GB"/>
              </w:rPr>
              <w:t>3.4: External effects</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_Toc331424221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32</w:t>
            </w:r>
            <w:r w:rsidR="00223A75" w:rsidRPr="00223A75">
              <w:rPr>
                <w:noProof/>
                <w:webHidden/>
                <w:sz w:val="20"/>
                <w:szCs w:val="20"/>
              </w:rPr>
              <w:fldChar w:fldCharType="end"/>
            </w:r>
          </w:hyperlink>
        </w:p>
        <w:p w:rsidR="00223A75" w:rsidRPr="00223A75" w:rsidRDefault="00F40ADD">
          <w:pPr>
            <w:pStyle w:val="Inhopg3"/>
            <w:tabs>
              <w:tab w:val="right" w:leader="dot" w:pos="9062"/>
            </w:tabs>
            <w:rPr>
              <w:noProof/>
              <w:sz w:val="20"/>
              <w:szCs w:val="20"/>
            </w:rPr>
          </w:pPr>
          <w:hyperlink w:anchor="_Toc331424222" w:history="1">
            <w:r w:rsidR="00223A75" w:rsidRPr="00223A75">
              <w:rPr>
                <w:rStyle w:val="Hyperlink"/>
                <w:noProof/>
                <w:sz w:val="20"/>
                <w:szCs w:val="20"/>
                <w:lang w:val="en-GB"/>
              </w:rPr>
              <w:t>3.4.1: Noise pollution</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_Toc331424222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32</w:t>
            </w:r>
            <w:r w:rsidR="00223A75" w:rsidRPr="00223A75">
              <w:rPr>
                <w:noProof/>
                <w:webHidden/>
                <w:sz w:val="20"/>
                <w:szCs w:val="20"/>
              </w:rPr>
              <w:fldChar w:fldCharType="end"/>
            </w:r>
          </w:hyperlink>
        </w:p>
        <w:p w:rsidR="00223A75" w:rsidRPr="00223A75" w:rsidRDefault="00F40ADD">
          <w:pPr>
            <w:pStyle w:val="Inhopg3"/>
            <w:tabs>
              <w:tab w:val="right" w:leader="dot" w:pos="9062"/>
            </w:tabs>
            <w:rPr>
              <w:noProof/>
              <w:sz w:val="20"/>
              <w:szCs w:val="20"/>
            </w:rPr>
          </w:pPr>
          <w:hyperlink w:anchor="_Toc331424223" w:history="1">
            <w:r w:rsidR="00223A75" w:rsidRPr="00223A75">
              <w:rPr>
                <w:rStyle w:val="Hyperlink"/>
                <w:noProof/>
                <w:sz w:val="20"/>
                <w:szCs w:val="20"/>
                <w:lang w:val="en-GB"/>
              </w:rPr>
              <w:t>3.4.2: Air pollution</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_Toc331424223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33</w:t>
            </w:r>
            <w:r w:rsidR="00223A75" w:rsidRPr="00223A75">
              <w:rPr>
                <w:noProof/>
                <w:webHidden/>
                <w:sz w:val="20"/>
                <w:szCs w:val="20"/>
              </w:rPr>
              <w:fldChar w:fldCharType="end"/>
            </w:r>
          </w:hyperlink>
        </w:p>
        <w:p w:rsidR="00223A75" w:rsidRPr="00223A75" w:rsidRDefault="00F40ADD">
          <w:pPr>
            <w:pStyle w:val="Inhopg3"/>
            <w:tabs>
              <w:tab w:val="right" w:leader="dot" w:pos="9062"/>
            </w:tabs>
            <w:rPr>
              <w:noProof/>
              <w:sz w:val="20"/>
              <w:szCs w:val="20"/>
            </w:rPr>
          </w:pPr>
          <w:hyperlink w:anchor="_Toc331424224" w:history="1">
            <w:r w:rsidR="00223A75" w:rsidRPr="00223A75">
              <w:rPr>
                <w:rStyle w:val="Hyperlink"/>
                <w:noProof/>
                <w:sz w:val="20"/>
                <w:szCs w:val="20"/>
                <w:lang w:val="en-GB"/>
              </w:rPr>
              <w:t>3.4.3: Safety</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_Toc331424224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35</w:t>
            </w:r>
            <w:r w:rsidR="00223A75" w:rsidRPr="00223A75">
              <w:rPr>
                <w:noProof/>
                <w:webHidden/>
                <w:sz w:val="20"/>
                <w:szCs w:val="20"/>
              </w:rPr>
              <w:fldChar w:fldCharType="end"/>
            </w:r>
          </w:hyperlink>
        </w:p>
        <w:p w:rsidR="00223A75" w:rsidRPr="00223A75" w:rsidRDefault="00F40ADD">
          <w:pPr>
            <w:pStyle w:val="Inhopg2"/>
            <w:tabs>
              <w:tab w:val="right" w:leader="dot" w:pos="9062"/>
            </w:tabs>
            <w:rPr>
              <w:noProof/>
              <w:sz w:val="20"/>
              <w:szCs w:val="20"/>
            </w:rPr>
          </w:pPr>
          <w:hyperlink w:anchor="_Toc331424225" w:history="1">
            <w:r w:rsidR="00223A75" w:rsidRPr="00223A75">
              <w:rPr>
                <w:rStyle w:val="Hyperlink"/>
                <w:noProof/>
                <w:sz w:val="20"/>
                <w:szCs w:val="20"/>
                <w:lang w:val="en-GB"/>
              </w:rPr>
              <w:t>3.5: Indirect effects</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_Toc331424225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36</w:t>
            </w:r>
            <w:r w:rsidR="00223A75" w:rsidRPr="00223A75">
              <w:rPr>
                <w:noProof/>
                <w:webHidden/>
                <w:sz w:val="20"/>
                <w:szCs w:val="20"/>
              </w:rPr>
              <w:fldChar w:fldCharType="end"/>
            </w:r>
          </w:hyperlink>
        </w:p>
        <w:p w:rsidR="00223A75" w:rsidRPr="00223A75" w:rsidRDefault="00F40ADD">
          <w:pPr>
            <w:pStyle w:val="Inhopg2"/>
            <w:tabs>
              <w:tab w:val="right" w:leader="dot" w:pos="9062"/>
            </w:tabs>
            <w:rPr>
              <w:noProof/>
              <w:sz w:val="20"/>
              <w:szCs w:val="20"/>
            </w:rPr>
          </w:pPr>
          <w:hyperlink w:anchor="_Toc331424226" w:history="1">
            <w:r w:rsidR="00223A75" w:rsidRPr="00223A75">
              <w:rPr>
                <w:rStyle w:val="Hyperlink"/>
                <w:noProof/>
                <w:sz w:val="20"/>
                <w:szCs w:val="20"/>
                <w:lang w:val="en-GB"/>
              </w:rPr>
              <w:t>3.6: Conclusion</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_Toc331424226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37</w:t>
            </w:r>
            <w:r w:rsidR="00223A75" w:rsidRPr="00223A75">
              <w:rPr>
                <w:noProof/>
                <w:webHidden/>
                <w:sz w:val="20"/>
                <w:szCs w:val="20"/>
              </w:rPr>
              <w:fldChar w:fldCharType="end"/>
            </w:r>
          </w:hyperlink>
        </w:p>
        <w:p w:rsidR="00223A75" w:rsidRPr="00223A75" w:rsidRDefault="00F40ADD">
          <w:pPr>
            <w:pStyle w:val="Inhopg1"/>
            <w:rPr>
              <w:noProof/>
              <w:sz w:val="20"/>
              <w:szCs w:val="20"/>
            </w:rPr>
          </w:pPr>
          <w:hyperlink w:anchor="_Toc331424227" w:history="1">
            <w:r w:rsidR="00223A75" w:rsidRPr="00223A75">
              <w:rPr>
                <w:rStyle w:val="Hyperlink"/>
                <w:noProof/>
                <w:sz w:val="20"/>
                <w:szCs w:val="20"/>
                <w:lang w:val="en-GB"/>
              </w:rPr>
              <w:t>Conclusion</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_Toc331424227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39</w:t>
            </w:r>
            <w:r w:rsidR="00223A75" w:rsidRPr="00223A75">
              <w:rPr>
                <w:noProof/>
                <w:webHidden/>
                <w:sz w:val="20"/>
                <w:szCs w:val="20"/>
              </w:rPr>
              <w:fldChar w:fldCharType="end"/>
            </w:r>
          </w:hyperlink>
        </w:p>
        <w:p w:rsidR="00223A75" w:rsidRPr="00223A75" w:rsidRDefault="00F40ADD">
          <w:pPr>
            <w:pStyle w:val="Inhopg1"/>
            <w:rPr>
              <w:noProof/>
              <w:sz w:val="20"/>
              <w:szCs w:val="20"/>
            </w:rPr>
          </w:pPr>
          <w:hyperlink w:anchor="_Toc331424228" w:history="1">
            <w:r w:rsidR="00223A75" w:rsidRPr="00223A75">
              <w:rPr>
                <w:rStyle w:val="Hyperlink"/>
                <w:noProof/>
                <w:sz w:val="20"/>
                <w:szCs w:val="20"/>
              </w:rPr>
              <w:t>Reference list</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_Toc331424228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40</w:t>
            </w:r>
            <w:r w:rsidR="00223A75" w:rsidRPr="00223A75">
              <w:rPr>
                <w:noProof/>
                <w:webHidden/>
                <w:sz w:val="20"/>
                <w:szCs w:val="20"/>
              </w:rPr>
              <w:fldChar w:fldCharType="end"/>
            </w:r>
          </w:hyperlink>
        </w:p>
        <w:p w:rsidR="00223A75" w:rsidRPr="00223A75" w:rsidRDefault="00F40ADD">
          <w:pPr>
            <w:pStyle w:val="Inhopg2"/>
            <w:tabs>
              <w:tab w:val="right" w:leader="dot" w:pos="9062"/>
            </w:tabs>
            <w:rPr>
              <w:noProof/>
              <w:sz w:val="20"/>
              <w:szCs w:val="20"/>
            </w:rPr>
          </w:pPr>
          <w:hyperlink w:anchor="_Toc331424229" w:history="1">
            <w:r w:rsidR="00223A75" w:rsidRPr="00223A75">
              <w:rPr>
                <w:rStyle w:val="Hyperlink"/>
                <w:noProof/>
                <w:sz w:val="20"/>
                <w:szCs w:val="20"/>
              </w:rPr>
              <w:t>Appendix</w:t>
            </w:r>
            <w:r w:rsidR="00223A75" w:rsidRPr="00223A75">
              <w:rPr>
                <w:noProof/>
                <w:webHidden/>
                <w:sz w:val="20"/>
                <w:szCs w:val="20"/>
              </w:rPr>
              <w:tab/>
            </w:r>
            <w:r w:rsidR="00223A75" w:rsidRPr="00223A75">
              <w:rPr>
                <w:noProof/>
                <w:webHidden/>
                <w:sz w:val="20"/>
                <w:szCs w:val="20"/>
              </w:rPr>
              <w:fldChar w:fldCharType="begin"/>
            </w:r>
            <w:r w:rsidR="00223A75" w:rsidRPr="00223A75">
              <w:rPr>
                <w:noProof/>
                <w:webHidden/>
                <w:sz w:val="20"/>
                <w:szCs w:val="20"/>
              </w:rPr>
              <w:instrText xml:space="preserve"> PAGEREF _Toc331424229 \h </w:instrText>
            </w:r>
            <w:r w:rsidR="00223A75" w:rsidRPr="00223A75">
              <w:rPr>
                <w:noProof/>
                <w:webHidden/>
                <w:sz w:val="20"/>
                <w:szCs w:val="20"/>
              </w:rPr>
            </w:r>
            <w:r w:rsidR="00223A75" w:rsidRPr="00223A75">
              <w:rPr>
                <w:noProof/>
                <w:webHidden/>
                <w:sz w:val="20"/>
                <w:szCs w:val="20"/>
              </w:rPr>
              <w:fldChar w:fldCharType="separate"/>
            </w:r>
            <w:r w:rsidR="008F28E3">
              <w:rPr>
                <w:noProof/>
                <w:webHidden/>
                <w:sz w:val="20"/>
                <w:szCs w:val="20"/>
              </w:rPr>
              <w:t>44</w:t>
            </w:r>
            <w:r w:rsidR="00223A75" w:rsidRPr="00223A75">
              <w:rPr>
                <w:noProof/>
                <w:webHidden/>
                <w:sz w:val="20"/>
                <w:szCs w:val="20"/>
              </w:rPr>
              <w:fldChar w:fldCharType="end"/>
            </w:r>
          </w:hyperlink>
        </w:p>
        <w:p w:rsidR="00306680" w:rsidRDefault="00306680">
          <w:r w:rsidRPr="00223A75">
            <w:rPr>
              <w:b/>
              <w:bCs/>
              <w:sz w:val="20"/>
              <w:szCs w:val="20"/>
            </w:rPr>
            <w:fldChar w:fldCharType="end"/>
          </w:r>
        </w:p>
      </w:sdtContent>
    </w:sdt>
    <w:p w:rsidR="001829DE" w:rsidRPr="00620850" w:rsidRDefault="007260FD" w:rsidP="00A2443B">
      <w:pPr>
        <w:pStyle w:val="Kop1"/>
        <w:spacing w:line="360" w:lineRule="auto"/>
        <w:rPr>
          <w:lang w:val="en-GB"/>
        </w:rPr>
      </w:pPr>
      <w:bookmarkStart w:id="2" w:name="_Toc331424197"/>
      <w:r w:rsidRPr="00620850">
        <w:rPr>
          <w:lang w:val="en-GB"/>
        </w:rPr>
        <w:lastRenderedPageBreak/>
        <w:t>Executive summary</w:t>
      </w:r>
      <w:bookmarkEnd w:id="2"/>
    </w:p>
    <w:p w:rsidR="007E42F2" w:rsidRDefault="00121337" w:rsidP="00A2443B">
      <w:pPr>
        <w:spacing w:line="360" w:lineRule="auto"/>
        <w:rPr>
          <w:lang w:val="en-GB"/>
        </w:rPr>
      </w:pPr>
      <w:r w:rsidRPr="00620850">
        <w:rPr>
          <w:lang w:val="en-GB"/>
        </w:rPr>
        <w:br/>
      </w:r>
      <w:r w:rsidR="00620850" w:rsidRPr="00620850">
        <w:rPr>
          <w:lang w:val="en-GB"/>
        </w:rPr>
        <w:t xml:space="preserve">For a region </w:t>
      </w:r>
      <w:r w:rsidR="00620850">
        <w:rPr>
          <w:lang w:val="en-GB"/>
        </w:rPr>
        <w:t>that relies on the export of its products, a good accessibility is crucial. The same counts for Westland, a region famous for its horticulture. Bottlenecks in the infrastructure affect the area’s accessibility. For this reason, a project is started to improve the local infrastructure. This project is called the ‘3-in-1 project’.</w:t>
      </w:r>
      <w:r w:rsidR="00155BDC">
        <w:rPr>
          <w:lang w:val="en-GB"/>
        </w:rPr>
        <w:t xml:space="preserve"> The main question for this report is based on this project, namely: ‘</w:t>
      </w:r>
      <w:r w:rsidR="00155BDC" w:rsidRPr="00155BDC">
        <w:rPr>
          <w:i/>
          <w:lang w:val="en-GB"/>
        </w:rPr>
        <w:t>Is the 3-in-1 project beneficial for the society over the long term?</w:t>
      </w:r>
      <w:r w:rsidR="00155BDC">
        <w:rPr>
          <w:lang w:val="en-GB"/>
        </w:rPr>
        <w:t>’.</w:t>
      </w:r>
      <w:r w:rsidR="00A2443B">
        <w:rPr>
          <w:lang w:val="en-GB"/>
        </w:rPr>
        <w:t xml:space="preserve"> This report offers a cost-benefit analysis to see whether the project will increase the economy of Westland or not.</w:t>
      </w:r>
    </w:p>
    <w:p w:rsidR="0048488E" w:rsidRDefault="007E42F2" w:rsidP="00A2443B">
      <w:pPr>
        <w:spacing w:line="360" w:lineRule="auto"/>
        <w:rPr>
          <w:lang w:val="en-GB"/>
        </w:rPr>
      </w:pPr>
      <w:r>
        <w:rPr>
          <w:lang w:val="en-GB"/>
        </w:rPr>
        <w:t xml:space="preserve">The answer on the research question </w:t>
      </w:r>
      <w:r w:rsidR="001C217E">
        <w:rPr>
          <w:lang w:val="en-GB"/>
        </w:rPr>
        <w:t>is</w:t>
      </w:r>
      <w:r>
        <w:rPr>
          <w:lang w:val="en-GB"/>
        </w:rPr>
        <w:t xml:space="preserve"> based on the results of a cost-benefit analysis, a method to determine whether a project will be worth the investment.</w:t>
      </w:r>
      <w:r w:rsidR="001C217E">
        <w:rPr>
          <w:lang w:val="en-GB"/>
        </w:rPr>
        <w:t xml:space="preserve"> Before this method will be executed, the case is discussed. What are the main problems of the current infrastructural network? What are the suggested solutions? After that, the framework of the cost-benefit analysis is shown. This includes the several effects that show up with infrastructure projects, but also reasons for overestimations of the outcomes in general.</w:t>
      </w:r>
    </w:p>
    <w:p w:rsidR="00401D6C" w:rsidRDefault="0048488E" w:rsidP="00A2443B">
      <w:pPr>
        <w:spacing w:line="360" w:lineRule="auto"/>
        <w:rPr>
          <w:lang w:val="en-GB"/>
        </w:rPr>
      </w:pPr>
      <w:r>
        <w:rPr>
          <w:lang w:val="en-GB"/>
        </w:rPr>
        <w:t>The 3-in-1 project aims at improving infrastructure in Westland. West</w:t>
      </w:r>
      <w:r w:rsidR="00110153">
        <w:rPr>
          <w:lang w:val="en-GB"/>
        </w:rPr>
        <w:t xml:space="preserve">land is a region that creates a large part of its wealth with horticulture, the cultivation of plants and flowers on a large scale. </w:t>
      </w:r>
      <w:r w:rsidR="00945F48">
        <w:rPr>
          <w:lang w:val="en-GB"/>
        </w:rPr>
        <w:t xml:space="preserve">These plants are auctioned on Flora Holland, which also creates big parts of the traffic that go through the bottlenecks. Also, traffic going to and coming from </w:t>
      </w:r>
      <w:proofErr w:type="spellStart"/>
      <w:r w:rsidR="00945F48">
        <w:rPr>
          <w:lang w:val="en-GB"/>
        </w:rPr>
        <w:t>Hoek</w:t>
      </w:r>
      <w:proofErr w:type="spellEnd"/>
      <w:r w:rsidR="00945F48">
        <w:rPr>
          <w:lang w:val="en-GB"/>
        </w:rPr>
        <w:t xml:space="preserve"> van Holland, which belongs to the municipality of Rotterdam, makes use of </w:t>
      </w:r>
      <w:r w:rsidR="00545416">
        <w:rPr>
          <w:lang w:val="en-GB"/>
        </w:rPr>
        <w:t>the same infrastructural bottlenecks.</w:t>
      </w:r>
    </w:p>
    <w:p w:rsidR="00A774B9" w:rsidRDefault="00401D6C" w:rsidP="00A2443B">
      <w:pPr>
        <w:spacing w:line="360" w:lineRule="auto"/>
        <w:rPr>
          <w:lang w:val="en-GB"/>
        </w:rPr>
      </w:pPr>
      <w:r>
        <w:rPr>
          <w:lang w:val="en-GB"/>
        </w:rPr>
        <w:t>Three projects were formed to reduce the pressure on some of the highly congested roads.</w:t>
      </w:r>
      <w:r w:rsidR="00B61740">
        <w:rPr>
          <w:lang w:val="en-GB"/>
        </w:rPr>
        <w:t xml:space="preserve"> New roads will be constructed (Extended </w:t>
      </w:r>
      <w:proofErr w:type="spellStart"/>
      <w:r w:rsidR="00B61740">
        <w:rPr>
          <w:lang w:val="en-GB"/>
        </w:rPr>
        <w:t>Veilingroute</w:t>
      </w:r>
      <w:proofErr w:type="spellEnd"/>
      <w:r w:rsidR="00B61740">
        <w:rPr>
          <w:lang w:val="en-GB"/>
        </w:rPr>
        <w:t>, for example</w:t>
      </w:r>
      <w:r w:rsidR="00F72B04">
        <w:rPr>
          <w:lang w:val="en-GB"/>
        </w:rPr>
        <w:t xml:space="preserve">, an extension of the original </w:t>
      </w:r>
      <w:proofErr w:type="spellStart"/>
      <w:r w:rsidR="00F72B04">
        <w:rPr>
          <w:lang w:val="en-GB"/>
        </w:rPr>
        <w:t>Veilingroute</w:t>
      </w:r>
      <w:proofErr w:type="spellEnd"/>
      <w:r w:rsidR="00F72B04">
        <w:rPr>
          <w:lang w:val="en-GB"/>
        </w:rPr>
        <w:t xml:space="preserve"> that supports Flora Holland</w:t>
      </w:r>
      <w:r w:rsidR="00B61740">
        <w:rPr>
          <w:lang w:val="en-GB"/>
        </w:rPr>
        <w:t>), junctions will be reconstructed (</w:t>
      </w:r>
      <w:proofErr w:type="spellStart"/>
      <w:r w:rsidR="00B61740">
        <w:rPr>
          <w:lang w:val="en-GB"/>
        </w:rPr>
        <w:t>Westerlee</w:t>
      </w:r>
      <w:proofErr w:type="spellEnd"/>
      <w:r w:rsidR="00F72B04">
        <w:rPr>
          <w:lang w:val="en-GB"/>
        </w:rPr>
        <w:t xml:space="preserve">, where many </w:t>
      </w:r>
      <w:r w:rsidR="00A12338">
        <w:rPr>
          <w:lang w:val="en-GB"/>
        </w:rPr>
        <w:t xml:space="preserve">large </w:t>
      </w:r>
      <w:r w:rsidR="00F72B04">
        <w:rPr>
          <w:lang w:val="en-GB"/>
        </w:rPr>
        <w:t>traffic flows cross</w:t>
      </w:r>
      <w:r w:rsidR="00B61740">
        <w:rPr>
          <w:lang w:val="en-GB"/>
        </w:rPr>
        <w:t>) and some existing roads will be made safer.</w:t>
      </w:r>
      <w:r>
        <w:rPr>
          <w:lang w:val="en-GB"/>
        </w:rPr>
        <w:t xml:space="preserve"> </w:t>
      </w:r>
    </w:p>
    <w:p w:rsidR="00A774B9" w:rsidRDefault="00A774B9" w:rsidP="00A2443B">
      <w:pPr>
        <w:spacing w:line="360" w:lineRule="auto"/>
        <w:rPr>
          <w:lang w:val="en-GB"/>
        </w:rPr>
      </w:pPr>
      <w:r>
        <w:rPr>
          <w:lang w:val="en-GB"/>
        </w:rPr>
        <w:t>Not all projects are accepted by everybody. Some are afraid that the new infrastructure will be outdated too soon, leading to new traffic jams. Others were afraid that th</w:t>
      </w:r>
      <w:r w:rsidR="00E54CDC">
        <w:rPr>
          <w:lang w:val="en-GB"/>
        </w:rPr>
        <w:t>eir</w:t>
      </w:r>
      <w:r>
        <w:rPr>
          <w:lang w:val="en-GB"/>
        </w:rPr>
        <w:t xml:space="preserve"> village would be separated from the rest of Westland. None of the critiques lead to changes.</w:t>
      </w:r>
    </w:p>
    <w:p w:rsidR="00DA6F9F" w:rsidRDefault="00A774B9" w:rsidP="00A2443B">
      <w:pPr>
        <w:spacing w:line="360" w:lineRule="auto"/>
        <w:rPr>
          <w:lang w:val="en-GB"/>
        </w:rPr>
      </w:pPr>
      <w:r>
        <w:rPr>
          <w:lang w:val="en-GB"/>
        </w:rPr>
        <w:t>Before analysing the project with the cost-benefit analysis, the region and project have to meet certain conditions (</w:t>
      </w:r>
      <w:r w:rsidRPr="00A774B9">
        <w:rPr>
          <w:lang w:val="en-GB"/>
        </w:rPr>
        <w:t xml:space="preserve">Banister and </w:t>
      </w:r>
      <w:proofErr w:type="spellStart"/>
      <w:r w:rsidRPr="00A774B9">
        <w:rPr>
          <w:lang w:val="en-GB"/>
        </w:rPr>
        <w:t>Berechman</w:t>
      </w:r>
      <w:proofErr w:type="spellEnd"/>
      <w:r w:rsidRPr="00A774B9">
        <w:rPr>
          <w:lang w:val="en-GB"/>
        </w:rPr>
        <w:t xml:space="preserve">, 2001).  </w:t>
      </w:r>
      <w:r>
        <w:rPr>
          <w:lang w:val="en-GB"/>
        </w:rPr>
        <w:t xml:space="preserve">These include economic, investment and political conditions. Because infrastructure only facilitates economic growth, the economic situation must be healthy enough to make the investment useful. </w:t>
      </w:r>
      <w:r w:rsidR="00E54CDC">
        <w:rPr>
          <w:lang w:val="en-GB"/>
        </w:rPr>
        <w:t>The 3-in-1 project seems to meet these conditions for the larger part. Only the investment conditions are difficult, because of the recent Euro crisis.</w:t>
      </w:r>
    </w:p>
    <w:p w:rsidR="00194302" w:rsidRDefault="00D953B0" w:rsidP="00A2443B">
      <w:pPr>
        <w:spacing w:line="360" w:lineRule="auto"/>
        <w:rPr>
          <w:lang w:val="en-GB"/>
        </w:rPr>
      </w:pPr>
      <w:r>
        <w:rPr>
          <w:lang w:val="en-GB"/>
        </w:rPr>
        <w:lastRenderedPageBreak/>
        <w:t xml:space="preserve">The type of cost-benefit analysis in this report follows a guideline made by the Dutch government called OEI. </w:t>
      </w:r>
      <w:r w:rsidR="00E4288F">
        <w:rPr>
          <w:lang w:val="en-GB"/>
        </w:rPr>
        <w:t xml:space="preserve">It aims at lowering the number of mistakes made in earlier analyses, </w:t>
      </w:r>
      <w:r w:rsidR="00194302">
        <w:rPr>
          <w:lang w:val="en-GB"/>
        </w:rPr>
        <w:t xml:space="preserve">painfully made clear by </w:t>
      </w:r>
      <w:proofErr w:type="spellStart"/>
      <w:r w:rsidR="00194302">
        <w:rPr>
          <w:lang w:val="en-GB"/>
        </w:rPr>
        <w:t>Flyvbjerg</w:t>
      </w:r>
      <w:proofErr w:type="spellEnd"/>
      <w:r w:rsidR="00194302">
        <w:rPr>
          <w:lang w:val="en-GB"/>
        </w:rPr>
        <w:t xml:space="preserve"> in several of his researches. Costs tend to be underestimated, because many project leaders are overconfident.</w:t>
      </w:r>
    </w:p>
    <w:p w:rsidR="00F72B04" w:rsidRDefault="00194302" w:rsidP="00A2443B">
      <w:pPr>
        <w:spacing w:line="360" w:lineRule="auto"/>
        <w:rPr>
          <w:lang w:val="en-GB"/>
        </w:rPr>
      </w:pPr>
      <w:r>
        <w:rPr>
          <w:lang w:val="en-GB"/>
        </w:rPr>
        <w:t>The effects discussed in OEI contain direct effects (effects on the user and initiator of the project), external effects (effects on nature and third parties like local residents) and indirect effects (effects on employment, foreign firms).</w:t>
      </w:r>
      <w:r w:rsidR="00237AE3">
        <w:rPr>
          <w:lang w:val="en-GB"/>
        </w:rPr>
        <w:t xml:space="preserve"> These effects are determined for at least two scenarios: One in where the project will be executed and one in where a different or no project is executed. </w:t>
      </w:r>
    </w:p>
    <w:p w:rsidR="001C6AC1" w:rsidRDefault="00F72B04" w:rsidP="00A2443B">
      <w:pPr>
        <w:spacing w:line="360" w:lineRule="auto"/>
        <w:rPr>
          <w:lang w:val="en-GB"/>
        </w:rPr>
      </w:pPr>
      <w:r>
        <w:rPr>
          <w:lang w:val="en-GB"/>
        </w:rPr>
        <w:t xml:space="preserve">Then, the analysis on the 3-in-1 project is made. A time horizon of ten years is used, because it’s possible that new projects will be formed in the coming years, for example to improve capacity on </w:t>
      </w:r>
      <w:r w:rsidR="001C6AC1">
        <w:rPr>
          <w:lang w:val="en-GB"/>
        </w:rPr>
        <w:t xml:space="preserve">the original </w:t>
      </w:r>
      <w:proofErr w:type="spellStart"/>
      <w:r w:rsidR="001C6AC1">
        <w:rPr>
          <w:lang w:val="en-GB"/>
        </w:rPr>
        <w:t>Veilingroute</w:t>
      </w:r>
      <w:proofErr w:type="spellEnd"/>
      <w:r w:rsidR="001C6AC1">
        <w:rPr>
          <w:lang w:val="en-GB"/>
        </w:rPr>
        <w:t>.</w:t>
      </w:r>
    </w:p>
    <w:p w:rsidR="00FF6E31" w:rsidRDefault="001C6AC1" w:rsidP="00A2443B">
      <w:pPr>
        <w:spacing w:line="360" w:lineRule="auto"/>
        <w:rPr>
          <w:lang w:val="en-GB"/>
        </w:rPr>
      </w:pPr>
      <w:r>
        <w:rPr>
          <w:lang w:val="en-GB"/>
        </w:rPr>
        <w:t>Travel time profit is a large benefit for the project. It compensates for the several factors. Safety and noise pollution are the two strongest external effects that influence the outcome. Especially safet</w:t>
      </w:r>
      <w:r w:rsidR="00FF6E31">
        <w:rPr>
          <w:lang w:val="en-GB"/>
        </w:rPr>
        <w:t>y has a large potential effect, but this effect is quite uncertain. Overall, the results are positive. There is a chance that the project will not be beneficial for the society over the first ten years, but the chance that the outcome is positive seems to be at least as large.</w:t>
      </w:r>
    </w:p>
    <w:p w:rsidR="007260FD" w:rsidRPr="00620850" w:rsidRDefault="00FF6E31" w:rsidP="00A2443B">
      <w:pPr>
        <w:spacing w:line="360" w:lineRule="auto"/>
        <w:rPr>
          <w:lang w:val="en-GB"/>
        </w:rPr>
      </w:pPr>
      <w:r>
        <w:rPr>
          <w:lang w:val="en-GB"/>
        </w:rPr>
        <w:t>It is therefore concluded that the decision to start the project has been a good</w:t>
      </w:r>
      <w:r w:rsidR="00FC277A">
        <w:rPr>
          <w:lang w:val="en-GB"/>
        </w:rPr>
        <w:t>, or at least defendable,</w:t>
      </w:r>
      <w:r>
        <w:rPr>
          <w:lang w:val="en-GB"/>
        </w:rPr>
        <w:t xml:space="preserve"> decision.</w:t>
      </w:r>
      <w:r w:rsidR="007260FD" w:rsidRPr="00620850">
        <w:rPr>
          <w:lang w:val="en-GB"/>
        </w:rPr>
        <w:br w:type="page"/>
      </w:r>
    </w:p>
    <w:p w:rsidR="007260FD" w:rsidRPr="00414C15" w:rsidRDefault="007260FD" w:rsidP="007260FD">
      <w:pPr>
        <w:pStyle w:val="Kop1"/>
        <w:rPr>
          <w:lang w:val="en-GB"/>
        </w:rPr>
      </w:pPr>
      <w:bookmarkStart w:id="3" w:name="_Toc331424198"/>
      <w:r w:rsidRPr="00414C15">
        <w:rPr>
          <w:lang w:val="en-GB"/>
        </w:rPr>
        <w:lastRenderedPageBreak/>
        <w:t>Introduction</w:t>
      </w:r>
      <w:bookmarkEnd w:id="3"/>
      <w:r w:rsidRPr="00414C15">
        <w:rPr>
          <w:lang w:val="en-GB"/>
        </w:rPr>
        <w:br/>
      </w:r>
    </w:p>
    <w:p w:rsidR="007260FD" w:rsidRDefault="007260FD" w:rsidP="007260FD">
      <w:pPr>
        <w:spacing w:line="360" w:lineRule="auto"/>
        <w:rPr>
          <w:lang w:val="en-GB"/>
        </w:rPr>
      </w:pPr>
      <w:r>
        <w:rPr>
          <w:lang w:val="en-GB"/>
        </w:rPr>
        <w:t xml:space="preserve">A good accessibility is crucial for a well-functioning economic area. In these times, where transport of goods brings low costs, the velocity of transport is of great importance. This is an issue for the Westland region, a region in the most economically active part of the Netherlands, the </w:t>
      </w:r>
      <w:proofErr w:type="spellStart"/>
      <w:r>
        <w:rPr>
          <w:lang w:val="en-GB"/>
        </w:rPr>
        <w:t>Randstad</w:t>
      </w:r>
      <w:proofErr w:type="spellEnd"/>
      <w:r>
        <w:rPr>
          <w:lang w:val="en-GB"/>
        </w:rPr>
        <w:t xml:space="preserve"> (CBS, 2008). A region that relies on the export of flowers and vegetables. </w:t>
      </w:r>
      <w:r w:rsidRPr="000148DF">
        <w:rPr>
          <w:lang w:val="en-GB"/>
        </w:rPr>
        <w:t xml:space="preserve">Congestion at </w:t>
      </w:r>
      <w:r>
        <w:rPr>
          <w:lang w:val="en-GB"/>
        </w:rPr>
        <w:t xml:space="preserve">the important </w:t>
      </w:r>
      <w:proofErr w:type="spellStart"/>
      <w:r w:rsidRPr="000148DF">
        <w:rPr>
          <w:lang w:val="en-GB"/>
        </w:rPr>
        <w:t>Westerlee</w:t>
      </w:r>
      <w:proofErr w:type="spellEnd"/>
      <w:r w:rsidRPr="000148DF">
        <w:rPr>
          <w:lang w:val="en-GB"/>
        </w:rPr>
        <w:t xml:space="preserve"> </w:t>
      </w:r>
      <w:r>
        <w:rPr>
          <w:lang w:val="en-GB"/>
        </w:rPr>
        <w:t xml:space="preserve">junction </w:t>
      </w:r>
      <w:r w:rsidRPr="000148DF">
        <w:rPr>
          <w:lang w:val="en-GB"/>
        </w:rPr>
        <w:t xml:space="preserve">and on the </w:t>
      </w:r>
      <w:proofErr w:type="spellStart"/>
      <w:r w:rsidRPr="000148DF">
        <w:rPr>
          <w:lang w:val="en-GB"/>
        </w:rPr>
        <w:t>Maasdijk</w:t>
      </w:r>
      <w:proofErr w:type="spellEnd"/>
      <w:r w:rsidRPr="000148DF">
        <w:rPr>
          <w:lang w:val="en-GB"/>
        </w:rPr>
        <w:t xml:space="preserve"> have</w:t>
      </w:r>
      <w:r>
        <w:rPr>
          <w:lang w:val="en-GB"/>
        </w:rPr>
        <w:t xml:space="preserve"> affected the accessibility of the Westland region, even after the opening of the ‘</w:t>
      </w:r>
      <w:proofErr w:type="spellStart"/>
      <w:r>
        <w:rPr>
          <w:lang w:val="en-GB"/>
        </w:rPr>
        <w:t>Veilingroute</w:t>
      </w:r>
      <w:proofErr w:type="spellEnd"/>
      <w:r>
        <w:rPr>
          <w:lang w:val="en-GB"/>
        </w:rPr>
        <w:t xml:space="preserve">’ (N222), an access road for the important ‘Flora Holland’ flower auction house, in 1998. </w:t>
      </w:r>
    </w:p>
    <w:p w:rsidR="007260FD" w:rsidRDefault="007260FD" w:rsidP="007260FD">
      <w:pPr>
        <w:spacing w:line="360" w:lineRule="auto"/>
        <w:rPr>
          <w:lang w:val="en-GB"/>
        </w:rPr>
      </w:pPr>
      <w:r>
        <w:rPr>
          <w:lang w:val="en-GB"/>
        </w:rPr>
        <w:t xml:space="preserve">Because accessibility can have such an impact on economic strength of a region, the municipality of Westland and the </w:t>
      </w:r>
      <w:proofErr w:type="spellStart"/>
      <w:r>
        <w:rPr>
          <w:lang w:val="en-GB"/>
        </w:rPr>
        <w:t>Zuid</w:t>
      </w:r>
      <w:proofErr w:type="spellEnd"/>
      <w:r>
        <w:rPr>
          <w:lang w:val="en-GB"/>
        </w:rPr>
        <w:t>-Holland province decided to improve infrastructure on the critical points. This is the so-called ‘3-in-1 project’. This report investigates whether this project is the right way to solve the accessibility problems of the region.</w:t>
      </w:r>
    </w:p>
    <w:p w:rsidR="007260FD" w:rsidRDefault="007260FD" w:rsidP="007260FD">
      <w:pPr>
        <w:spacing w:line="360" w:lineRule="auto"/>
        <w:rPr>
          <w:lang w:val="en-GB"/>
        </w:rPr>
      </w:pPr>
      <w:r>
        <w:rPr>
          <w:lang w:val="en-GB"/>
        </w:rPr>
        <w:t xml:space="preserve">Several types of changing infrastructure are possible to improve the accessibility to an area. The already present roads can be modernized, expanded with more driving lanes or have different restrictions in terms of , e.g., speed or overtake rules. Junctions can be restructured. There is also the possibility of adding completely new roads to the network. </w:t>
      </w:r>
    </w:p>
    <w:p w:rsidR="007260FD" w:rsidRDefault="007260FD" w:rsidP="007260FD">
      <w:pPr>
        <w:spacing w:line="360" w:lineRule="auto"/>
        <w:rPr>
          <w:lang w:val="en-GB"/>
        </w:rPr>
      </w:pPr>
      <w:r>
        <w:rPr>
          <w:lang w:val="en-GB"/>
        </w:rPr>
        <w:t xml:space="preserve">The designers of the new infrastructural network chose not to just expand the capacity of existing roads, but to construct new roads and connections. The plans lead to questions from e.g. people involved with Flora Holland about the long term capacity. Will the new roads and junctions be able to handle traffic growth? Shouldn’t there be a larger budget? Shouldn’t the existing roads also be expanded? </w:t>
      </w:r>
    </w:p>
    <w:p w:rsidR="007260FD" w:rsidRDefault="007260FD" w:rsidP="007260FD">
      <w:pPr>
        <w:spacing w:line="360" w:lineRule="auto"/>
        <w:rPr>
          <w:lang w:val="en-GB"/>
        </w:rPr>
      </w:pPr>
      <w:r>
        <w:rPr>
          <w:lang w:val="en-GB"/>
        </w:rPr>
        <w:t>Also resident groups gave their critique about the plans. Why reconstruct a junction for the third time? This report will discuss the thought behind the project, why the planners think these components are the best way to support the economic activities of the region.</w:t>
      </w:r>
    </w:p>
    <w:p w:rsidR="00BD0FA8" w:rsidRDefault="00BD0FA8" w:rsidP="00BD0FA8">
      <w:pPr>
        <w:spacing w:line="360" w:lineRule="auto"/>
        <w:rPr>
          <w:lang w:val="en-GB"/>
        </w:rPr>
      </w:pPr>
      <w:r>
        <w:rPr>
          <w:lang w:val="en-GB"/>
        </w:rPr>
        <w:t>Before the theories are explained, the case where the report is based on, the 3-in-1 project, will be explained. Here, the economic status of Westland will be shown. It will explain why an improvement of the infrastructural network is essential for the region. All three proje</w:t>
      </w:r>
      <w:r w:rsidR="009E29EB">
        <w:rPr>
          <w:lang w:val="en-GB"/>
        </w:rPr>
        <w:t xml:space="preserve">cts will be explained. </w:t>
      </w:r>
    </w:p>
    <w:p w:rsidR="007260FD" w:rsidRDefault="007260FD" w:rsidP="007260FD">
      <w:pPr>
        <w:spacing w:line="360" w:lineRule="auto"/>
        <w:rPr>
          <w:lang w:val="en-GB"/>
        </w:rPr>
      </w:pPr>
      <w:r>
        <w:rPr>
          <w:lang w:val="en-GB"/>
        </w:rPr>
        <w:t xml:space="preserve">The </w:t>
      </w:r>
      <w:r w:rsidR="004D319E">
        <w:rPr>
          <w:lang w:val="en-GB"/>
        </w:rPr>
        <w:t>next</w:t>
      </w:r>
      <w:r>
        <w:rPr>
          <w:lang w:val="en-GB"/>
        </w:rPr>
        <w:t xml:space="preserve"> </w:t>
      </w:r>
      <w:r w:rsidR="007D71BE">
        <w:rPr>
          <w:lang w:val="en-GB"/>
        </w:rPr>
        <w:t>part</w:t>
      </w:r>
      <w:r>
        <w:rPr>
          <w:lang w:val="en-GB"/>
        </w:rPr>
        <w:t xml:space="preserve"> is based on theories concerning infrastructure projects. Systems to evaluate (infrastructural) projects will be elaborated. This will contain background information about cost-benefit analyses and OEI-systematics (Overview Effects Infrastructure) specifically.</w:t>
      </w:r>
      <w:r w:rsidR="00F12938">
        <w:rPr>
          <w:lang w:val="en-GB"/>
        </w:rPr>
        <w:t xml:space="preserve"> </w:t>
      </w:r>
    </w:p>
    <w:p w:rsidR="007260FD" w:rsidRDefault="008F2365" w:rsidP="007260FD">
      <w:pPr>
        <w:spacing w:line="360" w:lineRule="auto"/>
        <w:rPr>
          <w:lang w:val="en-GB"/>
        </w:rPr>
      </w:pPr>
      <w:r>
        <w:rPr>
          <w:lang w:val="en-GB"/>
        </w:rPr>
        <w:lastRenderedPageBreak/>
        <w:t>The third part</w:t>
      </w:r>
      <w:r w:rsidR="007260FD">
        <w:rPr>
          <w:lang w:val="en-GB"/>
        </w:rPr>
        <w:t xml:space="preserve"> is where the first two </w:t>
      </w:r>
      <w:r>
        <w:rPr>
          <w:lang w:val="en-GB"/>
        </w:rPr>
        <w:t>pieces</w:t>
      </w:r>
      <w:r w:rsidR="007260FD">
        <w:rPr>
          <w:lang w:val="en-GB"/>
        </w:rPr>
        <w:t xml:space="preserve"> come together. The OEI-systematics will be used to analyse the 3-in-1 project.</w:t>
      </w:r>
      <w:r w:rsidR="00CF3AA4">
        <w:rPr>
          <w:lang w:val="en-GB"/>
        </w:rPr>
        <w:t xml:space="preserve"> Several effects, mentioned by the OEI report, will be discussed and determined.</w:t>
      </w:r>
    </w:p>
    <w:p w:rsidR="007260FD" w:rsidRDefault="007260FD" w:rsidP="007260FD">
      <w:pPr>
        <w:spacing w:line="360" w:lineRule="auto"/>
        <w:rPr>
          <w:lang w:val="en-GB"/>
        </w:rPr>
      </w:pPr>
      <w:r>
        <w:rPr>
          <w:lang w:val="en-GB"/>
        </w:rPr>
        <w:t xml:space="preserve">At last, a conclusion will be drawn. It will show whether the project has a positive effect or not, and if </w:t>
      </w:r>
      <w:r w:rsidR="00CF3AA4">
        <w:rPr>
          <w:lang w:val="en-GB"/>
        </w:rPr>
        <w:t>some of the effects have the possibility to deviate strongly from the calculated values.</w:t>
      </w:r>
      <w:r>
        <w:rPr>
          <w:lang w:val="en-GB"/>
        </w:rPr>
        <w:t xml:space="preserve"> </w:t>
      </w:r>
      <w:r w:rsidR="00F2221C">
        <w:rPr>
          <w:lang w:val="en-GB"/>
        </w:rPr>
        <w:t>After this discussion, it will be said whether the decision to start the project was right or not.</w:t>
      </w:r>
    </w:p>
    <w:p w:rsidR="009E29EB" w:rsidRDefault="009E29EB" w:rsidP="009E29EB">
      <w:pPr>
        <w:spacing w:line="360" w:lineRule="auto"/>
        <w:rPr>
          <w:lang w:val="en-GB"/>
        </w:rPr>
      </w:pPr>
      <w:r>
        <w:rPr>
          <w:lang w:val="en-GB"/>
        </w:rPr>
        <w:t xml:space="preserve">The problem statement for the report is defined as follows: </w:t>
      </w:r>
      <w:r w:rsidRPr="003C2695">
        <w:rPr>
          <w:i/>
          <w:lang w:val="en-GB"/>
        </w:rPr>
        <w:t>Is the 3-in-1 project beneficial for the society over the long term?</w:t>
      </w:r>
      <w:r>
        <w:rPr>
          <w:i/>
          <w:lang w:val="en-GB"/>
        </w:rPr>
        <w:br/>
      </w:r>
      <w:r>
        <w:rPr>
          <w:lang w:val="en-GB"/>
        </w:rPr>
        <w:t xml:space="preserve">To help answering this research question, three </w:t>
      </w:r>
      <w:r w:rsidR="00561A7C">
        <w:rPr>
          <w:lang w:val="en-GB"/>
        </w:rPr>
        <w:t>parts</w:t>
      </w:r>
      <w:r>
        <w:rPr>
          <w:lang w:val="en-GB"/>
        </w:rPr>
        <w:t xml:space="preserve"> are formed. These three </w:t>
      </w:r>
      <w:r w:rsidR="00561A7C">
        <w:rPr>
          <w:lang w:val="en-GB"/>
        </w:rPr>
        <w:t>parts</w:t>
      </w:r>
      <w:r>
        <w:rPr>
          <w:lang w:val="en-GB"/>
        </w:rPr>
        <w:t xml:space="preserve"> are:</w:t>
      </w:r>
      <w:r>
        <w:rPr>
          <w:lang w:val="en-GB"/>
        </w:rPr>
        <w:br/>
        <w:t xml:space="preserve"> </w:t>
      </w:r>
      <w:r>
        <w:rPr>
          <w:lang w:val="en-GB"/>
        </w:rPr>
        <w:tab/>
        <w:t xml:space="preserve">1. </w:t>
      </w:r>
      <w:r>
        <w:rPr>
          <w:lang w:val="en-GB"/>
        </w:rPr>
        <w:tab/>
      </w:r>
      <w:r w:rsidR="00AD05F3">
        <w:rPr>
          <w:lang w:val="en-GB"/>
        </w:rPr>
        <w:t>Accessibility in Westland</w:t>
      </w:r>
      <w:r>
        <w:rPr>
          <w:lang w:val="en-GB"/>
        </w:rPr>
        <w:t>.</w:t>
      </w:r>
      <w:r>
        <w:rPr>
          <w:lang w:val="en-GB"/>
        </w:rPr>
        <w:br/>
        <w:t xml:space="preserve"> </w:t>
      </w:r>
      <w:r>
        <w:rPr>
          <w:lang w:val="en-GB"/>
        </w:rPr>
        <w:tab/>
        <w:t xml:space="preserve">2. </w:t>
      </w:r>
      <w:r>
        <w:rPr>
          <w:lang w:val="en-GB"/>
        </w:rPr>
        <w:tab/>
        <w:t xml:space="preserve">Discussion of theories. </w:t>
      </w:r>
      <w:r>
        <w:rPr>
          <w:lang w:val="en-GB"/>
        </w:rPr>
        <w:br/>
      </w:r>
      <w:r>
        <w:rPr>
          <w:lang w:val="en-GB"/>
        </w:rPr>
        <w:tab/>
        <w:t>3.</w:t>
      </w:r>
      <w:r>
        <w:rPr>
          <w:lang w:val="en-GB"/>
        </w:rPr>
        <w:tab/>
        <w:t>Application of theory on Westland-case.</w:t>
      </w:r>
    </w:p>
    <w:p w:rsidR="00561A7C" w:rsidRDefault="00561A7C" w:rsidP="009E29EB">
      <w:pPr>
        <w:spacing w:line="360" w:lineRule="auto"/>
        <w:rPr>
          <w:lang w:val="en-GB"/>
        </w:rPr>
      </w:pPr>
      <w:r>
        <w:rPr>
          <w:lang w:val="en-GB"/>
        </w:rPr>
        <w:t xml:space="preserve">These three chapters will be used to answer the research question in the conclusion. </w:t>
      </w:r>
    </w:p>
    <w:p w:rsidR="009E29EB" w:rsidRPr="004F69E6" w:rsidRDefault="00F12938" w:rsidP="007260FD">
      <w:pPr>
        <w:spacing w:line="360" w:lineRule="auto"/>
        <w:rPr>
          <w:lang w:val="en-GB"/>
        </w:rPr>
      </w:pPr>
      <w:r>
        <w:rPr>
          <w:lang w:val="en-GB"/>
        </w:rPr>
        <w:t>Chapter 1 will be mainly based on zoning plans made public by the (local) involved governments. These tell about the problems of the current infrastructure and the new plans. The second chapter contains information from the OEI guideline (OEEI, 2000)</w:t>
      </w:r>
      <w:r w:rsidR="005F33C1">
        <w:rPr>
          <w:lang w:val="en-GB"/>
        </w:rPr>
        <w:t>, research about over-and underestimation of benefits and costs (</w:t>
      </w:r>
      <w:proofErr w:type="spellStart"/>
      <w:r w:rsidR="005F33C1">
        <w:rPr>
          <w:lang w:val="en-GB"/>
        </w:rPr>
        <w:t>Flyvbjerg</w:t>
      </w:r>
      <w:proofErr w:type="spellEnd"/>
      <w:r w:rsidR="005F33C1">
        <w:rPr>
          <w:lang w:val="en-GB"/>
        </w:rPr>
        <w:t xml:space="preserve">) and about conditions that have to be met to facilitate economic growth (Banister and </w:t>
      </w:r>
      <w:proofErr w:type="spellStart"/>
      <w:r w:rsidR="005F33C1">
        <w:rPr>
          <w:lang w:val="en-GB"/>
        </w:rPr>
        <w:t>Berechman</w:t>
      </w:r>
      <w:proofErr w:type="spellEnd"/>
      <w:r w:rsidR="005F33C1">
        <w:rPr>
          <w:lang w:val="en-GB"/>
        </w:rPr>
        <w:t>, 2001).</w:t>
      </w:r>
      <w:r w:rsidR="001F54F9">
        <w:rPr>
          <w:lang w:val="en-GB"/>
        </w:rPr>
        <w:t xml:space="preserve"> Chapter 3 will be based for a large part on the same information sources as the first two chapters</w:t>
      </w:r>
      <w:r w:rsidR="00E563B2">
        <w:rPr>
          <w:lang w:val="en-GB"/>
        </w:rPr>
        <w:t xml:space="preserve"> plus information by, e.g., CBS (Statistics Netherlands)</w:t>
      </w:r>
      <w:r w:rsidR="001F54F9">
        <w:rPr>
          <w:lang w:val="en-GB"/>
        </w:rPr>
        <w:t xml:space="preserve">. </w:t>
      </w:r>
    </w:p>
    <w:p w:rsidR="007260FD" w:rsidRDefault="007260FD" w:rsidP="007260FD">
      <w:pPr>
        <w:rPr>
          <w:lang w:val="en-GB"/>
        </w:rPr>
      </w:pPr>
    </w:p>
    <w:p w:rsidR="007260FD" w:rsidRDefault="007260FD" w:rsidP="007260FD">
      <w:pPr>
        <w:rPr>
          <w:lang w:val="en-GB"/>
        </w:rPr>
      </w:pPr>
    </w:p>
    <w:p w:rsidR="007260FD" w:rsidRDefault="007260FD" w:rsidP="007260FD">
      <w:pPr>
        <w:rPr>
          <w:lang w:val="en-GB"/>
        </w:rPr>
      </w:pPr>
    </w:p>
    <w:p w:rsidR="007A4C68" w:rsidRPr="00110153" w:rsidRDefault="007A4C68">
      <w:pPr>
        <w:rPr>
          <w:highlight w:val="yellow"/>
          <w:lang w:val="en-GB"/>
        </w:rPr>
      </w:pPr>
      <w:r w:rsidRPr="00110153">
        <w:rPr>
          <w:highlight w:val="yellow"/>
          <w:lang w:val="en-GB"/>
        </w:rPr>
        <w:br w:type="page"/>
      </w:r>
    </w:p>
    <w:p w:rsidR="00052FFD" w:rsidRDefault="00052FFD" w:rsidP="00052FFD">
      <w:pPr>
        <w:pStyle w:val="Kop1"/>
        <w:spacing w:line="360" w:lineRule="auto"/>
        <w:rPr>
          <w:rStyle w:val="Kop2Char"/>
          <w:lang w:val="en-GB"/>
        </w:rPr>
      </w:pPr>
      <w:bookmarkStart w:id="4" w:name="_Toc331424199"/>
      <w:r>
        <w:rPr>
          <w:lang w:val="en-GB"/>
        </w:rPr>
        <w:lastRenderedPageBreak/>
        <w:t>Chapter 1: Accessibility in Westland</w:t>
      </w:r>
      <w:bookmarkEnd w:id="4"/>
    </w:p>
    <w:p w:rsidR="00052FFD" w:rsidRDefault="00052FFD" w:rsidP="00052FFD">
      <w:pPr>
        <w:spacing w:line="360" w:lineRule="auto"/>
        <w:rPr>
          <w:lang w:val="en-GB"/>
        </w:rPr>
      </w:pPr>
      <w:r>
        <w:rPr>
          <w:rStyle w:val="Kop2Char"/>
          <w:lang w:val="en-GB"/>
        </w:rPr>
        <w:br/>
      </w:r>
      <w:bookmarkStart w:id="5" w:name="_Toc331424200"/>
      <w:r>
        <w:rPr>
          <w:rStyle w:val="Kop2Char"/>
          <w:lang w:val="en-GB"/>
        </w:rPr>
        <w:t>1</w:t>
      </w:r>
      <w:r w:rsidRPr="002E7895">
        <w:rPr>
          <w:rStyle w:val="Kop2Char"/>
          <w:lang w:val="en-GB"/>
        </w:rPr>
        <w:t>.1</w:t>
      </w:r>
      <w:r>
        <w:rPr>
          <w:rStyle w:val="Kop2Char"/>
          <w:lang w:val="en-GB"/>
        </w:rPr>
        <w:t>:</w:t>
      </w:r>
      <w:r w:rsidRPr="002E7895">
        <w:rPr>
          <w:rStyle w:val="Kop2Char"/>
          <w:lang w:val="en-GB"/>
        </w:rPr>
        <w:t xml:space="preserve"> Introduction</w:t>
      </w:r>
      <w:bookmarkEnd w:id="5"/>
      <w:r>
        <w:rPr>
          <w:u w:val="single"/>
          <w:lang w:val="en-GB"/>
        </w:rPr>
        <w:br/>
      </w:r>
      <w:r>
        <w:rPr>
          <w:lang w:val="en-GB"/>
        </w:rPr>
        <w:t>In this part, the case of the ‘3-in-1 project’ will be described. Before explaining the different parts of this project, the problems leading to these infrastructural improvements will be elaborated. After that, the main points of each project will be named, followed by the critiques and difficulties some projects experienced. In the end, a short conclusion will be drawn.</w:t>
      </w:r>
    </w:p>
    <w:p w:rsidR="00052FFD" w:rsidRDefault="00052FFD" w:rsidP="00052FFD">
      <w:pPr>
        <w:spacing w:line="360" w:lineRule="auto"/>
        <w:rPr>
          <w:lang w:val="en-GB"/>
        </w:rPr>
      </w:pPr>
      <w:r>
        <w:rPr>
          <w:rStyle w:val="Kop2Char"/>
          <w:lang w:val="en-GB"/>
        </w:rPr>
        <w:br/>
      </w:r>
      <w:bookmarkStart w:id="6" w:name="_Toc331424201"/>
      <w:r>
        <w:rPr>
          <w:rStyle w:val="Kop2Char"/>
          <w:lang w:val="en-GB"/>
        </w:rPr>
        <w:t>1</w:t>
      </w:r>
      <w:r w:rsidRPr="002E7895">
        <w:rPr>
          <w:rStyle w:val="Kop2Char"/>
          <w:lang w:val="en-GB"/>
        </w:rPr>
        <w:t>.2</w:t>
      </w:r>
      <w:r>
        <w:rPr>
          <w:rStyle w:val="Kop2Char"/>
          <w:lang w:val="en-GB"/>
        </w:rPr>
        <w:t>:</w:t>
      </w:r>
      <w:r w:rsidRPr="002E7895">
        <w:rPr>
          <w:rStyle w:val="Kop2Char"/>
          <w:lang w:val="en-GB"/>
        </w:rPr>
        <w:t xml:space="preserve"> The case</w:t>
      </w:r>
      <w:bookmarkEnd w:id="6"/>
      <w:r>
        <w:rPr>
          <w:lang w:val="en-GB"/>
        </w:rPr>
        <w:br/>
        <w:t xml:space="preserve">The case that will be described, is the 3-in-1 project in the Westland municipality. Before forming a municipality in 2004, it was just the name of a region. This region lies in the western part of the </w:t>
      </w:r>
      <w:proofErr w:type="spellStart"/>
      <w:r>
        <w:rPr>
          <w:lang w:val="en-GB"/>
        </w:rPr>
        <w:t>Zuid</w:t>
      </w:r>
      <w:proofErr w:type="spellEnd"/>
      <w:r>
        <w:rPr>
          <w:lang w:val="en-GB"/>
        </w:rPr>
        <w:t>-Holland province in the Netherlands. It is situated in between the Den Haag (The Hague) region and the Rotterdam region.</w:t>
      </w:r>
    </w:p>
    <w:p w:rsidR="00052FFD" w:rsidRDefault="00052FFD" w:rsidP="00052FFD">
      <w:pPr>
        <w:keepNext/>
        <w:spacing w:line="360" w:lineRule="auto"/>
      </w:pPr>
      <w:r>
        <w:rPr>
          <w:noProof/>
          <w:lang w:eastAsia="nl-NL"/>
        </w:rPr>
        <w:drawing>
          <wp:inline distT="0" distB="0" distL="0" distR="0" wp14:anchorId="79624002" wp14:editId="493E8A9B">
            <wp:extent cx="5270740" cy="4219146"/>
            <wp:effectExtent l="0" t="0" r="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arisWestland.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0740" cy="4219146"/>
                    </a:xfrm>
                    <a:prstGeom prst="rect">
                      <a:avLst/>
                    </a:prstGeom>
                  </pic:spPr>
                </pic:pic>
              </a:graphicData>
            </a:graphic>
          </wp:inline>
        </w:drawing>
      </w:r>
    </w:p>
    <w:p w:rsidR="00052FFD" w:rsidRPr="00B90792" w:rsidRDefault="00696055" w:rsidP="00052FFD">
      <w:pPr>
        <w:pStyle w:val="Bijschrift"/>
        <w:spacing w:line="360" w:lineRule="auto"/>
        <w:rPr>
          <w:lang w:val="en-GB"/>
        </w:rPr>
      </w:pPr>
      <w:r>
        <w:rPr>
          <w:lang w:val="en-GB"/>
        </w:rPr>
        <w:t>Figure 1</w:t>
      </w:r>
      <w:r w:rsidR="00052FFD" w:rsidRPr="00B90792">
        <w:rPr>
          <w:lang w:val="en-GB"/>
        </w:rPr>
        <w:t>: The location of the Westland region (source: Google Maps)</w:t>
      </w:r>
      <w:r w:rsidR="00052FFD">
        <w:rPr>
          <w:lang w:val="en-GB"/>
        </w:rPr>
        <w:t>.</w:t>
      </w:r>
    </w:p>
    <w:p w:rsidR="00052FFD" w:rsidRDefault="00052FFD" w:rsidP="00F145BC">
      <w:pPr>
        <w:spacing w:line="360" w:lineRule="auto"/>
        <w:rPr>
          <w:lang w:val="en-GB"/>
        </w:rPr>
      </w:pPr>
      <w:r>
        <w:rPr>
          <w:lang w:val="en-GB"/>
        </w:rPr>
        <w:lastRenderedPageBreak/>
        <w:t>The region is well-known for its horticulture, a form of agriculture where greenhouses are used to create an ideal climate for plants, fruits and vegetables. In Westland, more than 50% of the gross added value</w:t>
      </w:r>
      <w:r>
        <w:rPr>
          <w:rStyle w:val="Voetnootmarkering"/>
          <w:lang w:val="en-GB"/>
        </w:rPr>
        <w:footnoteReference w:id="1"/>
      </w:r>
      <w:r>
        <w:rPr>
          <w:lang w:val="en-GB"/>
        </w:rPr>
        <w:t xml:space="preserve"> is attributed to this sector. An important part in this, is the distribution of the products. This is mainly facilitated by large auction houses. Horticulturists bring their products to these auction houses, from where they are distributed to the buyers. In 2010, the flower auction house ‘Flora Holland </w:t>
      </w:r>
      <w:proofErr w:type="spellStart"/>
      <w:r>
        <w:rPr>
          <w:lang w:val="en-GB"/>
        </w:rPr>
        <w:t>Naaldwijk</w:t>
      </w:r>
      <w:proofErr w:type="spellEnd"/>
      <w:r>
        <w:rPr>
          <w:lang w:val="en-GB"/>
        </w:rPr>
        <w:t xml:space="preserve">’ </w:t>
      </w:r>
      <w:r w:rsidRPr="00E27E1D">
        <w:rPr>
          <w:lang w:val="en-GB"/>
        </w:rPr>
        <w:t>achieved a turnover of</w:t>
      </w:r>
      <w:r>
        <w:rPr>
          <w:lang w:val="en-GB"/>
        </w:rPr>
        <w:t xml:space="preserve"> €796 million. This is a </w:t>
      </w:r>
      <w:r w:rsidR="003454B3">
        <w:rPr>
          <w:lang w:val="en-GB"/>
        </w:rPr>
        <w:t>decrease</w:t>
      </w:r>
      <w:r>
        <w:rPr>
          <w:lang w:val="en-GB"/>
        </w:rPr>
        <w:t xml:space="preserve"> compared to 2007 (€895 million), mainly due to the crisis of 2007. It is also a rise compared to 2009 (€771 million), showing a slight recovery from the </w:t>
      </w:r>
      <w:r w:rsidRPr="003F62F6">
        <w:rPr>
          <w:lang w:val="en-GB"/>
        </w:rPr>
        <w:t>crisis (</w:t>
      </w:r>
      <w:r w:rsidR="003F62F6" w:rsidRPr="003F62F6">
        <w:rPr>
          <w:lang w:val="en-GB"/>
        </w:rPr>
        <w:t>Flora Holland, 2009/2011</w:t>
      </w:r>
      <w:r w:rsidRPr="003F62F6">
        <w:rPr>
          <w:lang w:val="en-GB"/>
        </w:rPr>
        <w:t>).</w:t>
      </w:r>
    </w:p>
    <w:p w:rsidR="00052FFD" w:rsidRDefault="00052FFD" w:rsidP="00F145BC">
      <w:pPr>
        <w:spacing w:line="360" w:lineRule="auto"/>
        <w:rPr>
          <w:lang w:val="en-GB"/>
        </w:rPr>
      </w:pPr>
      <w:r>
        <w:rPr>
          <w:lang w:val="en-GB"/>
        </w:rPr>
        <w:t xml:space="preserve">This turnover growth also brings problems which the municipality of Westland and the </w:t>
      </w:r>
      <w:proofErr w:type="spellStart"/>
      <w:r>
        <w:rPr>
          <w:lang w:val="en-GB"/>
        </w:rPr>
        <w:t>Zuid</w:t>
      </w:r>
      <w:proofErr w:type="spellEnd"/>
      <w:r>
        <w:rPr>
          <w:lang w:val="en-GB"/>
        </w:rPr>
        <w:t>-Holland province need to solve. A decreasing turnover doesn’t necessarily mean that the number of trucks visiting Flora Holland also decreases. Many prices fell due to increasing competition and thus high supply (</w:t>
      </w:r>
      <w:r w:rsidR="00350483">
        <w:rPr>
          <w:lang w:val="en-GB"/>
        </w:rPr>
        <w:t>Flora Holland, 2011</w:t>
      </w:r>
      <w:r>
        <w:rPr>
          <w:lang w:val="en-GB"/>
        </w:rPr>
        <w:t>)</w:t>
      </w:r>
      <w:r w:rsidR="00350483">
        <w:rPr>
          <w:lang w:val="en-GB"/>
        </w:rPr>
        <w:t>(</w:t>
      </w:r>
      <w:proofErr w:type="spellStart"/>
      <w:r w:rsidR="00350483">
        <w:rPr>
          <w:lang w:val="en-GB"/>
        </w:rPr>
        <w:t>Vakblad</w:t>
      </w:r>
      <w:proofErr w:type="spellEnd"/>
      <w:r w:rsidR="00350483">
        <w:rPr>
          <w:lang w:val="en-GB"/>
        </w:rPr>
        <w:t xml:space="preserve"> </w:t>
      </w:r>
      <w:proofErr w:type="spellStart"/>
      <w:r w:rsidR="00350483">
        <w:rPr>
          <w:lang w:val="en-GB"/>
        </w:rPr>
        <w:t>voor</w:t>
      </w:r>
      <w:proofErr w:type="spellEnd"/>
      <w:r w:rsidR="00350483">
        <w:rPr>
          <w:lang w:val="en-GB"/>
        </w:rPr>
        <w:t xml:space="preserve"> de </w:t>
      </w:r>
      <w:proofErr w:type="spellStart"/>
      <w:r w:rsidR="00350483">
        <w:rPr>
          <w:lang w:val="en-GB"/>
        </w:rPr>
        <w:t>Bloemisterij</w:t>
      </w:r>
      <w:proofErr w:type="spellEnd"/>
      <w:r w:rsidR="00350483">
        <w:rPr>
          <w:lang w:val="en-GB"/>
        </w:rPr>
        <w:t>, 2009)</w:t>
      </w:r>
      <w:r>
        <w:rPr>
          <w:lang w:val="en-GB"/>
        </w:rPr>
        <w:t xml:space="preserve">. Infrastructure needs to be reliable and have a sufficient capacity to handle the increasing traffic to and from Westland. Because the closest railway connection to Westland is at </w:t>
      </w:r>
      <w:proofErr w:type="spellStart"/>
      <w:r w:rsidRPr="001553EC">
        <w:rPr>
          <w:lang w:val="en-GB"/>
        </w:rPr>
        <w:t>Maassluis</w:t>
      </w:r>
      <w:proofErr w:type="spellEnd"/>
      <w:r w:rsidRPr="001553EC">
        <w:rPr>
          <w:lang w:val="en-GB"/>
        </w:rPr>
        <w:t xml:space="preserve"> (</w:t>
      </w:r>
      <w:r w:rsidR="001553EC" w:rsidRPr="001553EC">
        <w:rPr>
          <w:lang w:val="en-GB"/>
        </w:rPr>
        <w:t>in figure 1</w:t>
      </w:r>
      <w:r w:rsidRPr="001553EC">
        <w:rPr>
          <w:lang w:val="en-GB"/>
        </w:rPr>
        <w:t>, right below the red circle),</w:t>
      </w:r>
      <w:r>
        <w:rPr>
          <w:lang w:val="en-GB"/>
        </w:rPr>
        <w:t xml:space="preserve"> mainly trucks visit the region. For this reason, road infrastructure has to handle almost all transport to Westland.</w:t>
      </w:r>
    </w:p>
    <w:p w:rsidR="00052FFD" w:rsidRDefault="00052FFD" w:rsidP="00F145BC">
      <w:pPr>
        <w:spacing w:line="360" w:lineRule="auto"/>
        <w:rPr>
          <w:lang w:val="en-GB"/>
        </w:rPr>
      </w:pPr>
      <w:r>
        <w:rPr>
          <w:lang w:val="en-GB"/>
        </w:rPr>
        <w:t xml:space="preserve">For Westland, two </w:t>
      </w:r>
      <w:r w:rsidR="003454B3">
        <w:rPr>
          <w:lang w:val="en-GB"/>
        </w:rPr>
        <w:t>main ports</w:t>
      </w:r>
      <w:r>
        <w:rPr>
          <w:lang w:val="en-GB"/>
        </w:rPr>
        <w:t xml:space="preserve"> need to be accessible: Schiphol Airport in Amsterdam and the Port of Rotterdam. Schiphol is very close to Flora Holland </w:t>
      </w:r>
      <w:proofErr w:type="spellStart"/>
      <w:r>
        <w:rPr>
          <w:lang w:val="en-GB"/>
        </w:rPr>
        <w:t>Aalsmeer</w:t>
      </w:r>
      <w:proofErr w:type="spellEnd"/>
      <w:r>
        <w:rPr>
          <w:lang w:val="en-GB"/>
        </w:rPr>
        <w:t xml:space="preserve">, one of the four other Flora Holland auction centres in the Netherlands. This location has a relatively short connection via the original </w:t>
      </w:r>
      <w:proofErr w:type="spellStart"/>
      <w:r>
        <w:rPr>
          <w:lang w:val="en-GB"/>
        </w:rPr>
        <w:t>Veilingroute</w:t>
      </w:r>
      <w:proofErr w:type="spellEnd"/>
      <w:r>
        <w:rPr>
          <w:lang w:val="en-GB"/>
        </w:rPr>
        <w:t xml:space="preserve">, a road running from Flora Holland to </w:t>
      </w:r>
      <w:proofErr w:type="spellStart"/>
      <w:r>
        <w:rPr>
          <w:lang w:val="en-GB"/>
        </w:rPr>
        <w:t>Wateringen</w:t>
      </w:r>
      <w:proofErr w:type="spellEnd"/>
      <w:r>
        <w:rPr>
          <w:lang w:val="en-GB"/>
        </w:rPr>
        <w:t xml:space="preserve">, which is well connected to the A4. The other main port, the Port of Rotterdam, is closer to Westland, but shows more accessibility problems. The route from Flora Holland </w:t>
      </w:r>
      <w:proofErr w:type="spellStart"/>
      <w:r>
        <w:rPr>
          <w:lang w:val="en-GB"/>
        </w:rPr>
        <w:t>Naaldwijk</w:t>
      </w:r>
      <w:proofErr w:type="spellEnd"/>
      <w:r>
        <w:rPr>
          <w:lang w:val="en-GB"/>
        </w:rPr>
        <w:t xml:space="preserve">, over the </w:t>
      </w:r>
      <w:proofErr w:type="spellStart"/>
      <w:r>
        <w:rPr>
          <w:lang w:val="en-GB"/>
        </w:rPr>
        <w:t>Burgemeester</w:t>
      </w:r>
      <w:proofErr w:type="spellEnd"/>
      <w:r>
        <w:rPr>
          <w:lang w:val="en-GB"/>
        </w:rPr>
        <w:t xml:space="preserve"> </w:t>
      </w:r>
      <w:proofErr w:type="spellStart"/>
      <w:r>
        <w:rPr>
          <w:lang w:val="en-GB"/>
        </w:rPr>
        <w:t>Elsenweg</w:t>
      </w:r>
      <w:proofErr w:type="spellEnd"/>
      <w:r>
        <w:rPr>
          <w:lang w:val="en-GB"/>
        </w:rPr>
        <w:t xml:space="preserve">, through </w:t>
      </w:r>
      <w:proofErr w:type="spellStart"/>
      <w:r>
        <w:rPr>
          <w:lang w:val="en-GB"/>
        </w:rPr>
        <w:t>Westerlee</w:t>
      </w:r>
      <w:proofErr w:type="spellEnd"/>
      <w:r>
        <w:rPr>
          <w:lang w:val="en-GB"/>
        </w:rPr>
        <w:t xml:space="preserve">, to Rotterdam has serious congestion problems. Especially the junction at </w:t>
      </w:r>
      <w:proofErr w:type="spellStart"/>
      <w:r>
        <w:rPr>
          <w:lang w:val="en-GB"/>
        </w:rPr>
        <w:t>Westerlee</w:t>
      </w:r>
      <w:proofErr w:type="spellEnd"/>
      <w:r>
        <w:rPr>
          <w:lang w:val="en-GB"/>
        </w:rPr>
        <w:t xml:space="preserve"> is a bottleneck. This is not only caused by trucks driving to and from the auction house, but also due to commuting</w:t>
      </w:r>
      <w:r>
        <w:rPr>
          <w:rStyle w:val="Voetnootmarkering"/>
          <w:lang w:val="en-GB"/>
        </w:rPr>
        <w:footnoteReference w:id="2"/>
      </w:r>
      <w:r>
        <w:rPr>
          <w:lang w:val="en-GB"/>
        </w:rPr>
        <w:t xml:space="preserve">. Experts expect an increase in traffic that uses this junction, leading to a completely congested access road of the region in short </w:t>
      </w:r>
      <w:r w:rsidRPr="00370683">
        <w:rPr>
          <w:lang w:val="en-GB"/>
        </w:rPr>
        <w:t>term (</w:t>
      </w:r>
      <w:proofErr w:type="spellStart"/>
      <w:r w:rsidR="00370683" w:rsidRPr="00370683">
        <w:rPr>
          <w:lang w:val="en-GB"/>
        </w:rPr>
        <w:t>Gemeente</w:t>
      </w:r>
      <w:proofErr w:type="spellEnd"/>
      <w:r w:rsidR="00370683" w:rsidRPr="00370683">
        <w:rPr>
          <w:lang w:val="en-GB"/>
        </w:rPr>
        <w:t xml:space="preserve"> Westland, 2011</w:t>
      </w:r>
      <w:r w:rsidRPr="00370683">
        <w:rPr>
          <w:lang w:val="en-GB"/>
        </w:rPr>
        <w:t>).</w:t>
      </w:r>
    </w:p>
    <w:p w:rsidR="00052FFD" w:rsidRDefault="00052FFD" w:rsidP="00F145BC">
      <w:pPr>
        <w:spacing w:line="360" w:lineRule="auto"/>
        <w:rPr>
          <w:lang w:val="en-GB"/>
        </w:rPr>
      </w:pPr>
      <w:r>
        <w:rPr>
          <w:lang w:val="en-GB"/>
        </w:rPr>
        <w:t xml:space="preserve">Another infrastructural problem in the Westland region is the </w:t>
      </w:r>
      <w:proofErr w:type="spellStart"/>
      <w:r>
        <w:rPr>
          <w:lang w:val="en-GB"/>
        </w:rPr>
        <w:t>Maasdijk</w:t>
      </w:r>
      <w:proofErr w:type="spellEnd"/>
      <w:r>
        <w:rPr>
          <w:lang w:val="en-GB"/>
        </w:rPr>
        <w:t xml:space="preserve"> (N220), the road that connects </w:t>
      </w:r>
      <w:proofErr w:type="spellStart"/>
      <w:r>
        <w:rPr>
          <w:lang w:val="en-GB"/>
        </w:rPr>
        <w:t>Hoek</w:t>
      </w:r>
      <w:proofErr w:type="spellEnd"/>
      <w:r>
        <w:rPr>
          <w:lang w:val="en-GB"/>
        </w:rPr>
        <w:t xml:space="preserve"> van Holland to Rotterdam.</w:t>
      </w:r>
      <w:r w:rsidRPr="00D97E11">
        <w:rPr>
          <w:lang w:val="en-GB"/>
        </w:rPr>
        <w:t xml:space="preserve"> </w:t>
      </w:r>
      <w:proofErr w:type="spellStart"/>
      <w:r w:rsidRPr="00D97E11">
        <w:rPr>
          <w:lang w:val="en-GB"/>
        </w:rPr>
        <w:t>Hoek</w:t>
      </w:r>
      <w:proofErr w:type="spellEnd"/>
      <w:r w:rsidRPr="00D97E11">
        <w:rPr>
          <w:lang w:val="en-GB"/>
        </w:rPr>
        <w:t xml:space="preserve"> van Holland is part of the municipality of Rotterdam</w:t>
      </w:r>
      <w:r>
        <w:rPr>
          <w:lang w:val="en-GB"/>
        </w:rPr>
        <w:t xml:space="preserve"> and lies in the south-west corner of the </w:t>
      </w:r>
      <w:proofErr w:type="spellStart"/>
      <w:r>
        <w:rPr>
          <w:lang w:val="en-GB"/>
        </w:rPr>
        <w:t>Zuid</w:t>
      </w:r>
      <w:proofErr w:type="spellEnd"/>
      <w:r>
        <w:rPr>
          <w:lang w:val="en-GB"/>
        </w:rPr>
        <w:t>-Holland province</w:t>
      </w:r>
      <w:r w:rsidRPr="00D97E11">
        <w:rPr>
          <w:lang w:val="en-GB"/>
        </w:rPr>
        <w:t xml:space="preserve">. </w:t>
      </w:r>
      <w:r>
        <w:rPr>
          <w:lang w:val="en-GB"/>
        </w:rPr>
        <w:t xml:space="preserve">It contains a ferry connection to England, which is used for passenger and freight transport. In the summer, it’s also a popular place for tourists. A large part of the traffic to and from this location uses the N220. </w:t>
      </w:r>
    </w:p>
    <w:p w:rsidR="00052FFD" w:rsidRDefault="00052FFD" w:rsidP="00052FFD">
      <w:pPr>
        <w:spacing w:line="360" w:lineRule="auto"/>
        <w:rPr>
          <w:lang w:val="en-GB"/>
        </w:rPr>
      </w:pPr>
      <w:r>
        <w:rPr>
          <w:lang w:val="en-GB"/>
        </w:rPr>
        <w:lastRenderedPageBreak/>
        <w:t>Some problems with this road are:</w:t>
      </w:r>
      <w:r>
        <w:rPr>
          <w:lang w:val="en-GB"/>
        </w:rPr>
        <w:br/>
        <w:t xml:space="preserve"> - The low capacity, because there is only one lane per direction.</w:t>
      </w:r>
      <w:r>
        <w:rPr>
          <w:lang w:val="en-GB"/>
        </w:rPr>
        <w:br/>
        <w:t xml:space="preserve"> - The safety. Because the road is constructed on a dike, the outer edges of the road are  sloped. They also do not contain guard rails.</w:t>
      </w:r>
      <w:r>
        <w:rPr>
          <w:lang w:val="en-GB"/>
        </w:rPr>
        <w:br/>
        <w:t xml:space="preserve">- </w:t>
      </w:r>
      <w:proofErr w:type="spellStart"/>
      <w:r>
        <w:rPr>
          <w:lang w:val="en-GB"/>
        </w:rPr>
        <w:t>Heenweg</w:t>
      </w:r>
      <w:proofErr w:type="spellEnd"/>
      <w:r>
        <w:rPr>
          <w:lang w:val="en-GB"/>
        </w:rPr>
        <w:t xml:space="preserve"> and </w:t>
      </w:r>
      <w:proofErr w:type="spellStart"/>
      <w:r>
        <w:rPr>
          <w:lang w:val="en-GB"/>
        </w:rPr>
        <w:t>Maasdijk</w:t>
      </w:r>
      <w:proofErr w:type="spellEnd"/>
      <w:r>
        <w:rPr>
          <w:lang w:val="en-GB"/>
        </w:rPr>
        <w:t xml:space="preserve">, two villages in very close proximity to the road, experience negative effects due to high quantity of trucks driving on the </w:t>
      </w:r>
      <w:proofErr w:type="spellStart"/>
      <w:r>
        <w:rPr>
          <w:lang w:val="en-GB"/>
        </w:rPr>
        <w:t>Maasdijk</w:t>
      </w:r>
      <w:proofErr w:type="spellEnd"/>
      <w:r>
        <w:rPr>
          <w:lang w:val="en-GB"/>
        </w:rPr>
        <w:t xml:space="preserve"> road.</w:t>
      </w:r>
    </w:p>
    <w:p w:rsidR="00052FFD" w:rsidRPr="001215C3" w:rsidRDefault="00052FFD" w:rsidP="00052FFD">
      <w:pPr>
        <w:keepNext/>
        <w:spacing w:line="360" w:lineRule="auto"/>
        <w:rPr>
          <w:lang w:val="en-GB"/>
        </w:rPr>
      </w:pPr>
      <w:r>
        <w:rPr>
          <w:lang w:val="en-GB"/>
        </w:rPr>
        <w:t>All these problems led to the following three projects (in short):</w:t>
      </w:r>
      <w:r>
        <w:rPr>
          <w:lang w:val="en-GB"/>
        </w:rPr>
        <w:br/>
      </w:r>
      <w:r>
        <w:rPr>
          <w:b/>
          <w:lang w:val="en-GB"/>
        </w:rPr>
        <w:t>1.</w:t>
      </w:r>
      <w:r w:rsidRPr="00F954C4">
        <w:rPr>
          <w:b/>
          <w:lang w:val="en-GB"/>
        </w:rPr>
        <w:t xml:space="preserve"> ‘Extended </w:t>
      </w:r>
      <w:proofErr w:type="spellStart"/>
      <w:r w:rsidRPr="00F954C4">
        <w:rPr>
          <w:b/>
          <w:lang w:val="en-GB"/>
        </w:rPr>
        <w:t>Veilingroute</w:t>
      </w:r>
      <w:proofErr w:type="spellEnd"/>
      <w:r w:rsidRPr="00F954C4">
        <w:rPr>
          <w:b/>
          <w:lang w:val="en-GB"/>
        </w:rPr>
        <w:t>’.</w:t>
      </w:r>
      <w:r w:rsidRPr="00F954C4">
        <w:rPr>
          <w:lang w:val="en-GB"/>
        </w:rPr>
        <w:t xml:space="preserve"> A connection between the original </w:t>
      </w:r>
      <w:proofErr w:type="spellStart"/>
      <w:r w:rsidRPr="00F954C4">
        <w:rPr>
          <w:lang w:val="en-GB"/>
        </w:rPr>
        <w:t>Veilingroute</w:t>
      </w:r>
      <w:proofErr w:type="spellEnd"/>
      <w:r w:rsidRPr="00F954C4">
        <w:rPr>
          <w:lang w:val="en-GB"/>
        </w:rPr>
        <w:t xml:space="preserve"> (</w:t>
      </w:r>
      <w:r>
        <w:rPr>
          <w:lang w:val="en-GB"/>
        </w:rPr>
        <w:t xml:space="preserve">running </w:t>
      </w:r>
      <w:r w:rsidRPr="00F954C4">
        <w:rPr>
          <w:lang w:val="en-GB"/>
        </w:rPr>
        <w:t xml:space="preserve">between </w:t>
      </w:r>
      <w:proofErr w:type="spellStart"/>
      <w:r w:rsidRPr="00F954C4">
        <w:rPr>
          <w:lang w:val="en-GB"/>
        </w:rPr>
        <w:t>Naaldwijk</w:t>
      </w:r>
      <w:proofErr w:type="spellEnd"/>
      <w:r w:rsidRPr="00F954C4">
        <w:rPr>
          <w:lang w:val="en-GB"/>
        </w:rPr>
        <w:t xml:space="preserve"> and </w:t>
      </w:r>
      <w:proofErr w:type="spellStart"/>
      <w:r w:rsidRPr="00F954C4">
        <w:rPr>
          <w:lang w:val="en-GB"/>
        </w:rPr>
        <w:t>Wateringen</w:t>
      </w:r>
      <w:proofErr w:type="spellEnd"/>
      <w:r w:rsidRPr="00F954C4">
        <w:rPr>
          <w:lang w:val="en-GB"/>
        </w:rPr>
        <w:t xml:space="preserve">) and the </w:t>
      </w:r>
      <w:proofErr w:type="spellStart"/>
      <w:r w:rsidRPr="00F954C4">
        <w:rPr>
          <w:lang w:val="en-GB"/>
        </w:rPr>
        <w:t>Burgemeester</w:t>
      </w:r>
      <w:proofErr w:type="spellEnd"/>
      <w:r w:rsidRPr="00F954C4">
        <w:rPr>
          <w:lang w:val="en-GB"/>
        </w:rPr>
        <w:t xml:space="preserve"> </w:t>
      </w:r>
      <w:proofErr w:type="spellStart"/>
      <w:r w:rsidRPr="00F954C4">
        <w:rPr>
          <w:lang w:val="en-GB"/>
        </w:rPr>
        <w:t>Elsenweg</w:t>
      </w:r>
      <w:proofErr w:type="spellEnd"/>
      <w:r w:rsidRPr="00F954C4">
        <w:rPr>
          <w:lang w:val="en-GB"/>
        </w:rPr>
        <w:t xml:space="preserve"> in </w:t>
      </w:r>
      <w:proofErr w:type="spellStart"/>
      <w:r w:rsidRPr="00F954C4">
        <w:rPr>
          <w:lang w:val="en-GB"/>
        </w:rPr>
        <w:t>Naaldwijk</w:t>
      </w:r>
      <w:proofErr w:type="spellEnd"/>
      <w:r w:rsidRPr="00F954C4">
        <w:rPr>
          <w:lang w:val="en-GB"/>
        </w:rPr>
        <w:t xml:space="preserve">. </w:t>
      </w:r>
      <w:r>
        <w:rPr>
          <w:lang w:val="en-GB"/>
        </w:rPr>
        <w:t xml:space="preserve">The </w:t>
      </w:r>
      <w:r w:rsidR="004C1403">
        <w:rPr>
          <w:lang w:val="en-GB"/>
        </w:rPr>
        <w:t xml:space="preserve">new </w:t>
      </w:r>
      <w:r>
        <w:rPr>
          <w:lang w:val="en-GB"/>
        </w:rPr>
        <w:t xml:space="preserve">P. </w:t>
      </w:r>
      <w:proofErr w:type="spellStart"/>
      <w:r>
        <w:rPr>
          <w:lang w:val="en-GB"/>
        </w:rPr>
        <w:t>Struijkweg</w:t>
      </w:r>
      <w:proofErr w:type="spellEnd"/>
      <w:r>
        <w:rPr>
          <w:lang w:val="en-GB"/>
        </w:rPr>
        <w:t xml:space="preserve"> will also connect the </w:t>
      </w:r>
      <w:proofErr w:type="spellStart"/>
      <w:r>
        <w:rPr>
          <w:lang w:val="en-GB"/>
        </w:rPr>
        <w:t>Galge</w:t>
      </w:r>
      <w:r w:rsidRPr="00F954C4">
        <w:rPr>
          <w:lang w:val="en-GB"/>
        </w:rPr>
        <w:t>weg</w:t>
      </w:r>
      <w:proofErr w:type="spellEnd"/>
      <w:r w:rsidRPr="00F954C4">
        <w:rPr>
          <w:lang w:val="en-GB"/>
        </w:rPr>
        <w:t xml:space="preserve"> with the Burg. </w:t>
      </w:r>
      <w:proofErr w:type="spellStart"/>
      <w:r w:rsidRPr="00D97E11">
        <w:rPr>
          <w:lang w:val="en-GB"/>
        </w:rPr>
        <w:t>Elsenweg</w:t>
      </w:r>
      <w:proofErr w:type="spellEnd"/>
      <w:r w:rsidRPr="00D97E11">
        <w:rPr>
          <w:lang w:val="en-GB"/>
        </w:rPr>
        <w:t>.</w:t>
      </w:r>
      <w:r>
        <w:rPr>
          <w:lang w:val="en-GB"/>
        </w:rPr>
        <w:t xml:space="preserve"> </w:t>
      </w:r>
      <w:r w:rsidRPr="00D97E11">
        <w:rPr>
          <w:lang w:val="en-GB"/>
        </w:rPr>
        <w:br/>
      </w:r>
      <w:r w:rsidRPr="0061312D">
        <w:rPr>
          <w:b/>
          <w:lang w:val="en-GB"/>
        </w:rPr>
        <w:t>2.</w:t>
      </w:r>
      <w:r w:rsidRPr="0061312D">
        <w:rPr>
          <w:lang w:val="en-GB"/>
        </w:rPr>
        <w:t xml:space="preserve"> </w:t>
      </w:r>
      <w:r w:rsidRPr="0061312D">
        <w:rPr>
          <w:b/>
          <w:lang w:val="en-GB"/>
        </w:rPr>
        <w:t>‘</w:t>
      </w:r>
      <w:r>
        <w:rPr>
          <w:b/>
          <w:lang w:val="en-GB"/>
        </w:rPr>
        <w:t>Second access road</w:t>
      </w:r>
      <w:r w:rsidRPr="0061312D">
        <w:rPr>
          <w:b/>
          <w:lang w:val="en-GB"/>
        </w:rPr>
        <w:t xml:space="preserve"> </w:t>
      </w:r>
      <w:proofErr w:type="spellStart"/>
      <w:r w:rsidRPr="0061312D">
        <w:rPr>
          <w:b/>
          <w:lang w:val="en-GB"/>
        </w:rPr>
        <w:t>Hoek</w:t>
      </w:r>
      <w:proofErr w:type="spellEnd"/>
      <w:r w:rsidRPr="0061312D">
        <w:rPr>
          <w:b/>
          <w:lang w:val="en-GB"/>
        </w:rPr>
        <w:t xml:space="preserve"> van Holland’. </w:t>
      </w:r>
      <w:r>
        <w:rPr>
          <w:lang w:val="en-GB"/>
        </w:rPr>
        <w:t xml:space="preserve">A new road that first runs along the water, then bends of in the direction of a new junction near the </w:t>
      </w:r>
      <w:proofErr w:type="spellStart"/>
      <w:r>
        <w:rPr>
          <w:lang w:val="en-GB"/>
        </w:rPr>
        <w:t>Maasdijk</w:t>
      </w:r>
      <w:proofErr w:type="spellEnd"/>
      <w:r>
        <w:rPr>
          <w:lang w:val="en-GB"/>
        </w:rPr>
        <w:t xml:space="preserve"> village. </w:t>
      </w:r>
      <w:r w:rsidRPr="00F954C4">
        <w:rPr>
          <w:lang w:val="en-GB"/>
        </w:rPr>
        <w:t>Already completed and open for traffic</w:t>
      </w:r>
      <w:r>
        <w:rPr>
          <w:lang w:val="en-GB"/>
        </w:rPr>
        <w:t xml:space="preserve"> since April 2011</w:t>
      </w:r>
      <w:r w:rsidRPr="00F954C4">
        <w:rPr>
          <w:lang w:val="en-GB"/>
        </w:rPr>
        <w:t xml:space="preserve">, but the connection with the </w:t>
      </w:r>
      <w:proofErr w:type="spellStart"/>
      <w:r w:rsidRPr="00F954C4">
        <w:rPr>
          <w:lang w:val="en-GB"/>
        </w:rPr>
        <w:t>Maasdijk</w:t>
      </w:r>
      <w:proofErr w:type="spellEnd"/>
      <w:r w:rsidRPr="00F954C4">
        <w:rPr>
          <w:lang w:val="en-GB"/>
        </w:rPr>
        <w:t xml:space="preserve"> is temporary until the </w:t>
      </w:r>
      <w:r>
        <w:rPr>
          <w:lang w:val="en-GB"/>
        </w:rPr>
        <w:t>reorganization</w:t>
      </w:r>
      <w:r w:rsidRPr="00F954C4">
        <w:rPr>
          <w:lang w:val="en-GB"/>
        </w:rPr>
        <w:t xml:space="preserve"> between </w:t>
      </w:r>
      <w:proofErr w:type="spellStart"/>
      <w:r w:rsidRPr="00F954C4">
        <w:rPr>
          <w:lang w:val="en-GB"/>
        </w:rPr>
        <w:t>Westerlee</w:t>
      </w:r>
      <w:proofErr w:type="spellEnd"/>
      <w:r w:rsidRPr="00F954C4">
        <w:rPr>
          <w:lang w:val="en-GB"/>
        </w:rPr>
        <w:t xml:space="preserve"> and </w:t>
      </w:r>
      <w:proofErr w:type="spellStart"/>
      <w:r w:rsidRPr="00F954C4">
        <w:rPr>
          <w:lang w:val="en-GB"/>
        </w:rPr>
        <w:t>Ma</w:t>
      </w:r>
      <w:r>
        <w:rPr>
          <w:lang w:val="en-GB"/>
        </w:rPr>
        <w:t>asdijk</w:t>
      </w:r>
      <w:proofErr w:type="spellEnd"/>
      <w:r>
        <w:rPr>
          <w:lang w:val="en-GB"/>
        </w:rPr>
        <w:t xml:space="preserve"> (next project) is done.</w:t>
      </w:r>
      <w:r>
        <w:rPr>
          <w:lang w:val="en-GB"/>
        </w:rPr>
        <w:br/>
      </w:r>
      <w:r w:rsidRPr="00D43F60">
        <w:rPr>
          <w:b/>
          <w:lang w:val="en-GB"/>
        </w:rPr>
        <w:t>3.</w:t>
      </w:r>
      <w:r w:rsidRPr="00F954C4">
        <w:rPr>
          <w:lang w:val="en-GB"/>
        </w:rPr>
        <w:t xml:space="preserve"> </w:t>
      </w:r>
      <w:r w:rsidRPr="00F954C4">
        <w:rPr>
          <w:b/>
          <w:lang w:val="en-GB"/>
        </w:rPr>
        <w:t xml:space="preserve">‘Reorganization of </w:t>
      </w:r>
      <w:proofErr w:type="spellStart"/>
      <w:r w:rsidRPr="00F954C4">
        <w:rPr>
          <w:b/>
          <w:lang w:val="en-GB"/>
        </w:rPr>
        <w:t>Westerlee</w:t>
      </w:r>
      <w:proofErr w:type="spellEnd"/>
      <w:r w:rsidRPr="00F954C4">
        <w:rPr>
          <w:b/>
          <w:lang w:val="en-GB"/>
        </w:rPr>
        <w:t xml:space="preserve"> - </w:t>
      </w:r>
      <w:proofErr w:type="spellStart"/>
      <w:r w:rsidRPr="00F954C4">
        <w:rPr>
          <w:b/>
          <w:lang w:val="en-GB"/>
        </w:rPr>
        <w:t>Maasdijk</w:t>
      </w:r>
      <w:proofErr w:type="spellEnd"/>
      <w:r w:rsidRPr="00F954C4">
        <w:rPr>
          <w:b/>
          <w:lang w:val="en-GB"/>
        </w:rPr>
        <w:t xml:space="preserve"> connection</w:t>
      </w:r>
      <w:r>
        <w:rPr>
          <w:b/>
          <w:lang w:val="en-GB"/>
        </w:rPr>
        <w:t>’</w:t>
      </w:r>
      <w:r w:rsidRPr="00F954C4">
        <w:rPr>
          <w:b/>
          <w:lang w:val="en-GB"/>
        </w:rPr>
        <w:t>.</w:t>
      </w:r>
      <w:r w:rsidRPr="00F954C4">
        <w:rPr>
          <w:lang w:val="en-GB"/>
        </w:rPr>
        <w:t xml:space="preserve"> The intersection at </w:t>
      </w:r>
      <w:proofErr w:type="spellStart"/>
      <w:r w:rsidRPr="00F954C4">
        <w:rPr>
          <w:lang w:val="en-GB"/>
        </w:rPr>
        <w:t>Westerlee</w:t>
      </w:r>
      <w:proofErr w:type="spellEnd"/>
      <w:r w:rsidRPr="00F954C4">
        <w:rPr>
          <w:lang w:val="en-GB"/>
        </w:rPr>
        <w:t xml:space="preserve"> will be reconstructed (in figure: middle section, right crossing). Also, t</w:t>
      </w:r>
      <w:r>
        <w:rPr>
          <w:lang w:val="en-GB"/>
        </w:rPr>
        <w:t>o the west of this point, a new i</w:t>
      </w:r>
      <w:r w:rsidRPr="00F954C4">
        <w:rPr>
          <w:lang w:val="en-GB"/>
        </w:rPr>
        <w:t xml:space="preserve">ntersection and a new connection will be </w:t>
      </w:r>
      <w:r>
        <w:rPr>
          <w:lang w:val="en-GB"/>
        </w:rPr>
        <w:t>shaped</w:t>
      </w:r>
      <w:r w:rsidRPr="00F954C4">
        <w:rPr>
          <w:lang w:val="en-GB"/>
        </w:rPr>
        <w:t>.</w:t>
      </w:r>
      <w:r>
        <w:rPr>
          <w:lang w:val="en-GB"/>
        </w:rPr>
        <w:br/>
      </w:r>
      <w:r>
        <w:rPr>
          <w:noProof/>
          <w:lang w:eastAsia="nl-NL"/>
        </w:rPr>
        <w:drawing>
          <wp:inline distT="0" distB="0" distL="0" distR="0" wp14:anchorId="7F583C23" wp14:editId="77081721">
            <wp:extent cx="5047791" cy="3614468"/>
            <wp:effectExtent l="0" t="0" r="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jecten benummer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051649" cy="3617230"/>
                    </a:xfrm>
                    <a:prstGeom prst="rect">
                      <a:avLst/>
                    </a:prstGeom>
                  </pic:spPr>
                </pic:pic>
              </a:graphicData>
            </a:graphic>
          </wp:inline>
        </w:drawing>
      </w:r>
    </w:p>
    <w:p w:rsidR="00052FFD" w:rsidRPr="005E5881" w:rsidRDefault="00696055" w:rsidP="00052FFD">
      <w:pPr>
        <w:pStyle w:val="Bijschrift"/>
        <w:spacing w:line="360" w:lineRule="auto"/>
        <w:rPr>
          <w:lang w:val="en-GB"/>
        </w:rPr>
      </w:pPr>
      <w:r>
        <w:rPr>
          <w:lang w:val="en-GB"/>
        </w:rPr>
        <w:t>Figure 2</w:t>
      </w:r>
      <w:r w:rsidR="00052FFD" w:rsidRPr="005E5881">
        <w:rPr>
          <w:lang w:val="en-GB"/>
        </w:rPr>
        <w:t>: The th</w:t>
      </w:r>
      <w:r w:rsidR="00052FFD">
        <w:rPr>
          <w:lang w:val="en-GB"/>
        </w:rPr>
        <w:t xml:space="preserve">ree parts of the 3-in-1 </w:t>
      </w:r>
      <w:r w:rsidR="00052FFD" w:rsidRPr="0053088D">
        <w:rPr>
          <w:lang w:val="en-GB"/>
        </w:rPr>
        <w:t>project (</w:t>
      </w:r>
      <w:proofErr w:type="spellStart"/>
      <w:r w:rsidR="0053088D" w:rsidRPr="0053088D">
        <w:rPr>
          <w:lang w:val="en-GB"/>
        </w:rPr>
        <w:t>Kamer</w:t>
      </w:r>
      <w:proofErr w:type="spellEnd"/>
      <w:r w:rsidR="0053088D" w:rsidRPr="0053088D">
        <w:rPr>
          <w:lang w:val="en-GB"/>
        </w:rPr>
        <w:t xml:space="preserve"> van </w:t>
      </w:r>
      <w:proofErr w:type="spellStart"/>
      <w:r w:rsidR="0053088D" w:rsidRPr="0053088D">
        <w:rPr>
          <w:lang w:val="en-GB"/>
        </w:rPr>
        <w:t>Koophandel</w:t>
      </w:r>
      <w:proofErr w:type="spellEnd"/>
      <w:r w:rsidR="0053088D" w:rsidRPr="0053088D">
        <w:rPr>
          <w:lang w:val="en-GB"/>
        </w:rPr>
        <w:t>, 2012</w:t>
      </w:r>
      <w:r w:rsidR="00052FFD" w:rsidRPr="0053088D">
        <w:rPr>
          <w:lang w:val="en-GB"/>
        </w:rPr>
        <w:t>).</w:t>
      </w:r>
    </w:p>
    <w:p w:rsidR="00052FFD" w:rsidRDefault="00052FFD" w:rsidP="00052FFD">
      <w:pPr>
        <w:spacing w:line="360" w:lineRule="auto"/>
        <w:rPr>
          <w:lang w:val="en-GB"/>
        </w:rPr>
      </w:pPr>
      <w:r>
        <w:rPr>
          <w:lang w:val="en-GB"/>
        </w:rPr>
        <w:lastRenderedPageBreak/>
        <w:t>On September 7</w:t>
      </w:r>
      <w:r w:rsidRPr="00C93F86">
        <w:rPr>
          <w:vertAlign w:val="superscript"/>
          <w:lang w:val="en-GB"/>
        </w:rPr>
        <w:t>th</w:t>
      </w:r>
      <w:r>
        <w:rPr>
          <w:lang w:val="en-GB"/>
        </w:rPr>
        <w:t>, 2011, the 3-in-1 project officially started. In 2013, the project is expected to be finished. Next, the future plans for each project will be discussed.</w:t>
      </w:r>
    </w:p>
    <w:p w:rsidR="00052FFD" w:rsidRDefault="00052FFD" w:rsidP="00052FFD">
      <w:pPr>
        <w:pStyle w:val="Kop2"/>
        <w:spacing w:line="360" w:lineRule="auto"/>
        <w:rPr>
          <w:lang w:val="en-GB"/>
        </w:rPr>
      </w:pPr>
      <w:r>
        <w:rPr>
          <w:lang w:val="en-GB"/>
        </w:rPr>
        <w:br/>
      </w:r>
      <w:bookmarkStart w:id="7" w:name="_Toc331424202"/>
      <w:r>
        <w:rPr>
          <w:lang w:val="en-GB"/>
        </w:rPr>
        <w:t>1.3: The three different projects</w:t>
      </w:r>
      <w:bookmarkEnd w:id="7"/>
    </w:p>
    <w:p w:rsidR="00052FFD" w:rsidRDefault="00052FFD" w:rsidP="00052FFD">
      <w:pPr>
        <w:pStyle w:val="Kop3"/>
        <w:spacing w:line="360" w:lineRule="auto"/>
        <w:rPr>
          <w:lang w:val="en-GB"/>
        </w:rPr>
      </w:pPr>
      <w:bookmarkStart w:id="8" w:name="_Toc331424203"/>
      <w:r>
        <w:rPr>
          <w:lang w:val="en-GB"/>
        </w:rPr>
        <w:t xml:space="preserve">1.3.1: Extended </w:t>
      </w:r>
      <w:proofErr w:type="spellStart"/>
      <w:r>
        <w:rPr>
          <w:lang w:val="en-GB"/>
        </w:rPr>
        <w:t>Veilingroute</w:t>
      </w:r>
      <w:bookmarkEnd w:id="8"/>
      <w:proofErr w:type="spellEnd"/>
      <w:r w:rsidRPr="00F954C4">
        <w:rPr>
          <w:lang w:val="en-GB"/>
        </w:rPr>
        <w:t xml:space="preserve"> </w:t>
      </w:r>
    </w:p>
    <w:p w:rsidR="00052FFD" w:rsidRDefault="00052FFD" w:rsidP="00052FFD">
      <w:pPr>
        <w:spacing w:line="360" w:lineRule="auto"/>
        <w:rPr>
          <w:lang w:val="en-GB"/>
        </w:rPr>
      </w:pPr>
      <w:r w:rsidRPr="00723108">
        <w:rPr>
          <w:rStyle w:val="Kop4Char"/>
          <w:lang w:val="en-GB"/>
        </w:rPr>
        <w:t>Problems with the initial situation</w:t>
      </w:r>
      <w:r>
        <w:rPr>
          <w:lang w:val="en-GB"/>
        </w:rPr>
        <w:br/>
        <w:t xml:space="preserve">Flora Holland, the flower auction house in </w:t>
      </w:r>
      <w:proofErr w:type="spellStart"/>
      <w:r>
        <w:rPr>
          <w:lang w:val="en-GB"/>
        </w:rPr>
        <w:t>Naaldwijk</w:t>
      </w:r>
      <w:proofErr w:type="spellEnd"/>
      <w:r>
        <w:rPr>
          <w:lang w:val="en-GB"/>
        </w:rPr>
        <w:t xml:space="preserve">, is the main reason for many trucks to enter Westland. This has led to a large increase of traffic in the area. Accessibility suffered from this development. </w:t>
      </w:r>
    </w:p>
    <w:p w:rsidR="00052FFD" w:rsidRPr="00F954C4" w:rsidRDefault="00052FFD" w:rsidP="00052FFD">
      <w:pPr>
        <w:spacing w:line="360" w:lineRule="auto"/>
        <w:rPr>
          <w:lang w:val="en-GB"/>
        </w:rPr>
      </w:pPr>
      <w:r w:rsidRPr="00696055">
        <w:rPr>
          <w:lang w:val="en-GB"/>
        </w:rPr>
        <w:t xml:space="preserve">The first time these accessibility problems were combated, was with the </w:t>
      </w:r>
      <w:proofErr w:type="spellStart"/>
      <w:r w:rsidRPr="00696055">
        <w:rPr>
          <w:lang w:val="en-GB"/>
        </w:rPr>
        <w:t>Veilingroute</w:t>
      </w:r>
      <w:proofErr w:type="spellEnd"/>
      <w:r w:rsidRPr="00696055">
        <w:rPr>
          <w:lang w:val="en-GB"/>
        </w:rPr>
        <w:t xml:space="preserve"> in 1998 </w:t>
      </w:r>
      <w:r w:rsidR="00696055" w:rsidRPr="00696055">
        <w:rPr>
          <w:lang w:val="en-GB"/>
        </w:rPr>
        <w:t>(visible in figure 3</w:t>
      </w:r>
      <w:r w:rsidRPr="00696055">
        <w:rPr>
          <w:lang w:val="en-GB"/>
        </w:rPr>
        <w:t xml:space="preserve"> below). It functioned as an important road to and from Flora Holland </w:t>
      </w:r>
      <w:proofErr w:type="spellStart"/>
      <w:r w:rsidRPr="00696055">
        <w:rPr>
          <w:lang w:val="en-GB"/>
        </w:rPr>
        <w:t>Naaldwijk</w:t>
      </w:r>
      <w:proofErr w:type="spellEnd"/>
      <w:r w:rsidRPr="00696055">
        <w:rPr>
          <w:lang w:val="en-GB"/>
        </w:rPr>
        <w:t xml:space="preserve"> (</w:t>
      </w:r>
      <w:r w:rsidR="00696055" w:rsidRPr="00696055">
        <w:rPr>
          <w:lang w:val="en-GB"/>
        </w:rPr>
        <w:t>in figure 3</w:t>
      </w:r>
      <w:r w:rsidRPr="00696055">
        <w:rPr>
          <w:lang w:val="en-GB"/>
        </w:rPr>
        <w:t>: above the pink circle). It</w:t>
      </w:r>
      <w:r>
        <w:rPr>
          <w:lang w:val="en-GB"/>
        </w:rPr>
        <w:t xml:space="preserve"> connects Westland with regions like Den Haag (The Hague) and Amsterdam, both situated northeast of Westland. The capacity increased, even though it only offered one driving lane per direction. A big advantage was that s</w:t>
      </w:r>
      <w:r w:rsidRPr="00D241D9">
        <w:rPr>
          <w:lang w:val="en-GB"/>
        </w:rPr>
        <w:t xml:space="preserve">mall villages </w:t>
      </w:r>
      <w:r>
        <w:rPr>
          <w:lang w:val="en-GB"/>
        </w:rPr>
        <w:t>would suffer</w:t>
      </w:r>
      <w:r w:rsidRPr="00D241D9">
        <w:rPr>
          <w:lang w:val="en-GB"/>
        </w:rPr>
        <w:t xml:space="preserve"> less from large flow</w:t>
      </w:r>
      <w:r>
        <w:rPr>
          <w:lang w:val="en-GB"/>
        </w:rPr>
        <w:t xml:space="preserve">s of trucks, increasing the quality of life. </w:t>
      </w:r>
    </w:p>
    <w:p w:rsidR="00052FFD" w:rsidRDefault="00052FFD" w:rsidP="00052FFD">
      <w:pPr>
        <w:keepNext/>
        <w:spacing w:line="360" w:lineRule="auto"/>
      </w:pPr>
      <w:r>
        <w:rPr>
          <w:noProof/>
          <w:lang w:eastAsia="nl-NL"/>
        </w:rPr>
        <w:drawing>
          <wp:inline distT="0" distB="0" distL="0" distR="0" wp14:anchorId="0C6C361E" wp14:editId="2E64CA62">
            <wp:extent cx="4835650" cy="3286664"/>
            <wp:effectExtent l="0" t="0" r="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itiele rout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35604" cy="3286633"/>
                    </a:xfrm>
                    <a:prstGeom prst="rect">
                      <a:avLst/>
                    </a:prstGeom>
                  </pic:spPr>
                </pic:pic>
              </a:graphicData>
            </a:graphic>
          </wp:inline>
        </w:drawing>
      </w:r>
    </w:p>
    <w:p w:rsidR="00052FFD" w:rsidRPr="00BF147B" w:rsidRDefault="00696055" w:rsidP="00052FFD">
      <w:pPr>
        <w:pStyle w:val="Bijschrift"/>
        <w:rPr>
          <w:lang w:val="en-GB"/>
        </w:rPr>
      </w:pPr>
      <w:r w:rsidRPr="00696055">
        <w:rPr>
          <w:lang w:val="en-GB"/>
        </w:rPr>
        <w:t>Figure 3</w:t>
      </w:r>
      <w:r w:rsidR="00052FFD">
        <w:rPr>
          <w:lang w:val="en-GB"/>
        </w:rPr>
        <w:t>: Initial route for trucks from the south (Rotterdam region) (source: Google Maps).</w:t>
      </w:r>
    </w:p>
    <w:p w:rsidR="00052FFD" w:rsidRDefault="00052FFD" w:rsidP="00052FFD">
      <w:pPr>
        <w:spacing w:line="360" w:lineRule="auto"/>
        <w:rPr>
          <w:lang w:val="en-GB"/>
        </w:rPr>
      </w:pPr>
      <w:r w:rsidRPr="00F954C4">
        <w:rPr>
          <w:lang w:val="en-GB"/>
        </w:rPr>
        <w:t>However, ca</w:t>
      </w:r>
      <w:r>
        <w:rPr>
          <w:lang w:val="en-GB"/>
        </w:rPr>
        <w:t>pacity seemed to be too small after</w:t>
      </w:r>
      <w:r w:rsidRPr="00F954C4">
        <w:rPr>
          <w:lang w:val="en-GB"/>
        </w:rPr>
        <w:t xml:space="preserve"> just a few years. </w:t>
      </w:r>
      <w:r>
        <w:rPr>
          <w:lang w:val="en-GB"/>
        </w:rPr>
        <w:t>Congestion returned, partially due to expansion of the</w:t>
      </w:r>
      <w:r w:rsidRPr="00F954C4">
        <w:rPr>
          <w:lang w:val="en-GB"/>
        </w:rPr>
        <w:t xml:space="preserve"> surface </w:t>
      </w:r>
      <w:r>
        <w:rPr>
          <w:lang w:val="en-GB"/>
        </w:rPr>
        <w:t xml:space="preserve">of Flora Holland </w:t>
      </w:r>
      <w:r w:rsidRPr="00F954C4">
        <w:rPr>
          <w:lang w:val="en-GB"/>
        </w:rPr>
        <w:t>south-</w:t>
      </w:r>
      <w:r w:rsidRPr="00696055">
        <w:rPr>
          <w:lang w:val="en-GB"/>
        </w:rPr>
        <w:t>eastwards (</w:t>
      </w:r>
      <w:r w:rsidR="00696055" w:rsidRPr="00696055">
        <w:rPr>
          <w:lang w:val="en-GB"/>
        </w:rPr>
        <w:t>in figure 3</w:t>
      </w:r>
      <w:r w:rsidRPr="00696055">
        <w:rPr>
          <w:lang w:val="en-GB"/>
        </w:rPr>
        <w:t xml:space="preserve"> above: the two grey areas </w:t>
      </w:r>
      <w:r w:rsidRPr="00696055">
        <w:rPr>
          <w:lang w:val="en-GB"/>
        </w:rPr>
        <w:lastRenderedPageBreak/>
        <w:t>above the blue circle).</w:t>
      </w:r>
      <w:r>
        <w:rPr>
          <w:lang w:val="en-GB"/>
        </w:rPr>
        <w:t xml:space="preserve"> It attracted</w:t>
      </w:r>
      <w:r w:rsidRPr="00F954C4">
        <w:rPr>
          <w:lang w:val="en-GB"/>
        </w:rPr>
        <w:t xml:space="preserve"> more </w:t>
      </w:r>
      <w:r>
        <w:rPr>
          <w:lang w:val="en-GB"/>
        </w:rPr>
        <w:t xml:space="preserve">business and thus more </w:t>
      </w:r>
      <w:r w:rsidRPr="00F954C4">
        <w:rPr>
          <w:lang w:val="en-GB"/>
        </w:rPr>
        <w:t xml:space="preserve">trucks to the area. </w:t>
      </w:r>
      <w:r>
        <w:rPr>
          <w:lang w:val="en-GB"/>
        </w:rPr>
        <w:t xml:space="preserve">In 2012, Flora Holland </w:t>
      </w:r>
      <w:r w:rsidR="009C6064">
        <w:rPr>
          <w:lang w:val="en-GB"/>
        </w:rPr>
        <w:t>acquired new ground to expand</w:t>
      </w:r>
      <w:r>
        <w:rPr>
          <w:lang w:val="en-GB"/>
        </w:rPr>
        <w:t xml:space="preserve"> even </w:t>
      </w:r>
      <w:r w:rsidRPr="00696055">
        <w:rPr>
          <w:lang w:val="en-GB"/>
        </w:rPr>
        <w:t xml:space="preserve">further </w:t>
      </w:r>
      <w:r w:rsidR="00696055" w:rsidRPr="00696055">
        <w:rPr>
          <w:lang w:val="en-GB"/>
        </w:rPr>
        <w:t>(in figure 3</w:t>
      </w:r>
      <w:r w:rsidRPr="00696055">
        <w:rPr>
          <w:lang w:val="en-GB"/>
        </w:rPr>
        <w:t>: green circle).</w:t>
      </w:r>
      <w:r>
        <w:rPr>
          <w:lang w:val="en-GB"/>
        </w:rPr>
        <w:t xml:space="preserve"> </w:t>
      </w:r>
    </w:p>
    <w:p w:rsidR="00052FFD" w:rsidRDefault="00052FFD" w:rsidP="00052FFD">
      <w:pPr>
        <w:spacing w:line="360" w:lineRule="auto"/>
        <w:rPr>
          <w:lang w:val="en-GB"/>
        </w:rPr>
      </w:pPr>
      <w:r>
        <w:rPr>
          <w:lang w:val="en-GB"/>
        </w:rPr>
        <w:t xml:space="preserve">This expansion has a good connection with the original </w:t>
      </w:r>
      <w:proofErr w:type="spellStart"/>
      <w:r>
        <w:rPr>
          <w:lang w:val="en-GB"/>
        </w:rPr>
        <w:t>Veilingroute</w:t>
      </w:r>
      <w:proofErr w:type="spellEnd"/>
      <w:r>
        <w:rPr>
          <w:lang w:val="en-GB"/>
        </w:rPr>
        <w:t>. Trucks don’t have to take a lot of turns to enter the expansion at the blue circle or the main part of Flora Holland at the pink circle.</w:t>
      </w:r>
    </w:p>
    <w:p w:rsidR="00052FFD" w:rsidRDefault="00052FFD" w:rsidP="00052FFD">
      <w:pPr>
        <w:spacing w:line="360" w:lineRule="auto"/>
        <w:rPr>
          <w:lang w:val="en-GB"/>
        </w:rPr>
      </w:pPr>
      <w:r w:rsidRPr="00F954C4">
        <w:rPr>
          <w:lang w:val="en-GB"/>
        </w:rPr>
        <w:t>Trucks coming from the Rotterdam-region g</w:t>
      </w:r>
      <w:r>
        <w:rPr>
          <w:lang w:val="en-GB"/>
        </w:rPr>
        <w:t>enerally follow the route shown</w:t>
      </w:r>
      <w:r w:rsidRPr="00F954C4">
        <w:rPr>
          <w:lang w:val="en-GB"/>
        </w:rPr>
        <w:t xml:space="preserve"> </w:t>
      </w:r>
      <w:r>
        <w:rPr>
          <w:lang w:val="en-GB"/>
        </w:rPr>
        <w:t>in the figure above.</w:t>
      </w:r>
      <w:r w:rsidRPr="00F954C4">
        <w:rPr>
          <w:lang w:val="en-GB"/>
        </w:rPr>
        <w:t xml:space="preserve"> </w:t>
      </w:r>
      <w:r>
        <w:rPr>
          <w:lang w:val="en-GB"/>
        </w:rPr>
        <w:t xml:space="preserve">Before the reach the first red arrow, traffic already passed the busy </w:t>
      </w:r>
      <w:proofErr w:type="spellStart"/>
      <w:r>
        <w:rPr>
          <w:lang w:val="en-GB"/>
        </w:rPr>
        <w:t>Westerlee</w:t>
      </w:r>
      <w:proofErr w:type="spellEnd"/>
      <w:r>
        <w:rPr>
          <w:lang w:val="en-GB"/>
        </w:rPr>
        <w:t xml:space="preserve">-junction. After that, they come at the junction between the two arrows, which is congested at peak hours. This junction handles trucks, but also commuting traffic and other traffic that just stays inside the borders of Westland. From here, the busy </w:t>
      </w:r>
      <w:proofErr w:type="spellStart"/>
      <w:r>
        <w:rPr>
          <w:lang w:val="en-GB"/>
        </w:rPr>
        <w:t>Middel</w:t>
      </w:r>
      <w:proofErr w:type="spellEnd"/>
      <w:r>
        <w:rPr>
          <w:lang w:val="en-GB"/>
        </w:rPr>
        <w:t xml:space="preserve"> </w:t>
      </w:r>
      <w:proofErr w:type="spellStart"/>
      <w:r>
        <w:rPr>
          <w:lang w:val="en-GB"/>
        </w:rPr>
        <w:t>Broekweg</w:t>
      </w:r>
      <w:proofErr w:type="spellEnd"/>
      <w:r>
        <w:rPr>
          <w:lang w:val="en-GB"/>
        </w:rPr>
        <w:t xml:space="preserve"> (N466) is the latest problem. This last part of the whole route delays the trip too much. Traffic needs to be distributed better to make the traffic flows more fluently.</w:t>
      </w:r>
    </w:p>
    <w:p w:rsidR="00052FFD" w:rsidRDefault="00052FFD" w:rsidP="00052FFD">
      <w:pPr>
        <w:spacing w:line="360" w:lineRule="auto"/>
        <w:rPr>
          <w:lang w:val="en-GB"/>
        </w:rPr>
      </w:pPr>
      <w:r w:rsidRPr="00723108">
        <w:rPr>
          <w:rStyle w:val="Kop4Char"/>
          <w:lang w:val="en-GB"/>
        </w:rPr>
        <w:t>The new plans</w:t>
      </w:r>
      <w:r>
        <w:rPr>
          <w:lang w:val="en-GB"/>
        </w:rPr>
        <w:br/>
        <w:t xml:space="preserve">The project will connect the </w:t>
      </w:r>
      <w:proofErr w:type="spellStart"/>
      <w:r>
        <w:rPr>
          <w:lang w:val="en-GB"/>
        </w:rPr>
        <w:t>Burgemeester</w:t>
      </w:r>
      <w:proofErr w:type="spellEnd"/>
      <w:r>
        <w:rPr>
          <w:lang w:val="en-GB"/>
        </w:rPr>
        <w:t xml:space="preserve"> </w:t>
      </w:r>
      <w:proofErr w:type="spellStart"/>
      <w:r>
        <w:rPr>
          <w:lang w:val="en-GB"/>
        </w:rPr>
        <w:t>Elsenweg</w:t>
      </w:r>
      <w:proofErr w:type="spellEnd"/>
      <w:r>
        <w:rPr>
          <w:lang w:val="en-GB"/>
        </w:rPr>
        <w:t xml:space="preserve"> (N213) and original </w:t>
      </w:r>
      <w:proofErr w:type="spellStart"/>
      <w:r>
        <w:rPr>
          <w:lang w:val="en-GB"/>
        </w:rPr>
        <w:t>Veilingroute</w:t>
      </w:r>
      <w:proofErr w:type="spellEnd"/>
      <w:r>
        <w:rPr>
          <w:lang w:val="en-GB"/>
        </w:rPr>
        <w:t xml:space="preserve"> (N222) with each other </w:t>
      </w:r>
      <w:r w:rsidRPr="004459CE">
        <w:rPr>
          <w:lang w:val="en-GB"/>
        </w:rPr>
        <w:t>(</w:t>
      </w:r>
      <w:r w:rsidR="004459CE" w:rsidRPr="004459CE">
        <w:rPr>
          <w:lang w:val="en-GB"/>
        </w:rPr>
        <w:t>see figure 4</w:t>
      </w:r>
      <w:r>
        <w:rPr>
          <w:lang w:val="en-GB"/>
        </w:rPr>
        <w:t xml:space="preserve">). Goal is to divide traffic in two groups. Traffic heading to the </w:t>
      </w:r>
      <w:r w:rsidR="00AD0669">
        <w:rPr>
          <w:lang w:val="en-GB"/>
        </w:rPr>
        <w:t>expansions of Flora Holland has</w:t>
      </w:r>
      <w:r>
        <w:rPr>
          <w:lang w:val="en-GB"/>
        </w:rPr>
        <w:t xml:space="preserve"> a shorter trip with the new road, called Extended </w:t>
      </w:r>
      <w:proofErr w:type="spellStart"/>
      <w:r>
        <w:rPr>
          <w:lang w:val="en-GB"/>
        </w:rPr>
        <w:t>Veilingroute</w:t>
      </w:r>
      <w:proofErr w:type="spellEnd"/>
      <w:r>
        <w:rPr>
          <w:lang w:val="en-GB"/>
        </w:rPr>
        <w:t xml:space="preserve"> (EVR). Traffic going to the main part of Flora Holland will choose between the old and new route. This way, all traffic is distributed more efficiently. The connection at the </w:t>
      </w:r>
      <w:proofErr w:type="spellStart"/>
      <w:r>
        <w:rPr>
          <w:lang w:val="en-GB"/>
        </w:rPr>
        <w:t>Veilingroute</w:t>
      </w:r>
      <w:proofErr w:type="spellEnd"/>
      <w:r>
        <w:rPr>
          <w:lang w:val="en-GB"/>
        </w:rPr>
        <w:t xml:space="preserve"> will be a roundabout, also making a connection with the ‘</w:t>
      </w:r>
      <w:proofErr w:type="spellStart"/>
      <w:r>
        <w:rPr>
          <w:lang w:val="en-GB"/>
        </w:rPr>
        <w:t>Kasteelweg</w:t>
      </w:r>
      <w:proofErr w:type="spellEnd"/>
      <w:r>
        <w:rPr>
          <w:lang w:val="en-GB"/>
        </w:rPr>
        <w:t xml:space="preserve">’ (south of </w:t>
      </w:r>
      <w:proofErr w:type="spellStart"/>
      <w:r>
        <w:rPr>
          <w:lang w:val="en-GB"/>
        </w:rPr>
        <w:t>Veilingroute</w:t>
      </w:r>
      <w:proofErr w:type="spellEnd"/>
      <w:r>
        <w:rPr>
          <w:lang w:val="en-GB"/>
        </w:rPr>
        <w:t xml:space="preserve">). Here, also a bicycle tunnel will be constructed. </w:t>
      </w:r>
    </w:p>
    <w:p w:rsidR="00052FFD" w:rsidRDefault="00052FFD" w:rsidP="00052FFD">
      <w:pPr>
        <w:keepNext/>
        <w:spacing w:line="360" w:lineRule="auto"/>
      </w:pPr>
      <w:r>
        <w:rPr>
          <w:noProof/>
          <w:lang w:eastAsia="nl-NL"/>
        </w:rPr>
        <w:drawing>
          <wp:inline distT="0" distB="0" distL="0" distR="0" wp14:anchorId="6BB4CEE4" wp14:editId="1271F100">
            <wp:extent cx="3215856" cy="3098168"/>
            <wp:effectExtent l="19050" t="0" r="3594" b="0"/>
            <wp:docPr id="1" name="Afbeelding 0" descr="route na ev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ute na evr.png"/>
                    <pic:cNvPicPr/>
                  </pic:nvPicPr>
                  <pic:blipFill>
                    <a:blip r:embed="rId11" cstate="print"/>
                    <a:stretch>
                      <a:fillRect/>
                    </a:stretch>
                  </pic:blipFill>
                  <pic:spPr>
                    <a:xfrm>
                      <a:off x="0" y="0"/>
                      <a:ext cx="3222474" cy="3104544"/>
                    </a:xfrm>
                    <a:prstGeom prst="rect">
                      <a:avLst/>
                    </a:prstGeom>
                  </pic:spPr>
                </pic:pic>
              </a:graphicData>
            </a:graphic>
          </wp:inline>
        </w:drawing>
      </w:r>
    </w:p>
    <w:p w:rsidR="00052FFD" w:rsidRPr="003B7AD8" w:rsidRDefault="00052FFD" w:rsidP="00052FFD">
      <w:pPr>
        <w:pStyle w:val="Bijschrift"/>
        <w:rPr>
          <w:lang w:val="en-GB"/>
        </w:rPr>
      </w:pPr>
      <w:r w:rsidRPr="003B7AD8">
        <w:rPr>
          <w:lang w:val="en-GB"/>
        </w:rPr>
        <w:t>F</w:t>
      </w:r>
      <w:r w:rsidR="004459CE">
        <w:rPr>
          <w:lang w:val="en-GB"/>
        </w:rPr>
        <w:t>igure 4</w:t>
      </w:r>
      <w:r w:rsidRPr="003B7AD8">
        <w:rPr>
          <w:lang w:val="en-GB"/>
        </w:rPr>
        <w:t xml:space="preserve">: New Extended </w:t>
      </w:r>
      <w:proofErr w:type="spellStart"/>
      <w:r w:rsidRPr="003B7AD8">
        <w:rPr>
          <w:lang w:val="en-GB"/>
        </w:rPr>
        <w:t>Veilingroute</w:t>
      </w:r>
      <w:proofErr w:type="spellEnd"/>
      <w:r w:rsidRPr="003B7AD8">
        <w:rPr>
          <w:lang w:val="en-GB"/>
        </w:rPr>
        <w:t xml:space="preserve"> (red line) (source: Google Maps).</w:t>
      </w:r>
    </w:p>
    <w:p w:rsidR="00052FFD" w:rsidRDefault="00052FFD" w:rsidP="00052FFD">
      <w:pPr>
        <w:spacing w:line="360" w:lineRule="auto"/>
        <w:rPr>
          <w:lang w:val="en-GB"/>
        </w:rPr>
      </w:pPr>
      <w:r>
        <w:rPr>
          <w:lang w:val="en-GB"/>
        </w:rPr>
        <w:lastRenderedPageBreak/>
        <w:t xml:space="preserve">At N213, running west of the EVR, another roundabout will be built to connect the Extended </w:t>
      </w:r>
      <w:proofErr w:type="spellStart"/>
      <w:r>
        <w:rPr>
          <w:lang w:val="en-GB"/>
        </w:rPr>
        <w:t>Veilingroute</w:t>
      </w:r>
      <w:proofErr w:type="spellEnd"/>
      <w:r>
        <w:rPr>
          <w:lang w:val="en-GB"/>
        </w:rPr>
        <w:t xml:space="preserve"> with this N213. This one will be called ‘</w:t>
      </w:r>
      <w:proofErr w:type="spellStart"/>
      <w:r>
        <w:rPr>
          <w:lang w:val="en-GB"/>
        </w:rPr>
        <w:t>Vlietpolderplein</w:t>
      </w:r>
      <w:proofErr w:type="spellEnd"/>
      <w:r>
        <w:rPr>
          <w:lang w:val="en-GB"/>
        </w:rPr>
        <w:t xml:space="preserve">’. On the other side of this roundabout, another new road will be constructed. This road, the Piet </w:t>
      </w:r>
      <w:proofErr w:type="spellStart"/>
      <w:r>
        <w:rPr>
          <w:lang w:val="en-GB"/>
        </w:rPr>
        <w:t>Struijkweg</w:t>
      </w:r>
      <w:proofErr w:type="spellEnd"/>
      <w:r>
        <w:rPr>
          <w:lang w:val="en-GB"/>
        </w:rPr>
        <w:t xml:space="preserve">, will connect the N213 with the </w:t>
      </w:r>
      <w:proofErr w:type="spellStart"/>
      <w:r>
        <w:rPr>
          <w:lang w:val="en-GB"/>
        </w:rPr>
        <w:t>Galgeweg</w:t>
      </w:r>
      <w:proofErr w:type="spellEnd"/>
      <w:r>
        <w:rPr>
          <w:lang w:val="en-GB"/>
        </w:rPr>
        <w:t xml:space="preserve">. Because this road will cross a recreational area (sports fields) and greenhouses, relocation of the sports fields is required. </w:t>
      </w:r>
    </w:p>
    <w:p w:rsidR="00052FFD" w:rsidRDefault="00052FFD" w:rsidP="00052FFD">
      <w:pPr>
        <w:spacing w:line="360" w:lineRule="auto"/>
        <w:rPr>
          <w:lang w:val="en-GB"/>
        </w:rPr>
      </w:pPr>
      <w:r w:rsidRPr="00C24B90">
        <w:rPr>
          <w:color w:val="FFFFFF" w:themeColor="background1"/>
          <w:lang w:val="en-GB"/>
        </w:rPr>
        <w:br/>
      </w:r>
      <w:r w:rsidRPr="00723108">
        <w:rPr>
          <w:rStyle w:val="Kop4Char"/>
          <w:lang w:val="en-GB"/>
        </w:rPr>
        <w:t>Critical response</w:t>
      </w:r>
      <w:r>
        <w:rPr>
          <w:lang w:val="en-GB"/>
        </w:rPr>
        <w:br/>
        <w:t>There is also some negative response to this project. The problem of crossing the N466 won’t be solved completely (</w:t>
      </w:r>
      <w:proofErr w:type="spellStart"/>
      <w:r w:rsidR="009554D4">
        <w:rPr>
          <w:lang w:val="en-GB"/>
        </w:rPr>
        <w:t>Algemeen</w:t>
      </w:r>
      <w:proofErr w:type="spellEnd"/>
      <w:r w:rsidR="009554D4">
        <w:rPr>
          <w:lang w:val="en-GB"/>
        </w:rPr>
        <w:t xml:space="preserve"> </w:t>
      </w:r>
      <w:proofErr w:type="spellStart"/>
      <w:r w:rsidR="009554D4">
        <w:rPr>
          <w:lang w:val="en-GB"/>
        </w:rPr>
        <w:t>Dagblad</w:t>
      </w:r>
      <w:proofErr w:type="spellEnd"/>
      <w:r w:rsidR="009554D4">
        <w:rPr>
          <w:lang w:val="en-GB"/>
        </w:rPr>
        <w:t>, 2008</w:t>
      </w:r>
      <w:r w:rsidRPr="00F807DE">
        <w:rPr>
          <w:lang w:val="en-GB"/>
        </w:rPr>
        <w:t>)</w:t>
      </w:r>
      <w:r>
        <w:rPr>
          <w:lang w:val="en-GB"/>
        </w:rPr>
        <w:t xml:space="preserve">. When trucks avoid this busy junction, the congested Burg. </w:t>
      </w:r>
      <w:proofErr w:type="spellStart"/>
      <w:r>
        <w:rPr>
          <w:lang w:val="en-GB"/>
        </w:rPr>
        <w:t>Elsenweg</w:t>
      </w:r>
      <w:proofErr w:type="spellEnd"/>
      <w:r>
        <w:rPr>
          <w:lang w:val="en-GB"/>
        </w:rPr>
        <w:t xml:space="preserve"> is the only option left to leave Westland. </w:t>
      </w:r>
    </w:p>
    <w:p w:rsidR="00052FFD" w:rsidRDefault="00052FFD" w:rsidP="00052FFD">
      <w:pPr>
        <w:spacing w:line="360" w:lineRule="auto"/>
        <w:rPr>
          <w:lang w:val="en-GB"/>
        </w:rPr>
      </w:pPr>
      <w:r w:rsidRPr="00D17BA7">
        <w:rPr>
          <w:lang w:val="en-GB"/>
        </w:rPr>
        <w:t>Experts also estimat</w:t>
      </w:r>
      <w:r>
        <w:rPr>
          <w:lang w:val="en-GB"/>
        </w:rPr>
        <w:t>ed a yearly traffic growth of 1,</w:t>
      </w:r>
      <w:r w:rsidRPr="00D17BA7">
        <w:rPr>
          <w:lang w:val="en-GB"/>
        </w:rPr>
        <w:t xml:space="preserve">5% on the </w:t>
      </w:r>
      <w:proofErr w:type="spellStart"/>
      <w:r w:rsidRPr="00D17BA7">
        <w:rPr>
          <w:lang w:val="en-GB"/>
        </w:rPr>
        <w:t>Veilingroute</w:t>
      </w:r>
      <w:proofErr w:type="spellEnd"/>
      <w:r w:rsidRPr="00D17BA7">
        <w:rPr>
          <w:lang w:val="en-GB"/>
        </w:rPr>
        <w:t>.</w:t>
      </w:r>
      <w:r>
        <w:rPr>
          <w:lang w:val="en-GB"/>
        </w:rPr>
        <w:t xml:space="preserve"> With this increase in traffic, the extension of the </w:t>
      </w:r>
      <w:proofErr w:type="spellStart"/>
      <w:r>
        <w:rPr>
          <w:lang w:val="en-GB"/>
        </w:rPr>
        <w:t>Veilingroute</w:t>
      </w:r>
      <w:proofErr w:type="spellEnd"/>
      <w:r>
        <w:rPr>
          <w:lang w:val="en-GB"/>
        </w:rPr>
        <w:t xml:space="preserve"> westwards won’t raise capacity enough for the long term. Expanding the original </w:t>
      </w:r>
      <w:proofErr w:type="spellStart"/>
      <w:r>
        <w:rPr>
          <w:lang w:val="en-GB"/>
        </w:rPr>
        <w:t>Veilingroute</w:t>
      </w:r>
      <w:proofErr w:type="spellEnd"/>
      <w:r>
        <w:rPr>
          <w:lang w:val="en-GB"/>
        </w:rPr>
        <w:t xml:space="preserve"> would be a possibility to increase capacity, but because this route is not the most important reason for the congestion at </w:t>
      </w:r>
      <w:proofErr w:type="spellStart"/>
      <w:r>
        <w:rPr>
          <w:lang w:val="en-GB"/>
        </w:rPr>
        <w:t>Westerlee</w:t>
      </w:r>
      <w:proofErr w:type="spellEnd"/>
      <w:r>
        <w:rPr>
          <w:lang w:val="en-GB"/>
        </w:rPr>
        <w:t xml:space="preserve">, it wouldn’t solve all problems. </w:t>
      </w:r>
    </w:p>
    <w:p w:rsidR="00052FFD" w:rsidRPr="002A0115" w:rsidRDefault="001E1B05" w:rsidP="00052FFD">
      <w:pPr>
        <w:pStyle w:val="Kop3"/>
        <w:spacing w:line="360" w:lineRule="auto"/>
        <w:rPr>
          <w:lang w:val="en-GB"/>
        </w:rPr>
      </w:pPr>
      <w:r>
        <w:rPr>
          <w:lang w:val="en-GB"/>
        </w:rPr>
        <w:br/>
      </w:r>
      <w:bookmarkStart w:id="9" w:name="_Toc331424204"/>
      <w:r w:rsidR="00052FFD">
        <w:rPr>
          <w:lang w:val="en-GB"/>
        </w:rPr>
        <w:t>1</w:t>
      </w:r>
      <w:r w:rsidR="00052FFD" w:rsidRPr="002A0115">
        <w:rPr>
          <w:lang w:val="en-GB"/>
        </w:rPr>
        <w:t xml:space="preserve">.3.2: </w:t>
      </w:r>
      <w:r w:rsidR="00052FFD">
        <w:rPr>
          <w:lang w:val="en-GB"/>
        </w:rPr>
        <w:t>Second access road</w:t>
      </w:r>
      <w:r w:rsidR="00052FFD" w:rsidRPr="0061312D">
        <w:rPr>
          <w:lang w:val="en-GB"/>
        </w:rPr>
        <w:t xml:space="preserve"> </w:t>
      </w:r>
      <w:proofErr w:type="spellStart"/>
      <w:r w:rsidR="00052FFD" w:rsidRPr="0061312D">
        <w:rPr>
          <w:lang w:val="en-GB"/>
        </w:rPr>
        <w:t>Hoek</w:t>
      </w:r>
      <w:proofErr w:type="spellEnd"/>
      <w:r w:rsidR="00052FFD" w:rsidRPr="0061312D">
        <w:rPr>
          <w:lang w:val="en-GB"/>
        </w:rPr>
        <w:t xml:space="preserve"> van Holland</w:t>
      </w:r>
      <w:r w:rsidR="00052FFD" w:rsidRPr="002A0115">
        <w:rPr>
          <w:lang w:val="en-GB"/>
        </w:rPr>
        <w:br/>
      </w:r>
      <w:r w:rsidR="00B707C3">
        <w:rPr>
          <w:rStyle w:val="Kop4Char"/>
          <w:sz w:val="22"/>
          <w:lang w:val="en-GB"/>
        </w:rPr>
        <w:br/>
      </w:r>
      <w:r w:rsidR="00052FFD" w:rsidRPr="00110153">
        <w:rPr>
          <w:rStyle w:val="Kop4Char"/>
          <w:b/>
          <w:sz w:val="22"/>
          <w:lang w:val="en-GB"/>
        </w:rPr>
        <w:t>Problems with the current situation</w:t>
      </w:r>
      <w:bookmarkEnd w:id="9"/>
    </w:p>
    <w:p w:rsidR="00052FFD" w:rsidRPr="002A0115" w:rsidRDefault="00052FFD" w:rsidP="00052FFD">
      <w:pPr>
        <w:keepNext/>
        <w:spacing w:line="360" w:lineRule="auto"/>
        <w:rPr>
          <w:lang w:val="en-GB"/>
        </w:rPr>
      </w:pPr>
      <w:r>
        <w:rPr>
          <w:noProof/>
          <w:lang w:eastAsia="nl-NL"/>
        </w:rPr>
        <w:drawing>
          <wp:inline distT="0" distB="0" distL="0" distR="0" wp14:anchorId="38373D54" wp14:editId="3A389F6D">
            <wp:extent cx="5760720" cy="3051175"/>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vH.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3051175"/>
                    </a:xfrm>
                    <a:prstGeom prst="rect">
                      <a:avLst/>
                    </a:prstGeom>
                  </pic:spPr>
                </pic:pic>
              </a:graphicData>
            </a:graphic>
          </wp:inline>
        </w:drawing>
      </w:r>
    </w:p>
    <w:p w:rsidR="00052FFD" w:rsidRPr="00E81F97" w:rsidRDefault="001E1B05" w:rsidP="00052FFD">
      <w:pPr>
        <w:pStyle w:val="Bijschrift"/>
        <w:spacing w:line="360" w:lineRule="auto"/>
        <w:rPr>
          <w:lang w:val="en-GB"/>
        </w:rPr>
      </w:pPr>
      <w:r>
        <w:rPr>
          <w:lang w:val="en-GB"/>
        </w:rPr>
        <w:t>Figure 5</w:t>
      </w:r>
      <w:r w:rsidR="00052FFD">
        <w:rPr>
          <w:lang w:val="en-GB"/>
        </w:rPr>
        <w:t xml:space="preserve">: Already present (green) and new (red) roads around </w:t>
      </w:r>
      <w:proofErr w:type="spellStart"/>
      <w:r w:rsidR="00052FFD">
        <w:rPr>
          <w:lang w:val="en-GB"/>
        </w:rPr>
        <w:t>Hoek</w:t>
      </w:r>
      <w:proofErr w:type="spellEnd"/>
      <w:r w:rsidR="00052FFD">
        <w:rPr>
          <w:lang w:val="en-GB"/>
        </w:rPr>
        <w:t xml:space="preserve"> van Holland (source: Google Maps).</w:t>
      </w:r>
    </w:p>
    <w:p w:rsidR="00052FFD" w:rsidRDefault="00052FFD" w:rsidP="00052FFD">
      <w:pPr>
        <w:spacing w:line="360" w:lineRule="auto"/>
        <w:rPr>
          <w:lang w:val="en-GB"/>
        </w:rPr>
      </w:pPr>
      <w:r>
        <w:rPr>
          <w:lang w:val="en-GB"/>
        </w:rPr>
        <w:lastRenderedPageBreak/>
        <w:t xml:space="preserve">In the figure above, the green routes are the roads which were already present, while the red lines are the new project. All green roads around </w:t>
      </w:r>
      <w:proofErr w:type="spellStart"/>
      <w:r>
        <w:rPr>
          <w:lang w:val="en-GB"/>
        </w:rPr>
        <w:t>Hoek</w:t>
      </w:r>
      <w:proofErr w:type="spellEnd"/>
      <w:r>
        <w:rPr>
          <w:lang w:val="en-GB"/>
        </w:rPr>
        <w:t xml:space="preserve"> van Holland that lead to the south (where the Rotterdam-region is located), connect with the </w:t>
      </w:r>
      <w:proofErr w:type="spellStart"/>
      <w:r>
        <w:rPr>
          <w:lang w:val="en-GB"/>
        </w:rPr>
        <w:t>Maasdijk</w:t>
      </w:r>
      <w:proofErr w:type="spellEnd"/>
      <w:r>
        <w:rPr>
          <w:lang w:val="en-GB"/>
        </w:rPr>
        <w:t xml:space="preserve">. </w:t>
      </w:r>
      <w:r w:rsidRPr="00723108">
        <w:rPr>
          <w:lang w:val="en-GB"/>
        </w:rPr>
        <w:t xml:space="preserve">This </w:t>
      </w:r>
      <w:proofErr w:type="spellStart"/>
      <w:r w:rsidRPr="00723108">
        <w:rPr>
          <w:lang w:val="en-GB"/>
        </w:rPr>
        <w:t>Maasdijk</w:t>
      </w:r>
      <w:proofErr w:type="spellEnd"/>
      <w:r w:rsidRPr="00723108">
        <w:rPr>
          <w:lang w:val="en-GB"/>
        </w:rPr>
        <w:t xml:space="preserve"> is congested and dangerous, especially on summer days when many tourists </w:t>
      </w:r>
      <w:r>
        <w:rPr>
          <w:lang w:val="en-GB"/>
        </w:rPr>
        <w:t xml:space="preserve">(60.000 visitors on good days) </w:t>
      </w:r>
      <w:r w:rsidRPr="00723108">
        <w:rPr>
          <w:lang w:val="en-GB"/>
        </w:rPr>
        <w:t xml:space="preserve">visit </w:t>
      </w:r>
      <w:proofErr w:type="spellStart"/>
      <w:r w:rsidRPr="00723108">
        <w:rPr>
          <w:lang w:val="en-GB"/>
        </w:rPr>
        <w:t>Hoek</w:t>
      </w:r>
      <w:proofErr w:type="spellEnd"/>
      <w:r w:rsidRPr="00723108">
        <w:rPr>
          <w:lang w:val="en-GB"/>
        </w:rPr>
        <w:t xml:space="preserve"> van Holland. </w:t>
      </w:r>
      <w:r>
        <w:rPr>
          <w:lang w:val="en-GB"/>
        </w:rPr>
        <w:t xml:space="preserve">Because the </w:t>
      </w:r>
      <w:proofErr w:type="spellStart"/>
      <w:r>
        <w:rPr>
          <w:lang w:val="en-GB"/>
        </w:rPr>
        <w:t>Maasdijk</w:t>
      </w:r>
      <w:proofErr w:type="spellEnd"/>
      <w:r>
        <w:rPr>
          <w:lang w:val="en-GB"/>
        </w:rPr>
        <w:t xml:space="preserve"> handles a lot of economical traffic for Westland, re</w:t>
      </w:r>
      <w:r w:rsidR="004155B4">
        <w:rPr>
          <w:lang w:val="en-GB"/>
        </w:rPr>
        <w:t>duction</w:t>
      </w:r>
      <w:r>
        <w:rPr>
          <w:lang w:val="en-GB"/>
        </w:rPr>
        <w:t xml:space="preserve"> of the pressure is needed. Traffic to and from the </w:t>
      </w:r>
      <w:proofErr w:type="spellStart"/>
      <w:r>
        <w:rPr>
          <w:lang w:val="en-GB"/>
        </w:rPr>
        <w:t>Stenaline</w:t>
      </w:r>
      <w:proofErr w:type="spellEnd"/>
      <w:r>
        <w:rPr>
          <w:lang w:val="en-GB"/>
        </w:rPr>
        <w:t xml:space="preserve"> terminal in </w:t>
      </w:r>
      <w:proofErr w:type="spellStart"/>
      <w:r>
        <w:rPr>
          <w:lang w:val="en-GB"/>
        </w:rPr>
        <w:t>Hoek</w:t>
      </w:r>
      <w:proofErr w:type="spellEnd"/>
      <w:r>
        <w:rPr>
          <w:lang w:val="en-GB"/>
        </w:rPr>
        <w:t xml:space="preserve"> van Holland also demands a smooth flow of transport.</w:t>
      </w:r>
    </w:p>
    <w:p w:rsidR="00052FFD" w:rsidRPr="0020220B" w:rsidRDefault="00052FFD" w:rsidP="00052FFD">
      <w:pPr>
        <w:pStyle w:val="Kop4"/>
        <w:spacing w:line="360" w:lineRule="auto"/>
        <w:rPr>
          <w:lang w:val="en-GB"/>
        </w:rPr>
      </w:pPr>
      <w:r w:rsidRPr="0020220B">
        <w:rPr>
          <w:lang w:val="en-GB"/>
        </w:rPr>
        <w:t>The new plans</w:t>
      </w:r>
    </w:p>
    <w:p w:rsidR="00052FFD" w:rsidRDefault="00052FFD" w:rsidP="00052FFD">
      <w:pPr>
        <w:spacing w:line="360" w:lineRule="auto"/>
        <w:rPr>
          <w:lang w:val="en-GB"/>
        </w:rPr>
      </w:pPr>
      <w:r>
        <w:rPr>
          <w:lang w:val="en-GB"/>
        </w:rPr>
        <w:t>The red route on the figure above shows the project. It is a completely new road, not a replacement or expansion. ‘</w:t>
      </w:r>
      <w:proofErr w:type="spellStart"/>
      <w:r>
        <w:rPr>
          <w:lang w:val="en-GB"/>
        </w:rPr>
        <w:t>Hoeksebaan</w:t>
      </w:r>
      <w:proofErr w:type="spellEnd"/>
      <w:r>
        <w:rPr>
          <w:lang w:val="en-GB"/>
        </w:rPr>
        <w:t xml:space="preserve">’ will be the name of this road with one driving lane per direction. There haven’t been any roads in this location that could handle even a small capacity of traffic, so it almost doubles the traffic capacity to and from </w:t>
      </w:r>
      <w:proofErr w:type="spellStart"/>
      <w:r>
        <w:rPr>
          <w:lang w:val="en-GB"/>
        </w:rPr>
        <w:t>Hoek</w:t>
      </w:r>
      <w:proofErr w:type="spellEnd"/>
      <w:r>
        <w:rPr>
          <w:lang w:val="en-GB"/>
        </w:rPr>
        <w:t xml:space="preserve"> van Holland.</w:t>
      </w:r>
    </w:p>
    <w:p w:rsidR="00052FFD" w:rsidRDefault="00052FFD" w:rsidP="00052FFD">
      <w:pPr>
        <w:spacing w:line="360" w:lineRule="auto"/>
        <w:rPr>
          <w:lang w:val="en-GB"/>
        </w:rPr>
      </w:pPr>
      <w:r>
        <w:rPr>
          <w:lang w:val="en-GB"/>
        </w:rPr>
        <w:t xml:space="preserve">The road will connect to a new junction, which is also part of the 3-in-1 project. This project will be discussed later on. It will bring the </w:t>
      </w:r>
      <w:proofErr w:type="spellStart"/>
      <w:r>
        <w:rPr>
          <w:lang w:val="en-GB"/>
        </w:rPr>
        <w:t>Hoeksebaan</w:t>
      </w:r>
      <w:proofErr w:type="spellEnd"/>
      <w:r>
        <w:rPr>
          <w:lang w:val="en-GB"/>
        </w:rPr>
        <w:t xml:space="preserve"> together with the </w:t>
      </w:r>
      <w:proofErr w:type="spellStart"/>
      <w:r>
        <w:rPr>
          <w:lang w:val="en-GB"/>
        </w:rPr>
        <w:t>Maasdijk</w:t>
      </w:r>
      <w:proofErr w:type="spellEnd"/>
      <w:r>
        <w:rPr>
          <w:lang w:val="en-GB"/>
        </w:rPr>
        <w:t xml:space="preserve"> (N220) and is close to the </w:t>
      </w:r>
      <w:proofErr w:type="spellStart"/>
      <w:r>
        <w:rPr>
          <w:lang w:val="en-GB"/>
        </w:rPr>
        <w:t>Westerlee</w:t>
      </w:r>
      <w:proofErr w:type="spellEnd"/>
      <w:r>
        <w:rPr>
          <w:lang w:val="en-GB"/>
        </w:rPr>
        <w:t xml:space="preserve"> junction.</w:t>
      </w:r>
    </w:p>
    <w:p w:rsidR="00052FFD" w:rsidRDefault="00052FFD" w:rsidP="00052FFD">
      <w:pPr>
        <w:spacing w:line="360" w:lineRule="auto"/>
        <w:rPr>
          <w:lang w:val="en-GB"/>
        </w:rPr>
      </w:pPr>
      <w:r>
        <w:rPr>
          <w:lang w:val="en-GB"/>
        </w:rPr>
        <w:t xml:space="preserve">A possibility for reaching more efficient traffic flows from and to </w:t>
      </w:r>
      <w:proofErr w:type="spellStart"/>
      <w:r>
        <w:rPr>
          <w:lang w:val="en-GB"/>
        </w:rPr>
        <w:t>Hoek</w:t>
      </w:r>
      <w:proofErr w:type="spellEnd"/>
      <w:r>
        <w:rPr>
          <w:lang w:val="en-GB"/>
        </w:rPr>
        <w:t xml:space="preserve"> van Holland, is dividing this traffic to and from </w:t>
      </w:r>
      <w:proofErr w:type="spellStart"/>
      <w:r>
        <w:rPr>
          <w:lang w:val="en-GB"/>
        </w:rPr>
        <w:t>Hoek</w:t>
      </w:r>
      <w:proofErr w:type="spellEnd"/>
      <w:r>
        <w:rPr>
          <w:lang w:val="en-GB"/>
        </w:rPr>
        <w:t xml:space="preserve"> van Holland on busy days. It is also possible to let tourists use the </w:t>
      </w:r>
      <w:proofErr w:type="spellStart"/>
      <w:r>
        <w:rPr>
          <w:lang w:val="en-GB"/>
        </w:rPr>
        <w:t>Maasdijk</w:t>
      </w:r>
      <w:proofErr w:type="spellEnd"/>
      <w:r>
        <w:rPr>
          <w:lang w:val="en-GB"/>
        </w:rPr>
        <w:t xml:space="preserve"> and trucks the </w:t>
      </w:r>
      <w:proofErr w:type="spellStart"/>
      <w:r>
        <w:rPr>
          <w:lang w:val="en-GB"/>
        </w:rPr>
        <w:t>Hoeksebaan</w:t>
      </w:r>
      <w:proofErr w:type="spellEnd"/>
      <w:r>
        <w:rPr>
          <w:lang w:val="en-GB"/>
        </w:rPr>
        <w:t xml:space="preserve">. Another way to make the traffic more dynamic is by using information panels to show people which road is currently able to handle more traffic. In this evaluation, this plan is not taken into account. This plan isn’t implemented yet and is also not officially planned. </w:t>
      </w:r>
    </w:p>
    <w:p w:rsidR="00052FFD" w:rsidRDefault="00052FFD" w:rsidP="00052FFD">
      <w:pPr>
        <w:spacing w:line="360" w:lineRule="auto"/>
        <w:rPr>
          <w:lang w:val="en-GB"/>
        </w:rPr>
      </w:pPr>
      <w:r w:rsidRPr="006F2B40">
        <w:rPr>
          <w:rStyle w:val="Kop4Char"/>
          <w:lang w:val="en-GB"/>
        </w:rPr>
        <w:t>Problems with the project</w:t>
      </w:r>
      <w:r>
        <w:rPr>
          <w:lang w:val="en-GB"/>
        </w:rPr>
        <w:br/>
        <w:t xml:space="preserve">The construction of the new road finished in 2007, but the municipality of Westland wasn’t pleased about the capacity of the </w:t>
      </w:r>
      <w:proofErr w:type="spellStart"/>
      <w:r>
        <w:rPr>
          <w:lang w:val="en-GB"/>
        </w:rPr>
        <w:t>Pettendijk</w:t>
      </w:r>
      <w:proofErr w:type="spellEnd"/>
      <w:r>
        <w:rPr>
          <w:lang w:val="en-GB"/>
        </w:rPr>
        <w:t xml:space="preserve"> (circled in figure above). This postponed the opening of the new road. After all, the road opened in April 2011 after some adjustments close to connection with the </w:t>
      </w:r>
      <w:proofErr w:type="spellStart"/>
      <w:r>
        <w:rPr>
          <w:lang w:val="en-GB"/>
        </w:rPr>
        <w:t>Maasdijk</w:t>
      </w:r>
      <w:proofErr w:type="spellEnd"/>
      <w:r>
        <w:rPr>
          <w:lang w:val="en-GB"/>
        </w:rPr>
        <w:t>.</w:t>
      </w:r>
      <w:r>
        <w:rPr>
          <w:lang w:val="en-GB"/>
        </w:rPr>
        <w:br/>
      </w:r>
    </w:p>
    <w:p w:rsidR="00052FFD" w:rsidRDefault="00052FFD" w:rsidP="00052FFD">
      <w:pPr>
        <w:pStyle w:val="Kop3"/>
        <w:rPr>
          <w:lang w:val="en-GB"/>
        </w:rPr>
      </w:pPr>
      <w:bookmarkStart w:id="10" w:name="_Toc331424205"/>
      <w:r>
        <w:rPr>
          <w:lang w:val="en-GB"/>
        </w:rPr>
        <w:t xml:space="preserve">1.3.3: </w:t>
      </w:r>
      <w:r w:rsidRPr="00F954C4">
        <w:rPr>
          <w:lang w:val="en-GB"/>
        </w:rPr>
        <w:t xml:space="preserve">Reorganization of </w:t>
      </w:r>
      <w:proofErr w:type="spellStart"/>
      <w:r w:rsidRPr="00F954C4">
        <w:rPr>
          <w:lang w:val="en-GB"/>
        </w:rPr>
        <w:t>Westerlee</w:t>
      </w:r>
      <w:proofErr w:type="spellEnd"/>
      <w:r w:rsidRPr="00F954C4">
        <w:rPr>
          <w:lang w:val="en-GB"/>
        </w:rPr>
        <w:t xml:space="preserve"> - </w:t>
      </w:r>
      <w:proofErr w:type="spellStart"/>
      <w:r w:rsidRPr="00F954C4">
        <w:rPr>
          <w:lang w:val="en-GB"/>
        </w:rPr>
        <w:t>Maasdijk</w:t>
      </w:r>
      <w:proofErr w:type="spellEnd"/>
      <w:r w:rsidRPr="00F954C4">
        <w:rPr>
          <w:lang w:val="en-GB"/>
        </w:rPr>
        <w:t xml:space="preserve"> connection</w:t>
      </w:r>
      <w:bookmarkEnd w:id="10"/>
      <w:r>
        <w:rPr>
          <w:lang w:val="en-GB"/>
        </w:rPr>
        <w:br/>
      </w:r>
    </w:p>
    <w:p w:rsidR="00052FFD" w:rsidRDefault="00052FFD" w:rsidP="00052FFD">
      <w:pPr>
        <w:keepNext/>
        <w:spacing w:line="360" w:lineRule="auto"/>
        <w:rPr>
          <w:lang w:val="en-GB"/>
        </w:rPr>
      </w:pPr>
      <w:r w:rsidRPr="00187516">
        <w:rPr>
          <w:rStyle w:val="Kop4Char"/>
          <w:lang w:val="en-GB"/>
        </w:rPr>
        <w:t>Problem of the current situation</w:t>
      </w:r>
      <w:r>
        <w:rPr>
          <w:lang w:val="en-GB"/>
        </w:rPr>
        <w:br/>
        <w:t xml:space="preserve">The junction at </w:t>
      </w:r>
      <w:proofErr w:type="spellStart"/>
      <w:r>
        <w:rPr>
          <w:lang w:val="en-GB"/>
        </w:rPr>
        <w:t>Westerlee</w:t>
      </w:r>
      <w:proofErr w:type="spellEnd"/>
      <w:r>
        <w:rPr>
          <w:lang w:val="en-GB"/>
        </w:rPr>
        <w:t xml:space="preserve"> is one of the biggest bottlenecks for the Westland region. It handles almost all traffic between Westland and the Rotterdam region (Rotterdam, Schiedam, Vlaardingen), traffic to and from </w:t>
      </w:r>
      <w:proofErr w:type="spellStart"/>
      <w:r>
        <w:rPr>
          <w:lang w:val="en-GB"/>
        </w:rPr>
        <w:t>Hoek</w:t>
      </w:r>
      <w:proofErr w:type="spellEnd"/>
      <w:r>
        <w:rPr>
          <w:lang w:val="en-GB"/>
        </w:rPr>
        <w:t xml:space="preserve"> van Holland and some traffic to Delft. The two previously discussed projects </w:t>
      </w:r>
      <w:r>
        <w:rPr>
          <w:lang w:val="en-GB"/>
        </w:rPr>
        <w:lastRenderedPageBreak/>
        <w:t xml:space="preserve">(Extended </w:t>
      </w:r>
      <w:proofErr w:type="spellStart"/>
      <w:r>
        <w:rPr>
          <w:lang w:val="en-GB"/>
        </w:rPr>
        <w:t>Veilingroute</w:t>
      </w:r>
      <w:proofErr w:type="spellEnd"/>
      <w:r>
        <w:rPr>
          <w:lang w:val="en-GB"/>
        </w:rPr>
        <w:t xml:space="preserve"> and Second access road </w:t>
      </w:r>
      <w:proofErr w:type="spellStart"/>
      <w:r>
        <w:rPr>
          <w:lang w:val="en-GB"/>
        </w:rPr>
        <w:t>Hoek</w:t>
      </w:r>
      <w:proofErr w:type="spellEnd"/>
      <w:r>
        <w:rPr>
          <w:lang w:val="en-GB"/>
        </w:rPr>
        <w:t xml:space="preserve"> van Holland) will generate extra traffic flows. Because these flows will most likely make use of the </w:t>
      </w:r>
      <w:proofErr w:type="spellStart"/>
      <w:r>
        <w:rPr>
          <w:lang w:val="en-GB"/>
        </w:rPr>
        <w:t>Westerlee</w:t>
      </w:r>
      <w:proofErr w:type="spellEnd"/>
      <w:r>
        <w:rPr>
          <w:lang w:val="en-GB"/>
        </w:rPr>
        <w:t xml:space="preserve"> junction, a revision is necessary. </w:t>
      </w:r>
    </w:p>
    <w:p w:rsidR="00052FFD" w:rsidRPr="00187516" w:rsidRDefault="00052FFD" w:rsidP="00052FFD">
      <w:pPr>
        <w:keepNext/>
        <w:spacing w:line="360" w:lineRule="auto"/>
        <w:rPr>
          <w:lang w:val="en-GB"/>
        </w:rPr>
      </w:pPr>
      <w:r w:rsidRPr="00011075">
        <w:rPr>
          <w:rStyle w:val="Kop4Char"/>
          <w:lang w:val="en-GB"/>
        </w:rPr>
        <w:t>New plans</w:t>
      </w:r>
      <w:r>
        <w:rPr>
          <w:lang w:val="en-GB"/>
        </w:rPr>
        <w:br/>
        <w:t>To increase the flow, a new design was made. The (economically) most important aspects of the project:</w:t>
      </w:r>
      <w:r>
        <w:rPr>
          <w:lang w:val="en-GB"/>
        </w:rPr>
        <w:br/>
      </w:r>
      <w:r>
        <w:rPr>
          <w:noProof/>
          <w:lang w:eastAsia="nl-NL"/>
        </w:rPr>
        <w:drawing>
          <wp:inline distT="0" distB="0" distL="0" distR="0" wp14:anchorId="2948DF42" wp14:editId="6BA9A577">
            <wp:extent cx="4854875" cy="2781707"/>
            <wp:effectExtent l="19050" t="0" r="2875" b="0"/>
            <wp:docPr id="3" name="Afbeelding 2" descr="westerl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sterlee.png"/>
                    <pic:cNvPicPr/>
                  </pic:nvPicPr>
                  <pic:blipFill>
                    <a:blip r:embed="rId13" cstate="print"/>
                    <a:stretch>
                      <a:fillRect/>
                    </a:stretch>
                  </pic:blipFill>
                  <pic:spPr>
                    <a:xfrm>
                      <a:off x="0" y="0"/>
                      <a:ext cx="4857993" cy="2783494"/>
                    </a:xfrm>
                    <a:prstGeom prst="rect">
                      <a:avLst/>
                    </a:prstGeom>
                  </pic:spPr>
                </pic:pic>
              </a:graphicData>
            </a:graphic>
          </wp:inline>
        </w:drawing>
      </w:r>
    </w:p>
    <w:p w:rsidR="00052FFD" w:rsidRPr="00AD3519" w:rsidRDefault="0032455B" w:rsidP="00052FFD">
      <w:pPr>
        <w:pStyle w:val="Bijschrift"/>
        <w:spacing w:line="360" w:lineRule="auto"/>
        <w:rPr>
          <w:lang w:val="en-GB"/>
        </w:rPr>
      </w:pPr>
      <w:r w:rsidRPr="0032455B">
        <w:rPr>
          <w:lang w:val="en-GB"/>
        </w:rPr>
        <w:t>Figure 6</w:t>
      </w:r>
      <w:r w:rsidR="00052FFD" w:rsidRPr="0032455B">
        <w:rPr>
          <w:lang w:val="en-GB"/>
        </w:rPr>
        <w:t>:</w:t>
      </w:r>
      <w:r w:rsidR="00052FFD" w:rsidRPr="00AD3519">
        <w:rPr>
          <w:lang w:val="en-GB"/>
        </w:rPr>
        <w:t xml:space="preserve"> The </w:t>
      </w:r>
      <w:proofErr w:type="spellStart"/>
      <w:r w:rsidR="00052FFD" w:rsidRPr="00AD3519">
        <w:rPr>
          <w:lang w:val="en-GB"/>
        </w:rPr>
        <w:t>Westerlee</w:t>
      </w:r>
      <w:proofErr w:type="spellEnd"/>
      <w:r w:rsidR="00052FFD" w:rsidRPr="00AD3519">
        <w:rPr>
          <w:lang w:val="en-GB"/>
        </w:rPr>
        <w:t xml:space="preserve"> – </w:t>
      </w:r>
      <w:proofErr w:type="spellStart"/>
      <w:r w:rsidR="00052FFD" w:rsidRPr="00AD3519">
        <w:rPr>
          <w:lang w:val="en-GB"/>
        </w:rPr>
        <w:t>Maasdijk</w:t>
      </w:r>
      <w:proofErr w:type="spellEnd"/>
      <w:r w:rsidR="00052FFD" w:rsidRPr="00AD3519">
        <w:rPr>
          <w:lang w:val="en-GB"/>
        </w:rPr>
        <w:t xml:space="preserve"> connection. </w:t>
      </w:r>
      <w:r w:rsidR="00052FFD">
        <w:rPr>
          <w:lang w:val="en-GB"/>
        </w:rPr>
        <w:t xml:space="preserve">Points 3, 4, 7 and 8 are not visible or not included in 3-in-1 project (source: </w:t>
      </w:r>
      <w:proofErr w:type="spellStart"/>
      <w:r w:rsidR="00052FFD">
        <w:rPr>
          <w:lang w:val="en-GB"/>
        </w:rPr>
        <w:t>Gemeente</w:t>
      </w:r>
      <w:proofErr w:type="spellEnd"/>
      <w:r w:rsidR="00052FFD">
        <w:rPr>
          <w:lang w:val="en-GB"/>
        </w:rPr>
        <w:t xml:space="preserve"> Westland).</w:t>
      </w:r>
    </w:p>
    <w:p w:rsidR="00052FFD" w:rsidRDefault="00052FFD" w:rsidP="00052FFD">
      <w:pPr>
        <w:spacing w:line="360" w:lineRule="auto"/>
        <w:rPr>
          <w:lang w:val="en-GB"/>
        </w:rPr>
      </w:pPr>
      <w:r>
        <w:rPr>
          <w:lang w:val="en-GB"/>
        </w:rPr>
        <w:br/>
      </w:r>
      <w:r w:rsidRPr="00187516">
        <w:rPr>
          <w:lang w:val="en-GB"/>
        </w:rPr>
        <w:t xml:space="preserve">- Instead of a junction with traffic lights, a roundabout will be constructed at </w:t>
      </w:r>
      <w:proofErr w:type="spellStart"/>
      <w:r w:rsidRPr="00187516">
        <w:rPr>
          <w:lang w:val="en-GB"/>
        </w:rPr>
        <w:t>Westerlee</w:t>
      </w:r>
      <w:proofErr w:type="spellEnd"/>
      <w:r>
        <w:rPr>
          <w:lang w:val="en-GB"/>
        </w:rPr>
        <w:t xml:space="preserve"> (5)</w:t>
      </w:r>
      <w:r w:rsidRPr="00187516">
        <w:rPr>
          <w:lang w:val="en-GB"/>
        </w:rPr>
        <w:t>.</w:t>
      </w:r>
      <w:r w:rsidRPr="00187516">
        <w:rPr>
          <w:lang w:val="en-GB"/>
        </w:rPr>
        <w:br/>
        <w:t xml:space="preserve">- A new roundabout on the southwest of </w:t>
      </w:r>
      <w:proofErr w:type="spellStart"/>
      <w:r w:rsidRPr="00187516">
        <w:rPr>
          <w:lang w:val="en-GB"/>
        </w:rPr>
        <w:t>Westerlee</w:t>
      </w:r>
      <w:proofErr w:type="spellEnd"/>
      <w:r w:rsidRPr="00187516">
        <w:rPr>
          <w:lang w:val="en-GB"/>
        </w:rPr>
        <w:t xml:space="preserve">, at </w:t>
      </w:r>
      <w:proofErr w:type="spellStart"/>
      <w:r w:rsidRPr="00187516">
        <w:rPr>
          <w:lang w:val="en-GB"/>
        </w:rPr>
        <w:t>Maasdijk</w:t>
      </w:r>
      <w:proofErr w:type="spellEnd"/>
      <w:r w:rsidRPr="00187516">
        <w:rPr>
          <w:lang w:val="en-GB"/>
        </w:rPr>
        <w:t xml:space="preserve">, also connected to a new business park called </w:t>
      </w:r>
      <w:proofErr w:type="spellStart"/>
      <w:r w:rsidRPr="00187516">
        <w:rPr>
          <w:lang w:val="en-GB"/>
        </w:rPr>
        <w:t>Honderdland</w:t>
      </w:r>
      <w:proofErr w:type="spellEnd"/>
      <w:r>
        <w:rPr>
          <w:lang w:val="en-GB"/>
        </w:rPr>
        <w:t xml:space="preserve"> (6).</w:t>
      </w:r>
      <w:r>
        <w:rPr>
          <w:lang w:val="en-GB"/>
        </w:rPr>
        <w:br/>
        <w:t xml:space="preserve">- </w:t>
      </w:r>
      <w:proofErr w:type="spellStart"/>
      <w:r>
        <w:rPr>
          <w:lang w:val="en-GB"/>
        </w:rPr>
        <w:t>Galge</w:t>
      </w:r>
      <w:r w:rsidRPr="00187516">
        <w:rPr>
          <w:lang w:val="en-GB"/>
        </w:rPr>
        <w:t>weg</w:t>
      </w:r>
      <w:proofErr w:type="spellEnd"/>
      <w:r w:rsidRPr="00187516">
        <w:rPr>
          <w:lang w:val="en-GB"/>
        </w:rPr>
        <w:t xml:space="preserve"> will only be connected to the old </w:t>
      </w:r>
      <w:proofErr w:type="spellStart"/>
      <w:r w:rsidRPr="00187516">
        <w:rPr>
          <w:lang w:val="en-GB"/>
        </w:rPr>
        <w:t>Oranjesluisweg</w:t>
      </w:r>
      <w:proofErr w:type="spellEnd"/>
      <w:r w:rsidRPr="00187516">
        <w:rPr>
          <w:lang w:val="en-GB"/>
        </w:rPr>
        <w:t xml:space="preserve"> and the </w:t>
      </w:r>
      <w:proofErr w:type="spellStart"/>
      <w:r w:rsidRPr="00187516">
        <w:rPr>
          <w:lang w:val="en-GB"/>
        </w:rPr>
        <w:t>Burgemeester</w:t>
      </w:r>
      <w:proofErr w:type="spellEnd"/>
      <w:r w:rsidRPr="00187516">
        <w:rPr>
          <w:lang w:val="en-GB"/>
        </w:rPr>
        <w:t xml:space="preserve"> </w:t>
      </w:r>
      <w:proofErr w:type="spellStart"/>
      <w:r w:rsidRPr="00187516">
        <w:rPr>
          <w:lang w:val="en-GB"/>
        </w:rPr>
        <w:t>Elsenweg</w:t>
      </w:r>
      <w:proofErr w:type="spellEnd"/>
      <w:r w:rsidRPr="00187516">
        <w:rPr>
          <w:lang w:val="en-GB"/>
        </w:rPr>
        <w:t xml:space="preserve"> (part of the </w:t>
      </w:r>
      <w:proofErr w:type="spellStart"/>
      <w:r w:rsidRPr="00187516">
        <w:rPr>
          <w:lang w:val="en-GB"/>
        </w:rPr>
        <w:t>Verlengde</w:t>
      </w:r>
      <w:proofErr w:type="spellEnd"/>
      <w:r w:rsidRPr="00187516">
        <w:rPr>
          <w:lang w:val="en-GB"/>
        </w:rPr>
        <w:t xml:space="preserve"> </w:t>
      </w:r>
      <w:proofErr w:type="spellStart"/>
      <w:r w:rsidRPr="00187516">
        <w:rPr>
          <w:lang w:val="en-GB"/>
        </w:rPr>
        <w:t>Veilingroute</w:t>
      </w:r>
      <w:proofErr w:type="spellEnd"/>
      <w:r w:rsidRPr="00187516">
        <w:rPr>
          <w:lang w:val="en-GB"/>
        </w:rPr>
        <w:t>-project)</w:t>
      </w:r>
      <w:r>
        <w:rPr>
          <w:lang w:val="en-GB"/>
        </w:rPr>
        <w:t xml:space="preserve"> (1 &amp; 5).</w:t>
      </w:r>
      <w:r w:rsidRPr="00187516">
        <w:rPr>
          <w:lang w:val="en-GB"/>
        </w:rPr>
        <w:br/>
        <w:t xml:space="preserve">- </w:t>
      </w:r>
      <w:r>
        <w:rPr>
          <w:lang w:val="en-GB"/>
        </w:rPr>
        <w:t>Several</w:t>
      </w:r>
      <w:r w:rsidRPr="00187516">
        <w:rPr>
          <w:lang w:val="en-GB"/>
        </w:rPr>
        <w:t xml:space="preserve"> tunnel</w:t>
      </w:r>
      <w:r>
        <w:rPr>
          <w:lang w:val="en-GB"/>
        </w:rPr>
        <w:t>s</w:t>
      </w:r>
      <w:r w:rsidRPr="00187516">
        <w:rPr>
          <w:lang w:val="en-GB"/>
        </w:rPr>
        <w:t xml:space="preserve"> </w:t>
      </w:r>
      <w:r>
        <w:rPr>
          <w:lang w:val="en-GB"/>
        </w:rPr>
        <w:t xml:space="preserve">for cyclists, e.g. to connect </w:t>
      </w:r>
      <w:proofErr w:type="spellStart"/>
      <w:r>
        <w:rPr>
          <w:lang w:val="en-GB"/>
        </w:rPr>
        <w:t>Galgeweg</w:t>
      </w:r>
      <w:proofErr w:type="spellEnd"/>
      <w:r>
        <w:rPr>
          <w:lang w:val="en-GB"/>
        </w:rPr>
        <w:t xml:space="preserve"> with business </w:t>
      </w:r>
      <w:proofErr w:type="spellStart"/>
      <w:r>
        <w:rPr>
          <w:lang w:val="en-GB"/>
        </w:rPr>
        <w:t>Honderdland</w:t>
      </w:r>
      <w:proofErr w:type="spellEnd"/>
      <w:r w:rsidRPr="00187516">
        <w:rPr>
          <w:lang w:val="en-GB"/>
        </w:rPr>
        <w:t>.</w:t>
      </w:r>
      <w:r>
        <w:rPr>
          <w:lang w:val="en-GB"/>
        </w:rPr>
        <w:br/>
        <w:t xml:space="preserve">- Several tunnels for other, slower traffic to connect roads around the </w:t>
      </w:r>
      <w:proofErr w:type="spellStart"/>
      <w:r>
        <w:rPr>
          <w:lang w:val="en-GB"/>
        </w:rPr>
        <w:t>Westerlee</w:t>
      </w:r>
      <w:proofErr w:type="spellEnd"/>
      <w:r>
        <w:rPr>
          <w:lang w:val="en-GB"/>
        </w:rPr>
        <w:t xml:space="preserve"> junction that are not directly connected.</w:t>
      </w:r>
    </w:p>
    <w:p w:rsidR="00052FFD" w:rsidRDefault="00052FFD" w:rsidP="00052FFD">
      <w:pPr>
        <w:spacing w:line="360" w:lineRule="auto"/>
        <w:rPr>
          <w:lang w:val="en-GB"/>
        </w:rPr>
      </w:pPr>
      <w:r w:rsidRPr="00011075">
        <w:rPr>
          <w:rStyle w:val="Kop4Char"/>
          <w:lang w:val="en-GB"/>
        </w:rPr>
        <w:t>Resistance against the plans</w:t>
      </w:r>
      <w:r>
        <w:rPr>
          <w:lang w:val="en-GB"/>
        </w:rPr>
        <w:br/>
        <w:t xml:space="preserve">The current design was made in 2007. An interest group proposed an alternative design, but the municipal council of Westland saw no reason to change the plans. This group contained residents of the </w:t>
      </w:r>
      <w:proofErr w:type="spellStart"/>
      <w:r>
        <w:rPr>
          <w:lang w:val="en-GB"/>
        </w:rPr>
        <w:t>Maasdijk</w:t>
      </w:r>
      <w:proofErr w:type="spellEnd"/>
      <w:r>
        <w:rPr>
          <w:lang w:val="en-GB"/>
        </w:rPr>
        <w:t xml:space="preserve"> village, who were afraid that they would be separated from the rest of Westland. </w:t>
      </w:r>
    </w:p>
    <w:p w:rsidR="00052FFD" w:rsidRDefault="00052FFD" w:rsidP="00052FFD">
      <w:pPr>
        <w:spacing w:line="360" w:lineRule="auto"/>
        <w:rPr>
          <w:lang w:val="en-GB"/>
        </w:rPr>
      </w:pPr>
      <w:r>
        <w:rPr>
          <w:lang w:val="en-GB"/>
        </w:rPr>
        <w:lastRenderedPageBreak/>
        <w:t xml:space="preserve">These plans would have led to two extra construction years and millions of extra investments, while the return would not be </w:t>
      </w:r>
      <w:r w:rsidRPr="00937BC7">
        <w:rPr>
          <w:lang w:val="en-GB"/>
        </w:rPr>
        <w:t>sufficient (</w:t>
      </w:r>
      <w:r w:rsidR="00937BC7" w:rsidRPr="00937BC7">
        <w:rPr>
          <w:lang w:val="en-GB"/>
        </w:rPr>
        <w:t>Westlanders.nu, 2010</w:t>
      </w:r>
      <w:r w:rsidRPr="00937BC7">
        <w:rPr>
          <w:lang w:val="en-GB"/>
        </w:rPr>
        <w:t>).</w:t>
      </w:r>
    </w:p>
    <w:p w:rsidR="00052FFD" w:rsidRDefault="00052FFD" w:rsidP="00052FFD">
      <w:pPr>
        <w:spacing w:line="360" w:lineRule="auto"/>
        <w:rPr>
          <w:lang w:val="en-GB"/>
        </w:rPr>
      </w:pPr>
      <w:r>
        <w:rPr>
          <w:lang w:val="en-GB"/>
        </w:rPr>
        <w:br/>
      </w:r>
      <w:bookmarkStart w:id="11" w:name="_Toc331424206"/>
      <w:r>
        <w:rPr>
          <w:rStyle w:val="Kop2Char"/>
          <w:lang w:val="en-GB"/>
        </w:rPr>
        <w:t>1</w:t>
      </w:r>
      <w:r w:rsidRPr="00FC3F6A">
        <w:rPr>
          <w:rStyle w:val="Kop2Char"/>
          <w:lang w:val="en-GB"/>
        </w:rPr>
        <w:t>.4: Conclusion</w:t>
      </w:r>
      <w:bookmarkEnd w:id="11"/>
      <w:r>
        <w:rPr>
          <w:lang w:val="en-GB"/>
        </w:rPr>
        <w:br/>
        <w:t xml:space="preserve">An improvement of the infrastructural network between Flora Holland </w:t>
      </w:r>
      <w:proofErr w:type="spellStart"/>
      <w:r>
        <w:rPr>
          <w:lang w:val="en-GB"/>
        </w:rPr>
        <w:t>Naaldwijk</w:t>
      </w:r>
      <w:proofErr w:type="spellEnd"/>
      <w:r>
        <w:rPr>
          <w:lang w:val="en-GB"/>
        </w:rPr>
        <w:t xml:space="preserve"> and </w:t>
      </w:r>
      <w:proofErr w:type="spellStart"/>
      <w:r>
        <w:rPr>
          <w:lang w:val="en-GB"/>
        </w:rPr>
        <w:t>Westerlee</w:t>
      </w:r>
      <w:proofErr w:type="spellEnd"/>
      <w:r>
        <w:rPr>
          <w:lang w:val="en-GB"/>
        </w:rPr>
        <w:t xml:space="preserve"> is necessary to keep the Westland region accessible for traffic. Because the economy of Westland depends so much on horticulture and the export of its products, and the gateways to the area are getting more and more congested, reconstruction and expansion of capacity are essential to keep Westland healthy.</w:t>
      </w:r>
    </w:p>
    <w:p w:rsidR="001B3CA9" w:rsidRDefault="00967124" w:rsidP="00967124">
      <w:pPr>
        <w:pStyle w:val="Kop1"/>
        <w:spacing w:line="360" w:lineRule="auto"/>
        <w:rPr>
          <w:lang w:val="en-GB"/>
        </w:rPr>
      </w:pPr>
      <w:r>
        <w:rPr>
          <w:lang w:val="en-GB"/>
        </w:rPr>
        <w:br/>
      </w:r>
    </w:p>
    <w:p w:rsidR="001B3CA9" w:rsidRDefault="001B3CA9">
      <w:pPr>
        <w:rPr>
          <w:rFonts w:asciiTheme="majorHAnsi" w:eastAsiaTheme="majorEastAsia" w:hAnsiTheme="majorHAnsi" w:cstheme="majorBidi"/>
          <w:b/>
          <w:bCs/>
          <w:color w:val="365F91" w:themeColor="accent1" w:themeShade="BF"/>
          <w:sz w:val="28"/>
          <w:szCs w:val="28"/>
          <w:lang w:val="en-GB"/>
        </w:rPr>
      </w:pPr>
      <w:r>
        <w:rPr>
          <w:lang w:val="en-GB"/>
        </w:rPr>
        <w:br w:type="page"/>
      </w:r>
    </w:p>
    <w:p w:rsidR="00967124" w:rsidRPr="002A4820" w:rsidRDefault="00967124" w:rsidP="00967124">
      <w:pPr>
        <w:pStyle w:val="Kop1"/>
        <w:spacing w:line="360" w:lineRule="auto"/>
        <w:rPr>
          <w:lang w:val="en-GB"/>
        </w:rPr>
      </w:pPr>
      <w:bookmarkStart w:id="12" w:name="_Toc331424207"/>
      <w:r>
        <w:rPr>
          <w:lang w:val="en-GB"/>
        </w:rPr>
        <w:lastRenderedPageBreak/>
        <w:t>Chapter 2</w:t>
      </w:r>
      <w:r w:rsidRPr="002A4820">
        <w:rPr>
          <w:lang w:val="en-GB"/>
        </w:rPr>
        <w:t>: Discussion of theories</w:t>
      </w:r>
      <w:bookmarkEnd w:id="12"/>
    </w:p>
    <w:p w:rsidR="00967124" w:rsidRDefault="00967124" w:rsidP="00967124">
      <w:pPr>
        <w:pStyle w:val="Kop2"/>
        <w:spacing w:line="360" w:lineRule="auto"/>
        <w:rPr>
          <w:lang w:val="en-GB"/>
        </w:rPr>
      </w:pPr>
      <w:bookmarkStart w:id="13" w:name="_Toc331424208"/>
      <w:r>
        <w:rPr>
          <w:lang w:val="en-GB"/>
        </w:rPr>
        <w:t>2</w:t>
      </w:r>
      <w:r w:rsidRPr="002A4820">
        <w:rPr>
          <w:lang w:val="en-GB"/>
        </w:rPr>
        <w:t>.1: Introduction</w:t>
      </w:r>
      <w:bookmarkEnd w:id="13"/>
    </w:p>
    <w:p w:rsidR="00967124" w:rsidRDefault="00967124" w:rsidP="00967124">
      <w:pPr>
        <w:spacing w:line="360" w:lineRule="auto"/>
        <w:rPr>
          <w:lang w:val="en-GB"/>
        </w:rPr>
      </w:pPr>
      <w:r>
        <w:rPr>
          <w:lang w:val="en-GB"/>
        </w:rPr>
        <w:t>In this first chapter, theories for the evaluation of the 3-in-1 project will be explained. This part will mostly contain the cost-benefit analysis form called ‘Overview Effects Infrastructure’ (OEI), which will be used in chapter three. Before discussing the type of analysis that is going to be used later on in this report, the link between transport and economic growth will be discussed briefly.</w:t>
      </w:r>
    </w:p>
    <w:p w:rsidR="00967124" w:rsidRDefault="00967124" w:rsidP="00967124">
      <w:pPr>
        <w:pStyle w:val="Kop2"/>
        <w:spacing w:line="360" w:lineRule="auto"/>
        <w:rPr>
          <w:lang w:val="en-GB"/>
        </w:rPr>
      </w:pPr>
      <w:r>
        <w:rPr>
          <w:lang w:val="en-GB"/>
        </w:rPr>
        <w:br/>
      </w:r>
      <w:bookmarkStart w:id="14" w:name="_Toc331424209"/>
      <w:r>
        <w:rPr>
          <w:lang w:val="en-GB"/>
        </w:rPr>
        <w:t>2.2: Conditions for economic growth</w:t>
      </w:r>
      <w:bookmarkEnd w:id="14"/>
    </w:p>
    <w:p w:rsidR="00967124" w:rsidRDefault="00967124" w:rsidP="00967124">
      <w:pPr>
        <w:spacing w:line="360" w:lineRule="auto"/>
        <w:rPr>
          <w:lang w:val="en-GB"/>
        </w:rPr>
      </w:pPr>
      <w:r>
        <w:rPr>
          <w:lang w:val="en-GB"/>
        </w:rPr>
        <w:t xml:space="preserve">Banister and </w:t>
      </w:r>
      <w:proofErr w:type="spellStart"/>
      <w:r>
        <w:rPr>
          <w:lang w:val="en-GB"/>
        </w:rPr>
        <w:t>Berechman</w:t>
      </w:r>
      <w:proofErr w:type="spellEnd"/>
      <w:r>
        <w:rPr>
          <w:lang w:val="en-GB"/>
        </w:rPr>
        <w:t xml:space="preserve"> set a small framework of conditions a region has to match before infrastructure projects will be effective towards economic growth. Two premises are the base for these conditions. </w:t>
      </w:r>
      <w:r>
        <w:rPr>
          <w:lang w:val="en-GB"/>
        </w:rPr>
        <w:br/>
      </w:r>
      <w:r w:rsidRPr="00182F31">
        <w:rPr>
          <w:i/>
          <w:lang w:val="en-GB"/>
        </w:rPr>
        <w:t>(1) ‘In developed countries - where there is already a high-quality transport</w:t>
      </w:r>
      <w:r>
        <w:rPr>
          <w:i/>
          <w:lang w:val="en-GB"/>
        </w:rPr>
        <w:t xml:space="preserve"> </w:t>
      </w:r>
      <w:r w:rsidRPr="00182F31">
        <w:rPr>
          <w:i/>
          <w:lang w:val="en-GB"/>
        </w:rPr>
        <w:t xml:space="preserve">infrastructure – further investments in that infrastructure will not on its own generate economic  growth.’ ; </w:t>
      </w:r>
      <w:r>
        <w:rPr>
          <w:i/>
          <w:lang w:val="en-GB"/>
        </w:rPr>
        <w:br/>
      </w:r>
      <w:r w:rsidRPr="00182F31">
        <w:rPr>
          <w:i/>
          <w:lang w:val="en-GB"/>
        </w:rPr>
        <w:t>(2) ‘Transport infrastructure investments act as a complement to other more important underlying conditions, which must also be met if further economic development is to take place.’</w:t>
      </w:r>
      <w:r>
        <w:rPr>
          <w:lang w:val="en-GB"/>
        </w:rPr>
        <w:t xml:space="preserve"> (Banister and </w:t>
      </w:r>
      <w:proofErr w:type="spellStart"/>
      <w:r>
        <w:rPr>
          <w:lang w:val="en-GB"/>
        </w:rPr>
        <w:t>Berechman</w:t>
      </w:r>
      <w:proofErr w:type="spellEnd"/>
      <w:r>
        <w:rPr>
          <w:lang w:val="en-GB"/>
        </w:rPr>
        <w:t>, 2001).  This basically means that new infrastructure in developed countries (like the Netherlands) only has influence on the regional or national economic growth when several conditions are met, because infrastructure only facilitates economic activity.</w:t>
      </w:r>
    </w:p>
    <w:p w:rsidR="00967124" w:rsidRPr="00A66BF4" w:rsidRDefault="00967124" w:rsidP="00967124">
      <w:pPr>
        <w:spacing w:line="360" w:lineRule="auto"/>
        <w:rPr>
          <w:lang w:val="en-GB"/>
        </w:rPr>
      </w:pPr>
      <w:r>
        <w:rPr>
          <w:lang w:val="en-GB"/>
        </w:rPr>
        <w:t>The following necessary conditions are mentioned:</w:t>
      </w:r>
      <w:r>
        <w:rPr>
          <w:lang w:val="en-GB"/>
        </w:rPr>
        <w:br/>
        <w:t xml:space="preserve"> </w:t>
      </w:r>
      <w:r>
        <w:rPr>
          <w:lang w:val="en-GB"/>
        </w:rPr>
        <w:tab/>
        <w:t xml:space="preserve">- </w:t>
      </w:r>
      <w:r w:rsidRPr="006C3EC4">
        <w:rPr>
          <w:i/>
          <w:lang w:val="en-GB"/>
        </w:rPr>
        <w:t>Economic conditions</w:t>
      </w:r>
      <w:r>
        <w:rPr>
          <w:lang w:val="en-GB"/>
        </w:rPr>
        <w:t xml:space="preserve">: This contains a high-quality labour force, dynamic labour market,          </w:t>
      </w:r>
      <w:r>
        <w:rPr>
          <w:lang w:val="en-GB"/>
        </w:rPr>
        <w:tab/>
        <w:t>agglomerations, etc.</w:t>
      </w:r>
      <w:r>
        <w:rPr>
          <w:lang w:val="en-GB"/>
        </w:rPr>
        <w:br/>
      </w:r>
      <w:r>
        <w:rPr>
          <w:lang w:val="en-GB"/>
        </w:rPr>
        <w:tab/>
        <w:t xml:space="preserve">- </w:t>
      </w:r>
      <w:r>
        <w:rPr>
          <w:i/>
          <w:lang w:val="en-GB"/>
        </w:rPr>
        <w:t>Investment conditions</w:t>
      </w:r>
      <w:r>
        <w:rPr>
          <w:lang w:val="en-GB"/>
        </w:rPr>
        <w:t xml:space="preserve">: The investment in the project itself must be of importance. How </w:t>
      </w:r>
      <w:r>
        <w:rPr>
          <w:lang w:val="en-GB"/>
        </w:rPr>
        <w:tab/>
        <w:t xml:space="preserve">large is the project? Will it fit in the already present network? Is this the right moment to </w:t>
      </w:r>
      <w:r>
        <w:rPr>
          <w:lang w:val="en-GB"/>
        </w:rPr>
        <w:tab/>
        <w:t>invest in a project?</w:t>
      </w:r>
      <w:r>
        <w:rPr>
          <w:lang w:val="en-GB"/>
        </w:rPr>
        <w:br/>
        <w:t xml:space="preserve"> </w:t>
      </w:r>
      <w:r>
        <w:rPr>
          <w:lang w:val="en-GB"/>
        </w:rPr>
        <w:tab/>
        <w:t xml:space="preserve">- </w:t>
      </w:r>
      <w:r w:rsidRPr="00215F8E">
        <w:rPr>
          <w:i/>
          <w:lang w:val="en-GB"/>
        </w:rPr>
        <w:t>Political conditions</w:t>
      </w:r>
      <w:r>
        <w:rPr>
          <w:lang w:val="en-GB"/>
        </w:rPr>
        <w:t xml:space="preserve">: The political environment must not counter the infrastructural </w:t>
      </w:r>
      <w:r>
        <w:rPr>
          <w:lang w:val="en-GB"/>
        </w:rPr>
        <w:tab/>
        <w:t xml:space="preserve">investment, but support the plans. It includes the level of governmental support (local, </w:t>
      </w:r>
      <w:r>
        <w:rPr>
          <w:lang w:val="en-GB"/>
        </w:rPr>
        <w:tab/>
        <w:t xml:space="preserve">national, etc.), laws, taxes, etc. Like all conditions, the other conditions must be present to </w:t>
      </w:r>
      <w:r>
        <w:rPr>
          <w:lang w:val="en-GB"/>
        </w:rPr>
        <w:tab/>
        <w:t>make growth possible.</w:t>
      </w:r>
    </w:p>
    <w:p w:rsidR="001B3CA9" w:rsidRDefault="00967124" w:rsidP="00967124">
      <w:pPr>
        <w:spacing w:line="360" w:lineRule="auto"/>
        <w:rPr>
          <w:rStyle w:val="Kop2Char"/>
          <w:lang w:val="en-GB"/>
        </w:rPr>
      </w:pPr>
      <w:r>
        <w:rPr>
          <w:lang w:val="en-GB"/>
        </w:rPr>
        <w:br/>
      </w:r>
    </w:p>
    <w:p w:rsidR="00967124" w:rsidRDefault="00967124" w:rsidP="00967124">
      <w:pPr>
        <w:spacing w:line="360" w:lineRule="auto"/>
        <w:rPr>
          <w:lang w:val="en-GB"/>
        </w:rPr>
      </w:pPr>
      <w:bookmarkStart w:id="15" w:name="_Toc331424210"/>
      <w:r>
        <w:rPr>
          <w:rStyle w:val="Kop2Char"/>
          <w:lang w:val="en-GB"/>
        </w:rPr>
        <w:lastRenderedPageBreak/>
        <w:t>2.3</w:t>
      </w:r>
      <w:r w:rsidRPr="00D47C38">
        <w:rPr>
          <w:rStyle w:val="Kop2Char"/>
          <w:lang w:val="en-GB"/>
        </w:rPr>
        <w:t>: Cost-benefit analysis</w:t>
      </w:r>
      <w:r>
        <w:rPr>
          <w:rStyle w:val="Kop2Char"/>
          <w:lang w:val="en-GB"/>
        </w:rPr>
        <w:t xml:space="preserve"> and Multi-criteria analysis</w:t>
      </w:r>
      <w:bookmarkEnd w:id="15"/>
      <w:r>
        <w:rPr>
          <w:lang w:val="en-GB"/>
        </w:rPr>
        <w:br/>
        <w:t xml:space="preserve">To evaluate a project, in this case an infrastructure project, cost-benefit analysis (CBA) is a popular method. It is used in many different fields. The main reason for this, is that costs and benefits are relatively easy to compare. Because (almost) every aspect is expressed in monetary values, a positive or negative balance can say whether the project should go on or not (Robinson, 1993). Also, a CBA can tell what could be the risks of the project. </w:t>
      </w:r>
    </w:p>
    <w:p w:rsidR="00967124" w:rsidRDefault="00967124" w:rsidP="00967124">
      <w:pPr>
        <w:spacing w:line="360" w:lineRule="auto"/>
        <w:rPr>
          <w:lang w:val="en-GB"/>
        </w:rPr>
      </w:pPr>
      <w:r>
        <w:rPr>
          <w:lang w:val="en-GB"/>
        </w:rPr>
        <w:t>A disadvantage is the expressing of effects in monetary value itself. Many effects are very much linked to money, like the investment or creation of jobs. Effects on the environment, or safety, are much harder to express in money. Some of these will not always be given a price, but will be discussed on a governmental level. This will make it hard to compare.</w:t>
      </w:r>
    </w:p>
    <w:p w:rsidR="00967124" w:rsidRDefault="00967124" w:rsidP="00967124">
      <w:pPr>
        <w:spacing w:line="360" w:lineRule="auto"/>
        <w:rPr>
          <w:lang w:val="en-GB"/>
        </w:rPr>
      </w:pPr>
      <w:r>
        <w:rPr>
          <w:lang w:val="en-GB"/>
        </w:rPr>
        <w:t>Multi-criteria analysis (MCA) is a type of analysis where every effect is expressed in its own unit. For example, CO</w:t>
      </w:r>
      <w:r>
        <w:rPr>
          <w:vertAlign w:val="superscript"/>
          <w:lang w:val="en-GB"/>
        </w:rPr>
        <w:t>2</w:t>
      </w:r>
      <w:r>
        <w:rPr>
          <w:lang w:val="en-GB"/>
        </w:rPr>
        <w:t xml:space="preserve"> emissions will not be converted to money, but will always be expressed in, e.g., CO</w:t>
      </w:r>
      <w:r>
        <w:rPr>
          <w:vertAlign w:val="superscript"/>
          <w:lang w:val="en-GB"/>
        </w:rPr>
        <w:t>2</w:t>
      </w:r>
      <w:r>
        <w:rPr>
          <w:lang w:val="en-GB"/>
        </w:rPr>
        <w:t xml:space="preserve"> tonnes/m</w:t>
      </w:r>
      <w:r>
        <w:rPr>
          <w:vertAlign w:val="superscript"/>
          <w:lang w:val="en-GB"/>
        </w:rPr>
        <w:t>2</w:t>
      </w:r>
      <w:r>
        <w:rPr>
          <w:lang w:val="en-GB"/>
        </w:rPr>
        <w:t xml:space="preserve">. However, comparing the effects is what makes this kind of analysis difficult. </w:t>
      </w:r>
    </w:p>
    <w:p w:rsidR="00967124" w:rsidRDefault="00967124" w:rsidP="00967124">
      <w:pPr>
        <w:spacing w:line="360" w:lineRule="auto"/>
        <w:rPr>
          <w:lang w:val="en-GB"/>
        </w:rPr>
      </w:pPr>
      <w:r w:rsidRPr="00011AC7">
        <w:rPr>
          <w:lang w:val="en-GB"/>
        </w:rPr>
        <w:t>A problem with both CBA and MCA is that</w:t>
      </w:r>
      <w:r>
        <w:rPr>
          <w:lang w:val="en-GB"/>
        </w:rPr>
        <w:t xml:space="preserve"> costs are underestimated. In 9 out of 10 projects, costs tend to be higher than the actual planned budget. On average, actual costs are 28% higher than the forecasted costs and 20% for road infrastructure specifically (</w:t>
      </w:r>
      <w:proofErr w:type="spellStart"/>
      <w:r>
        <w:rPr>
          <w:lang w:val="en-GB"/>
        </w:rPr>
        <w:t>Flyvbjerg</w:t>
      </w:r>
      <w:proofErr w:type="spellEnd"/>
      <w:r>
        <w:rPr>
          <w:lang w:val="en-GB"/>
        </w:rPr>
        <w:t xml:space="preserve"> et al., 2003). Ex-ante analyses were untrustworthy in too many cases. Also benefits are overestimated in several occasions. </w:t>
      </w:r>
      <w:proofErr w:type="spellStart"/>
      <w:r>
        <w:rPr>
          <w:lang w:val="en-GB"/>
        </w:rPr>
        <w:t>Flyvbjerg</w:t>
      </w:r>
      <w:proofErr w:type="spellEnd"/>
      <w:r>
        <w:rPr>
          <w:lang w:val="en-GB"/>
        </w:rPr>
        <w:t xml:space="preserve"> et al. (2002) linked this to the following reasons:</w:t>
      </w:r>
    </w:p>
    <w:p w:rsidR="00967124" w:rsidRDefault="00967124" w:rsidP="00967124">
      <w:pPr>
        <w:spacing w:line="360" w:lineRule="auto"/>
        <w:ind w:left="705"/>
        <w:rPr>
          <w:lang w:val="en-GB"/>
        </w:rPr>
      </w:pPr>
      <w:r w:rsidRPr="004E17CD">
        <w:rPr>
          <w:lang w:val="en-GB"/>
        </w:rPr>
        <w:t xml:space="preserve">- </w:t>
      </w:r>
      <w:r w:rsidRPr="004E17CD">
        <w:rPr>
          <w:i/>
          <w:lang w:val="en-GB"/>
        </w:rPr>
        <w:t>Technical reasons</w:t>
      </w:r>
      <w:r w:rsidRPr="004E17CD">
        <w:rPr>
          <w:lang w:val="en-GB"/>
        </w:rPr>
        <w:t xml:space="preserve">: Technology doesn’t always work as planned or expected. For example, drilling for the construction of a tunnel could lead to </w:t>
      </w:r>
      <w:r w:rsidR="00F142A2">
        <w:rPr>
          <w:lang w:val="en-GB"/>
        </w:rPr>
        <w:t>collapsing buildings,</w:t>
      </w:r>
      <w:r w:rsidRPr="004E17CD">
        <w:rPr>
          <w:lang w:val="en-GB"/>
        </w:rPr>
        <w:t xml:space="preserve"> while the executors expected their equipment to be more safe. </w:t>
      </w:r>
      <w:r>
        <w:rPr>
          <w:lang w:val="en-GB"/>
        </w:rPr>
        <w:t xml:space="preserve">Also, data could be less accurate than expected. </w:t>
      </w:r>
    </w:p>
    <w:p w:rsidR="00967124" w:rsidRDefault="00967124" w:rsidP="00967124">
      <w:pPr>
        <w:spacing w:line="360" w:lineRule="auto"/>
        <w:ind w:left="705"/>
        <w:rPr>
          <w:lang w:val="en-GB"/>
        </w:rPr>
      </w:pPr>
      <w:r>
        <w:rPr>
          <w:lang w:val="en-GB"/>
        </w:rPr>
        <w:t xml:space="preserve">- </w:t>
      </w:r>
      <w:r w:rsidRPr="00AC63E9">
        <w:rPr>
          <w:i/>
          <w:lang w:val="en-GB"/>
        </w:rPr>
        <w:t>Economic</w:t>
      </w:r>
      <w:r>
        <w:rPr>
          <w:i/>
          <w:lang w:val="en-GB"/>
        </w:rPr>
        <w:t xml:space="preserve"> and political</w:t>
      </w:r>
      <w:r w:rsidRPr="00AC63E9">
        <w:rPr>
          <w:i/>
          <w:lang w:val="en-GB"/>
        </w:rPr>
        <w:t xml:space="preserve"> reasons</w:t>
      </w:r>
      <w:r>
        <w:rPr>
          <w:lang w:val="en-GB"/>
        </w:rPr>
        <w:t xml:space="preserve">: When stakeholders or local governments need money to finance a project, they have the incentive to make the project look more interesting to invest in by lowering the expected costs and/or raising the predicted benefits. This leads to a higher benefit-to-costs ratio. </w:t>
      </w:r>
    </w:p>
    <w:p w:rsidR="00967124" w:rsidRDefault="00967124" w:rsidP="00967124">
      <w:pPr>
        <w:spacing w:line="360" w:lineRule="auto"/>
        <w:ind w:left="705"/>
        <w:rPr>
          <w:lang w:val="en-GB"/>
        </w:rPr>
      </w:pPr>
      <w:r>
        <w:rPr>
          <w:lang w:val="en-GB"/>
        </w:rPr>
        <w:t xml:space="preserve">- </w:t>
      </w:r>
      <w:r w:rsidRPr="00E86FE4">
        <w:rPr>
          <w:i/>
          <w:lang w:val="en-GB"/>
        </w:rPr>
        <w:t>Psychological reasons</w:t>
      </w:r>
      <w:r>
        <w:rPr>
          <w:lang w:val="en-GB"/>
        </w:rPr>
        <w:t>: These mainly rise when promoters of projects are too optimistic. They don’t believe they will make the same mistakes as in previous projects. Forecasters should be able to learn from these mistakes, but they apparently don’t.</w:t>
      </w:r>
    </w:p>
    <w:p w:rsidR="00967124" w:rsidRPr="00487F1A" w:rsidRDefault="00967124" w:rsidP="00967124">
      <w:pPr>
        <w:spacing w:line="360" w:lineRule="auto"/>
        <w:rPr>
          <w:lang w:val="en-GB"/>
        </w:rPr>
      </w:pPr>
      <w:r>
        <w:rPr>
          <w:lang w:val="en-GB"/>
        </w:rPr>
        <w:t>For making a CBA, these are points to think about. Is there a strong reason for promoters to show lower costs, e.g. because the project takes a very long time to star</w:t>
      </w:r>
      <w:r w:rsidR="00790EAA">
        <w:rPr>
          <w:lang w:val="en-GB"/>
        </w:rPr>
        <w:t xml:space="preserve">t and they want to speed it up? </w:t>
      </w:r>
      <w:r>
        <w:rPr>
          <w:lang w:val="en-GB"/>
        </w:rPr>
        <w:t xml:space="preserve">Another way to make predictions more accurate is Reference Class Forecasting, where it’s expected </w:t>
      </w:r>
      <w:r>
        <w:rPr>
          <w:lang w:val="en-GB"/>
        </w:rPr>
        <w:lastRenderedPageBreak/>
        <w:t>that current projects will perform the same as comparable projects in the last two decades (</w:t>
      </w:r>
      <w:proofErr w:type="spellStart"/>
      <w:r>
        <w:rPr>
          <w:lang w:val="en-GB"/>
        </w:rPr>
        <w:t>Flyvbjerg</w:t>
      </w:r>
      <w:proofErr w:type="spellEnd"/>
      <w:r>
        <w:rPr>
          <w:lang w:val="en-GB"/>
        </w:rPr>
        <w:t>, 2008).</w:t>
      </w:r>
      <w:r w:rsidRPr="00487F1A">
        <w:rPr>
          <w:lang w:val="en-GB"/>
        </w:rPr>
        <w:br/>
      </w:r>
    </w:p>
    <w:p w:rsidR="00967124" w:rsidRPr="00B57F87" w:rsidRDefault="00967124" w:rsidP="00967124">
      <w:pPr>
        <w:pStyle w:val="Kop2"/>
        <w:spacing w:line="360" w:lineRule="auto"/>
        <w:rPr>
          <w:lang w:val="en-GB"/>
        </w:rPr>
      </w:pPr>
      <w:bookmarkStart w:id="16" w:name="_Toc331424211"/>
      <w:r>
        <w:rPr>
          <w:lang w:val="en-GB"/>
        </w:rPr>
        <w:t>2</w:t>
      </w:r>
      <w:r w:rsidRPr="00B57F87">
        <w:rPr>
          <w:lang w:val="en-GB"/>
        </w:rPr>
        <w:t>.4: Overview Effects Infrastructure (OEI)</w:t>
      </w:r>
      <w:bookmarkEnd w:id="16"/>
    </w:p>
    <w:p w:rsidR="00967124" w:rsidRDefault="00967124" w:rsidP="00967124">
      <w:pPr>
        <w:pStyle w:val="Kop3"/>
        <w:spacing w:line="360" w:lineRule="auto"/>
        <w:rPr>
          <w:lang w:val="en-GB"/>
        </w:rPr>
      </w:pPr>
      <w:bookmarkStart w:id="17" w:name="_Toc331424212"/>
      <w:r>
        <w:rPr>
          <w:lang w:val="en-GB"/>
        </w:rPr>
        <w:t>2</w:t>
      </w:r>
      <w:r w:rsidRPr="00B57F87">
        <w:rPr>
          <w:lang w:val="en-GB"/>
        </w:rPr>
        <w:t>.4.1: Introduction to OEI</w:t>
      </w:r>
      <w:bookmarkEnd w:id="17"/>
    </w:p>
    <w:p w:rsidR="00967124" w:rsidRDefault="00967124" w:rsidP="00967124">
      <w:pPr>
        <w:spacing w:line="360" w:lineRule="auto"/>
        <w:rPr>
          <w:lang w:val="en-GB"/>
        </w:rPr>
      </w:pPr>
      <w:r>
        <w:rPr>
          <w:lang w:val="en-GB"/>
        </w:rPr>
        <w:t xml:space="preserve">A specific type of analysis for infrastructure projects is OEI, Overview Effects Infrastructure. The system is based on CBA, as effects are expressed in money instead of their initial unit of measurement. It is a guidance, resulting from a research by the Dutch Ministry of Economic Affairs and the Ministry of Infrastructure and the Environment. The goal of this project was to come up with a more transparent and more accurate way to analyse infrastructure projects. </w:t>
      </w:r>
    </w:p>
    <w:p w:rsidR="00967124" w:rsidRDefault="001134C5" w:rsidP="00967124">
      <w:pPr>
        <w:spacing w:line="360" w:lineRule="auto"/>
        <w:rPr>
          <w:lang w:val="en-GB"/>
        </w:rPr>
      </w:pPr>
      <w:r>
        <w:rPr>
          <w:lang w:val="en-GB"/>
        </w:rPr>
        <w:t>In chapter 2</w:t>
      </w:r>
      <w:r w:rsidR="00967124">
        <w:rPr>
          <w:lang w:val="en-GB"/>
        </w:rPr>
        <w:t xml:space="preserve">.3, it was shown that many predictions concerning the costs of projects are inaccurate. Through this guideline, effects of certain projects should be more clear and be predicted more accurate. </w:t>
      </w:r>
    </w:p>
    <w:p w:rsidR="00712A89" w:rsidRDefault="00967124" w:rsidP="00967124">
      <w:pPr>
        <w:spacing w:line="360" w:lineRule="auto"/>
        <w:rPr>
          <w:rStyle w:val="Kop3Char"/>
          <w:lang w:val="en-GB"/>
        </w:rPr>
      </w:pPr>
      <w:r>
        <w:rPr>
          <w:lang w:val="en-GB"/>
        </w:rPr>
        <w:t>The majority of this subchapter will be based on the main report on OEI-systematics ‘</w:t>
      </w:r>
      <w:proofErr w:type="spellStart"/>
      <w:r>
        <w:rPr>
          <w:lang w:val="en-GB"/>
        </w:rPr>
        <w:t>Evaluatie</w:t>
      </w:r>
      <w:proofErr w:type="spellEnd"/>
      <w:r>
        <w:rPr>
          <w:lang w:val="en-GB"/>
        </w:rPr>
        <w:t xml:space="preserve"> van </w:t>
      </w:r>
      <w:proofErr w:type="spellStart"/>
      <w:r>
        <w:rPr>
          <w:lang w:val="en-GB"/>
        </w:rPr>
        <w:t>grote</w:t>
      </w:r>
      <w:proofErr w:type="spellEnd"/>
      <w:r>
        <w:rPr>
          <w:lang w:val="en-GB"/>
        </w:rPr>
        <w:t xml:space="preserve"> </w:t>
      </w:r>
      <w:proofErr w:type="spellStart"/>
      <w:r>
        <w:rPr>
          <w:lang w:val="en-GB"/>
        </w:rPr>
        <w:t>infrastructuurprojecten</w:t>
      </w:r>
      <w:proofErr w:type="spellEnd"/>
      <w:r>
        <w:rPr>
          <w:lang w:val="en-GB"/>
        </w:rPr>
        <w:t xml:space="preserve">; </w:t>
      </w:r>
      <w:proofErr w:type="spellStart"/>
      <w:r>
        <w:rPr>
          <w:lang w:val="en-GB"/>
        </w:rPr>
        <w:t>Leidraad</w:t>
      </w:r>
      <w:proofErr w:type="spellEnd"/>
      <w:r>
        <w:rPr>
          <w:lang w:val="en-GB"/>
        </w:rPr>
        <w:t xml:space="preserve"> </w:t>
      </w:r>
      <w:proofErr w:type="spellStart"/>
      <w:r>
        <w:rPr>
          <w:lang w:val="en-GB"/>
        </w:rPr>
        <w:t>voor</w:t>
      </w:r>
      <w:proofErr w:type="spellEnd"/>
      <w:r>
        <w:rPr>
          <w:lang w:val="en-GB"/>
        </w:rPr>
        <w:t xml:space="preserve"> </w:t>
      </w:r>
      <w:proofErr w:type="spellStart"/>
      <w:r>
        <w:rPr>
          <w:lang w:val="en-GB"/>
        </w:rPr>
        <w:t>kosten-baten</w:t>
      </w:r>
      <w:proofErr w:type="spellEnd"/>
      <w:r>
        <w:rPr>
          <w:lang w:val="en-GB"/>
        </w:rPr>
        <w:t xml:space="preserve"> analyse’, initiated by the Dutch Ministries of Economic Affairs and of Infrastructure and the Environment. This project is called ‘</w:t>
      </w:r>
      <w:proofErr w:type="spellStart"/>
      <w:r>
        <w:rPr>
          <w:lang w:val="en-GB"/>
        </w:rPr>
        <w:t>Onderzoeksprogramma</w:t>
      </w:r>
      <w:proofErr w:type="spellEnd"/>
      <w:r>
        <w:rPr>
          <w:lang w:val="en-GB"/>
        </w:rPr>
        <w:t xml:space="preserve"> </w:t>
      </w:r>
      <w:proofErr w:type="spellStart"/>
      <w:r>
        <w:rPr>
          <w:lang w:val="en-GB"/>
        </w:rPr>
        <w:t>Economische</w:t>
      </w:r>
      <w:proofErr w:type="spellEnd"/>
      <w:r>
        <w:rPr>
          <w:lang w:val="en-GB"/>
        </w:rPr>
        <w:t xml:space="preserve"> </w:t>
      </w:r>
      <w:proofErr w:type="spellStart"/>
      <w:r>
        <w:rPr>
          <w:lang w:val="en-GB"/>
        </w:rPr>
        <w:t>Effecten</w:t>
      </w:r>
      <w:proofErr w:type="spellEnd"/>
      <w:r>
        <w:rPr>
          <w:lang w:val="en-GB"/>
        </w:rPr>
        <w:t xml:space="preserve"> </w:t>
      </w:r>
      <w:proofErr w:type="spellStart"/>
      <w:r>
        <w:rPr>
          <w:lang w:val="en-GB"/>
        </w:rPr>
        <w:t>Infrastructuur</w:t>
      </w:r>
      <w:proofErr w:type="spellEnd"/>
      <w:r>
        <w:rPr>
          <w:lang w:val="en-GB"/>
        </w:rPr>
        <w:t>’ and will from now be cited as (OEEI, 2000).</w:t>
      </w:r>
      <w:r>
        <w:rPr>
          <w:lang w:val="en-GB"/>
        </w:rPr>
        <w:br/>
      </w:r>
      <w:r w:rsidR="009027DB">
        <w:rPr>
          <w:rStyle w:val="Kop3Char"/>
          <w:lang w:val="en-GB"/>
        </w:rPr>
        <w:br/>
      </w:r>
    </w:p>
    <w:p w:rsidR="00967124" w:rsidRPr="00712A89" w:rsidRDefault="00967124" w:rsidP="00712A89">
      <w:pPr>
        <w:rPr>
          <w:rFonts w:asciiTheme="majorHAnsi" w:eastAsiaTheme="majorEastAsia" w:hAnsiTheme="majorHAnsi" w:cstheme="majorBidi"/>
          <w:b/>
          <w:bCs/>
          <w:color w:val="4F81BD" w:themeColor="accent1"/>
          <w:sz w:val="24"/>
          <w:lang w:val="en-GB"/>
        </w:rPr>
      </w:pPr>
      <w:bookmarkStart w:id="18" w:name="_Toc331424213"/>
      <w:r w:rsidRPr="00B94C5B">
        <w:rPr>
          <w:rStyle w:val="Kop3Char"/>
          <w:lang w:val="en-GB"/>
        </w:rPr>
        <w:t>2.4.2: Components of OEI</w:t>
      </w:r>
      <w:bookmarkEnd w:id="18"/>
    </w:p>
    <w:p w:rsidR="00967124" w:rsidRDefault="00967124" w:rsidP="00967124">
      <w:pPr>
        <w:spacing w:line="360" w:lineRule="auto"/>
        <w:rPr>
          <w:lang w:val="en-GB"/>
        </w:rPr>
      </w:pPr>
      <w:r>
        <w:rPr>
          <w:lang w:val="en-GB"/>
        </w:rPr>
        <w:t xml:space="preserve">OEI, but also different cost-benefit analyses, have standard components which are required to make the analysis clear and strong. Some of these aspects require some explanation to make fully understandable why they are included. </w:t>
      </w:r>
      <w:r>
        <w:rPr>
          <w:lang w:val="en-GB"/>
        </w:rPr>
        <w:br/>
      </w:r>
      <w:r>
        <w:rPr>
          <w:rStyle w:val="Kop4Char"/>
          <w:lang w:val="en-GB"/>
        </w:rPr>
        <w:br/>
      </w:r>
      <w:r w:rsidRPr="004B40F6">
        <w:rPr>
          <w:rStyle w:val="Kop4Char"/>
          <w:lang w:val="en-GB"/>
        </w:rPr>
        <w:t>Integral and partial</w:t>
      </w:r>
      <w:r>
        <w:rPr>
          <w:rStyle w:val="Kop4Char"/>
          <w:lang w:val="en-GB"/>
        </w:rPr>
        <w:t xml:space="preserve"> CBA</w:t>
      </w:r>
      <w:r>
        <w:rPr>
          <w:lang w:val="en-GB"/>
        </w:rPr>
        <w:br/>
        <w:t>One of the most notable differences between Dutch analyses and that of most other countries is that a Dutch analysis requires a view on the impact on the total economy (</w:t>
      </w:r>
      <w:r w:rsidRPr="008738C5">
        <w:rPr>
          <w:i/>
          <w:lang w:val="en-GB"/>
        </w:rPr>
        <w:t>integral CBA</w:t>
      </w:r>
      <w:r>
        <w:rPr>
          <w:lang w:val="en-GB"/>
        </w:rPr>
        <w:t xml:space="preserve">), while in other countries most analyses show the effects on directly involved parties or sectors. This is called a </w:t>
      </w:r>
      <w:r>
        <w:rPr>
          <w:i/>
          <w:lang w:val="en-GB"/>
        </w:rPr>
        <w:t>partial CBA</w:t>
      </w:r>
      <w:r>
        <w:rPr>
          <w:lang w:val="en-GB"/>
        </w:rPr>
        <w:t xml:space="preserve">. The partial CBA is for the largest part based on the difference between transporters doing the same as before the project, transporters changing their route after the project is finished and effects on third parties (e.g. residents). Integral CBA will also make the distinction in this second </w:t>
      </w:r>
      <w:r>
        <w:rPr>
          <w:lang w:val="en-GB"/>
        </w:rPr>
        <w:lastRenderedPageBreak/>
        <w:t>group. With this distinction, it is possible to see whether a subgroup will have a small or large indirect effect.</w:t>
      </w:r>
    </w:p>
    <w:p w:rsidR="0080555C" w:rsidRDefault="004E1459" w:rsidP="00967124">
      <w:pPr>
        <w:spacing w:line="360" w:lineRule="auto"/>
        <w:rPr>
          <w:lang w:val="en-GB"/>
        </w:rPr>
      </w:pPr>
      <w:r>
        <w:rPr>
          <w:rStyle w:val="Kop4Char"/>
          <w:lang w:val="en-GB"/>
        </w:rPr>
        <w:t>Zero</w:t>
      </w:r>
      <w:r w:rsidR="00967124" w:rsidRPr="00BD5365">
        <w:rPr>
          <w:rStyle w:val="Kop4Char"/>
          <w:lang w:val="en-GB"/>
        </w:rPr>
        <w:t xml:space="preserve"> alternative</w:t>
      </w:r>
      <w:r w:rsidR="00967124">
        <w:rPr>
          <w:lang w:val="en-GB"/>
        </w:rPr>
        <w:br/>
        <w:t xml:space="preserve">The effects of the projects are always relative. For example, the number of trucks on a road will grow </w:t>
      </w:r>
      <w:r w:rsidR="00967124" w:rsidRPr="00B84129">
        <w:rPr>
          <w:u w:val="single"/>
          <w:lang w:val="en-GB"/>
        </w:rPr>
        <w:t>compared to</w:t>
      </w:r>
      <w:r w:rsidR="00967124">
        <w:rPr>
          <w:lang w:val="en-GB"/>
        </w:rPr>
        <w:t xml:space="preserve"> a different scenario. This is not a scenario where just nothing will change</w:t>
      </w:r>
      <w:r w:rsidR="00967124" w:rsidRPr="00560D8B">
        <w:rPr>
          <w:lang w:val="en-GB"/>
        </w:rPr>
        <w:t>, but the most plausible (and therefore the best) alternative scenario. T</w:t>
      </w:r>
      <w:r w:rsidR="00967124">
        <w:rPr>
          <w:lang w:val="en-GB"/>
        </w:rPr>
        <w:t xml:space="preserve">his scenario is called the </w:t>
      </w:r>
      <w:r w:rsidR="00AE2C49">
        <w:rPr>
          <w:i/>
          <w:lang w:val="en-GB"/>
        </w:rPr>
        <w:t>zero</w:t>
      </w:r>
      <w:r w:rsidR="00967124" w:rsidRPr="008738C5">
        <w:rPr>
          <w:i/>
          <w:lang w:val="en-GB"/>
        </w:rPr>
        <w:t xml:space="preserve"> alternative</w:t>
      </w:r>
      <w:r w:rsidR="00967124">
        <w:rPr>
          <w:lang w:val="en-GB"/>
        </w:rPr>
        <w:t>. What this scenario is, differs for every p</w:t>
      </w:r>
      <w:r w:rsidR="00AE74A0">
        <w:rPr>
          <w:lang w:val="en-GB"/>
        </w:rPr>
        <w:t>roject.</w:t>
      </w:r>
      <w:r w:rsidR="00967124">
        <w:rPr>
          <w:lang w:val="en-GB"/>
        </w:rPr>
        <w:t xml:space="preserve"> In many cases, </w:t>
      </w:r>
      <w:r w:rsidR="0081346E">
        <w:rPr>
          <w:lang w:val="en-GB"/>
        </w:rPr>
        <w:t xml:space="preserve">the zero alternative is the scenario where no project is executed, i.e. where the budget of the project is invested against a risk-free interest rate of (for example) 4%. </w:t>
      </w:r>
      <w:r w:rsidR="0080555C">
        <w:rPr>
          <w:lang w:val="en-GB"/>
        </w:rPr>
        <w:t xml:space="preserve">Where the project has gains in the form of better traffic flows, the zero alternative has gains in the form of interest and the retaining of the budget. </w:t>
      </w:r>
    </w:p>
    <w:p w:rsidR="0081346E" w:rsidRDefault="0081346E" w:rsidP="00967124">
      <w:pPr>
        <w:spacing w:line="360" w:lineRule="auto"/>
        <w:rPr>
          <w:lang w:val="en-GB"/>
        </w:rPr>
      </w:pPr>
      <w:r>
        <w:rPr>
          <w:lang w:val="en-GB"/>
        </w:rPr>
        <w:t xml:space="preserve">For some projects, different projects are compared to each other. For example, a government that has to decide between two types of bridges will compare those two projects with each other and with a scenario where no project is executed. </w:t>
      </w:r>
    </w:p>
    <w:p w:rsidR="0017045A" w:rsidRDefault="0081346E" w:rsidP="00967124">
      <w:pPr>
        <w:spacing w:line="360" w:lineRule="auto"/>
        <w:rPr>
          <w:lang w:val="en-GB"/>
        </w:rPr>
      </w:pPr>
      <w:r>
        <w:rPr>
          <w:lang w:val="en-GB"/>
        </w:rPr>
        <w:t>The zero alternative generally has an outcome of 0. This way, it’s easy to compare the projects to this scenario. Outcomes below 0 are not likely to be executed, while outcome above 0 are beneficial.</w:t>
      </w:r>
    </w:p>
    <w:p w:rsidR="00967124" w:rsidRDefault="00967124" w:rsidP="00967124">
      <w:pPr>
        <w:spacing w:line="360" w:lineRule="auto"/>
        <w:rPr>
          <w:lang w:val="en-GB"/>
        </w:rPr>
      </w:pPr>
      <w:r w:rsidRPr="00BD5365">
        <w:rPr>
          <w:rStyle w:val="Kop4Char"/>
          <w:lang w:val="en-GB"/>
        </w:rPr>
        <w:t>Risks</w:t>
      </w:r>
      <w:r w:rsidRPr="004B40F6">
        <w:rPr>
          <w:lang w:val="en-GB"/>
        </w:rPr>
        <w:br/>
        <w:t xml:space="preserve">The long term provides risks. </w:t>
      </w:r>
      <w:r>
        <w:rPr>
          <w:lang w:val="en-GB"/>
        </w:rPr>
        <w:t>OEI handles this in the following way. The factors that could critically influence the future (factors of success) are used to create several possible scenarios. Because it’s never sure which scenario will happen, a possible cost or benefit interval could be the outcome instead of one value. It is not correct to choose the desirable outcome, because this scenario is not always very likely to happen. However, this scenario could be used to determine an interval.</w:t>
      </w:r>
    </w:p>
    <w:p w:rsidR="00967124" w:rsidRDefault="00967124" w:rsidP="00967124">
      <w:pPr>
        <w:spacing w:line="360" w:lineRule="auto"/>
        <w:rPr>
          <w:lang w:val="en-GB"/>
        </w:rPr>
      </w:pPr>
      <w:r>
        <w:rPr>
          <w:lang w:val="en-GB"/>
        </w:rPr>
        <w:t>Also, projects with high risk will require a higher return on investments than lower-risk projects. This could mean that the 4% risk-free investment mentioned under ‘</w:t>
      </w:r>
      <w:r w:rsidR="001134C5">
        <w:rPr>
          <w:lang w:val="en-GB"/>
        </w:rPr>
        <w:t>Zero</w:t>
      </w:r>
      <w:r>
        <w:rPr>
          <w:lang w:val="en-GB"/>
        </w:rPr>
        <w:t xml:space="preserve"> alternative’ will be raised to a higher percentage.</w:t>
      </w:r>
    </w:p>
    <w:p w:rsidR="00B94C5B" w:rsidRDefault="00967124" w:rsidP="00BC71FC">
      <w:pPr>
        <w:spacing w:line="360" w:lineRule="auto"/>
        <w:rPr>
          <w:rStyle w:val="Kop3Char"/>
          <w:lang w:val="en-GB"/>
        </w:rPr>
      </w:pPr>
      <w:r>
        <w:rPr>
          <w:lang w:val="en-GB"/>
        </w:rPr>
        <w:t>An important note is that risk on a certain moment could lead to a postponing of the project, or a part of this project. Many projects deliver a capacity expansion which won’t be maximally used for a given time. Postponing (or phasing) a part of a project could lower the risk by investing the remaining budget in something else for a couple of months.</w:t>
      </w:r>
      <w:r>
        <w:rPr>
          <w:lang w:val="en-GB"/>
        </w:rPr>
        <w:br/>
      </w:r>
    </w:p>
    <w:p w:rsidR="00754934" w:rsidRDefault="00754934" w:rsidP="00BC71FC">
      <w:pPr>
        <w:spacing w:line="360" w:lineRule="auto"/>
        <w:rPr>
          <w:rStyle w:val="Kop3Char"/>
          <w:lang w:val="en-GB"/>
        </w:rPr>
      </w:pPr>
      <w:bookmarkStart w:id="19" w:name="_Toc331424214"/>
    </w:p>
    <w:p w:rsidR="00754934" w:rsidRDefault="00754934" w:rsidP="00BC71FC">
      <w:pPr>
        <w:spacing w:line="360" w:lineRule="auto"/>
        <w:rPr>
          <w:rStyle w:val="Kop3Char"/>
          <w:lang w:val="en-GB"/>
        </w:rPr>
      </w:pPr>
    </w:p>
    <w:p w:rsidR="00BC71FC" w:rsidRPr="00B94C5B" w:rsidRDefault="00BC71FC" w:rsidP="00BC71FC">
      <w:pPr>
        <w:spacing w:line="360" w:lineRule="auto"/>
        <w:rPr>
          <w:rFonts w:asciiTheme="majorHAnsi" w:eastAsiaTheme="majorEastAsia" w:hAnsiTheme="majorHAnsi" w:cstheme="majorBidi"/>
          <w:b/>
          <w:bCs/>
          <w:color w:val="4F81BD" w:themeColor="accent1"/>
          <w:sz w:val="24"/>
          <w:lang w:val="en-GB"/>
        </w:rPr>
      </w:pPr>
      <w:r w:rsidRPr="00BC71FC">
        <w:rPr>
          <w:rStyle w:val="Kop3Char"/>
          <w:lang w:val="en-GB"/>
        </w:rPr>
        <w:lastRenderedPageBreak/>
        <w:t>2.4.3: Different types of effects</w:t>
      </w:r>
      <w:bookmarkEnd w:id="19"/>
    </w:p>
    <w:p w:rsidR="00E05E11" w:rsidRDefault="00BC71FC" w:rsidP="00BC71FC">
      <w:pPr>
        <w:spacing w:line="360" w:lineRule="auto"/>
        <w:rPr>
          <w:rStyle w:val="Kop4Char"/>
          <w:lang w:val="en-GB"/>
        </w:rPr>
      </w:pPr>
      <w:r>
        <w:rPr>
          <w:lang w:val="en-GB"/>
        </w:rPr>
        <w:t>To give the analysis a bit more structure, there is a distinction between certain types of effects. Each of these groups will be discussed in this subparagraph. The description of (possible) effects is probably the larger part of the cost-benefit analysis. These effects are classified into groups.</w:t>
      </w:r>
      <w:r>
        <w:rPr>
          <w:lang w:val="en-GB"/>
        </w:rPr>
        <w:br/>
      </w:r>
    </w:p>
    <w:p w:rsidR="00BC71FC" w:rsidRDefault="00BC71FC" w:rsidP="00BC71FC">
      <w:pPr>
        <w:spacing w:line="360" w:lineRule="auto"/>
        <w:rPr>
          <w:lang w:val="en-GB"/>
        </w:rPr>
      </w:pPr>
      <w:r>
        <w:rPr>
          <w:rStyle w:val="Kop4Char"/>
          <w:lang w:val="en-GB"/>
        </w:rPr>
        <w:t>Direct effects</w:t>
      </w:r>
      <w:r w:rsidRPr="00493772">
        <w:rPr>
          <w:rStyle w:val="Kop4Char"/>
          <w:lang w:val="en-GB"/>
        </w:rPr>
        <w:t xml:space="preserve"> and tra</w:t>
      </w:r>
      <w:r>
        <w:rPr>
          <w:rStyle w:val="Kop4Char"/>
          <w:lang w:val="en-GB"/>
        </w:rPr>
        <w:t>ffic</w:t>
      </w:r>
      <w:r w:rsidRPr="00493772">
        <w:rPr>
          <w:rStyle w:val="Kop4Char"/>
          <w:lang w:val="en-GB"/>
        </w:rPr>
        <w:t xml:space="preserve"> forecasts</w:t>
      </w:r>
      <w:r>
        <w:rPr>
          <w:lang w:val="en-GB"/>
        </w:rPr>
        <w:br/>
        <w:t xml:space="preserve">Many effects of the project are greatly influenced by the change in traffic that is achieved after completing the project. This group of effects contains direct effects. Predicting the change in traffic is basically one of the most important aspects of the analysis. </w:t>
      </w:r>
      <w:r w:rsidRPr="00315454">
        <w:rPr>
          <w:lang w:val="en-GB"/>
        </w:rPr>
        <w:t>To make a forecast about the future traffic flows, the behaviour of the final users must be predicted.</w:t>
      </w:r>
      <w:r>
        <w:rPr>
          <w:lang w:val="en-GB"/>
        </w:rPr>
        <w:t xml:space="preserve"> Travellers make the consideration which place they want to travel to and thus what infrastructural network they want to use.</w:t>
      </w:r>
    </w:p>
    <w:p w:rsidR="00BC71FC" w:rsidRDefault="00BC71FC" w:rsidP="00BC71FC">
      <w:pPr>
        <w:spacing w:line="360" w:lineRule="auto"/>
        <w:rPr>
          <w:lang w:val="en-GB"/>
        </w:rPr>
      </w:pPr>
      <w:r>
        <w:rPr>
          <w:lang w:val="en-GB"/>
        </w:rPr>
        <w:t>A great problem with these traffic forecasts is the very common overestimation of demand. For large infrastructure projects, the difference between forecast and reality is often between 20% and 60% (</w:t>
      </w:r>
      <w:proofErr w:type="spellStart"/>
      <w:r>
        <w:rPr>
          <w:lang w:val="en-GB"/>
        </w:rPr>
        <w:t>Skamris</w:t>
      </w:r>
      <w:proofErr w:type="spellEnd"/>
      <w:r>
        <w:rPr>
          <w:lang w:val="en-GB"/>
        </w:rPr>
        <w:t xml:space="preserve"> and </w:t>
      </w:r>
      <w:proofErr w:type="spellStart"/>
      <w:r>
        <w:rPr>
          <w:lang w:val="en-GB"/>
        </w:rPr>
        <w:t>Flyvbjerg</w:t>
      </w:r>
      <w:proofErr w:type="spellEnd"/>
      <w:r>
        <w:rPr>
          <w:lang w:val="en-GB"/>
        </w:rPr>
        <w:t>, 1997).</w:t>
      </w:r>
    </w:p>
    <w:p w:rsidR="00BC71FC" w:rsidRDefault="00BC71FC" w:rsidP="00BC71FC">
      <w:pPr>
        <w:spacing w:line="360" w:lineRule="auto"/>
        <w:rPr>
          <w:lang w:val="en-GB"/>
        </w:rPr>
      </w:pPr>
      <w:r>
        <w:rPr>
          <w:lang w:val="en-GB"/>
        </w:rPr>
        <w:t>Direct effects also contain the reaction of competitors. In most of the cases, this is a competition between two modes of transport, for example road transport and rail transport. It is important to keep in mind whether other transport companies can come up with ways to avoid the new infrastructure an</w:t>
      </w:r>
      <w:r w:rsidR="00A2261D">
        <w:rPr>
          <w:lang w:val="en-GB"/>
        </w:rPr>
        <w:t>d</w:t>
      </w:r>
      <w:r>
        <w:rPr>
          <w:lang w:val="en-GB"/>
        </w:rPr>
        <w:t xml:space="preserve"> use cheaper alternatives.</w:t>
      </w:r>
    </w:p>
    <w:p w:rsidR="00BC71FC" w:rsidRDefault="00BC71FC" w:rsidP="00BC71FC">
      <w:pPr>
        <w:spacing w:line="360" w:lineRule="auto"/>
        <w:rPr>
          <w:lang w:val="en-GB"/>
        </w:rPr>
      </w:pPr>
      <w:r>
        <w:rPr>
          <w:lang w:val="en-GB"/>
        </w:rPr>
        <w:t xml:space="preserve">The decision made by transporters and travellers to choose a certain road is </w:t>
      </w:r>
      <w:r w:rsidR="003B538A">
        <w:rPr>
          <w:lang w:val="en-GB"/>
        </w:rPr>
        <w:t>strongly influenced</w:t>
      </w:r>
      <w:r>
        <w:rPr>
          <w:lang w:val="en-GB"/>
        </w:rPr>
        <w:t xml:space="preserve"> by the accessibility. This accessibility can be determined with the I/C-ratio, which is calculated by dividing the intensity of a certain road (sometimes in a certain time period) by the capacity of the same road. Ratios </w:t>
      </w:r>
      <w:r w:rsidR="0051569B">
        <w:rPr>
          <w:lang w:val="en-GB"/>
        </w:rPr>
        <w:t>under 0,7 have no serious problems. Between 0,7 and 1 leads to traffic jams in certain peak hours and ratios above 1 lead to traffic jams also outside peak hours.</w:t>
      </w:r>
      <w:r>
        <w:rPr>
          <w:lang w:val="en-GB"/>
        </w:rPr>
        <w:t xml:space="preserve"> </w:t>
      </w:r>
    </w:p>
    <w:p w:rsidR="000F053F" w:rsidRDefault="00BC71FC" w:rsidP="000F053F">
      <w:pPr>
        <w:spacing w:line="360" w:lineRule="auto"/>
        <w:rPr>
          <w:lang w:val="en-GB"/>
        </w:rPr>
      </w:pPr>
      <w:r>
        <w:rPr>
          <w:lang w:val="en-GB"/>
        </w:rPr>
        <w:t xml:space="preserve">For the determination of the travel time profit, it is </w:t>
      </w:r>
      <w:r w:rsidR="007F4166">
        <w:rPr>
          <w:lang w:val="en-GB"/>
        </w:rPr>
        <w:t>usual</w:t>
      </w:r>
      <w:r>
        <w:rPr>
          <w:lang w:val="en-GB"/>
        </w:rPr>
        <w:t xml:space="preserve"> to </w:t>
      </w:r>
      <w:r w:rsidR="00080049">
        <w:rPr>
          <w:lang w:val="en-GB"/>
        </w:rPr>
        <w:t>apply</w:t>
      </w:r>
      <w:r>
        <w:rPr>
          <w:lang w:val="en-GB"/>
        </w:rPr>
        <w:t xml:space="preserve"> the ‘rule of half’. New users of the road never all gain the same utility of new infrastructure. </w:t>
      </w:r>
      <w:r w:rsidR="000F053F">
        <w:rPr>
          <w:lang w:val="en-GB"/>
        </w:rPr>
        <w:t>In the figure below, this is explained. The initial situation has p0 (price before p</w:t>
      </w:r>
      <w:r w:rsidR="00A15A13">
        <w:rPr>
          <w:lang w:val="en-GB"/>
        </w:rPr>
        <w:t>roject) and q0 (number of users</w:t>
      </w:r>
      <w:r w:rsidR="00D63BE2">
        <w:rPr>
          <w:lang w:val="en-GB"/>
        </w:rPr>
        <w:t xml:space="preserve">, or quantity, </w:t>
      </w:r>
      <w:r w:rsidR="000F053F">
        <w:rPr>
          <w:lang w:val="en-GB"/>
        </w:rPr>
        <w:t xml:space="preserve">before project). After execution of the project, price falls to p1, because it became easier to travel from point X to destination Y. Also, more people will use the road, which declares </w:t>
      </w:r>
      <w:r w:rsidR="009B0BF0">
        <w:rPr>
          <w:lang w:val="en-GB"/>
        </w:rPr>
        <w:t xml:space="preserve">the increase of </w:t>
      </w:r>
      <w:r w:rsidR="000F053F">
        <w:rPr>
          <w:lang w:val="en-GB"/>
        </w:rPr>
        <w:t>q0 to q1. Now, the area ‘B’ is the increase in utility for the users of the road.</w:t>
      </w:r>
    </w:p>
    <w:p w:rsidR="00BE5144" w:rsidRDefault="00BC71FC" w:rsidP="00BC71FC">
      <w:pPr>
        <w:spacing w:line="360" w:lineRule="auto"/>
        <w:rPr>
          <w:lang w:val="en-GB"/>
        </w:rPr>
      </w:pPr>
      <w:r>
        <w:rPr>
          <w:lang w:val="en-GB"/>
        </w:rPr>
        <w:t xml:space="preserve">Some </w:t>
      </w:r>
      <w:r w:rsidR="009C66B2">
        <w:rPr>
          <w:lang w:val="en-GB"/>
        </w:rPr>
        <w:t xml:space="preserve">people </w:t>
      </w:r>
      <w:r>
        <w:rPr>
          <w:lang w:val="en-GB"/>
        </w:rPr>
        <w:t xml:space="preserve">would </w:t>
      </w:r>
      <w:r w:rsidR="009C66B2">
        <w:rPr>
          <w:lang w:val="en-GB"/>
        </w:rPr>
        <w:t xml:space="preserve">decide to </w:t>
      </w:r>
      <w:r>
        <w:rPr>
          <w:lang w:val="en-GB"/>
        </w:rPr>
        <w:t xml:space="preserve">use </w:t>
      </w:r>
      <w:r w:rsidR="00FF1888">
        <w:rPr>
          <w:lang w:val="en-GB"/>
        </w:rPr>
        <w:t>roads</w:t>
      </w:r>
      <w:r>
        <w:rPr>
          <w:lang w:val="en-GB"/>
        </w:rPr>
        <w:t xml:space="preserve"> with a price just lower than the original</w:t>
      </w:r>
      <w:r w:rsidR="0051569B">
        <w:rPr>
          <w:lang w:val="en-GB"/>
        </w:rPr>
        <w:t xml:space="preserve"> </w:t>
      </w:r>
      <w:r w:rsidR="00F25F7A">
        <w:rPr>
          <w:lang w:val="en-GB"/>
        </w:rPr>
        <w:t>price (p0, q0)</w:t>
      </w:r>
      <w:r>
        <w:rPr>
          <w:lang w:val="en-GB"/>
        </w:rPr>
        <w:t xml:space="preserve">, while other </w:t>
      </w:r>
      <w:r w:rsidR="000F053F">
        <w:rPr>
          <w:lang w:val="en-GB"/>
        </w:rPr>
        <w:t>people</w:t>
      </w:r>
      <w:r>
        <w:rPr>
          <w:lang w:val="en-GB"/>
        </w:rPr>
        <w:t xml:space="preserve"> would only change </w:t>
      </w:r>
      <w:r w:rsidR="009C66B2">
        <w:rPr>
          <w:lang w:val="en-GB"/>
        </w:rPr>
        <w:t xml:space="preserve">to the new roads </w:t>
      </w:r>
      <w:r w:rsidR="0051569B">
        <w:rPr>
          <w:lang w:val="en-GB"/>
        </w:rPr>
        <w:t xml:space="preserve">when the price of using the road is just above their </w:t>
      </w:r>
      <w:r w:rsidR="0051569B">
        <w:rPr>
          <w:lang w:val="en-GB"/>
        </w:rPr>
        <w:lastRenderedPageBreak/>
        <w:t>willingness to pay</w:t>
      </w:r>
      <w:r w:rsidR="00F25F7A">
        <w:rPr>
          <w:lang w:val="en-GB"/>
        </w:rPr>
        <w:t xml:space="preserve"> (p1, q1)</w:t>
      </w:r>
      <w:r w:rsidR="0051569B">
        <w:rPr>
          <w:lang w:val="en-GB"/>
        </w:rPr>
        <w:t>.</w:t>
      </w:r>
      <w:r>
        <w:rPr>
          <w:lang w:val="en-GB"/>
        </w:rPr>
        <w:t xml:space="preserve"> </w:t>
      </w:r>
      <w:r w:rsidR="000F053F">
        <w:rPr>
          <w:lang w:val="en-GB"/>
        </w:rPr>
        <w:t>The average price users want to pay, is exactly in the middle. Therefore, the extra utility is determined by multiplying the price change with the quantity change, multiplied by 0,5 (rule of half).</w:t>
      </w:r>
      <w:r w:rsidR="003F7496">
        <w:rPr>
          <w:lang w:val="en-GB"/>
        </w:rPr>
        <w:t xml:space="preserve"> Multiplying with 0,5 is the way to calculate the size of a triangle, such as shown in figure 7 with area B.</w:t>
      </w:r>
    </w:p>
    <w:p w:rsidR="00931AFE" w:rsidRDefault="00931AFE" w:rsidP="00931AFE">
      <w:pPr>
        <w:keepNext/>
        <w:spacing w:line="360" w:lineRule="auto"/>
      </w:pPr>
      <w:r>
        <w:rPr>
          <w:noProof/>
          <w:lang w:eastAsia="nl-NL"/>
        </w:rPr>
        <w:drawing>
          <wp:inline distT="0" distB="0" distL="0" distR="0" wp14:anchorId="0578B9F1" wp14:editId="038212EB">
            <wp:extent cx="2503849" cy="1984076"/>
            <wp:effectExtent l="0" t="0" r="0" b="0"/>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uleofhalf.png"/>
                    <pic:cNvPicPr/>
                  </pic:nvPicPr>
                  <pic:blipFill>
                    <a:blip r:embed="rId14">
                      <a:extLst>
                        <a:ext uri="{28A0092B-C50C-407E-A947-70E740481C1C}">
                          <a14:useLocalDpi xmlns:a14="http://schemas.microsoft.com/office/drawing/2010/main" val="0"/>
                        </a:ext>
                      </a:extLst>
                    </a:blip>
                    <a:stretch>
                      <a:fillRect/>
                    </a:stretch>
                  </pic:blipFill>
                  <pic:spPr>
                    <a:xfrm>
                      <a:off x="0" y="0"/>
                      <a:ext cx="2510815" cy="1989596"/>
                    </a:xfrm>
                    <a:prstGeom prst="rect">
                      <a:avLst/>
                    </a:prstGeom>
                  </pic:spPr>
                </pic:pic>
              </a:graphicData>
            </a:graphic>
          </wp:inline>
        </w:drawing>
      </w:r>
    </w:p>
    <w:p w:rsidR="00931AFE" w:rsidRPr="002F0E24" w:rsidRDefault="00931AFE" w:rsidP="00931AFE">
      <w:pPr>
        <w:pStyle w:val="Bijschrift"/>
        <w:rPr>
          <w:noProof/>
          <w:lang w:val="en-GB"/>
        </w:rPr>
      </w:pPr>
      <w:r w:rsidRPr="000227B3">
        <w:rPr>
          <w:lang w:val="en-GB"/>
        </w:rPr>
        <w:t>Figure 7</w:t>
      </w:r>
      <w:r w:rsidRPr="002F0E24">
        <w:rPr>
          <w:lang w:val="en-GB"/>
        </w:rPr>
        <w:t xml:space="preserve">: Visual representation of the </w:t>
      </w:r>
      <w:r>
        <w:rPr>
          <w:lang w:val="en-GB"/>
        </w:rPr>
        <w:t>‘rule of half’ (OEEI, 2000).</w:t>
      </w:r>
    </w:p>
    <w:p w:rsidR="00BC71FC" w:rsidRDefault="00BC71FC" w:rsidP="00BC71FC">
      <w:pPr>
        <w:spacing w:line="360" w:lineRule="auto"/>
        <w:rPr>
          <w:lang w:val="en-GB"/>
        </w:rPr>
      </w:pPr>
      <w:r>
        <w:rPr>
          <w:lang w:val="en-GB"/>
        </w:rPr>
        <w:br/>
      </w:r>
      <w:r>
        <w:rPr>
          <w:rStyle w:val="Kop4Char"/>
          <w:lang w:val="en-GB"/>
        </w:rPr>
        <w:br/>
      </w:r>
      <w:r w:rsidRPr="006617C8">
        <w:rPr>
          <w:rStyle w:val="Kop4Char"/>
          <w:lang w:val="en-GB"/>
        </w:rPr>
        <w:t>Indirect effects</w:t>
      </w:r>
      <w:r>
        <w:rPr>
          <w:lang w:val="en-GB"/>
        </w:rPr>
        <w:br/>
        <w:t>When the (dis)advantage of a project flows not only to the direct user, but also to sectors that are influenced by this user, there is an indirect effect. In other words: When something is influenced by one of the project’s direct effects, it’s an indirect effect. Indirect effects contain e.g. increasing ground prices (change in wealth), but also a changing competitive advantage to other countries and regions (redistribution).</w:t>
      </w:r>
    </w:p>
    <w:p w:rsidR="00BC71FC" w:rsidRDefault="00BC71FC" w:rsidP="00BC71FC">
      <w:pPr>
        <w:spacing w:line="360" w:lineRule="auto"/>
        <w:rPr>
          <w:lang w:val="en-GB"/>
        </w:rPr>
      </w:pPr>
      <w:r>
        <w:rPr>
          <w:lang w:val="en-GB"/>
        </w:rPr>
        <w:t>Indirect effects can have a positive or a negative character. When a foreign company builds a factory in the new project’s country, this is a positive effect in terms of more competition and more supply of products. On the other hand, ground prices will rise.</w:t>
      </w:r>
    </w:p>
    <w:p w:rsidR="00BC71FC" w:rsidRDefault="00BC71FC" w:rsidP="00BC71FC">
      <w:pPr>
        <w:spacing w:line="360" w:lineRule="auto"/>
        <w:rPr>
          <w:lang w:val="en-GB"/>
        </w:rPr>
      </w:pPr>
      <w:r>
        <w:rPr>
          <w:lang w:val="en-GB"/>
        </w:rPr>
        <w:t>Indirect effects are not only influencing the country where the project is situated. For example, when a distributional company takes advantage of an improved infrastructural network and this makes the company able to trade with foreign countries more, then the effect flows abroad and becomes an indirect effect. Not only is the national company better off, but maybe also the foreign countries. This could lead to interesting situations. When foreign countries come into play, the projects benefits could for a large part end up abroad.</w:t>
      </w:r>
    </w:p>
    <w:p w:rsidR="00BC71FC" w:rsidRDefault="00BC71FC" w:rsidP="00BC71FC">
      <w:pPr>
        <w:spacing w:line="360" w:lineRule="auto"/>
        <w:rPr>
          <w:lang w:val="en-GB"/>
        </w:rPr>
      </w:pPr>
      <w:r>
        <w:rPr>
          <w:lang w:val="en-GB"/>
        </w:rPr>
        <w:lastRenderedPageBreak/>
        <w:t>An example of an indirect effect is employment. A more efficient infrastructural network could lead to a higher demand for products, which demands a higher production. In many cases, more labour is needed to produce and distribute these products.</w:t>
      </w:r>
    </w:p>
    <w:p w:rsidR="00BC71FC" w:rsidRDefault="00BC71FC" w:rsidP="00BC71FC">
      <w:pPr>
        <w:spacing w:line="360" w:lineRule="auto"/>
        <w:rPr>
          <w:rStyle w:val="Kop4Char"/>
          <w:lang w:val="en-GB"/>
        </w:rPr>
      </w:pPr>
      <w:r>
        <w:rPr>
          <w:lang w:val="en-GB"/>
        </w:rPr>
        <w:t>Methods to determine the indirect effects are: Macro-production approach (which is not applicable for determining the effect of specific projects), surveys, case studies and models.</w:t>
      </w:r>
      <w:r w:rsidRPr="00FE27BA">
        <w:rPr>
          <w:lang w:val="en-GB"/>
        </w:rPr>
        <w:br/>
      </w:r>
    </w:p>
    <w:p w:rsidR="00BC71FC" w:rsidRDefault="00BC71FC" w:rsidP="00BC71FC">
      <w:pPr>
        <w:spacing w:line="360" w:lineRule="auto"/>
        <w:rPr>
          <w:rFonts w:eastAsiaTheme="majorEastAsia" w:cstheme="majorBidi"/>
          <w:bCs/>
          <w:iCs/>
          <w:lang w:val="en-GB"/>
        </w:rPr>
      </w:pPr>
      <w:r w:rsidRPr="00FE27BA">
        <w:rPr>
          <w:rStyle w:val="Kop4Char"/>
          <w:lang w:val="en-GB"/>
        </w:rPr>
        <w:t>Extern</w:t>
      </w:r>
      <w:r>
        <w:rPr>
          <w:rStyle w:val="Kop4Char"/>
          <w:lang w:val="en-GB"/>
        </w:rPr>
        <w:t>al</w:t>
      </w:r>
      <w:r w:rsidRPr="00FE27BA">
        <w:rPr>
          <w:rStyle w:val="Kop4Char"/>
          <w:lang w:val="en-GB"/>
        </w:rPr>
        <w:t xml:space="preserve"> effects</w:t>
      </w:r>
      <w:r w:rsidRPr="00FE27BA">
        <w:rPr>
          <w:rStyle w:val="Kop4Char"/>
          <w:lang w:val="en-GB"/>
        </w:rPr>
        <w:br/>
      </w:r>
      <w:proofErr w:type="spellStart"/>
      <w:r w:rsidRPr="00FE27BA">
        <w:rPr>
          <w:rFonts w:eastAsiaTheme="majorEastAsia" w:cstheme="majorBidi"/>
          <w:bCs/>
          <w:iCs/>
          <w:lang w:val="en-GB"/>
        </w:rPr>
        <w:t>Effects</w:t>
      </w:r>
      <w:proofErr w:type="spellEnd"/>
      <w:r w:rsidRPr="00FE27BA">
        <w:rPr>
          <w:rFonts w:eastAsiaTheme="majorEastAsia" w:cstheme="majorBidi"/>
          <w:bCs/>
          <w:iCs/>
          <w:lang w:val="en-GB"/>
        </w:rPr>
        <w:t xml:space="preserve"> on the environment and safety are two examples of extern</w:t>
      </w:r>
      <w:r>
        <w:rPr>
          <w:rFonts w:eastAsiaTheme="majorEastAsia" w:cstheme="majorBidi"/>
          <w:bCs/>
          <w:iCs/>
          <w:lang w:val="en-GB"/>
        </w:rPr>
        <w:t xml:space="preserve"> effects. These are the effects which are hard to valuate in monetary terms. There is no standard formula or law that can be used to determine these costs. Because there is no market for a bad air quality or polluted water, no person who lives in close proximity to the project can exactly tell what pollution is worth to him.</w:t>
      </w:r>
    </w:p>
    <w:p w:rsidR="002F19AC" w:rsidRDefault="00BC71FC" w:rsidP="00BC71FC">
      <w:pPr>
        <w:spacing w:line="360" w:lineRule="auto"/>
        <w:rPr>
          <w:rFonts w:eastAsiaTheme="majorEastAsia" w:cstheme="majorBidi"/>
          <w:bCs/>
          <w:iCs/>
          <w:lang w:val="en-GB"/>
        </w:rPr>
      </w:pPr>
      <w:r>
        <w:rPr>
          <w:rFonts w:eastAsiaTheme="majorEastAsia" w:cstheme="majorBidi"/>
          <w:bCs/>
          <w:iCs/>
          <w:lang w:val="en-GB"/>
        </w:rPr>
        <w:t xml:space="preserve">There are two, well-functioning methods to determine the external effects. The first one is using a survey. Directly involved individuals are asked to complete the survey. </w:t>
      </w:r>
      <w:r w:rsidR="002F19AC">
        <w:rPr>
          <w:rFonts w:eastAsiaTheme="majorEastAsia" w:cstheme="majorBidi"/>
          <w:bCs/>
          <w:iCs/>
          <w:lang w:val="en-GB"/>
        </w:rPr>
        <w:t>A problem with this method is that residents are not able to make a good estimation of how much influence externalities could have on their lives. It is difficult to value noise pollution when you have no idea how much it affects your daily life.</w:t>
      </w:r>
      <w:r w:rsidR="005457E0">
        <w:rPr>
          <w:rFonts w:eastAsiaTheme="majorEastAsia" w:cstheme="majorBidi"/>
          <w:bCs/>
          <w:iCs/>
          <w:lang w:val="en-GB"/>
        </w:rPr>
        <w:t xml:space="preserve"> However, it directly involves third parties in the decision-making process.</w:t>
      </w:r>
    </w:p>
    <w:p w:rsidR="00BC71FC" w:rsidRDefault="00BC71FC" w:rsidP="00BC71FC">
      <w:pPr>
        <w:spacing w:line="360" w:lineRule="auto"/>
        <w:rPr>
          <w:rFonts w:eastAsiaTheme="majorEastAsia" w:cstheme="majorBidi"/>
          <w:bCs/>
          <w:iCs/>
          <w:lang w:val="en-GB"/>
        </w:rPr>
      </w:pPr>
      <w:r>
        <w:rPr>
          <w:rFonts w:eastAsiaTheme="majorEastAsia" w:cstheme="majorBidi"/>
          <w:bCs/>
          <w:iCs/>
          <w:lang w:val="en-GB"/>
        </w:rPr>
        <w:t>Another method is using the costs of reducing externalities to a certain, pre-arranged level. Before the project starts, a maximum level of pollution is set. The amount of disturbance after the completion will be predicted. When this amount exceeds the desirable level, investments should be done to reduce it back to this maximum level.</w:t>
      </w:r>
    </w:p>
    <w:p w:rsidR="00BC71FC" w:rsidRDefault="00BC71FC" w:rsidP="00BC71FC">
      <w:pPr>
        <w:spacing w:line="360" w:lineRule="auto"/>
        <w:rPr>
          <w:lang w:val="en-GB"/>
        </w:rPr>
      </w:pPr>
      <w:r>
        <w:rPr>
          <w:lang w:val="en-GB"/>
        </w:rPr>
        <w:t>Compensation can happen in several ways. One is subsidising families or companies to invest in, e.g., air filters or double glazing. Another way is investing in public ways to decrease externalities. This could be done with tunnels, noise barriers, etc.</w:t>
      </w:r>
      <w:r>
        <w:rPr>
          <w:lang w:val="en-GB"/>
        </w:rPr>
        <w:br/>
      </w:r>
      <w:r>
        <w:rPr>
          <w:lang w:val="en-GB"/>
        </w:rPr>
        <w:br/>
      </w:r>
      <w:r w:rsidRPr="005F72C6">
        <w:rPr>
          <w:rStyle w:val="Kop4Char"/>
          <w:lang w:val="en-GB"/>
        </w:rPr>
        <w:t>Distribution of effects and benefits</w:t>
      </w:r>
      <w:r w:rsidRPr="005F72C6">
        <w:rPr>
          <w:rStyle w:val="Kop4Char"/>
          <w:lang w:val="en-GB"/>
        </w:rPr>
        <w:br/>
      </w:r>
      <w:r>
        <w:rPr>
          <w:lang w:val="en-GB"/>
        </w:rPr>
        <w:t>The above mentioned effects all have a different effect on the society. Some have a negative effect on residents, other</w:t>
      </w:r>
      <w:r w:rsidR="00B5559B">
        <w:rPr>
          <w:lang w:val="en-GB"/>
        </w:rPr>
        <w:t>s</w:t>
      </w:r>
      <w:r>
        <w:rPr>
          <w:lang w:val="en-GB"/>
        </w:rPr>
        <w:t xml:space="preserve"> have a positive effect. The power of these effects </w:t>
      </w:r>
      <w:r w:rsidR="00725E0D">
        <w:rPr>
          <w:lang w:val="en-GB"/>
        </w:rPr>
        <w:t>is</w:t>
      </w:r>
      <w:r>
        <w:rPr>
          <w:lang w:val="en-GB"/>
        </w:rPr>
        <w:t xml:space="preserve"> hard to determine, especially when it’s about pollution and disturbance. To provide some insight in involved groups, OEEI set the following list:</w:t>
      </w:r>
    </w:p>
    <w:p w:rsidR="00BC71FC" w:rsidRDefault="00BC71FC" w:rsidP="00BC71FC">
      <w:pPr>
        <w:spacing w:line="360" w:lineRule="auto"/>
        <w:rPr>
          <w:lang w:val="en-GB"/>
        </w:rPr>
      </w:pPr>
      <w:r w:rsidRPr="00743A00">
        <w:rPr>
          <w:lang w:val="en-GB"/>
        </w:rPr>
        <w:t xml:space="preserve">1. Users (the group that will make use of </w:t>
      </w:r>
      <w:r>
        <w:rPr>
          <w:lang w:val="en-GB"/>
        </w:rPr>
        <w:t>infrastructure after the project is finished)</w:t>
      </w:r>
      <w:r>
        <w:rPr>
          <w:lang w:val="en-GB"/>
        </w:rPr>
        <w:br/>
        <w:t>2. Residents (people who don’t necessarily use the infrastructure, but will take disadvantage of negative externalities and advantage of positive effects)</w:t>
      </w:r>
      <w:r>
        <w:rPr>
          <w:lang w:val="en-GB"/>
        </w:rPr>
        <w:br/>
      </w:r>
      <w:r>
        <w:rPr>
          <w:lang w:val="en-GB"/>
        </w:rPr>
        <w:lastRenderedPageBreak/>
        <w:t>3. Regions (because infrastructure</w:t>
      </w:r>
      <w:r w:rsidRPr="00743A00">
        <w:rPr>
          <w:lang w:val="en-GB"/>
        </w:rPr>
        <w:t xml:space="preserve"> </w:t>
      </w:r>
      <w:r>
        <w:rPr>
          <w:lang w:val="en-GB"/>
        </w:rPr>
        <w:t>projects may also change the accessibility of other regions and the attractiveness of settling in these regions)</w:t>
      </w:r>
      <w:r>
        <w:rPr>
          <w:lang w:val="en-GB"/>
        </w:rPr>
        <w:br/>
        <w:t xml:space="preserve">4. Collaboration between private and public sector </w:t>
      </w:r>
    </w:p>
    <w:p w:rsidR="00BC71FC" w:rsidRDefault="00BC71FC" w:rsidP="00BC71FC">
      <w:pPr>
        <w:spacing w:line="360" w:lineRule="auto"/>
        <w:rPr>
          <w:lang w:val="en-GB"/>
        </w:rPr>
      </w:pPr>
      <w:r>
        <w:rPr>
          <w:lang w:val="en-GB"/>
        </w:rPr>
        <w:t xml:space="preserve">This last group needs some more explanation. Infrastructure projects are almost always initiated by (local) governments. It is important that the final design of the project matches the demands of the private sector, which will eventually use the infrastructural network. </w:t>
      </w:r>
      <w:r>
        <w:rPr>
          <w:lang w:val="en-GB"/>
        </w:rPr>
        <w:br/>
      </w:r>
      <w:r>
        <w:rPr>
          <w:lang w:val="en-GB"/>
        </w:rPr>
        <w:br/>
      </w:r>
      <w:r w:rsidRPr="00B14D27">
        <w:rPr>
          <w:rStyle w:val="Kop4Char"/>
          <w:lang w:val="en-GB"/>
        </w:rPr>
        <w:t>Overview of effects</w:t>
      </w:r>
      <w:r w:rsidRPr="00B14D27">
        <w:rPr>
          <w:rStyle w:val="Kop4Char"/>
          <w:lang w:val="en-GB"/>
        </w:rPr>
        <w:br/>
      </w:r>
      <w:r>
        <w:rPr>
          <w:lang w:val="en-GB"/>
        </w:rPr>
        <w:t>The classification of the above mentioned effects is mainly done on the basis of five questions. Will it affect the Netherlands or a foreign country? Is there a (possible) market that makes pricing possible? Does it lead to a redistribution or will it increase national welfare (efficiency)? Is it a direct or an indirect effect? Who will benefit or pay the costs of the project?</w:t>
      </w:r>
    </w:p>
    <w:p w:rsidR="00BC71FC" w:rsidRDefault="00BC71FC" w:rsidP="00BC71FC">
      <w:pPr>
        <w:spacing w:line="360" w:lineRule="auto"/>
        <w:rPr>
          <w:lang w:val="en-GB"/>
        </w:rPr>
      </w:pPr>
      <w:r>
        <w:rPr>
          <w:lang w:val="en-GB"/>
        </w:rPr>
        <w:t>These questions l</w:t>
      </w:r>
      <w:r w:rsidR="008E7356">
        <w:rPr>
          <w:lang w:val="en-GB"/>
        </w:rPr>
        <w:t>ead to the creation of table 1</w:t>
      </w:r>
      <w:r>
        <w:rPr>
          <w:lang w:val="en-GB"/>
        </w:rPr>
        <w:t xml:space="preserve">, giving an overview of the classification. The original version by OEEI merged the external effects with the direct effects. Here, they are separated. </w:t>
      </w:r>
    </w:p>
    <w:tbl>
      <w:tblPr>
        <w:tblStyle w:val="Tabelraster"/>
        <w:tblW w:w="9606" w:type="dxa"/>
        <w:tblLook w:val="04A0" w:firstRow="1" w:lastRow="0" w:firstColumn="1" w:lastColumn="0" w:noHBand="0" w:noVBand="1"/>
      </w:tblPr>
      <w:tblGrid>
        <w:gridCol w:w="964"/>
        <w:gridCol w:w="1378"/>
        <w:gridCol w:w="1582"/>
        <w:gridCol w:w="1211"/>
        <w:gridCol w:w="1582"/>
        <w:gridCol w:w="1271"/>
        <w:gridCol w:w="1618"/>
      </w:tblGrid>
      <w:tr w:rsidR="00BC71FC" w:rsidTr="00F12938">
        <w:trPr>
          <w:trHeight w:val="353"/>
        </w:trPr>
        <w:tc>
          <w:tcPr>
            <w:tcW w:w="2342" w:type="dxa"/>
            <w:gridSpan w:val="2"/>
            <w:vMerge w:val="restart"/>
            <w:tcBorders>
              <w:tl2br w:val="single" w:sz="4" w:space="0" w:color="auto"/>
            </w:tcBorders>
          </w:tcPr>
          <w:p w:rsidR="00BC71FC" w:rsidRPr="00062B73" w:rsidRDefault="00BC71FC" w:rsidP="00F12938">
            <w:pPr>
              <w:spacing w:line="360" w:lineRule="auto"/>
              <w:rPr>
                <w:sz w:val="18"/>
                <w:szCs w:val="18"/>
                <w:lang w:val="en-GB"/>
              </w:rPr>
            </w:pPr>
            <w:r w:rsidRPr="00062B73">
              <w:rPr>
                <w:sz w:val="18"/>
                <w:szCs w:val="18"/>
                <w:lang w:val="en-GB"/>
              </w:rPr>
              <w:t xml:space="preserve">              Welfare</w:t>
            </w:r>
            <w:r w:rsidRPr="00062B73">
              <w:rPr>
                <w:sz w:val="18"/>
                <w:szCs w:val="18"/>
                <w:lang w:val="en-GB"/>
              </w:rPr>
              <w:br/>
            </w:r>
            <w:r w:rsidRPr="00062B73">
              <w:rPr>
                <w:sz w:val="18"/>
                <w:szCs w:val="18"/>
                <w:lang w:val="en-GB"/>
              </w:rPr>
              <w:br/>
              <w:t>Causality</w:t>
            </w:r>
          </w:p>
        </w:tc>
        <w:tc>
          <w:tcPr>
            <w:tcW w:w="5646" w:type="dxa"/>
            <w:gridSpan w:val="4"/>
          </w:tcPr>
          <w:p w:rsidR="00BC71FC" w:rsidRPr="00062B73" w:rsidRDefault="00BC71FC" w:rsidP="00F12938">
            <w:pPr>
              <w:spacing w:line="360" w:lineRule="auto"/>
              <w:rPr>
                <w:sz w:val="18"/>
                <w:szCs w:val="18"/>
                <w:lang w:val="en-GB"/>
              </w:rPr>
            </w:pPr>
            <w:r w:rsidRPr="00062B73">
              <w:rPr>
                <w:sz w:val="18"/>
                <w:szCs w:val="18"/>
                <w:lang w:val="en-GB"/>
              </w:rPr>
              <w:t>Netherlands</w:t>
            </w:r>
          </w:p>
        </w:tc>
        <w:tc>
          <w:tcPr>
            <w:tcW w:w="1618" w:type="dxa"/>
          </w:tcPr>
          <w:p w:rsidR="00BC71FC" w:rsidRPr="00062B73" w:rsidRDefault="00BC71FC" w:rsidP="00F12938">
            <w:pPr>
              <w:spacing w:line="360" w:lineRule="auto"/>
              <w:rPr>
                <w:sz w:val="18"/>
                <w:szCs w:val="18"/>
                <w:lang w:val="en-GB"/>
              </w:rPr>
            </w:pPr>
            <w:r w:rsidRPr="00062B73">
              <w:rPr>
                <w:sz w:val="18"/>
                <w:szCs w:val="18"/>
                <w:lang w:val="en-GB"/>
              </w:rPr>
              <w:t>Foreign countries</w:t>
            </w:r>
          </w:p>
        </w:tc>
      </w:tr>
      <w:tr w:rsidR="00BC71FC" w:rsidTr="00F12938">
        <w:trPr>
          <w:trHeight w:val="177"/>
        </w:trPr>
        <w:tc>
          <w:tcPr>
            <w:tcW w:w="2342" w:type="dxa"/>
            <w:gridSpan w:val="2"/>
            <w:vMerge/>
            <w:tcBorders>
              <w:tl2br w:val="single" w:sz="4" w:space="0" w:color="auto"/>
            </w:tcBorders>
          </w:tcPr>
          <w:p w:rsidR="00BC71FC" w:rsidRPr="00062B73" w:rsidRDefault="00BC71FC" w:rsidP="00F12938">
            <w:pPr>
              <w:spacing w:line="360" w:lineRule="auto"/>
              <w:rPr>
                <w:sz w:val="18"/>
                <w:szCs w:val="18"/>
                <w:lang w:val="en-GB"/>
              </w:rPr>
            </w:pPr>
          </w:p>
        </w:tc>
        <w:tc>
          <w:tcPr>
            <w:tcW w:w="2793" w:type="dxa"/>
            <w:gridSpan w:val="2"/>
          </w:tcPr>
          <w:p w:rsidR="00BC71FC" w:rsidRPr="00062B73" w:rsidRDefault="00BC71FC" w:rsidP="00F12938">
            <w:pPr>
              <w:spacing w:line="360" w:lineRule="auto"/>
              <w:rPr>
                <w:sz w:val="18"/>
                <w:szCs w:val="18"/>
                <w:lang w:val="en-GB"/>
              </w:rPr>
            </w:pPr>
            <w:r w:rsidRPr="00062B73">
              <w:rPr>
                <w:sz w:val="18"/>
                <w:szCs w:val="18"/>
                <w:lang w:val="en-GB"/>
              </w:rPr>
              <w:t xml:space="preserve">Priced </w:t>
            </w:r>
          </w:p>
        </w:tc>
        <w:tc>
          <w:tcPr>
            <w:tcW w:w="2853" w:type="dxa"/>
            <w:gridSpan w:val="2"/>
          </w:tcPr>
          <w:p w:rsidR="00BC71FC" w:rsidRPr="00062B73" w:rsidRDefault="00BC71FC" w:rsidP="00F12938">
            <w:pPr>
              <w:spacing w:line="360" w:lineRule="auto"/>
              <w:rPr>
                <w:sz w:val="18"/>
                <w:szCs w:val="18"/>
                <w:lang w:val="en-GB"/>
              </w:rPr>
            </w:pPr>
            <w:r w:rsidRPr="00062B73">
              <w:rPr>
                <w:sz w:val="18"/>
                <w:szCs w:val="18"/>
                <w:lang w:val="en-GB"/>
              </w:rPr>
              <w:t>Non-priced</w:t>
            </w:r>
          </w:p>
        </w:tc>
        <w:tc>
          <w:tcPr>
            <w:tcW w:w="1618" w:type="dxa"/>
            <w:vMerge w:val="restart"/>
          </w:tcPr>
          <w:p w:rsidR="00BC71FC" w:rsidRPr="00062B73" w:rsidRDefault="00BC71FC" w:rsidP="00F12938">
            <w:pPr>
              <w:spacing w:line="360" w:lineRule="auto"/>
              <w:rPr>
                <w:sz w:val="18"/>
                <w:szCs w:val="18"/>
                <w:lang w:val="en-GB"/>
              </w:rPr>
            </w:pPr>
          </w:p>
        </w:tc>
      </w:tr>
      <w:tr w:rsidR="00BC71FC" w:rsidTr="00F12938">
        <w:trPr>
          <w:trHeight w:val="176"/>
        </w:trPr>
        <w:tc>
          <w:tcPr>
            <w:tcW w:w="2342" w:type="dxa"/>
            <w:gridSpan w:val="2"/>
            <w:vMerge/>
            <w:tcBorders>
              <w:tl2br w:val="single" w:sz="4" w:space="0" w:color="auto"/>
            </w:tcBorders>
          </w:tcPr>
          <w:p w:rsidR="00BC71FC" w:rsidRPr="00062B73" w:rsidRDefault="00BC71FC" w:rsidP="00F12938">
            <w:pPr>
              <w:spacing w:line="360" w:lineRule="auto"/>
              <w:rPr>
                <w:sz w:val="18"/>
                <w:szCs w:val="18"/>
                <w:lang w:val="en-GB"/>
              </w:rPr>
            </w:pPr>
          </w:p>
        </w:tc>
        <w:tc>
          <w:tcPr>
            <w:tcW w:w="1582" w:type="dxa"/>
          </w:tcPr>
          <w:p w:rsidR="00BC71FC" w:rsidRPr="00062B73" w:rsidRDefault="00BC71FC" w:rsidP="00F12938">
            <w:pPr>
              <w:spacing w:line="360" w:lineRule="auto"/>
              <w:rPr>
                <w:sz w:val="18"/>
                <w:szCs w:val="18"/>
                <w:lang w:val="en-GB"/>
              </w:rPr>
            </w:pPr>
            <w:r w:rsidRPr="00062B73">
              <w:rPr>
                <w:sz w:val="18"/>
                <w:szCs w:val="18"/>
                <w:lang w:val="en-GB"/>
              </w:rPr>
              <w:t>Redistribution</w:t>
            </w:r>
          </w:p>
        </w:tc>
        <w:tc>
          <w:tcPr>
            <w:tcW w:w="1211" w:type="dxa"/>
          </w:tcPr>
          <w:p w:rsidR="00BC71FC" w:rsidRPr="00062B73" w:rsidRDefault="00BC71FC" w:rsidP="00F12938">
            <w:pPr>
              <w:spacing w:line="360" w:lineRule="auto"/>
              <w:rPr>
                <w:sz w:val="18"/>
                <w:szCs w:val="18"/>
                <w:lang w:val="en-GB"/>
              </w:rPr>
            </w:pPr>
            <w:r w:rsidRPr="00062B73">
              <w:rPr>
                <w:sz w:val="18"/>
                <w:szCs w:val="18"/>
                <w:lang w:val="en-GB"/>
              </w:rPr>
              <w:t>Efficiency</w:t>
            </w:r>
          </w:p>
        </w:tc>
        <w:tc>
          <w:tcPr>
            <w:tcW w:w="1582" w:type="dxa"/>
          </w:tcPr>
          <w:p w:rsidR="00BC71FC" w:rsidRPr="00062B73" w:rsidRDefault="00BC71FC" w:rsidP="00F12938">
            <w:pPr>
              <w:spacing w:line="360" w:lineRule="auto"/>
              <w:rPr>
                <w:sz w:val="18"/>
                <w:szCs w:val="18"/>
                <w:lang w:val="en-GB"/>
              </w:rPr>
            </w:pPr>
            <w:r w:rsidRPr="00062B73">
              <w:rPr>
                <w:sz w:val="18"/>
                <w:szCs w:val="18"/>
                <w:lang w:val="en-GB"/>
              </w:rPr>
              <w:t>Redistribution</w:t>
            </w:r>
          </w:p>
        </w:tc>
        <w:tc>
          <w:tcPr>
            <w:tcW w:w="1271" w:type="dxa"/>
          </w:tcPr>
          <w:p w:rsidR="00BC71FC" w:rsidRPr="00062B73" w:rsidRDefault="00BC71FC" w:rsidP="00F12938">
            <w:pPr>
              <w:spacing w:line="360" w:lineRule="auto"/>
              <w:rPr>
                <w:sz w:val="18"/>
                <w:szCs w:val="18"/>
                <w:lang w:val="en-GB"/>
              </w:rPr>
            </w:pPr>
            <w:r w:rsidRPr="00062B73">
              <w:rPr>
                <w:sz w:val="18"/>
                <w:szCs w:val="18"/>
                <w:lang w:val="en-GB"/>
              </w:rPr>
              <w:t>Efficiency</w:t>
            </w:r>
          </w:p>
        </w:tc>
        <w:tc>
          <w:tcPr>
            <w:tcW w:w="1618" w:type="dxa"/>
            <w:vMerge/>
          </w:tcPr>
          <w:p w:rsidR="00BC71FC" w:rsidRPr="00062B73" w:rsidRDefault="00BC71FC" w:rsidP="00F12938">
            <w:pPr>
              <w:spacing w:line="360" w:lineRule="auto"/>
              <w:rPr>
                <w:sz w:val="18"/>
                <w:szCs w:val="18"/>
                <w:lang w:val="en-GB"/>
              </w:rPr>
            </w:pPr>
          </w:p>
        </w:tc>
      </w:tr>
      <w:tr w:rsidR="00BC71FC" w:rsidTr="00F12938">
        <w:trPr>
          <w:trHeight w:val="680"/>
        </w:trPr>
        <w:tc>
          <w:tcPr>
            <w:tcW w:w="964" w:type="dxa"/>
            <w:vMerge w:val="restart"/>
          </w:tcPr>
          <w:p w:rsidR="00BC71FC" w:rsidRPr="00062B73" w:rsidRDefault="00BC71FC" w:rsidP="00F12938">
            <w:pPr>
              <w:spacing w:line="360" w:lineRule="auto"/>
              <w:rPr>
                <w:sz w:val="18"/>
                <w:szCs w:val="18"/>
                <w:lang w:val="en-GB"/>
              </w:rPr>
            </w:pPr>
            <w:r w:rsidRPr="00062B73">
              <w:rPr>
                <w:sz w:val="18"/>
                <w:szCs w:val="18"/>
                <w:lang w:val="en-GB"/>
              </w:rPr>
              <w:t>Direct effects</w:t>
            </w:r>
          </w:p>
        </w:tc>
        <w:tc>
          <w:tcPr>
            <w:tcW w:w="1378" w:type="dxa"/>
          </w:tcPr>
          <w:p w:rsidR="00BC71FC" w:rsidRPr="00062B73" w:rsidRDefault="00BC71FC" w:rsidP="00F12938">
            <w:pPr>
              <w:spacing w:line="360" w:lineRule="auto"/>
              <w:rPr>
                <w:sz w:val="18"/>
                <w:szCs w:val="18"/>
                <w:lang w:val="en-GB"/>
              </w:rPr>
            </w:pPr>
            <w:r w:rsidRPr="00062B73">
              <w:rPr>
                <w:sz w:val="18"/>
                <w:szCs w:val="18"/>
                <w:lang w:val="en-GB"/>
              </w:rPr>
              <w:t>Operators</w:t>
            </w:r>
          </w:p>
        </w:tc>
        <w:tc>
          <w:tcPr>
            <w:tcW w:w="5646" w:type="dxa"/>
            <w:gridSpan w:val="4"/>
            <w:vMerge w:val="restart"/>
          </w:tcPr>
          <w:p w:rsidR="00BC71FC" w:rsidRPr="00062B73" w:rsidRDefault="00BC71FC" w:rsidP="00F12938">
            <w:pPr>
              <w:spacing w:line="360" w:lineRule="auto"/>
              <w:rPr>
                <w:sz w:val="18"/>
                <w:szCs w:val="18"/>
                <w:lang w:val="en-GB"/>
              </w:rPr>
            </w:pPr>
          </w:p>
        </w:tc>
        <w:tc>
          <w:tcPr>
            <w:tcW w:w="1618" w:type="dxa"/>
            <w:vMerge w:val="restart"/>
          </w:tcPr>
          <w:p w:rsidR="00BC71FC" w:rsidRPr="00062B73" w:rsidRDefault="00BC71FC" w:rsidP="00F12938">
            <w:pPr>
              <w:spacing w:line="360" w:lineRule="auto"/>
              <w:rPr>
                <w:sz w:val="18"/>
                <w:szCs w:val="18"/>
                <w:lang w:val="en-GB"/>
              </w:rPr>
            </w:pPr>
          </w:p>
        </w:tc>
      </w:tr>
      <w:tr w:rsidR="00BC71FC" w:rsidTr="00F12938">
        <w:trPr>
          <w:trHeight w:val="548"/>
        </w:trPr>
        <w:tc>
          <w:tcPr>
            <w:tcW w:w="964" w:type="dxa"/>
            <w:vMerge/>
          </w:tcPr>
          <w:p w:rsidR="00BC71FC" w:rsidRPr="00062B73" w:rsidRDefault="00BC71FC" w:rsidP="00F12938">
            <w:pPr>
              <w:spacing w:line="360" w:lineRule="auto"/>
              <w:rPr>
                <w:sz w:val="18"/>
                <w:szCs w:val="18"/>
                <w:lang w:val="en-GB"/>
              </w:rPr>
            </w:pPr>
          </w:p>
        </w:tc>
        <w:tc>
          <w:tcPr>
            <w:tcW w:w="1378" w:type="dxa"/>
          </w:tcPr>
          <w:p w:rsidR="00BC71FC" w:rsidRPr="00062B73" w:rsidRDefault="00BC71FC" w:rsidP="00F12938">
            <w:pPr>
              <w:spacing w:line="360" w:lineRule="auto"/>
              <w:rPr>
                <w:sz w:val="18"/>
                <w:szCs w:val="18"/>
                <w:lang w:val="en-GB"/>
              </w:rPr>
            </w:pPr>
            <w:r w:rsidRPr="00062B73">
              <w:rPr>
                <w:sz w:val="18"/>
                <w:szCs w:val="18"/>
                <w:lang w:val="en-GB"/>
              </w:rPr>
              <w:t>Users</w:t>
            </w:r>
          </w:p>
        </w:tc>
        <w:tc>
          <w:tcPr>
            <w:tcW w:w="5646" w:type="dxa"/>
            <w:gridSpan w:val="4"/>
            <w:vMerge/>
          </w:tcPr>
          <w:p w:rsidR="00BC71FC" w:rsidRPr="00062B73" w:rsidRDefault="00BC71FC" w:rsidP="00F12938">
            <w:pPr>
              <w:spacing w:line="360" w:lineRule="auto"/>
              <w:rPr>
                <w:sz w:val="18"/>
                <w:szCs w:val="18"/>
                <w:lang w:val="en-GB"/>
              </w:rPr>
            </w:pPr>
          </w:p>
        </w:tc>
        <w:tc>
          <w:tcPr>
            <w:tcW w:w="1618" w:type="dxa"/>
            <w:vMerge/>
          </w:tcPr>
          <w:p w:rsidR="00BC71FC" w:rsidRPr="00062B73" w:rsidRDefault="00BC71FC" w:rsidP="00F12938">
            <w:pPr>
              <w:spacing w:line="360" w:lineRule="auto"/>
              <w:rPr>
                <w:sz w:val="18"/>
                <w:szCs w:val="18"/>
                <w:lang w:val="en-GB"/>
              </w:rPr>
            </w:pPr>
          </w:p>
        </w:tc>
      </w:tr>
      <w:tr w:rsidR="00BC71FC" w:rsidTr="00F12938">
        <w:tc>
          <w:tcPr>
            <w:tcW w:w="964" w:type="dxa"/>
          </w:tcPr>
          <w:p w:rsidR="00BC71FC" w:rsidRPr="00062B73" w:rsidRDefault="00BC71FC" w:rsidP="00F12938">
            <w:pPr>
              <w:spacing w:line="360" w:lineRule="auto"/>
              <w:rPr>
                <w:sz w:val="18"/>
                <w:szCs w:val="18"/>
                <w:lang w:val="en-GB"/>
              </w:rPr>
            </w:pPr>
            <w:r w:rsidRPr="00062B73">
              <w:rPr>
                <w:sz w:val="18"/>
                <w:szCs w:val="18"/>
                <w:lang w:val="en-GB"/>
              </w:rPr>
              <w:t>Indirect effects</w:t>
            </w:r>
          </w:p>
        </w:tc>
        <w:tc>
          <w:tcPr>
            <w:tcW w:w="1378" w:type="dxa"/>
          </w:tcPr>
          <w:p w:rsidR="00BC71FC" w:rsidRPr="00062B73" w:rsidRDefault="00BC71FC" w:rsidP="00F12938">
            <w:pPr>
              <w:spacing w:line="360" w:lineRule="auto"/>
              <w:rPr>
                <w:sz w:val="18"/>
                <w:szCs w:val="18"/>
                <w:lang w:val="en-GB"/>
              </w:rPr>
            </w:pPr>
          </w:p>
        </w:tc>
        <w:tc>
          <w:tcPr>
            <w:tcW w:w="5646" w:type="dxa"/>
            <w:gridSpan w:val="4"/>
          </w:tcPr>
          <w:p w:rsidR="00BC71FC" w:rsidRPr="00062B73" w:rsidRDefault="00BC71FC" w:rsidP="00F12938">
            <w:pPr>
              <w:spacing w:line="360" w:lineRule="auto"/>
              <w:rPr>
                <w:sz w:val="18"/>
                <w:szCs w:val="18"/>
                <w:lang w:val="en-GB"/>
              </w:rPr>
            </w:pPr>
          </w:p>
        </w:tc>
        <w:tc>
          <w:tcPr>
            <w:tcW w:w="1618" w:type="dxa"/>
          </w:tcPr>
          <w:p w:rsidR="00BC71FC" w:rsidRPr="00062B73" w:rsidRDefault="00BC71FC" w:rsidP="00F12938">
            <w:pPr>
              <w:keepNext/>
              <w:spacing w:line="360" w:lineRule="auto"/>
              <w:rPr>
                <w:sz w:val="18"/>
                <w:szCs w:val="18"/>
                <w:lang w:val="en-GB"/>
              </w:rPr>
            </w:pPr>
          </w:p>
        </w:tc>
      </w:tr>
      <w:tr w:rsidR="00BC71FC" w:rsidTr="00F12938">
        <w:tc>
          <w:tcPr>
            <w:tcW w:w="964" w:type="dxa"/>
          </w:tcPr>
          <w:p w:rsidR="00BC71FC" w:rsidRPr="00062B73" w:rsidRDefault="00BC71FC" w:rsidP="00F12938">
            <w:pPr>
              <w:spacing w:line="360" w:lineRule="auto"/>
              <w:rPr>
                <w:sz w:val="18"/>
                <w:szCs w:val="18"/>
                <w:lang w:val="en-GB"/>
              </w:rPr>
            </w:pPr>
            <w:r>
              <w:rPr>
                <w:sz w:val="18"/>
                <w:szCs w:val="18"/>
                <w:lang w:val="en-GB"/>
              </w:rPr>
              <w:t>External effects</w:t>
            </w:r>
          </w:p>
        </w:tc>
        <w:tc>
          <w:tcPr>
            <w:tcW w:w="1378" w:type="dxa"/>
          </w:tcPr>
          <w:p w:rsidR="00BC71FC" w:rsidRPr="00062B73" w:rsidRDefault="00BC71FC" w:rsidP="00F12938">
            <w:pPr>
              <w:spacing w:line="360" w:lineRule="auto"/>
              <w:rPr>
                <w:sz w:val="18"/>
                <w:szCs w:val="18"/>
                <w:lang w:val="en-GB"/>
              </w:rPr>
            </w:pPr>
          </w:p>
        </w:tc>
        <w:tc>
          <w:tcPr>
            <w:tcW w:w="5646" w:type="dxa"/>
            <w:gridSpan w:val="4"/>
          </w:tcPr>
          <w:p w:rsidR="00BC71FC" w:rsidRPr="00062B73" w:rsidRDefault="00BC71FC" w:rsidP="00F12938">
            <w:pPr>
              <w:spacing w:line="360" w:lineRule="auto"/>
              <w:rPr>
                <w:sz w:val="18"/>
                <w:szCs w:val="18"/>
                <w:lang w:val="en-GB"/>
              </w:rPr>
            </w:pPr>
          </w:p>
        </w:tc>
        <w:tc>
          <w:tcPr>
            <w:tcW w:w="1618" w:type="dxa"/>
          </w:tcPr>
          <w:p w:rsidR="00BC71FC" w:rsidRPr="00062B73" w:rsidRDefault="00BC71FC" w:rsidP="00F12938">
            <w:pPr>
              <w:keepNext/>
              <w:spacing w:line="360" w:lineRule="auto"/>
              <w:rPr>
                <w:sz w:val="18"/>
                <w:szCs w:val="18"/>
                <w:lang w:val="en-GB"/>
              </w:rPr>
            </w:pPr>
          </w:p>
        </w:tc>
      </w:tr>
    </w:tbl>
    <w:p w:rsidR="00BC71FC" w:rsidRPr="00062B73" w:rsidRDefault="00BC71FC" w:rsidP="00BC71FC">
      <w:pPr>
        <w:pStyle w:val="Bijschrift"/>
        <w:spacing w:line="360" w:lineRule="auto"/>
        <w:rPr>
          <w:lang w:val="en-GB"/>
        </w:rPr>
      </w:pPr>
      <w:r w:rsidRPr="000227B3">
        <w:rPr>
          <w:lang w:val="en-GB"/>
        </w:rPr>
        <w:t xml:space="preserve">Table </w:t>
      </w:r>
      <w:r w:rsidR="001F10A3">
        <w:rPr>
          <w:lang w:val="en-GB"/>
        </w:rPr>
        <w:fldChar w:fldCharType="begin"/>
      </w:r>
      <w:r w:rsidR="001F10A3">
        <w:rPr>
          <w:lang w:val="en-GB"/>
        </w:rPr>
        <w:instrText xml:space="preserve"> SEQ Table \* ARABIC </w:instrText>
      </w:r>
      <w:r w:rsidR="001F10A3">
        <w:rPr>
          <w:lang w:val="en-GB"/>
        </w:rPr>
        <w:fldChar w:fldCharType="separate"/>
      </w:r>
      <w:r w:rsidR="001F10A3">
        <w:rPr>
          <w:noProof/>
          <w:lang w:val="en-GB"/>
        </w:rPr>
        <w:t>1</w:t>
      </w:r>
      <w:r w:rsidR="001F10A3">
        <w:rPr>
          <w:lang w:val="en-GB"/>
        </w:rPr>
        <w:fldChar w:fldCharType="end"/>
      </w:r>
      <w:r w:rsidRPr="00062B73">
        <w:rPr>
          <w:lang w:val="en-GB"/>
        </w:rPr>
        <w:t>: Overview on different types of effects</w:t>
      </w:r>
      <w:r>
        <w:rPr>
          <w:lang w:val="en-GB"/>
        </w:rPr>
        <w:t>, edited by author (Source: OEEI, 2000).</w:t>
      </w:r>
    </w:p>
    <w:p w:rsidR="00967124" w:rsidRPr="00062B73" w:rsidRDefault="008B1E64" w:rsidP="00BC71FC">
      <w:pPr>
        <w:spacing w:line="360" w:lineRule="auto"/>
        <w:rPr>
          <w:lang w:val="en-GB"/>
        </w:rPr>
      </w:pPr>
      <w:r w:rsidRPr="00BC71FC">
        <w:rPr>
          <w:rStyle w:val="Kop3Char"/>
          <w:lang w:val="en-GB"/>
        </w:rPr>
        <w:br/>
      </w:r>
    </w:p>
    <w:p w:rsidR="00967124" w:rsidRDefault="00967124" w:rsidP="00052FFD">
      <w:pPr>
        <w:spacing w:line="360" w:lineRule="auto"/>
        <w:rPr>
          <w:lang w:val="en-GB"/>
        </w:rPr>
      </w:pPr>
    </w:p>
    <w:p w:rsidR="008B07AD" w:rsidRDefault="008B07AD" w:rsidP="00283253">
      <w:pPr>
        <w:pStyle w:val="Kop2"/>
        <w:spacing w:line="360" w:lineRule="auto"/>
        <w:rPr>
          <w:rStyle w:val="Kop1Char"/>
          <w:b/>
          <w:lang w:val="en-GB"/>
        </w:rPr>
      </w:pPr>
    </w:p>
    <w:p w:rsidR="008B07AD" w:rsidRDefault="008B07AD" w:rsidP="00283253">
      <w:pPr>
        <w:pStyle w:val="Kop2"/>
        <w:spacing w:line="360" w:lineRule="auto"/>
        <w:rPr>
          <w:rStyle w:val="Kop1Char"/>
          <w:b/>
          <w:lang w:val="en-GB"/>
        </w:rPr>
      </w:pPr>
    </w:p>
    <w:p w:rsidR="008B07AD" w:rsidRDefault="008B07AD">
      <w:pPr>
        <w:rPr>
          <w:rStyle w:val="Kop1Char"/>
          <w:bCs w:val="0"/>
          <w:lang w:val="en-GB"/>
        </w:rPr>
      </w:pPr>
      <w:r>
        <w:rPr>
          <w:rStyle w:val="Kop1Char"/>
          <w:b w:val="0"/>
          <w:lang w:val="en-GB"/>
        </w:rPr>
        <w:br w:type="page"/>
      </w:r>
    </w:p>
    <w:p w:rsidR="003E0B16" w:rsidRDefault="00283253" w:rsidP="00283253">
      <w:pPr>
        <w:pStyle w:val="Kop2"/>
        <w:spacing w:line="360" w:lineRule="auto"/>
        <w:rPr>
          <w:lang w:val="en-GB"/>
        </w:rPr>
      </w:pPr>
      <w:bookmarkStart w:id="20" w:name="_Toc331424215"/>
      <w:r w:rsidRPr="00C4520E">
        <w:rPr>
          <w:rStyle w:val="Kop1Char"/>
          <w:b/>
          <w:lang w:val="en-GB"/>
        </w:rPr>
        <w:lastRenderedPageBreak/>
        <w:t>Chapter 3: Application of theory on Westland-case</w:t>
      </w:r>
      <w:bookmarkEnd w:id="20"/>
      <w:r w:rsidR="0003747E">
        <w:rPr>
          <w:lang w:val="en-GB"/>
        </w:rPr>
        <w:br/>
      </w:r>
    </w:p>
    <w:p w:rsidR="00283253" w:rsidRPr="003E0B16" w:rsidRDefault="00536154" w:rsidP="003E0B16">
      <w:pPr>
        <w:pStyle w:val="Kop2"/>
        <w:rPr>
          <w:lang w:val="en-GB"/>
        </w:rPr>
      </w:pPr>
      <w:bookmarkStart w:id="21" w:name="_Toc331424216"/>
      <w:r>
        <w:rPr>
          <w:lang w:val="en-GB"/>
        </w:rPr>
        <w:t>3.1: Introduction</w:t>
      </w:r>
      <w:bookmarkEnd w:id="21"/>
    </w:p>
    <w:p w:rsidR="00283253" w:rsidRDefault="00283253" w:rsidP="00283253">
      <w:pPr>
        <w:spacing w:line="360" w:lineRule="auto"/>
        <w:rPr>
          <w:lang w:val="en-GB"/>
        </w:rPr>
      </w:pPr>
      <w:r>
        <w:rPr>
          <w:lang w:val="en-GB"/>
        </w:rPr>
        <w:t xml:space="preserve">In this final part, chapters 1 and 2 will come together. The theories, explained in the first part, will be used to evaluate the ‘3-in-1 project’ which is discussed in chapter 2. First, the conditions for economic growth will be tested. Then, the costs of every project will be discussed. These costs contain the construction budget for each project. After that, every group of effects will be discussed in its own subparagraph. The 3-in-1 project consists of three smaller projects, but because they are very related to each other, the effects will be determined separately and added up together afterwards. </w:t>
      </w:r>
    </w:p>
    <w:p w:rsidR="00283253" w:rsidRDefault="00283253" w:rsidP="00283253">
      <w:pPr>
        <w:spacing w:line="360" w:lineRule="auto"/>
        <w:rPr>
          <w:lang w:val="en-GB"/>
        </w:rPr>
      </w:pPr>
      <w:r>
        <w:rPr>
          <w:lang w:val="en-GB"/>
        </w:rPr>
        <w:t xml:space="preserve">Some remarks </w:t>
      </w:r>
      <w:r w:rsidRPr="000227B3">
        <w:rPr>
          <w:lang w:val="en-GB"/>
        </w:rPr>
        <w:t>about the analysis must be made beforehand. A time horizon of ten years will be used, starting in 2</w:t>
      </w:r>
      <w:r>
        <w:rPr>
          <w:lang w:val="en-GB"/>
        </w:rPr>
        <w:t xml:space="preserve">013 (when the project </w:t>
      </w:r>
      <w:r w:rsidR="003D3B51">
        <w:rPr>
          <w:lang w:val="en-GB"/>
        </w:rPr>
        <w:t>is supposed to</w:t>
      </w:r>
      <w:r>
        <w:rPr>
          <w:lang w:val="en-GB"/>
        </w:rPr>
        <w:t xml:space="preserve"> be finished) and ending in 2022. This is a relatively short time horizon, because the effects of this project may still be visible in thirty or forty years. However, it is very plausible to think that in the next ten years, an additional infrastructural project will be planned and/or needed. For example, the Original </w:t>
      </w:r>
      <w:proofErr w:type="spellStart"/>
      <w:r>
        <w:rPr>
          <w:lang w:val="en-GB"/>
        </w:rPr>
        <w:t>Veilingroute</w:t>
      </w:r>
      <w:proofErr w:type="spellEnd"/>
      <w:r>
        <w:rPr>
          <w:lang w:val="en-GB"/>
        </w:rPr>
        <w:t xml:space="preserve"> opened only 14 years ago and already becomes congested.</w:t>
      </w:r>
    </w:p>
    <w:p w:rsidR="00BB3C88" w:rsidRDefault="00BB3C88" w:rsidP="00283253">
      <w:pPr>
        <w:spacing w:line="360" w:lineRule="auto"/>
        <w:rPr>
          <w:lang w:val="en-GB"/>
        </w:rPr>
      </w:pPr>
      <w:r>
        <w:rPr>
          <w:lang w:val="en-GB"/>
        </w:rPr>
        <w:t>Also, there is some difference between the results in the appendix and the results in the report. This is due to rounding, which also functions as some sort of risk factor. For this reason, most costs will be higher than in the calculations in the appendix.</w:t>
      </w:r>
    </w:p>
    <w:p w:rsidR="00283253" w:rsidRDefault="00283253" w:rsidP="00283253">
      <w:pPr>
        <w:spacing w:line="360" w:lineRule="auto"/>
        <w:rPr>
          <w:lang w:val="en-GB"/>
        </w:rPr>
      </w:pPr>
      <w:r w:rsidRPr="009846C4">
        <w:rPr>
          <w:lang w:val="en-GB"/>
        </w:rPr>
        <w:br/>
      </w:r>
      <w:bookmarkStart w:id="22" w:name="_Toc331424217"/>
      <w:r w:rsidRPr="00BE49E0">
        <w:rPr>
          <w:rStyle w:val="Kop2Char"/>
          <w:lang w:val="en-GB"/>
        </w:rPr>
        <w:t>3.2: Does the region meet the conditions</w:t>
      </w:r>
      <w:r w:rsidRPr="001D30E3">
        <w:rPr>
          <w:rStyle w:val="Kop2Char"/>
          <w:lang w:val="en-GB"/>
        </w:rPr>
        <w:t xml:space="preserve"> for economic growth?</w:t>
      </w:r>
      <w:bookmarkEnd w:id="22"/>
      <w:r>
        <w:rPr>
          <w:lang w:val="en-GB"/>
        </w:rPr>
        <w:br/>
      </w:r>
      <w:r w:rsidR="00863F25">
        <w:rPr>
          <w:lang w:val="en-GB"/>
        </w:rPr>
        <w:t>In chapter 2</w:t>
      </w:r>
      <w:r w:rsidRPr="00BE49E0">
        <w:rPr>
          <w:lang w:val="en-GB"/>
        </w:rPr>
        <w:t xml:space="preserve">.2, two premises and three </w:t>
      </w:r>
      <w:r>
        <w:rPr>
          <w:lang w:val="en-GB"/>
        </w:rPr>
        <w:t>necessary conditions were mentioned. The region where the infrastructure project is executed needs to meet these conditions.</w:t>
      </w:r>
    </w:p>
    <w:p w:rsidR="00283253" w:rsidRDefault="00283253" w:rsidP="00283253">
      <w:pPr>
        <w:spacing w:line="360" w:lineRule="auto"/>
        <w:rPr>
          <w:lang w:val="en-GB"/>
        </w:rPr>
      </w:pPr>
      <w:r>
        <w:rPr>
          <w:lang w:val="en-GB"/>
        </w:rPr>
        <w:t>First, the political conditions. The municipality of Westland and Rotterdam both are initiators of the project. Assuming that they make sure every part of the project does not break any of their own laws and policies, these conditions are met.</w:t>
      </w:r>
    </w:p>
    <w:p w:rsidR="00283253" w:rsidRDefault="00283253" w:rsidP="00283253">
      <w:pPr>
        <w:spacing w:line="360" w:lineRule="auto"/>
        <w:rPr>
          <w:lang w:val="en-GB"/>
        </w:rPr>
      </w:pPr>
      <w:r>
        <w:rPr>
          <w:lang w:val="en-GB"/>
        </w:rPr>
        <w:t>Second, the economic conditions. These conditions require, for example, a high quality labour force. Firms like Flora Holland constantly try to be inventive and dynamic. People from the region also become highly skilled in nearby universities (TU Delft, Erasmus Rotterdam</w:t>
      </w:r>
      <w:r w:rsidRPr="0020648F">
        <w:rPr>
          <w:lang w:val="en-GB"/>
        </w:rPr>
        <w:t>) (</w:t>
      </w:r>
      <w:r w:rsidR="00031B93">
        <w:rPr>
          <w:lang w:val="en-GB"/>
        </w:rPr>
        <w:t xml:space="preserve">Van der </w:t>
      </w:r>
      <w:proofErr w:type="spellStart"/>
      <w:r w:rsidR="0020648F" w:rsidRPr="0020648F">
        <w:rPr>
          <w:lang w:val="en-GB"/>
        </w:rPr>
        <w:t>Tak</w:t>
      </w:r>
      <w:proofErr w:type="spellEnd"/>
      <w:r w:rsidRPr="0020648F">
        <w:rPr>
          <w:lang w:val="en-GB"/>
        </w:rPr>
        <w:t>, 2010).</w:t>
      </w:r>
      <w:r>
        <w:rPr>
          <w:lang w:val="en-GB"/>
        </w:rPr>
        <w:t xml:space="preserve"> The main driver of the local economy, the horticulture and the distribution, is agglomerated and has strong connections with main ports. </w:t>
      </w:r>
    </w:p>
    <w:p w:rsidR="00283253" w:rsidRDefault="00283253" w:rsidP="00283253">
      <w:pPr>
        <w:spacing w:line="360" w:lineRule="auto"/>
        <w:rPr>
          <w:lang w:val="en-GB"/>
        </w:rPr>
      </w:pPr>
      <w:r>
        <w:rPr>
          <w:lang w:val="en-GB"/>
        </w:rPr>
        <w:lastRenderedPageBreak/>
        <w:t xml:space="preserve">Third and last, the investment conditions. These are met a bit less convincing. The economic situation isn’t very positive at the moment the project starts (2012), due to the Euro crisis. However, the </w:t>
      </w:r>
      <w:r>
        <w:rPr>
          <w:lang w:val="en-GB"/>
        </w:rPr>
        <w:br/>
        <w:t>project is aimed at some of the most important bottlenecks in the region and thus could be a very effective investment.</w:t>
      </w:r>
    </w:p>
    <w:p w:rsidR="00900D39" w:rsidRDefault="00283253" w:rsidP="00283253">
      <w:pPr>
        <w:spacing w:line="360" w:lineRule="auto"/>
        <w:rPr>
          <w:rStyle w:val="Kop2Char"/>
          <w:lang w:val="en-GB"/>
        </w:rPr>
      </w:pPr>
      <w:r>
        <w:rPr>
          <w:lang w:val="en-GB"/>
        </w:rPr>
        <w:t>So, overall, the conditions are more or less met. During the crisis, it may not be the best moment to invest, but waiting any longer would only make the congestion far worse.</w:t>
      </w:r>
      <w:r>
        <w:rPr>
          <w:lang w:val="en-GB"/>
        </w:rPr>
        <w:br/>
      </w:r>
      <w:r w:rsidRPr="00BE49E0">
        <w:rPr>
          <w:lang w:val="en-GB"/>
        </w:rPr>
        <w:br/>
      </w:r>
      <w:r w:rsidRPr="00BE49E0">
        <w:rPr>
          <w:lang w:val="en-GB"/>
        </w:rPr>
        <w:br/>
      </w:r>
      <w:r w:rsidRPr="00BE49E0">
        <w:rPr>
          <w:rStyle w:val="Kop2Char"/>
          <w:lang w:val="en-GB"/>
        </w:rPr>
        <w:t xml:space="preserve">3.3: Direct </w:t>
      </w:r>
      <w:r>
        <w:rPr>
          <w:rStyle w:val="Kop2Char"/>
          <w:lang w:val="en-GB"/>
        </w:rPr>
        <w:t>effects</w:t>
      </w:r>
    </w:p>
    <w:p w:rsidR="00283253" w:rsidRPr="00990ECF" w:rsidRDefault="00283253" w:rsidP="00283253">
      <w:pPr>
        <w:spacing w:line="360" w:lineRule="auto"/>
        <w:rPr>
          <w:rFonts w:eastAsiaTheme="majorEastAsia" w:cstheme="majorBidi"/>
          <w:b/>
          <w:bCs/>
          <w:color w:val="4F81BD" w:themeColor="accent1"/>
          <w:sz w:val="26"/>
          <w:szCs w:val="26"/>
          <w:lang w:val="en-GB"/>
        </w:rPr>
      </w:pPr>
      <w:bookmarkStart w:id="23" w:name="_Toc331424218"/>
      <w:r w:rsidRPr="00990ECF">
        <w:rPr>
          <w:rStyle w:val="Kop3Char"/>
          <w:lang w:val="en-GB"/>
        </w:rPr>
        <w:t>3.3.1: Direct costs</w:t>
      </w:r>
      <w:bookmarkEnd w:id="23"/>
      <w:r>
        <w:rPr>
          <w:lang w:val="en-GB"/>
        </w:rPr>
        <w:br/>
        <w:t xml:space="preserve">First, the monetary costs for the project will be discussed. </w:t>
      </w:r>
      <w:r w:rsidRPr="00F541F4">
        <w:rPr>
          <w:lang w:val="en-GB"/>
        </w:rPr>
        <w:t xml:space="preserve">The costs for each project are predicted </w:t>
      </w:r>
      <w:r w:rsidRPr="000227B3">
        <w:rPr>
          <w:lang w:val="en-GB"/>
        </w:rPr>
        <w:t xml:space="preserve">in the zoning plans. </w:t>
      </w:r>
      <w:r w:rsidR="00CE6FD5">
        <w:rPr>
          <w:lang w:val="en-GB"/>
        </w:rPr>
        <w:t>Every project’s budget will be shown in a table and is discussed below</w:t>
      </w:r>
      <w:r w:rsidRPr="000227B3">
        <w:rPr>
          <w:lang w:val="en-GB"/>
        </w:rPr>
        <w:t>.</w:t>
      </w:r>
      <w:r w:rsidR="0099505C">
        <w:rPr>
          <w:lang w:val="en-GB"/>
        </w:rPr>
        <w:br/>
      </w:r>
      <w:r w:rsidR="0099505C">
        <w:rPr>
          <w:rFonts w:eastAsiaTheme="majorEastAsia" w:cstheme="majorBidi"/>
          <w:b/>
          <w:bCs/>
          <w:color w:val="4F81BD" w:themeColor="accent1"/>
          <w:sz w:val="26"/>
          <w:szCs w:val="26"/>
          <w:lang w:val="en-GB"/>
        </w:rPr>
        <w:br/>
      </w:r>
      <w:r w:rsidR="0099505C" w:rsidRPr="0099505C">
        <w:rPr>
          <w:rStyle w:val="Kop4Char"/>
        </w:rPr>
        <w:t>Extended Veilingroute</w:t>
      </w:r>
    </w:p>
    <w:tbl>
      <w:tblPr>
        <w:tblStyle w:val="Tabelraster"/>
        <w:tblW w:w="0" w:type="auto"/>
        <w:tblLook w:val="04A0" w:firstRow="1" w:lastRow="0" w:firstColumn="1" w:lastColumn="0" w:noHBand="0" w:noVBand="1"/>
      </w:tblPr>
      <w:tblGrid>
        <w:gridCol w:w="4606"/>
        <w:gridCol w:w="4606"/>
      </w:tblGrid>
      <w:tr w:rsidR="00283253" w:rsidRPr="009D208A" w:rsidTr="0099505C">
        <w:tc>
          <w:tcPr>
            <w:tcW w:w="4606" w:type="dxa"/>
            <w:shd w:val="clear" w:color="auto" w:fill="D6E3BC" w:themeFill="accent3" w:themeFillTint="66"/>
          </w:tcPr>
          <w:p w:rsidR="00283253" w:rsidRPr="009D208A" w:rsidRDefault="00283253" w:rsidP="00D953B0">
            <w:pPr>
              <w:spacing w:line="360" w:lineRule="auto"/>
              <w:rPr>
                <w:rFonts w:eastAsiaTheme="majorEastAsia" w:cstheme="majorBidi"/>
                <w:bCs/>
                <w:color w:val="000000" w:themeColor="text1"/>
                <w:lang w:val="en-GB"/>
              </w:rPr>
            </w:pPr>
            <w:r w:rsidRPr="009D208A">
              <w:rPr>
                <w:rFonts w:eastAsiaTheme="majorEastAsia" w:cstheme="majorBidi"/>
                <w:bCs/>
                <w:color w:val="000000" w:themeColor="text1"/>
                <w:lang w:val="en-GB"/>
              </w:rPr>
              <w:t>Part of project</w:t>
            </w:r>
          </w:p>
        </w:tc>
        <w:tc>
          <w:tcPr>
            <w:tcW w:w="4606" w:type="dxa"/>
            <w:shd w:val="clear" w:color="auto" w:fill="D6E3BC" w:themeFill="accent3" w:themeFillTint="66"/>
          </w:tcPr>
          <w:p w:rsidR="00283253" w:rsidRPr="009D208A" w:rsidRDefault="00283253" w:rsidP="00D953B0">
            <w:pPr>
              <w:spacing w:line="360" w:lineRule="auto"/>
              <w:rPr>
                <w:rFonts w:eastAsiaTheme="majorEastAsia" w:cstheme="majorBidi"/>
                <w:bCs/>
                <w:color w:val="000000" w:themeColor="text1"/>
                <w:lang w:val="en-GB"/>
              </w:rPr>
            </w:pPr>
            <w:r>
              <w:rPr>
                <w:rFonts w:eastAsiaTheme="majorEastAsia" w:cstheme="majorBidi"/>
                <w:bCs/>
                <w:color w:val="000000" w:themeColor="text1"/>
                <w:lang w:val="en-GB"/>
              </w:rPr>
              <w:t>Budget (€)</w:t>
            </w:r>
          </w:p>
        </w:tc>
      </w:tr>
      <w:tr w:rsidR="00283253" w:rsidTr="00D953B0">
        <w:tc>
          <w:tcPr>
            <w:tcW w:w="4606" w:type="dxa"/>
          </w:tcPr>
          <w:p w:rsidR="00283253" w:rsidRDefault="00283253" w:rsidP="00D953B0">
            <w:pPr>
              <w:spacing w:line="360" w:lineRule="auto"/>
              <w:rPr>
                <w:rFonts w:eastAsiaTheme="majorEastAsia" w:cstheme="majorBidi"/>
                <w:bCs/>
                <w:color w:val="4F81BD" w:themeColor="accent1"/>
                <w:lang w:val="en-GB"/>
              </w:rPr>
            </w:pPr>
            <w:r>
              <w:rPr>
                <w:rFonts w:eastAsiaTheme="majorEastAsia" w:cstheme="majorBidi"/>
                <w:bCs/>
                <w:color w:val="4F81BD" w:themeColor="accent1"/>
                <w:lang w:val="en-GB"/>
              </w:rPr>
              <w:t xml:space="preserve">Extended </w:t>
            </w:r>
            <w:proofErr w:type="spellStart"/>
            <w:r>
              <w:rPr>
                <w:rFonts w:eastAsiaTheme="majorEastAsia" w:cstheme="majorBidi"/>
                <w:bCs/>
                <w:color w:val="4F81BD" w:themeColor="accent1"/>
                <w:lang w:val="en-GB"/>
              </w:rPr>
              <w:t>Veilingroute</w:t>
            </w:r>
            <w:proofErr w:type="spellEnd"/>
          </w:p>
        </w:tc>
        <w:tc>
          <w:tcPr>
            <w:tcW w:w="4606" w:type="dxa"/>
          </w:tcPr>
          <w:p w:rsidR="00283253" w:rsidRDefault="00283253" w:rsidP="00D953B0">
            <w:pPr>
              <w:spacing w:line="360" w:lineRule="auto"/>
              <w:rPr>
                <w:rFonts w:eastAsiaTheme="majorEastAsia" w:cstheme="majorBidi"/>
                <w:bCs/>
                <w:color w:val="4F81BD" w:themeColor="accent1"/>
                <w:lang w:val="en-GB"/>
              </w:rPr>
            </w:pPr>
            <w:r>
              <w:rPr>
                <w:rFonts w:eastAsiaTheme="majorEastAsia" w:cstheme="majorBidi"/>
                <w:bCs/>
                <w:color w:val="4F81BD" w:themeColor="accent1"/>
                <w:lang w:val="en-GB"/>
              </w:rPr>
              <w:t>43,5 million</w:t>
            </w:r>
          </w:p>
        </w:tc>
      </w:tr>
      <w:tr w:rsidR="00283253" w:rsidTr="00D953B0">
        <w:tc>
          <w:tcPr>
            <w:tcW w:w="4606" w:type="dxa"/>
          </w:tcPr>
          <w:p w:rsidR="00283253" w:rsidRDefault="00283253" w:rsidP="00D953B0">
            <w:pPr>
              <w:spacing w:line="360" w:lineRule="auto"/>
              <w:rPr>
                <w:rFonts w:eastAsiaTheme="majorEastAsia" w:cstheme="majorBidi"/>
                <w:bCs/>
                <w:color w:val="4F81BD" w:themeColor="accent1"/>
                <w:lang w:val="en-GB"/>
              </w:rPr>
            </w:pPr>
            <w:r>
              <w:rPr>
                <w:rFonts w:eastAsiaTheme="majorEastAsia" w:cstheme="majorBidi"/>
                <w:bCs/>
                <w:color w:val="4F81BD" w:themeColor="accent1"/>
                <w:lang w:val="en-GB"/>
              </w:rPr>
              <w:t xml:space="preserve">P. </w:t>
            </w:r>
            <w:proofErr w:type="spellStart"/>
            <w:r>
              <w:rPr>
                <w:rFonts w:eastAsiaTheme="majorEastAsia" w:cstheme="majorBidi"/>
                <w:bCs/>
                <w:color w:val="4F81BD" w:themeColor="accent1"/>
                <w:lang w:val="en-GB"/>
              </w:rPr>
              <w:t>Struijkweg</w:t>
            </w:r>
            <w:proofErr w:type="spellEnd"/>
          </w:p>
        </w:tc>
        <w:tc>
          <w:tcPr>
            <w:tcW w:w="4606" w:type="dxa"/>
          </w:tcPr>
          <w:p w:rsidR="00283253" w:rsidRDefault="00283253" w:rsidP="00D953B0">
            <w:pPr>
              <w:spacing w:line="360" w:lineRule="auto"/>
              <w:rPr>
                <w:rFonts w:eastAsiaTheme="majorEastAsia" w:cstheme="majorBidi"/>
                <w:bCs/>
                <w:color w:val="4F81BD" w:themeColor="accent1"/>
                <w:lang w:val="en-GB"/>
              </w:rPr>
            </w:pPr>
            <w:r>
              <w:rPr>
                <w:rFonts w:eastAsiaTheme="majorEastAsia" w:cstheme="majorBidi"/>
                <w:bCs/>
                <w:color w:val="4F81BD" w:themeColor="accent1"/>
                <w:lang w:val="en-GB"/>
              </w:rPr>
              <w:t>7,9 million</w:t>
            </w:r>
          </w:p>
        </w:tc>
      </w:tr>
      <w:tr w:rsidR="00283253" w:rsidTr="00D953B0">
        <w:tc>
          <w:tcPr>
            <w:tcW w:w="4606" w:type="dxa"/>
            <w:tcBorders>
              <w:bottom w:val="double" w:sz="4" w:space="0" w:color="auto"/>
            </w:tcBorders>
          </w:tcPr>
          <w:p w:rsidR="00283253" w:rsidRDefault="00283253" w:rsidP="00D953B0">
            <w:pPr>
              <w:spacing w:line="360" w:lineRule="auto"/>
              <w:rPr>
                <w:rFonts w:eastAsiaTheme="majorEastAsia" w:cstheme="majorBidi"/>
                <w:bCs/>
                <w:color w:val="4F81BD" w:themeColor="accent1"/>
                <w:lang w:val="en-GB"/>
              </w:rPr>
            </w:pPr>
            <w:r>
              <w:rPr>
                <w:rFonts w:eastAsiaTheme="majorEastAsia" w:cstheme="majorBidi"/>
                <w:bCs/>
                <w:color w:val="4F81BD" w:themeColor="accent1"/>
                <w:lang w:val="en-GB"/>
              </w:rPr>
              <w:t xml:space="preserve">Connection </w:t>
            </w:r>
            <w:proofErr w:type="spellStart"/>
            <w:r>
              <w:rPr>
                <w:rFonts w:eastAsiaTheme="majorEastAsia" w:cstheme="majorBidi"/>
                <w:bCs/>
                <w:color w:val="4F81BD" w:themeColor="accent1"/>
                <w:lang w:val="en-GB"/>
              </w:rPr>
              <w:t>Veilingroute</w:t>
            </w:r>
            <w:proofErr w:type="spellEnd"/>
            <w:r>
              <w:rPr>
                <w:rFonts w:eastAsiaTheme="majorEastAsia" w:cstheme="majorBidi"/>
                <w:bCs/>
                <w:color w:val="4F81BD" w:themeColor="accent1"/>
                <w:lang w:val="en-GB"/>
              </w:rPr>
              <w:t xml:space="preserve"> – </w:t>
            </w:r>
            <w:proofErr w:type="spellStart"/>
            <w:r>
              <w:rPr>
                <w:rFonts w:eastAsiaTheme="majorEastAsia" w:cstheme="majorBidi"/>
                <w:bCs/>
                <w:color w:val="4F81BD" w:themeColor="accent1"/>
                <w:lang w:val="en-GB"/>
              </w:rPr>
              <w:t>Kasteelweg</w:t>
            </w:r>
            <w:proofErr w:type="spellEnd"/>
            <w:r>
              <w:rPr>
                <w:rFonts w:eastAsiaTheme="majorEastAsia" w:cstheme="majorBidi"/>
                <w:bCs/>
                <w:color w:val="4F81BD" w:themeColor="accent1"/>
                <w:lang w:val="en-GB"/>
              </w:rPr>
              <w:t xml:space="preserve"> + bicycle tunnel</w:t>
            </w:r>
          </w:p>
        </w:tc>
        <w:tc>
          <w:tcPr>
            <w:tcW w:w="4606" w:type="dxa"/>
            <w:tcBorders>
              <w:bottom w:val="double" w:sz="4" w:space="0" w:color="auto"/>
            </w:tcBorders>
          </w:tcPr>
          <w:p w:rsidR="00283253" w:rsidRDefault="00283253" w:rsidP="00D953B0">
            <w:pPr>
              <w:spacing w:line="360" w:lineRule="auto"/>
              <w:rPr>
                <w:rFonts w:eastAsiaTheme="majorEastAsia" w:cstheme="majorBidi"/>
                <w:bCs/>
                <w:color w:val="4F81BD" w:themeColor="accent1"/>
                <w:lang w:val="en-GB"/>
              </w:rPr>
            </w:pPr>
            <w:r>
              <w:rPr>
                <w:rFonts w:eastAsiaTheme="majorEastAsia" w:cstheme="majorBidi"/>
                <w:bCs/>
                <w:color w:val="4F81BD" w:themeColor="accent1"/>
                <w:lang w:val="en-GB"/>
              </w:rPr>
              <w:t>7,5 million</w:t>
            </w:r>
          </w:p>
        </w:tc>
      </w:tr>
      <w:tr w:rsidR="00283253" w:rsidTr="00D953B0">
        <w:tc>
          <w:tcPr>
            <w:tcW w:w="4606" w:type="dxa"/>
            <w:tcBorders>
              <w:top w:val="double" w:sz="4" w:space="0" w:color="auto"/>
            </w:tcBorders>
          </w:tcPr>
          <w:p w:rsidR="00283253" w:rsidRDefault="00283253" w:rsidP="00D953B0">
            <w:pPr>
              <w:spacing w:line="360" w:lineRule="auto"/>
              <w:rPr>
                <w:rFonts w:eastAsiaTheme="majorEastAsia" w:cstheme="majorBidi"/>
                <w:bCs/>
                <w:color w:val="4F81BD" w:themeColor="accent1"/>
                <w:lang w:val="en-GB"/>
              </w:rPr>
            </w:pPr>
            <w:r>
              <w:rPr>
                <w:rFonts w:eastAsiaTheme="majorEastAsia" w:cstheme="majorBidi"/>
                <w:bCs/>
                <w:color w:val="4F81BD" w:themeColor="accent1"/>
                <w:lang w:val="en-GB"/>
              </w:rPr>
              <w:t>Total</w:t>
            </w:r>
          </w:p>
        </w:tc>
        <w:tc>
          <w:tcPr>
            <w:tcW w:w="4606" w:type="dxa"/>
            <w:tcBorders>
              <w:top w:val="double" w:sz="4" w:space="0" w:color="auto"/>
            </w:tcBorders>
          </w:tcPr>
          <w:p w:rsidR="00283253" w:rsidRDefault="00283253" w:rsidP="00D953B0">
            <w:pPr>
              <w:keepNext/>
              <w:spacing w:line="360" w:lineRule="auto"/>
              <w:rPr>
                <w:rFonts w:eastAsiaTheme="majorEastAsia" w:cstheme="majorBidi"/>
                <w:bCs/>
                <w:color w:val="4F81BD" w:themeColor="accent1"/>
                <w:lang w:val="en-GB"/>
              </w:rPr>
            </w:pPr>
            <w:r>
              <w:rPr>
                <w:rFonts w:eastAsiaTheme="majorEastAsia" w:cstheme="majorBidi"/>
                <w:bCs/>
                <w:color w:val="4F81BD" w:themeColor="accent1"/>
                <w:lang w:val="en-GB"/>
              </w:rPr>
              <w:t>58,9 million</w:t>
            </w:r>
          </w:p>
        </w:tc>
      </w:tr>
    </w:tbl>
    <w:p w:rsidR="00283253" w:rsidRDefault="000227B3" w:rsidP="00283253">
      <w:pPr>
        <w:pStyle w:val="Bijschrift"/>
        <w:spacing w:line="360" w:lineRule="auto"/>
        <w:rPr>
          <w:lang w:val="en-GB"/>
        </w:rPr>
      </w:pPr>
      <w:r w:rsidRPr="000227B3">
        <w:rPr>
          <w:lang w:val="en-GB"/>
        </w:rPr>
        <w:t>Table 2</w:t>
      </w:r>
      <w:r w:rsidR="00283253" w:rsidRPr="00CE4D4A">
        <w:rPr>
          <w:lang w:val="en-GB"/>
        </w:rPr>
        <w:t xml:space="preserve">: Budgeted costs of Extended </w:t>
      </w:r>
      <w:proofErr w:type="spellStart"/>
      <w:r w:rsidR="00283253" w:rsidRPr="00CE4D4A">
        <w:rPr>
          <w:lang w:val="en-GB"/>
        </w:rPr>
        <w:t>Veilingroute</w:t>
      </w:r>
      <w:proofErr w:type="spellEnd"/>
      <w:r w:rsidR="00283253" w:rsidRPr="00CE4D4A">
        <w:rPr>
          <w:lang w:val="en-GB"/>
        </w:rPr>
        <w:t xml:space="preserve">-project (source: </w:t>
      </w:r>
      <w:proofErr w:type="spellStart"/>
      <w:r w:rsidR="009A18C6">
        <w:rPr>
          <w:lang w:val="en-GB"/>
        </w:rPr>
        <w:t>Damen</w:t>
      </w:r>
      <w:proofErr w:type="spellEnd"/>
      <w:r w:rsidR="009A18C6">
        <w:rPr>
          <w:lang w:val="en-GB"/>
        </w:rPr>
        <w:t>, 2010</w:t>
      </w:r>
      <w:r w:rsidR="00283253">
        <w:rPr>
          <w:lang w:val="en-GB"/>
        </w:rPr>
        <w:t>).</w:t>
      </w:r>
    </w:p>
    <w:p w:rsidR="00ED6725" w:rsidRDefault="00ED6725" w:rsidP="00ED6725">
      <w:pPr>
        <w:rPr>
          <w:lang w:val="en-GB"/>
        </w:rPr>
      </w:pPr>
      <w:r>
        <w:rPr>
          <w:lang w:val="en-GB"/>
        </w:rPr>
        <w:t>For the budget in table 2, construction of the new roundabouts is also included in the three amounts.</w:t>
      </w:r>
    </w:p>
    <w:p w:rsidR="005E2867" w:rsidRPr="00ED6725" w:rsidRDefault="005E2867" w:rsidP="005E2867">
      <w:pPr>
        <w:pStyle w:val="Kop4"/>
        <w:rPr>
          <w:lang w:val="en-GB"/>
        </w:rPr>
      </w:pPr>
      <w:r>
        <w:rPr>
          <w:lang w:val="en-GB"/>
        </w:rPr>
        <w:t xml:space="preserve">Second Access road </w:t>
      </w:r>
      <w:proofErr w:type="spellStart"/>
      <w:r>
        <w:rPr>
          <w:lang w:val="en-GB"/>
        </w:rPr>
        <w:t>Hoek</w:t>
      </w:r>
      <w:proofErr w:type="spellEnd"/>
      <w:r>
        <w:rPr>
          <w:lang w:val="en-GB"/>
        </w:rPr>
        <w:t xml:space="preserve"> van Holland</w:t>
      </w:r>
      <w:r>
        <w:rPr>
          <w:lang w:val="en-GB"/>
        </w:rPr>
        <w:br/>
      </w:r>
    </w:p>
    <w:tbl>
      <w:tblPr>
        <w:tblStyle w:val="Tabelraster"/>
        <w:tblW w:w="0" w:type="auto"/>
        <w:tblLook w:val="04A0" w:firstRow="1" w:lastRow="0" w:firstColumn="1" w:lastColumn="0" w:noHBand="0" w:noVBand="1"/>
      </w:tblPr>
      <w:tblGrid>
        <w:gridCol w:w="4606"/>
        <w:gridCol w:w="4606"/>
      </w:tblGrid>
      <w:tr w:rsidR="00ED6725" w:rsidTr="0099505C">
        <w:tc>
          <w:tcPr>
            <w:tcW w:w="4606" w:type="dxa"/>
            <w:shd w:val="clear" w:color="auto" w:fill="D6E3BC" w:themeFill="accent3" w:themeFillTint="66"/>
          </w:tcPr>
          <w:p w:rsidR="00ED6725" w:rsidRDefault="00ED6725" w:rsidP="00283253">
            <w:pPr>
              <w:spacing w:line="360" w:lineRule="auto"/>
              <w:rPr>
                <w:color w:val="000000" w:themeColor="text1"/>
                <w:lang w:val="en-GB"/>
              </w:rPr>
            </w:pPr>
            <w:r>
              <w:rPr>
                <w:color w:val="000000" w:themeColor="text1"/>
                <w:lang w:val="en-GB"/>
              </w:rPr>
              <w:t>Part of project</w:t>
            </w:r>
          </w:p>
        </w:tc>
        <w:tc>
          <w:tcPr>
            <w:tcW w:w="4606" w:type="dxa"/>
            <w:shd w:val="clear" w:color="auto" w:fill="D6E3BC" w:themeFill="accent3" w:themeFillTint="66"/>
          </w:tcPr>
          <w:p w:rsidR="00ED6725" w:rsidRDefault="00ED6725" w:rsidP="00283253">
            <w:pPr>
              <w:spacing w:line="360" w:lineRule="auto"/>
              <w:rPr>
                <w:color w:val="000000" w:themeColor="text1"/>
                <w:lang w:val="en-GB"/>
              </w:rPr>
            </w:pPr>
            <w:r>
              <w:rPr>
                <w:color w:val="000000" w:themeColor="text1"/>
                <w:lang w:val="en-GB"/>
              </w:rPr>
              <w:t>Budget (€)</w:t>
            </w:r>
          </w:p>
        </w:tc>
      </w:tr>
      <w:tr w:rsidR="00ED6725" w:rsidTr="00ED6725">
        <w:tc>
          <w:tcPr>
            <w:tcW w:w="4606" w:type="dxa"/>
          </w:tcPr>
          <w:p w:rsidR="00ED6725" w:rsidRPr="00ED6725" w:rsidRDefault="00ED6725" w:rsidP="00283253">
            <w:pPr>
              <w:spacing w:line="360" w:lineRule="auto"/>
              <w:rPr>
                <w:color w:val="548DD4" w:themeColor="text2" w:themeTint="99"/>
                <w:lang w:val="en-GB"/>
              </w:rPr>
            </w:pPr>
            <w:r w:rsidRPr="00ED6725">
              <w:rPr>
                <w:color w:val="548DD4" w:themeColor="text2" w:themeTint="99"/>
                <w:lang w:val="en-GB"/>
              </w:rPr>
              <w:t>Westland</w:t>
            </w:r>
          </w:p>
        </w:tc>
        <w:tc>
          <w:tcPr>
            <w:tcW w:w="4606" w:type="dxa"/>
          </w:tcPr>
          <w:p w:rsidR="00ED6725" w:rsidRPr="00ED6725" w:rsidRDefault="00ED6725" w:rsidP="00283253">
            <w:pPr>
              <w:spacing w:line="360" w:lineRule="auto"/>
              <w:rPr>
                <w:color w:val="548DD4" w:themeColor="text2" w:themeTint="99"/>
                <w:lang w:val="en-GB"/>
              </w:rPr>
            </w:pPr>
            <w:r w:rsidRPr="00ED6725">
              <w:rPr>
                <w:color w:val="548DD4" w:themeColor="text2" w:themeTint="99"/>
                <w:lang w:val="en-GB"/>
              </w:rPr>
              <w:t>12 million</w:t>
            </w:r>
          </w:p>
        </w:tc>
      </w:tr>
      <w:tr w:rsidR="00ED6725" w:rsidTr="00ED6725">
        <w:tc>
          <w:tcPr>
            <w:tcW w:w="4606" w:type="dxa"/>
          </w:tcPr>
          <w:p w:rsidR="00ED6725" w:rsidRPr="00ED6725" w:rsidRDefault="00ED6725" w:rsidP="00283253">
            <w:pPr>
              <w:spacing w:line="360" w:lineRule="auto"/>
              <w:rPr>
                <w:color w:val="548DD4" w:themeColor="text2" w:themeTint="99"/>
                <w:lang w:val="en-GB"/>
              </w:rPr>
            </w:pPr>
            <w:r w:rsidRPr="00ED6725">
              <w:rPr>
                <w:color w:val="548DD4" w:themeColor="text2" w:themeTint="99"/>
                <w:lang w:val="en-GB"/>
              </w:rPr>
              <w:t>Rotterdam</w:t>
            </w:r>
          </w:p>
        </w:tc>
        <w:tc>
          <w:tcPr>
            <w:tcW w:w="4606" w:type="dxa"/>
          </w:tcPr>
          <w:p w:rsidR="00ED6725" w:rsidRPr="00ED6725" w:rsidRDefault="00ED6725" w:rsidP="00283253">
            <w:pPr>
              <w:spacing w:line="360" w:lineRule="auto"/>
              <w:rPr>
                <w:color w:val="548DD4" w:themeColor="text2" w:themeTint="99"/>
                <w:lang w:val="en-GB"/>
              </w:rPr>
            </w:pPr>
            <w:r w:rsidRPr="00ED6725">
              <w:rPr>
                <w:color w:val="548DD4" w:themeColor="text2" w:themeTint="99"/>
                <w:lang w:val="en-GB"/>
              </w:rPr>
              <w:t>17 million</w:t>
            </w:r>
          </w:p>
        </w:tc>
      </w:tr>
      <w:tr w:rsidR="00ED6725" w:rsidTr="00ED6725">
        <w:tc>
          <w:tcPr>
            <w:tcW w:w="4606" w:type="dxa"/>
            <w:tcBorders>
              <w:bottom w:val="double" w:sz="4" w:space="0" w:color="auto"/>
            </w:tcBorders>
          </w:tcPr>
          <w:p w:rsidR="00ED6725" w:rsidRPr="00ED6725" w:rsidRDefault="00ED6725" w:rsidP="00283253">
            <w:pPr>
              <w:spacing w:line="360" w:lineRule="auto"/>
              <w:rPr>
                <w:color w:val="548DD4" w:themeColor="text2" w:themeTint="99"/>
                <w:lang w:val="en-GB"/>
              </w:rPr>
            </w:pPr>
            <w:r w:rsidRPr="00ED6725">
              <w:rPr>
                <w:color w:val="548DD4" w:themeColor="text2" w:themeTint="99"/>
                <w:lang w:val="en-GB"/>
              </w:rPr>
              <w:t>Missed interest</w:t>
            </w:r>
          </w:p>
        </w:tc>
        <w:tc>
          <w:tcPr>
            <w:tcW w:w="4606" w:type="dxa"/>
            <w:tcBorders>
              <w:bottom w:val="double" w:sz="4" w:space="0" w:color="auto"/>
            </w:tcBorders>
          </w:tcPr>
          <w:p w:rsidR="00ED6725" w:rsidRPr="00ED6725" w:rsidRDefault="00ED6725" w:rsidP="00ED6725">
            <w:pPr>
              <w:spacing w:line="360" w:lineRule="auto"/>
              <w:rPr>
                <w:color w:val="548DD4" w:themeColor="text2" w:themeTint="99"/>
                <w:lang w:val="en-GB"/>
              </w:rPr>
            </w:pPr>
            <w:r w:rsidRPr="00ED6725">
              <w:rPr>
                <w:color w:val="548DD4" w:themeColor="text2" w:themeTint="99"/>
                <w:lang w:val="en-GB"/>
              </w:rPr>
              <w:t>3,29 million</w:t>
            </w:r>
          </w:p>
        </w:tc>
      </w:tr>
      <w:tr w:rsidR="00ED6725" w:rsidTr="00ED6725">
        <w:tc>
          <w:tcPr>
            <w:tcW w:w="4606" w:type="dxa"/>
            <w:tcBorders>
              <w:top w:val="double" w:sz="4" w:space="0" w:color="auto"/>
              <w:right w:val="double" w:sz="4" w:space="0" w:color="auto"/>
            </w:tcBorders>
          </w:tcPr>
          <w:p w:rsidR="00ED6725" w:rsidRPr="00ED6725" w:rsidRDefault="00ED6725" w:rsidP="00283253">
            <w:pPr>
              <w:spacing w:line="360" w:lineRule="auto"/>
              <w:rPr>
                <w:color w:val="548DD4" w:themeColor="text2" w:themeTint="99"/>
                <w:lang w:val="en-GB"/>
              </w:rPr>
            </w:pPr>
            <w:r w:rsidRPr="00ED6725">
              <w:rPr>
                <w:color w:val="548DD4" w:themeColor="text2" w:themeTint="99"/>
                <w:lang w:val="en-GB"/>
              </w:rPr>
              <w:t>Total</w:t>
            </w:r>
          </w:p>
        </w:tc>
        <w:tc>
          <w:tcPr>
            <w:tcW w:w="4606" w:type="dxa"/>
            <w:tcBorders>
              <w:top w:val="double" w:sz="4" w:space="0" w:color="auto"/>
              <w:left w:val="double" w:sz="4" w:space="0" w:color="auto"/>
            </w:tcBorders>
          </w:tcPr>
          <w:p w:rsidR="00ED6725" w:rsidRPr="00ED6725" w:rsidRDefault="00ED6725" w:rsidP="00ED6725">
            <w:pPr>
              <w:keepNext/>
              <w:spacing w:line="360" w:lineRule="auto"/>
              <w:rPr>
                <w:color w:val="548DD4" w:themeColor="text2" w:themeTint="99"/>
                <w:lang w:val="en-GB"/>
              </w:rPr>
            </w:pPr>
            <w:r w:rsidRPr="00ED6725">
              <w:rPr>
                <w:color w:val="548DD4" w:themeColor="text2" w:themeTint="99"/>
                <w:lang w:val="en-GB"/>
              </w:rPr>
              <w:t>32,29 million</w:t>
            </w:r>
          </w:p>
        </w:tc>
      </w:tr>
    </w:tbl>
    <w:p w:rsidR="00ED6725" w:rsidRPr="00341436" w:rsidRDefault="00ED6725" w:rsidP="00ED6725">
      <w:pPr>
        <w:pStyle w:val="Bijschrift"/>
        <w:rPr>
          <w:color w:val="000000" w:themeColor="text1"/>
          <w:lang w:val="en-GB"/>
        </w:rPr>
      </w:pPr>
      <w:r w:rsidRPr="00341436">
        <w:rPr>
          <w:lang w:val="en-GB"/>
        </w:rPr>
        <w:t xml:space="preserve">Table 3: Budgeted costs for Second Access road-project (sources: </w:t>
      </w:r>
      <w:proofErr w:type="spellStart"/>
      <w:r w:rsidRPr="00341436">
        <w:rPr>
          <w:lang w:val="en-GB"/>
        </w:rPr>
        <w:t>Streng</w:t>
      </w:r>
      <w:proofErr w:type="spellEnd"/>
      <w:r w:rsidRPr="00341436">
        <w:rPr>
          <w:lang w:val="en-GB"/>
        </w:rPr>
        <w:t xml:space="preserve"> et al, 2009 ; </w:t>
      </w:r>
      <w:proofErr w:type="spellStart"/>
      <w:r w:rsidRPr="00341436">
        <w:rPr>
          <w:lang w:val="en-GB"/>
        </w:rPr>
        <w:t>Noordtzij</w:t>
      </w:r>
      <w:proofErr w:type="spellEnd"/>
      <w:r w:rsidRPr="00341436">
        <w:rPr>
          <w:lang w:val="en-GB"/>
        </w:rPr>
        <w:t>, 2004)</w:t>
      </w:r>
      <w:r w:rsidR="00C43023">
        <w:rPr>
          <w:lang w:val="en-GB"/>
        </w:rPr>
        <w:t>.</w:t>
      </w:r>
    </w:p>
    <w:p w:rsidR="00283253" w:rsidRDefault="00283253" w:rsidP="00283253">
      <w:pPr>
        <w:spacing w:line="360" w:lineRule="auto"/>
        <w:rPr>
          <w:lang w:val="en-GB"/>
        </w:rPr>
      </w:pPr>
      <w:r w:rsidRPr="000D0068">
        <w:rPr>
          <w:color w:val="000000" w:themeColor="text1"/>
          <w:lang w:val="en-GB"/>
        </w:rPr>
        <w:t xml:space="preserve">The Second Access road </w:t>
      </w:r>
      <w:proofErr w:type="spellStart"/>
      <w:r w:rsidRPr="000D0068">
        <w:rPr>
          <w:color w:val="000000" w:themeColor="text1"/>
          <w:lang w:val="en-GB"/>
        </w:rPr>
        <w:t>Hoek</w:t>
      </w:r>
      <w:proofErr w:type="spellEnd"/>
      <w:r w:rsidRPr="000D0068">
        <w:rPr>
          <w:color w:val="000000" w:themeColor="text1"/>
          <w:lang w:val="en-GB"/>
        </w:rPr>
        <w:t xml:space="preserve"> van Holland has t</w:t>
      </w:r>
      <w:r>
        <w:rPr>
          <w:color w:val="000000" w:themeColor="text1"/>
          <w:lang w:val="en-GB"/>
        </w:rPr>
        <w:t>w</w:t>
      </w:r>
      <w:r w:rsidRPr="000D0068">
        <w:rPr>
          <w:color w:val="000000" w:themeColor="text1"/>
          <w:lang w:val="en-GB"/>
        </w:rPr>
        <w:t xml:space="preserve">o different budgets. </w:t>
      </w:r>
      <w:r>
        <w:rPr>
          <w:color w:val="000000" w:themeColor="text1"/>
          <w:lang w:val="en-GB"/>
        </w:rPr>
        <w:t>The construction of the part that lies inside the borders of the municipality of Westland received a budget of €12 million (</w:t>
      </w:r>
      <w:proofErr w:type="spellStart"/>
      <w:r w:rsidR="00D2076C">
        <w:rPr>
          <w:color w:val="000000" w:themeColor="text1"/>
          <w:lang w:val="en-GB"/>
        </w:rPr>
        <w:t>Streng</w:t>
      </w:r>
      <w:proofErr w:type="spellEnd"/>
      <w:r w:rsidR="00D2076C">
        <w:rPr>
          <w:color w:val="000000" w:themeColor="text1"/>
          <w:lang w:val="en-GB"/>
        </w:rPr>
        <w:t xml:space="preserve"> </w:t>
      </w:r>
      <w:r w:rsidR="00D2076C">
        <w:rPr>
          <w:color w:val="000000" w:themeColor="text1"/>
          <w:lang w:val="en-GB"/>
        </w:rPr>
        <w:lastRenderedPageBreak/>
        <w:t>et al., 2009</w:t>
      </w:r>
      <w:r>
        <w:rPr>
          <w:color w:val="000000" w:themeColor="text1"/>
          <w:lang w:val="en-GB"/>
        </w:rPr>
        <w:t>). The other part, that lies in Rotterdam’s territory, got an estimated budget of €17 million (</w:t>
      </w:r>
      <w:proofErr w:type="spellStart"/>
      <w:r w:rsidR="00303A5A">
        <w:rPr>
          <w:color w:val="000000" w:themeColor="text1"/>
          <w:lang w:val="en-GB"/>
        </w:rPr>
        <w:t>Noordtzij</w:t>
      </w:r>
      <w:proofErr w:type="spellEnd"/>
      <w:r w:rsidR="00303A5A">
        <w:rPr>
          <w:color w:val="000000" w:themeColor="text1"/>
          <w:lang w:val="en-GB"/>
        </w:rPr>
        <w:t>, 2004</w:t>
      </w:r>
      <w:r>
        <w:rPr>
          <w:color w:val="000000" w:themeColor="text1"/>
          <w:lang w:val="en-GB"/>
        </w:rPr>
        <w:t xml:space="preserve">). </w:t>
      </w:r>
      <w:r w:rsidRPr="00D215A8">
        <w:rPr>
          <w:lang w:val="en-GB"/>
        </w:rPr>
        <w:t>The part of the Second Access road</w:t>
      </w:r>
      <w:r>
        <w:rPr>
          <w:lang w:val="en-GB"/>
        </w:rPr>
        <w:t xml:space="preserve"> that lies in Rotterdam’s territory was ready for use in </w:t>
      </w:r>
      <w:r w:rsidRPr="000227B3">
        <w:rPr>
          <w:lang w:val="en-GB"/>
        </w:rPr>
        <w:t>2006</w:t>
      </w:r>
      <w:r>
        <w:rPr>
          <w:lang w:val="en-GB"/>
        </w:rPr>
        <w:t xml:space="preserve"> and wasn’t opened until </w:t>
      </w:r>
      <w:r w:rsidR="001F5E02">
        <w:rPr>
          <w:lang w:val="en-GB"/>
        </w:rPr>
        <w:t xml:space="preserve">April 2011 due to a conflict with the municipality of Westland about its capacity. </w:t>
      </w:r>
      <w:r w:rsidRPr="000227B3">
        <w:rPr>
          <w:lang w:val="en-GB"/>
        </w:rPr>
        <w:t xml:space="preserve">This means that the investment did not give a return for 4,5 years. Because this €17 million could have been invested risk-free for 4% for 4,5 </w:t>
      </w:r>
      <w:r w:rsidR="001F5E02">
        <w:rPr>
          <w:lang w:val="en-GB"/>
        </w:rPr>
        <w:t xml:space="preserve">years </w:t>
      </w:r>
      <w:r w:rsidRPr="000227B3">
        <w:rPr>
          <w:lang w:val="en-GB"/>
        </w:rPr>
        <w:t xml:space="preserve">longer, the municipality of Rotterdam missed out </w:t>
      </w:r>
      <w:r w:rsidR="00341436">
        <w:rPr>
          <w:lang w:val="en-GB"/>
        </w:rPr>
        <w:t xml:space="preserve">approx. </w:t>
      </w:r>
      <w:r w:rsidRPr="000227B3">
        <w:rPr>
          <w:lang w:val="en-GB"/>
        </w:rPr>
        <w:t>€3,</w:t>
      </w:r>
      <w:r w:rsidR="00DA0FC2">
        <w:rPr>
          <w:lang w:val="en-GB"/>
        </w:rPr>
        <w:t>29</w:t>
      </w:r>
      <w:r w:rsidRPr="000227B3">
        <w:rPr>
          <w:lang w:val="en-GB"/>
        </w:rPr>
        <w:t xml:space="preserve"> million</w:t>
      </w:r>
      <w:r w:rsidR="009E04CA">
        <w:rPr>
          <w:lang w:val="en-GB"/>
        </w:rPr>
        <w:t xml:space="preserve"> of interest</w:t>
      </w:r>
      <w:r w:rsidRPr="000227B3">
        <w:rPr>
          <w:lang w:val="en-GB"/>
        </w:rPr>
        <w:t xml:space="preserve">. </w:t>
      </w:r>
      <w:r w:rsidR="001F5E02">
        <w:rPr>
          <w:lang w:val="en-GB"/>
        </w:rPr>
        <w:t xml:space="preserve">These will be added up as opportunity costs. </w:t>
      </w:r>
      <w:r w:rsidRPr="000227B3">
        <w:rPr>
          <w:lang w:val="en-GB"/>
        </w:rPr>
        <w:t>With this added up to the €29 million of the initial budget, the costs for this project are approx. €32,</w:t>
      </w:r>
      <w:r w:rsidR="00ED6725">
        <w:rPr>
          <w:lang w:val="en-GB"/>
        </w:rPr>
        <w:t>29</w:t>
      </w:r>
      <w:r w:rsidRPr="000227B3">
        <w:rPr>
          <w:lang w:val="en-GB"/>
        </w:rPr>
        <w:t xml:space="preserve"> million</w:t>
      </w:r>
      <w:r>
        <w:rPr>
          <w:lang w:val="en-GB"/>
        </w:rPr>
        <w:t>.</w:t>
      </w:r>
    </w:p>
    <w:p w:rsidR="004E46BC" w:rsidRPr="00457EAA" w:rsidRDefault="004E46BC" w:rsidP="004E46BC">
      <w:pPr>
        <w:pStyle w:val="Kop4"/>
        <w:rPr>
          <w:color w:val="000000" w:themeColor="text1"/>
          <w:lang w:val="en-GB"/>
        </w:rPr>
      </w:pPr>
      <w:proofErr w:type="spellStart"/>
      <w:r>
        <w:rPr>
          <w:lang w:val="en-GB"/>
        </w:rPr>
        <w:t>Westerlee-Maasdijk</w:t>
      </w:r>
      <w:proofErr w:type="spellEnd"/>
      <w:r>
        <w:rPr>
          <w:lang w:val="en-GB"/>
        </w:rPr>
        <w:t xml:space="preserve"> connection</w:t>
      </w:r>
      <w:r>
        <w:rPr>
          <w:lang w:val="en-GB"/>
        </w:rPr>
        <w:br/>
      </w:r>
    </w:p>
    <w:tbl>
      <w:tblPr>
        <w:tblStyle w:val="Tabelraster"/>
        <w:tblW w:w="0" w:type="auto"/>
        <w:tblLook w:val="04A0" w:firstRow="1" w:lastRow="0" w:firstColumn="1" w:lastColumn="0" w:noHBand="0" w:noVBand="1"/>
      </w:tblPr>
      <w:tblGrid>
        <w:gridCol w:w="4606"/>
        <w:gridCol w:w="4606"/>
      </w:tblGrid>
      <w:tr w:rsidR="00EF7190" w:rsidTr="0099505C">
        <w:tc>
          <w:tcPr>
            <w:tcW w:w="4606" w:type="dxa"/>
            <w:shd w:val="clear" w:color="auto" w:fill="D6E3BC" w:themeFill="accent3" w:themeFillTint="66"/>
          </w:tcPr>
          <w:p w:rsidR="00EF7190" w:rsidRDefault="00EF7190" w:rsidP="00283253">
            <w:pPr>
              <w:spacing w:line="360" w:lineRule="auto"/>
              <w:rPr>
                <w:color w:val="000000" w:themeColor="text1"/>
                <w:lang w:val="en-GB"/>
              </w:rPr>
            </w:pPr>
            <w:r>
              <w:rPr>
                <w:color w:val="000000" w:themeColor="text1"/>
                <w:lang w:val="en-GB"/>
              </w:rPr>
              <w:t>Part of project</w:t>
            </w:r>
          </w:p>
        </w:tc>
        <w:tc>
          <w:tcPr>
            <w:tcW w:w="4606" w:type="dxa"/>
            <w:shd w:val="clear" w:color="auto" w:fill="D6E3BC" w:themeFill="accent3" w:themeFillTint="66"/>
          </w:tcPr>
          <w:p w:rsidR="00EF7190" w:rsidRDefault="00EF7190" w:rsidP="00283253">
            <w:pPr>
              <w:spacing w:line="360" w:lineRule="auto"/>
              <w:rPr>
                <w:color w:val="000000" w:themeColor="text1"/>
                <w:lang w:val="en-GB"/>
              </w:rPr>
            </w:pPr>
            <w:r>
              <w:rPr>
                <w:color w:val="000000" w:themeColor="text1"/>
                <w:lang w:val="en-GB"/>
              </w:rPr>
              <w:t>Budget (€)</w:t>
            </w:r>
          </w:p>
        </w:tc>
      </w:tr>
      <w:tr w:rsidR="00EF7190" w:rsidTr="00EF7190">
        <w:tc>
          <w:tcPr>
            <w:tcW w:w="4606" w:type="dxa"/>
          </w:tcPr>
          <w:p w:rsidR="00EF7190" w:rsidRPr="000A7697" w:rsidRDefault="00EF7190" w:rsidP="00283253">
            <w:pPr>
              <w:spacing w:line="360" w:lineRule="auto"/>
              <w:rPr>
                <w:color w:val="548DD4" w:themeColor="text2" w:themeTint="99"/>
                <w:lang w:val="en-GB"/>
              </w:rPr>
            </w:pPr>
            <w:r w:rsidRPr="000A7697">
              <w:rPr>
                <w:color w:val="548DD4" w:themeColor="text2" w:themeTint="99"/>
                <w:lang w:val="en-GB"/>
              </w:rPr>
              <w:t>Total</w:t>
            </w:r>
          </w:p>
        </w:tc>
        <w:tc>
          <w:tcPr>
            <w:tcW w:w="4606" w:type="dxa"/>
          </w:tcPr>
          <w:p w:rsidR="00EF7190" w:rsidRPr="000A7697" w:rsidRDefault="00EF7190" w:rsidP="0024221A">
            <w:pPr>
              <w:keepNext/>
              <w:spacing w:line="360" w:lineRule="auto"/>
              <w:rPr>
                <w:color w:val="548DD4" w:themeColor="text2" w:themeTint="99"/>
                <w:lang w:val="en-GB"/>
              </w:rPr>
            </w:pPr>
            <w:r w:rsidRPr="000A7697">
              <w:rPr>
                <w:color w:val="548DD4" w:themeColor="text2" w:themeTint="99"/>
                <w:lang w:val="en-GB"/>
              </w:rPr>
              <w:t>39,1 million</w:t>
            </w:r>
          </w:p>
        </w:tc>
      </w:tr>
    </w:tbl>
    <w:p w:rsidR="0024221A" w:rsidRPr="0024221A" w:rsidRDefault="0024221A">
      <w:pPr>
        <w:pStyle w:val="Bijschrift"/>
        <w:rPr>
          <w:lang w:val="en-GB"/>
        </w:rPr>
      </w:pPr>
      <w:r w:rsidRPr="0024221A">
        <w:rPr>
          <w:lang w:val="en-GB"/>
        </w:rPr>
        <w:t xml:space="preserve">Table 4: Budgeted costs for </w:t>
      </w:r>
      <w:proofErr w:type="spellStart"/>
      <w:r w:rsidRPr="0024221A">
        <w:rPr>
          <w:lang w:val="en-GB"/>
        </w:rPr>
        <w:t>Westerlee-Maasdijk</w:t>
      </w:r>
      <w:proofErr w:type="spellEnd"/>
      <w:r w:rsidRPr="0024221A">
        <w:rPr>
          <w:lang w:val="en-GB"/>
        </w:rPr>
        <w:t xml:space="preserve"> connection-project (source: </w:t>
      </w:r>
      <w:proofErr w:type="spellStart"/>
      <w:r w:rsidRPr="0024221A">
        <w:rPr>
          <w:lang w:val="en-GB"/>
        </w:rPr>
        <w:t>Streng</w:t>
      </w:r>
      <w:proofErr w:type="spellEnd"/>
      <w:r w:rsidRPr="0024221A">
        <w:rPr>
          <w:lang w:val="en-GB"/>
        </w:rPr>
        <w:t xml:space="preserve"> et al.,</w:t>
      </w:r>
      <w:r>
        <w:rPr>
          <w:lang w:val="en-GB"/>
        </w:rPr>
        <w:t xml:space="preserve"> 2009)</w:t>
      </w:r>
      <w:r w:rsidR="00C43023">
        <w:rPr>
          <w:lang w:val="en-GB"/>
        </w:rPr>
        <w:t>.</w:t>
      </w:r>
    </w:p>
    <w:p w:rsidR="00283253" w:rsidRDefault="003B54D7" w:rsidP="00283253">
      <w:pPr>
        <w:spacing w:line="360" w:lineRule="auto"/>
        <w:rPr>
          <w:color w:val="000000" w:themeColor="text1"/>
          <w:lang w:val="en-GB"/>
        </w:rPr>
      </w:pPr>
      <w:r>
        <w:rPr>
          <w:color w:val="000000" w:themeColor="text1"/>
          <w:lang w:val="en-GB"/>
        </w:rPr>
        <w:br/>
      </w:r>
      <w:r w:rsidR="00283253">
        <w:rPr>
          <w:color w:val="000000" w:themeColor="text1"/>
          <w:lang w:val="en-GB"/>
        </w:rPr>
        <w:t xml:space="preserve">The third project, the </w:t>
      </w:r>
      <w:proofErr w:type="spellStart"/>
      <w:r w:rsidR="00283253">
        <w:rPr>
          <w:color w:val="000000" w:themeColor="text1"/>
          <w:lang w:val="en-GB"/>
        </w:rPr>
        <w:t>Westerlee</w:t>
      </w:r>
      <w:proofErr w:type="spellEnd"/>
      <w:r w:rsidR="00283253">
        <w:rPr>
          <w:color w:val="000000" w:themeColor="text1"/>
          <w:lang w:val="en-GB"/>
        </w:rPr>
        <w:t xml:space="preserve"> – </w:t>
      </w:r>
      <w:proofErr w:type="spellStart"/>
      <w:r w:rsidR="00283253">
        <w:rPr>
          <w:color w:val="000000" w:themeColor="text1"/>
          <w:lang w:val="en-GB"/>
        </w:rPr>
        <w:t>Maasdijk</w:t>
      </w:r>
      <w:proofErr w:type="spellEnd"/>
      <w:r w:rsidR="00283253">
        <w:rPr>
          <w:color w:val="000000" w:themeColor="text1"/>
          <w:lang w:val="en-GB"/>
        </w:rPr>
        <w:t xml:space="preserve"> connection, did not show its budget in the zoning plans. However, the zoning plan of the ‘Second Access road </w:t>
      </w:r>
      <w:proofErr w:type="spellStart"/>
      <w:r w:rsidR="00283253">
        <w:rPr>
          <w:color w:val="000000" w:themeColor="text1"/>
          <w:lang w:val="en-GB"/>
        </w:rPr>
        <w:t>Hoek</w:t>
      </w:r>
      <w:proofErr w:type="spellEnd"/>
      <w:r w:rsidR="00283253">
        <w:rPr>
          <w:color w:val="000000" w:themeColor="text1"/>
          <w:lang w:val="en-GB"/>
        </w:rPr>
        <w:t xml:space="preserve"> van Holland’ mentions a total budget for the 3-in-1 project of €127 million. </w:t>
      </w:r>
      <w:r>
        <w:rPr>
          <w:color w:val="000000" w:themeColor="text1"/>
          <w:lang w:val="en-GB"/>
        </w:rPr>
        <w:t>This means that the third project will have a budget of approx. 39,1 million.</w:t>
      </w:r>
    </w:p>
    <w:p w:rsidR="00BE2D24" w:rsidRDefault="00BE2D24" w:rsidP="00BE2D24">
      <w:pPr>
        <w:pStyle w:val="Kop4"/>
        <w:rPr>
          <w:lang w:val="en-GB"/>
        </w:rPr>
      </w:pPr>
      <w:r>
        <w:rPr>
          <w:lang w:val="en-GB"/>
        </w:rPr>
        <w:t>Total budgeted investment costs</w:t>
      </w:r>
      <w:r>
        <w:rPr>
          <w:lang w:val="en-GB"/>
        </w:rPr>
        <w:br/>
      </w:r>
    </w:p>
    <w:tbl>
      <w:tblPr>
        <w:tblStyle w:val="Tabelraster"/>
        <w:tblW w:w="0" w:type="auto"/>
        <w:tblLook w:val="04A0" w:firstRow="1" w:lastRow="0" w:firstColumn="1" w:lastColumn="0" w:noHBand="0" w:noVBand="1"/>
      </w:tblPr>
      <w:tblGrid>
        <w:gridCol w:w="4606"/>
        <w:gridCol w:w="4606"/>
      </w:tblGrid>
      <w:tr w:rsidR="000A7697" w:rsidTr="0099505C">
        <w:tc>
          <w:tcPr>
            <w:tcW w:w="4606" w:type="dxa"/>
            <w:shd w:val="clear" w:color="auto" w:fill="D6E3BC" w:themeFill="accent3" w:themeFillTint="66"/>
          </w:tcPr>
          <w:p w:rsidR="000A7697" w:rsidRDefault="000A7697" w:rsidP="00283253">
            <w:pPr>
              <w:spacing w:line="360" w:lineRule="auto"/>
              <w:rPr>
                <w:color w:val="000000" w:themeColor="text1"/>
                <w:lang w:val="en-GB"/>
              </w:rPr>
            </w:pPr>
            <w:r>
              <w:rPr>
                <w:color w:val="000000" w:themeColor="text1"/>
                <w:lang w:val="en-GB"/>
              </w:rPr>
              <w:t>Part of project</w:t>
            </w:r>
          </w:p>
        </w:tc>
        <w:tc>
          <w:tcPr>
            <w:tcW w:w="4606" w:type="dxa"/>
            <w:shd w:val="clear" w:color="auto" w:fill="D6E3BC" w:themeFill="accent3" w:themeFillTint="66"/>
          </w:tcPr>
          <w:p w:rsidR="000A7697" w:rsidRDefault="000A7697" w:rsidP="00283253">
            <w:pPr>
              <w:spacing w:line="360" w:lineRule="auto"/>
              <w:rPr>
                <w:color w:val="000000" w:themeColor="text1"/>
                <w:lang w:val="en-GB"/>
              </w:rPr>
            </w:pPr>
            <w:r>
              <w:rPr>
                <w:color w:val="000000" w:themeColor="text1"/>
                <w:lang w:val="en-GB"/>
              </w:rPr>
              <w:t>Budget (€)</w:t>
            </w:r>
          </w:p>
        </w:tc>
      </w:tr>
      <w:tr w:rsidR="000A7697" w:rsidTr="000A7697">
        <w:tc>
          <w:tcPr>
            <w:tcW w:w="4606" w:type="dxa"/>
          </w:tcPr>
          <w:p w:rsidR="000A7697" w:rsidRPr="0054180D" w:rsidRDefault="000A7697" w:rsidP="00283253">
            <w:pPr>
              <w:spacing w:line="360" w:lineRule="auto"/>
              <w:rPr>
                <w:color w:val="548DD4" w:themeColor="text2" w:themeTint="99"/>
                <w:lang w:val="en-GB"/>
              </w:rPr>
            </w:pPr>
            <w:r w:rsidRPr="0054180D">
              <w:rPr>
                <w:color w:val="548DD4" w:themeColor="text2" w:themeTint="99"/>
                <w:lang w:val="en-GB"/>
              </w:rPr>
              <w:t xml:space="preserve">Extended </w:t>
            </w:r>
            <w:proofErr w:type="spellStart"/>
            <w:r w:rsidRPr="0054180D">
              <w:rPr>
                <w:color w:val="548DD4" w:themeColor="text2" w:themeTint="99"/>
                <w:lang w:val="en-GB"/>
              </w:rPr>
              <w:t>Veilingroute</w:t>
            </w:r>
            <w:proofErr w:type="spellEnd"/>
          </w:p>
        </w:tc>
        <w:tc>
          <w:tcPr>
            <w:tcW w:w="4606" w:type="dxa"/>
          </w:tcPr>
          <w:p w:rsidR="000A7697" w:rsidRPr="0054180D" w:rsidRDefault="003B54D7" w:rsidP="00283253">
            <w:pPr>
              <w:spacing w:line="360" w:lineRule="auto"/>
              <w:rPr>
                <w:color w:val="548DD4" w:themeColor="text2" w:themeTint="99"/>
                <w:lang w:val="en-GB"/>
              </w:rPr>
            </w:pPr>
            <w:r w:rsidRPr="0054180D">
              <w:rPr>
                <w:color w:val="548DD4" w:themeColor="text2" w:themeTint="99"/>
                <w:lang w:val="en-GB"/>
              </w:rPr>
              <w:t>58,9 million</w:t>
            </w:r>
          </w:p>
        </w:tc>
      </w:tr>
      <w:tr w:rsidR="000A7697" w:rsidTr="000A7697">
        <w:tc>
          <w:tcPr>
            <w:tcW w:w="4606" w:type="dxa"/>
          </w:tcPr>
          <w:p w:rsidR="000A7697" w:rsidRPr="0054180D" w:rsidRDefault="000A7697" w:rsidP="00283253">
            <w:pPr>
              <w:spacing w:line="360" w:lineRule="auto"/>
              <w:rPr>
                <w:color w:val="548DD4" w:themeColor="text2" w:themeTint="99"/>
                <w:lang w:val="en-GB"/>
              </w:rPr>
            </w:pPr>
            <w:r w:rsidRPr="0054180D">
              <w:rPr>
                <w:color w:val="548DD4" w:themeColor="text2" w:themeTint="99"/>
                <w:lang w:val="en-GB"/>
              </w:rPr>
              <w:t xml:space="preserve">Second Access road </w:t>
            </w:r>
            <w:proofErr w:type="spellStart"/>
            <w:r w:rsidRPr="0054180D">
              <w:rPr>
                <w:color w:val="548DD4" w:themeColor="text2" w:themeTint="99"/>
                <w:lang w:val="en-GB"/>
              </w:rPr>
              <w:t>Hoek</w:t>
            </w:r>
            <w:proofErr w:type="spellEnd"/>
            <w:r w:rsidRPr="0054180D">
              <w:rPr>
                <w:color w:val="548DD4" w:themeColor="text2" w:themeTint="99"/>
                <w:lang w:val="en-GB"/>
              </w:rPr>
              <w:t xml:space="preserve"> van Holland</w:t>
            </w:r>
          </w:p>
        </w:tc>
        <w:tc>
          <w:tcPr>
            <w:tcW w:w="4606" w:type="dxa"/>
          </w:tcPr>
          <w:p w:rsidR="000A7697" w:rsidRPr="0054180D" w:rsidRDefault="003B54D7" w:rsidP="00283253">
            <w:pPr>
              <w:spacing w:line="360" w:lineRule="auto"/>
              <w:rPr>
                <w:color w:val="548DD4" w:themeColor="text2" w:themeTint="99"/>
                <w:lang w:val="en-GB"/>
              </w:rPr>
            </w:pPr>
            <w:r w:rsidRPr="0054180D">
              <w:rPr>
                <w:color w:val="548DD4" w:themeColor="text2" w:themeTint="99"/>
                <w:lang w:val="en-GB"/>
              </w:rPr>
              <w:t>32,29 million</w:t>
            </w:r>
          </w:p>
        </w:tc>
      </w:tr>
      <w:tr w:rsidR="000A7697" w:rsidTr="000A7697">
        <w:tc>
          <w:tcPr>
            <w:tcW w:w="4606" w:type="dxa"/>
            <w:tcBorders>
              <w:bottom w:val="double" w:sz="4" w:space="0" w:color="auto"/>
            </w:tcBorders>
          </w:tcPr>
          <w:p w:rsidR="000A7697" w:rsidRPr="0054180D" w:rsidRDefault="000A7697" w:rsidP="00283253">
            <w:pPr>
              <w:spacing w:line="360" w:lineRule="auto"/>
              <w:rPr>
                <w:color w:val="548DD4" w:themeColor="text2" w:themeTint="99"/>
                <w:lang w:val="en-GB"/>
              </w:rPr>
            </w:pPr>
            <w:proofErr w:type="spellStart"/>
            <w:r w:rsidRPr="0054180D">
              <w:rPr>
                <w:color w:val="548DD4" w:themeColor="text2" w:themeTint="99"/>
                <w:lang w:val="en-GB"/>
              </w:rPr>
              <w:t>Westerlee</w:t>
            </w:r>
            <w:proofErr w:type="spellEnd"/>
            <w:r w:rsidRPr="0054180D">
              <w:rPr>
                <w:color w:val="548DD4" w:themeColor="text2" w:themeTint="99"/>
                <w:lang w:val="en-GB"/>
              </w:rPr>
              <w:t xml:space="preserve"> – </w:t>
            </w:r>
            <w:proofErr w:type="spellStart"/>
            <w:r w:rsidRPr="0054180D">
              <w:rPr>
                <w:color w:val="548DD4" w:themeColor="text2" w:themeTint="99"/>
                <w:lang w:val="en-GB"/>
              </w:rPr>
              <w:t>Maasdijk</w:t>
            </w:r>
            <w:proofErr w:type="spellEnd"/>
            <w:r w:rsidRPr="0054180D">
              <w:rPr>
                <w:color w:val="548DD4" w:themeColor="text2" w:themeTint="99"/>
                <w:lang w:val="en-GB"/>
              </w:rPr>
              <w:t xml:space="preserve"> connection</w:t>
            </w:r>
          </w:p>
        </w:tc>
        <w:tc>
          <w:tcPr>
            <w:tcW w:w="4606" w:type="dxa"/>
            <w:tcBorders>
              <w:bottom w:val="double" w:sz="4" w:space="0" w:color="auto"/>
            </w:tcBorders>
          </w:tcPr>
          <w:p w:rsidR="000A7697" w:rsidRPr="0054180D" w:rsidRDefault="003B54D7" w:rsidP="00283253">
            <w:pPr>
              <w:spacing w:line="360" w:lineRule="auto"/>
              <w:rPr>
                <w:color w:val="548DD4" w:themeColor="text2" w:themeTint="99"/>
                <w:lang w:val="en-GB"/>
              </w:rPr>
            </w:pPr>
            <w:r w:rsidRPr="0054180D">
              <w:rPr>
                <w:color w:val="548DD4" w:themeColor="text2" w:themeTint="99"/>
                <w:lang w:val="en-GB"/>
              </w:rPr>
              <w:t>39,1 million</w:t>
            </w:r>
          </w:p>
        </w:tc>
      </w:tr>
      <w:tr w:rsidR="000A7697" w:rsidTr="000A7697">
        <w:tc>
          <w:tcPr>
            <w:tcW w:w="4606" w:type="dxa"/>
            <w:tcBorders>
              <w:top w:val="double" w:sz="4" w:space="0" w:color="auto"/>
            </w:tcBorders>
          </w:tcPr>
          <w:p w:rsidR="000A7697" w:rsidRPr="0054180D" w:rsidRDefault="000A7697" w:rsidP="00283253">
            <w:pPr>
              <w:spacing w:line="360" w:lineRule="auto"/>
              <w:rPr>
                <w:color w:val="548DD4" w:themeColor="text2" w:themeTint="99"/>
                <w:lang w:val="en-GB"/>
              </w:rPr>
            </w:pPr>
            <w:r w:rsidRPr="0054180D">
              <w:rPr>
                <w:color w:val="548DD4" w:themeColor="text2" w:themeTint="99"/>
                <w:lang w:val="en-GB"/>
              </w:rPr>
              <w:t>Total</w:t>
            </w:r>
          </w:p>
        </w:tc>
        <w:tc>
          <w:tcPr>
            <w:tcW w:w="4606" w:type="dxa"/>
            <w:tcBorders>
              <w:top w:val="double" w:sz="4" w:space="0" w:color="auto"/>
            </w:tcBorders>
          </w:tcPr>
          <w:p w:rsidR="000A7697" w:rsidRPr="0054180D" w:rsidRDefault="003B54D7" w:rsidP="00C6255D">
            <w:pPr>
              <w:keepNext/>
              <w:spacing w:line="360" w:lineRule="auto"/>
              <w:rPr>
                <w:color w:val="548DD4" w:themeColor="text2" w:themeTint="99"/>
                <w:lang w:val="en-GB"/>
              </w:rPr>
            </w:pPr>
            <w:r w:rsidRPr="0054180D">
              <w:rPr>
                <w:color w:val="548DD4" w:themeColor="text2" w:themeTint="99"/>
                <w:lang w:val="en-GB"/>
              </w:rPr>
              <w:t>130,29 million</w:t>
            </w:r>
          </w:p>
        </w:tc>
      </w:tr>
    </w:tbl>
    <w:p w:rsidR="000A7697" w:rsidRPr="001D4047" w:rsidRDefault="00C6255D" w:rsidP="00C6255D">
      <w:pPr>
        <w:pStyle w:val="Bijschrift"/>
        <w:rPr>
          <w:color w:val="000000" w:themeColor="text1"/>
          <w:lang w:val="en-GB"/>
        </w:rPr>
      </w:pPr>
      <w:r w:rsidRPr="001D4047">
        <w:rPr>
          <w:lang w:val="en-GB"/>
        </w:rPr>
        <w:t>Table 5: Total budgeted costs for 3-in-1 project.</w:t>
      </w:r>
    </w:p>
    <w:p w:rsidR="001E13A0" w:rsidRDefault="001E13A0" w:rsidP="00283253">
      <w:pPr>
        <w:spacing w:line="360" w:lineRule="auto"/>
        <w:rPr>
          <w:rStyle w:val="Kop4Char"/>
          <w:lang w:val="en-GB"/>
        </w:rPr>
      </w:pPr>
    </w:p>
    <w:p w:rsidR="002114EC" w:rsidRDefault="00283253" w:rsidP="00283253">
      <w:pPr>
        <w:spacing w:line="360" w:lineRule="auto"/>
        <w:rPr>
          <w:rStyle w:val="Kop4Char"/>
          <w:lang w:val="en-GB"/>
        </w:rPr>
      </w:pPr>
      <w:r w:rsidRPr="00B921FF">
        <w:rPr>
          <w:rStyle w:val="Kop4Char"/>
          <w:lang w:val="en-GB"/>
        </w:rPr>
        <w:t>Maintenance costs</w:t>
      </w:r>
    </w:p>
    <w:p w:rsidR="001D4047" w:rsidRDefault="00D57CD8" w:rsidP="00283253">
      <w:pPr>
        <w:spacing w:line="360" w:lineRule="auto"/>
        <w:rPr>
          <w:color w:val="000000" w:themeColor="text1"/>
          <w:lang w:val="en-GB"/>
        </w:rPr>
      </w:pPr>
      <w:r>
        <w:rPr>
          <w:color w:val="000000" w:themeColor="text1"/>
          <w:lang w:val="en-GB"/>
        </w:rPr>
        <w:t xml:space="preserve">For the maintenance costs, an estimate is used from a different cost-benefit analysis. </w:t>
      </w:r>
      <w:proofErr w:type="spellStart"/>
      <w:r w:rsidRPr="003361BA">
        <w:rPr>
          <w:color w:val="000000" w:themeColor="text1"/>
          <w:lang w:val="en-GB"/>
        </w:rPr>
        <w:t>Ecorys</w:t>
      </w:r>
      <w:proofErr w:type="spellEnd"/>
      <w:r>
        <w:rPr>
          <w:color w:val="000000" w:themeColor="text1"/>
          <w:lang w:val="en-GB"/>
        </w:rPr>
        <w:t xml:space="preserve"> made an analysis for a different project quite close to the 3-in-1 project, also containing new junctions and expansion of road capacity. It was estimated that the yearly costs for maintenance would be approx. 2% of the initial investment. This estimate will also be used for this cost-benefit analysis. Because the </w:t>
      </w:r>
      <w:r>
        <w:rPr>
          <w:color w:val="000000" w:themeColor="text1"/>
          <w:lang w:val="en-GB"/>
        </w:rPr>
        <w:lastRenderedPageBreak/>
        <w:t>initial investment is more or less €127 million, yearly maintenance costs will be estimated at €2,6 million. For the total time period, estimated maintenance costs will be €20,8 million.</w:t>
      </w:r>
    </w:p>
    <w:tbl>
      <w:tblPr>
        <w:tblStyle w:val="Tabelraster"/>
        <w:tblW w:w="0" w:type="auto"/>
        <w:tblLook w:val="04A0" w:firstRow="1" w:lastRow="0" w:firstColumn="1" w:lastColumn="0" w:noHBand="0" w:noVBand="1"/>
      </w:tblPr>
      <w:tblGrid>
        <w:gridCol w:w="1101"/>
        <w:gridCol w:w="4110"/>
      </w:tblGrid>
      <w:tr w:rsidR="001D4047" w:rsidTr="0099505C">
        <w:tc>
          <w:tcPr>
            <w:tcW w:w="1101" w:type="dxa"/>
            <w:shd w:val="clear" w:color="auto" w:fill="D6E3BC" w:themeFill="accent3" w:themeFillTint="66"/>
          </w:tcPr>
          <w:p w:rsidR="001D4047" w:rsidRDefault="001D4047" w:rsidP="00283253">
            <w:pPr>
              <w:spacing w:line="360" w:lineRule="auto"/>
              <w:rPr>
                <w:color w:val="000000" w:themeColor="text1"/>
                <w:lang w:val="en-GB"/>
              </w:rPr>
            </w:pPr>
            <w:r>
              <w:rPr>
                <w:color w:val="000000" w:themeColor="text1"/>
                <w:lang w:val="en-GB"/>
              </w:rPr>
              <w:t>Year</w:t>
            </w:r>
          </w:p>
        </w:tc>
        <w:tc>
          <w:tcPr>
            <w:tcW w:w="4110" w:type="dxa"/>
            <w:shd w:val="clear" w:color="auto" w:fill="D6E3BC" w:themeFill="accent3" w:themeFillTint="66"/>
          </w:tcPr>
          <w:p w:rsidR="001D4047" w:rsidRDefault="001D4047" w:rsidP="00283253">
            <w:pPr>
              <w:spacing w:line="360" w:lineRule="auto"/>
              <w:rPr>
                <w:color w:val="000000" w:themeColor="text1"/>
                <w:lang w:val="en-GB"/>
              </w:rPr>
            </w:pPr>
            <w:r>
              <w:rPr>
                <w:color w:val="000000" w:themeColor="text1"/>
                <w:lang w:val="en-GB"/>
              </w:rPr>
              <w:t>Maintenance costs (€), discounted to 2012</w:t>
            </w:r>
          </w:p>
        </w:tc>
      </w:tr>
      <w:tr w:rsidR="001D4047" w:rsidTr="001D4047">
        <w:tc>
          <w:tcPr>
            <w:tcW w:w="1101" w:type="dxa"/>
          </w:tcPr>
          <w:p w:rsidR="001D4047" w:rsidRPr="0054180D" w:rsidRDefault="001D4047" w:rsidP="00283253">
            <w:pPr>
              <w:spacing w:line="360" w:lineRule="auto"/>
              <w:rPr>
                <w:color w:val="548DD4" w:themeColor="text2" w:themeTint="99"/>
                <w:lang w:val="en-GB"/>
              </w:rPr>
            </w:pPr>
            <w:r w:rsidRPr="0054180D">
              <w:rPr>
                <w:color w:val="548DD4" w:themeColor="text2" w:themeTint="99"/>
                <w:lang w:val="en-GB"/>
              </w:rPr>
              <w:t>2013</w:t>
            </w:r>
          </w:p>
        </w:tc>
        <w:tc>
          <w:tcPr>
            <w:tcW w:w="4110" w:type="dxa"/>
          </w:tcPr>
          <w:p w:rsidR="001D4047" w:rsidRPr="0054180D" w:rsidRDefault="00E26442" w:rsidP="00283253">
            <w:pPr>
              <w:spacing w:line="360" w:lineRule="auto"/>
              <w:rPr>
                <w:color w:val="548DD4" w:themeColor="text2" w:themeTint="99"/>
                <w:lang w:val="en-GB"/>
              </w:rPr>
            </w:pPr>
            <w:r w:rsidRPr="0054180D">
              <w:rPr>
                <w:color w:val="548DD4" w:themeColor="text2" w:themeTint="99"/>
                <w:lang w:val="en-GB"/>
              </w:rPr>
              <w:t>2,5 million</w:t>
            </w:r>
          </w:p>
        </w:tc>
      </w:tr>
      <w:tr w:rsidR="001D4047" w:rsidTr="001D4047">
        <w:tc>
          <w:tcPr>
            <w:tcW w:w="1101" w:type="dxa"/>
          </w:tcPr>
          <w:p w:rsidR="001D4047" w:rsidRPr="0054180D" w:rsidRDefault="001D4047" w:rsidP="00283253">
            <w:pPr>
              <w:spacing w:line="360" w:lineRule="auto"/>
              <w:rPr>
                <w:color w:val="548DD4" w:themeColor="text2" w:themeTint="99"/>
                <w:lang w:val="en-GB"/>
              </w:rPr>
            </w:pPr>
            <w:r w:rsidRPr="0054180D">
              <w:rPr>
                <w:color w:val="548DD4" w:themeColor="text2" w:themeTint="99"/>
                <w:lang w:val="en-GB"/>
              </w:rPr>
              <w:t>2014</w:t>
            </w:r>
          </w:p>
        </w:tc>
        <w:tc>
          <w:tcPr>
            <w:tcW w:w="4110" w:type="dxa"/>
          </w:tcPr>
          <w:p w:rsidR="001D4047" w:rsidRPr="0054180D" w:rsidRDefault="00E26442" w:rsidP="00283253">
            <w:pPr>
              <w:spacing w:line="360" w:lineRule="auto"/>
              <w:rPr>
                <w:color w:val="548DD4" w:themeColor="text2" w:themeTint="99"/>
                <w:lang w:val="en-GB"/>
              </w:rPr>
            </w:pPr>
            <w:r w:rsidRPr="0054180D">
              <w:rPr>
                <w:color w:val="548DD4" w:themeColor="text2" w:themeTint="99"/>
                <w:lang w:val="en-GB"/>
              </w:rPr>
              <w:t>2,4 million</w:t>
            </w:r>
          </w:p>
        </w:tc>
      </w:tr>
      <w:tr w:rsidR="001D4047" w:rsidTr="001D4047">
        <w:tc>
          <w:tcPr>
            <w:tcW w:w="1101" w:type="dxa"/>
          </w:tcPr>
          <w:p w:rsidR="001D4047" w:rsidRPr="0054180D" w:rsidRDefault="001D4047" w:rsidP="00283253">
            <w:pPr>
              <w:spacing w:line="360" w:lineRule="auto"/>
              <w:rPr>
                <w:color w:val="548DD4" w:themeColor="text2" w:themeTint="99"/>
                <w:lang w:val="en-GB"/>
              </w:rPr>
            </w:pPr>
            <w:r w:rsidRPr="0054180D">
              <w:rPr>
                <w:color w:val="548DD4" w:themeColor="text2" w:themeTint="99"/>
                <w:lang w:val="en-GB"/>
              </w:rPr>
              <w:t>2015</w:t>
            </w:r>
          </w:p>
        </w:tc>
        <w:tc>
          <w:tcPr>
            <w:tcW w:w="4110" w:type="dxa"/>
          </w:tcPr>
          <w:p w:rsidR="001D4047" w:rsidRPr="0054180D" w:rsidRDefault="00E26442" w:rsidP="00283253">
            <w:pPr>
              <w:spacing w:line="360" w:lineRule="auto"/>
              <w:rPr>
                <w:color w:val="548DD4" w:themeColor="text2" w:themeTint="99"/>
                <w:lang w:val="en-GB"/>
              </w:rPr>
            </w:pPr>
            <w:r w:rsidRPr="0054180D">
              <w:rPr>
                <w:color w:val="548DD4" w:themeColor="text2" w:themeTint="99"/>
                <w:lang w:val="en-GB"/>
              </w:rPr>
              <w:t>2,3 million</w:t>
            </w:r>
          </w:p>
        </w:tc>
      </w:tr>
      <w:tr w:rsidR="001D4047" w:rsidTr="001D4047">
        <w:tc>
          <w:tcPr>
            <w:tcW w:w="1101" w:type="dxa"/>
          </w:tcPr>
          <w:p w:rsidR="001D4047" w:rsidRPr="0054180D" w:rsidRDefault="001D4047" w:rsidP="00283253">
            <w:pPr>
              <w:spacing w:line="360" w:lineRule="auto"/>
              <w:rPr>
                <w:color w:val="548DD4" w:themeColor="text2" w:themeTint="99"/>
                <w:lang w:val="en-GB"/>
              </w:rPr>
            </w:pPr>
            <w:r w:rsidRPr="0054180D">
              <w:rPr>
                <w:color w:val="548DD4" w:themeColor="text2" w:themeTint="99"/>
                <w:lang w:val="en-GB"/>
              </w:rPr>
              <w:t>2016</w:t>
            </w:r>
          </w:p>
        </w:tc>
        <w:tc>
          <w:tcPr>
            <w:tcW w:w="4110" w:type="dxa"/>
          </w:tcPr>
          <w:p w:rsidR="001D4047" w:rsidRPr="0054180D" w:rsidRDefault="00E26442" w:rsidP="00283253">
            <w:pPr>
              <w:spacing w:line="360" w:lineRule="auto"/>
              <w:rPr>
                <w:color w:val="548DD4" w:themeColor="text2" w:themeTint="99"/>
                <w:lang w:val="en-GB"/>
              </w:rPr>
            </w:pPr>
            <w:r w:rsidRPr="0054180D">
              <w:rPr>
                <w:color w:val="548DD4" w:themeColor="text2" w:themeTint="99"/>
                <w:lang w:val="en-GB"/>
              </w:rPr>
              <w:t>2,2 million</w:t>
            </w:r>
          </w:p>
        </w:tc>
      </w:tr>
      <w:tr w:rsidR="001D4047" w:rsidTr="001D4047">
        <w:tc>
          <w:tcPr>
            <w:tcW w:w="1101" w:type="dxa"/>
          </w:tcPr>
          <w:p w:rsidR="001D4047" w:rsidRPr="0054180D" w:rsidRDefault="001D4047" w:rsidP="00283253">
            <w:pPr>
              <w:spacing w:line="360" w:lineRule="auto"/>
              <w:rPr>
                <w:color w:val="548DD4" w:themeColor="text2" w:themeTint="99"/>
                <w:lang w:val="en-GB"/>
              </w:rPr>
            </w:pPr>
            <w:r w:rsidRPr="0054180D">
              <w:rPr>
                <w:color w:val="548DD4" w:themeColor="text2" w:themeTint="99"/>
                <w:lang w:val="en-GB"/>
              </w:rPr>
              <w:t>2017</w:t>
            </w:r>
          </w:p>
        </w:tc>
        <w:tc>
          <w:tcPr>
            <w:tcW w:w="4110" w:type="dxa"/>
          </w:tcPr>
          <w:p w:rsidR="001D4047" w:rsidRPr="0054180D" w:rsidRDefault="00E26442" w:rsidP="00283253">
            <w:pPr>
              <w:spacing w:line="360" w:lineRule="auto"/>
              <w:rPr>
                <w:color w:val="548DD4" w:themeColor="text2" w:themeTint="99"/>
                <w:lang w:val="en-GB"/>
              </w:rPr>
            </w:pPr>
            <w:r w:rsidRPr="0054180D">
              <w:rPr>
                <w:color w:val="548DD4" w:themeColor="text2" w:themeTint="99"/>
                <w:lang w:val="en-GB"/>
              </w:rPr>
              <w:t>2,1 million</w:t>
            </w:r>
          </w:p>
        </w:tc>
      </w:tr>
      <w:tr w:rsidR="001D4047" w:rsidTr="001D4047">
        <w:tc>
          <w:tcPr>
            <w:tcW w:w="1101" w:type="dxa"/>
          </w:tcPr>
          <w:p w:rsidR="001D4047" w:rsidRPr="0054180D" w:rsidRDefault="001D4047" w:rsidP="00283253">
            <w:pPr>
              <w:spacing w:line="360" w:lineRule="auto"/>
              <w:rPr>
                <w:color w:val="548DD4" w:themeColor="text2" w:themeTint="99"/>
                <w:lang w:val="en-GB"/>
              </w:rPr>
            </w:pPr>
            <w:r w:rsidRPr="0054180D">
              <w:rPr>
                <w:color w:val="548DD4" w:themeColor="text2" w:themeTint="99"/>
                <w:lang w:val="en-GB"/>
              </w:rPr>
              <w:t>2018</w:t>
            </w:r>
          </w:p>
        </w:tc>
        <w:tc>
          <w:tcPr>
            <w:tcW w:w="4110" w:type="dxa"/>
          </w:tcPr>
          <w:p w:rsidR="001D4047" w:rsidRPr="0054180D" w:rsidRDefault="00E26442" w:rsidP="00283253">
            <w:pPr>
              <w:spacing w:line="360" w:lineRule="auto"/>
              <w:rPr>
                <w:color w:val="548DD4" w:themeColor="text2" w:themeTint="99"/>
                <w:lang w:val="en-GB"/>
              </w:rPr>
            </w:pPr>
            <w:r w:rsidRPr="0054180D">
              <w:rPr>
                <w:color w:val="548DD4" w:themeColor="text2" w:themeTint="99"/>
                <w:lang w:val="en-GB"/>
              </w:rPr>
              <w:t>2,0 million</w:t>
            </w:r>
          </w:p>
        </w:tc>
      </w:tr>
      <w:tr w:rsidR="001D4047" w:rsidTr="001D4047">
        <w:tc>
          <w:tcPr>
            <w:tcW w:w="1101" w:type="dxa"/>
          </w:tcPr>
          <w:p w:rsidR="001D4047" w:rsidRPr="0054180D" w:rsidRDefault="001D4047" w:rsidP="00283253">
            <w:pPr>
              <w:spacing w:line="360" w:lineRule="auto"/>
              <w:rPr>
                <w:color w:val="548DD4" w:themeColor="text2" w:themeTint="99"/>
                <w:lang w:val="en-GB"/>
              </w:rPr>
            </w:pPr>
            <w:r w:rsidRPr="0054180D">
              <w:rPr>
                <w:color w:val="548DD4" w:themeColor="text2" w:themeTint="99"/>
                <w:lang w:val="en-GB"/>
              </w:rPr>
              <w:t>2019</w:t>
            </w:r>
          </w:p>
        </w:tc>
        <w:tc>
          <w:tcPr>
            <w:tcW w:w="4110" w:type="dxa"/>
          </w:tcPr>
          <w:p w:rsidR="001D4047" w:rsidRPr="0054180D" w:rsidRDefault="00E26442" w:rsidP="00283253">
            <w:pPr>
              <w:spacing w:line="360" w:lineRule="auto"/>
              <w:rPr>
                <w:color w:val="548DD4" w:themeColor="text2" w:themeTint="99"/>
                <w:lang w:val="en-GB"/>
              </w:rPr>
            </w:pPr>
            <w:r w:rsidRPr="0054180D">
              <w:rPr>
                <w:color w:val="548DD4" w:themeColor="text2" w:themeTint="99"/>
                <w:lang w:val="en-GB"/>
              </w:rPr>
              <w:t>1,9 million</w:t>
            </w:r>
          </w:p>
        </w:tc>
      </w:tr>
      <w:tr w:rsidR="001D4047" w:rsidTr="001D4047">
        <w:tc>
          <w:tcPr>
            <w:tcW w:w="1101" w:type="dxa"/>
          </w:tcPr>
          <w:p w:rsidR="001D4047" w:rsidRPr="0054180D" w:rsidRDefault="001D4047" w:rsidP="00283253">
            <w:pPr>
              <w:spacing w:line="360" w:lineRule="auto"/>
              <w:rPr>
                <w:color w:val="548DD4" w:themeColor="text2" w:themeTint="99"/>
                <w:lang w:val="en-GB"/>
              </w:rPr>
            </w:pPr>
            <w:r w:rsidRPr="0054180D">
              <w:rPr>
                <w:color w:val="548DD4" w:themeColor="text2" w:themeTint="99"/>
                <w:lang w:val="en-GB"/>
              </w:rPr>
              <w:t>2020</w:t>
            </w:r>
          </w:p>
        </w:tc>
        <w:tc>
          <w:tcPr>
            <w:tcW w:w="4110" w:type="dxa"/>
          </w:tcPr>
          <w:p w:rsidR="001D4047" w:rsidRPr="0054180D" w:rsidRDefault="00E26442" w:rsidP="00283253">
            <w:pPr>
              <w:spacing w:line="360" w:lineRule="auto"/>
              <w:rPr>
                <w:color w:val="548DD4" w:themeColor="text2" w:themeTint="99"/>
                <w:lang w:val="en-GB"/>
              </w:rPr>
            </w:pPr>
            <w:r w:rsidRPr="0054180D">
              <w:rPr>
                <w:color w:val="548DD4" w:themeColor="text2" w:themeTint="99"/>
                <w:lang w:val="en-GB"/>
              </w:rPr>
              <w:t>1,9 million</w:t>
            </w:r>
          </w:p>
        </w:tc>
      </w:tr>
      <w:tr w:rsidR="001D4047" w:rsidTr="001D4047">
        <w:tc>
          <w:tcPr>
            <w:tcW w:w="1101" w:type="dxa"/>
          </w:tcPr>
          <w:p w:rsidR="001D4047" w:rsidRPr="0054180D" w:rsidRDefault="001D4047" w:rsidP="00283253">
            <w:pPr>
              <w:spacing w:line="360" w:lineRule="auto"/>
              <w:rPr>
                <w:color w:val="548DD4" w:themeColor="text2" w:themeTint="99"/>
                <w:lang w:val="en-GB"/>
              </w:rPr>
            </w:pPr>
            <w:r w:rsidRPr="0054180D">
              <w:rPr>
                <w:color w:val="548DD4" w:themeColor="text2" w:themeTint="99"/>
                <w:lang w:val="en-GB"/>
              </w:rPr>
              <w:t>2021</w:t>
            </w:r>
          </w:p>
        </w:tc>
        <w:tc>
          <w:tcPr>
            <w:tcW w:w="4110" w:type="dxa"/>
          </w:tcPr>
          <w:p w:rsidR="001D4047" w:rsidRPr="0054180D" w:rsidRDefault="00E26442" w:rsidP="00283253">
            <w:pPr>
              <w:spacing w:line="360" w:lineRule="auto"/>
              <w:rPr>
                <w:color w:val="548DD4" w:themeColor="text2" w:themeTint="99"/>
                <w:lang w:val="en-GB"/>
              </w:rPr>
            </w:pPr>
            <w:r w:rsidRPr="0054180D">
              <w:rPr>
                <w:color w:val="548DD4" w:themeColor="text2" w:themeTint="99"/>
                <w:lang w:val="en-GB"/>
              </w:rPr>
              <w:t>1,8 million</w:t>
            </w:r>
          </w:p>
        </w:tc>
      </w:tr>
      <w:tr w:rsidR="001D4047" w:rsidTr="00E26442">
        <w:tc>
          <w:tcPr>
            <w:tcW w:w="1101" w:type="dxa"/>
            <w:tcBorders>
              <w:bottom w:val="double" w:sz="4" w:space="0" w:color="auto"/>
            </w:tcBorders>
          </w:tcPr>
          <w:p w:rsidR="001D4047" w:rsidRPr="0054180D" w:rsidRDefault="001D4047" w:rsidP="00283253">
            <w:pPr>
              <w:spacing w:line="360" w:lineRule="auto"/>
              <w:rPr>
                <w:color w:val="548DD4" w:themeColor="text2" w:themeTint="99"/>
                <w:lang w:val="en-GB"/>
              </w:rPr>
            </w:pPr>
            <w:r w:rsidRPr="0054180D">
              <w:rPr>
                <w:color w:val="548DD4" w:themeColor="text2" w:themeTint="99"/>
                <w:lang w:val="en-GB"/>
              </w:rPr>
              <w:t>2022</w:t>
            </w:r>
          </w:p>
        </w:tc>
        <w:tc>
          <w:tcPr>
            <w:tcW w:w="4110" w:type="dxa"/>
            <w:tcBorders>
              <w:bottom w:val="double" w:sz="4" w:space="0" w:color="auto"/>
            </w:tcBorders>
          </w:tcPr>
          <w:p w:rsidR="001D4047" w:rsidRPr="0054180D" w:rsidRDefault="00E26442" w:rsidP="00283253">
            <w:pPr>
              <w:spacing w:line="360" w:lineRule="auto"/>
              <w:rPr>
                <w:color w:val="548DD4" w:themeColor="text2" w:themeTint="99"/>
                <w:lang w:val="en-GB"/>
              </w:rPr>
            </w:pPr>
            <w:r w:rsidRPr="0054180D">
              <w:rPr>
                <w:color w:val="548DD4" w:themeColor="text2" w:themeTint="99"/>
                <w:lang w:val="en-GB"/>
              </w:rPr>
              <w:t>1,7 million</w:t>
            </w:r>
          </w:p>
        </w:tc>
      </w:tr>
      <w:tr w:rsidR="001D4047" w:rsidTr="00E26442">
        <w:tc>
          <w:tcPr>
            <w:tcW w:w="1101" w:type="dxa"/>
            <w:tcBorders>
              <w:top w:val="double" w:sz="4" w:space="0" w:color="auto"/>
            </w:tcBorders>
          </w:tcPr>
          <w:p w:rsidR="001D4047" w:rsidRPr="0054180D" w:rsidRDefault="00E26442" w:rsidP="00283253">
            <w:pPr>
              <w:spacing w:line="360" w:lineRule="auto"/>
              <w:rPr>
                <w:color w:val="548DD4" w:themeColor="text2" w:themeTint="99"/>
                <w:lang w:val="en-GB"/>
              </w:rPr>
            </w:pPr>
            <w:r w:rsidRPr="0054180D">
              <w:rPr>
                <w:color w:val="548DD4" w:themeColor="text2" w:themeTint="99"/>
                <w:lang w:val="en-GB"/>
              </w:rPr>
              <w:t>Total</w:t>
            </w:r>
          </w:p>
        </w:tc>
        <w:tc>
          <w:tcPr>
            <w:tcW w:w="4110" w:type="dxa"/>
            <w:tcBorders>
              <w:top w:val="double" w:sz="4" w:space="0" w:color="auto"/>
            </w:tcBorders>
          </w:tcPr>
          <w:p w:rsidR="001D4047" w:rsidRPr="0054180D" w:rsidRDefault="00E26442" w:rsidP="00F007ED">
            <w:pPr>
              <w:keepNext/>
              <w:spacing w:line="360" w:lineRule="auto"/>
              <w:rPr>
                <w:color w:val="548DD4" w:themeColor="text2" w:themeTint="99"/>
                <w:lang w:val="en-GB"/>
              </w:rPr>
            </w:pPr>
            <w:r w:rsidRPr="0054180D">
              <w:rPr>
                <w:color w:val="548DD4" w:themeColor="text2" w:themeTint="99"/>
                <w:lang w:val="en-GB"/>
              </w:rPr>
              <w:t>20,8 million</w:t>
            </w:r>
          </w:p>
        </w:tc>
      </w:tr>
    </w:tbl>
    <w:p w:rsidR="001D4047" w:rsidRPr="00B15507" w:rsidRDefault="00F007ED" w:rsidP="00F007ED">
      <w:pPr>
        <w:pStyle w:val="Bijschrift"/>
        <w:rPr>
          <w:color w:val="000000" w:themeColor="text1"/>
          <w:lang w:val="en-GB"/>
        </w:rPr>
      </w:pPr>
      <w:r w:rsidRPr="00B15507">
        <w:rPr>
          <w:lang w:val="en-GB"/>
        </w:rPr>
        <w:t>Table 6: Estimated maintenance costs for 3-in-1 project.</w:t>
      </w:r>
    </w:p>
    <w:p w:rsidR="00283253" w:rsidRDefault="00283253" w:rsidP="00283253">
      <w:pPr>
        <w:spacing w:line="360" w:lineRule="auto"/>
        <w:rPr>
          <w:color w:val="000000" w:themeColor="text1"/>
          <w:lang w:val="en-GB"/>
        </w:rPr>
      </w:pPr>
    </w:p>
    <w:p w:rsidR="00676039" w:rsidRDefault="00676039" w:rsidP="00676039">
      <w:pPr>
        <w:pStyle w:val="Kop4"/>
        <w:rPr>
          <w:lang w:val="en-GB"/>
        </w:rPr>
      </w:pPr>
      <w:r>
        <w:rPr>
          <w:lang w:val="en-GB"/>
        </w:rPr>
        <w:t>Total direct costs</w:t>
      </w:r>
      <w:r>
        <w:rPr>
          <w:lang w:val="en-GB"/>
        </w:rPr>
        <w:br/>
      </w:r>
    </w:p>
    <w:tbl>
      <w:tblPr>
        <w:tblStyle w:val="Tabelraster"/>
        <w:tblW w:w="0" w:type="auto"/>
        <w:tblLook w:val="04A0" w:firstRow="1" w:lastRow="0" w:firstColumn="1" w:lastColumn="0" w:noHBand="0" w:noVBand="1"/>
      </w:tblPr>
      <w:tblGrid>
        <w:gridCol w:w="4606"/>
        <w:gridCol w:w="4606"/>
      </w:tblGrid>
      <w:tr w:rsidR="00974A3E" w:rsidTr="0099505C">
        <w:tc>
          <w:tcPr>
            <w:tcW w:w="4606" w:type="dxa"/>
            <w:shd w:val="clear" w:color="auto" w:fill="D6E3BC" w:themeFill="accent3" w:themeFillTint="66"/>
          </w:tcPr>
          <w:p w:rsidR="00974A3E" w:rsidRDefault="00974A3E" w:rsidP="00283253">
            <w:pPr>
              <w:spacing w:line="360" w:lineRule="auto"/>
              <w:rPr>
                <w:lang w:val="en-GB"/>
              </w:rPr>
            </w:pPr>
            <w:r>
              <w:rPr>
                <w:lang w:val="en-GB"/>
              </w:rPr>
              <w:t>Type of costs</w:t>
            </w:r>
          </w:p>
        </w:tc>
        <w:tc>
          <w:tcPr>
            <w:tcW w:w="4606" w:type="dxa"/>
            <w:shd w:val="clear" w:color="auto" w:fill="D6E3BC" w:themeFill="accent3" w:themeFillTint="66"/>
          </w:tcPr>
          <w:p w:rsidR="00974A3E" w:rsidRDefault="00974A3E" w:rsidP="00283253">
            <w:pPr>
              <w:spacing w:line="360" w:lineRule="auto"/>
              <w:rPr>
                <w:lang w:val="en-GB"/>
              </w:rPr>
            </w:pPr>
            <w:r>
              <w:rPr>
                <w:lang w:val="en-GB"/>
              </w:rPr>
              <w:t>Costs (€)</w:t>
            </w:r>
          </w:p>
        </w:tc>
      </w:tr>
      <w:tr w:rsidR="00974A3E" w:rsidTr="00974A3E">
        <w:tc>
          <w:tcPr>
            <w:tcW w:w="4606" w:type="dxa"/>
          </w:tcPr>
          <w:p w:rsidR="00974A3E" w:rsidRPr="00974A3E" w:rsidRDefault="00974A3E" w:rsidP="00283253">
            <w:pPr>
              <w:spacing w:line="360" w:lineRule="auto"/>
              <w:rPr>
                <w:color w:val="548DD4" w:themeColor="text2" w:themeTint="99"/>
                <w:lang w:val="en-GB"/>
              </w:rPr>
            </w:pPr>
            <w:r w:rsidRPr="00974A3E">
              <w:rPr>
                <w:color w:val="548DD4" w:themeColor="text2" w:themeTint="99"/>
                <w:lang w:val="en-GB"/>
              </w:rPr>
              <w:t>Budgeted costs</w:t>
            </w:r>
          </w:p>
        </w:tc>
        <w:tc>
          <w:tcPr>
            <w:tcW w:w="4606" w:type="dxa"/>
          </w:tcPr>
          <w:p w:rsidR="00974A3E" w:rsidRPr="00974A3E" w:rsidRDefault="00974A3E" w:rsidP="00974A3E">
            <w:pPr>
              <w:spacing w:line="360" w:lineRule="auto"/>
              <w:rPr>
                <w:color w:val="548DD4" w:themeColor="text2" w:themeTint="99"/>
                <w:lang w:val="en-GB"/>
              </w:rPr>
            </w:pPr>
            <w:r w:rsidRPr="00974A3E">
              <w:rPr>
                <w:color w:val="548DD4" w:themeColor="text2" w:themeTint="99"/>
                <w:lang w:val="en-GB"/>
              </w:rPr>
              <w:t>130,3 million</w:t>
            </w:r>
          </w:p>
        </w:tc>
      </w:tr>
      <w:tr w:rsidR="00974A3E" w:rsidTr="00974A3E">
        <w:tc>
          <w:tcPr>
            <w:tcW w:w="4606" w:type="dxa"/>
            <w:tcBorders>
              <w:bottom w:val="double" w:sz="4" w:space="0" w:color="auto"/>
            </w:tcBorders>
          </w:tcPr>
          <w:p w:rsidR="00974A3E" w:rsidRPr="00974A3E" w:rsidRDefault="00974A3E" w:rsidP="00283253">
            <w:pPr>
              <w:spacing w:line="360" w:lineRule="auto"/>
              <w:rPr>
                <w:color w:val="548DD4" w:themeColor="text2" w:themeTint="99"/>
                <w:lang w:val="en-GB"/>
              </w:rPr>
            </w:pPr>
            <w:r w:rsidRPr="00974A3E">
              <w:rPr>
                <w:color w:val="548DD4" w:themeColor="text2" w:themeTint="99"/>
                <w:lang w:val="en-GB"/>
              </w:rPr>
              <w:t>Maintenance costs</w:t>
            </w:r>
          </w:p>
        </w:tc>
        <w:tc>
          <w:tcPr>
            <w:tcW w:w="4606" w:type="dxa"/>
            <w:tcBorders>
              <w:bottom w:val="double" w:sz="4" w:space="0" w:color="auto"/>
            </w:tcBorders>
          </w:tcPr>
          <w:p w:rsidR="00974A3E" w:rsidRPr="00974A3E" w:rsidRDefault="00974A3E" w:rsidP="00283253">
            <w:pPr>
              <w:spacing w:line="360" w:lineRule="auto"/>
              <w:rPr>
                <w:color w:val="548DD4" w:themeColor="text2" w:themeTint="99"/>
                <w:lang w:val="en-GB"/>
              </w:rPr>
            </w:pPr>
            <w:r w:rsidRPr="00974A3E">
              <w:rPr>
                <w:color w:val="548DD4" w:themeColor="text2" w:themeTint="99"/>
                <w:lang w:val="en-GB"/>
              </w:rPr>
              <w:t>20,8 million</w:t>
            </w:r>
          </w:p>
        </w:tc>
      </w:tr>
      <w:tr w:rsidR="00974A3E" w:rsidTr="00974A3E">
        <w:tc>
          <w:tcPr>
            <w:tcW w:w="4606" w:type="dxa"/>
            <w:tcBorders>
              <w:top w:val="double" w:sz="4" w:space="0" w:color="auto"/>
            </w:tcBorders>
          </w:tcPr>
          <w:p w:rsidR="00974A3E" w:rsidRPr="00974A3E" w:rsidRDefault="00974A3E" w:rsidP="00283253">
            <w:pPr>
              <w:spacing w:line="360" w:lineRule="auto"/>
              <w:rPr>
                <w:color w:val="548DD4" w:themeColor="text2" w:themeTint="99"/>
                <w:lang w:val="en-GB"/>
              </w:rPr>
            </w:pPr>
            <w:r w:rsidRPr="00974A3E">
              <w:rPr>
                <w:color w:val="548DD4" w:themeColor="text2" w:themeTint="99"/>
                <w:lang w:val="en-GB"/>
              </w:rPr>
              <w:t>Total</w:t>
            </w:r>
          </w:p>
        </w:tc>
        <w:tc>
          <w:tcPr>
            <w:tcW w:w="4606" w:type="dxa"/>
            <w:tcBorders>
              <w:top w:val="double" w:sz="4" w:space="0" w:color="auto"/>
            </w:tcBorders>
          </w:tcPr>
          <w:p w:rsidR="00974A3E" w:rsidRPr="00974A3E" w:rsidRDefault="00974A3E" w:rsidP="0040535B">
            <w:pPr>
              <w:keepNext/>
              <w:spacing w:line="360" w:lineRule="auto"/>
              <w:rPr>
                <w:color w:val="548DD4" w:themeColor="text2" w:themeTint="99"/>
                <w:lang w:val="en-GB"/>
              </w:rPr>
            </w:pPr>
            <w:r w:rsidRPr="00974A3E">
              <w:rPr>
                <w:color w:val="548DD4" w:themeColor="text2" w:themeTint="99"/>
                <w:lang w:val="en-GB"/>
              </w:rPr>
              <w:t>151,1 million</w:t>
            </w:r>
          </w:p>
        </w:tc>
      </w:tr>
    </w:tbl>
    <w:p w:rsidR="00974A3E" w:rsidRDefault="0040535B" w:rsidP="0040535B">
      <w:pPr>
        <w:pStyle w:val="Bijschrift"/>
        <w:rPr>
          <w:lang w:val="en-GB"/>
        </w:rPr>
      </w:pPr>
      <w:r w:rsidRPr="00672CF9">
        <w:rPr>
          <w:lang w:val="en-GB"/>
        </w:rPr>
        <w:t>Table 7: Total direct costs of 3-in-1 project.</w:t>
      </w:r>
    </w:p>
    <w:p w:rsidR="00306CB1" w:rsidRPr="00306CB1" w:rsidRDefault="00306CB1" w:rsidP="00F0161B">
      <w:pPr>
        <w:spacing w:line="360" w:lineRule="auto"/>
        <w:rPr>
          <w:lang w:val="en-GB"/>
        </w:rPr>
      </w:pPr>
      <w:r>
        <w:rPr>
          <w:lang w:val="en-GB"/>
        </w:rPr>
        <w:t>Adding up everything leads to an estimation of total direct costs of just over €151 million. This includes the budget of constructing the new roads, reconstruction of current infrastructure and maintenance of these roads.</w:t>
      </w:r>
    </w:p>
    <w:p w:rsidR="00283253" w:rsidRPr="008E0F4B" w:rsidRDefault="00672CF9" w:rsidP="00283253">
      <w:pPr>
        <w:spacing w:line="360" w:lineRule="auto"/>
        <w:rPr>
          <w:highlight w:val="yellow"/>
          <w:lang w:val="en-GB"/>
        </w:rPr>
      </w:pPr>
      <w:r>
        <w:rPr>
          <w:rStyle w:val="Kop4Char"/>
          <w:lang w:val="en-GB"/>
        </w:rPr>
        <w:br/>
      </w:r>
      <w:r w:rsidR="00283253" w:rsidRPr="008F638D">
        <w:rPr>
          <w:rStyle w:val="Kop4Char"/>
          <w:lang w:val="en-GB"/>
        </w:rPr>
        <w:t>Zero alternative</w:t>
      </w:r>
      <w:r w:rsidR="00283253" w:rsidRPr="00126184">
        <w:rPr>
          <w:highlight w:val="yellow"/>
          <w:lang w:val="en-GB"/>
        </w:rPr>
        <w:br/>
      </w:r>
      <w:r w:rsidR="00283253" w:rsidRPr="006750B2">
        <w:rPr>
          <w:lang w:val="en-GB"/>
        </w:rPr>
        <w:t>The alternative for investing in the 3-in-1 project, is receiving a risk-free annual interest rate of 4% on the total budget</w:t>
      </w:r>
      <w:r w:rsidR="005A439B">
        <w:rPr>
          <w:lang w:val="en-GB"/>
        </w:rPr>
        <w:t xml:space="preserve"> of €127 million</w:t>
      </w:r>
      <w:r w:rsidR="00283253" w:rsidRPr="006750B2">
        <w:rPr>
          <w:lang w:val="en-GB"/>
        </w:rPr>
        <w:t xml:space="preserve">. Because all costs and benefits will be discounted to 2012, the </w:t>
      </w:r>
      <w:r w:rsidR="005A439B">
        <w:rPr>
          <w:lang w:val="en-GB"/>
        </w:rPr>
        <w:t xml:space="preserve">present </w:t>
      </w:r>
      <w:r w:rsidR="00283253" w:rsidRPr="006750B2">
        <w:rPr>
          <w:lang w:val="en-GB"/>
        </w:rPr>
        <w:t xml:space="preserve">value of the </w:t>
      </w:r>
      <w:r w:rsidR="005A439B">
        <w:rPr>
          <w:lang w:val="en-GB"/>
        </w:rPr>
        <w:t>budget</w:t>
      </w:r>
      <w:r w:rsidR="00283253" w:rsidRPr="006750B2">
        <w:rPr>
          <w:lang w:val="en-GB"/>
        </w:rPr>
        <w:t xml:space="preserve"> remains €127 million.</w:t>
      </w:r>
      <w:r w:rsidR="00283253" w:rsidRPr="00C35188">
        <w:rPr>
          <w:lang w:val="en-GB"/>
        </w:rPr>
        <w:t xml:space="preserve"> </w:t>
      </w:r>
    </w:p>
    <w:p w:rsidR="00283253" w:rsidRPr="00D215A8" w:rsidRDefault="00283253" w:rsidP="00283253">
      <w:pPr>
        <w:spacing w:line="360" w:lineRule="auto"/>
        <w:rPr>
          <w:lang w:val="en-GB"/>
        </w:rPr>
      </w:pPr>
    </w:p>
    <w:p w:rsidR="00283253" w:rsidRPr="00465E4E" w:rsidRDefault="00283253" w:rsidP="00283253">
      <w:pPr>
        <w:pStyle w:val="Kop3"/>
        <w:rPr>
          <w:lang w:val="en-GB"/>
        </w:rPr>
      </w:pPr>
      <w:bookmarkStart w:id="24" w:name="_Toc331424219"/>
      <w:r>
        <w:rPr>
          <w:lang w:val="en-GB"/>
        </w:rPr>
        <w:lastRenderedPageBreak/>
        <w:t>3.3.2: Travel time profit and excise tax</w:t>
      </w:r>
      <w:bookmarkEnd w:id="24"/>
    </w:p>
    <w:p w:rsidR="00283253" w:rsidRDefault="00283253" w:rsidP="00283253">
      <w:pPr>
        <w:spacing w:line="360" w:lineRule="auto"/>
        <w:rPr>
          <w:lang w:val="en-GB"/>
        </w:rPr>
      </w:pPr>
      <w:r>
        <w:rPr>
          <w:lang w:val="en-GB"/>
        </w:rPr>
        <w:t>The biggest and probably most important type of effect of the project. To calculate this effect, the road sections that will show strong changes in traffic will be used. After choosing these sections, the accessibility of this road will be used to determine the possible travel time profit. Next, some decisions will be explained</w:t>
      </w:r>
      <w:r w:rsidR="00AE66CC">
        <w:rPr>
          <w:lang w:val="en-GB"/>
        </w:rPr>
        <w:t>.</w:t>
      </w:r>
    </w:p>
    <w:p w:rsidR="00283253" w:rsidRDefault="00283253" w:rsidP="00283253">
      <w:pPr>
        <w:spacing w:line="360" w:lineRule="auto"/>
        <w:rPr>
          <w:lang w:val="en-GB"/>
        </w:rPr>
      </w:pPr>
      <w:r>
        <w:rPr>
          <w:lang w:val="en-GB"/>
        </w:rPr>
        <w:t xml:space="preserve">For determining the daily traffic intensity with the given peak hour intensities, two scenarios are used. </w:t>
      </w:r>
      <w:r w:rsidR="00AE66CC">
        <w:rPr>
          <w:lang w:val="en-GB"/>
        </w:rPr>
        <w:t>B</w:t>
      </w:r>
      <w:r w:rsidR="00CA66E5">
        <w:rPr>
          <w:lang w:val="en-GB"/>
        </w:rPr>
        <w:t>ecause of certain road sections</w:t>
      </w:r>
      <w:r w:rsidR="00AE66CC">
        <w:rPr>
          <w:lang w:val="en-GB"/>
        </w:rPr>
        <w:t xml:space="preserve"> only the peak hour intensity is known, it is not clear how many vehicles will use the road on a daily basis. Therefore, </w:t>
      </w:r>
      <w:r w:rsidR="00CA66E5">
        <w:rPr>
          <w:lang w:val="en-GB"/>
        </w:rPr>
        <w:t xml:space="preserve">a </w:t>
      </w:r>
      <w:r w:rsidR="00AE66CC">
        <w:rPr>
          <w:lang w:val="en-GB"/>
        </w:rPr>
        <w:t xml:space="preserve">minimum and a maximum border will be used. </w:t>
      </w:r>
      <w:r>
        <w:rPr>
          <w:lang w:val="en-GB"/>
        </w:rPr>
        <w:t xml:space="preserve">In the end, the direct effects will be shown as </w:t>
      </w:r>
      <w:r w:rsidR="00626812">
        <w:rPr>
          <w:lang w:val="en-GB"/>
        </w:rPr>
        <w:t>a range</w:t>
      </w:r>
      <w:r>
        <w:rPr>
          <w:lang w:val="en-GB"/>
        </w:rPr>
        <w:t xml:space="preserve"> instead of only one number. </w:t>
      </w:r>
      <w:r w:rsidR="00AE66CC">
        <w:rPr>
          <w:lang w:val="en-GB"/>
        </w:rPr>
        <w:t>The road sections that do al</w:t>
      </w:r>
      <w:r w:rsidR="00CA66E5">
        <w:rPr>
          <w:lang w:val="en-GB"/>
        </w:rPr>
        <w:t>so</w:t>
      </w:r>
      <w:r w:rsidR="00AE66CC">
        <w:rPr>
          <w:lang w:val="en-GB"/>
        </w:rPr>
        <w:t xml:space="preserve"> show a daily intensity, generally have a peak hour intensity between 10% and 15% of the daily intensity. </w:t>
      </w:r>
      <w:r>
        <w:rPr>
          <w:lang w:val="en-GB"/>
        </w:rPr>
        <w:t xml:space="preserve">In the first scenario, the peak hour intensity </w:t>
      </w:r>
      <w:r w:rsidR="00AE66CC">
        <w:rPr>
          <w:lang w:val="en-GB"/>
        </w:rPr>
        <w:t xml:space="preserve">therefore </w:t>
      </w:r>
      <w:r>
        <w:rPr>
          <w:lang w:val="en-GB"/>
        </w:rPr>
        <w:t xml:space="preserve">is 15% (minimum level) of the estimated traffic for one day. The second scenario shows the peak hour intensity as 10% (maximum level) of the estimated traffic flows in one day. </w:t>
      </w:r>
    </w:p>
    <w:p w:rsidR="00283253" w:rsidRDefault="00283253" w:rsidP="00283253">
      <w:pPr>
        <w:spacing w:line="360" w:lineRule="auto"/>
        <w:rPr>
          <w:lang w:val="en-GB"/>
        </w:rPr>
      </w:pPr>
      <w:r>
        <w:rPr>
          <w:lang w:val="en-GB"/>
        </w:rPr>
        <w:t xml:space="preserve">There are some roads included that don’t show strong changes, but are included to make the comparison with the new roads more clear. For example, the Second Access road in </w:t>
      </w:r>
      <w:proofErr w:type="spellStart"/>
      <w:r>
        <w:rPr>
          <w:lang w:val="en-GB"/>
        </w:rPr>
        <w:t>Hoek</w:t>
      </w:r>
      <w:proofErr w:type="spellEnd"/>
      <w:r>
        <w:rPr>
          <w:lang w:val="en-GB"/>
        </w:rPr>
        <w:t xml:space="preserve"> van Holland is mainly a new alternative for the </w:t>
      </w:r>
      <w:proofErr w:type="spellStart"/>
      <w:r>
        <w:rPr>
          <w:lang w:val="en-GB"/>
        </w:rPr>
        <w:t>Maasdijk</w:t>
      </w:r>
      <w:proofErr w:type="spellEnd"/>
      <w:r>
        <w:rPr>
          <w:lang w:val="en-GB"/>
        </w:rPr>
        <w:t xml:space="preserve"> road. For this reason, not including the </w:t>
      </w:r>
      <w:proofErr w:type="spellStart"/>
      <w:r>
        <w:rPr>
          <w:lang w:val="en-GB"/>
        </w:rPr>
        <w:t>Maasdijk</w:t>
      </w:r>
      <w:proofErr w:type="spellEnd"/>
      <w:r>
        <w:rPr>
          <w:lang w:val="en-GB"/>
        </w:rPr>
        <w:t xml:space="preserve"> from start to </w:t>
      </w:r>
      <w:proofErr w:type="spellStart"/>
      <w:r>
        <w:rPr>
          <w:lang w:val="en-GB"/>
        </w:rPr>
        <w:t>Westerlee</w:t>
      </w:r>
      <w:proofErr w:type="spellEnd"/>
      <w:r>
        <w:rPr>
          <w:lang w:val="en-GB"/>
        </w:rPr>
        <w:t xml:space="preserve"> seemed irrational</w:t>
      </w:r>
      <w:r w:rsidR="00FD3155">
        <w:rPr>
          <w:lang w:val="en-GB"/>
        </w:rPr>
        <w:t>, while not all parts of that road show strong changes</w:t>
      </w:r>
      <w:r>
        <w:rPr>
          <w:lang w:val="en-GB"/>
        </w:rPr>
        <w:t>.</w:t>
      </w:r>
    </w:p>
    <w:p w:rsidR="00283253" w:rsidRDefault="002418F2" w:rsidP="00283253">
      <w:pPr>
        <w:spacing w:line="360" w:lineRule="auto"/>
        <w:rPr>
          <w:lang w:val="en-GB"/>
        </w:rPr>
      </w:pPr>
      <w:r>
        <w:rPr>
          <w:lang w:val="en-GB"/>
        </w:rPr>
        <w:t>The c</w:t>
      </w:r>
      <w:r w:rsidR="00283253">
        <w:rPr>
          <w:lang w:val="en-GB"/>
        </w:rPr>
        <w:t xml:space="preserve">apacity of the Extended </w:t>
      </w:r>
      <w:proofErr w:type="spellStart"/>
      <w:r w:rsidR="00283253">
        <w:rPr>
          <w:lang w:val="en-GB"/>
        </w:rPr>
        <w:t>Veilingroute</w:t>
      </w:r>
      <w:proofErr w:type="spellEnd"/>
      <w:r w:rsidR="00283253">
        <w:rPr>
          <w:lang w:val="en-GB"/>
        </w:rPr>
        <w:t xml:space="preserve"> will be comparable with the original </w:t>
      </w:r>
      <w:proofErr w:type="spellStart"/>
      <w:r w:rsidR="00283253">
        <w:rPr>
          <w:lang w:val="en-GB"/>
        </w:rPr>
        <w:t>Veilingroute</w:t>
      </w:r>
      <w:proofErr w:type="spellEnd"/>
      <w:r w:rsidR="00283253">
        <w:rPr>
          <w:lang w:val="en-GB"/>
        </w:rPr>
        <w:t>, since it has very alike characteristics. Both have one driving lane per direction, do not have strong bends, haven’t got many connections and lie in the same type of area. It is also not possible to pass other vehicles.</w:t>
      </w:r>
    </w:p>
    <w:p w:rsidR="00283253" w:rsidRDefault="00283253" w:rsidP="00283253">
      <w:pPr>
        <w:spacing w:line="360" w:lineRule="auto"/>
        <w:rPr>
          <w:lang w:val="en-GB"/>
        </w:rPr>
      </w:pPr>
      <w:r>
        <w:rPr>
          <w:lang w:val="en-GB"/>
        </w:rPr>
        <w:t xml:space="preserve">For the Second Access road </w:t>
      </w:r>
      <w:proofErr w:type="spellStart"/>
      <w:r>
        <w:rPr>
          <w:lang w:val="en-GB"/>
        </w:rPr>
        <w:t>Hoek</w:t>
      </w:r>
      <w:proofErr w:type="spellEnd"/>
      <w:r>
        <w:rPr>
          <w:lang w:val="en-GB"/>
        </w:rPr>
        <w:t xml:space="preserve"> van Holland, the difference on the </w:t>
      </w:r>
      <w:proofErr w:type="spellStart"/>
      <w:r>
        <w:rPr>
          <w:lang w:val="en-GB"/>
        </w:rPr>
        <w:t>Maasdijk</w:t>
      </w:r>
      <w:proofErr w:type="spellEnd"/>
      <w:r>
        <w:rPr>
          <w:lang w:val="en-GB"/>
        </w:rPr>
        <w:t xml:space="preserve"> between the autonomous development (zero alternative) and the sober alternative will be used as the traffic intensity on this new road. The difference between the autonomous and sober situation in 2010 is, according to the EIA (Environmental Impact Assessment), approx. 490 vehicles per hour. This number of vehicles will probably choose to use the Second Access Road of </w:t>
      </w:r>
      <w:proofErr w:type="spellStart"/>
      <w:r>
        <w:rPr>
          <w:lang w:val="en-GB"/>
        </w:rPr>
        <w:t>Hoek</w:t>
      </w:r>
      <w:proofErr w:type="spellEnd"/>
      <w:r>
        <w:rPr>
          <w:lang w:val="en-GB"/>
        </w:rPr>
        <w:t xml:space="preserve"> van Holland. A plausible explanation for this is that most truck transport to and from the terminal in </w:t>
      </w:r>
      <w:proofErr w:type="spellStart"/>
      <w:r>
        <w:rPr>
          <w:lang w:val="en-GB"/>
        </w:rPr>
        <w:t>Hoek</w:t>
      </w:r>
      <w:proofErr w:type="spellEnd"/>
      <w:r>
        <w:rPr>
          <w:lang w:val="en-GB"/>
        </w:rPr>
        <w:t xml:space="preserve"> van Holland will choose this new infrastructure, because this road connects to the already present roads quite close to the terminal.</w:t>
      </w:r>
    </w:p>
    <w:p w:rsidR="00283253" w:rsidRDefault="00283253" w:rsidP="00283253">
      <w:pPr>
        <w:spacing w:line="360" w:lineRule="auto"/>
        <w:rPr>
          <w:lang w:val="en-GB"/>
        </w:rPr>
      </w:pPr>
      <w:r>
        <w:rPr>
          <w:lang w:val="en-GB"/>
        </w:rPr>
        <w:t xml:space="preserve">The percentage of trucks in total transport that will use this road is not shown in previous reports about the Second Access road, which will make the calculation of the capacity a bit more difficult. What we can say, is that it will be a relatively high percentage. A high percentage of trucks has a </w:t>
      </w:r>
      <w:r>
        <w:rPr>
          <w:lang w:val="en-GB"/>
        </w:rPr>
        <w:lastRenderedPageBreak/>
        <w:t>negative effect on the capacity, because average speed will be lower. For example, cars take a roundabout faster than a large and heavy truck.</w:t>
      </w:r>
    </w:p>
    <w:p w:rsidR="00283253" w:rsidRDefault="00283253" w:rsidP="00283253">
      <w:pPr>
        <w:spacing w:line="360" w:lineRule="auto"/>
        <w:rPr>
          <w:lang w:val="en-GB"/>
        </w:rPr>
      </w:pPr>
      <w:r>
        <w:rPr>
          <w:lang w:val="en-GB"/>
        </w:rPr>
        <w:t>For the proportion of trucks and cars compared to the total traffic, the acoustical research by TNO will be used</w:t>
      </w:r>
      <w:r w:rsidR="00D51CAD">
        <w:rPr>
          <w:lang w:val="en-GB"/>
        </w:rPr>
        <w:t xml:space="preserve"> (TNO, 2009)</w:t>
      </w:r>
      <w:r>
        <w:rPr>
          <w:lang w:val="en-GB"/>
        </w:rPr>
        <w:t>. When this report does not show the distribution of specific roads, an estimate will be made based on other, nearby roads and the national average percentages.</w:t>
      </w:r>
    </w:p>
    <w:p w:rsidR="00283253" w:rsidRPr="00122BF2" w:rsidRDefault="00283253" w:rsidP="00283253">
      <w:pPr>
        <w:spacing w:line="360" w:lineRule="auto"/>
        <w:rPr>
          <w:lang w:val="en-GB"/>
        </w:rPr>
      </w:pPr>
      <w:r w:rsidRPr="0038374C">
        <w:rPr>
          <w:lang w:val="en-GB"/>
        </w:rPr>
        <w:t>The indicator</w:t>
      </w:r>
      <w:r>
        <w:rPr>
          <w:lang w:val="en-GB"/>
        </w:rPr>
        <w:t>s for travel time profit</w:t>
      </w:r>
      <w:r w:rsidRPr="0038374C">
        <w:rPr>
          <w:lang w:val="en-GB"/>
        </w:rPr>
        <w:t xml:space="preserve">, released by </w:t>
      </w:r>
      <w:proofErr w:type="spellStart"/>
      <w:r w:rsidRPr="0038374C">
        <w:rPr>
          <w:lang w:val="en-GB"/>
        </w:rPr>
        <w:t>Rijkswaterstaat</w:t>
      </w:r>
      <w:proofErr w:type="spellEnd"/>
      <w:r w:rsidRPr="0038374C">
        <w:rPr>
          <w:lang w:val="en-GB"/>
        </w:rPr>
        <w:t xml:space="preserve">, make a distinction between commuting traffic, business traffic and other traffic. For the determination of the distribution of these types of traffic, the </w:t>
      </w:r>
      <w:proofErr w:type="spellStart"/>
      <w:r w:rsidRPr="0038374C">
        <w:rPr>
          <w:lang w:val="en-GB"/>
        </w:rPr>
        <w:t>Mobiliteitsbalans</w:t>
      </w:r>
      <w:proofErr w:type="spellEnd"/>
      <w:r w:rsidRPr="0038374C">
        <w:rPr>
          <w:lang w:val="en-GB"/>
        </w:rPr>
        <w:t xml:space="preserve"> 2009 (Mobility balance 2009) by the ‘</w:t>
      </w:r>
      <w:proofErr w:type="spellStart"/>
      <w:r w:rsidRPr="0038374C">
        <w:rPr>
          <w:lang w:val="en-GB"/>
        </w:rPr>
        <w:t>Kennisinstituut</w:t>
      </w:r>
      <w:proofErr w:type="spellEnd"/>
      <w:r w:rsidRPr="0038374C">
        <w:rPr>
          <w:lang w:val="en-GB"/>
        </w:rPr>
        <w:t xml:space="preserve"> </w:t>
      </w:r>
      <w:proofErr w:type="spellStart"/>
      <w:r w:rsidRPr="0038374C">
        <w:rPr>
          <w:lang w:val="en-GB"/>
        </w:rPr>
        <w:t>voor</w:t>
      </w:r>
      <w:proofErr w:type="spellEnd"/>
      <w:r w:rsidRPr="0038374C">
        <w:rPr>
          <w:lang w:val="en-GB"/>
        </w:rPr>
        <w:t xml:space="preserve"> </w:t>
      </w:r>
      <w:proofErr w:type="spellStart"/>
      <w:r w:rsidRPr="0038374C">
        <w:rPr>
          <w:lang w:val="en-GB"/>
        </w:rPr>
        <w:t>Mobiliteitsbeleid</w:t>
      </w:r>
      <w:proofErr w:type="spellEnd"/>
      <w:r w:rsidRPr="0038374C">
        <w:rPr>
          <w:lang w:val="en-GB"/>
        </w:rPr>
        <w:t>’ will be used. This report shows a estimation of the total mobility for several motives, including the three used here. Approximately 45 billion kilometres belong to commuting traffic, about 13 billion kilometres are driven for business purposes and around 91 billion kilometres are other traffic. This totals up to 149 billion. The percentages per group that come out of this are: 30,2% for commuting; 8,72% for business and 61,07% for other traffic.</w:t>
      </w:r>
    </w:p>
    <w:p w:rsidR="00283253" w:rsidRDefault="00283253" w:rsidP="00283253">
      <w:pPr>
        <w:spacing w:line="360" w:lineRule="auto"/>
        <w:rPr>
          <w:lang w:val="en-GB"/>
        </w:rPr>
      </w:pPr>
      <w:r>
        <w:rPr>
          <w:lang w:val="en-GB"/>
        </w:rPr>
        <w:t>The number of rush hours used in the calculation of the direct effects is five hours per workday. Two hours in the morning (7:00 – 9:00) and two in the afternoon/evening (16:30 – 18:30). To compensate for bad weather, accidents, etc., another hour is added. Because also the weekends are taken into account, 25 rush hours over a total of 168 hours in a week is used.</w:t>
      </w:r>
      <w:r w:rsidR="006F4230">
        <w:rPr>
          <w:lang w:val="en-GB"/>
        </w:rPr>
        <w:br/>
      </w:r>
    </w:p>
    <w:p w:rsidR="009A345C" w:rsidRDefault="00283253" w:rsidP="00283253">
      <w:pPr>
        <w:spacing w:line="360" w:lineRule="auto"/>
        <w:rPr>
          <w:lang w:val="en-GB"/>
        </w:rPr>
      </w:pPr>
      <w:r w:rsidRPr="00313F69">
        <w:rPr>
          <w:rStyle w:val="Kop4Char"/>
          <w:lang w:val="en-GB"/>
        </w:rPr>
        <w:t>Results</w:t>
      </w:r>
    </w:p>
    <w:tbl>
      <w:tblPr>
        <w:tblStyle w:val="Tabelraster"/>
        <w:tblW w:w="0" w:type="auto"/>
        <w:tblLook w:val="04A0" w:firstRow="1" w:lastRow="0" w:firstColumn="1" w:lastColumn="0" w:noHBand="0" w:noVBand="1"/>
      </w:tblPr>
      <w:tblGrid>
        <w:gridCol w:w="1535"/>
        <w:gridCol w:w="1535"/>
        <w:gridCol w:w="1535"/>
        <w:gridCol w:w="1535"/>
        <w:gridCol w:w="1536"/>
        <w:gridCol w:w="1536"/>
      </w:tblGrid>
      <w:tr w:rsidR="009A345C" w:rsidTr="008032F5">
        <w:tc>
          <w:tcPr>
            <w:tcW w:w="1535" w:type="dxa"/>
            <w:shd w:val="clear" w:color="auto" w:fill="D6E3BC" w:themeFill="accent3" w:themeFillTint="66"/>
          </w:tcPr>
          <w:p w:rsidR="009A345C" w:rsidRDefault="008032F5" w:rsidP="00283253">
            <w:pPr>
              <w:spacing w:line="360" w:lineRule="auto"/>
              <w:rPr>
                <w:lang w:val="en-GB"/>
              </w:rPr>
            </w:pPr>
            <w:r>
              <w:rPr>
                <w:lang w:val="en-GB"/>
              </w:rPr>
              <w:t>1</w:t>
            </w:r>
          </w:p>
        </w:tc>
        <w:tc>
          <w:tcPr>
            <w:tcW w:w="1535" w:type="dxa"/>
            <w:shd w:val="clear" w:color="auto" w:fill="D6E3BC" w:themeFill="accent3" w:themeFillTint="66"/>
          </w:tcPr>
          <w:p w:rsidR="009A345C" w:rsidRDefault="008032F5" w:rsidP="00283253">
            <w:pPr>
              <w:spacing w:line="360" w:lineRule="auto"/>
              <w:rPr>
                <w:lang w:val="en-GB"/>
              </w:rPr>
            </w:pPr>
            <w:r>
              <w:rPr>
                <w:lang w:val="en-GB"/>
              </w:rPr>
              <w:t>2</w:t>
            </w:r>
          </w:p>
        </w:tc>
        <w:tc>
          <w:tcPr>
            <w:tcW w:w="1535" w:type="dxa"/>
            <w:shd w:val="clear" w:color="auto" w:fill="D6E3BC" w:themeFill="accent3" w:themeFillTint="66"/>
          </w:tcPr>
          <w:p w:rsidR="009A345C" w:rsidRDefault="008032F5" w:rsidP="00283253">
            <w:pPr>
              <w:spacing w:line="360" w:lineRule="auto"/>
              <w:rPr>
                <w:lang w:val="en-GB"/>
              </w:rPr>
            </w:pPr>
            <w:r>
              <w:rPr>
                <w:lang w:val="en-GB"/>
              </w:rPr>
              <w:t>3</w:t>
            </w:r>
          </w:p>
        </w:tc>
        <w:tc>
          <w:tcPr>
            <w:tcW w:w="1535" w:type="dxa"/>
            <w:shd w:val="clear" w:color="auto" w:fill="D6E3BC" w:themeFill="accent3" w:themeFillTint="66"/>
          </w:tcPr>
          <w:p w:rsidR="009A345C" w:rsidRDefault="008032F5" w:rsidP="00283253">
            <w:pPr>
              <w:spacing w:line="360" w:lineRule="auto"/>
              <w:rPr>
                <w:lang w:val="en-GB"/>
              </w:rPr>
            </w:pPr>
            <w:r>
              <w:rPr>
                <w:lang w:val="en-GB"/>
              </w:rPr>
              <w:t>4</w:t>
            </w:r>
          </w:p>
        </w:tc>
        <w:tc>
          <w:tcPr>
            <w:tcW w:w="1536" w:type="dxa"/>
            <w:shd w:val="clear" w:color="auto" w:fill="D6E3BC" w:themeFill="accent3" w:themeFillTint="66"/>
          </w:tcPr>
          <w:p w:rsidR="009A345C" w:rsidRDefault="008032F5" w:rsidP="00283253">
            <w:pPr>
              <w:spacing w:line="360" w:lineRule="auto"/>
              <w:rPr>
                <w:lang w:val="en-GB"/>
              </w:rPr>
            </w:pPr>
            <w:r>
              <w:rPr>
                <w:lang w:val="en-GB"/>
              </w:rPr>
              <w:t>5</w:t>
            </w:r>
          </w:p>
        </w:tc>
        <w:tc>
          <w:tcPr>
            <w:tcW w:w="1536" w:type="dxa"/>
            <w:shd w:val="clear" w:color="auto" w:fill="D6E3BC" w:themeFill="accent3" w:themeFillTint="66"/>
          </w:tcPr>
          <w:p w:rsidR="009A345C" w:rsidRDefault="008032F5" w:rsidP="00283253">
            <w:pPr>
              <w:spacing w:line="360" w:lineRule="auto"/>
              <w:rPr>
                <w:lang w:val="en-GB"/>
              </w:rPr>
            </w:pPr>
            <w:r>
              <w:rPr>
                <w:lang w:val="en-GB"/>
              </w:rPr>
              <w:t>6</w:t>
            </w:r>
          </w:p>
        </w:tc>
      </w:tr>
      <w:tr w:rsidR="008032F5" w:rsidTr="009A345C">
        <w:tc>
          <w:tcPr>
            <w:tcW w:w="1535" w:type="dxa"/>
          </w:tcPr>
          <w:p w:rsidR="008032F5" w:rsidRPr="00951CCC" w:rsidRDefault="008032F5" w:rsidP="009E4B49">
            <w:pPr>
              <w:spacing w:line="360" w:lineRule="auto"/>
              <w:rPr>
                <w:color w:val="548DD4" w:themeColor="text2" w:themeTint="99"/>
                <w:lang w:val="en-GB"/>
              </w:rPr>
            </w:pPr>
            <w:r w:rsidRPr="00951CCC">
              <w:rPr>
                <w:color w:val="548DD4" w:themeColor="text2" w:themeTint="99"/>
                <w:lang w:val="en-GB"/>
              </w:rPr>
              <w:t>Peak hour int.</w:t>
            </w:r>
          </w:p>
        </w:tc>
        <w:tc>
          <w:tcPr>
            <w:tcW w:w="1535" w:type="dxa"/>
          </w:tcPr>
          <w:p w:rsidR="008032F5" w:rsidRPr="00951CCC" w:rsidRDefault="008032F5" w:rsidP="009E4B49">
            <w:pPr>
              <w:spacing w:line="360" w:lineRule="auto"/>
              <w:rPr>
                <w:color w:val="548DD4" w:themeColor="text2" w:themeTint="99"/>
                <w:lang w:val="en-GB"/>
              </w:rPr>
            </w:pPr>
            <w:r w:rsidRPr="00951CCC">
              <w:rPr>
                <w:color w:val="548DD4" w:themeColor="text2" w:themeTint="99"/>
                <w:lang w:val="en-GB"/>
              </w:rPr>
              <w:t>Daily int.</w:t>
            </w:r>
          </w:p>
        </w:tc>
        <w:tc>
          <w:tcPr>
            <w:tcW w:w="1535" w:type="dxa"/>
          </w:tcPr>
          <w:p w:rsidR="008032F5" w:rsidRPr="00951CCC" w:rsidRDefault="008032F5" w:rsidP="009E4B49">
            <w:pPr>
              <w:spacing w:line="360" w:lineRule="auto"/>
              <w:rPr>
                <w:color w:val="548DD4" w:themeColor="text2" w:themeTint="99"/>
                <w:lang w:val="en-GB"/>
              </w:rPr>
            </w:pPr>
            <w:r w:rsidRPr="00951CCC">
              <w:rPr>
                <w:color w:val="548DD4" w:themeColor="text2" w:themeTint="99"/>
                <w:lang w:val="en-GB"/>
              </w:rPr>
              <w:t>Yearly int.</w:t>
            </w:r>
          </w:p>
        </w:tc>
        <w:tc>
          <w:tcPr>
            <w:tcW w:w="1535" w:type="dxa"/>
          </w:tcPr>
          <w:p w:rsidR="008032F5" w:rsidRPr="00951CCC" w:rsidRDefault="008032F5" w:rsidP="009E4B49">
            <w:pPr>
              <w:spacing w:line="360" w:lineRule="auto"/>
              <w:rPr>
                <w:color w:val="548DD4" w:themeColor="text2" w:themeTint="99"/>
                <w:lang w:val="en-GB"/>
              </w:rPr>
            </w:pPr>
            <w:r w:rsidRPr="00951CCC">
              <w:rPr>
                <w:color w:val="548DD4" w:themeColor="text2" w:themeTint="99"/>
                <w:lang w:val="en-GB"/>
              </w:rPr>
              <w:t>Yearly km.</w:t>
            </w:r>
          </w:p>
        </w:tc>
        <w:tc>
          <w:tcPr>
            <w:tcW w:w="1536" w:type="dxa"/>
          </w:tcPr>
          <w:p w:rsidR="008032F5" w:rsidRPr="00951CCC" w:rsidRDefault="008032F5" w:rsidP="009E4B49">
            <w:pPr>
              <w:spacing w:line="360" w:lineRule="auto"/>
              <w:rPr>
                <w:color w:val="548DD4" w:themeColor="text2" w:themeTint="99"/>
                <w:lang w:val="en-GB"/>
              </w:rPr>
            </w:pPr>
            <w:r w:rsidRPr="00951CCC">
              <w:rPr>
                <w:color w:val="548DD4" w:themeColor="text2" w:themeTint="99"/>
                <w:lang w:val="en-GB"/>
              </w:rPr>
              <w:t>Yearly hours</w:t>
            </w:r>
          </w:p>
        </w:tc>
        <w:tc>
          <w:tcPr>
            <w:tcW w:w="1536" w:type="dxa"/>
          </w:tcPr>
          <w:p w:rsidR="008032F5" w:rsidRPr="00951CCC" w:rsidRDefault="008032F5" w:rsidP="009E4B49">
            <w:pPr>
              <w:spacing w:line="360" w:lineRule="auto"/>
              <w:rPr>
                <w:color w:val="548DD4" w:themeColor="text2" w:themeTint="99"/>
                <w:lang w:val="en-GB"/>
              </w:rPr>
            </w:pPr>
            <w:r w:rsidRPr="00951CCC">
              <w:rPr>
                <w:color w:val="548DD4" w:themeColor="text2" w:themeTint="99"/>
                <w:lang w:val="en-GB"/>
              </w:rPr>
              <w:t>Value of hours</w:t>
            </w:r>
          </w:p>
        </w:tc>
      </w:tr>
    </w:tbl>
    <w:p w:rsidR="002D5AE1" w:rsidRPr="008803CC" w:rsidRDefault="009A345C" w:rsidP="009A345C">
      <w:pPr>
        <w:pStyle w:val="Bijschrift"/>
        <w:rPr>
          <w:lang w:val="en-GB"/>
        </w:rPr>
      </w:pPr>
      <w:r w:rsidRPr="008803CC">
        <w:rPr>
          <w:lang w:val="en-GB"/>
        </w:rPr>
        <w:t>Table 8: Calculation of travel time profit.</w:t>
      </w:r>
    </w:p>
    <w:p w:rsidR="009A345C" w:rsidRDefault="009A345C" w:rsidP="00283253">
      <w:pPr>
        <w:spacing w:line="360" w:lineRule="auto"/>
        <w:rPr>
          <w:lang w:val="en-GB"/>
        </w:rPr>
      </w:pPr>
      <w:r>
        <w:rPr>
          <w:lang w:val="en-GB"/>
        </w:rPr>
        <w:t xml:space="preserve">For every road section that shows a notable difference between autonomous development and the sober alternative, the calculation of the travel time profit is (in short) </w:t>
      </w:r>
      <w:r w:rsidRPr="000C0B92">
        <w:rPr>
          <w:lang w:val="en-GB"/>
        </w:rPr>
        <w:t>like table</w:t>
      </w:r>
      <w:r w:rsidR="00A81316" w:rsidRPr="000C0B92">
        <w:rPr>
          <w:lang w:val="en-GB"/>
        </w:rPr>
        <w:t xml:space="preserve"> 8</w:t>
      </w:r>
      <w:r w:rsidR="00A81316">
        <w:rPr>
          <w:lang w:val="en-GB"/>
        </w:rPr>
        <w:t xml:space="preserve"> above.</w:t>
      </w:r>
      <w:r w:rsidR="00DE407A">
        <w:rPr>
          <w:lang w:val="en-GB"/>
        </w:rPr>
        <w:t xml:space="preserve"> First, the peak hour intensity is converted to daily intensity, based on the 15% and 10% scenarios. Then, this daily intensity is converted to the yearly intensity.</w:t>
      </w:r>
    </w:p>
    <w:p w:rsidR="00B578F5" w:rsidRDefault="00B578F5" w:rsidP="00283253">
      <w:pPr>
        <w:spacing w:line="360" w:lineRule="auto"/>
        <w:rPr>
          <w:lang w:val="en-GB"/>
        </w:rPr>
      </w:pPr>
      <w:r>
        <w:rPr>
          <w:lang w:val="en-GB"/>
        </w:rPr>
        <w:t>For step 4, the length of every road section was used to determine the total distances travelled.</w:t>
      </w:r>
      <w:r w:rsidR="00420B9D">
        <w:rPr>
          <w:lang w:val="en-GB"/>
        </w:rPr>
        <w:t xml:space="preserve"> Then, the free travel time plus an extra factor based on the I/C factor (recall from chapter 2) are used to estimate the number of hours travelled on the roads.</w:t>
      </w:r>
      <w:r w:rsidR="002365BD">
        <w:rPr>
          <w:lang w:val="en-GB"/>
        </w:rPr>
        <w:t xml:space="preserve"> At last, the value is calculated.</w:t>
      </w:r>
    </w:p>
    <w:p w:rsidR="006F742F" w:rsidRDefault="005C06FC" w:rsidP="00283253">
      <w:pPr>
        <w:spacing w:line="360" w:lineRule="auto"/>
        <w:rPr>
          <w:lang w:val="en-GB"/>
        </w:rPr>
      </w:pPr>
      <w:r>
        <w:rPr>
          <w:lang w:val="en-GB"/>
        </w:rPr>
        <w:lastRenderedPageBreak/>
        <w:t xml:space="preserve">Below, </w:t>
      </w:r>
      <w:r w:rsidRPr="00F3182C">
        <w:rPr>
          <w:lang w:val="en-GB"/>
        </w:rPr>
        <w:t>in table 9, the</w:t>
      </w:r>
      <w:r>
        <w:rPr>
          <w:lang w:val="en-GB"/>
        </w:rPr>
        <w:t xml:space="preserve"> basic </w:t>
      </w:r>
      <w:r w:rsidR="00D960FF">
        <w:rPr>
          <w:lang w:val="en-GB"/>
        </w:rPr>
        <w:t>outcomes</w:t>
      </w:r>
      <w:r>
        <w:rPr>
          <w:lang w:val="en-GB"/>
        </w:rPr>
        <w:t>, without ex</w:t>
      </w:r>
      <w:r w:rsidR="00D960FF">
        <w:rPr>
          <w:lang w:val="en-GB"/>
        </w:rPr>
        <w:t>cise taxes and fuel costs are given</w:t>
      </w:r>
      <w:r>
        <w:rPr>
          <w:lang w:val="en-GB"/>
        </w:rPr>
        <w:t>. The 15% and 10% scenario are compared with the</w:t>
      </w:r>
      <w:r w:rsidR="00C13C04">
        <w:rPr>
          <w:lang w:val="en-GB"/>
        </w:rPr>
        <w:t xml:space="preserve"> zero alternative.</w:t>
      </w:r>
      <w:r w:rsidR="00BA08EF">
        <w:rPr>
          <w:lang w:val="en-GB"/>
        </w:rPr>
        <w:t xml:space="preserve"> A more extensive presentation of the </w:t>
      </w:r>
      <w:r w:rsidR="0007489B">
        <w:rPr>
          <w:lang w:val="en-GB"/>
        </w:rPr>
        <w:t>results</w:t>
      </w:r>
      <w:r w:rsidR="00BA08EF">
        <w:rPr>
          <w:lang w:val="en-GB"/>
        </w:rPr>
        <w:t xml:space="preserve"> is in the appendix</w:t>
      </w:r>
      <w:r w:rsidR="00456216">
        <w:rPr>
          <w:lang w:val="en-GB"/>
        </w:rPr>
        <w:t xml:space="preserve"> (</w:t>
      </w:r>
      <w:r w:rsidR="00E67237">
        <w:rPr>
          <w:lang w:val="en-GB"/>
        </w:rPr>
        <w:t>1-4</w:t>
      </w:r>
      <w:r w:rsidR="00456216">
        <w:rPr>
          <w:lang w:val="en-GB"/>
        </w:rPr>
        <w:t>)</w:t>
      </w:r>
      <w:r w:rsidR="00BA08EF">
        <w:rPr>
          <w:lang w:val="en-GB"/>
        </w:rPr>
        <w:t>.</w:t>
      </w:r>
    </w:p>
    <w:tbl>
      <w:tblPr>
        <w:tblStyle w:val="Tabelraster"/>
        <w:tblW w:w="0" w:type="auto"/>
        <w:tblLook w:val="04A0" w:firstRow="1" w:lastRow="0" w:firstColumn="1" w:lastColumn="0" w:noHBand="0" w:noVBand="1"/>
      </w:tblPr>
      <w:tblGrid>
        <w:gridCol w:w="1894"/>
        <w:gridCol w:w="1948"/>
        <w:gridCol w:w="1948"/>
      </w:tblGrid>
      <w:tr w:rsidR="00553B58" w:rsidTr="00553B58">
        <w:tc>
          <w:tcPr>
            <w:tcW w:w="1894" w:type="dxa"/>
            <w:tcBorders>
              <w:top w:val="nil"/>
              <w:left w:val="nil"/>
              <w:bottom w:val="nil"/>
            </w:tcBorders>
          </w:tcPr>
          <w:p w:rsidR="00553B58" w:rsidRDefault="00553B58" w:rsidP="00283253">
            <w:pPr>
              <w:spacing w:line="360" w:lineRule="auto"/>
              <w:rPr>
                <w:lang w:val="en-GB"/>
              </w:rPr>
            </w:pPr>
          </w:p>
        </w:tc>
        <w:tc>
          <w:tcPr>
            <w:tcW w:w="1948" w:type="dxa"/>
            <w:shd w:val="clear" w:color="auto" w:fill="D6E3BC" w:themeFill="accent3" w:themeFillTint="66"/>
          </w:tcPr>
          <w:p w:rsidR="00553B58" w:rsidRDefault="00553B58" w:rsidP="00283253">
            <w:pPr>
              <w:spacing w:line="360" w:lineRule="auto"/>
              <w:rPr>
                <w:lang w:val="en-GB"/>
              </w:rPr>
            </w:pPr>
            <w:r>
              <w:rPr>
                <w:lang w:val="en-GB"/>
              </w:rPr>
              <w:t>15% scenario</w:t>
            </w:r>
          </w:p>
        </w:tc>
        <w:tc>
          <w:tcPr>
            <w:tcW w:w="1948" w:type="dxa"/>
            <w:tcBorders>
              <w:right w:val="single" w:sz="4" w:space="0" w:color="auto"/>
            </w:tcBorders>
            <w:shd w:val="clear" w:color="auto" w:fill="D6E3BC" w:themeFill="accent3" w:themeFillTint="66"/>
          </w:tcPr>
          <w:p w:rsidR="00553B58" w:rsidRDefault="00553B58" w:rsidP="00283253">
            <w:pPr>
              <w:spacing w:line="360" w:lineRule="auto"/>
              <w:rPr>
                <w:lang w:val="en-GB"/>
              </w:rPr>
            </w:pPr>
            <w:r>
              <w:rPr>
                <w:lang w:val="en-GB"/>
              </w:rPr>
              <w:t>10% scenario</w:t>
            </w:r>
          </w:p>
        </w:tc>
      </w:tr>
      <w:tr w:rsidR="00553B58" w:rsidTr="00553B58">
        <w:tc>
          <w:tcPr>
            <w:tcW w:w="1894" w:type="dxa"/>
            <w:shd w:val="clear" w:color="auto" w:fill="F2DBDB" w:themeFill="accent2" w:themeFillTint="33"/>
          </w:tcPr>
          <w:p w:rsidR="00553B58" w:rsidRPr="00951CCC" w:rsidRDefault="00553B58" w:rsidP="00283253">
            <w:pPr>
              <w:spacing w:line="360" w:lineRule="auto"/>
              <w:rPr>
                <w:color w:val="548DD4" w:themeColor="text2" w:themeTint="99"/>
                <w:lang w:val="en-GB"/>
              </w:rPr>
            </w:pPr>
            <w:r w:rsidRPr="00951CCC">
              <w:rPr>
                <w:color w:val="548DD4" w:themeColor="text2" w:themeTint="99"/>
                <w:lang w:val="en-GB"/>
              </w:rPr>
              <w:t>Travel time profit</w:t>
            </w:r>
          </w:p>
        </w:tc>
        <w:tc>
          <w:tcPr>
            <w:tcW w:w="1948" w:type="dxa"/>
          </w:tcPr>
          <w:p w:rsidR="00553B58" w:rsidRPr="00951CCC" w:rsidRDefault="006C58D4" w:rsidP="00283253">
            <w:pPr>
              <w:spacing w:line="360" w:lineRule="auto"/>
              <w:rPr>
                <w:color w:val="548DD4" w:themeColor="text2" w:themeTint="99"/>
                <w:lang w:val="en-GB"/>
              </w:rPr>
            </w:pPr>
            <w:r w:rsidRPr="00951CCC">
              <w:rPr>
                <w:color w:val="548DD4" w:themeColor="text2" w:themeTint="99"/>
                <w:lang w:val="en-GB"/>
              </w:rPr>
              <w:t>€232 million</w:t>
            </w:r>
          </w:p>
        </w:tc>
        <w:tc>
          <w:tcPr>
            <w:tcW w:w="1948" w:type="dxa"/>
            <w:tcBorders>
              <w:right w:val="single" w:sz="4" w:space="0" w:color="auto"/>
            </w:tcBorders>
          </w:tcPr>
          <w:p w:rsidR="00553B58" w:rsidRPr="00951CCC" w:rsidRDefault="006C58D4" w:rsidP="00283253">
            <w:pPr>
              <w:spacing w:line="360" w:lineRule="auto"/>
              <w:rPr>
                <w:color w:val="548DD4" w:themeColor="text2" w:themeTint="99"/>
                <w:lang w:val="en-GB"/>
              </w:rPr>
            </w:pPr>
            <w:r w:rsidRPr="00951CCC">
              <w:rPr>
                <w:color w:val="548DD4" w:themeColor="text2" w:themeTint="99"/>
                <w:lang w:val="en-GB"/>
              </w:rPr>
              <w:t>€348 million</w:t>
            </w:r>
          </w:p>
        </w:tc>
      </w:tr>
      <w:tr w:rsidR="00553B58" w:rsidTr="00553B58">
        <w:tc>
          <w:tcPr>
            <w:tcW w:w="1894" w:type="dxa"/>
            <w:shd w:val="clear" w:color="auto" w:fill="F2DBDB" w:themeFill="accent2" w:themeFillTint="33"/>
          </w:tcPr>
          <w:p w:rsidR="00553B58" w:rsidRPr="00951CCC" w:rsidRDefault="006C58D4" w:rsidP="00283253">
            <w:pPr>
              <w:spacing w:line="360" w:lineRule="auto"/>
              <w:rPr>
                <w:color w:val="548DD4" w:themeColor="text2" w:themeTint="99"/>
                <w:lang w:val="en-GB"/>
              </w:rPr>
            </w:pPr>
            <w:r w:rsidRPr="00951CCC">
              <w:rPr>
                <w:color w:val="548DD4" w:themeColor="text2" w:themeTint="99"/>
                <w:lang w:val="en-GB"/>
              </w:rPr>
              <w:t>Excise taxes</w:t>
            </w:r>
          </w:p>
        </w:tc>
        <w:tc>
          <w:tcPr>
            <w:tcW w:w="1948" w:type="dxa"/>
          </w:tcPr>
          <w:p w:rsidR="00553B58" w:rsidRPr="00951CCC" w:rsidRDefault="006C58D4" w:rsidP="00283253">
            <w:pPr>
              <w:spacing w:line="360" w:lineRule="auto"/>
              <w:rPr>
                <w:color w:val="548DD4" w:themeColor="text2" w:themeTint="99"/>
                <w:lang w:val="en-GB"/>
              </w:rPr>
            </w:pPr>
            <w:r w:rsidRPr="00951CCC">
              <w:rPr>
                <w:color w:val="548DD4" w:themeColor="text2" w:themeTint="99"/>
                <w:lang w:val="en-GB"/>
              </w:rPr>
              <w:t>€18 million</w:t>
            </w:r>
          </w:p>
        </w:tc>
        <w:tc>
          <w:tcPr>
            <w:tcW w:w="1948" w:type="dxa"/>
            <w:tcBorders>
              <w:right w:val="single" w:sz="4" w:space="0" w:color="auto"/>
            </w:tcBorders>
          </w:tcPr>
          <w:p w:rsidR="00553B58" w:rsidRPr="00951CCC" w:rsidRDefault="006C58D4" w:rsidP="00283253">
            <w:pPr>
              <w:spacing w:line="360" w:lineRule="auto"/>
              <w:rPr>
                <w:color w:val="548DD4" w:themeColor="text2" w:themeTint="99"/>
                <w:lang w:val="en-GB"/>
              </w:rPr>
            </w:pPr>
            <w:r w:rsidRPr="00951CCC">
              <w:rPr>
                <w:color w:val="548DD4" w:themeColor="text2" w:themeTint="99"/>
                <w:lang w:val="en-GB"/>
              </w:rPr>
              <w:t>€26 million</w:t>
            </w:r>
          </w:p>
        </w:tc>
      </w:tr>
      <w:tr w:rsidR="00553B58" w:rsidTr="006C58D4">
        <w:tc>
          <w:tcPr>
            <w:tcW w:w="1894" w:type="dxa"/>
            <w:tcBorders>
              <w:bottom w:val="double" w:sz="4" w:space="0" w:color="auto"/>
            </w:tcBorders>
            <w:shd w:val="clear" w:color="auto" w:fill="F2DBDB" w:themeFill="accent2" w:themeFillTint="33"/>
          </w:tcPr>
          <w:p w:rsidR="00553B58" w:rsidRPr="00951CCC" w:rsidRDefault="006C58D4" w:rsidP="00283253">
            <w:pPr>
              <w:spacing w:line="360" w:lineRule="auto"/>
              <w:rPr>
                <w:color w:val="548DD4" w:themeColor="text2" w:themeTint="99"/>
                <w:lang w:val="en-GB"/>
              </w:rPr>
            </w:pPr>
            <w:r w:rsidRPr="00951CCC">
              <w:rPr>
                <w:color w:val="548DD4" w:themeColor="text2" w:themeTint="99"/>
                <w:lang w:val="en-GB"/>
              </w:rPr>
              <w:t>Fuel costs</w:t>
            </w:r>
          </w:p>
        </w:tc>
        <w:tc>
          <w:tcPr>
            <w:tcW w:w="1948" w:type="dxa"/>
            <w:tcBorders>
              <w:bottom w:val="double" w:sz="4" w:space="0" w:color="auto"/>
            </w:tcBorders>
          </w:tcPr>
          <w:p w:rsidR="00553B58" w:rsidRPr="00951CCC" w:rsidRDefault="006C58D4" w:rsidP="00283253">
            <w:pPr>
              <w:spacing w:line="360" w:lineRule="auto"/>
              <w:rPr>
                <w:color w:val="548DD4" w:themeColor="text2" w:themeTint="99"/>
                <w:lang w:val="en-GB"/>
              </w:rPr>
            </w:pPr>
            <w:r w:rsidRPr="00951CCC">
              <w:rPr>
                <w:color w:val="548DD4" w:themeColor="text2" w:themeTint="99"/>
                <w:lang w:val="en-GB"/>
              </w:rPr>
              <w:t>-€30 million</w:t>
            </w:r>
          </w:p>
        </w:tc>
        <w:tc>
          <w:tcPr>
            <w:tcW w:w="1948" w:type="dxa"/>
            <w:tcBorders>
              <w:bottom w:val="double" w:sz="4" w:space="0" w:color="auto"/>
              <w:right w:val="single" w:sz="4" w:space="0" w:color="auto"/>
            </w:tcBorders>
          </w:tcPr>
          <w:p w:rsidR="00553B58" w:rsidRPr="00951CCC" w:rsidRDefault="006C58D4" w:rsidP="00283253">
            <w:pPr>
              <w:spacing w:line="360" w:lineRule="auto"/>
              <w:rPr>
                <w:color w:val="548DD4" w:themeColor="text2" w:themeTint="99"/>
                <w:lang w:val="en-GB"/>
              </w:rPr>
            </w:pPr>
            <w:r w:rsidRPr="00951CCC">
              <w:rPr>
                <w:color w:val="548DD4" w:themeColor="text2" w:themeTint="99"/>
                <w:lang w:val="en-GB"/>
              </w:rPr>
              <w:t>-€45 million</w:t>
            </w:r>
          </w:p>
        </w:tc>
      </w:tr>
      <w:tr w:rsidR="00553B58" w:rsidTr="006C58D4">
        <w:tc>
          <w:tcPr>
            <w:tcW w:w="1894" w:type="dxa"/>
            <w:tcBorders>
              <w:top w:val="double" w:sz="4" w:space="0" w:color="auto"/>
            </w:tcBorders>
            <w:shd w:val="clear" w:color="auto" w:fill="F2DBDB" w:themeFill="accent2" w:themeFillTint="33"/>
          </w:tcPr>
          <w:p w:rsidR="00553B58" w:rsidRPr="00951CCC" w:rsidRDefault="006C58D4" w:rsidP="00283253">
            <w:pPr>
              <w:spacing w:line="360" w:lineRule="auto"/>
              <w:rPr>
                <w:color w:val="548DD4" w:themeColor="text2" w:themeTint="99"/>
                <w:lang w:val="en-GB"/>
              </w:rPr>
            </w:pPr>
            <w:r w:rsidRPr="00951CCC">
              <w:rPr>
                <w:color w:val="548DD4" w:themeColor="text2" w:themeTint="99"/>
                <w:lang w:val="en-GB"/>
              </w:rPr>
              <w:t>Total</w:t>
            </w:r>
          </w:p>
        </w:tc>
        <w:tc>
          <w:tcPr>
            <w:tcW w:w="1948" w:type="dxa"/>
            <w:tcBorders>
              <w:top w:val="double" w:sz="4" w:space="0" w:color="auto"/>
            </w:tcBorders>
          </w:tcPr>
          <w:p w:rsidR="00553B58" w:rsidRPr="00951CCC" w:rsidRDefault="000016FA" w:rsidP="00283253">
            <w:pPr>
              <w:spacing w:line="360" w:lineRule="auto"/>
              <w:rPr>
                <w:color w:val="548DD4" w:themeColor="text2" w:themeTint="99"/>
                <w:lang w:val="en-GB"/>
              </w:rPr>
            </w:pPr>
            <w:r w:rsidRPr="00951CCC">
              <w:rPr>
                <w:color w:val="548DD4" w:themeColor="text2" w:themeTint="99"/>
                <w:lang w:val="en-GB"/>
              </w:rPr>
              <w:t>€220</w:t>
            </w:r>
            <w:r w:rsidR="006C58D4" w:rsidRPr="00951CCC">
              <w:rPr>
                <w:color w:val="548DD4" w:themeColor="text2" w:themeTint="99"/>
                <w:lang w:val="en-GB"/>
              </w:rPr>
              <w:t xml:space="preserve"> million</w:t>
            </w:r>
          </w:p>
        </w:tc>
        <w:tc>
          <w:tcPr>
            <w:tcW w:w="1948" w:type="dxa"/>
            <w:tcBorders>
              <w:top w:val="double" w:sz="4" w:space="0" w:color="auto"/>
              <w:right w:val="single" w:sz="4" w:space="0" w:color="auto"/>
            </w:tcBorders>
          </w:tcPr>
          <w:p w:rsidR="00553B58" w:rsidRPr="00951CCC" w:rsidRDefault="00014B3B" w:rsidP="00523E36">
            <w:pPr>
              <w:keepNext/>
              <w:spacing w:line="360" w:lineRule="auto"/>
              <w:rPr>
                <w:color w:val="548DD4" w:themeColor="text2" w:themeTint="99"/>
                <w:lang w:val="en-GB"/>
              </w:rPr>
            </w:pPr>
            <w:r w:rsidRPr="00951CCC">
              <w:rPr>
                <w:color w:val="548DD4" w:themeColor="text2" w:themeTint="99"/>
                <w:lang w:val="en-GB"/>
              </w:rPr>
              <w:t>€329 million</w:t>
            </w:r>
          </w:p>
        </w:tc>
      </w:tr>
    </w:tbl>
    <w:p w:rsidR="006F742F" w:rsidRDefault="00523E36" w:rsidP="00523E36">
      <w:pPr>
        <w:pStyle w:val="Bijschrift"/>
        <w:rPr>
          <w:lang w:val="en-GB"/>
        </w:rPr>
      </w:pPr>
      <w:r w:rsidRPr="001C7B6E">
        <w:rPr>
          <w:lang w:val="en-GB"/>
        </w:rPr>
        <w:t>Table 9: Results of scenario</w:t>
      </w:r>
      <w:r w:rsidR="00E308EA">
        <w:rPr>
          <w:lang w:val="en-GB"/>
        </w:rPr>
        <w:t>s, compared to zero alternative, for period 2013-2022.</w:t>
      </w:r>
    </w:p>
    <w:p w:rsidR="00A54373" w:rsidRDefault="000A5A46" w:rsidP="00C22642">
      <w:pPr>
        <w:spacing w:line="360" w:lineRule="auto"/>
        <w:rPr>
          <w:lang w:val="en-GB"/>
        </w:rPr>
      </w:pPr>
      <w:r>
        <w:rPr>
          <w:lang w:val="en-GB"/>
        </w:rPr>
        <w:t>In table 9 above, the resu</w:t>
      </w:r>
      <w:r w:rsidR="00775921">
        <w:rPr>
          <w:lang w:val="en-GB"/>
        </w:rPr>
        <w:t>lts of the travel time profit are</w:t>
      </w:r>
      <w:r>
        <w:rPr>
          <w:lang w:val="en-GB"/>
        </w:rPr>
        <w:t xml:space="preserve"> shown. Both outcomes will be used as the minimum and maximum borders for the overall results of the analysis.</w:t>
      </w:r>
    </w:p>
    <w:p w:rsidR="00C22642" w:rsidRDefault="000A5A46" w:rsidP="00C22642">
      <w:pPr>
        <w:spacing w:line="360" w:lineRule="auto"/>
        <w:rPr>
          <w:lang w:val="en-GB"/>
        </w:rPr>
      </w:pPr>
      <w:r>
        <w:rPr>
          <w:lang w:val="en-GB"/>
        </w:rPr>
        <w:t xml:space="preserve">The excise taxes are calculated with an estimated cost per kilometre of 4,6 and 15,84 eurocents for respectively cars and trucks, expressed in 2012 price level. The extra fuel costs are based on the current gas prices and the current distribution of </w:t>
      </w:r>
      <w:r w:rsidR="0082793A">
        <w:rPr>
          <w:lang w:val="en-GB"/>
        </w:rPr>
        <w:t>vehicles</w:t>
      </w:r>
      <w:r>
        <w:rPr>
          <w:lang w:val="en-GB"/>
        </w:rPr>
        <w:t xml:space="preserve"> driving on diesel or gas</w:t>
      </w:r>
      <w:r w:rsidR="0082793A">
        <w:rPr>
          <w:lang w:val="en-GB"/>
        </w:rPr>
        <w:t xml:space="preserve"> (CBS, 2012)</w:t>
      </w:r>
      <w:r>
        <w:rPr>
          <w:lang w:val="en-GB"/>
        </w:rPr>
        <w:t>.</w:t>
      </w:r>
    </w:p>
    <w:p w:rsidR="00712A89" w:rsidRDefault="00283253" w:rsidP="00CB5A9C">
      <w:pPr>
        <w:spacing w:line="360" w:lineRule="auto"/>
        <w:rPr>
          <w:rStyle w:val="Kop3Char"/>
          <w:lang w:val="en-GB"/>
        </w:rPr>
      </w:pPr>
      <w:r w:rsidRPr="001D30E3">
        <w:rPr>
          <w:rStyle w:val="Kop4Char"/>
          <w:lang w:val="en-GB"/>
        </w:rPr>
        <w:t>Zero alternative</w:t>
      </w:r>
      <w:r>
        <w:rPr>
          <w:lang w:val="en-GB"/>
        </w:rPr>
        <w:br/>
        <w:t xml:space="preserve">In the zero alternative, the numbers for the autonomous development are used. There is a side note that has to be placed here. Besides the higher travel time profit for the sober alternative, it is also possible that people will avoid the Westland region when congestion becomes out of control. So not only is it important to </w:t>
      </w:r>
      <w:r w:rsidR="00E7372A">
        <w:rPr>
          <w:lang w:val="en-GB"/>
        </w:rPr>
        <w:t>remember</w:t>
      </w:r>
      <w:r>
        <w:rPr>
          <w:lang w:val="en-GB"/>
        </w:rPr>
        <w:t xml:space="preserve"> the difference in money that is calculated before, but also that firms could ignore the region in the future.</w:t>
      </w:r>
      <w:r>
        <w:rPr>
          <w:lang w:val="en-GB"/>
        </w:rPr>
        <w:br/>
      </w:r>
    </w:p>
    <w:p w:rsidR="00283253" w:rsidRPr="00712A89" w:rsidRDefault="00283253" w:rsidP="00712A89">
      <w:pPr>
        <w:spacing w:line="360" w:lineRule="auto"/>
        <w:rPr>
          <w:rFonts w:asciiTheme="majorHAnsi" w:eastAsiaTheme="majorEastAsia" w:hAnsiTheme="majorHAnsi" w:cstheme="majorBidi"/>
          <w:b/>
          <w:bCs/>
          <w:color w:val="4F81BD" w:themeColor="accent1"/>
          <w:sz w:val="24"/>
          <w:lang w:val="en-GB"/>
        </w:rPr>
      </w:pPr>
      <w:bookmarkStart w:id="25" w:name="_Toc331424220"/>
      <w:r w:rsidRPr="002F3EA3">
        <w:rPr>
          <w:rStyle w:val="Kop3Char"/>
          <w:lang w:val="en-GB"/>
        </w:rPr>
        <w:t xml:space="preserve">3.3.3: </w:t>
      </w:r>
      <w:r>
        <w:rPr>
          <w:rStyle w:val="Kop3Char"/>
          <w:lang w:val="en-GB"/>
        </w:rPr>
        <w:t>Total d</w:t>
      </w:r>
      <w:r w:rsidRPr="002F3EA3">
        <w:rPr>
          <w:rStyle w:val="Kop3Char"/>
          <w:lang w:val="en-GB"/>
        </w:rPr>
        <w:t>irect Effects</w:t>
      </w:r>
      <w:bookmarkEnd w:id="25"/>
      <w:r>
        <w:rPr>
          <w:lang w:val="en-GB"/>
        </w:rPr>
        <w:br/>
        <w:t xml:space="preserve">The direct effects are calculated by subtracting the costs from the benefits. Both numbers are determined in chapters 3.3.1 and 3.3.2. </w:t>
      </w:r>
      <w:r w:rsidR="00CB5A9C">
        <w:rPr>
          <w:lang w:val="en-GB"/>
        </w:rPr>
        <w:t>The results of the total direct effects are shown in table 10 below.</w:t>
      </w:r>
    </w:p>
    <w:tbl>
      <w:tblPr>
        <w:tblStyle w:val="Tabelraster"/>
        <w:tblW w:w="0" w:type="auto"/>
        <w:tblLook w:val="04A0" w:firstRow="1" w:lastRow="0" w:firstColumn="1" w:lastColumn="0" w:noHBand="0" w:noVBand="1"/>
      </w:tblPr>
      <w:tblGrid>
        <w:gridCol w:w="3070"/>
        <w:gridCol w:w="3071"/>
        <w:gridCol w:w="3071"/>
      </w:tblGrid>
      <w:tr w:rsidR="00B72F1E" w:rsidTr="00B72F1E">
        <w:tc>
          <w:tcPr>
            <w:tcW w:w="3070" w:type="dxa"/>
            <w:tcBorders>
              <w:top w:val="nil"/>
              <w:left w:val="nil"/>
              <w:bottom w:val="single" w:sz="4" w:space="0" w:color="auto"/>
            </w:tcBorders>
          </w:tcPr>
          <w:p w:rsidR="00B72F1E" w:rsidRDefault="00B72F1E" w:rsidP="00712A89">
            <w:pPr>
              <w:spacing w:line="360" w:lineRule="auto"/>
              <w:rPr>
                <w:lang w:val="en-GB"/>
              </w:rPr>
            </w:pPr>
          </w:p>
        </w:tc>
        <w:tc>
          <w:tcPr>
            <w:tcW w:w="3071" w:type="dxa"/>
            <w:shd w:val="clear" w:color="auto" w:fill="D6E3BC" w:themeFill="accent3" w:themeFillTint="66"/>
          </w:tcPr>
          <w:p w:rsidR="00B72F1E" w:rsidRDefault="00B72F1E" w:rsidP="00712A89">
            <w:pPr>
              <w:spacing w:line="360" w:lineRule="auto"/>
              <w:rPr>
                <w:lang w:val="en-GB"/>
              </w:rPr>
            </w:pPr>
            <w:r>
              <w:rPr>
                <w:lang w:val="en-GB"/>
              </w:rPr>
              <w:t>15% scenario</w:t>
            </w:r>
          </w:p>
        </w:tc>
        <w:tc>
          <w:tcPr>
            <w:tcW w:w="3071" w:type="dxa"/>
            <w:shd w:val="clear" w:color="auto" w:fill="D6E3BC" w:themeFill="accent3" w:themeFillTint="66"/>
          </w:tcPr>
          <w:p w:rsidR="00B72F1E" w:rsidRDefault="00B72F1E" w:rsidP="00712A89">
            <w:pPr>
              <w:spacing w:line="360" w:lineRule="auto"/>
              <w:rPr>
                <w:lang w:val="en-GB"/>
              </w:rPr>
            </w:pPr>
            <w:r>
              <w:rPr>
                <w:lang w:val="en-GB"/>
              </w:rPr>
              <w:t>10% scenario</w:t>
            </w:r>
          </w:p>
        </w:tc>
      </w:tr>
      <w:tr w:rsidR="00B72F1E" w:rsidTr="00B72F1E">
        <w:tc>
          <w:tcPr>
            <w:tcW w:w="3070" w:type="dxa"/>
            <w:shd w:val="clear" w:color="auto" w:fill="F2DBDB" w:themeFill="accent2" w:themeFillTint="33"/>
          </w:tcPr>
          <w:p w:rsidR="00B72F1E" w:rsidRDefault="00B72F1E" w:rsidP="00712A89">
            <w:pPr>
              <w:spacing w:line="360" w:lineRule="auto"/>
              <w:rPr>
                <w:lang w:val="en-GB"/>
              </w:rPr>
            </w:pPr>
            <w:r>
              <w:rPr>
                <w:lang w:val="en-GB"/>
              </w:rPr>
              <w:t>Benefits</w:t>
            </w:r>
          </w:p>
        </w:tc>
        <w:tc>
          <w:tcPr>
            <w:tcW w:w="3071" w:type="dxa"/>
          </w:tcPr>
          <w:p w:rsidR="00B72F1E" w:rsidRPr="00006574" w:rsidRDefault="00417C7D" w:rsidP="00712A89">
            <w:pPr>
              <w:spacing w:line="360" w:lineRule="auto"/>
              <w:rPr>
                <w:color w:val="548DD4" w:themeColor="text2" w:themeTint="99"/>
                <w:lang w:val="en-GB"/>
              </w:rPr>
            </w:pPr>
            <w:r w:rsidRPr="00006574">
              <w:rPr>
                <w:color w:val="548DD4" w:themeColor="text2" w:themeTint="99"/>
                <w:lang w:val="en-GB"/>
              </w:rPr>
              <w:t>€220 million</w:t>
            </w:r>
          </w:p>
        </w:tc>
        <w:tc>
          <w:tcPr>
            <w:tcW w:w="3071" w:type="dxa"/>
          </w:tcPr>
          <w:p w:rsidR="00B72F1E" w:rsidRPr="00006574" w:rsidRDefault="00417C7D" w:rsidP="00712A89">
            <w:pPr>
              <w:spacing w:line="360" w:lineRule="auto"/>
              <w:rPr>
                <w:color w:val="548DD4" w:themeColor="text2" w:themeTint="99"/>
                <w:lang w:val="en-GB"/>
              </w:rPr>
            </w:pPr>
            <w:r w:rsidRPr="00006574">
              <w:rPr>
                <w:color w:val="548DD4" w:themeColor="text2" w:themeTint="99"/>
                <w:lang w:val="en-GB"/>
              </w:rPr>
              <w:t>€329 million</w:t>
            </w:r>
          </w:p>
        </w:tc>
      </w:tr>
      <w:tr w:rsidR="00B72F1E" w:rsidTr="00F645B8">
        <w:tc>
          <w:tcPr>
            <w:tcW w:w="3070" w:type="dxa"/>
            <w:tcBorders>
              <w:bottom w:val="double" w:sz="4" w:space="0" w:color="auto"/>
            </w:tcBorders>
            <w:shd w:val="clear" w:color="auto" w:fill="F2DBDB" w:themeFill="accent2" w:themeFillTint="33"/>
          </w:tcPr>
          <w:p w:rsidR="00B72F1E" w:rsidRDefault="00B72F1E" w:rsidP="00712A89">
            <w:pPr>
              <w:spacing w:line="360" w:lineRule="auto"/>
              <w:rPr>
                <w:lang w:val="en-GB"/>
              </w:rPr>
            </w:pPr>
            <w:r>
              <w:rPr>
                <w:lang w:val="en-GB"/>
              </w:rPr>
              <w:t>Costs</w:t>
            </w:r>
          </w:p>
        </w:tc>
        <w:tc>
          <w:tcPr>
            <w:tcW w:w="3071" w:type="dxa"/>
            <w:tcBorders>
              <w:bottom w:val="double" w:sz="4" w:space="0" w:color="auto"/>
            </w:tcBorders>
          </w:tcPr>
          <w:p w:rsidR="00B72F1E" w:rsidRPr="00006574" w:rsidRDefault="001430D1" w:rsidP="00712A89">
            <w:pPr>
              <w:spacing w:line="360" w:lineRule="auto"/>
              <w:rPr>
                <w:color w:val="548DD4" w:themeColor="text2" w:themeTint="99"/>
                <w:lang w:val="en-GB"/>
              </w:rPr>
            </w:pPr>
            <w:r w:rsidRPr="00006574">
              <w:rPr>
                <w:color w:val="548DD4" w:themeColor="text2" w:themeTint="99"/>
                <w:lang w:val="en-GB"/>
              </w:rPr>
              <w:t>-€151,1 million</w:t>
            </w:r>
          </w:p>
        </w:tc>
        <w:tc>
          <w:tcPr>
            <w:tcW w:w="3071" w:type="dxa"/>
            <w:tcBorders>
              <w:bottom w:val="double" w:sz="4" w:space="0" w:color="auto"/>
            </w:tcBorders>
          </w:tcPr>
          <w:p w:rsidR="00B72F1E" w:rsidRPr="00006574" w:rsidRDefault="001430D1" w:rsidP="00712A89">
            <w:pPr>
              <w:spacing w:line="360" w:lineRule="auto"/>
              <w:rPr>
                <w:color w:val="548DD4" w:themeColor="text2" w:themeTint="99"/>
                <w:lang w:val="en-GB"/>
              </w:rPr>
            </w:pPr>
            <w:r w:rsidRPr="00006574">
              <w:rPr>
                <w:color w:val="548DD4" w:themeColor="text2" w:themeTint="99"/>
                <w:lang w:val="en-GB"/>
              </w:rPr>
              <w:t>-€151,1 million</w:t>
            </w:r>
          </w:p>
        </w:tc>
      </w:tr>
      <w:tr w:rsidR="00B72F1E" w:rsidTr="00F645B8">
        <w:tc>
          <w:tcPr>
            <w:tcW w:w="3070" w:type="dxa"/>
            <w:tcBorders>
              <w:top w:val="double" w:sz="4" w:space="0" w:color="auto"/>
            </w:tcBorders>
            <w:shd w:val="clear" w:color="auto" w:fill="F2DBDB" w:themeFill="accent2" w:themeFillTint="33"/>
          </w:tcPr>
          <w:p w:rsidR="00B72F1E" w:rsidRDefault="00B72F1E" w:rsidP="00712A89">
            <w:pPr>
              <w:spacing w:line="360" w:lineRule="auto"/>
              <w:rPr>
                <w:lang w:val="en-GB"/>
              </w:rPr>
            </w:pPr>
            <w:r>
              <w:rPr>
                <w:lang w:val="en-GB"/>
              </w:rPr>
              <w:t>Total</w:t>
            </w:r>
          </w:p>
        </w:tc>
        <w:tc>
          <w:tcPr>
            <w:tcW w:w="3071" w:type="dxa"/>
            <w:tcBorders>
              <w:top w:val="double" w:sz="4" w:space="0" w:color="auto"/>
            </w:tcBorders>
          </w:tcPr>
          <w:p w:rsidR="00B72F1E" w:rsidRPr="00006574" w:rsidRDefault="001430D1" w:rsidP="00712A89">
            <w:pPr>
              <w:spacing w:line="360" w:lineRule="auto"/>
              <w:rPr>
                <w:color w:val="548DD4" w:themeColor="text2" w:themeTint="99"/>
                <w:lang w:val="en-GB"/>
              </w:rPr>
            </w:pPr>
            <w:r w:rsidRPr="00006574">
              <w:rPr>
                <w:color w:val="548DD4" w:themeColor="text2" w:themeTint="99"/>
                <w:lang w:val="en-GB"/>
              </w:rPr>
              <w:t>€68,9 million</w:t>
            </w:r>
          </w:p>
        </w:tc>
        <w:tc>
          <w:tcPr>
            <w:tcW w:w="3071" w:type="dxa"/>
            <w:tcBorders>
              <w:top w:val="double" w:sz="4" w:space="0" w:color="auto"/>
            </w:tcBorders>
          </w:tcPr>
          <w:p w:rsidR="00B72F1E" w:rsidRPr="00006574" w:rsidRDefault="001430D1" w:rsidP="00712A89">
            <w:pPr>
              <w:keepNext/>
              <w:spacing w:line="360" w:lineRule="auto"/>
              <w:rPr>
                <w:color w:val="548DD4" w:themeColor="text2" w:themeTint="99"/>
                <w:lang w:val="en-GB"/>
              </w:rPr>
            </w:pPr>
            <w:r w:rsidRPr="00006574">
              <w:rPr>
                <w:color w:val="548DD4" w:themeColor="text2" w:themeTint="99"/>
                <w:lang w:val="en-GB"/>
              </w:rPr>
              <w:t>€177,9 million</w:t>
            </w:r>
          </w:p>
        </w:tc>
      </w:tr>
    </w:tbl>
    <w:p w:rsidR="00CB5A9C" w:rsidRDefault="001F6507" w:rsidP="00712A89">
      <w:pPr>
        <w:pStyle w:val="Bijschrift"/>
        <w:spacing w:line="360" w:lineRule="auto"/>
        <w:rPr>
          <w:lang w:val="en-GB"/>
        </w:rPr>
      </w:pPr>
      <w:r w:rsidRPr="00876AB1">
        <w:rPr>
          <w:lang w:val="en-GB"/>
        </w:rPr>
        <w:t xml:space="preserve">Table 10: </w:t>
      </w:r>
      <w:r w:rsidR="00342436" w:rsidRPr="00876AB1">
        <w:rPr>
          <w:lang w:val="en-GB"/>
        </w:rPr>
        <w:t>Total direct effects of 3-in-1 project, over the period 2013-2022, discounted to 2012.</w:t>
      </w:r>
    </w:p>
    <w:p w:rsidR="00876AB1" w:rsidRDefault="00876AB1" w:rsidP="00712A89">
      <w:pPr>
        <w:spacing w:line="360" w:lineRule="auto"/>
        <w:rPr>
          <w:lang w:val="en-GB"/>
        </w:rPr>
      </w:pPr>
      <w:r>
        <w:rPr>
          <w:lang w:val="en-GB"/>
        </w:rPr>
        <w:lastRenderedPageBreak/>
        <w:t>The direct effects are clearly positive for both scenarios. The minimum border of approx. €69 million is already larger than the zero alternative, which is set to 0 here.</w:t>
      </w:r>
      <w:r w:rsidR="009A39E6">
        <w:rPr>
          <w:lang w:val="en-GB"/>
        </w:rPr>
        <w:br/>
      </w:r>
    </w:p>
    <w:p w:rsidR="00283253" w:rsidRDefault="00283253" w:rsidP="00283253">
      <w:pPr>
        <w:spacing w:line="360" w:lineRule="auto"/>
        <w:rPr>
          <w:lang w:val="en-GB"/>
        </w:rPr>
      </w:pPr>
      <w:bookmarkStart w:id="26" w:name="_Toc331424221"/>
      <w:r w:rsidRPr="0059593B">
        <w:rPr>
          <w:rStyle w:val="Kop2Char"/>
          <w:lang w:val="en-GB"/>
        </w:rPr>
        <w:t>3.</w:t>
      </w:r>
      <w:r>
        <w:rPr>
          <w:rStyle w:val="Kop2Char"/>
          <w:lang w:val="en-GB"/>
        </w:rPr>
        <w:t>4</w:t>
      </w:r>
      <w:r w:rsidRPr="007C73A6">
        <w:rPr>
          <w:rStyle w:val="Kop2Char"/>
          <w:lang w:val="en-GB"/>
        </w:rPr>
        <w:t>: External effects</w:t>
      </w:r>
      <w:bookmarkEnd w:id="26"/>
      <w:r w:rsidRPr="007C73A6">
        <w:rPr>
          <w:lang w:val="en-GB"/>
        </w:rPr>
        <w:br/>
        <w:t xml:space="preserve">One of the </w:t>
      </w:r>
      <w:r w:rsidR="00EC5518">
        <w:rPr>
          <w:lang w:val="en-GB"/>
        </w:rPr>
        <w:t>more difficult</w:t>
      </w:r>
      <w:r w:rsidR="00A70964">
        <w:rPr>
          <w:lang w:val="en-GB"/>
        </w:rPr>
        <w:t xml:space="preserve"> groups of effects to valuate</w:t>
      </w:r>
      <w:r w:rsidRPr="007C73A6">
        <w:rPr>
          <w:lang w:val="en-GB"/>
        </w:rPr>
        <w:t xml:space="preserve">, is the group of external effects. </w:t>
      </w:r>
      <w:r>
        <w:rPr>
          <w:lang w:val="en-GB"/>
        </w:rPr>
        <w:t>Ho</w:t>
      </w:r>
      <w:r w:rsidR="00E11FAD">
        <w:rPr>
          <w:lang w:val="en-GB"/>
        </w:rPr>
        <w:t>wever, with ratio</w:t>
      </w:r>
      <w:r>
        <w:rPr>
          <w:lang w:val="en-GB"/>
        </w:rPr>
        <w:t>s, it’s possible to give an economic value to these externalities. When the pre-arranged level is exceeded, the costs for bringing it back to this level will be used as external effect.</w:t>
      </w:r>
    </w:p>
    <w:p w:rsidR="00283253" w:rsidRDefault="00283253" w:rsidP="00283253">
      <w:pPr>
        <w:spacing w:line="360" w:lineRule="auto"/>
        <w:rPr>
          <w:lang w:val="en-GB"/>
        </w:rPr>
      </w:pPr>
      <w:r>
        <w:rPr>
          <w:lang w:val="en-GB"/>
        </w:rPr>
        <w:t xml:space="preserve">The following </w:t>
      </w:r>
      <w:r w:rsidRPr="00A24AFF">
        <w:rPr>
          <w:lang w:val="en-GB"/>
        </w:rPr>
        <w:t>effects will be taken into account for this analysis: Noise pollution, air pollution</w:t>
      </w:r>
      <w:r w:rsidR="006750B2" w:rsidRPr="00A24AFF">
        <w:rPr>
          <w:lang w:val="en-GB"/>
        </w:rPr>
        <w:t>, soil and water quality</w:t>
      </w:r>
      <w:r w:rsidRPr="00A24AFF">
        <w:rPr>
          <w:lang w:val="en-GB"/>
        </w:rPr>
        <w:t xml:space="preserve"> and safety. The project</w:t>
      </w:r>
      <w:r>
        <w:rPr>
          <w:lang w:val="en-GB"/>
        </w:rPr>
        <w:t xml:space="preserve"> takes place outside the built-up area. There are different ratio’s for inside and outside the built-up area, where a kilogramme of PM10, </w:t>
      </w:r>
      <w:proofErr w:type="spellStart"/>
      <w:r>
        <w:rPr>
          <w:lang w:val="en-GB"/>
        </w:rPr>
        <w:t>SOx</w:t>
      </w:r>
      <w:proofErr w:type="spellEnd"/>
      <w:r>
        <w:rPr>
          <w:lang w:val="en-GB"/>
        </w:rPr>
        <w:t xml:space="preserve"> or </w:t>
      </w:r>
      <w:proofErr w:type="spellStart"/>
      <w:r>
        <w:rPr>
          <w:lang w:val="en-GB"/>
        </w:rPr>
        <w:t>NOx</w:t>
      </w:r>
      <w:proofErr w:type="spellEnd"/>
      <w:r>
        <w:rPr>
          <w:lang w:val="en-GB"/>
        </w:rPr>
        <w:t xml:space="preserve"> is given a lower value outside this area than inside. However, the project also has an effect on road sections inside the built-up area. For this reason, values in between both values (for inside and outside the built-up area) will be used.</w:t>
      </w:r>
      <w:r>
        <w:rPr>
          <w:lang w:val="en-GB"/>
        </w:rPr>
        <w:br/>
      </w:r>
    </w:p>
    <w:p w:rsidR="00283253" w:rsidRDefault="00283253" w:rsidP="00283253">
      <w:pPr>
        <w:spacing w:line="360" w:lineRule="auto"/>
        <w:rPr>
          <w:lang w:val="en-GB"/>
        </w:rPr>
      </w:pPr>
      <w:bookmarkStart w:id="27" w:name="_Toc331424222"/>
      <w:r w:rsidRPr="0059593B">
        <w:rPr>
          <w:rStyle w:val="Kop3Char"/>
          <w:lang w:val="en-GB"/>
        </w:rPr>
        <w:t>3.</w:t>
      </w:r>
      <w:r>
        <w:rPr>
          <w:rStyle w:val="Kop3Char"/>
          <w:lang w:val="en-GB"/>
        </w:rPr>
        <w:t>4</w:t>
      </w:r>
      <w:r w:rsidRPr="003076D1">
        <w:rPr>
          <w:rStyle w:val="Kop3Char"/>
          <w:lang w:val="en-GB"/>
        </w:rPr>
        <w:t xml:space="preserve">.1: </w:t>
      </w:r>
      <w:r>
        <w:rPr>
          <w:rStyle w:val="Kop3Char"/>
          <w:lang w:val="en-GB"/>
        </w:rPr>
        <w:t>Noise pollution</w:t>
      </w:r>
      <w:bookmarkEnd w:id="27"/>
      <w:r>
        <w:rPr>
          <w:lang w:val="en-GB"/>
        </w:rPr>
        <w:br/>
        <w:t>In 2000, the EIA for the 3-in-1 project made an estimate about how many homes w</w:t>
      </w:r>
      <w:r w:rsidR="00387234">
        <w:rPr>
          <w:lang w:val="en-GB"/>
        </w:rPr>
        <w:t>ould be</w:t>
      </w:r>
      <w:r>
        <w:rPr>
          <w:lang w:val="en-GB"/>
        </w:rPr>
        <w:t xml:space="preserve"> affected by noise pollution. An important note is that this assessment assumed that the projects would be executed in or before 2010. </w:t>
      </w:r>
    </w:p>
    <w:p w:rsidR="00283253" w:rsidRDefault="00C37F6B" w:rsidP="00283253">
      <w:pPr>
        <w:spacing w:line="360" w:lineRule="auto"/>
        <w:rPr>
          <w:lang w:val="en-GB"/>
        </w:rPr>
      </w:pPr>
      <w:r>
        <w:rPr>
          <w:lang w:val="en-GB"/>
        </w:rPr>
        <w:t>A preferred value of 48 dB</w:t>
      </w:r>
      <w:r w:rsidR="00283253">
        <w:rPr>
          <w:lang w:val="en-GB"/>
        </w:rPr>
        <w:t xml:space="preserve"> was set. With this value in mind, val</w:t>
      </w:r>
      <w:r>
        <w:rPr>
          <w:lang w:val="en-GB"/>
        </w:rPr>
        <w:t>ue higher than 48 dB</w:t>
      </w:r>
      <w:r w:rsidR="00283253">
        <w:rPr>
          <w:lang w:val="en-GB"/>
        </w:rPr>
        <w:t xml:space="preserve"> will be labelled as unpleasant and thus considered for noise pollution.</w:t>
      </w:r>
    </w:p>
    <w:p w:rsidR="00494BF9" w:rsidRDefault="00283253" w:rsidP="00BB1328">
      <w:pPr>
        <w:spacing w:line="360" w:lineRule="auto"/>
        <w:rPr>
          <w:lang w:val="en-GB"/>
        </w:rPr>
      </w:pPr>
      <w:r>
        <w:rPr>
          <w:lang w:val="en-GB"/>
        </w:rPr>
        <w:t xml:space="preserve">This EIA used the main bottlenecks on Westland’s infrastructure to determine how many houses and residents were experiencing noise pollution close to these bottlenecks. </w:t>
      </w:r>
      <w:r w:rsidR="009B34D8">
        <w:rPr>
          <w:lang w:val="en-GB"/>
        </w:rPr>
        <w:t xml:space="preserve">This number of houses is </w:t>
      </w:r>
      <w:r w:rsidR="009B34D8" w:rsidRPr="00AD20BE">
        <w:rPr>
          <w:lang w:val="en-GB"/>
        </w:rPr>
        <w:t xml:space="preserve">divided in four groups (dB ranges), based on their dB rating. </w:t>
      </w:r>
      <w:r w:rsidRPr="00AD20BE">
        <w:rPr>
          <w:lang w:val="en-GB"/>
        </w:rPr>
        <w:t xml:space="preserve">To give a monetary value to these </w:t>
      </w:r>
      <w:r w:rsidR="009B34D8" w:rsidRPr="00AD20BE">
        <w:rPr>
          <w:lang w:val="en-GB"/>
        </w:rPr>
        <w:t>values</w:t>
      </w:r>
      <w:r w:rsidRPr="00AD20BE">
        <w:rPr>
          <w:lang w:val="en-GB"/>
        </w:rPr>
        <w:t xml:space="preserve">, the average of each dB range will be taken. This minus the preferred value of 48 dB gives the </w:t>
      </w:r>
      <w:proofErr w:type="spellStart"/>
      <w:r w:rsidRPr="00AD20BE">
        <w:rPr>
          <w:lang w:val="en-GB"/>
        </w:rPr>
        <w:t>exceedance</w:t>
      </w:r>
      <w:proofErr w:type="spellEnd"/>
      <w:r w:rsidRPr="00AD20BE">
        <w:rPr>
          <w:lang w:val="en-GB"/>
        </w:rPr>
        <w:t xml:space="preserve">. Multiplying this </w:t>
      </w:r>
      <w:proofErr w:type="spellStart"/>
      <w:r w:rsidR="00C37F6B" w:rsidRPr="00AD20BE">
        <w:rPr>
          <w:lang w:val="en-GB"/>
        </w:rPr>
        <w:t>exceedance</w:t>
      </w:r>
      <w:proofErr w:type="spellEnd"/>
      <w:r w:rsidR="00C37F6B" w:rsidRPr="00AD20BE">
        <w:rPr>
          <w:lang w:val="en-GB"/>
        </w:rPr>
        <w:t xml:space="preserve"> </w:t>
      </w:r>
      <w:r w:rsidRPr="00AD20BE">
        <w:rPr>
          <w:lang w:val="en-GB"/>
        </w:rPr>
        <w:t xml:space="preserve">with the number of residents and the </w:t>
      </w:r>
      <w:r w:rsidR="00C37F6B" w:rsidRPr="00AD20BE">
        <w:rPr>
          <w:lang w:val="en-GB"/>
        </w:rPr>
        <w:t xml:space="preserve">monetary </w:t>
      </w:r>
      <w:r w:rsidRPr="00AD20BE">
        <w:rPr>
          <w:lang w:val="en-GB"/>
        </w:rPr>
        <w:t>value of 1 extra dB (</w:t>
      </w:r>
      <w:proofErr w:type="spellStart"/>
      <w:r w:rsidRPr="00AD20BE">
        <w:rPr>
          <w:lang w:val="en-GB"/>
        </w:rPr>
        <w:t>Rijkswaterstaat</w:t>
      </w:r>
      <w:proofErr w:type="spellEnd"/>
      <w:r w:rsidRPr="00AD20BE">
        <w:rPr>
          <w:lang w:val="en-GB"/>
        </w:rPr>
        <w:t xml:space="preserve">, 2011) should give an estimation of the costs of noise pollution in 1998. This number will be slightly higher to </w:t>
      </w:r>
      <w:r w:rsidR="004729EC" w:rsidRPr="00AD20BE">
        <w:rPr>
          <w:lang w:val="en-GB"/>
        </w:rPr>
        <w:t>convert</w:t>
      </w:r>
      <w:r w:rsidRPr="00AD20BE">
        <w:rPr>
          <w:lang w:val="en-GB"/>
        </w:rPr>
        <w:t xml:space="preserve"> it </w:t>
      </w:r>
      <w:r w:rsidR="004729EC" w:rsidRPr="00AD20BE">
        <w:rPr>
          <w:lang w:val="en-GB"/>
        </w:rPr>
        <w:t>from 2010 to</w:t>
      </w:r>
      <w:r w:rsidRPr="00AD20BE">
        <w:rPr>
          <w:lang w:val="en-GB"/>
        </w:rPr>
        <w:t xml:space="preserve"> 2013. </w:t>
      </w:r>
      <w:r w:rsidR="00AD20BE" w:rsidRPr="00AD20BE">
        <w:rPr>
          <w:lang w:val="en-GB"/>
        </w:rPr>
        <w:t>A table containing this calculation for the year 2013 is</w:t>
      </w:r>
      <w:r w:rsidR="00AD20BE">
        <w:rPr>
          <w:lang w:val="en-GB"/>
        </w:rPr>
        <w:t xml:space="preserve"> in </w:t>
      </w:r>
      <w:r w:rsidR="00AD20BE" w:rsidRPr="00C35649">
        <w:rPr>
          <w:lang w:val="en-GB"/>
        </w:rPr>
        <w:t xml:space="preserve">appendix </w:t>
      </w:r>
      <w:r w:rsidR="00C35649">
        <w:rPr>
          <w:lang w:val="en-GB"/>
        </w:rPr>
        <w:t>5-6</w:t>
      </w:r>
      <w:r w:rsidR="00AD20BE">
        <w:rPr>
          <w:lang w:val="en-GB"/>
        </w:rPr>
        <w:t xml:space="preserve">. </w:t>
      </w:r>
    </w:p>
    <w:p w:rsidR="00BB1328" w:rsidRPr="00AD20BE" w:rsidRDefault="0057053D" w:rsidP="00F314F4">
      <w:pPr>
        <w:spacing w:line="360" w:lineRule="auto"/>
        <w:rPr>
          <w:lang w:val="en-GB"/>
        </w:rPr>
      </w:pPr>
      <w:r>
        <w:rPr>
          <w:lang w:val="en-GB"/>
        </w:rPr>
        <w:t xml:space="preserve">The difference between the two scenarios in the first year is approx. </w:t>
      </w:r>
      <w:r w:rsidR="00494BF9">
        <w:rPr>
          <w:lang w:val="en-GB"/>
        </w:rPr>
        <w:t>€800.000, meaning that the execution of the project would bring along €800.000 extra noise pollution costs for 2013.</w:t>
      </w:r>
    </w:p>
    <w:p w:rsidR="00283253" w:rsidRPr="00B14FF0" w:rsidRDefault="00283253" w:rsidP="00BB1328">
      <w:pPr>
        <w:pStyle w:val="Bijschrift"/>
        <w:framePr w:h="314" w:hRule="exact" w:hSpace="141" w:wrap="around" w:vAnchor="text" w:hAnchor="page" w:x="1246" w:y="3134"/>
        <w:spacing w:line="360" w:lineRule="auto"/>
        <w:rPr>
          <w:lang w:val="en-GB"/>
        </w:rPr>
      </w:pPr>
    </w:p>
    <w:p w:rsidR="00F314F4" w:rsidRDefault="00F314F4" w:rsidP="003E79AF">
      <w:pPr>
        <w:spacing w:line="360" w:lineRule="auto"/>
        <w:rPr>
          <w:lang w:val="en-GB"/>
        </w:rPr>
      </w:pPr>
    </w:p>
    <w:p w:rsidR="00F314F4" w:rsidRDefault="00283253" w:rsidP="003E79AF">
      <w:pPr>
        <w:spacing w:line="360" w:lineRule="auto"/>
        <w:rPr>
          <w:lang w:val="en-GB"/>
        </w:rPr>
      </w:pPr>
      <w:r>
        <w:rPr>
          <w:lang w:val="en-GB"/>
        </w:rPr>
        <w:lastRenderedPageBreak/>
        <w:t xml:space="preserve">For the period 2013-2022, the costs in both scenarios </w:t>
      </w:r>
      <w:r w:rsidR="00F314F4">
        <w:rPr>
          <w:lang w:val="en-GB"/>
        </w:rPr>
        <w:t xml:space="preserve">are as shown in </w:t>
      </w:r>
      <w:r w:rsidR="00F314F4" w:rsidRPr="0025223A">
        <w:rPr>
          <w:lang w:val="en-GB"/>
        </w:rPr>
        <w:t>table 11</w:t>
      </w:r>
      <w:r w:rsidR="00F314F4">
        <w:rPr>
          <w:lang w:val="en-GB"/>
        </w:rPr>
        <w:t xml:space="preserve"> below.</w:t>
      </w:r>
    </w:p>
    <w:p w:rsidR="00F314F4" w:rsidRDefault="00F314F4" w:rsidP="00F314F4">
      <w:pPr>
        <w:keepNext/>
        <w:spacing w:line="360" w:lineRule="auto"/>
      </w:pPr>
      <w:r>
        <w:rPr>
          <w:noProof/>
          <w:lang w:eastAsia="nl-NL"/>
        </w:rPr>
        <w:drawing>
          <wp:inline distT="0" distB="0" distL="0" distR="0" wp14:anchorId="45F302A8" wp14:editId="16B9CD03">
            <wp:extent cx="4589253" cy="2449423"/>
            <wp:effectExtent l="0" t="0" r="1905" b="8255"/>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iseTotal.png"/>
                    <pic:cNvPicPr/>
                  </pic:nvPicPr>
                  <pic:blipFill>
                    <a:blip r:embed="rId15">
                      <a:extLst>
                        <a:ext uri="{28A0092B-C50C-407E-A947-70E740481C1C}">
                          <a14:useLocalDpi xmlns:a14="http://schemas.microsoft.com/office/drawing/2010/main" val="0"/>
                        </a:ext>
                      </a:extLst>
                    </a:blip>
                    <a:stretch>
                      <a:fillRect/>
                    </a:stretch>
                  </pic:blipFill>
                  <pic:spPr>
                    <a:xfrm>
                      <a:off x="0" y="0"/>
                      <a:ext cx="4594731" cy="2452347"/>
                    </a:xfrm>
                    <a:prstGeom prst="rect">
                      <a:avLst/>
                    </a:prstGeom>
                  </pic:spPr>
                </pic:pic>
              </a:graphicData>
            </a:graphic>
          </wp:inline>
        </w:drawing>
      </w:r>
    </w:p>
    <w:p w:rsidR="00F314F4" w:rsidRDefault="00F314F4" w:rsidP="00F314F4">
      <w:pPr>
        <w:pStyle w:val="Bijschrift"/>
        <w:rPr>
          <w:lang w:val="en-GB"/>
        </w:rPr>
      </w:pPr>
      <w:r w:rsidRPr="009607D9">
        <w:rPr>
          <w:lang w:val="en-GB"/>
        </w:rPr>
        <w:t>Table 11: Total estimated noise pollution costs for period 2013-2022, discounted to 2012.</w:t>
      </w:r>
    </w:p>
    <w:p w:rsidR="00283253" w:rsidRPr="000633D0" w:rsidRDefault="009607D9" w:rsidP="00147FE2">
      <w:pPr>
        <w:rPr>
          <w:lang w:val="en-GB"/>
        </w:rPr>
      </w:pPr>
      <w:r>
        <w:rPr>
          <w:lang w:val="en-GB"/>
        </w:rPr>
        <w:t xml:space="preserve">These results show that the project would bring along an extra cost of </w:t>
      </w:r>
      <w:r w:rsidR="00BD2D7F">
        <w:rPr>
          <w:lang w:val="en-GB"/>
        </w:rPr>
        <w:t>just above €4 million, compared to the zero alternative of not changing the infrastructure.</w:t>
      </w:r>
    </w:p>
    <w:p w:rsidR="00283253" w:rsidRDefault="00283253" w:rsidP="00283253">
      <w:pPr>
        <w:spacing w:line="360" w:lineRule="auto"/>
        <w:rPr>
          <w:lang w:val="en-GB"/>
        </w:rPr>
      </w:pPr>
      <w:r w:rsidRPr="00705765">
        <w:rPr>
          <w:rStyle w:val="Kop3Char"/>
          <w:lang w:val="en-GB"/>
        </w:rPr>
        <w:br/>
      </w:r>
      <w:bookmarkStart w:id="28" w:name="_Toc331424223"/>
      <w:r w:rsidRPr="0059593B">
        <w:rPr>
          <w:rStyle w:val="Kop3Char"/>
          <w:lang w:val="en-GB"/>
        </w:rPr>
        <w:t>3.</w:t>
      </w:r>
      <w:r>
        <w:rPr>
          <w:rStyle w:val="Kop3Char"/>
          <w:lang w:val="en-GB"/>
        </w:rPr>
        <w:t>4</w:t>
      </w:r>
      <w:r w:rsidRPr="00705765">
        <w:rPr>
          <w:rStyle w:val="Kop3Char"/>
          <w:lang w:val="en-GB"/>
        </w:rPr>
        <w:t>.2: Air pollution</w:t>
      </w:r>
      <w:bookmarkEnd w:id="28"/>
      <w:r>
        <w:rPr>
          <w:lang w:val="en-GB"/>
        </w:rPr>
        <w:br/>
        <w:t>Valuating air pollution can be done several ways. The preferred value could again be used to look whether the project will lead to certain road sections end</w:t>
      </w:r>
      <w:r w:rsidR="008C3959">
        <w:rPr>
          <w:lang w:val="en-GB"/>
        </w:rPr>
        <w:t>ing</w:t>
      </w:r>
      <w:r>
        <w:rPr>
          <w:lang w:val="en-GB"/>
        </w:rPr>
        <w:t xml:space="preserve"> up above this value. However, the EIA shows a calculation of the total emissions in Westland with and without the 3-in-1 project (Plan MER, 2000).</w:t>
      </w:r>
      <w:r w:rsidR="00FD73C2">
        <w:rPr>
          <w:lang w:val="en-GB"/>
        </w:rPr>
        <w:t xml:space="preserve"> First, the emission factors for both passenger and freight transport.</w:t>
      </w:r>
    </w:p>
    <w:p w:rsidR="00283253" w:rsidRPr="006A656D" w:rsidRDefault="00283253" w:rsidP="00283253">
      <w:pPr>
        <w:keepNext/>
        <w:spacing w:line="360" w:lineRule="auto"/>
        <w:rPr>
          <w:lang w:val="en-GB"/>
        </w:rPr>
      </w:pPr>
      <w:r>
        <w:rPr>
          <w:noProof/>
          <w:lang w:eastAsia="nl-NL"/>
        </w:rPr>
        <w:drawing>
          <wp:inline distT="0" distB="0" distL="0" distR="0" wp14:anchorId="746105AD" wp14:editId="4923BA27">
            <wp:extent cx="5727940" cy="759124"/>
            <wp:effectExtent l="0" t="0" r="0" b="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rgramAIRpersons.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824272" cy="771891"/>
                    </a:xfrm>
                    <a:prstGeom prst="rect">
                      <a:avLst/>
                    </a:prstGeom>
                  </pic:spPr>
                </pic:pic>
              </a:graphicData>
            </a:graphic>
          </wp:inline>
        </w:drawing>
      </w:r>
    </w:p>
    <w:p w:rsidR="00283253" w:rsidRPr="00C94557" w:rsidRDefault="00FD73C2" w:rsidP="00283253">
      <w:pPr>
        <w:pStyle w:val="Bijschrift"/>
        <w:rPr>
          <w:lang w:val="en-GB"/>
        </w:rPr>
      </w:pPr>
      <w:r>
        <w:rPr>
          <w:lang w:val="en-GB"/>
        </w:rPr>
        <w:t>Table 12</w:t>
      </w:r>
      <w:r w:rsidR="00283253" w:rsidRPr="00321195">
        <w:rPr>
          <w:lang w:val="en-GB"/>
        </w:rPr>
        <w:t>:</w:t>
      </w:r>
      <w:r w:rsidR="00283253" w:rsidRPr="00C94557">
        <w:rPr>
          <w:lang w:val="en-GB"/>
        </w:rPr>
        <w:t xml:space="preserve"> Emission factors for passenger transport of </w:t>
      </w:r>
      <w:proofErr w:type="spellStart"/>
      <w:r w:rsidR="00283253" w:rsidRPr="003478CF">
        <w:rPr>
          <w:lang w:val="en-GB"/>
        </w:rPr>
        <w:t>NO</w:t>
      </w:r>
      <w:r w:rsidR="00283253">
        <w:rPr>
          <w:vertAlign w:val="subscript"/>
          <w:lang w:val="en-GB"/>
        </w:rPr>
        <w:t>x</w:t>
      </w:r>
      <w:proofErr w:type="spellEnd"/>
      <w:r w:rsidR="00283253">
        <w:rPr>
          <w:lang w:val="en-GB"/>
        </w:rPr>
        <w:t>, SO</w:t>
      </w:r>
      <w:r w:rsidR="00283253">
        <w:rPr>
          <w:vertAlign w:val="subscript"/>
          <w:lang w:val="en-GB"/>
        </w:rPr>
        <w:t>2</w:t>
      </w:r>
      <w:r w:rsidR="00283253">
        <w:rPr>
          <w:lang w:val="en-GB"/>
        </w:rPr>
        <w:t>, VOS and CO</w:t>
      </w:r>
      <w:r w:rsidR="00283253">
        <w:rPr>
          <w:vertAlign w:val="subscript"/>
          <w:lang w:val="en-GB"/>
        </w:rPr>
        <w:t>2</w:t>
      </w:r>
      <w:r w:rsidR="00283253">
        <w:rPr>
          <w:lang w:val="en-GB"/>
        </w:rPr>
        <w:t xml:space="preserve"> (source: </w:t>
      </w:r>
      <w:r w:rsidR="00B07824">
        <w:rPr>
          <w:lang w:val="en-GB"/>
        </w:rPr>
        <w:t xml:space="preserve">Mulder and </w:t>
      </w:r>
      <w:proofErr w:type="spellStart"/>
      <w:r w:rsidR="00B07824">
        <w:rPr>
          <w:lang w:val="en-GB"/>
        </w:rPr>
        <w:t>Buijn</w:t>
      </w:r>
      <w:proofErr w:type="spellEnd"/>
      <w:r w:rsidR="00283253">
        <w:rPr>
          <w:lang w:val="en-GB"/>
        </w:rPr>
        <w:t>, 2000).</w:t>
      </w:r>
    </w:p>
    <w:p w:rsidR="00283253" w:rsidRPr="00C94557" w:rsidRDefault="00283253" w:rsidP="00283253">
      <w:pPr>
        <w:keepNext/>
        <w:spacing w:line="360" w:lineRule="auto"/>
        <w:rPr>
          <w:lang w:val="en-GB"/>
        </w:rPr>
      </w:pPr>
      <w:r>
        <w:rPr>
          <w:lang w:val="en-GB"/>
        </w:rPr>
        <w:br/>
      </w:r>
      <w:r>
        <w:rPr>
          <w:noProof/>
          <w:lang w:eastAsia="nl-NL"/>
        </w:rPr>
        <w:drawing>
          <wp:inline distT="0" distB="0" distL="0" distR="0" wp14:anchorId="7AA95131" wp14:editId="4C9CBBA3">
            <wp:extent cx="5874589" cy="795841"/>
            <wp:effectExtent l="0" t="0" r="0" b="0"/>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rgramAIR.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05136" cy="799979"/>
                    </a:xfrm>
                    <a:prstGeom prst="rect">
                      <a:avLst/>
                    </a:prstGeom>
                  </pic:spPr>
                </pic:pic>
              </a:graphicData>
            </a:graphic>
          </wp:inline>
        </w:drawing>
      </w:r>
    </w:p>
    <w:p w:rsidR="00283253" w:rsidRPr="003478CF" w:rsidRDefault="00FD73C2" w:rsidP="00283253">
      <w:pPr>
        <w:pStyle w:val="Bijschrift"/>
        <w:rPr>
          <w:lang w:val="en-GB"/>
        </w:rPr>
      </w:pPr>
      <w:r>
        <w:rPr>
          <w:lang w:val="en-GB"/>
        </w:rPr>
        <w:t>Table 13</w:t>
      </w:r>
      <w:r w:rsidR="00283253" w:rsidRPr="003478CF">
        <w:rPr>
          <w:lang w:val="en-GB"/>
        </w:rPr>
        <w:t xml:space="preserve">: Emission factors </w:t>
      </w:r>
      <w:r w:rsidR="00283253">
        <w:rPr>
          <w:lang w:val="en-GB"/>
        </w:rPr>
        <w:t xml:space="preserve">for freight transport </w:t>
      </w:r>
      <w:r w:rsidR="00283253" w:rsidRPr="003478CF">
        <w:rPr>
          <w:lang w:val="en-GB"/>
        </w:rPr>
        <w:t xml:space="preserve">of </w:t>
      </w:r>
      <w:proofErr w:type="spellStart"/>
      <w:r w:rsidR="00283253" w:rsidRPr="003478CF">
        <w:rPr>
          <w:lang w:val="en-GB"/>
        </w:rPr>
        <w:t>NO</w:t>
      </w:r>
      <w:r w:rsidR="00283253">
        <w:rPr>
          <w:vertAlign w:val="subscript"/>
          <w:lang w:val="en-GB"/>
        </w:rPr>
        <w:t>x</w:t>
      </w:r>
      <w:proofErr w:type="spellEnd"/>
      <w:r w:rsidR="00283253">
        <w:rPr>
          <w:lang w:val="en-GB"/>
        </w:rPr>
        <w:t>, SO</w:t>
      </w:r>
      <w:r w:rsidR="00283253">
        <w:rPr>
          <w:vertAlign w:val="subscript"/>
          <w:lang w:val="en-GB"/>
        </w:rPr>
        <w:t>2</w:t>
      </w:r>
      <w:r w:rsidR="00283253">
        <w:rPr>
          <w:lang w:val="en-GB"/>
        </w:rPr>
        <w:t>, VOS and CO</w:t>
      </w:r>
      <w:r w:rsidR="00283253">
        <w:rPr>
          <w:vertAlign w:val="subscript"/>
          <w:lang w:val="en-GB"/>
        </w:rPr>
        <w:t>2</w:t>
      </w:r>
      <w:r w:rsidR="00283253">
        <w:rPr>
          <w:lang w:val="en-GB"/>
        </w:rPr>
        <w:t xml:space="preserve"> (source: </w:t>
      </w:r>
      <w:r w:rsidR="00B07824">
        <w:rPr>
          <w:lang w:val="en-GB"/>
        </w:rPr>
        <w:t xml:space="preserve">Mulder and </w:t>
      </w:r>
      <w:proofErr w:type="spellStart"/>
      <w:r w:rsidR="00B07824">
        <w:rPr>
          <w:lang w:val="en-GB"/>
        </w:rPr>
        <w:t>Buijn</w:t>
      </w:r>
      <w:proofErr w:type="spellEnd"/>
      <w:r w:rsidR="00283253">
        <w:rPr>
          <w:lang w:val="en-GB"/>
        </w:rPr>
        <w:t>, 2000).</w:t>
      </w:r>
    </w:p>
    <w:p w:rsidR="005A7EC4" w:rsidRPr="00530876" w:rsidRDefault="005A7EC4" w:rsidP="00283253">
      <w:pPr>
        <w:keepNext/>
        <w:spacing w:line="360" w:lineRule="auto"/>
        <w:rPr>
          <w:lang w:val="en-GB"/>
        </w:rPr>
      </w:pPr>
      <w:r w:rsidRPr="00530876">
        <w:rPr>
          <w:lang w:val="en-GB"/>
        </w:rPr>
        <w:lastRenderedPageBreak/>
        <w:t xml:space="preserve">These factors </w:t>
      </w:r>
      <w:r w:rsidR="009A39E6">
        <w:rPr>
          <w:lang w:val="en-GB"/>
        </w:rPr>
        <w:t>are used to determine the total</w:t>
      </w:r>
      <w:r w:rsidRPr="00530876">
        <w:rPr>
          <w:lang w:val="en-GB"/>
        </w:rPr>
        <w:t xml:space="preserve"> mission in the area for three scenarios</w:t>
      </w:r>
      <w:r w:rsidR="00530876">
        <w:rPr>
          <w:lang w:val="en-GB"/>
        </w:rPr>
        <w:t>.</w:t>
      </w:r>
    </w:p>
    <w:p w:rsidR="00283253" w:rsidRDefault="00283253" w:rsidP="00283253">
      <w:pPr>
        <w:keepNext/>
        <w:spacing w:line="360" w:lineRule="auto"/>
      </w:pPr>
      <w:r>
        <w:rPr>
          <w:noProof/>
          <w:lang w:eastAsia="nl-NL"/>
        </w:rPr>
        <w:drawing>
          <wp:inline distT="0" distB="0" distL="0" distR="0" wp14:anchorId="33D7395A" wp14:editId="62C00311">
            <wp:extent cx="5650302" cy="1041476"/>
            <wp:effectExtent l="0" t="0" r="7620" b="6350"/>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talAIR.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09695" cy="1052424"/>
                    </a:xfrm>
                    <a:prstGeom prst="rect">
                      <a:avLst/>
                    </a:prstGeom>
                  </pic:spPr>
                </pic:pic>
              </a:graphicData>
            </a:graphic>
          </wp:inline>
        </w:drawing>
      </w:r>
    </w:p>
    <w:p w:rsidR="00283253" w:rsidRPr="00F848D6" w:rsidRDefault="002D1EBC" w:rsidP="00283253">
      <w:pPr>
        <w:pStyle w:val="Bijschrift"/>
        <w:rPr>
          <w:lang w:val="en-GB"/>
        </w:rPr>
      </w:pPr>
      <w:r>
        <w:rPr>
          <w:lang w:val="en-GB"/>
        </w:rPr>
        <w:t>Table 14</w:t>
      </w:r>
      <w:r w:rsidR="00283253" w:rsidRPr="00F848D6">
        <w:rPr>
          <w:lang w:val="en-GB"/>
        </w:rPr>
        <w:t>: Total (forecasted) emission in Westland for situation in 2000 and three scenarios in 2010</w:t>
      </w:r>
      <w:r w:rsidR="00F2322C">
        <w:rPr>
          <w:lang w:val="en-GB"/>
        </w:rPr>
        <w:t xml:space="preserve"> (source: Mulder and </w:t>
      </w:r>
      <w:proofErr w:type="spellStart"/>
      <w:r w:rsidR="00F2322C">
        <w:rPr>
          <w:lang w:val="en-GB"/>
        </w:rPr>
        <w:t>Buijn</w:t>
      </w:r>
      <w:proofErr w:type="spellEnd"/>
      <w:r w:rsidR="00F2322C">
        <w:rPr>
          <w:lang w:val="en-GB"/>
        </w:rPr>
        <w:t>, 2000)</w:t>
      </w:r>
      <w:r w:rsidR="00283253" w:rsidRPr="00F848D6">
        <w:rPr>
          <w:lang w:val="en-GB"/>
        </w:rPr>
        <w:t>.</w:t>
      </w:r>
    </w:p>
    <w:p w:rsidR="00283253" w:rsidRDefault="00283253" w:rsidP="00283253">
      <w:pPr>
        <w:spacing w:line="360" w:lineRule="auto"/>
        <w:rPr>
          <w:lang w:val="en-GB"/>
        </w:rPr>
      </w:pPr>
      <w:r>
        <w:rPr>
          <w:lang w:val="en-GB"/>
        </w:rPr>
        <w:t>Of these four outcomes, the autonomous development will be compared to the sober alternative</w:t>
      </w:r>
      <w:r>
        <w:rPr>
          <w:rStyle w:val="Voetnootmarkering"/>
          <w:lang w:val="en-GB"/>
        </w:rPr>
        <w:footnoteReference w:id="3"/>
      </w:r>
      <w:r>
        <w:rPr>
          <w:lang w:val="en-GB"/>
        </w:rPr>
        <w:t xml:space="preserve">. First, both scenarios will be adjusted to 2013. This will be an adjustment of the traffic, using the yearly growth rate of 1,5%. </w:t>
      </w:r>
      <w:r w:rsidR="00352055">
        <w:rPr>
          <w:lang w:val="en-GB"/>
        </w:rPr>
        <w:t xml:space="preserve">The emission levels are multiplied with </w:t>
      </w:r>
      <w:r w:rsidR="00810720">
        <w:rPr>
          <w:lang w:val="en-GB"/>
        </w:rPr>
        <w:t xml:space="preserve">monetary </w:t>
      </w:r>
      <w:r w:rsidR="00352055">
        <w:rPr>
          <w:lang w:val="en-GB"/>
        </w:rPr>
        <w:t xml:space="preserve">values, collected by </w:t>
      </w:r>
      <w:proofErr w:type="spellStart"/>
      <w:r w:rsidR="00352055">
        <w:rPr>
          <w:lang w:val="en-GB"/>
        </w:rPr>
        <w:t>Rijkswaterstaat</w:t>
      </w:r>
      <w:proofErr w:type="spellEnd"/>
      <w:r w:rsidR="00352055">
        <w:rPr>
          <w:lang w:val="en-GB"/>
        </w:rPr>
        <w:t xml:space="preserve"> (2011). </w:t>
      </w:r>
      <w:r>
        <w:rPr>
          <w:lang w:val="en-GB"/>
        </w:rPr>
        <w:t>The results are in the table below</w:t>
      </w:r>
      <w:r w:rsidR="007741A3">
        <w:rPr>
          <w:lang w:val="en-GB"/>
        </w:rPr>
        <w:t xml:space="preserve"> and </w:t>
      </w:r>
      <w:r w:rsidR="00767DB5">
        <w:rPr>
          <w:lang w:val="en-GB"/>
        </w:rPr>
        <w:t xml:space="preserve">explained </w:t>
      </w:r>
      <w:r w:rsidR="007741A3">
        <w:rPr>
          <w:lang w:val="en-GB"/>
        </w:rPr>
        <w:t>more extensive</w:t>
      </w:r>
      <w:r w:rsidR="00767DB5">
        <w:rPr>
          <w:lang w:val="en-GB"/>
        </w:rPr>
        <w:t>ly</w:t>
      </w:r>
      <w:r w:rsidR="007741A3">
        <w:rPr>
          <w:lang w:val="en-GB"/>
        </w:rPr>
        <w:t xml:space="preserve"> in </w:t>
      </w:r>
      <w:r w:rsidR="007741A3" w:rsidRPr="00C43A3B">
        <w:rPr>
          <w:lang w:val="en-GB"/>
        </w:rPr>
        <w:t xml:space="preserve">appendix </w:t>
      </w:r>
      <w:r w:rsidR="00C43A3B">
        <w:rPr>
          <w:lang w:val="en-GB"/>
        </w:rPr>
        <w:t>7-8</w:t>
      </w:r>
      <w:r>
        <w:rPr>
          <w:lang w:val="en-GB"/>
        </w:rPr>
        <w:t>.</w:t>
      </w:r>
    </w:p>
    <w:p w:rsidR="007809B8" w:rsidRDefault="00C35F91" w:rsidP="007809B8">
      <w:pPr>
        <w:keepNext/>
        <w:spacing w:line="360" w:lineRule="auto"/>
      </w:pPr>
      <w:r>
        <w:rPr>
          <w:noProof/>
          <w:lang w:eastAsia="nl-NL"/>
        </w:rPr>
        <w:drawing>
          <wp:inline distT="0" distB="0" distL="0" distR="0" wp14:anchorId="387FB2A0" wp14:editId="15F47546">
            <wp:extent cx="5760720" cy="2005330"/>
            <wp:effectExtent l="0" t="0" r="0" b="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Simple.png"/>
                    <pic:cNvPicPr/>
                  </pic:nvPicPr>
                  <pic:blipFill>
                    <a:blip r:embed="rId19">
                      <a:extLst>
                        <a:ext uri="{28A0092B-C50C-407E-A947-70E740481C1C}">
                          <a14:useLocalDpi xmlns:a14="http://schemas.microsoft.com/office/drawing/2010/main" val="0"/>
                        </a:ext>
                      </a:extLst>
                    </a:blip>
                    <a:stretch>
                      <a:fillRect/>
                    </a:stretch>
                  </pic:blipFill>
                  <pic:spPr>
                    <a:xfrm>
                      <a:off x="0" y="0"/>
                      <a:ext cx="5760720" cy="2005330"/>
                    </a:xfrm>
                    <a:prstGeom prst="rect">
                      <a:avLst/>
                    </a:prstGeom>
                  </pic:spPr>
                </pic:pic>
              </a:graphicData>
            </a:graphic>
          </wp:inline>
        </w:drawing>
      </w:r>
    </w:p>
    <w:p w:rsidR="007809B8" w:rsidRPr="007809B8" w:rsidRDefault="007809B8" w:rsidP="007809B8">
      <w:pPr>
        <w:pStyle w:val="Bijschrift"/>
        <w:rPr>
          <w:lang w:val="en-GB"/>
        </w:rPr>
      </w:pPr>
      <w:r w:rsidRPr="007809B8">
        <w:rPr>
          <w:lang w:val="en-GB"/>
        </w:rPr>
        <w:t xml:space="preserve">Table 15: </w:t>
      </w:r>
      <w:r w:rsidR="00EF1A7D">
        <w:rPr>
          <w:lang w:val="en-GB"/>
        </w:rPr>
        <w:t>Total and d</w:t>
      </w:r>
      <w:r w:rsidRPr="007809B8">
        <w:rPr>
          <w:lang w:val="en-GB"/>
        </w:rPr>
        <w:t>ifference in air pollution costs per year, discounted to 2012.</w:t>
      </w:r>
    </w:p>
    <w:p w:rsidR="00283253" w:rsidRDefault="00283253" w:rsidP="00283253">
      <w:pPr>
        <w:spacing w:line="360" w:lineRule="auto"/>
        <w:rPr>
          <w:lang w:val="en-GB"/>
        </w:rPr>
      </w:pPr>
      <w:r>
        <w:rPr>
          <w:lang w:val="en-GB"/>
        </w:rPr>
        <w:t xml:space="preserve">The autonomous development would lead to a present value of the costs between 2013 and 2022 of air pollution of </w:t>
      </w:r>
      <w:r w:rsidR="00C35F91">
        <w:rPr>
          <w:lang w:val="en-GB"/>
        </w:rPr>
        <w:t xml:space="preserve">approx. </w:t>
      </w:r>
      <w:r w:rsidR="008E09E0">
        <w:rPr>
          <w:lang w:val="en-GB"/>
        </w:rPr>
        <w:t>€43,5 million</w:t>
      </w:r>
      <w:r>
        <w:rPr>
          <w:lang w:val="en-GB"/>
        </w:rPr>
        <w:t>. The sober alternative would have slightly higher costs, approximately €</w:t>
      </w:r>
      <w:r w:rsidR="008E09E0">
        <w:rPr>
          <w:lang w:val="en-GB"/>
        </w:rPr>
        <w:t>44,5 million</w:t>
      </w:r>
      <w:r>
        <w:rPr>
          <w:lang w:val="en-GB"/>
        </w:rPr>
        <w:t>. Executing the 3-in-1 project would lead to extra air pollution costs in the first 10 years of €</w:t>
      </w:r>
      <w:r w:rsidR="00E63681">
        <w:rPr>
          <w:lang w:val="en-GB"/>
        </w:rPr>
        <w:t>1 million</w:t>
      </w:r>
      <w:r>
        <w:rPr>
          <w:lang w:val="en-GB"/>
        </w:rPr>
        <w:t xml:space="preserve">, an increase of only </w:t>
      </w:r>
      <w:r w:rsidR="00E63681">
        <w:rPr>
          <w:lang w:val="en-GB"/>
        </w:rPr>
        <w:t>2,3</w:t>
      </w:r>
      <w:r>
        <w:rPr>
          <w:lang w:val="en-GB"/>
        </w:rPr>
        <w:t>%.</w:t>
      </w:r>
    </w:p>
    <w:p w:rsidR="00BE7EFC" w:rsidRDefault="00232CB0" w:rsidP="00283253">
      <w:pPr>
        <w:spacing w:line="360" w:lineRule="auto"/>
        <w:rPr>
          <w:lang w:val="en-GB"/>
        </w:rPr>
      </w:pPr>
      <w:r>
        <w:rPr>
          <w:lang w:val="en-GB"/>
        </w:rPr>
        <w:t>For a period of 10 years, t</w:t>
      </w:r>
      <w:r w:rsidR="00283253">
        <w:rPr>
          <w:lang w:val="en-GB"/>
        </w:rPr>
        <w:t>his is not a very large cost difference. On one hand, the traffic increase in Westland would increase the pollution a lot. On the other hand, the flow of traffic becomes much better. Less traffic jams will be formed. During traffic jams, vehicles emit while</w:t>
      </w:r>
      <w:r w:rsidR="00AC34AB">
        <w:rPr>
          <w:lang w:val="en-GB"/>
        </w:rPr>
        <w:t xml:space="preserve"> not driving a large distance. </w:t>
      </w:r>
    </w:p>
    <w:p w:rsidR="00283253" w:rsidRDefault="00283253" w:rsidP="00283253">
      <w:pPr>
        <w:spacing w:line="360" w:lineRule="auto"/>
        <w:rPr>
          <w:lang w:val="en-GB"/>
        </w:rPr>
      </w:pPr>
      <w:r w:rsidRPr="001E7E1F">
        <w:rPr>
          <w:rStyle w:val="Kop4Char"/>
          <w:lang w:val="en-GB"/>
        </w:rPr>
        <w:lastRenderedPageBreak/>
        <w:t>Effect on soil</w:t>
      </w:r>
      <w:r>
        <w:rPr>
          <w:rStyle w:val="Kop4Char"/>
          <w:lang w:val="en-GB"/>
        </w:rPr>
        <w:t xml:space="preserve"> and water</w:t>
      </w:r>
      <w:r w:rsidRPr="001E7E1F">
        <w:rPr>
          <w:lang w:val="en-GB"/>
        </w:rPr>
        <w:br/>
      </w:r>
      <w:r>
        <w:rPr>
          <w:lang w:val="en-GB"/>
        </w:rPr>
        <w:t>The Environmental Impact Assessment</w:t>
      </w:r>
      <w:r w:rsidRPr="001E7E1F">
        <w:rPr>
          <w:lang w:val="en-GB"/>
        </w:rPr>
        <w:t xml:space="preserve"> sh</w:t>
      </w:r>
      <w:r>
        <w:rPr>
          <w:lang w:val="en-GB"/>
        </w:rPr>
        <w:t xml:space="preserve">ows that the surface and water quality in the whole area will only be affected marginally. It shows that water quality already is of moderate quality and no valuable soil </w:t>
      </w:r>
      <w:r w:rsidRPr="004C7E3F">
        <w:rPr>
          <w:lang w:val="en-GB"/>
        </w:rPr>
        <w:t>type is present (</w:t>
      </w:r>
      <w:proofErr w:type="spellStart"/>
      <w:r w:rsidRPr="004C7E3F">
        <w:rPr>
          <w:lang w:val="en-GB"/>
        </w:rPr>
        <w:t>Damen</w:t>
      </w:r>
      <w:proofErr w:type="spellEnd"/>
      <w:r w:rsidRPr="004C7E3F">
        <w:rPr>
          <w:lang w:val="en-GB"/>
        </w:rPr>
        <w:t>, 2010).</w:t>
      </w:r>
      <w:r>
        <w:rPr>
          <w:lang w:val="en-GB"/>
        </w:rPr>
        <w:t xml:space="preserve"> For this reason, this type of pollution gets a value of 0 in this analysis.</w:t>
      </w:r>
    </w:p>
    <w:p w:rsidR="00283253" w:rsidRDefault="00283253" w:rsidP="00283253">
      <w:pPr>
        <w:spacing w:line="360" w:lineRule="auto"/>
        <w:rPr>
          <w:lang w:val="en-GB"/>
        </w:rPr>
      </w:pPr>
      <w:r w:rsidRPr="00FE0680">
        <w:rPr>
          <w:lang w:val="en-GB"/>
        </w:rPr>
        <w:br/>
      </w:r>
      <w:bookmarkStart w:id="29" w:name="_Toc331424224"/>
      <w:r w:rsidRPr="001D2225">
        <w:rPr>
          <w:rStyle w:val="Kop3Char"/>
          <w:lang w:val="en-GB"/>
        </w:rPr>
        <w:t>3</w:t>
      </w:r>
      <w:r w:rsidRPr="0059593B">
        <w:rPr>
          <w:rStyle w:val="Kop3Char"/>
          <w:lang w:val="en-GB"/>
        </w:rPr>
        <w:t>.4.3</w:t>
      </w:r>
      <w:r w:rsidRPr="001D2225">
        <w:rPr>
          <w:rStyle w:val="Kop3Char"/>
          <w:lang w:val="en-GB"/>
        </w:rPr>
        <w:t>: Safety</w:t>
      </w:r>
      <w:bookmarkEnd w:id="29"/>
      <w:r w:rsidRPr="00FE0680">
        <w:rPr>
          <w:lang w:val="en-GB"/>
        </w:rPr>
        <w:br/>
      </w:r>
      <w:r w:rsidR="000F109C">
        <w:rPr>
          <w:lang w:val="en-GB"/>
        </w:rPr>
        <w:t xml:space="preserve">The last external effect is the safety. First, the positive effects. </w:t>
      </w:r>
      <w:r w:rsidRPr="00FE0680">
        <w:rPr>
          <w:lang w:val="en-GB"/>
        </w:rPr>
        <w:t xml:space="preserve">The Extended </w:t>
      </w:r>
      <w:proofErr w:type="spellStart"/>
      <w:r w:rsidRPr="00FE0680">
        <w:rPr>
          <w:lang w:val="en-GB"/>
        </w:rPr>
        <w:t>Veilingroute</w:t>
      </w:r>
      <w:proofErr w:type="spellEnd"/>
      <w:r w:rsidRPr="00FE0680">
        <w:rPr>
          <w:lang w:val="en-GB"/>
        </w:rPr>
        <w:t xml:space="preserve"> a</w:t>
      </w:r>
      <w:r>
        <w:rPr>
          <w:lang w:val="en-GB"/>
        </w:rPr>
        <w:t xml:space="preserve">nd Piet </w:t>
      </w:r>
      <w:proofErr w:type="spellStart"/>
      <w:r>
        <w:rPr>
          <w:lang w:val="en-GB"/>
        </w:rPr>
        <w:t>Struijkweg</w:t>
      </w:r>
      <w:proofErr w:type="spellEnd"/>
      <w:r>
        <w:rPr>
          <w:lang w:val="en-GB"/>
        </w:rPr>
        <w:t xml:space="preserve"> are allowed to handle transport of dangerous substances. On one hand, this could increase the danger on these road sections. On the other hand, dangerous transport would just be handled on different roads if the Extended </w:t>
      </w:r>
      <w:proofErr w:type="spellStart"/>
      <w:r>
        <w:rPr>
          <w:lang w:val="en-GB"/>
        </w:rPr>
        <w:t>Veilingroute</w:t>
      </w:r>
      <w:proofErr w:type="spellEnd"/>
      <w:r>
        <w:rPr>
          <w:lang w:val="en-GB"/>
        </w:rPr>
        <w:t xml:space="preserve"> and Piet </w:t>
      </w:r>
      <w:proofErr w:type="spellStart"/>
      <w:r>
        <w:rPr>
          <w:lang w:val="en-GB"/>
        </w:rPr>
        <w:t>Struijkweg</w:t>
      </w:r>
      <w:proofErr w:type="spellEnd"/>
      <w:r>
        <w:rPr>
          <w:lang w:val="en-GB"/>
        </w:rPr>
        <w:t xml:space="preserve"> would not be allowed to handle transport of dangerous substances. The better distribution could even make the new situation a bit more safe. More flows of trucks, with and without dangerous substances, will use the more safe routes instead of smaller roads through villages. </w:t>
      </w:r>
    </w:p>
    <w:p w:rsidR="00283253" w:rsidRDefault="00283253" w:rsidP="00283253">
      <w:pPr>
        <w:spacing w:line="360" w:lineRule="auto"/>
        <w:rPr>
          <w:lang w:val="en-GB"/>
        </w:rPr>
      </w:pPr>
      <w:r>
        <w:rPr>
          <w:lang w:val="en-GB"/>
        </w:rPr>
        <w:t xml:space="preserve">Also, the </w:t>
      </w:r>
      <w:proofErr w:type="spellStart"/>
      <w:r>
        <w:rPr>
          <w:lang w:val="en-GB"/>
        </w:rPr>
        <w:t>Maasdijk</w:t>
      </w:r>
      <w:proofErr w:type="spellEnd"/>
      <w:r>
        <w:rPr>
          <w:lang w:val="en-GB"/>
        </w:rPr>
        <w:t xml:space="preserve">, which is a dangerous road, will be under less pressure. Emergency services will be able to arrive on their destination in less time than before. </w:t>
      </w:r>
    </w:p>
    <w:p w:rsidR="00283253" w:rsidRDefault="00283253" w:rsidP="00283253">
      <w:pPr>
        <w:spacing w:line="360" w:lineRule="auto"/>
        <w:rPr>
          <w:lang w:val="en-GB"/>
        </w:rPr>
      </w:pPr>
      <w:r>
        <w:rPr>
          <w:lang w:val="en-GB"/>
        </w:rPr>
        <w:t>Also, the construction of bicycle tunnels will increase safety. In the old situation, cyclists had to cross roads which were, due to low capacity, quite crowded. The new bicycle tunnels will separate motor vehicles and cyclists.</w:t>
      </w:r>
    </w:p>
    <w:p w:rsidR="00283253" w:rsidRDefault="00283253" w:rsidP="00283253">
      <w:pPr>
        <w:spacing w:line="360" w:lineRule="auto"/>
        <w:rPr>
          <w:lang w:val="en-GB"/>
        </w:rPr>
      </w:pPr>
      <w:r>
        <w:rPr>
          <w:lang w:val="en-GB"/>
        </w:rPr>
        <w:t xml:space="preserve">These points are hard to express in money, but will have a positive effect on the total </w:t>
      </w:r>
      <w:r w:rsidR="000E378F">
        <w:rPr>
          <w:lang w:val="en-GB"/>
        </w:rPr>
        <w:t>effect</w:t>
      </w:r>
      <w:r>
        <w:rPr>
          <w:lang w:val="en-GB"/>
        </w:rPr>
        <w:t xml:space="preserve"> of safety.</w:t>
      </w:r>
    </w:p>
    <w:p w:rsidR="00AD33D7" w:rsidRDefault="00986259" w:rsidP="00283253">
      <w:pPr>
        <w:spacing w:line="360" w:lineRule="auto"/>
        <w:rPr>
          <w:lang w:val="en-GB"/>
        </w:rPr>
      </w:pPr>
      <w:r>
        <w:rPr>
          <w:lang w:val="en-GB"/>
        </w:rPr>
        <w:t>The</w:t>
      </w:r>
      <w:r w:rsidR="00AD33D7" w:rsidRPr="00445C60">
        <w:rPr>
          <w:lang w:val="en-GB"/>
        </w:rPr>
        <w:t xml:space="preserve"> </w:t>
      </w:r>
      <w:r w:rsidR="00AD33D7">
        <w:rPr>
          <w:lang w:val="en-GB"/>
        </w:rPr>
        <w:t>benefits</w:t>
      </w:r>
      <w:r w:rsidR="00AD33D7" w:rsidRPr="00445C60">
        <w:rPr>
          <w:lang w:val="en-GB"/>
        </w:rPr>
        <w:t xml:space="preserve"> of safety will be negatively influenced by the number of victims </w:t>
      </w:r>
      <w:r w:rsidR="00AD33D7">
        <w:rPr>
          <w:lang w:val="en-GB"/>
        </w:rPr>
        <w:t>in</w:t>
      </w:r>
      <w:r w:rsidR="00AD33D7" w:rsidRPr="00445C60">
        <w:rPr>
          <w:lang w:val="en-GB"/>
        </w:rPr>
        <w:t xml:space="preserve"> accidents. It is e</w:t>
      </w:r>
      <w:r w:rsidR="00AD33D7">
        <w:rPr>
          <w:lang w:val="en-GB"/>
        </w:rPr>
        <w:t>stimated</w:t>
      </w:r>
      <w:r w:rsidR="00AD33D7" w:rsidRPr="00445C60">
        <w:rPr>
          <w:lang w:val="en-GB"/>
        </w:rPr>
        <w:t xml:space="preserve"> that the project will bring along more victims.</w:t>
      </w:r>
      <w:r w:rsidR="00AD33D7">
        <w:rPr>
          <w:lang w:val="en-GB"/>
        </w:rPr>
        <w:t xml:space="preserve"> This is visible in the table below.</w:t>
      </w:r>
    </w:p>
    <w:p w:rsidR="00EF1A7D" w:rsidRDefault="00EF1A7D" w:rsidP="00EF1A7D">
      <w:pPr>
        <w:keepNext/>
        <w:spacing w:line="360" w:lineRule="auto"/>
      </w:pPr>
      <w:r>
        <w:rPr>
          <w:noProof/>
          <w:lang w:eastAsia="nl-NL"/>
        </w:rPr>
        <w:drawing>
          <wp:inline distT="0" distB="0" distL="0" distR="0" wp14:anchorId="517D9874" wp14:editId="5A4E8776">
            <wp:extent cx="5760720" cy="1991995"/>
            <wp:effectExtent l="0" t="0" r="0" b="8255"/>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fety simple.png"/>
                    <pic:cNvPicPr/>
                  </pic:nvPicPr>
                  <pic:blipFill>
                    <a:blip r:embed="rId20">
                      <a:extLst>
                        <a:ext uri="{28A0092B-C50C-407E-A947-70E740481C1C}">
                          <a14:useLocalDpi xmlns:a14="http://schemas.microsoft.com/office/drawing/2010/main" val="0"/>
                        </a:ext>
                      </a:extLst>
                    </a:blip>
                    <a:stretch>
                      <a:fillRect/>
                    </a:stretch>
                  </pic:blipFill>
                  <pic:spPr>
                    <a:xfrm>
                      <a:off x="0" y="0"/>
                      <a:ext cx="5760720" cy="1991995"/>
                    </a:xfrm>
                    <a:prstGeom prst="rect">
                      <a:avLst/>
                    </a:prstGeom>
                  </pic:spPr>
                </pic:pic>
              </a:graphicData>
            </a:graphic>
          </wp:inline>
        </w:drawing>
      </w:r>
    </w:p>
    <w:p w:rsidR="00986259" w:rsidRPr="008119D1" w:rsidRDefault="00EF1A7D" w:rsidP="00EF1A7D">
      <w:pPr>
        <w:pStyle w:val="Bijschrift"/>
        <w:rPr>
          <w:lang w:val="en-GB"/>
        </w:rPr>
      </w:pPr>
      <w:r w:rsidRPr="008119D1">
        <w:rPr>
          <w:lang w:val="en-GB"/>
        </w:rPr>
        <w:t xml:space="preserve">Table 16: </w:t>
      </w:r>
      <w:r w:rsidR="008119D1" w:rsidRPr="008119D1">
        <w:rPr>
          <w:lang w:val="en-GB"/>
        </w:rPr>
        <w:t xml:space="preserve">Total and difference in </w:t>
      </w:r>
      <w:r w:rsidR="008119D1">
        <w:rPr>
          <w:lang w:val="en-GB"/>
        </w:rPr>
        <w:t xml:space="preserve">costs of safety </w:t>
      </w:r>
      <w:r w:rsidR="008119D1" w:rsidRPr="008119D1">
        <w:rPr>
          <w:lang w:val="en-GB"/>
        </w:rPr>
        <w:t>with and without 3-in-1 project</w:t>
      </w:r>
      <w:r w:rsidR="008119D1">
        <w:rPr>
          <w:lang w:val="en-GB"/>
        </w:rPr>
        <w:t>, in period 2013-2022, discounted to 2012.</w:t>
      </w:r>
    </w:p>
    <w:p w:rsidR="00283253" w:rsidRPr="009852ED" w:rsidRDefault="00757D18" w:rsidP="00283253">
      <w:pPr>
        <w:spacing w:line="360" w:lineRule="auto"/>
        <w:rPr>
          <w:lang w:val="en-GB"/>
        </w:rPr>
      </w:pPr>
      <w:r>
        <w:rPr>
          <w:lang w:val="en-GB"/>
        </w:rPr>
        <w:lastRenderedPageBreak/>
        <w:t>The additional safety costs for the sober alternative are approx. €59,3 million.</w:t>
      </w:r>
      <w:r w:rsidR="00CB5C49">
        <w:rPr>
          <w:lang w:val="en-GB"/>
        </w:rPr>
        <w:t xml:space="preserve"> </w:t>
      </w:r>
      <w:r w:rsidR="00283253">
        <w:rPr>
          <w:lang w:val="en-GB"/>
        </w:rPr>
        <w:t xml:space="preserve">Because the positive aspects of the project are not expressed in money and the negative aspects are, it is difficult to give a value to the overall effect on safety. Therefore, like the travel time profit, a range will be used in the evaluation. This range for the sober alternative will be </w:t>
      </w:r>
      <w:r w:rsidR="0080335D">
        <w:rPr>
          <w:lang w:val="en-GB"/>
        </w:rPr>
        <w:t xml:space="preserve">the </w:t>
      </w:r>
      <w:r w:rsidR="00283253">
        <w:rPr>
          <w:lang w:val="en-GB"/>
        </w:rPr>
        <w:t>difference between the autonomous development and the sober alternative, i.e. €</w:t>
      </w:r>
      <w:r w:rsidR="00483B6C">
        <w:rPr>
          <w:lang w:val="en-GB"/>
        </w:rPr>
        <w:t>527,2 million</w:t>
      </w:r>
      <w:r w:rsidR="00283253">
        <w:rPr>
          <w:lang w:val="en-GB"/>
        </w:rPr>
        <w:t xml:space="preserve"> to €5</w:t>
      </w:r>
      <w:r w:rsidR="00483B6C">
        <w:rPr>
          <w:lang w:val="en-GB"/>
        </w:rPr>
        <w:t>86,5 million</w:t>
      </w:r>
      <w:r w:rsidR="00386922">
        <w:rPr>
          <w:lang w:val="en-GB"/>
        </w:rPr>
        <w:t xml:space="preserve"> (or €0 to €59,3 million)</w:t>
      </w:r>
    </w:p>
    <w:p w:rsidR="00283253" w:rsidRDefault="00283253" w:rsidP="00283253">
      <w:pPr>
        <w:spacing w:line="360" w:lineRule="auto"/>
        <w:rPr>
          <w:lang w:val="en-GB"/>
        </w:rPr>
      </w:pPr>
      <w:r w:rsidRPr="00EE5F8D">
        <w:rPr>
          <w:lang w:val="en-GB"/>
        </w:rPr>
        <w:br/>
      </w:r>
      <w:bookmarkStart w:id="30" w:name="_Toc331424225"/>
      <w:r>
        <w:rPr>
          <w:rStyle w:val="Kop2Char"/>
          <w:lang w:val="en-GB"/>
        </w:rPr>
        <w:t>3.5</w:t>
      </w:r>
      <w:r w:rsidRPr="00EE5F8D">
        <w:rPr>
          <w:rStyle w:val="Kop2Char"/>
          <w:lang w:val="en-GB"/>
        </w:rPr>
        <w:t>: Indirect effects</w:t>
      </w:r>
      <w:bookmarkEnd w:id="30"/>
      <w:r w:rsidRPr="00EE5F8D">
        <w:rPr>
          <w:lang w:val="en-GB"/>
        </w:rPr>
        <w:br/>
        <w:t xml:space="preserve">At last, the indirect effects. </w:t>
      </w:r>
      <w:r>
        <w:rPr>
          <w:lang w:val="en-GB"/>
        </w:rPr>
        <w:t>Recall that these effects are ‘influenced’ by the direct effects and are also traced into foreign countries. This makes them quite hard to estimate. Also, effects on the real estate market are likely to be partly included in the direct effects</w:t>
      </w:r>
      <w:r w:rsidR="008F7FC9">
        <w:rPr>
          <w:lang w:val="en-GB"/>
        </w:rPr>
        <w:t xml:space="preserve"> (OEEI, 2000)</w:t>
      </w:r>
      <w:r>
        <w:rPr>
          <w:lang w:val="en-GB"/>
        </w:rPr>
        <w:t xml:space="preserve">. </w:t>
      </w:r>
      <w:r w:rsidR="00513D76">
        <w:rPr>
          <w:lang w:val="en-GB"/>
        </w:rPr>
        <w:t>The main effects for the project</w:t>
      </w:r>
      <w:r>
        <w:rPr>
          <w:lang w:val="en-GB"/>
        </w:rPr>
        <w:t xml:space="preserve"> are the change in employment and the price changes. For example, more truck drivers will be needed for the transport between Flora Holland and its suppliers and customers. The same counts for the sea terminal in </w:t>
      </w:r>
      <w:proofErr w:type="spellStart"/>
      <w:r>
        <w:rPr>
          <w:lang w:val="en-GB"/>
        </w:rPr>
        <w:t>Hoek</w:t>
      </w:r>
      <w:proofErr w:type="spellEnd"/>
      <w:r>
        <w:rPr>
          <w:lang w:val="en-GB"/>
        </w:rPr>
        <w:t xml:space="preserve"> van Holland. Price changes may be introduced, because of larger supply and demand</w:t>
      </w:r>
      <w:r w:rsidR="00C45425">
        <w:rPr>
          <w:lang w:val="en-GB"/>
        </w:rPr>
        <w:t xml:space="preserve"> of flowers</w:t>
      </w:r>
      <w:r>
        <w:rPr>
          <w:lang w:val="en-GB"/>
        </w:rPr>
        <w:t xml:space="preserve">. </w:t>
      </w:r>
    </w:p>
    <w:p w:rsidR="00283253" w:rsidRDefault="00283253" w:rsidP="00283253">
      <w:pPr>
        <w:spacing w:line="360" w:lineRule="auto"/>
        <w:rPr>
          <w:lang w:val="en-GB"/>
        </w:rPr>
      </w:pPr>
      <w:r>
        <w:rPr>
          <w:lang w:val="en-GB"/>
        </w:rPr>
        <w:t xml:space="preserve">The </w:t>
      </w:r>
      <w:r w:rsidR="008D6C27">
        <w:rPr>
          <w:lang w:val="en-GB"/>
        </w:rPr>
        <w:t>in</w:t>
      </w:r>
      <w:r>
        <w:rPr>
          <w:lang w:val="en-GB"/>
        </w:rPr>
        <w:t>direct effects in this report will be mainly based on a case study, one of the methods that is mentioned in the OEI guidance report</w:t>
      </w:r>
      <w:r w:rsidR="008D6C27">
        <w:rPr>
          <w:lang w:val="en-GB"/>
        </w:rPr>
        <w:t xml:space="preserve"> (OEEI, 2000)</w:t>
      </w:r>
      <w:r>
        <w:rPr>
          <w:lang w:val="en-GB"/>
        </w:rPr>
        <w:t>.</w:t>
      </w:r>
    </w:p>
    <w:p w:rsidR="00283253" w:rsidRDefault="00283253" w:rsidP="00283253">
      <w:pPr>
        <w:spacing w:line="360" w:lineRule="auto"/>
        <w:rPr>
          <w:lang w:val="en-GB"/>
        </w:rPr>
      </w:pPr>
      <w:proofErr w:type="spellStart"/>
      <w:r>
        <w:rPr>
          <w:lang w:val="en-GB"/>
        </w:rPr>
        <w:t>Decisio</w:t>
      </w:r>
      <w:proofErr w:type="spellEnd"/>
      <w:r>
        <w:rPr>
          <w:lang w:val="en-GB"/>
        </w:rPr>
        <w:t xml:space="preserve"> determined that the additional indirect effects for infrastructural projects on regional infrastructure are not likely to be more than 10% of the total direct effects (</w:t>
      </w:r>
      <w:proofErr w:type="spellStart"/>
      <w:r>
        <w:rPr>
          <w:lang w:val="en-GB"/>
        </w:rPr>
        <w:t>Decisio</w:t>
      </w:r>
      <w:proofErr w:type="spellEnd"/>
      <w:r>
        <w:rPr>
          <w:lang w:val="en-GB"/>
        </w:rPr>
        <w:t>, 2011). Besides this research, other projects aimed at changing road infrastructure will be used to make an estimate of the indirect effects for this project.</w:t>
      </w:r>
    </w:p>
    <w:p w:rsidR="00283253" w:rsidRDefault="00283253" w:rsidP="00283253">
      <w:pPr>
        <w:spacing w:line="360" w:lineRule="auto"/>
        <w:rPr>
          <w:lang w:val="en-GB"/>
        </w:rPr>
      </w:pPr>
      <w:r>
        <w:rPr>
          <w:lang w:val="en-GB"/>
        </w:rPr>
        <w:t xml:space="preserve">What is compared among different reports is the ratio </w:t>
      </w:r>
      <w:r w:rsidR="00900354">
        <w:rPr>
          <w:lang w:val="en-GB"/>
        </w:rPr>
        <w:t xml:space="preserve">determined by dividing the indirect effects </w:t>
      </w:r>
      <w:r>
        <w:rPr>
          <w:lang w:val="en-GB"/>
        </w:rPr>
        <w:t>by the total direct effects, or direct benefits. Most studies used a range in their estimations, so that will also be done here. The average minimum border gives a ratio of 0,0977, or 9,77%. The maximum border is 0,1142, or 11,42%.</w:t>
      </w:r>
    </w:p>
    <w:p w:rsidR="00283253" w:rsidRDefault="00283253" w:rsidP="00283253">
      <w:pPr>
        <w:spacing w:line="360" w:lineRule="auto"/>
        <w:rPr>
          <w:lang w:val="en-GB"/>
        </w:rPr>
      </w:pPr>
      <w:r>
        <w:rPr>
          <w:lang w:val="en-GB"/>
        </w:rPr>
        <w:t xml:space="preserve">The 10%, determined by </w:t>
      </w:r>
      <w:proofErr w:type="spellStart"/>
      <w:r>
        <w:rPr>
          <w:lang w:val="en-GB"/>
        </w:rPr>
        <w:t>Decisio</w:t>
      </w:r>
      <w:proofErr w:type="spellEnd"/>
      <w:r>
        <w:rPr>
          <w:lang w:val="en-GB"/>
        </w:rPr>
        <w:t>, falls exactly in this range. To be a bit more safe, this report will show a range of 5%-10% of total direct effects. The total direct effects will be calculated by subtracting the investment (budgeted costs), the missed interest and the maintenance costs from the direct benefits (travel time profit plus excise taxes</w:t>
      </w:r>
      <w:r w:rsidR="00693D56">
        <w:rPr>
          <w:lang w:val="en-GB"/>
        </w:rPr>
        <w:t xml:space="preserve"> and minus fuel costs</w:t>
      </w:r>
      <w:r>
        <w:rPr>
          <w:lang w:val="en-GB"/>
        </w:rPr>
        <w:t>).</w:t>
      </w:r>
    </w:p>
    <w:p w:rsidR="00283253" w:rsidRDefault="00283253" w:rsidP="00283253">
      <w:pPr>
        <w:spacing w:line="360" w:lineRule="auto"/>
        <w:rPr>
          <w:lang w:val="en-GB"/>
        </w:rPr>
      </w:pPr>
      <w:r>
        <w:rPr>
          <w:lang w:val="en-GB"/>
        </w:rPr>
        <w:t>The minimum border (15% scenario) has a total direct effect of €</w:t>
      </w:r>
      <w:r w:rsidR="00BC72BE">
        <w:rPr>
          <w:lang w:val="en-GB"/>
        </w:rPr>
        <w:t>68,9 million</w:t>
      </w:r>
      <w:r>
        <w:rPr>
          <w:lang w:val="en-GB"/>
        </w:rPr>
        <w:t xml:space="preserve">. </w:t>
      </w:r>
      <w:r w:rsidR="00DE77F3">
        <w:rPr>
          <w:lang w:val="en-GB"/>
        </w:rPr>
        <w:t>A range of approx. 5% to 10% is used. Because of inclusion of a small risk factor, the range is set at €3,5 million to €7 million.</w:t>
      </w:r>
    </w:p>
    <w:p w:rsidR="00283253" w:rsidRDefault="00283253" w:rsidP="00283253">
      <w:pPr>
        <w:spacing w:line="360" w:lineRule="auto"/>
        <w:rPr>
          <w:lang w:val="en-GB"/>
        </w:rPr>
      </w:pPr>
      <w:r>
        <w:rPr>
          <w:lang w:val="en-GB"/>
        </w:rPr>
        <w:lastRenderedPageBreak/>
        <w:t xml:space="preserve">The maximum border (10% scenario) is calculated with a direct effect of </w:t>
      </w:r>
      <w:r w:rsidRPr="00A0796A">
        <w:rPr>
          <w:lang w:val="en-GB"/>
        </w:rPr>
        <w:t>€</w:t>
      </w:r>
      <w:r w:rsidR="00313295">
        <w:rPr>
          <w:lang w:val="en-GB"/>
        </w:rPr>
        <w:t>177,9 million</w:t>
      </w:r>
      <w:r>
        <w:rPr>
          <w:lang w:val="en-GB"/>
        </w:rPr>
        <w:t xml:space="preserve">. Here, the range </w:t>
      </w:r>
      <w:r w:rsidR="008120D8">
        <w:rPr>
          <w:lang w:val="en-GB"/>
        </w:rPr>
        <w:t>will be €9 million to €18 million</w:t>
      </w:r>
      <w:r>
        <w:rPr>
          <w:lang w:val="en-GB"/>
        </w:rPr>
        <w:t>.</w:t>
      </w:r>
    </w:p>
    <w:tbl>
      <w:tblPr>
        <w:tblStyle w:val="Tabelraster"/>
        <w:tblW w:w="0" w:type="auto"/>
        <w:tblLook w:val="04A0" w:firstRow="1" w:lastRow="0" w:firstColumn="1" w:lastColumn="0" w:noHBand="0" w:noVBand="1"/>
      </w:tblPr>
      <w:tblGrid>
        <w:gridCol w:w="2303"/>
        <w:gridCol w:w="2303"/>
        <w:gridCol w:w="2303"/>
        <w:gridCol w:w="2303"/>
      </w:tblGrid>
      <w:tr w:rsidR="00C46A16" w:rsidRPr="00456216" w:rsidTr="00071F13">
        <w:tc>
          <w:tcPr>
            <w:tcW w:w="2303" w:type="dxa"/>
            <w:shd w:val="clear" w:color="auto" w:fill="E5B8B7" w:themeFill="accent2" w:themeFillTint="66"/>
          </w:tcPr>
          <w:p w:rsidR="00C46A16" w:rsidRDefault="00C46A16" w:rsidP="00283253">
            <w:pPr>
              <w:spacing w:line="360" w:lineRule="auto"/>
              <w:rPr>
                <w:lang w:val="en-GB"/>
              </w:rPr>
            </w:pPr>
            <w:r>
              <w:rPr>
                <w:lang w:val="en-GB"/>
              </w:rPr>
              <w:t>Scenario</w:t>
            </w:r>
          </w:p>
        </w:tc>
        <w:tc>
          <w:tcPr>
            <w:tcW w:w="2303" w:type="dxa"/>
            <w:tcBorders>
              <w:right w:val="double" w:sz="4" w:space="0" w:color="auto"/>
            </w:tcBorders>
            <w:shd w:val="clear" w:color="auto" w:fill="B6DDE8" w:themeFill="accent5" w:themeFillTint="66"/>
          </w:tcPr>
          <w:p w:rsidR="00C46A16" w:rsidRDefault="00C46A16" w:rsidP="00283253">
            <w:pPr>
              <w:spacing w:line="360" w:lineRule="auto"/>
              <w:rPr>
                <w:lang w:val="en-GB"/>
              </w:rPr>
            </w:pPr>
            <w:r>
              <w:rPr>
                <w:lang w:val="en-GB"/>
              </w:rPr>
              <w:t>Direct effects</w:t>
            </w:r>
          </w:p>
        </w:tc>
        <w:tc>
          <w:tcPr>
            <w:tcW w:w="2303" w:type="dxa"/>
            <w:tcBorders>
              <w:left w:val="double" w:sz="4" w:space="0" w:color="auto"/>
            </w:tcBorders>
            <w:shd w:val="clear" w:color="auto" w:fill="C2D69B" w:themeFill="accent3" w:themeFillTint="99"/>
          </w:tcPr>
          <w:p w:rsidR="00C46A16" w:rsidRDefault="00C46A16" w:rsidP="00283253">
            <w:pPr>
              <w:spacing w:line="360" w:lineRule="auto"/>
              <w:rPr>
                <w:lang w:val="en-GB"/>
              </w:rPr>
            </w:pPr>
            <w:r>
              <w:rPr>
                <w:lang w:val="en-GB"/>
              </w:rPr>
              <w:t>Indirect effects range</w:t>
            </w:r>
          </w:p>
          <w:p w:rsidR="00C46A16" w:rsidRPr="00E704D5" w:rsidRDefault="00C46A16" w:rsidP="00283253">
            <w:pPr>
              <w:spacing w:line="360" w:lineRule="auto"/>
              <w:rPr>
                <w:b/>
                <w:lang w:val="en-GB"/>
              </w:rPr>
            </w:pPr>
            <w:r w:rsidRPr="00E704D5">
              <w:rPr>
                <w:b/>
                <w:lang w:val="en-GB"/>
              </w:rPr>
              <w:t>Minimum border</w:t>
            </w:r>
          </w:p>
        </w:tc>
        <w:tc>
          <w:tcPr>
            <w:tcW w:w="2303" w:type="dxa"/>
            <w:tcBorders>
              <w:right w:val="double" w:sz="4" w:space="0" w:color="auto"/>
            </w:tcBorders>
            <w:shd w:val="clear" w:color="auto" w:fill="C2D69B" w:themeFill="accent3" w:themeFillTint="99"/>
          </w:tcPr>
          <w:p w:rsidR="00C46A16" w:rsidRDefault="00C46A16" w:rsidP="00283253">
            <w:pPr>
              <w:spacing w:line="360" w:lineRule="auto"/>
              <w:rPr>
                <w:lang w:val="en-GB"/>
              </w:rPr>
            </w:pPr>
            <w:r>
              <w:rPr>
                <w:lang w:val="en-GB"/>
              </w:rPr>
              <w:t>Indirect effects range</w:t>
            </w:r>
          </w:p>
          <w:p w:rsidR="00C46A16" w:rsidRPr="00E704D5" w:rsidRDefault="00C46A16" w:rsidP="00283253">
            <w:pPr>
              <w:spacing w:line="360" w:lineRule="auto"/>
              <w:rPr>
                <w:b/>
                <w:lang w:val="en-GB"/>
              </w:rPr>
            </w:pPr>
            <w:r w:rsidRPr="00E704D5">
              <w:rPr>
                <w:b/>
                <w:lang w:val="en-GB"/>
              </w:rPr>
              <w:t>Maximum border</w:t>
            </w:r>
          </w:p>
        </w:tc>
      </w:tr>
      <w:tr w:rsidR="00C46A16" w:rsidTr="00071F13">
        <w:tc>
          <w:tcPr>
            <w:tcW w:w="2303" w:type="dxa"/>
            <w:shd w:val="clear" w:color="auto" w:fill="F2DBDB" w:themeFill="accent2" w:themeFillTint="33"/>
          </w:tcPr>
          <w:p w:rsidR="00C46A16" w:rsidRDefault="00C46A16" w:rsidP="00283253">
            <w:pPr>
              <w:spacing w:line="360" w:lineRule="auto"/>
              <w:rPr>
                <w:lang w:val="en-GB"/>
              </w:rPr>
            </w:pPr>
            <w:r>
              <w:rPr>
                <w:lang w:val="en-GB"/>
              </w:rPr>
              <w:t>15%</w:t>
            </w:r>
          </w:p>
        </w:tc>
        <w:tc>
          <w:tcPr>
            <w:tcW w:w="2303" w:type="dxa"/>
            <w:tcBorders>
              <w:right w:val="double" w:sz="4" w:space="0" w:color="auto"/>
            </w:tcBorders>
            <w:shd w:val="clear" w:color="auto" w:fill="DAEEF3" w:themeFill="accent5" w:themeFillTint="33"/>
          </w:tcPr>
          <w:p w:rsidR="00C46A16" w:rsidRDefault="005C7F83" w:rsidP="00283253">
            <w:pPr>
              <w:spacing w:line="360" w:lineRule="auto"/>
              <w:rPr>
                <w:lang w:val="en-GB"/>
              </w:rPr>
            </w:pPr>
            <w:r>
              <w:rPr>
                <w:lang w:val="en-GB"/>
              </w:rPr>
              <w:t>€68,9 million</w:t>
            </w:r>
          </w:p>
        </w:tc>
        <w:tc>
          <w:tcPr>
            <w:tcW w:w="2303" w:type="dxa"/>
            <w:tcBorders>
              <w:left w:val="double" w:sz="4" w:space="0" w:color="auto"/>
            </w:tcBorders>
          </w:tcPr>
          <w:p w:rsidR="00C46A16" w:rsidRPr="00F263F1" w:rsidRDefault="005C7F83" w:rsidP="00283253">
            <w:pPr>
              <w:spacing w:line="360" w:lineRule="auto"/>
              <w:rPr>
                <w:color w:val="548DD4" w:themeColor="text2" w:themeTint="99"/>
                <w:lang w:val="en-GB"/>
              </w:rPr>
            </w:pPr>
            <w:r w:rsidRPr="00F263F1">
              <w:rPr>
                <w:color w:val="548DD4" w:themeColor="text2" w:themeTint="99"/>
                <w:lang w:val="en-GB"/>
              </w:rPr>
              <w:t>€3,5 million</w:t>
            </w:r>
          </w:p>
        </w:tc>
        <w:tc>
          <w:tcPr>
            <w:tcW w:w="2303" w:type="dxa"/>
            <w:tcBorders>
              <w:right w:val="double" w:sz="4" w:space="0" w:color="auto"/>
            </w:tcBorders>
          </w:tcPr>
          <w:p w:rsidR="00C46A16" w:rsidRPr="00F263F1" w:rsidRDefault="005C7F83" w:rsidP="00283253">
            <w:pPr>
              <w:spacing w:line="360" w:lineRule="auto"/>
              <w:rPr>
                <w:color w:val="548DD4" w:themeColor="text2" w:themeTint="99"/>
                <w:lang w:val="en-GB"/>
              </w:rPr>
            </w:pPr>
            <w:r w:rsidRPr="00F263F1">
              <w:rPr>
                <w:color w:val="548DD4" w:themeColor="text2" w:themeTint="99"/>
                <w:lang w:val="en-GB"/>
              </w:rPr>
              <w:t>€7 million</w:t>
            </w:r>
          </w:p>
        </w:tc>
      </w:tr>
      <w:tr w:rsidR="00C46A16" w:rsidTr="00071F13">
        <w:tc>
          <w:tcPr>
            <w:tcW w:w="2303" w:type="dxa"/>
            <w:shd w:val="clear" w:color="auto" w:fill="F2DBDB" w:themeFill="accent2" w:themeFillTint="33"/>
          </w:tcPr>
          <w:p w:rsidR="00C46A16" w:rsidRDefault="00C46A16" w:rsidP="00283253">
            <w:pPr>
              <w:spacing w:line="360" w:lineRule="auto"/>
              <w:rPr>
                <w:lang w:val="en-GB"/>
              </w:rPr>
            </w:pPr>
            <w:r>
              <w:rPr>
                <w:lang w:val="en-GB"/>
              </w:rPr>
              <w:t>10%</w:t>
            </w:r>
          </w:p>
        </w:tc>
        <w:tc>
          <w:tcPr>
            <w:tcW w:w="2303" w:type="dxa"/>
            <w:tcBorders>
              <w:right w:val="double" w:sz="4" w:space="0" w:color="auto"/>
            </w:tcBorders>
            <w:shd w:val="clear" w:color="auto" w:fill="DAEEF3" w:themeFill="accent5" w:themeFillTint="33"/>
          </w:tcPr>
          <w:p w:rsidR="00C46A16" w:rsidRDefault="005C7F83" w:rsidP="00283253">
            <w:pPr>
              <w:spacing w:line="360" w:lineRule="auto"/>
              <w:rPr>
                <w:lang w:val="en-GB"/>
              </w:rPr>
            </w:pPr>
            <w:r>
              <w:rPr>
                <w:lang w:val="en-GB"/>
              </w:rPr>
              <w:t>€177,9 million</w:t>
            </w:r>
          </w:p>
        </w:tc>
        <w:tc>
          <w:tcPr>
            <w:tcW w:w="2303" w:type="dxa"/>
            <w:tcBorders>
              <w:left w:val="double" w:sz="4" w:space="0" w:color="auto"/>
            </w:tcBorders>
          </w:tcPr>
          <w:p w:rsidR="00C46A16" w:rsidRPr="00F263F1" w:rsidRDefault="005C7F83" w:rsidP="00283253">
            <w:pPr>
              <w:spacing w:line="360" w:lineRule="auto"/>
              <w:rPr>
                <w:color w:val="548DD4" w:themeColor="text2" w:themeTint="99"/>
                <w:lang w:val="en-GB"/>
              </w:rPr>
            </w:pPr>
            <w:r w:rsidRPr="00F263F1">
              <w:rPr>
                <w:color w:val="548DD4" w:themeColor="text2" w:themeTint="99"/>
                <w:lang w:val="en-GB"/>
              </w:rPr>
              <w:t>€9 million</w:t>
            </w:r>
          </w:p>
        </w:tc>
        <w:tc>
          <w:tcPr>
            <w:tcW w:w="2303" w:type="dxa"/>
            <w:tcBorders>
              <w:right w:val="double" w:sz="4" w:space="0" w:color="auto"/>
            </w:tcBorders>
          </w:tcPr>
          <w:p w:rsidR="00C46A16" w:rsidRPr="00F263F1" w:rsidRDefault="005C7F83" w:rsidP="001F10A3">
            <w:pPr>
              <w:keepNext/>
              <w:spacing w:line="360" w:lineRule="auto"/>
              <w:rPr>
                <w:color w:val="548DD4" w:themeColor="text2" w:themeTint="99"/>
                <w:lang w:val="en-GB"/>
              </w:rPr>
            </w:pPr>
            <w:r w:rsidRPr="00F263F1">
              <w:rPr>
                <w:color w:val="548DD4" w:themeColor="text2" w:themeTint="99"/>
                <w:lang w:val="en-GB"/>
              </w:rPr>
              <w:t>€18 million</w:t>
            </w:r>
          </w:p>
        </w:tc>
      </w:tr>
    </w:tbl>
    <w:p w:rsidR="00C46A16" w:rsidRPr="00604EFC" w:rsidRDefault="001F10A3" w:rsidP="001F10A3">
      <w:pPr>
        <w:pStyle w:val="Bijschrift"/>
        <w:rPr>
          <w:lang w:val="en-GB"/>
        </w:rPr>
      </w:pPr>
      <w:r w:rsidRPr="00604EFC">
        <w:rPr>
          <w:lang w:val="en-GB"/>
        </w:rPr>
        <w:t>Table 17: Ranges for indirect effects for both 10% and 15% scenarios, for period 2013-2022.</w:t>
      </w:r>
    </w:p>
    <w:p w:rsidR="00283253" w:rsidRDefault="00283253" w:rsidP="00283253">
      <w:pPr>
        <w:spacing w:line="360" w:lineRule="auto"/>
        <w:rPr>
          <w:lang w:val="en-GB"/>
        </w:rPr>
      </w:pPr>
      <w:r>
        <w:rPr>
          <w:lang w:val="en-GB"/>
        </w:rPr>
        <w:br/>
      </w:r>
      <w:bookmarkStart w:id="31" w:name="_Toc331424226"/>
      <w:r w:rsidRPr="00755B2C">
        <w:rPr>
          <w:rStyle w:val="Kop2Char"/>
          <w:lang w:val="en-GB"/>
        </w:rPr>
        <w:t>3.6: Conclusion</w:t>
      </w:r>
      <w:bookmarkEnd w:id="31"/>
      <w:r>
        <w:rPr>
          <w:lang w:val="en-GB"/>
        </w:rPr>
        <w:br/>
        <w:t>All the effects that are mentioned in the above subchapters will be summed up. This will show whether the project is a beneficial investment for the longer term. When a break-even result falls inside the range, it will be difficult to make a decision. The likelihood of certain effects will need to be discussed in more detail.</w:t>
      </w:r>
    </w:p>
    <w:p w:rsidR="00283253" w:rsidRDefault="00567519" w:rsidP="00283253">
      <w:pPr>
        <w:keepNext/>
        <w:spacing w:line="360" w:lineRule="auto"/>
      </w:pPr>
      <w:r>
        <w:rPr>
          <w:noProof/>
          <w:lang w:eastAsia="nl-NL"/>
        </w:rPr>
        <w:drawing>
          <wp:inline distT="0" distB="0" distL="0" distR="0">
            <wp:extent cx="6028733" cy="3174521"/>
            <wp:effectExtent l="0" t="0" r="0" b="6985"/>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verall results zonder ZA SIMPLE.png"/>
                    <pic:cNvPicPr/>
                  </pic:nvPicPr>
                  <pic:blipFill>
                    <a:blip r:embed="rId21">
                      <a:extLst>
                        <a:ext uri="{28A0092B-C50C-407E-A947-70E740481C1C}">
                          <a14:useLocalDpi xmlns:a14="http://schemas.microsoft.com/office/drawing/2010/main" val="0"/>
                        </a:ext>
                      </a:extLst>
                    </a:blip>
                    <a:stretch>
                      <a:fillRect/>
                    </a:stretch>
                  </pic:blipFill>
                  <pic:spPr>
                    <a:xfrm>
                      <a:off x="0" y="0"/>
                      <a:ext cx="6026928" cy="3173571"/>
                    </a:xfrm>
                    <a:prstGeom prst="rect">
                      <a:avLst/>
                    </a:prstGeom>
                  </pic:spPr>
                </pic:pic>
              </a:graphicData>
            </a:graphic>
          </wp:inline>
        </w:drawing>
      </w:r>
    </w:p>
    <w:p w:rsidR="00283253" w:rsidRDefault="00334182" w:rsidP="00283253">
      <w:pPr>
        <w:pStyle w:val="Bijschrift"/>
        <w:rPr>
          <w:lang w:val="en-GB"/>
        </w:rPr>
      </w:pPr>
      <w:r w:rsidRPr="00334182">
        <w:rPr>
          <w:lang w:val="en-GB"/>
        </w:rPr>
        <w:t>Table 1</w:t>
      </w:r>
      <w:r w:rsidR="00012ECD">
        <w:rPr>
          <w:lang w:val="en-GB"/>
        </w:rPr>
        <w:t>8</w:t>
      </w:r>
      <w:r w:rsidR="00283253" w:rsidRPr="00334182">
        <w:rPr>
          <w:lang w:val="en-GB"/>
        </w:rPr>
        <w:t>:</w:t>
      </w:r>
      <w:r w:rsidR="00283253" w:rsidRPr="00D14723">
        <w:rPr>
          <w:lang w:val="en-GB"/>
        </w:rPr>
        <w:t xml:space="preserve"> Overall results of cost-benefit analysis on 3-in-1 project.</w:t>
      </w:r>
    </w:p>
    <w:p w:rsidR="00283253" w:rsidRDefault="00283253" w:rsidP="00283253">
      <w:pPr>
        <w:spacing w:line="360" w:lineRule="auto"/>
        <w:rPr>
          <w:lang w:val="en-GB"/>
        </w:rPr>
      </w:pPr>
      <w:r>
        <w:rPr>
          <w:lang w:val="en-GB"/>
        </w:rPr>
        <w:t>Because every effect is calculated in comparison to the zero alternative, which is when there just won’t be a 3-in-1 project, the zer</w:t>
      </w:r>
      <w:r w:rsidR="00897E8D">
        <w:rPr>
          <w:lang w:val="en-GB"/>
        </w:rPr>
        <w:t xml:space="preserve">o alternative isn’t shown </w:t>
      </w:r>
      <w:r w:rsidR="00897E8D" w:rsidRPr="00D02401">
        <w:rPr>
          <w:lang w:val="en-GB"/>
        </w:rPr>
        <w:t>in</w:t>
      </w:r>
      <w:r w:rsidRPr="00D02401">
        <w:rPr>
          <w:lang w:val="en-GB"/>
        </w:rPr>
        <w:t xml:space="preserve"> table </w:t>
      </w:r>
      <w:r w:rsidR="00012ECD" w:rsidRPr="00D02401">
        <w:rPr>
          <w:lang w:val="en-GB"/>
        </w:rPr>
        <w:t>18</w:t>
      </w:r>
      <w:r w:rsidR="00897E8D" w:rsidRPr="00D02401">
        <w:rPr>
          <w:lang w:val="en-GB"/>
        </w:rPr>
        <w:t xml:space="preserve"> </w:t>
      </w:r>
      <w:r w:rsidRPr="00D02401">
        <w:rPr>
          <w:lang w:val="en-GB"/>
        </w:rPr>
        <w:t>above</w:t>
      </w:r>
      <w:r>
        <w:rPr>
          <w:lang w:val="en-GB"/>
        </w:rPr>
        <w:t>.</w:t>
      </w:r>
    </w:p>
    <w:p w:rsidR="00283253" w:rsidRDefault="00283253" w:rsidP="00283253">
      <w:pPr>
        <w:spacing w:line="360" w:lineRule="auto"/>
        <w:rPr>
          <w:lang w:val="en-GB"/>
        </w:rPr>
      </w:pPr>
      <w:r>
        <w:rPr>
          <w:lang w:val="en-GB"/>
        </w:rPr>
        <w:t>The table above quite clearly shows that the 3-in-1 project gives a strong boost to the local economy. Even the least positive scenario shows a positive outcome (€</w:t>
      </w:r>
      <w:r w:rsidR="005862A7">
        <w:rPr>
          <w:lang w:val="en-GB"/>
        </w:rPr>
        <w:t>8 million</w:t>
      </w:r>
      <w:r>
        <w:rPr>
          <w:lang w:val="en-GB"/>
        </w:rPr>
        <w:t>). The highest estimated outcome is €</w:t>
      </w:r>
      <w:r w:rsidR="00E57B42">
        <w:rPr>
          <w:lang w:val="en-GB"/>
        </w:rPr>
        <w:t>190 million, a yearly return of almost €20 million</w:t>
      </w:r>
      <w:r>
        <w:rPr>
          <w:lang w:val="en-GB"/>
        </w:rPr>
        <w:t xml:space="preserve">. The large difference between these </w:t>
      </w:r>
      <w:r>
        <w:rPr>
          <w:lang w:val="en-GB"/>
        </w:rPr>
        <w:lastRenderedPageBreak/>
        <w:t>two outcomes is mainly caused by the safety and the travel time profit. These two will be discussed below.</w:t>
      </w:r>
    </w:p>
    <w:p w:rsidR="00283253" w:rsidRDefault="00283253" w:rsidP="00283253">
      <w:pPr>
        <w:spacing w:line="360" w:lineRule="auto"/>
        <w:rPr>
          <w:lang w:val="en-GB"/>
        </w:rPr>
      </w:pPr>
      <w:r>
        <w:rPr>
          <w:lang w:val="en-GB"/>
        </w:rPr>
        <w:t>Because of the recent Euro crisis, export of flowers may be lower than expected ten years ago</w:t>
      </w:r>
      <w:r w:rsidR="00697A2B">
        <w:rPr>
          <w:rStyle w:val="Voetnootmarkering"/>
          <w:lang w:val="en-GB"/>
        </w:rPr>
        <w:footnoteReference w:id="4"/>
      </w:r>
      <w:r>
        <w:rPr>
          <w:lang w:val="en-GB"/>
        </w:rPr>
        <w:t>. For this reason, it may be good to choose the 15% scenario as the most plausible. In this scenario, total traffic is lower than in the 10% scenario.</w:t>
      </w:r>
      <w:r w:rsidR="00440E4C">
        <w:rPr>
          <w:lang w:val="en-GB"/>
        </w:rPr>
        <w:t xml:space="preserve"> This is also a more safe decision.</w:t>
      </w:r>
    </w:p>
    <w:p w:rsidR="00283253" w:rsidRDefault="00283253" w:rsidP="00283253">
      <w:pPr>
        <w:spacing w:line="360" w:lineRule="auto"/>
        <w:rPr>
          <w:lang w:val="en-GB"/>
        </w:rPr>
      </w:pPr>
      <w:r>
        <w:rPr>
          <w:lang w:val="en-GB"/>
        </w:rPr>
        <w:t xml:space="preserve">The safety is difficult to estimate. In the EIA, it was predicted that the yearly number of injured and deaths would rise after the project is finished. It also mentioned that the methods that were used did not involve the argument that traffic would shift from unsafe, smaller roads to the bigger, more safe infrastructure (Mulder and </w:t>
      </w:r>
      <w:proofErr w:type="spellStart"/>
      <w:r>
        <w:rPr>
          <w:lang w:val="en-GB"/>
        </w:rPr>
        <w:t>Buijn</w:t>
      </w:r>
      <w:proofErr w:type="spellEnd"/>
      <w:r>
        <w:rPr>
          <w:lang w:val="en-GB"/>
        </w:rPr>
        <w:t>, 2000). This would probably lower the costs of safety.</w:t>
      </w:r>
    </w:p>
    <w:p w:rsidR="00D953B0" w:rsidRDefault="00D953B0" w:rsidP="00283253">
      <w:pPr>
        <w:spacing w:line="360" w:lineRule="auto"/>
        <w:rPr>
          <w:lang w:val="en-GB"/>
        </w:rPr>
      </w:pPr>
      <w:r>
        <w:rPr>
          <w:lang w:val="en-GB"/>
        </w:rPr>
        <w:t xml:space="preserve">Another effect to watch are the direct costs. As </w:t>
      </w:r>
      <w:proofErr w:type="spellStart"/>
      <w:r>
        <w:rPr>
          <w:lang w:val="en-GB"/>
        </w:rPr>
        <w:t>Flyvbjerg</w:t>
      </w:r>
      <w:proofErr w:type="spellEnd"/>
      <w:r>
        <w:rPr>
          <w:lang w:val="en-GB"/>
        </w:rPr>
        <w:t xml:space="preserve"> showed in 2003, actual costs tend to be higher in 9 out of 10 cases. </w:t>
      </w:r>
      <w:r w:rsidR="00D56D04">
        <w:rPr>
          <w:lang w:val="en-GB"/>
        </w:rPr>
        <w:t>On average, they are 20% higher in reality. This would lead to additional estimated costs of €26 million, pushing the ‘least positive’ scenario from positive to negative outcome (-€1</w:t>
      </w:r>
      <w:r w:rsidR="001215C1">
        <w:rPr>
          <w:lang w:val="en-GB"/>
        </w:rPr>
        <w:t>8</w:t>
      </w:r>
      <w:r w:rsidR="00D56D04">
        <w:rPr>
          <w:lang w:val="en-GB"/>
        </w:rPr>
        <w:t xml:space="preserve"> million). </w:t>
      </w:r>
    </w:p>
    <w:p w:rsidR="00283253" w:rsidRDefault="00283253" w:rsidP="00283253">
      <w:pPr>
        <w:spacing w:line="360" w:lineRule="auto"/>
        <w:rPr>
          <w:lang w:val="en-GB"/>
        </w:rPr>
      </w:pPr>
      <w:r>
        <w:rPr>
          <w:lang w:val="en-GB"/>
        </w:rPr>
        <w:t>At last, it’s important to take a look at the future and the zero alternative. In the future, even with this project, the roads will still tend to congest. High I/C ratios show a returning congestion problem</w:t>
      </w:r>
      <w:r w:rsidR="00CD03B3">
        <w:rPr>
          <w:lang w:val="en-GB"/>
        </w:rPr>
        <w:t xml:space="preserve"> (appendix 11 and 12)</w:t>
      </w:r>
      <w:r>
        <w:rPr>
          <w:lang w:val="en-GB"/>
        </w:rPr>
        <w:t xml:space="preserve">. Another infrastructural project will probably be essential in the future. However, this doesn’t retain that a revision of the infrastructure network in Westland is essential. Without execution of the project, intensity on roads will be too high much faster. </w:t>
      </w:r>
    </w:p>
    <w:p w:rsidR="0072275C" w:rsidRDefault="00283253" w:rsidP="00283253">
      <w:pPr>
        <w:spacing w:line="360" w:lineRule="auto"/>
        <w:rPr>
          <w:lang w:val="en-GB"/>
        </w:rPr>
      </w:pPr>
      <w:r>
        <w:rPr>
          <w:lang w:val="en-GB"/>
        </w:rPr>
        <w:t>So, overall, it seems to have been a good decision to execute the plans of the 3-in-1 project.</w:t>
      </w:r>
      <w:r w:rsidR="00850427">
        <w:rPr>
          <w:lang w:val="en-GB"/>
        </w:rPr>
        <w:t xml:space="preserve"> There is a chance that in the first 10 years, the net present value will still be negative. But this is just the most negative scenario, and not even the most positive scenario’s show fairly large positive numbers. </w:t>
      </w:r>
    </w:p>
    <w:p w:rsidR="0072275C" w:rsidRDefault="0072275C">
      <w:pPr>
        <w:rPr>
          <w:lang w:val="en-GB"/>
        </w:rPr>
      </w:pPr>
      <w:r>
        <w:rPr>
          <w:lang w:val="en-GB"/>
        </w:rPr>
        <w:br w:type="page"/>
      </w:r>
    </w:p>
    <w:p w:rsidR="009D7AB3" w:rsidRDefault="0072275C" w:rsidP="0072275C">
      <w:pPr>
        <w:pStyle w:val="Kop1"/>
        <w:spacing w:line="360" w:lineRule="auto"/>
        <w:rPr>
          <w:lang w:val="en-GB"/>
        </w:rPr>
      </w:pPr>
      <w:bookmarkStart w:id="32" w:name="_Toc331424227"/>
      <w:r>
        <w:rPr>
          <w:lang w:val="en-GB"/>
        </w:rPr>
        <w:lastRenderedPageBreak/>
        <w:t>Conclusion</w:t>
      </w:r>
      <w:bookmarkEnd w:id="32"/>
    </w:p>
    <w:p w:rsidR="0072275C" w:rsidRDefault="0072275C" w:rsidP="0072275C">
      <w:pPr>
        <w:spacing w:line="360" w:lineRule="auto"/>
        <w:rPr>
          <w:lang w:val="en-GB"/>
        </w:rPr>
      </w:pPr>
      <w:r>
        <w:rPr>
          <w:lang w:val="en-GB"/>
        </w:rPr>
        <w:br/>
        <w:t>The goal of this report is to answer the research question ‘</w:t>
      </w:r>
      <w:r w:rsidRPr="003C2695">
        <w:rPr>
          <w:i/>
          <w:lang w:val="en-GB"/>
        </w:rPr>
        <w:t>Is the 3-in-1 project beneficial for the society over the long term?</w:t>
      </w:r>
      <w:r>
        <w:rPr>
          <w:lang w:val="en-GB"/>
        </w:rPr>
        <w:t>’. Three chapters were used and will be summarized and concluded below.</w:t>
      </w:r>
    </w:p>
    <w:p w:rsidR="00936F7B" w:rsidRDefault="0072275C" w:rsidP="0072275C">
      <w:pPr>
        <w:spacing w:line="360" w:lineRule="auto"/>
        <w:rPr>
          <w:lang w:val="en-GB"/>
        </w:rPr>
      </w:pPr>
      <w:r>
        <w:rPr>
          <w:lang w:val="en-GB"/>
        </w:rPr>
        <w:t>At first, the case of Westland was discussed.</w:t>
      </w:r>
      <w:r w:rsidR="00326F38">
        <w:rPr>
          <w:lang w:val="en-GB"/>
        </w:rPr>
        <w:t xml:space="preserve"> Westland is a region close </w:t>
      </w:r>
      <w:r w:rsidR="00B95895">
        <w:rPr>
          <w:lang w:val="en-GB"/>
        </w:rPr>
        <w:t>to both Rotterdam and The Hague and its economy leans</w:t>
      </w:r>
      <w:r w:rsidR="004713D7">
        <w:rPr>
          <w:lang w:val="en-GB"/>
        </w:rPr>
        <w:t xml:space="preserve"> on the export of horticultural products.</w:t>
      </w:r>
      <w:r w:rsidR="00326F38">
        <w:rPr>
          <w:lang w:val="en-GB"/>
        </w:rPr>
        <w:t xml:space="preserve"> </w:t>
      </w:r>
      <w:r w:rsidR="004713D7">
        <w:rPr>
          <w:lang w:val="en-GB"/>
        </w:rPr>
        <w:t xml:space="preserve">It </w:t>
      </w:r>
      <w:r w:rsidR="00583FAA">
        <w:rPr>
          <w:lang w:val="en-GB"/>
        </w:rPr>
        <w:t>has problems with handling</w:t>
      </w:r>
      <w:r w:rsidR="00326F38">
        <w:rPr>
          <w:lang w:val="en-GB"/>
        </w:rPr>
        <w:t xml:space="preserve"> the increasing traffic flows to and from the area. Especially accessibility from the south is a huge problem.</w:t>
      </w:r>
      <w:r w:rsidR="00820E5F">
        <w:rPr>
          <w:lang w:val="en-GB"/>
        </w:rPr>
        <w:t xml:space="preserve"> Therefore, </w:t>
      </w:r>
      <w:r w:rsidR="00583FAA">
        <w:rPr>
          <w:lang w:val="en-GB"/>
        </w:rPr>
        <w:t xml:space="preserve">the </w:t>
      </w:r>
      <w:r w:rsidR="00820E5F">
        <w:rPr>
          <w:lang w:val="en-GB"/>
        </w:rPr>
        <w:t>local governments</w:t>
      </w:r>
      <w:r w:rsidR="00886451">
        <w:rPr>
          <w:lang w:val="en-GB"/>
        </w:rPr>
        <w:t xml:space="preserve"> decided to improve local infrastructure with the ‘3-in-1 project’.</w:t>
      </w:r>
      <w:r w:rsidR="00936F7B">
        <w:rPr>
          <w:lang w:val="en-GB"/>
        </w:rPr>
        <w:t xml:space="preserve"> The project contains three connected projects, mainly consisting of the construction of new roads and junctions.</w:t>
      </w:r>
    </w:p>
    <w:p w:rsidR="000331BC" w:rsidRDefault="000331BC" w:rsidP="0072275C">
      <w:pPr>
        <w:spacing w:line="360" w:lineRule="auto"/>
        <w:rPr>
          <w:lang w:val="en-GB"/>
        </w:rPr>
      </w:pPr>
      <w:r>
        <w:rPr>
          <w:lang w:val="en-GB"/>
        </w:rPr>
        <w:t xml:space="preserve">To test whether the project is beneficial or not, a cost-benefit analysis was performed. The second chapter was based on theories linked to this method. </w:t>
      </w:r>
      <w:proofErr w:type="spellStart"/>
      <w:r>
        <w:rPr>
          <w:lang w:val="en-GB"/>
        </w:rPr>
        <w:t>Berechman</w:t>
      </w:r>
      <w:proofErr w:type="spellEnd"/>
      <w:r>
        <w:rPr>
          <w:lang w:val="en-GB"/>
        </w:rPr>
        <w:t xml:space="preserve"> and Banister </w:t>
      </w:r>
      <w:r w:rsidR="00957AAE">
        <w:rPr>
          <w:lang w:val="en-GB"/>
        </w:rPr>
        <w:t xml:space="preserve">set a list of conditions regions and their projects have to meet to </w:t>
      </w:r>
      <w:r w:rsidR="00583FAA">
        <w:rPr>
          <w:lang w:val="en-GB"/>
        </w:rPr>
        <w:t>support economic growth</w:t>
      </w:r>
      <w:r w:rsidR="00957AAE">
        <w:rPr>
          <w:lang w:val="en-GB"/>
        </w:rPr>
        <w:t xml:space="preserve">. Westland meets these requirements for the largest part. </w:t>
      </w:r>
      <w:r>
        <w:rPr>
          <w:lang w:val="en-GB"/>
        </w:rPr>
        <w:t xml:space="preserve">A guideline by the Dutch government, OEI (OEEI, 2000), explains the use </w:t>
      </w:r>
      <w:r w:rsidR="00ED23C9">
        <w:rPr>
          <w:lang w:val="en-GB"/>
        </w:rPr>
        <w:t xml:space="preserve">and calculation </w:t>
      </w:r>
      <w:r>
        <w:rPr>
          <w:lang w:val="en-GB"/>
        </w:rPr>
        <w:t xml:space="preserve">of the main effects. </w:t>
      </w:r>
      <w:r w:rsidR="00711B13">
        <w:rPr>
          <w:lang w:val="en-GB"/>
        </w:rPr>
        <w:t xml:space="preserve">Also, </w:t>
      </w:r>
      <w:proofErr w:type="spellStart"/>
      <w:r w:rsidR="00711B13">
        <w:rPr>
          <w:lang w:val="en-GB"/>
        </w:rPr>
        <w:t>Flyvbjerg</w:t>
      </w:r>
      <w:proofErr w:type="spellEnd"/>
      <w:r w:rsidR="00711B13">
        <w:rPr>
          <w:lang w:val="en-GB"/>
        </w:rPr>
        <w:t xml:space="preserve"> (et al.) show(s)</w:t>
      </w:r>
      <w:r w:rsidR="00046E36">
        <w:rPr>
          <w:lang w:val="en-GB"/>
        </w:rPr>
        <w:t xml:space="preserve"> in several researches that the outcomes of many cost-benefit analyses </w:t>
      </w:r>
      <w:r w:rsidR="00046E36" w:rsidRPr="00071471">
        <w:rPr>
          <w:lang w:val="en-GB"/>
        </w:rPr>
        <w:t>are overestimated.</w:t>
      </w:r>
    </w:p>
    <w:p w:rsidR="00E54488" w:rsidRDefault="00E54488" w:rsidP="0072275C">
      <w:pPr>
        <w:spacing w:line="360" w:lineRule="auto"/>
        <w:rPr>
          <w:lang w:val="en-GB"/>
        </w:rPr>
      </w:pPr>
      <w:r>
        <w:rPr>
          <w:lang w:val="en-GB"/>
        </w:rPr>
        <w:t>In the last part of the report, a cost-benefit analysis for the 3-in-1 project is executed.</w:t>
      </w:r>
      <w:r w:rsidR="00580EE8">
        <w:rPr>
          <w:lang w:val="en-GB"/>
        </w:rPr>
        <w:t xml:space="preserve"> </w:t>
      </w:r>
      <w:r w:rsidR="00B217AE">
        <w:rPr>
          <w:lang w:val="en-GB"/>
        </w:rPr>
        <w:t xml:space="preserve">It shows strong direct effects, especially in the scenario where peak hour traffic is 10% of total daily traffic (10% scenario). </w:t>
      </w:r>
      <w:r w:rsidR="009E4B40">
        <w:rPr>
          <w:lang w:val="en-GB"/>
        </w:rPr>
        <w:t xml:space="preserve">The travel time profit is used as a range. </w:t>
      </w:r>
      <w:r w:rsidR="00B217AE">
        <w:rPr>
          <w:lang w:val="en-GB"/>
        </w:rPr>
        <w:t>The external effects aren’t all that strong. Only safety has a potentially strong effect, but is difficult to determine precisely. At last, the indirect effect</w:t>
      </w:r>
      <w:r w:rsidR="009E4B40">
        <w:rPr>
          <w:lang w:val="en-GB"/>
        </w:rPr>
        <w:t xml:space="preserve"> is estimated as a percentage of the direct benefits. This effect therefore is only strong when the direct effects are also large.</w:t>
      </w:r>
    </w:p>
    <w:p w:rsidR="009E4B40" w:rsidRDefault="009E4B40" w:rsidP="0072275C">
      <w:pPr>
        <w:spacing w:line="360" w:lineRule="auto"/>
        <w:rPr>
          <w:lang w:val="en-GB"/>
        </w:rPr>
      </w:pPr>
      <w:r>
        <w:rPr>
          <w:lang w:val="en-GB"/>
        </w:rPr>
        <w:t xml:space="preserve">Because of recent crises, the direct benefits are more likely to be </w:t>
      </w:r>
      <w:r w:rsidR="00582448">
        <w:rPr>
          <w:lang w:val="en-GB"/>
        </w:rPr>
        <w:t xml:space="preserve">a bit </w:t>
      </w:r>
      <w:r>
        <w:rPr>
          <w:lang w:val="en-GB"/>
        </w:rPr>
        <w:t>close</w:t>
      </w:r>
      <w:r w:rsidR="00582448">
        <w:rPr>
          <w:lang w:val="en-GB"/>
        </w:rPr>
        <w:t>r</w:t>
      </w:r>
      <w:r>
        <w:rPr>
          <w:lang w:val="en-GB"/>
        </w:rPr>
        <w:t xml:space="preserve"> to the minimum border than to the maximum border. Demand is probably lower than what was expected several years ago. </w:t>
      </w:r>
      <w:r w:rsidR="00BC4590">
        <w:rPr>
          <w:lang w:val="en-GB"/>
        </w:rPr>
        <w:t xml:space="preserve">Also, with keeping </w:t>
      </w:r>
      <w:proofErr w:type="spellStart"/>
      <w:r w:rsidR="00BC4590">
        <w:rPr>
          <w:lang w:val="en-GB"/>
        </w:rPr>
        <w:t>Flyvbjerg’s</w:t>
      </w:r>
      <w:proofErr w:type="spellEnd"/>
      <w:r w:rsidR="00BC4590">
        <w:rPr>
          <w:lang w:val="en-GB"/>
        </w:rPr>
        <w:t xml:space="preserve"> research in the back of the head, benefits could be overestimated. In that case, the outcome could become negative, with €-18 million as least positive outcome.</w:t>
      </w:r>
    </w:p>
    <w:p w:rsidR="000F33A9" w:rsidRDefault="000F33A9" w:rsidP="0072275C">
      <w:pPr>
        <w:spacing w:line="360" w:lineRule="auto"/>
        <w:rPr>
          <w:lang w:val="en-GB"/>
        </w:rPr>
      </w:pPr>
      <w:r>
        <w:rPr>
          <w:lang w:val="en-GB"/>
        </w:rPr>
        <w:t>As a conclusion, the 3-in-1 project is very likely to have a positive effect on the (local) society. Infrastructure would be very bad without the execution of the project and it also has a very good chance to be beneficial in the longer term.</w:t>
      </w:r>
    </w:p>
    <w:p w:rsidR="00A201E6" w:rsidRDefault="00A201E6" w:rsidP="0072275C">
      <w:pPr>
        <w:spacing w:line="360" w:lineRule="auto"/>
        <w:rPr>
          <w:lang w:val="en-GB"/>
        </w:rPr>
      </w:pPr>
    </w:p>
    <w:p w:rsidR="00283253" w:rsidRPr="00B94C5B" w:rsidRDefault="009D7AB3" w:rsidP="00017FD3">
      <w:pPr>
        <w:pStyle w:val="Kop1"/>
        <w:spacing w:line="360" w:lineRule="auto"/>
      </w:pPr>
      <w:bookmarkStart w:id="33" w:name="_Toc331424228"/>
      <w:r w:rsidRPr="00B94C5B">
        <w:lastRenderedPageBreak/>
        <w:t>Reference list</w:t>
      </w:r>
      <w:bookmarkEnd w:id="33"/>
    </w:p>
    <w:p w:rsidR="00270156" w:rsidRDefault="00270156" w:rsidP="00B76844"/>
    <w:p w:rsidR="00B76844" w:rsidRPr="00496282" w:rsidRDefault="00B76844" w:rsidP="00496282">
      <w:pPr>
        <w:spacing w:line="360" w:lineRule="auto"/>
        <w:rPr>
          <w:sz w:val="20"/>
          <w:szCs w:val="20"/>
        </w:rPr>
      </w:pPr>
      <w:r w:rsidRPr="00496282">
        <w:rPr>
          <w:sz w:val="20"/>
          <w:szCs w:val="20"/>
        </w:rPr>
        <w:t xml:space="preserve">Algemeen Dagblad. (2003). Zuinige provincie baart Westlander zorgen. AD, </w:t>
      </w:r>
      <w:proofErr w:type="spellStart"/>
      <w:r w:rsidRPr="00496282">
        <w:rPr>
          <w:sz w:val="20"/>
          <w:szCs w:val="20"/>
        </w:rPr>
        <w:t>June</w:t>
      </w:r>
      <w:proofErr w:type="spellEnd"/>
      <w:r w:rsidRPr="00496282">
        <w:rPr>
          <w:sz w:val="20"/>
          <w:szCs w:val="20"/>
        </w:rPr>
        <w:t xml:space="preserve"> 3.</w:t>
      </w:r>
    </w:p>
    <w:p w:rsidR="00B76844" w:rsidRPr="00496282" w:rsidRDefault="00B76844" w:rsidP="00496282">
      <w:pPr>
        <w:spacing w:line="360" w:lineRule="auto"/>
        <w:rPr>
          <w:sz w:val="20"/>
          <w:szCs w:val="20"/>
        </w:rPr>
      </w:pPr>
      <w:r w:rsidRPr="00496282">
        <w:rPr>
          <w:sz w:val="20"/>
          <w:szCs w:val="20"/>
        </w:rPr>
        <w:t xml:space="preserve">---. (2008). </w:t>
      </w:r>
      <w:r w:rsidRPr="00496282">
        <w:rPr>
          <w:i/>
          <w:sz w:val="20"/>
          <w:szCs w:val="20"/>
        </w:rPr>
        <w:t>Verdubbel de Veilingroute</w:t>
      </w:r>
      <w:r w:rsidRPr="00496282">
        <w:rPr>
          <w:sz w:val="20"/>
          <w:szCs w:val="20"/>
        </w:rPr>
        <w:t>. AD, April 28.</w:t>
      </w:r>
    </w:p>
    <w:p w:rsidR="00B76844" w:rsidRPr="00496282" w:rsidRDefault="00B76844" w:rsidP="00496282">
      <w:pPr>
        <w:spacing w:line="360" w:lineRule="auto"/>
        <w:rPr>
          <w:sz w:val="20"/>
          <w:szCs w:val="20"/>
        </w:rPr>
      </w:pPr>
      <w:r w:rsidRPr="00496282">
        <w:rPr>
          <w:sz w:val="20"/>
          <w:szCs w:val="20"/>
        </w:rPr>
        <w:t>Bal, G. (2008). De Kracht van het Westland, jubileumeditie 2008. Den Haag/Naaldwijk: Kamer van Koophandel/Rabobank.</w:t>
      </w:r>
    </w:p>
    <w:p w:rsidR="00B76844" w:rsidRPr="00496282" w:rsidRDefault="00B76844" w:rsidP="00496282">
      <w:pPr>
        <w:spacing w:line="360" w:lineRule="auto"/>
        <w:rPr>
          <w:sz w:val="20"/>
          <w:szCs w:val="20"/>
        </w:rPr>
      </w:pPr>
      <w:proofErr w:type="spellStart"/>
      <w:r w:rsidRPr="00496282">
        <w:rPr>
          <w:sz w:val="20"/>
          <w:szCs w:val="20"/>
        </w:rPr>
        <w:t>Banister</w:t>
      </w:r>
      <w:proofErr w:type="spellEnd"/>
      <w:r w:rsidRPr="00496282">
        <w:rPr>
          <w:sz w:val="20"/>
          <w:szCs w:val="20"/>
        </w:rPr>
        <w:t xml:space="preserve">, D., </w:t>
      </w:r>
      <w:proofErr w:type="spellStart"/>
      <w:r w:rsidRPr="00496282">
        <w:rPr>
          <w:sz w:val="20"/>
          <w:szCs w:val="20"/>
        </w:rPr>
        <w:t>and</w:t>
      </w:r>
      <w:proofErr w:type="spellEnd"/>
      <w:r w:rsidRPr="00496282">
        <w:rPr>
          <w:sz w:val="20"/>
          <w:szCs w:val="20"/>
        </w:rPr>
        <w:t xml:space="preserve"> Y. </w:t>
      </w:r>
      <w:proofErr w:type="spellStart"/>
      <w:r w:rsidRPr="00496282">
        <w:rPr>
          <w:sz w:val="20"/>
          <w:szCs w:val="20"/>
        </w:rPr>
        <w:t>Berechman</w:t>
      </w:r>
      <w:proofErr w:type="spellEnd"/>
      <w:r w:rsidRPr="00496282">
        <w:rPr>
          <w:sz w:val="20"/>
          <w:szCs w:val="20"/>
        </w:rPr>
        <w:t xml:space="preserve">. </w:t>
      </w:r>
      <w:r w:rsidRPr="00496282">
        <w:rPr>
          <w:sz w:val="20"/>
          <w:szCs w:val="20"/>
          <w:lang w:val="en-GB"/>
        </w:rPr>
        <w:t xml:space="preserve">(2001). Transport investment and the promotion of economic growth. </w:t>
      </w:r>
      <w:r w:rsidRPr="00496282">
        <w:rPr>
          <w:i/>
          <w:sz w:val="20"/>
          <w:szCs w:val="20"/>
        </w:rPr>
        <w:t xml:space="preserve">Journal of Transport </w:t>
      </w:r>
      <w:proofErr w:type="spellStart"/>
      <w:r w:rsidRPr="00496282">
        <w:rPr>
          <w:i/>
          <w:sz w:val="20"/>
          <w:szCs w:val="20"/>
        </w:rPr>
        <w:t>Geography</w:t>
      </w:r>
      <w:proofErr w:type="spellEnd"/>
      <w:r w:rsidRPr="00496282">
        <w:rPr>
          <w:sz w:val="20"/>
          <w:szCs w:val="20"/>
        </w:rPr>
        <w:t xml:space="preserve">. </w:t>
      </w:r>
      <w:r w:rsidRPr="00496282">
        <w:rPr>
          <w:b/>
          <w:sz w:val="20"/>
          <w:szCs w:val="20"/>
        </w:rPr>
        <w:t>9</w:t>
      </w:r>
      <w:r w:rsidRPr="00496282">
        <w:rPr>
          <w:sz w:val="20"/>
          <w:szCs w:val="20"/>
        </w:rPr>
        <w:t>, 209-218.</w:t>
      </w:r>
    </w:p>
    <w:p w:rsidR="00B76844" w:rsidRPr="00496282" w:rsidRDefault="00B76844" w:rsidP="00496282">
      <w:pPr>
        <w:spacing w:line="360" w:lineRule="auto"/>
        <w:rPr>
          <w:sz w:val="20"/>
          <w:szCs w:val="20"/>
        </w:rPr>
      </w:pPr>
      <w:r w:rsidRPr="00496282">
        <w:rPr>
          <w:sz w:val="20"/>
          <w:szCs w:val="20"/>
        </w:rPr>
        <w:t>CPB. (2000). Kosten-batenanalyse van HSL-Oost infrastructuur. Den Haag: Ministerie van Verkeer en Waterstaat.</w:t>
      </w:r>
    </w:p>
    <w:p w:rsidR="00B76844" w:rsidRPr="00496282" w:rsidRDefault="00B76844" w:rsidP="00496282">
      <w:pPr>
        <w:spacing w:line="360" w:lineRule="auto"/>
        <w:rPr>
          <w:sz w:val="20"/>
          <w:szCs w:val="20"/>
        </w:rPr>
      </w:pPr>
      <w:r w:rsidRPr="00496282">
        <w:rPr>
          <w:sz w:val="20"/>
          <w:szCs w:val="20"/>
        </w:rPr>
        <w:t>CBS. (2008). De Randstad behoort tot grootste economische regio’s van Europa. http://www.cbs.nl/nl-NL/menu/themas/macro-economie/publicaties/artikelen/archief</w:t>
      </w:r>
      <w:r w:rsidRPr="00496282">
        <w:rPr>
          <w:sz w:val="20"/>
          <w:szCs w:val="20"/>
        </w:rPr>
        <w:br/>
        <w:t>/2008/2008-2443-wm.htm [</w:t>
      </w:r>
      <w:proofErr w:type="spellStart"/>
      <w:r w:rsidRPr="00496282">
        <w:rPr>
          <w:sz w:val="20"/>
          <w:szCs w:val="20"/>
        </w:rPr>
        <w:t>Accessed</w:t>
      </w:r>
      <w:proofErr w:type="spellEnd"/>
      <w:r w:rsidRPr="00496282">
        <w:rPr>
          <w:sz w:val="20"/>
          <w:szCs w:val="20"/>
        </w:rPr>
        <w:t xml:space="preserve"> in May 2012].</w:t>
      </w:r>
    </w:p>
    <w:p w:rsidR="00B76844" w:rsidRPr="00496282" w:rsidRDefault="00B76844" w:rsidP="00496282">
      <w:pPr>
        <w:spacing w:line="360" w:lineRule="auto"/>
        <w:rPr>
          <w:sz w:val="20"/>
          <w:szCs w:val="20"/>
        </w:rPr>
      </w:pPr>
      <w:r w:rsidRPr="00496282">
        <w:rPr>
          <w:sz w:val="20"/>
          <w:szCs w:val="20"/>
        </w:rPr>
        <w:t>---. (2011). Bromfietsen naar soort voertuig, leeftijd en regio op 1 januari. Den Haag/Heerlen: CBS.</w:t>
      </w:r>
    </w:p>
    <w:p w:rsidR="00B76844" w:rsidRPr="00496282" w:rsidRDefault="00B76844" w:rsidP="00496282">
      <w:pPr>
        <w:spacing w:line="360" w:lineRule="auto"/>
        <w:rPr>
          <w:sz w:val="20"/>
          <w:szCs w:val="20"/>
        </w:rPr>
      </w:pPr>
      <w:r w:rsidRPr="00496282">
        <w:rPr>
          <w:sz w:val="20"/>
          <w:szCs w:val="20"/>
        </w:rPr>
        <w:t xml:space="preserve">Damen, J.L. (2010). Bestemmingsplan Westland; N223 </w:t>
      </w:r>
      <w:proofErr w:type="spellStart"/>
      <w:r w:rsidRPr="00496282">
        <w:rPr>
          <w:sz w:val="20"/>
          <w:szCs w:val="20"/>
        </w:rPr>
        <w:t>Westerlee-Maasdijk</w:t>
      </w:r>
      <w:proofErr w:type="spellEnd"/>
      <w:r w:rsidRPr="00496282">
        <w:rPr>
          <w:sz w:val="20"/>
          <w:szCs w:val="20"/>
        </w:rPr>
        <w:t>. Rotterdam: RBOI.</w:t>
      </w:r>
    </w:p>
    <w:p w:rsidR="00B76844" w:rsidRPr="00496282" w:rsidRDefault="00B76844" w:rsidP="00496282">
      <w:pPr>
        <w:spacing w:line="360" w:lineRule="auto"/>
        <w:rPr>
          <w:sz w:val="20"/>
          <w:szCs w:val="20"/>
        </w:rPr>
      </w:pPr>
      <w:r w:rsidRPr="00496282">
        <w:rPr>
          <w:sz w:val="20"/>
          <w:szCs w:val="20"/>
        </w:rPr>
        <w:t>--. (2010). Bestemmingsplan Westland; Verlengde Veilingroute en Zuidelijke Randweg Naaldwijk. Rotterdam: RBOI.</w:t>
      </w:r>
    </w:p>
    <w:p w:rsidR="00B76844" w:rsidRPr="00496282" w:rsidRDefault="00B76844" w:rsidP="00496282">
      <w:pPr>
        <w:spacing w:line="360" w:lineRule="auto"/>
        <w:rPr>
          <w:sz w:val="20"/>
          <w:szCs w:val="20"/>
        </w:rPr>
      </w:pPr>
      <w:proofErr w:type="spellStart"/>
      <w:r w:rsidRPr="00496282">
        <w:rPr>
          <w:sz w:val="20"/>
          <w:szCs w:val="20"/>
        </w:rPr>
        <w:t>Decisio</w:t>
      </w:r>
      <w:proofErr w:type="spellEnd"/>
      <w:r w:rsidRPr="00496282">
        <w:rPr>
          <w:sz w:val="20"/>
          <w:szCs w:val="20"/>
        </w:rPr>
        <w:t>. (2005). Kosten-batenanalyse op hoofdlijnen voor de Planstudie Schiphol-A’dam-Almere. Haarlem: Rijkswaterstaat Noord-Holland.</w:t>
      </w:r>
    </w:p>
    <w:p w:rsidR="00B76844" w:rsidRPr="00496282" w:rsidRDefault="00B76844" w:rsidP="00496282">
      <w:pPr>
        <w:spacing w:line="360" w:lineRule="auto"/>
        <w:rPr>
          <w:sz w:val="20"/>
          <w:szCs w:val="20"/>
        </w:rPr>
      </w:pPr>
      <w:r w:rsidRPr="00496282">
        <w:rPr>
          <w:sz w:val="20"/>
          <w:szCs w:val="20"/>
        </w:rPr>
        <w:t xml:space="preserve">---. (2011). Indirecte effecten. Een verkenning naar indirecte effecten in Maatschappelijke </w:t>
      </w:r>
      <w:proofErr w:type="spellStart"/>
      <w:r w:rsidRPr="00496282">
        <w:rPr>
          <w:sz w:val="20"/>
          <w:szCs w:val="20"/>
        </w:rPr>
        <w:t>Kosten-baten-analyses</w:t>
      </w:r>
      <w:proofErr w:type="spellEnd"/>
      <w:r w:rsidRPr="00496282">
        <w:rPr>
          <w:sz w:val="20"/>
          <w:szCs w:val="20"/>
        </w:rPr>
        <w:t>. Den Haag: Gemeente Rotterdam.</w:t>
      </w:r>
    </w:p>
    <w:p w:rsidR="00B76844" w:rsidRPr="00496282" w:rsidRDefault="00B76844" w:rsidP="00496282">
      <w:pPr>
        <w:spacing w:line="360" w:lineRule="auto"/>
        <w:rPr>
          <w:sz w:val="20"/>
          <w:szCs w:val="20"/>
        </w:rPr>
      </w:pPr>
      <w:proofErr w:type="spellStart"/>
      <w:r w:rsidRPr="00496282">
        <w:rPr>
          <w:sz w:val="20"/>
          <w:szCs w:val="20"/>
        </w:rPr>
        <w:t>Ecorys</w:t>
      </w:r>
      <w:proofErr w:type="spellEnd"/>
      <w:r w:rsidRPr="00496282">
        <w:rPr>
          <w:sz w:val="20"/>
          <w:szCs w:val="20"/>
        </w:rPr>
        <w:t>. (2012). Kosten-batenanalyse MIRT Haaglanden: Toelichting en uitkomsten. Den Haag: Projectorganisatie MIRT verkenning Haaglanden.</w:t>
      </w:r>
    </w:p>
    <w:p w:rsidR="00B76844" w:rsidRPr="00496282" w:rsidRDefault="00B76844" w:rsidP="00496282">
      <w:pPr>
        <w:spacing w:line="360" w:lineRule="auto"/>
        <w:rPr>
          <w:sz w:val="20"/>
          <w:szCs w:val="20"/>
        </w:rPr>
      </w:pPr>
      <w:r w:rsidRPr="00496282">
        <w:rPr>
          <w:sz w:val="20"/>
          <w:szCs w:val="20"/>
        </w:rPr>
        <w:t>Flora Holland. (2009). Flora Holland: Kengetallen 2008. http://www.floraholland.com/nl/</w:t>
      </w:r>
      <w:r w:rsidRPr="00496282">
        <w:rPr>
          <w:sz w:val="20"/>
          <w:szCs w:val="20"/>
        </w:rPr>
        <w:br/>
      </w:r>
      <w:proofErr w:type="spellStart"/>
      <w:r w:rsidRPr="00496282">
        <w:rPr>
          <w:sz w:val="20"/>
          <w:szCs w:val="20"/>
        </w:rPr>
        <w:t>overfloraholland</w:t>
      </w:r>
      <w:proofErr w:type="spellEnd"/>
      <w:r w:rsidRPr="00496282">
        <w:rPr>
          <w:sz w:val="20"/>
          <w:szCs w:val="20"/>
        </w:rPr>
        <w:t>/</w:t>
      </w:r>
      <w:proofErr w:type="spellStart"/>
      <w:r w:rsidRPr="00496282">
        <w:rPr>
          <w:sz w:val="20"/>
          <w:szCs w:val="20"/>
        </w:rPr>
        <w:t>Cooperatie</w:t>
      </w:r>
      <w:proofErr w:type="spellEnd"/>
      <w:r w:rsidRPr="00496282">
        <w:rPr>
          <w:sz w:val="20"/>
          <w:szCs w:val="20"/>
        </w:rPr>
        <w:t>/</w:t>
      </w:r>
      <w:proofErr w:type="spellStart"/>
      <w:r w:rsidRPr="00496282">
        <w:rPr>
          <w:sz w:val="20"/>
          <w:szCs w:val="20"/>
        </w:rPr>
        <w:t>Documents</w:t>
      </w:r>
      <w:proofErr w:type="spellEnd"/>
      <w:r w:rsidRPr="00496282">
        <w:rPr>
          <w:sz w:val="20"/>
          <w:szCs w:val="20"/>
        </w:rPr>
        <w:t>/KengetallenNL.pdf [</w:t>
      </w:r>
      <w:proofErr w:type="spellStart"/>
      <w:r w:rsidRPr="00496282">
        <w:rPr>
          <w:sz w:val="20"/>
          <w:szCs w:val="20"/>
        </w:rPr>
        <w:t>Accessed</w:t>
      </w:r>
      <w:proofErr w:type="spellEnd"/>
      <w:r w:rsidRPr="00496282">
        <w:rPr>
          <w:sz w:val="20"/>
          <w:szCs w:val="20"/>
        </w:rPr>
        <w:t xml:space="preserve"> in May 2012].</w:t>
      </w:r>
    </w:p>
    <w:p w:rsidR="00B76844" w:rsidRPr="00496282" w:rsidRDefault="00B76844" w:rsidP="00496282">
      <w:pPr>
        <w:spacing w:line="360" w:lineRule="auto"/>
        <w:rPr>
          <w:sz w:val="20"/>
          <w:szCs w:val="20"/>
        </w:rPr>
      </w:pPr>
      <w:r w:rsidRPr="00496282">
        <w:rPr>
          <w:sz w:val="20"/>
          <w:szCs w:val="20"/>
        </w:rPr>
        <w:t>---. (2011). FloraHolland Naaldwijk: Voorzichtig herstel in 2010 en inspirerend ondernemen in 2011. http://www.floraholland.com/nl/OverFloraHolland/Pers/201PagesJaarcijfersNaaldwijk</w:t>
      </w:r>
      <w:r w:rsidRPr="00496282">
        <w:rPr>
          <w:sz w:val="20"/>
          <w:szCs w:val="20"/>
        </w:rPr>
        <w:br/>
        <w:t>.</w:t>
      </w:r>
      <w:proofErr w:type="spellStart"/>
      <w:r w:rsidRPr="00496282">
        <w:rPr>
          <w:sz w:val="20"/>
          <w:szCs w:val="20"/>
        </w:rPr>
        <w:t>aspx</w:t>
      </w:r>
      <w:proofErr w:type="spellEnd"/>
      <w:r w:rsidRPr="00496282">
        <w:rPr>
          <w:sz w:val="20"/>
          <w:szCs w:val="20"/>
        </w:rPr>
        <w:t>. [</w:t>
      </w:r>
      <w:proofErr w:type="spellStart"/>
      <w:r w:rsidRPr="00496282">
        <w:rPr>
          <w:sz w:val="20"/>
          <w:szCs w:val="20"/>
        </w:rPr>
        <w:t>Accessed</w:t>
      </w:r>
      <w:proofErr w:type="spellEnd"/>
      <w:r w:rsidRPr="00496282">
        <w:rPr>
          <w:sz w:val="20"/>
          <w:szCs w:val="20"/>
        </w:rPr>
        <w:t xml:space="preserve"> in May 2012].</w:t>
      </w:r>
    </w:p>
    <w:p w:rsidR="00B76844" w:rsidRPr="001453F1" w:rsidRDefault="00B76844" w:rsidP="00496282">
      <w:pPr>
        <w:spacing w:line="360" w:lineRule="auto"/>
        <w:rPr>
          <w:sz w:val="20"/>
          <w:szCs w:val="20"/>
          <w:lang w:val="en-GB"/>
        </w:rPr>
      </w:pPr>
      <w:r w:rsidRPr="001453F1">
        <w:rPr>
          <w:sz w:val="20"/>
          <w:szCs w:val="20"/>
          <w:lang w:val="en-GB"/>
        </w:rPr>
        <w:t xml:space="preserve">---. (2011). Flora Holland </w:t>
      </w:r>
      <w:proofErr w:type="spellStart"/>
      <w:r w:rsidRPr="001453F1">
        <w:rPr>
          <w:sz w:val="20"/>
          <w:szCs w:val="20"/>
          <w:lang w:val="en-GB"/>
        </w:rPr>
        <w:t>Jaarverslag</w:t>
      </w:r>
      <w:proofErr w:type="spellEnd"/>
      <w:r w:rsidRPr="001453F1">
        <w:rPr>
          <w:sz w:val="20"/>
          <w:szCs w:val="20"/>
          <w:lang w:val="en-GB"/>
        </w:rPr>
        <w:t xml:space="preserve"> 2010. http://www.floraholland.com/nl/overfloraholland</w:t>
      </w:r>
      <w:r w:rsidRPr="001453F1">
        <w:rPr>
          <w:sz w:val="20"/>
          <w:szCs w:val="20"/>
          <w:lang w:val="en-GB"/>
        </w:rPr>
        <w:br/>
        <w:t>/</w:t>
      </w:r>
      <w:proofErr w:type="spellStart"/>
      <w:r w:rsidRPr="001453F1">
        <w:rPr>
          <w:sz w:val="20"/>
          <w:szCs w:val="20"/>
          <w:lang w:val="en-GB"/>
        </w:rPr>
        <w:t>Cooperatie</w:t>
      </w:r>
      <w:proofErr w:type="spellEnd"/>
      <w:r w:rsidRPr="001453F1">
        <w:rPr>
          <w:sz w:val="20"/>
          <w:szCs w:val="20"/>
          <w:lang w:val="en-GB"/>
        </w:rPr>
        <w:t>/Documents/FloraHollandJaarverslag2010.pdf [Accessed in May 2012].</w:t>
      </w:r>
    </w:p>
    <w:p w:rsidR="00B76844" w:rsidRPr="001453F1" w:rsidRDefault="00A11F52" w:rsidP="00496282">
      <w:pPr>
        <w:spacing w:line="360" w:lineRule="auto"/>
        <w:rPr>
          <w:sz w:val="20"/>
          <w:szCs w:val="20"/>
          <w:lang w:val="en-GB"/>
        </w:rPr>
      </w:pPr>
      <w:r w:rsidRPr="001453F1">
        <w:rPr>
          <w:sz w:val="20"/>
          <w:szCs w:val="20"/>
          <w:lang w:val="en-GB"/>
        </w:rPr>
        <w:lastRenderedPageBreak/>
        <w:t>Flora Holland</w:t>
      </w:r>
      <w:r w:rsidR="00B76844" w:rsidRPr="001453F1">
        <w:rPr>
          <w:sz w:val="20"/>
          <w:szCs w:val="20"/>
          <w:lang w:val="en-GB"/>
        </w:rPr>
        <w:t xml:space="preserve">. (2011). </w:t>
      </w:r>
      <w:proofErr w:type="spellStart"/>
      <w:r w:rsidR="00B76844" w:rsidRPr="001453F1">
        <w:rPr>
          <w:sz w:val="20"/>
          <w:szCs w:val="20"/>
          <w:lang w:val="en-GB"/>
        </w:rPr>
        <w:t>FloraHolland</w:t>
      </w:r>
      <w:proofErr w:type="spellEnd"/>
      <w:r w:rsidR="00B76844" w:rsidRPr="001453F1">
        <w:rPr>
          <w:sz w:val="20"/>
          <w:szCs w:val="20"/>
          <w:lang w:val="en-GB"/>
        </w:rPr>
        <w:t xml:space="preserve"> </w:t>
      </w:r>
      <w:proofErr w:type="spellStart"/>
      <w:r w:rsidR="00B76844" w:rsidRPr="001453F1">
        <w:rPr>
          <w:sz w:val="20"/>
          <w:szCs w:val="20"/>
          <w:lang w:val="en-GB"/>
        </w:rPr>
        <w:t>maandbericht</w:t>
      </w:r>
      <w:proofErr w:type="spellEnd"/>
      <w:r w:rsidR="00B76844" w:rsidRPr="001453F1">
        <w:rPr>
          <w:sz w:val="20"/>
          <w:szCs w:val="20"/>
          <w:lang w:val="en-GB"/>
        </w:rPr>
        <w:t xml:space="preserve"> </w:t>
      </w:r>
      <w:proofErr w:type="spellStart"/>
      <w:r w:rsidR="00B76844" w:rsidRPr="001453F1">
        <w:rPr>
          <w:sz w:val="20"/>
          <w:szCs w:val="20"/>
          <w:lang w:val="en-GB"/>
        </w:rPr>
        <w:t>oktober</w:t>
      </w:r>
      <w:proofErr w:type="spellEnd"/>
      <w:r w:rsidR="00B76844" w:rsidRPr="001453F1">
        <w:rPr>
          <w:sz w:val="20"/>
          <w:szCs w:val="20"/>
          <w:lang w:val="en-GB"/>
        </w:rPr>
        <w:t xml:space="preserve"> 2011. http://www.floraholland.com/nl/</w:t>
      </w:r>
      <w:r w:rsidR="00B76844" w:rsidRPr="001453F1">
        <w:rPr>
          <w:sz w:val="20"/>
          <w:szCs w:val="20"/>
          <w:lang w:val="en-GB"/>
        </w:rPr>
        <w:br/>
        <w:t>overfloraholland/Pers/2011/Pages/FloraHollandmaandberichtoktober2011.aspx [Accessed in May 2012].</w:t>
      </w:r>
    </w:p>
    <w:p w:rsidR="00B76844" w:rsidRPr="00496282" w:rsidRDefault="00B76844" w:rsidP="00496282">
      <w:pPr>
        <w:spacing w:line="360" w:lineRule="auto"/>
        <w:rPr>
          <w:sz w:val="20"/>
          <w:szCs w:val="20"/>
          <w:lang w:val="en-GB"/>
        </w:rPr>
      </w:pPr>
      <w:proofErr w:type="spellStart"/>
      <w:r w:rsidRPr="00496282">
        <w:rPr>
          <w:sz w:val="20"/>
          <w:szCs w:val="20"/>
          <w:lang w:val="en-GB"/>
        </w:rPr>
        <w:t>Flyvbjerg</w:t>
      </w:r>
      <w:proofErr w:type="spellEnd"/>
      <w:r w:rsidRPr="00496282">
        <w:rPr>
          <w:sz w:val="20"/>
          <w:szCs w:val="20"/>
          <w:lang w:val="en-GB"/>
        </w:rPr>
        <w:t>, B. (2008). Curbing optimism bias and strategic misinterpretation</w:t>
      </w:r>
      <w:r w:rsidRPr="00496282">
        <w:rPr>
          <w:sz w:val="20"/>
          <w:szCs w:val="20"/>
          <w:lang w:val="en-GB"/>
        </w:rPr>
        <w:tab/>
        <w:t xml:space="preserve">in planning: reference class forecasting in practice. </w:t>
      </w:r>
      <w:r w:rsidRPr="00496282">
        <w:rPr>
          <w:i/>
          <w:sz w:val="20"/>
          <w:szCs w:val="20"/>
          <w:lang w:val="en-GB"/>
        </w:rPr>
        <w:t>European Planning Studies</w:t>
      </w:r>
      <w:r w:rsidRPr="00496282">
        <w:rPr>
          <w:sz w:val="20"/>
          <w:szCs w:val="20"/>
          <w:lang w:val="en-GB"/>
        </w:rPr>
        <w:t xml:space="preserve">. </w:t>
      </w:r>
      <w:r w:rsidRPr="00496282">
        <w:rPr>
          <w:b/>
          <w:sz w:val="20"/>
          <w:szCs w:val="20"/>
          <w:lang w:val="en-GB"/>
        </w:rPr>
        <w:t>16</w:t>
      </w:r>
      <w:r w:rsidRPr="00496282">
        <w:rPr>
          <w:sz w:val="20"/>
          <w:szCs w:val="20"/>
          <w:lang w:val="en-GB"/>
        </w:rPr>
        <w:t xml:space="preserve"> (1), 3-21.</w:t>
      </w:r>
    </w:p>
    <w:p w:rsidR="00B76844" w:rsidRPr="00496282" w:rsidRDefault="00B76844" w:rsidP="00496282">
      <w:pPr>
        <w:spacing w:line="360" w:lineRule="auto"/>
        <w:rPr>
          <w:sz w:val="20"/>
          <w:szCs w:val="20"/>
          <w:lang w:val="en-GB"/>
        </w:rPr>
      </w:pPr>
      <w:proofErr w:type="spellStart"/>
      <w:r w:rsidRPr="00496282">
        <w:rPr>
          <w:sz w:val="20"/>
          <w:szCs w:val="20"/>
          <w:lang w:val="en-GB"/>
        </w:rPr>
        <w:t>Flyvbjerg</w:t>
      </w:r>
      <w:proofErr w:type="spellEnd"/>
      <w:r w:rsidRPr="00496282">
        <w:rPr>
          <w:sz w:val="20"/>
          <w:szCs w:val="20"/>
          <w:lang w:val="en-GB"/>
        </w:rPr>
        <w:t xml:space="preserve">, B., M.K. </w:t>
      </w:r>
      <w:proofErr w:type="spellStart"/>
      <w:r w:rsidRPr="00496282">
        <w:rPr>
          <w:sz w:val="20"/>
          <w:szCs w:val="20"/>
          <w:lang w:val="en-GB"/>
        </w:rPr>
        <w:t>Skamris</w:t>
      </w:r>
      <w:proofErr w:type="spellEnd"/>
      <w:r w:rsidRPr="00496282">
        <w:rPr>
          <w:sz w:val="20"/>
          <w:szCs w:val="20"/>
          <w:lang w:val="en-GB"/>
        </w:rPr>
        <w:t xml:space="preserve"> Holm, and S.L. Buhl. (2002). Underestimating costs in public works projects: Error or lie?. </w:t>
      </w:r>
      <w:r w:rsidRPr="00496282">
        <w:rPr>
          <w:i/>
          <w:sz w:val="20"/>
          <w:szCs w:val="20"/>
          <w:lang w:val="en-GB"/>
        </w:rPr>
        <w:t>Journal of the American Planning Association</w:t>
      </w:r>
      <w:r w:rsidRPr="00496282">
        <w:rPr>
          <w:sz w:val="20"/>
          <w:szCs w:val="20"/>
          <w:lang w:val="en-GB"/>
        </w:rPr>
        <w:t xml:space="preserve">. </w:t>
      </w:r>
      <w:r w:rsidRPr="00496282">
        <w:rPr>
          <w:b/>
          <w:sz w:val="20"/>
          <w:szCs w:val="20"/>
          <w:lang w:val="en-GB"/>
        </w:rPr>
        <w:t>68</w:t>
      </w:r>
      <w:r w:rsidRPr="00496282">
        <w:rPr>
          <w:sz w:val="20"/>
          <w:szCs w:val="20"/>
          <w:lang w:val="en-GB"/>
        </w:rPr>
        <w:t xml:space="preserve"> (3), 279-295.</w:t>
      </w:r>
    </w:p>
    <w:p w:rsidR="00B76844" w:rsidRPr="00496282" w:rsidRDefault="00B76844" w:rsidP="00496282">
      <w:pPr>
        <w:spacing w:line="360" w:lineRule="auto"/>
        <w:rPr>
          <w:sz w:val="20"/>
          <w:szCs w:val="20"/>
        </w:rPr>
      </w:pPr>
      <w:r w:rsidRPr="00496282">
        <w:rPr>
          <w:sz w:val="20"/>
          <w:szCs w:val="20"/>
          <w:lang w:val="en-GB"/>
        </w:rPr>
        <w:t xml:space="preserve">---. (2003). How common and how large are cost overruns in transport infrastructure projects?. </w:t>
      </w:r>
      <w:r w:rsidRPr="00496282">
        <w:rPr>
          <w:i/>
          <w:sz w:val="20"/>
          <w:szCs w:val="20"/>
        </w:rPr>
        <w:t>Transport Reviews</w:t>
      </w:r>
      <w:r w:rsidRPr="00496282">
        <w:rPr>
          <w:sz w:val="20"/>
          <w:szCs w:val="20"/>
        </w:rPr>
        <w:t xml:space="preserve">. </w:t>
      </w:r>
      <w:r w:rsidRPr="00496282">
        <w:rPr>
          <w:b/>
          <w:sz w:val="20"/>
          <w:szCs w:val="20"/>
        </w:rPr>
        <w:t>23</w:t>
      </w:r>
      <w:r w:rsidRPr="00496282">
        <w:rPr>
          <w:sz w:val="20"/>
          <w:szCs w:val="20"/>
        </w:rPr>
        <w:t xml:space="preserve"> (1), 71-88.</w:t>
      </w:r>
    </w:p>
    <w:p w:rsidR="00B76844" w:rsidRPr="00496282" w:rsidRDefault="00B76844" w:rsidP="00496282">
      <w:pPr>
        <w:spacing w:line="360" w:lineRule="auto"/>
        <w:rPr>
          <w:sz w:val="20"/>
          <w:szCs w:val="20"/>
        </w:rPr>
      </w:pPr>
      <w:r w:rsidRPr="00496282">
        <w:rPr>
          <w:sz w:val="20"/>
          <w:szCs w:val="20"/>
        </w:rPr>
        <w:t>Gemeente Rotterdam. (2008). Bestemmingsplan Tweede Ontsluitingsweg Hoek van Holland. Rotterdam: Gemeente Rotterdam.</w:t>
      </w:r>
    </w:p>
    <w:p w:rsidR="00B76844" w:rsidRPr="00496282" w:rsidRDefault="00B76844" w:rsidP="00496282">
      <w:pPr>
        <w:spacing w:line="360" w:lineRule="auto"/>
        <w:rPr>
          <w:sz w:val="20"/>
          <w:szCs w:val="20"/>
        </w:rPr>
      </w:pPr>
      <w:r w:rsidRPr="00496282">
        <w:rPr>
          <w:sz w:val="20"/>
          <w:szCs w:val="20"/>
        </w:rPr>
        <w:t xml:space="preserve">Gemeente Westland. 3-in-1 project. </w:t>
      </w:r>
      <w:r w:rsidR="00704B06" w:rsidRPr="00496282">
        <w:rPr>
          <w:sz w:val="20"/>
          <w:szCs w:val="20"/>
        </w:rPr>
        <w:t xml:space="preserve">(-). </w:t>
      </w:r>
      <w:r w:rsidRPr="00496282">
        <w:rPr>
          <w:sz w:val="20"/>
          <w:szCs w:val="20"/>
        </w:rPr>
        <w:t>http://www.gemeentewestland.nl/Smartsite.shtml?id=125</w:t>
      </w:r>
      <w:r w:rsidRPr="00496282">
        <w:rPr>
          <w:sz w:val="20"/>
          <w:szCs w:val="20"/>
        </w:rPr>
        <w:br/>
        <w:t>848 [</w:t>
      </w:r>
      <w:proofErr w:type="spellStart"/>
      <w:r w:rsidRPr="00496282">
        <w:rPr>
          <w:sz w:val="20"/>
          <w:szCs w:val="20"/>
        </w:rPr>
        <w:t>Accessed</w:t>
      </w:r>
      <w:proofErr w:type="spellEnd"/>
      <w:r w:rsidRPr="00496282">
        <w:rPr>
          <w:sz w:val="20"/>
          <w:szCs w:val="20"/>
        </w:rPr>
        <w:t xml:space="preserve"> in May 2012].</w:t>
      </w:r>
    </w:p>
    <w:p w:rsidR="00B76844" w:rsidRPr="00496282" w:rsidRDefault="00B76844" w:rsidP="00496282">
      <w:pPr>
        <w:spacing w:line="360" w:lineRule="auto"/>
        <w:rPr>
          <w:sz w:val="20"/>
          <w:szCs w:val="20"/>
        </w:rPr>
      </w:pPr>
      <w:r w:rsidRPr="00496282">
        <w:rPr>
          <w:sz w:val="20"/>
          <w:szCs w:val="20"/>
        </w:rPr>
        <w:t xml:space="preserve">---. (2011). Ontwerp bestemmingsplan N223 </w:t>
      </w:r>
      <w:proofErr w:type="spellStart"/>
      <w:r w:rsidRPr="00496282">
        <w:rPr>
          <w:sz w:val="20"/>
          <w:szCs w:val="20"/>
        </w:rPr>
        <w:t>Westerlee</w:t>
      </w:r>
      <w:proofErr w:type="spellEnd"/>
      <w:r w:rsidRPr="00496282">
        <w:rPr>
          <w:sz w:val="20"/>
          <w:szCs w:val="20"/>
        </w:rPr>
        <w:t xml:space="preserve"> </w:t>
      </w:r>
      <w:proofErr w:type="spellStart"/>
      <w:r w:rsidRPr="00496282">
        <w:rPr>
          <w:sz w:val="20"/>
          <w:szCs w:val="20"/>
        </w:rPr>
        <w:t>Maasdijk</w:t>
      </w:r>
      <w:proofErr w:type="spellEnd"/>
      <w:r w:rsidRPr="00496282">
        <w:rPr>
          <w:sz w:val="20"/>
          <w:szCs w:val="20"/>
        </w:rPr>
        <w:t>. http://www.gemeentewestland.nl/Smartsite.shtml?id=138414 [</w:t>
      </w:r>
      <w:proofErr w:type="spellStart"/>
      <w:r w:rsidRPr="00496282">
        <w:rPr>
          <w:sz w:val="20"/>
          <w:szCs w:val="20"/>
        </w:rPr>
        <w:t>Accessed</w:t>
      </w:r>
      <w:proofErr w:type="spellEnd"/>
      <w:r w:rsidRPr="00496282">
        <w:rPr>
          <w:sz w:val="20"/>
          <w:szCs w:val="20"/>
        </w:rPr>
        <w:t xml:space="preserve"> in May 2012].</w:t>
      </w:r>
    </w:p>
    <w:p w:rsidR="00B76844" w:rsidRPr="00496282" w:rsidRDefault="00B76844" w:rsidP="00496282">
      <w:pPr>
        <w:spacing w:line="360" w:lineRule="auto"/>
        <w:rPr>
          <w:sz w:val="20"/>
          <w:szCs w:val="20"/>
        </w:rPr>
      </w:pPr>
      <w:r w:rsidRPr="00496282">
        <w:rPr>
          <w:sz w:val="20"/>
          <w:szCs w:val="20"/>
        </w:rPr>
        <w:t xml:space="preserve">---. Verbinding </w:t>
      </w:r>
      <w:proofErr w:type="spellStart"/>
      <w:r w:rsidRPr="00496282">
        <w:rPr>
          <w:sz w:val="20"/>
          <w:szCs w:val="20"/>
        </w:rPr>
        <w:t>Westerlee</w:t>
      </w:r>
      <w:proofErr w:type="spellEnd"/>
      <w:r w:rsidRPr="00496282">
        <w:rPr>
          <w:sz w:val="20"/>
          <w:szCs w:val="20"/>
        </w:rPr>
        <w:t xml:space="preserve"> – </w:t>
      </w:r>
      <w:proofErr w:type="spellStart"/>
      <w:r w:rsidRPr="00496282">
        <w:rPr>
          <w:sz w:val="20"/>
          <w:szCs w:val="20"/>
        </w:rPr>
        <w:t>Maasdijk</w:t>
      </w:r>
      <w:proofErr w:type="spellEnd"/>
      <w:r w:rsidRPr="00496282">
        <w:rPr>
          <w:sz w:val="20"/>
          <w:szCs w:val="20"/>
        </w:rPr>
        <w:t>. http://www.gemeentewestland.nl/Smartsite.shtml?id=138414 [</w:t>
      </w:r>
      <w:proofErr w:type="spellStart"/>
      <w:r w:rsidRPr="00496282">
        <w:rPr>
          <w:sz w:val="20"/>
          <w:szCs w:val="20"/>
        </w:rPr>
        <w:t>Accessed</w:t>
      </w:r>
      <w:proofErr w:type="spellEnd"/>
      <w:r w:rsidRPr="00496282">
        <w:rPr>
          <w:sz w:val="20"/>
          <w:szCs w:val="20"/>
        </w:rPr>
        <w:t xml:space="preserve"> in May 2012].</w:t>
      </w:r>
    </w:p>
    <w:p w:rsidR="00B76844" w:rsidRPr="00496282" w:rsidRDefault="00B76844" w:rsidP="00496282">
      <w:pPr>
        <w:spacing w:line="360" w:lineRule="auto"/>
        <w:rPr>
          <w:sz w:val="20"/>
          <w:szCs w:val="20"/>
        </w:rPr>
      </w:pPr>
      <w:r w:rsidRPr="00496282">
        <w:rPr>
          <w:sz w:val="20"/>
          <w:szCs w:val="20"/>
        </w:rPr>
        <w:t>Kamer van Koophandel. (2008). De Kracht van het Westland 2008. Den Haag: Kamer van Koophandel.</w:t>
      </w:r>
    </w:p>
    <w:p w:rsidR="00B76844" w:rsidRPr="00496282" w:rsidRDefault="00B76844" w:rsidP="00496282">
      <w:pPr>
        <w:spacing w:line="360" w:lineRule="auto"/>
        <w:rPr>
          <w:sz w:val="20"/>
          <w:szCs w:val="20"/>
          <w:lang w:val="en-GB"/>
        </w:rPr>
      </w:pPr>
      <w:r w:rsidRPr="00496282">
        <w:rPr>
          <w:sz w:val="20"/>
          <w:szCs w:val="20"/>
          <w:lang w:val="en-GB"/>
        </w:rPr>
        <w:t>---. 3 in 1 project Westland. http://www.kvk.nl/lokale-informatie/den-haag/bereikbaarheid/3-in-1-project-westland/ [Accessed in May 2012].</w:t>
      </w:r>
    </w:p>
    <w:p w:rsidR="00B76844" w:rsidRPr="00496282" w:rsidRDefault="00B76844" w:rsidP="00496282">
      <w:pPr>
        <w:spacing w:line="360" w:lineRule="auto"/>
        <w:rPr>
          <w:sz w:val="20"/>
          <w:szCs w:val="20"/>
        </w:rPr>
      </w:pPr>
      <w:r w:rsidRPr="00496282">
        <w:rPr>
          <w:sz w:val="20"/>
          <w:szCs w:val="20"/>
        </w:rPr>
        <w:t xml:space="preserve">Kats, S., J.P. Kors. (2006). Kentallen KBA Dimensionering </w:t>
      </w:r>
      <w:proofErr w:type="spellStart"/>
      <w:r w:rsidRPr="00496282">
        <w:rPr>
          <w:sz w:val="20"/>
          <w:szCs w:val="20"/>
        </w:rPr>
        <w:t>Ramspolbrug</w:t>
      </w:r>
      <w:proofErr w:type="spellEnd"/>
      <w:r w:rsidRPr="00496282">
        <w:rPr>
          <w:sz w:val="20"/>
          <w:szCs w:val="20"/>
        </w:rPr>
        <w:t>: Brughoogte, wegprofiel en bedieningsregime. Den Haag: Rijkswaterstaat.</w:t>
      </w:r>
    </w:p>
    <w:p w:rsidR="00B76844" w:rsidRPr="00496282" w:rsidRDefault="00B76844" w:rsidP="00496282">
      <w:pPr>
        <w:spacing w:line="360" w:lineRule="auto"/>
        <w:rPr>
          <w:sz w:val="20"/>
          <w:szCs w:val="20"/>
        </w:rPr>
      </w:pPr>
      <w:r w:rsidRPr="00496282">
        <w:rPr>
          <w:sz w:val="20"/>
          <w:szCs w:val="20"/>
        </w:rPr>
        <w:t>Kennisinstituut voor Mobiliteitsbeleid. (2012). Kosten-batenanalyse bij integrale gebiedsverkenningen; toepasbaarheid van de OEI-systematiek. Den Haag: Ministerie van Infrastructuur en milieu.</w:t>
      </w:r>
    </w:p>
    <w:p w:rsidR="00B76844" w:rsidRPr="00496282" w:rsidRDefault="00B76844" w:rsidP="00496282">
      <w:pPr>
        <w:spacing w:line="360" w:lineRule="auto"/>
        <w:rPr>
          <w:sz w:val="20"/>
          <w:szCs w:val="20"/>
        </w:rPr>
      </w:pPr>
      <w:r w:rsidRPr="00496282">
        <w:rPr>
          <w:sz w:val="20"/>
          <w:szCs w:val="20"/>
        </w:rPr>
        <w:t>---. (2009). Mobiliteitsbalans 2009. Den Haag: Kennisinstituut voor Mobiliteit.</w:t>
      </w:r>
    </w:p>
    <w:p w:rsidR="00B76844" w:rsidRPr="00496282" w:rsidRDefault="00B76844" w:rsidP="00496282">
      <w:pPr>
        <w:spacing w:line="360" w:lineRule="auto"/>
        <w:rPr>
          <w:sz w:val="20"/>
          <w:szCs w:val="20"/>
        </w:rPr>
      </w:pPr>
      <w:r w:rsidRPr="00496282">
        <w:rPr>
          <w:sz w:val="20"/>
          <w:szCs w:val="20"/>
        </w:rPr>
        <w:t xml:space="preserve">Meurs, A. (2007). Bereikbaarheid van grote evenementen en publiekstrekkers. </w:t>
      </w:r>
      <w:r w:rsidRPr="00496282">
        <w:rPr>
          <w:i/>
          <w:sz w:val="20"/>
          <w:szCs w:val="20"/>
        </w:rPr>
        <w:t>Verkeerskunde DVM-congres 2007</w:t>
      </w:r>
      <w:r w:rsidRPr="00496282">
        <w:rPr>
          <w:sz w:val="20"/>
          <w:szCs w:val="20"/>
        </w:rPr>
        <w:t>. Rotterdam: Gemeente Rotterdam.</w:t>
      </w:r>
    </w:p>
    <w:p w:rsidR="00B76844" w:rsidRPr="00496282" w:rsidRDefault="00B76844" w:rsidP="00496282">
      <w:pPr>
        <w:spacing w:line="360" w:lineRule="auto"/>
        <w:rPr>
          <w:sz w:val="20"/>
          <w:szCs w:val="20"/>
        </w:rPr>
      </w:pPr>
      <w:r w:rsidRPr="00496282">
        <w:rPr>
          <w:sz w:val="20"/>
          <w:szCs w:val="20"/>
        </w:rPr>
        <w:t xml:space="preserve">Mulder, P.T.W., H.R. </w:t>
      </w:r>
      <w:proofErr w:type="spellStart"/>
      <w:r w:rsidRPr="00496282">
        <w:rPr>
          <w:sz w:val="20"/>
          <w:szCs w:val="20"/>
        </w:rPr>
        <w:t>Buijn</w:t>
      </w:r>
      <w:proofErr w:type="spellEnd"/>
      <w:r w:rsidRPr="00496282">
        <w:rPr>
          <w:sz w:val="20"/>
          <w:szCs w:val="20"/>
        </w:rPr>
        <w:t>. (2000). Planstudie/MER Westland-Hoek van Holland. Den Haag: Provincie Zuid-Holland.</w:t>
      </w:r>
    </w:p>
    <w:p w:rsidR="00B76844" w:rsidRPr="00496282" w:rsidRDefault="00B76844" w:rsidP="00496282">
      <w:pPr>
        <w:spacing w:line="360" w:lineRule="auto"/>
        <w:rPr>
          <w:sz w:val="20"/>
          <w:szCs w:val="20"/>
        </w:rPr>
      </w:pPr>
      <w:proofErr w:type="spellStart"/>
      <w:r w:rsidRPr="00496282">
        <w:rPr>
          <w:sz w:val="20"/>
          <w:szCs w:val="20"/>
        </w:rPr>
        <w:t>Noordtzij</w:t>
      </w:r>
      <w:proofErr w:type="spellEnd"/>
      <w:r w:rsidRPr="00496282">
        <w:rPr>
          <w:sz w:val="20"/>
          <w:szCs w:val="20"/>
        </w:rPr>
        <w:t>, H. (2004). Aanleg 2de ontsluitingsweg snel van start. http://www.hoekvanholland</w:t>
      </w:r>
      <w:r w:rsidRPr="00496282">
        <w:rPr>
          <w:sz w:val="20"/>
          <w:szCs w:val="20"/>
        </w:rPr>
        <w:br/>
        <w:t>.pvda.nl/general/Archief/Aanleg+2de+ontsluitingsweg+snel+van+start.html [</w:t>
      </w:r>
      <w:proofErr w:type="spellStart"/>
      <w:r w:rsidRPr="00496282">
        <w:rPr>
          <w:sz w:val="20"/>
          <w:szCs w:val="20"/>
        </w:rPr>
        <w:t>Accessed</w:t>
      </w:r>
      <w:proofErr w:type="spellEnd"/>
      <w:r w:rsidRPr="00496282">
        <w:rPr>
          <w:sz w:val="20"/>
          <w:szCs w:val="20"/>
        </w:rPr>
        <w:t xml:space="preserve"> in </w:t>
      </w:r>
      <w:proofErr w:type="spellStart"/>
      <w:r w:rsidRPr="00496282">
        <w:rPr>
          <w:sz w:val="20"/>
          <w:szCs w:val="20"/>
        </w:rPr>
        <w:t>June</w:t>
      </w:r>
      <w:proofErr w:type="spellEnd"/>
      <w:r w:rsidRPr="00496282">
        <w:rPr>
          <w:sz w:val="20"/>
          <w:szCs w:val="20"/>
        </w:rPr>
        <w:t xml:space="preserve"> 2012].</w:t>
      </w:r>
    </w:p>
    <w:p w:rsidR="00B76844" w:rsidRPr="00496282" w:rsidRDefault="00B76844" w:rsidP="00496282">
      <w:pPr>
        <w:spacing w:line="360" w:lineRule="auto"/>
        <w:rPr>
          <w:sz w:val="20"/>
          <w:szCs w:val="20"/>
          <w:lang w:val="en-GB"/>
        </w:rPr>
      </w:pPr>
      <w:r w:rsidRPr="00496282">
        <w:rPr>
          <w:sz w:val="20"/>
          <w:szCs w:val="20"/>
          <w:lang w:val="en-GB"/>
        </w:rPr>
        <w:lastRenderedPageBreak/>
        <w:t xml:space="preserve">NZ Transport Agency. (2006). Travel time estimation procedures. </w:t>
      </w:r>
      <w:r w:rsidRPr="00496282">
        <w:rPr>
          <w:i/>
          <w:sz w:val="20"/>
          <w:szCs w:val="20"/>
          <w:lang w:val="en-GB"/>
        </w:rPr>
        <w:t>Land Transport NZ’s Economic evaluation manual</w:t>
      </w:r>
      <w:r w:rsidRPr="00496282">
        <w:rPr>
          <w:sz w:val="20"/>
          <w:szCs w:val="20"/>
          <w:lang w:val="en-GB"/>
        </w:rPr>
        <w:t xml:space="preserve"> (1).</w:t>
      </w:r>
    </w:p>
    <w:p w:rsidR="00B76844" w:rsidRPr="00496282" w:rsidRDefault="00B76844" w:rsidP="00496282">
      <w:pPr>
        <w:spacing w:line="360" w:lineRule="auto"/>
        <w:rPr>
          <w:sz w:val="20"/>
          <w:szCs w:val="20"/>
          <w:lang w:val="en-GB"/>
        </w:rPr>
      </w:pPr>
      <w:r w:rsidRPr="00496282">
        <w:rPr>
          <w:sz w:val="20"/>
          <w:szCs w:val="20"/>
        </w:rPr>
        <w:t xml:space="preserve">OEEI. (2000). Evaluatie van grote infrastructuurprojecten; Leidraad voor kosten-baten analyse. </w:t>
      </w:r>
      <w:r w:rsidRPr="00496282">
        <w:rPr>
          <w:sz w:val="20"/>
          <w:szCs w:val="20"/>
          <w:lang w:val="en-GB"/>
        </w:rPr>
        <w:t>Den Haag: Ministries of Economic Affairs and Infrastructure and the Environment.</w:t>
      </w:r>
    </w:p>
    <w:p w:rsidR="00B76844" w:rsidRPr="00496282" w:rsidRDefault="00B76844" w:rsidP="00496282">
      <w:pPr>
        <w:spacing w:line="360" w:lineRule="auto"/>
        <w:rPr>
          <w:sz w:val="20"/>
          <w:szCs w:val="20"/>
        </w:rPr>
      </w:pPr>
      <w:r w:rsidRPr="00496282">
        <w:rPr>
          <w:sz w:val="20"/>
          <w:szCs w:val="20"/>
        </w:rPr>
        <w:t xml:space="preserve">Provincie Zuid-Holland. (2010). Verbinding </w:t>
      </w:r>
      <w:proofErr w:type="spellStart"/>
      <w:r w:rsidRPr="00496282">
        <w:rPr>
          <w:sz w:val="20"/>
          <w:szCs w:val="20"/>
        </w:rPr>
        <w:t>Westerlee-Maasdijk</w:t>
      </w:r>
      <w:proofErr w:type="spellEnd"/>
      <w:r w:rsidRPr="00496282">
        <w:rPr>
          <w:sz w:val="20"/>
          <w:szCs w:val="20"/>
        </w:rPr>
        <w:t>. Den Haag: Provincie Zuid-Holland.</w:t>
      </w:r>
    </w:p>
    <w:p w:rsidR="00B76844" w:rsidRPr="00496282" w:rsidRDefault="00C12098" w:rsidP="00496282">
      <w:pPr>
        <w:spacing w:line="360" w:lineRule="auto"/>
        <w:rPr>
          <w:sz w:val="20"/>
          <w:szCs w:val="20"/>
        </w:rPr>
      </w:pPr>
      <w:r>
        <w:rPr>
          <w:sz w:val="20"/>
          <w:szCs w:val="20"/>
        </w:rPr>
        <w:t>---</w:t>
      </w:r>
      <w:r w:rsidR="00B76844" w:rsidRPr="00496282">
        <w:rPr>
          <w:sz w:val="20"/>
          <w:szCs w:val="20"/>
        </w:rPr>
        <w:t>. (2011). Tweede Ontsluitingsweg Hoek van Holland. http:/</w:t>
      </w:r>
      <w:r w:rsidR="00FB5F70" w:rsidRPr="00496282">
        <w:rPr>
          <w:sz w:val="20"/>
          <w:szCs w:val="20"/>
        </w:rPr>
        <w:t>/www.zuid-holland.nl/overzicht_</w:t>
      </w:r>
      <w:r w:rsidR="00B76844" w:rsidRPr="00496282">
        <w:rPr>
          <w:sz w:val="20"/>
          <w:szCs w:val="20"/>
        </w:rPr>
        <w:t>alle_themas/c_e_thema_verkeer-vervoer/c_e_thema_verkeer-wegverkeer</w:t>
      </w:r>
      <w:r w:rsidR="00FB5F70" w:rsidRPr="00496282">
        <w:rPr>
          <w:sz w:val="20"/>
          <w:szCs w:val="20"/>
        </w:rPr>
        <w:br/>
        <w:t>/content_3-in1</w:t>
      </w:r>
      <w:r w:rsidR="00B76844" w:rsidRPr="00496282">
        <w:rPr>
          <w:sz w:val="20"/>
          <w:szCs w:val="20"/>
        </w:rPr>
        <w:t>project/c_e_thema_verkeer-tweede_ontsluitingsweg_hoek_van_holland.htm [</w:t>
      </w:r>
      <w:proofErr w:type="spellStart"/>
      <w:r w:rsidR="00B76844" w:rsidRPr="00496282">
        <w:rPr>
          <w:sz w:val="20"/>
          <w:szCs w:val="20"/>
        </w:rPr>
        <w:t>Accessed</w:t>
      </w:r>
      <w:proofErr w:type="spellEnd"/>
      <w:r w:rsidR="00B76844" w:rsidRPr="00496282">
        <w:rPr>
          <w:sz w:val="20"/>
          <w:szCs w:val="20"/>
        </w:rPr>
        <w:t xml:space="preserve"> in May 2012].</w:t>
      </w:r>
    </w:p>
    <w:p w:rsidR="00B76844" w:rsidRPr="00496282" w:rsidRDefault="00B76844" w:rsidP="00496282">
      <w:pPr>
        <w:spacing w:line="360" w:lineRule="auto"/>
        <w:rPr>
          <w:sz w:val="20"/>
          <w:szCs w:val="20"/>
          <w:lang w:val="en-GB"/>
        </w:rPr>
      </w:pPr>
      <w:r w:rsidRPr="00496282">
        <w:rPr>
          <w:sz w:val="20"/>
          <w:szCs w:val="20"/>
          <w:lang w:val="en-GB"/>
        </w:rPr>
        <w:t>---. (2012). 3-in-1 project. http://www.zuid-holland.nl/overzicht_alle_themas/c_e_thema_ver</w:t>
      </w:r>
      <w:r w:rsidRPr="00496282">
        <w:rPr>
          <w:sz w:val="20"/>
          <w:szCs w:val="20"/>
          <w:lang w:val="en-GB"/>
        </w:rPr>
        <w:br/>
        <w:t>keer-vervoer/c_e_thema_verkeer-wegverkeer/content_3-in1project.htm [Accessed in May 2012]</w:t>
      </w:r>
    </w:p>
    <w:p w:rsidR="00B76844" w:rsidRPr="00496282" w:rsidRDefault="00B76844" w:rsidP="00496282">
      <w:pPr>
        <w:spacing w:line="360" w:lineRule="auto"/>
        <w:rPr>
          <w:sz w:val="20"/>
          <w:szCs w:val="20"/>
        </w:rPr>
      </w:pPr>
      <w:proofErr w:type="spellStart"/>
      <w:r w:rsidRPr="00496282">
        <w:rPr>
          <w:sz w:val="20"/>
          <w:szCs w:val="20"/>
        </w:rPr>
        <w:t>Ravensbergen</w:t>
      </w:r>
      <w:proofErr w:type="spellEnd"/>
      <w:r w:rsidRPr="00496282">
        <w:rPr>
          <w:sz w:val="20"/>
          <w:szCs w:val="20"/>
        </w:rPr>
        <w:t xml:space="preserve">, G.J. (2009). Notitie </w:t>
      </w:r>
      <w:proofErr w:type="spellStart"/>
      <w:r w:rsidRPr="00496282">
        <w:rPr>
          <w:sz w:val="20"/>
          <w:szCs w:val="20"/>
        </w:rPr>
        <w:t>akoustische</w:t>
      </w:r>
      <w:proofErr w:type="spellEnd"/>
      <w:r w:rsidRPr="00496282">
        <w:rPr>
          <w:sz w:val="20"/>
          <w:szCs w:val="20"/>
        </w:rPr>
        <w:t xml:space="preserve"> effecten uitstralingsgebied i.v.m. verlengde veilingroute. Naaldwijk: Gemeente Westland.</w:t>
      </w:r>
    </w:p>
    <w:p w:rsidR="00B76844" w:rsidRPr="00496282" w:rsidRDefault="00B76844" w:rsidP="00496282">
      <w:pPr>
        <w:spacing w:line="360" w:lineRule="auto"/>
        <w:rPr>
          <w:sz w:val="20"/>
          <w:szCs w:val="20"/>
        </w:rPr>
      </w:pPr>
      <w:r w:rsidRPr="00496282">
        <w:rPr>
          <w:sz w:val="20"/>
          <w:szCs w:val="20"/>
        </w:rPr>
        <w:t>Rijkswaterstaat. (2011). MKBA-kengetallen voor omgevingskwaliteiten: aanvulling en actualisering. http://www.rijkswaterstaat.nl/images/HoofdtabelKengetallen</w:t>
      </w:r>
      <w:r w:rsidRPr="00496282">
        <w:rPr>
          <w:sz w:val="20"/>
          <w:szCs w:val="20"/>
        </w:rPr>
        <w:br/>
        <w:t>MKBA_tcm174-311267.pdf [</w:t>
      </w:r>
      <w:proofErr w:type="spellStart"/>
      <w:r w:rsidRPr="00496282">
        <w:rPr>
          <w:sz w:val="20"/>
          <w:szCs w:val="20"/>
        </w:rPr>
        <w:t>Accessed</w:t>
      </w:r>
      <w:proofErr w:type="spellEnd"/>
      <w:r w:rsidRPr="00496282">
        <w:rPr>
          <w:sz w:val="20"/>
          <w:szCs w:val="20"/>
        </w:rPr>
        <w:t xml:space="preserve"> in May 2012].</w:t>
      </w:r>
    </w:p>
    <w:p w:rsidR="00B76844" w:rsidRPr="00496282" w:rsidRDefault="00B76844" w:rsidP="00496282">
      <w:pPr>
        <w:spacing w:line="360" w:lineRule="auto"/>
        <w:rPr>
          <w:sz w:val="20"/>
          <w:szCs w:val="20"/>
        </w:rPr>
      </w:pPr>
      <w:r w:rsidRPr="00496282">
        <w:rPr>
          <w:sz w:val="20"/>
          <w:szCs w:val="20"/>
        </w:rPr>
        <w:t>---. (2010). Kader OEI bij MIRT-verkenningen. Den Haag: Projectdirectie Sneller &amp; Beter.</w:t>
      </w:r>
    </w:p>
    <w:p w:rsidR="00B76844" w:rsidRPr="00496282" w:rsidRDefault="00B76844" w:rsidP="00496282">
      <w:pPr>
        <w:spacing w:line="360" w:lineRule="auto"/>
        <w:rPr>
          <w:sz w:val="20"/>
          <w:szCs w:val="20"/>
          <w:lang w:val="en-GB"/>
        </w:rPr>
      </w:pPr>
      <w:r w:rsidRPr="00496282">
        <w:rPr>
          <w:sz w:val="20"/>
          <w:szCs w:val="20"/>
        </w:rPr>
        <w:t xml:space="preserve">Rijkswaterstaat Oost-Nederland. (2005). Quick netwerkscan A15/A12: Verkeerskundige samenhang tussen de doortrekking A15 </w:t>
      </w:r>
      <w:proofErr w:type="spellStart"/>
      <w:r w:rsidRPr="00496282">
        <w:rPr>
          <w:sz w:val="20"/>
          <w:szCs w:val="20"/>
        </w:rPr>
        <w:t>Ressen</w:t>
      </w:r>
      <w:proofErr w:type="spellEnd"/>
      <w:r w:rsidRPr="00496282">
        <w:rPr>
          <w:sz w:val="20"/>
          <w:szCs w:val="20"/>
        </w:rPr>
        <w:t xml:space="preserve">-Duiven/Zevenaar en de A12 in Gelderland (verkeerstechnische beschrijving). </w:t>
      </w:r>
      <w:r w:rsidRPr="00496282">
        <w:rPr>
          <w:sz w:val="20"/>
          <w:szCs w:val="20"/>
          <w:lang w:val="en-GB"/>
        </w:rPr>
        <w:t xml:space="preserve">Arnhem: </w:t>
      </w:r>
      <w:proofErr w:type="spellStart"/>
      <w:r w:rsidRPr="00496282">
        <w:rPr>
          <w:sz w:val="20"/>
          <w:szCs w:val="20"/>
          <w:lang w:val="en-GB"/>
        </w:rPr>
        <w:t>Provincie</w:t>
      </w:r>
      <w:proofErr w:type="spellEnd"/>
      <w:r w:rsidRPr="00496282">
        <w:rPr>
          <w:sz w:val="20"/>
          <w:szCs w:val="20"/>
          <w:lang w:val="en-GB"/>
        </w:rPr>
        <w:t xml:space="preserve"> Gelderland</w:t>
      </w:r>
    </w:p>
    <w:p w:rsidR="00B76844" w:rsidRPr="00496282" w:rsidRDefault="00B76844" w:rsidP="00496282">
      <w:pPr>
        <w:spacing w:line="360" w:lineRule="auto"/>
        <w:rPr>
          <w:sz w:val="20"/>
          <w:szCs w:val="20"/>
          <w:lang w:val="en-GB"/>
        </w:rPr>
      </w:pPr>
      <w:r w:rsidRPr="00496282">
        <w:rPr>
          <w:sz w:val="20"/>
          <w:szCs w:val="20"/>
          <w:lang w:val="en-GB"/>
        </w:rPr>
        <w:t xml:space="preserve">Robinson, R. (1993). Cost-benefit analysis. </w:t>
      </w:r>
      <w:r w:rsidRPr="00496282">
        <w:rPr>
          <w:i/>
          <w:sz w:val="20"/>
          <w:szCs w:val="20"/>
          <w:lang w:val="en-GB"/>
        </w:rPr>
        <w:t>BMJ</w:t>
      </w:r>
      <w:r w:rsidRPr="00496282">
        <w:rPr>
          <w:sz w:val="20"/>
          <w:szCs w:val="20"/>
          <w:lang w:val="en-GB"/>
        </w:rPr>
        <w:t xml:space="preserve">. </w:t>
      </w:r>
      <w:r w:rsidRPr="00496282">
        <w:rPr>
          <w:b/>
          <w:sz w:val="20"/>
          <w:szCs w:val="20"/>
          <w:lang w:val="en-GB"/>
        </w:rPr>
        <w:t>307</w:t>
      </w:r>
      <w:r w:rsidRPr="00496282">
        <w:rPr>
          <w:sz w:val="20"/>
          <w:szCs w:val="20"/>
          <w:lang w:val="en-GB"/>
        </w:rPr>
        <w:t xml:space="preserve"> (6909), 924-926.</w:t>
      </w:r>
    </w:p>
    <w:p w:rsidR="00B76844" w:rsidRPr="00496282" w:rsidRDefault="00B76844" w:rsidP="00496282">
      <w:pPr>
        <w:spacing w:line="360" w:lineRule="auto"/>
        <w:rPr>
          <w:sz w:val="20"/>
          <w:szCs w:val="20"/>
        </w:rPr>
      </w:pPr>
      <w:proofErr w:type="spellStart"/>
      <w:r w:rsidRPr="00496282">
        <w:rPr>
          <w:sz w:val="20"/>
          <w:szCs w:val="20"/>
          <w:lang w:val="en-GB"/>
        </w:rPr>
        <w:t>Skamris</w:t>
      </w:r>
      <w:proofErr w:type="spellEnd"/>
      <w:r w:rsidRPr="00496282">
        <w:rPr>
          <w:sz w:val="20"/>
          <w:szCs w:val="20"/>
          <w:lang w:val="en-GB"/>
        </w:rPr>
        <w:t xml:space="preserve">, M.K., B. </w:t>
      </w:r>
      <w:proofErr w:type="spellStart"/>
      <w:r w:rsidRPr="00496282">
        <w:rPr>
          <w:sz w:val="20"/>
          <w:szCs w:val="20"/>
          <w:lang w:val="en-GB"/>
        </w:rPr>
        <w:t>Flyvbjerg</w:t>
      </w:r>
      <w:proofErr w:type="spellEnd"/>
      <w:r w:rsidRPr="00496282">
        <w:rPr>
          <w:sz w:val="20"/>
          <w:szCs w:val="20"/>
          <w:lang w:val="en-GB"/>
        </w:rPr>
        <w:t xml:space="preserve">. (1997). Inaccuracy of traffic forecasts and cost estimates on large transport projects. </w:t>
      </w:r>
      <w:r w:rsidRPr="00496282">
        <w:rPr>
          <w:i/>
          <w:sz w:val="20"/>
          <w:szCs w:val="20"/>
        </w:rPr>
        <w:t>Transport Policy</w:t>
      </w:r>
      <w:r w:rsidRPr="00496282">
        <w:rPr>
          <w:sz w:val="20"/>
          <w:szCs w:val="20"/>
        </w:rPr>
        <w:t xml:space="preserve">. </w:t>
      </w:r>
      <w:r w:rsidRPr="00496282">
        <w:rPr>
          <w:b/>
          <w:sz w:val="20"/>
          <w:szCs w:val="20"/>
        </w:rPr>
        <w:t>4</w:t>
      </w:r>
      <w:r w:rsidRPr="00496282">
        <w:rPr>
          <w:sz w:val="20"/>
          <w:szCs w:val="20"/>
        </w:rPr>
        <w:t xml:space="preserve"> (3), 141-146.</w:t>
      </w:r>
    </w:p>
    <w:p w:rsidR="00B76844" w:rsidRPr="00496282" w:rsidRDefault="00B76844" w:rsidP="00496282">
      <w:pPr>
        <w:spacing w:line="360" w:lineRule="auto"/>
        <w:rPr>
          <w:sz w:val="20"/>
          <w:szCs w:val="20"/>
        </w:rPr>
      </w:pPr>
      <w:r w:rsidRPr="00496282">
        <w:rPr>
          <w:sz w:val="20"/>
          <w:szCs w:val="20"/>
        </w:rPr>
        <w:t xml:space="preserve">Streng, J., M. Houwen, </w:t>
      </w:r>
      <w:proofErr w:type="spellStart"/>
      <w:r w:rsidRPr="00496282">
        <w:rPr>
          <w:sz w:val="20"/>
          <w:szCs w:val="20"/>
        </w:rPr>
        <w:t>and</w:t>
      </w:r>
      <w:proofErr w:type="spellEnd"/>
      <w:r w:rsidRPr="00496282">
        <w:rPr>
          <w:sz w:val="20"/>
          <w:szCs w:val="20"/>
        </w:rPr>
        <w:t xml:space="preserve"> W. Egberts. (2009). Tweede Ontsluitingsweg Hoek van Holland, gedeelte Pettendijk. Rotterdam: Gemeente Rotterdam.</w:t>
      </w:r>
    </w:p>
    <w:p w:rsidR="00B76844" w:rsidRPr="00496282" w:rsidRDefault="009311C6" w:rsidP="00496282">
      <w:pPr>
        <w:spacing w:line="360" w:lineRule="auto"/>
        <w:rPr>
          <w:sz w:val="20"/>
          <w:szCs w:val="20"/>
        </w:rPr>
      </w:pPr>
      <w:r w:rsidRPr="00496282">
        <w:rPr>
          <w:sz w:val="20"/>
          <w:szCs w:val="20"/>
        </w:rPr>
        <w:t xml:space="preserve">Van der </w:t>
      </w:r>
      <w:r w:rsidR="00B76844" w:rsidRPr="00496282">
        <w:rPr>
          <w:sz w:val="20"/>
          <w:szCs w:val="20"/>
        </w:rPr>
        <w:t>Tak, S. (2010). De Kracht van het Westland. http://www.agrobusinessclubwestland.nl/</w:t>
      </w:r>
      <w:r w:rsidR="00B76844" w:rsidRPr="00496282">
        <w:rPr>
          <w:sz w:val="20"/>
          <w:szCs w:val="20"/>
        </w:rPr>
        <w:br/>
        <w:t>PresentatieTak1.pdf [</w:t>
      </w:r>
      <w:proofErr w:type="spellStart"/>
      <w:r w:rsidR="00B76844" w:rsidRPr="00496282">
        <w:rPr>
          <w:sz w:val="20"/>
          <w:szCs w:val="20"/>
        </w:rPr>
        <w:t>Accessed</w:t>
      </w:r>
      <w:proofErr w:type="spellEnd"/>
      <w:r w:rsidR="00B76844" w:rsidRPr="00496282">
        <w:rPr>
          <w:sz w:val="20"/>
          <w:szCs w:val="20"/>
        </w:rPr>
        <w:t xml:space="preserve"> in May 2012].</w:t>
      </w:r>
    </w:p>
    <w:p w:rsidR="00B76844" w:rsidRPr="00496282" w:rsidRDefault="00B76844" w:rsidP="00496282">
      <w:pPr>
        <w:spacing w:line="360" w:lineRule="auto"/>
        <w:rPr>
          <w:sz w:val="20"/>
          <w:szCs w:val="20"/>
        </w:rPr>
      </w:pPr>
      <w:r w:rsidRPr="00496282">
        <w:rPr>
          <w:sz w:val="20"/>
          <w:szCs w:val="20"/>
        </w:rPr>
        <w:t>TNO. (2009). Akoestisch onderzoek Verlengde Veilingroute. Naaldwijk: Gemeente Westland.</w:t>
      </w:r>
    </w:p>
    <w:p w:rsidR="00B76844" w:rsidRPr="00496282" w:rsidRDefault="00B76844" w:rsidP="00496282">
      <w:pPr>
        <w:spacing w:line="360" w:lineRule="auto"/>
        <w:rPr>
          <w:sz w:val="20"/>
          <w:szCs w:val="20"/>
        </w:rPr>
      </w:pPr>
      <w:r w:rsidRPr="00496282">
        <w:rPr>
          <w:sz w:val="20"/>
          <w:szCs w:val="20"/>
        </w:rPr>
        <w:t xml:space="preserve">Vakblad voor de Bloemisterij. (2009). </w:t>
      </w:r>
      <w:r w:rsidRPr="00496282">
        <w:rPr>
          <w:i/>
          <w:sz w:val="20"/>
          <w:szCs w:val="20"/>
        </w:rPr>
        <w:t>Prijzen zakken nog verder weg</w:t>
      </w:r>
      <w:r w:rsidRPr="00496282">
        <w:rPr>
          <w:sz w:val="20"/>
          <w:szCs w:val="20"/>
        </w:rPr>
        <w:t xml:space="preserve">. Vakblad voor de Bloemisterij, </w:t>
      </w:r>
      <w:proofErr w:type="spellStart"/>
      <w:r w:rsidRPr="00496282">
        <w:rPr>
          <w:sz w:val="20"/>
          <w:szCs w:val="20"/>
        </w:rPr>
        <w:t>July</w:t>
      </w:r>
      <w:proofErr w:type="spellEnd"/>
      <w:r w:rsidRPr="00496282">
        <w:rPr>
          <w:sz w:val="20"/>
          <w:szCs w:val="20"/>
        </w:rPr>
        <w:t xml:space="preserve"> 10.</w:t>
      </w:r>
    </w:p>
    <w:p w:rsidR="00B76844" w:rsidRPr="00496282" w:rsidRDefault="00B76844" w:rsidP="00496282">
      <w:pPr>
        <w:spacing w:line="360" w:lineRule="auto"/>
        <w:rPr>
          <w:sz w:val="20"/>
          <w:szCs w:val="20"/>
        </w:rPr>
      </w:pPr>
      <w:proofErr w:type="spellStart"/>
      <w:r w:rsidRPr="00496282">
        <w:rPr>
          <w:sz w:val="20"/>
          <w:szCs w:val="20"/>
        </w:rPr>
        <w:lastRenderedPageBreak/>
        <w:t>WeetMeer</w:t>
      </w:r>
      <w:proofErr w:type="spellEnd"/>
      <w:r w:rsidRPr="00496282">
        <w:rPr>
          <w:sz w:val="20"/>
          <w:szCs w:val="20"/>
        </w:rPr>
        <w:t>. (2012). Gemiddelde huishoudensgrootte in Westland. http://data.weetmeer.nl/module.php?ID=68561 [</w:t>
      </w:r>
      <w:proofErr w:type="spellStart"/>
      <w:r w:rsidRPr="00496282">
        <w:rPr>
          <w:sz w:val="20"/>
          <w:szCs w:val="20"/>
        </w:rPr>
        <w:t>Accessed</w:t>
      </w:r>
      <w:proofErr w:type="spellEnd"/>
      <w:r w:rsidRPr="00496282">
        <w:rPr>
          <w:sz w:val="20"/>
          <w:szCs w:val="20"/>
        </w:rPr>
        <w:t xml:space="preserve"> in </w:t>
      </w:r>
      <w:proofErr w:type="spellStart"/>
      <w:r w:rsidRPr="00496282">
        <w:rPr>
          <w:sz w:val="20"/>
          <w:szCs w:val="20"/>
        </w:rPr>
        <w:t>June</w:t>
      </w:r>
      <w:proofErr w:type="spellEnd"/>
      <w:r w:rsidRPr="00496282">
        <w:rPr>
          <w:sz w:val="20"/>
          <w:szCs w:val="20"/>
        </w:rPr>
        <w:t xml:space="preserve"> 2012].</w:t>
      </w:r>
    </w:p>
    <w:p w:rsidR="00B76844" w:rsidRPr="00496282" w:rsidRDefault="00B76844" w:rsidP="00496282">
      <w:pPr>
        <w:spacing w:line="360" w:lineRule="auto"/>
        <w:rPr>
          <w:sz w:val="20"/>
          <w:szCs w:val="20"/>
        </w:rPr>
      </w:pPr>
      <w:r w:rsidRPr="00496282">
        <w:rPr>
          <w:sz w:val="20"/>
          <w:szCs w:val="20"/>
        </w:rPr>
        <w:t>Westlanders.nu. (2010). Protestactie Maasdijkers voor het gemeentehuis. http://westlanders.nu</w:t>
      </w:r>
      <w:r w:rsidRPr="00496282">
        <w:rPr>
          <w:sz w:val="20"/>
          <w:szCs w:val="20"/>
        </w:rPr>
        <w:br/>
        <w:t>/index.php/nieuws/26-nieuws/2973-protestactie-maasdijkers-voor-gemeentehuis [</w:t>
      </w:r>
      <w:proofErr w:type="spellStart"/>
      <w:r w:rsidRPr="00496282">
        <w:rPr>
          <w:sz w:val="20"/>
          <w:szCs w:val="20"/>
        </w:rPr>
        <w:t>Accessed</w:t>
      </w:r>
      <w:proofErr w:type="spellEnd"/>
      <w:r w:rsidRPr="00496282">
        <w:rPr>
          <w:sz w:val="20"/>
          <w:szCs w:val="20"/>
        </w:rPr>
        <w:t xml:space="preserve"> in May 2012].</w:t>
      </w:r>
    </w:p>
    <w:p w:rsidR="008F79E2" w:rsidRPr="00B76844" w:rsidRDefault="00017FD3" w:rsidP="00017FD3">
      <w:pPr>
        <w:spacing w:line="360" w:lineRule="auto"/>
      </w:pPr>
      <w:r w:rsidRPr="00B76844">
        <w:br/>
      </w:r>
    </w:p>
    <w:p w:rsidR="008F79E2" w:rsidRPr="00B76844" w:rsidRDefault="008F79E2" w:rsidP="008F79E2"/>
    <w:p w:rsidR="00BB1328" w:rsidRDefault="00BB1328">
      <w:r>
        <w:br w:type="page"/>
      </w:r>
    </w:p>
    <w:p w:rsidR="00283253" w:rsidRDefault="00BB1328" w:rsidP="00BB1328">
      <w:pPr>
        <w:pStyle w:val="Kop2"/>
      </w:pPr>
      <w:bookmarkStart w:id="34" w:name="_Toc331424229"/>
      <w:r>
        <w:lastRenderedPageBreak/>
        <w:t>Appendix</w:t>
      </w:r>
      <w:bookmarkEnd w:id="34"/>
    </w:p>
    <w:p w:rsidR="001453F1" w:rsidRDefault="001453F1" w:rsidP="001453F1">
      <w:pPr>
        <w:keepNext/>
      </w:pPr>
      <w:r>
        <w:rPr>
          <w:noProof/>
          <w:lang w:eastAsia="nl-NL"/>
        </w:rPr>
        <w:drawing>
          <wp:inline distT="0" distB="0" distL="0" distR="0" wp14:anchorId="5BD073B7" wp14:editId="66F4115D">
            <wp:extent cx="8201280" cy="2830684"/>
            <wp:effectExtent l="0" t="635" r="8890" b="8890"/>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rectAutonomousValue20132017.png"/>
                    <pic:cNvPicPr/>
                  </pic:nvPicPr>
                  <pic:blipFill>
                    <a:blip r:embed="rId22">
                      <a:extLst>
                        <a:ext uri="{28A0092B-C50C-407E-A947-70E740481C1C}">
                          <a14:useLocalDpi xmlns:a14="http://schemas.microsoft.com/office/drawing/2010/main" val="0"/>
                        </a:ext>
                      </a:extLst>
                    </a:blip>
                    <a:stretch>
                      <a:fillRect/>
                    </a:stretch>
                  </pic:blipFill>
                  <pic:spPr>
                    <a:xfrm rot="16200000">
                      <a:off x="0" y="0"/>
                      <a:ext cx="8197472" cy="2829370"/>
                    </a:xfrm>
                    <a:prstGeom prst="rect">
                      <a:avLst/>
                    </a:prstGeom>
                  </pic:spPr>
                </pic:pic>
              </a:graphicData>
            </a:graphic>
          </wp:inline>
        </w:drawing>
      </w:r>
      <w:r>
        <w:rPr>
          <w:noProof/>
          <w:lang w:eastAsia="nl-NL"/>
        </w:rPr>
        <w:drawing>
          <wp:inline distT="0" distB="0" distL="0" distR="0" wp14:anchorId="754BC1F8" wp14:editId="765D4C8A">
            <wp:extent cx="8210698" cy="2823013"/>
            <wp:effectExtent l="7937" t="0" r="7938" b="7937"/>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rectAutonomousValue20182022.png"/>
                    <pic:cNvPicPr/>
                  </pic:nvPicPr>
                  <pic:blipFill>
                    <a:blip r:embed="rId23">
                      <a:extLst>
                        <a:ext uri="{28A0092B-C50C-407E-A947-70E740481C1C}">
                          <a14:useLocalDpi xmlns:a14="http://schemas.microsoft.com/office/drawing/2010/main" val="0"/>
                        </a:ext>
                      </a:extLst>
                    </a:blip>
                    <a:stretch>
                      <a:fillRect/>
                    </a:stretch>
                  </pic:blipFill>
                  <pic:spPr>
                    <a:xfrm rot="16200000">
                      <a:off x="0" y="0"/>
                      <a:ext cx="8213849" cy="2824096"/>
                    </a:xfrm>
                    <a:prstGeom prst="rect">
                      <a:avLst/>
                    </a:prstGeom>
                  </pic:spPr>
                </pic:pic>
              </a:graphicData>
            </a:graphic>
          </wp:inline>
        </w:drawing>
      </w:r>
    </w:p>
    <w:p w:rsidR="001453F1" w:rsidRPr="00BD4348" w:rsidRDefault="001453F1" w:rsidP="001453F1">
      <w:pPr>
        <w:pStyle w:val="Bijschrift"/>
        <w:rPr>
          <w:lang w:val="en-GB"/>
        </w:rPr>
      </w:pPr>
      <w:r w:rsidRPr="00BD4348">
        <w:rPr>
          <w:lang w:val="en-GB"/>
        </w:rPr>
        <w:t xml:space="preserve">Appendix </w:t>
      </w:r>
      <w:r w:rsidR="00507DE2">
        <w:rPr>
          <w:lang w:val="en-GB"/>
        </w:rPr>
        <w:t>1</w:t>
      </w:r>
      <w:r w:rsidRPr="00BD4348">
        <w:rPr>
          <w:lang w:val="en-GB"/>
        </w:rPr>
        <w:t xml:space="preserve">: </w:t>
      </w:r>
      <w:r w:rsidR="00982282">
        <w:rPr>
          <w:lang w:val="en-GB"/>
        </w:rPr>
        <w:t>V</w:t>
      </w:r>
      <w:r w:rsidR="00BD4348" w:rsidRPr="00BD4348">
        <w:rPr>
          <w:lang w:val="en-GB"/>
        </w:rPr>
        <w:t>alue of travel time for 10% and 15% scenarios</w:t>
      </w:r>
      <w:r w:rsidR="00982282">
        <w:rPr>
          <w:lang w:val="en-GB"/>
        </w:rPr>
        <w:t xml:space="preserve"> without 3-in-1 project</w:t>
      </w:r>
      <w:r w:rsidR="00BD4348">
        <w:rPr>
          <w:lang w:val="en-GB"/>
        </w:rPr>
        <w:t>, discounted to 2012, for period 2013-2022.</w:t>
      </w:r>
    </w:p>
    <w:p w:rsidR="00600ED2" w:rsidRDefault="00EA42A4" w:rsidP="00600ED2">
      <w:pPr>
        <w:keepNext/>
      </w:pPr>
      <w:r>
        <w:rPr>
          <w:noProof/>
          <w:lang w:eastAsia="nl-NL"/>
        </w:rPr>
        <w:lastRenderedPageBreak/>
        <w:drawing>
          <wp:inline distT="0" distB="0" distL="0" distR="0" wp14:anchorId="229CF90B" wp14:editId="7B0ADC2E">
            <wp:extent cx="7280694" cy="2621962"/>
            <wp:effectExtent l="5080" t="0" r="1905" b="1905"/>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rectSoberValue20132017.png"/>
                    <pic:cNvPicPr/>
                  </pic:nvPicPr>
                  <pic:blipFill>
                    <a:blip r:embed="rId24">
                      <a:extLst>
                        <a:ext uri="{28A0092B-C50C-407E-A947-70E740481C1C}">
                          <a14:useLocalDpi xmlns:a14="http://schemas.microsoft.com/office/drawing/2010/main" val="0"/>
                        </a:ext>
                      </a:extLst>
                    </a:blip>
                    <a:stretch>
                      <a:fillRect/>
                    </a:stretch>
                  </pic:blipFill>
                  <pic:spPr>
                    <a:xfrm rot="16200000">
                      <a:off x="0" y="0"/>
                      <a:ext cx="7289312" cy="2625066"/>
                    </a:xfrm>
                    <a:prstGeom prst="rect">
                      <a:avLst/>
                    </a:prstGeom>
                  </pic:spPr>
                </pic:pic>
              </a:graphicData>
            </a:graphic>
          </wp:inline>
        </w:drawing>
      </w:r>
      <w:r w:rsidR="00600ED2">
        <w:rPr>
          <w:noProof/>
          <w:lang w:eastAsia="nl-NL"/>
        </w:rPr>
        <w:drawing>
          <wp:inline distT="0" distB="0" distL="0" distR="0" wp14:anchorId="1735E157" wp14:editId="09128506">
            <wp:extent cx="7711856" cy="2803585"/>
            <wp:effectExtent l="0" t="3493" r="318" b="317"/>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rectSoberValue20182022.png"/>
                    <pic:cNvPicPr/>
                  </pic:nvPicPr>
                  <pic:blipFill>
                    <a:blip r:embed="rId25">
                      <a:extLst>
                        <a:ext uri="{28A0092B-C50C-407E-A947-70E740481C1C}">
                          <a14:useLocalDpi xmlns:a14="http://schemas.microsoft.com/office/drawing/2010/main" val="0"/>
                        </a:ext>
                      </a:extLst>
                    </a:blip>
                    <a:stretch>
                      <a:fillRect/>
                    </a:stretch>
                  </pic:blipFill>
                  <pic:spPr>
                    <a:xfrm rot="16200000">
                      <a:off x="0" y="0"/>
                      <a:ext cx="7714037" cy="2804378"/>
                    </a:xfrm>
                    <a:prstGeom prst="rect">
                      <a:avLst/>
                    </a:prstGeom>
                  </pic:spPr>
                </pic:pic>
              </a:graphicData>
            </a:graphic>
          </wp:inline>
        </w:drawing>
      </w:r>
    </w:p>
    <w:p w:rsidR="00600ED2" w:rsidRPr="00600ED2" w:rsidRDefault="00507DE2" w:rsidP="00600ED2">
      <w:pPr>
        <w:pStyle w:val="Bijschrift"/>
        <w:rPr>
          <w:lang w:val="en-GB"/>
        </w:rPr>
      </w:pPr>
      <w:r>
        <w:rPr>
          <w:lang w:val="en-GB"/>
        </w:rPr>
        <w:t>Appendix 2</w:t>
      </w:r>
      <w:r w:rsidR="00600ED2" w:rsidRPr="00600ED2">
        <w:rPr>
          <w:lang w:val="en-GB"/>
        </w:rPr>
        <w:t>: Value of travel time for sober alternative (with 3-in-1 project)</w:t>
      </w:r>
      <w:r w:rsidR="00600ED2">
        <w:rPr>
          <w:lang w:val="en-GB"/>
        </w:rPr>
        <w:t>, for period 2013-2022, discounted to 2012.</w:t>
      </w:r>
    </w:p>
    <w:p w:rsidR="008A69B8" w:rsidRPr="008A69B8" w:rsidRDefault="001453F1" w:rsidP="008A69B8">
      <w:pPr>
        <w:keepNext/>
        <w:rPr>
          <w:lang w:val="en-GB"/>
        </w:rPr>
      </w:pPr>
      <w:r w:rsidRPr="00BD4348">
        <w:rPr>
          <w:lang w:val="en-GB"/>
        </w:rPr>
        <w:br w:type="page"/>
      </w:r>
      <w:r w:rsidR="009E4DDB">
        <w:rPr>
          <w:noProof/>
          <w:lang w:eastAsia="nl-NL"/>
        </w:rPr>
        <w:lastRenderedPageBreak/>
        <w:drawing>
          <wp:inline distT="0" distB="0" distL="0" distR="0" wp14:anchorId="06F2861B" wp14:editId="210F5C21">
            <wp:extent cx="2483491" cy="6280030"/>
            <wp:effectExtent l="0" t="0" r="0" b="6985"/>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ciseTaxes.png"/>
                    <pic:cNvPicPr/>
                  </pic:nvPicPr>
                  <pic:blipFill>
                    <a:blip r:embed="rId26">
                      <a:extLst>
                        <a:ext uri="{28A0092B-C50C-407E-A947-70E740481C1C}">
                          <a14:useLocalDpi xmlns:a14="http://schemas.microsoft.com/office/drawing/2010/main" val="0"/>
                        </a:ext>
                      </a:extLst>
                    </a:blip>
                    <a:stretch>
                      <a:fillRect/>
                    </a:stretch>
                  </pic:blipFill>
                  <pic:spPr>
                    <a:xfrm>
                      <a:off x="0" y="0"/>
                      <a:ext cx="2483130" cy="6279116"/>
                    </a:xfrm>
                    <a:prstGeom prst="rect">
                      <a:avLst/>
                    </a:prstGeom>
                  </pic:spPr>
                </pic:pic>
              </a:graphicData>
            </a:graphic>
          </wp:inline>
        </w:drawing>
      </w:r>
      <w:r w:rsidR="008A69B8" w:rsidRPr="008A69B8">
        <w:rPr>
          <w:noProof/>
          <w:lang w:val="en-GB" w:eastAsia="nl-NL"/>
        </w:rPr>
        <w:t xml:space="preserve">              </w:t>
      </w:r>
      <w:r w:rsidR="008A69B8">
        <w:rPr>
          <w:noProof/>
          <w:lang w:eastAsia="nl-NL"/>
        </w:rPr>
        <w:drawing>
          <wp:inline distT="0" distB="0" distL="0" distR="0" wp14:anchorId="654E18CE" wp14:editId="001A873C">
            <wp:extent cx="4442604" cy="2292736"/>
            <wp:effectExtent l="8255" t="0" r="4445" b="4445"/>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elCosts.png"/>
                    <pic:cNvPicPr/>
                  </pic:nvPicPr>
                  <pic:blipFill>
                    <a:blip r:embed="rId27">
                      <a:extLst>
                        <a:ext uri="{28A0092B-C50C-407E-A947-70E740481C1C}">
                          <a14:useLocalDpi xmlns:a14="http://schemas.microsoft.com/office/drawing/2010/main" val="0"/>
                        </a:ext>
                      </a:extLst>
                    </a:blip>
                    <a:stretch>
                      <a:fillRect/>
                    </a:stretch>
                  </pic:blipFill>
                  <pic:spPr>
                    <a:xfrm rot="16200000">
                      <a:off x="0" y="0"/>
                      <a:ext cx="4436554" cy="2289614"/>
                    </a:xfrm>
                    <a:prstGeom prst="rect">
                      <a:avLst/>
                    </a:prstGeom>
                  </pic:spPr>
                </pic:pic>
              </a:graphicData>
            </a:graphic>
          </wp:inline>
        </w:drawing>
      </w:r>
    </w:p>
    <w:p w:rsidR="008A69B8" w:rsidRPr="009E4DDB" w:rsidRDefault="00507DE2" w:rsidP="008A69B8">
      <w:pPr>
        <w:pStyle w:val="Bijschrift"/>
        <w:rPr>
          <w:lang w:val="en-GB"/>
        </w:rPr>
      </w:pPr>
      <w:r>
        <w:rPr>
          <w:lang w:val="en-GB"/>
        </w:rPr>
        <w:t>Appendix 3</w:t>
      </w:r>
      <w:r w:rsidR="008A69B8" w:rsidRPr="009E4DDB">
        <w:rPr>
          <w:lang w:val="en-GB"/>
        </w:rPr>
        <w:t>: Excise taxes for every chosen road</w:t>
      </w:r>
      <w:r>
        <w:rPr>
          <w:lang w:val="en-GB"/>
        </w:rPr>
        <w:tab/>
        <w:t xml:space="preserve">          Appendix 4</w:t>
      </w:r>
      <w:r w:rsidR="008A69B8">
        <w:rPr>
          <w:lang w:val="en-GB"/>
        </w:rPr>
        <w:t>: Calculation of extra fuel costs,</w:t>
      </w:r>
      <w:r w:rsidR="008A69B8">
        <w:rPr>
          <w:lang w:val="en-GB"/>
        </w:rPr>
        <w:tab/>
      </w:r>
      <w:r w:rsidR="008A69B8" w:rsidRPr="009E4DDB">
        <w:rPr>
          <w:lang w:val="en-GB"/>
        </w:rPr>
        <w:br/>
      </w:r>
      <w:r w:rsidR="008A69B8">
        <w:rPr>
          <w:lang w:val="en-GB"/>
        </w:rPr>
        <w:t>section, for period 2013-2022, discounted to</w:t>
      </w:r>
      <w:r w:rsidR="008A69B8">
        <w:rPr>
          <w:lang w:val="en-GB"/>
        </w:rPr>
        <w:tab/>
        <w:t xml:space="preserve">          </w:t>
      </w:r>
      <w:proofErr w:type="spellStart"/>
      <w:r w:rsidR="008A69B8">
        <w:rPr>
          <w:lang w:val="en-GB"/>
        </w:rPr>
        <w:t>based</w:t>
      </w:r>
      <w:proofErr w:type="spellEnd"/>
      <w:r w:rsidR="008A69B8">
        <w:rPr>
          <w:lang w:val="en-GB"/>
        </w:rPr>
        <w:t xml:space="preserve"> on extra kilometres driven on chosen</w:t>
      </w:r>
      <w:r w:rsidR="008A69B8">
        <w:rPr>
          <w:lang w:val="en-GB"/>
        </w:rPr>
        <w:br/>
        <w:t>2012.</w:t>
      </w:r>
      <w:r w:rsidR="008A69B8">
        <w:rPr>
          <w:lang w:val="en-GB"/>
        </w:rPr>
        <w:tab/>
      </w:r>
      <w:r w:rsidR="008A69B8">
        <w:rPr>
          <w:lang w:val="en-GB"/>
        </w:rPr>
        <w:tab/>
      </w:r>
      <w:r w:rsidR="008A69B8">
        <w:rPr>
          <w:lang w:val="en-GB"/>
        </w:rPr>
        <w:tab/>
      </w:r>
      <w:r w:rsidR="008A69B8">
        <w:rPr>
          <w:lang w:val="en-GB"/>
        </w:rPr>
        <w:tab/>
      </w:r>
      <w:r w:rsidR="008A69B8">
        <w:rPr>
          <w:lang w:val="en-GB"/>
        </w:rPr>
        <w:tab/>
      </w:r>
      <w:r w:rsidR="008A69B8">
        <w:rPr>
          <w:lang w:val="en-GB"/>
        </w:rPr>
        <w:tab/>
        <w:t xml:space="preserve">          road sections, period 2013-2022, discounted to 2012.</w:t>
      </w:r>
    </w:p>
    <w:p w:rsidR="009E4DDB" w:rsidRDefault="009E4DDB">
      <w:pPr>
        <w:rPr>
          <w:lang w:val="en-GB"/>
        </w:rPr>
      </w:pPr>
      <w:r w:rsidRPr="009E4DDB">
        <w:rPr>
          <w:noProof/>
          <w:lang w:val="en-GB" w:eastAsia="nl-NL"/>
        </w:rPr>
        <w:t xml:space="preserve">               </w:t>
      </w:r>
      <w:r>
        <w:rPr>
          <w:lang w:val="en-GB"/>
        </w:rPr>
        <w:br w:type="page"/>
      </w:r>
    </w:p>
    <w:p w:rsidR="001453F1" w:rsidRPr="00BD4348" w:rsidRDefault="001453F1">
      <w:pPr>
        <w:rPr>
          <w:lang w:val="en-GB"/>
        </w:rPr>
      </w:pPr>
    </w:p>
    <w:p w:rsidR="00BB1328" w:rsidRPr="00A47BC7" w:rsidRDefault="00BB1328" w:rsidP="00BB1328">
      <w:pPr>
        <w:spacing w:line="360" w:lineRule="auto"/>
        <w:rPr>
          <w:sz w:val="20"/>
          <w:szCs w:val="20"/>
          <w:lang w:val="en-GB"/>
        </w:rPr>
      </w:pPr>
    </w:p>
    <w:tbl>
      <w:tblPr>
        <w:tblStyle w:val="Tabelraster"/>
        <w:tblpPr w:leftFromText="141" w:rightFromText="141" w:vertAnchor="text" w:horzAnchor="margin" w:tblpX="-68" w:tblpY="203"/>
        <w:tblW w:w="9464" w:type="dxa"/>
        <w:tblLayout w:type="fixed"/>
        <w:tblLook w:val="04A0" w:firstRow="1" w:lastRow="0" w:firstColumn="1" w:lastColumn="0" w:noHBand="0" w:noVBand="1"/>
      </w:tblPr>
      <w:tblGrid>
        <w:gridCol w:w="1594"/>
        <w:gridCol w:w="1582"/>
        <w:gridCol w:w="1535"/>
        <w:gridCol w:w="1561"/>
        <w:gridCol w:w="1491"/>
        <w:gridCol w:w="1701"/>
      </w:tblGrid>
      <w:tr w:rsidR="00BB1328" w:rsidRPr="00A47BC7" w:rsidTr="009E4B49">
        <w:tc>
          <w:tcPr>
            <w:tcW w:w="1594" w:type="dxa"/>
            <w:tcBorders>
              <w:bottom w:val="single" w:sz="12" w:space="0" w:color="auto"/>
              <w:right w:val="double" w:sz="4" w:space="0" w:color="auto"/>
            </w:tcBorders>
            <w:shd w:val="clear" w:color="auto" w:fill="D6E3BC" w:themeFill="accent3" w:themeFillTint="66"/>
          </w:tcPr>
          <w:p w:rsidR="00BB1328" w:rsidRPr="00A47BC7" w:rsidRDefault="00BB1328" w:rsidP="009E4B49">
            <w:pPr>
              <w:spacing w:line="360" w:lineRule="auto"/>
              <w:rPr>
                <w:sz w:val="20"/>
                <w:szCs w:val="20"/>
                <w:lang w:val="en-GB"/>
              </w:rPr>
            </w:pPr>
            <w:r w:rsidRPr="00A47BC7">
              <w:rPr>
                <w:sz w:val="20"/>
                <w:szCs w:val="20"/>
                <w:lang w:val="en-GB"/>
              </w:rPr>
              <w:t>dB range</w:t>
            </w:r>
          </w:p>
        </w:tc>
        <w:tc>
          <w:tcPr>
            <w:tcW w:w="1582" w:type="dxa"/>
            <w:tcBorders>
              <w:left w:val="double" w:sz="4" w:space="0" w:color="auto"/>
              <w:bottom w:val="single" w:sz="12" w:space="0" w:color="auto"/>
            </w:tcBorders>
            <w:shd w:val="clear" w:color="auto" w:fill="D6E3BC" w:themeFill="accent3" w:themeFillTint="66"/>
          </w:tcPr>
          <w:p w:rsidR="00BB1328" w:rsidRPr="00A47BC7" w:rsidRDefault="00BB1328" w:rsidP="009E4B49">
            <w:pPr>
              <w:spacing w:line="360" w:lineRule="auto"/>
              <w:rPr>
                <w:sz w:val="20"/>
                <w:szCs w:val="20"/>
                <w:lang w:val="en-GB"/>
              </w:rPr>
            </w:pPr>
            <w:r w:rsidRPr="00A47BC7">
              <w:rPr>
                <w:sz w:val="20"/>
                <w:szCs w:val="20"/>
                <w:lang w:val="en-GB"/>
              </w:rPr>
              <w:t>50–55 (52,5)</w:t>
            </w:r>
          </w:p>
        </w:tc>
        <w:tc>
          <w:tcPr>
            <w:tcW w:w="1535" w:type="dxa"/>
            <w:tcBorders>
              <w:bottom w:val="single" w:sz="12" w:space="0" w:color="auto"/>
            </w:tcBorders>
            <w:shd w:val="clear" w:color="auto" w:fill="D6E3BC" w:themeFill="accent3" w:themeFillTint="66"/>
          </w:tcPr>
          <w:p w:rsidR="00BB1328" w:rsidRPr="00A47BC7" w:rsidRDefault="00BB1328" w:rsidP="009E4B49">
            <w:pPr>
              <w:spacing w:line="360" w:lineRule="auto"/>
              <w:rPr>
                <w:sz w:val="20"/>
                <w:szCs w:val="20"/>
                <w:lang w:val="en-GB"/>
              </w:rPr>
            </w:pPr>
            <w:r w:rsidRPr="00A47BC7">
              <w:rPr>
                <w:sz w:val="20"/>
                <w:szCs w:val="20"/>
                <w:lang w:val="en-GB"/>
              </w:rPr>
              <w:t>55–60 (57,5)</w:t>
            </w:r>
          </w:p>
        </w:tc>
        <w:tc>
          <w:tcPr>
            <w:tcW w:w="1561" w:type="dxa"/>
            <w:tcBorders>
              <w:bottom w:val="single" w:sz="12" w:space="0" w:color="auto"/>
            </w:tcBorders>
            <w:shd w:val="clear" w:color="auto" w:fill="D6E3BC" w:themeFill="accent3" w:themeFillTint="66"/>
          </w:tcPr>
          <w:p w:rsidR="00BB1328" w:rsidRPr="00A47BC7" w:rsidRDefault="00BB1328" w:rsidP="009E4B49">
            <w:pPr>
              <w:spacing w:line="360" w:lineRule="auto"/>
              <w:rPr>
                <w:sz w:val="20"/>
                <w:szCs w:val="20"/>
                <w:lang w:val="en-GB"/>
              </w:rPr>
            </w:pPr>
            <w:r w:rsidRPr="00A47BC7">
              <w:rPr>
                <w:sz w:val="20"/>
                <w:szCs w:val="20"/>
                <w:lang w:val="en-GB"/>
              </w:rPr>
              <w:t>60–65 (62,5)</w:t>
            </w:r>
          </w:p>
        </w:tc>
        <w:tc>
          <w:tcPr>
            <w:tcW w:w="1491" w:type="dxa"/>
            <w:tcBorders>
              <w:bottom w:val="single" w:sz="12" w:space="0" w:color="auto"/>
              <w:right w:val="double" w:sz="4" w:space="0" w:color="auto"/>
            </w:tcBorders>
            <w:shd w:val="clear" w:color="auto" w:fill="D6E3BC" w:themeFill="accent3" w:themeFillTint="66"/>
          </w:tcPr>
          <w:p w:rsidR="00BB1328" w:rsidRPr="00A47BC7" w:rsidRDefault="00BB1328" w:rsidP="009E4B49">
            <w:pPr>
              <w:spacing w:line="360" w:lineRule="auto"/>
              <w:rPr>
                <w:sz w:val="20"/>
                <w:szCs w:val="20"/>
                <w:lang w:val="en-GB"/>
              </w:rPr>
            </w:pPr>
            <w:r w:rsidRPr="00A47BC7">
              <w:rPr>
                <w:sz w:val="20"/>
                <w:szCs w:val="20"/>
                <w:lang w:val="en-GB"/>
              </w:rPr>
              <w:t>65–65 (65)</w:t>
            </w:r>
          </w:p>
        </w:tc>
        <w:tc>
          <w:tcPr>
            <w:tcW w:w="1701" w:type="dxa"/>
            <w:tcBorders>
              <w:left w:val="double" w:sz="4" w:space="0" w:color="auto"/>
              <w:bottom w:val="single" w:sz="12" w:space="0" w:color="auto"/>
            </w:tcBorders>
            <w:shd w:val="clear" w:color="auto" w:fill="D6E3BC" w:themeFill="accent3" w:themeFillTint="66"/>
          </w:tcPr>
          <w:p w:rsidR="00BB1328" w:rsidRPr="00A47BC7" w:rsidRDefault="00BB1328" w:rsidP="009E4B49">
            <w:pPr>
              <w:spacing w:line="360" w:lineRule="auto"/>
              <w:rPr>
                <w:sz w:val="20"/>
                <w:szCs w:val="20"/>
                <w:lang w:val="en-GB"/>
              </w:rPr>
            </w:pPr>
            <w:r w:rsidRPr="00A47BC7">
              <w:rPr>
                <w:sz w:val="20"/>
                <w:szCs w:val="20"/>
                <w:lang w:val="en-GB"/>
              </w:rPr>
              <w:t>Total</w:t>
            </w:r>
          </w:p>
        </w:tc>
      </w:tr>
      <w:tr w:rsidR="00BB1328" w:rsidRPr="00A47BC7" w:rsidTr="009E4B49">
        <w:tc>
          <w:tcPr>
            <w:tcW w:w="1594" w:type="dxa"/>
            <w:tcBorders>
              <w:top w:val="single" w:sz="12" w:space="0" w:color="auto"/>
              <w:right w:val="double" w:sz="4" w:space="0" w:color="auto"/>
            </w:tcBorders>
          </w:tcPr>
          <w:p w:rsidR="00BB1328" w:rsidRPr="00A47BC7" w:rsidRDefault="00BB1328" w:rsidP="009E4B49">
            <w:pPr>
              <w:spacing w:line="360" w:lineRule="auto"/>
              <w:rPr>
                <w:sz w:val="20"/>
                <w:szCs w:val="20"/>
                <w:lang w:val="en-GB"/>
              </w:rPr>
            </w:pPr>
            <w:r w:rsidRPr="00A47BC7">
              <w:rPr>
                <w:sz w:val="20"/>
                <w:szCs w:val="20"/>
                <w:lang w:val="en-GB"/>
              </w:rPr>
              <w:t>Total houses</w:t>
            </w:r>
          </w:p>
        </w:tc>
        <w:tc>
          <w:tcPr>
            <w:tcW w:w="1582" w:type="dxa"/>
            <w:tcBorders>
              <w:top w:val="single" w:sz="12" w:space="0" w:color="auto"/>
              <w:left w:val="double" w:sz="4" w:space="0" w:color="auto"/>
            </w:tcBorders>
          </w:tcPr>
          <w:p w:rsidR="00BB1328" w:rsidRPr="00A47BC7" w:rsidRDefault="00BB1328" w:rsidP="009E4B49">
            <w:pPr>
              <w:spacing w:line="360" w:lineRule="auto"/>
              <w:rPr>
                <w:sz w:val="20"/>
                <w:szCs w:val="20"/>
                <w:lang w:val="en-GB"/>
              </w:rPr>
            </w:pPr>
            <w:r w:rsidRPr="00A47BC7">
              <w:rPr>
                <w:sz w:val="20"/>
                <w:szCs w:val="20"/>
                <w:lang w:val="en-GB"/>
              </w:rPr>
              <w:t>2.022</w:t>
            </w:r>
          </w:p>
        </w:tc>
        <w:tc>
          <w:tcPr>
            <w:tcW w:w="1535" w:type="dxa"/>
            <w:tcBorders>
              <w:top w:val="single" w:sz="12" w:space="0" w:color="auto"/>
            </w:tcBorders>
          </w:tcPr>
          <w:p w:rsidR="00BB1328" w:rsidRPr="00A47BC7" w:rsidRDefault="00BB1328" w:rsidP="009E4B49">
            <w:pPr>
              <w:spacing w:line="360" w:lineRule="auto"/>
              <w:rPr>
                <w:sz w:val="20"/>
                <w:szCs w:val="20"/>
                <w:lang w:val="en-GB"/>
              </w:rPr>
            </w:pPr>
            <w:r w:rsidRPr="00A47BC7">
              <w:rPr>
                <w:sz w:val="20"/>
                <w:szCs w:val="20"/>
                <w:lang w:val="en-GB"/>
              </w:rPr>
              <w:t>729</w:t>
            </w:r>
          </w:p>
        </w:tc>
        <w:tc>
          <w:tcPr>
            <w:tcW w:w="1561" w:type="dxa"/>
            <w:tcBorders>
              <w:top w:val="single" w:sz="12" w:space="0" w:color="auto"/>
            </w:tcBorders>
          </w:tcPr>
          <w:p w:rsidR="00BB1328" w:rsidRPr="00A47BC7" w:rsidRDefault="00BB1328" w:rsidP="009E4B49">
            <w:pPr>
              <w:spacing w:line="360" w:lineRule="auto"/>
              <w:rPr>
                <w:sz w:val="20"/>
                <w:szCs w:val="20"/>
                <w:lang w:val="en-GB"/>
              </w:rPr>
            </w:pPr>
            <w:r w:rsidRPr="00A47BC7">
              <w:rPr>
                <w:sz w:val="20"/>
                <w:szCs w:val="20"/>
                <w:lang w:val="en-GB"/>
              </w:rPr>
              <w:t>140</w:t>
            </w:r>
          </w:p>
        </w:tc>
        <w:tc>
          <w:tcPr>
            <w:tcW w:w="1491" w:type="dxa"/>
            <w:tcBorders>
              <w:top w:val="single" w:sz="12" w:space="0" w:color="auto"/>
              <w:right w:val="double" w:sz="4" w:space="0" w:color="auto"/>
            </w:tcBorders>
          </w:tcPr>
          <w:p w:rsidR="00BB1328" w:rsidRPr="00A47BC7" w:rsidRDefault="00BB1328" w:rsidP="009E4B49">
            <w:pPr>
              <w:spacing w:line="360" w:lineRule="auto"/>
              <w:rPr>
                <w:sz w:val="20"/>
                <w:szCs w:val="20"/>
                <w:lang w:val="en-GB"/>
              </w:rPr>
            </w:pPr>
            <w:r w:rsidRPr="00A47BC7">
              <w:rPr>
                <w:sz w:val="20"/>
                <w:szCs w:val="20"/>
                <w:lang w:val="en-GB"/>
              </w:rPr>
              <w:t>4</w:t>
            </w:r>
          </w:p>
        </w:tc>
        <w:tc>
          <w:tcPr>
            <w:tcW w:w="1701" w:type="dxa"/>
            <w:tcBorders>
              <w:top w:val="single" w:sz="12" w:space="0" w:color="auto"/>
              <w:left w:val="double" w:sz="4" w:space="0" w:color="auto"/>
            </w:tcBorders>
          </w:tcPr>
          <w:p w:rsidR="00BB1328" w:rsidRPr="00A47BC7" w:rsidRDefault="00BB1328" w:rsidP="009E4B49">
            <w:pPr>
              <w:spacing w:line="360" w:lineRule="auto"/>
              <w:rPr>
                <w:sz w:val="20"/>
                <w:szCs w:val="20"/>
                <w:lang w:val="en-GB"/>
              </w:rPr>
            </w:pPr>
            <w:r w:rsidRPr="00A47BC7">
              <w:rPr>
                <w:sz w:val="20"/>
                <w:szCs w:val="20"/>
                <w:lang w:val="en-GB"/>
              </w:rPr>
              <w:t>2.895</w:t>
            </w:r>
          </w:p>
        </w:tc>
      </w:tr>
      <w:tr w:rsidR="00BB1328" w:rsidRPr="00A47BC7" w:rsidTr="009E4B49">
        <w:tc>
          <w:tcPr>
            <w:tcW w:w="1594" w:type="dxa"/>
            <w:tcBorders>
              <w:bottom w:val="dashSmallGap" w:sz="4" w:space="0" w:color="auto"/>
              <w:right w:val="double" w:sz="4" w:space="0" w:color="auto"/>
            </w:tcBorders>
          </w:tcPr>
          <w:p w:rsidR="00BB1328" w:rsidRPr="00A47BC7" w:rsidRDefault="00BB1328" w:rsidP="009E4B49">
            <w:pPr>
              <w:spacing w:line="360" w:lineRule="auto"/>
              <w:rPr>
                <w:sz w:val="20"/>
                <w:szCs w:val="20"/>
                <w:lang w:val="en-GB"/>
              </w:rPr>
            </w:pPr>
            <w:r w:rsidRPr="00A47BC7">
              <w:rPr>
                <w:sz w:val="20"/>
                <w:szCs w:val="20"/>
                <w:lang w:val="en-GB"/>
              </w:rPr>
              <w:t>Total residents</w:t>
            </w:r>
          </w:p>
        </w:tc>
        <w:tc>
          <w:tcPr>
            <w:tcW w:w="1582" w:type="dxa"/>
            <w:tcBorders>
              <w:left w:val="double" w:sz="4" w:space="0" w:color="auto"/>
              <w:bottom w:val="dashSmallGap" w:sz="4" w:space="0" w:color="auto"/>
            </w:tcBorders>
          </w:tcPr>
          <w:p w:rsidR="00BB1328" w:rsidRPr="00A47BC7" w:rsidRDefault="00BB1328" w:rsidP="009E4B49">
            <w:pPr>
              <w:spacing w:line="360" w:lineRule="auto"/>
              <w:rPr>
                <w:sz w:val="20"/>
                <w:szCs w:val="20"/>
                <w:lang w:val="en-GB"/>
              </w:rPr>
            </w:pPr>
            <w:r w:rsidRPr="00A47BC7">
              <w:rPr>
                <w:sz w:val="20"/>
                <w:szCs w:val="20"/>
                <w:lang w:val="en-GB"/>
              </w:rPr>
              <w:t>4.651</w:t>
            </w:r>
          </w:p>
        </w:tc>
        <w:tc>
          <w:tcPr>
            <w:tcW w:w="1535" w:type="dxa"/>
            <w:tcBorders>
              <w:bottom w:val="dashSmallGap" w:sz="4" w:space="0" w:color="auto"/>
            </w:tcBorders>
          </w:tcPr>
          <w:p w:rsidR="00BB1328" w:rsidRPr="00A47BC7" w:rsidRDefault="00BB1328" w:rsidP="009E4B49">
            <w:pPr>
              <w:spacing w:line="360" w:lineRule="auto"/>
              <w:rPr>
                <w:sz w:val="20"/>
                <w:szCs w:val="20"/>
                <w:lang w:val="en-GB"/>
              </w:rPr>
            </w:pPr>
            <w:r w:rsidRPr="00A47BC7">
              <w:rPr>
                <w:sz w:val="20"/>
                <w:szCs w:val="20"/>
                <w:lang w:val="en-GB"/>
              </w:rPr>
              <w:t>1.677</w:t>
            </w:r>
          </w:p>
        </w:tc>
        <w:tc>
          <w:tcPr>
            <w:tcW w:w="1561" w:type="dxa"/>
            <w:tcBorders>
              <w:bottom w:val="dashSmallGap" w:sz="4" w:space="0" w:color="auto"/>
            </w:tcBorders>
          </w:tcPr>
          <w:p w:rsidR="00BB1328" w:rsidRPr="00A47BC7" w:rsidRDefault="00BB1328" w:rsidP="009E4B49">
            <w:pPr>
              <w:spacing w:line="360" w:lineRule="auto"/>
              <w:rPr>
                <w:sz w:val="20"/>
                <w:szCs w:val="20"/>
                <w:lang w:val="en-GB"/>
              </w:rPr>
            </w:pPr>
            <w:r w:rsidRPr="00A47BC7">
              <w:rPr>
                <w:sz w:val="20"/>
                <w:szCs w:val="20"/>
                <w:lang w:val="en-GB"/>
              </w:rPr>
              <w:t>322</w:t>
            </w:r>
          </w:p>
        </w:tc>
        <w:tc>
          <w:tcPr>
            <w:tcW w:w="1491" w:type="dxa"/>
            <w:tcBorders>
              <w:bottom w:val="dashSmallGap" w:sz="4" w:space="0" w:color="auto"/>
              <w:right w:val="double" w:sz="4" w:space="0" w:color="auto"/>
            </w:tcBorders>
          </w:tcPr>
          <w:p w:rsidR="00BB1328" w:rsidRPr="00A47BC7" w:rsidRDefault="00BB1328" w:rsidP="009E4B49">
            <w:pPr>
              <w:spacing w:line="360" w:lineRule="auto"/>
              <w:rPr>
                <w:sz w:val="20"/>
                <w:szCs w:val="20"/>
                <w:lang w:val="en-GB"/>
              </w:rPr>
            </w:pPr>
            <w:r w:rsidRPr="00A47BC7">
              <w:rPr>
                <w:sz w:val="20"/>
                <w:szCs w:val="20"/>
                <w:lang w:val="en-GB"/>
              </w:rPr>
              <w:t>9</w:t>
            </w:r>
          </w:p>
        </w:tc>
        <w:tc>
          <w:tcPr>
            <w:tcW w:w="1701" w:type="dxa"/>
            <w:tcBorders>
              <w:left w:val="double" w:sz="4" w:space="0" w:color="auto"/>
              <w:bottom w:val="dashSmallGap" w:sz="4" w:space="0" w:color="auto"/>
            </w:tcBorders>
          </w:tcPr>
          <w:p w:rsidR="00BB1328" w:rsidRPr="00A47BC7" w:rsidRDefault="00BB1328" w:rsidP="009E4B49">
            <w:pPr>
              <w:spacing w:line="360" w:lineRule="auto"/>
              <w:rPr>
                <w:sz w:val="20"/>
                <w:szCs w:val="20"/>
                <w:lang w:val="en-GB"/>
              </w:rPr>
            </w:pPr>
            <w:r w:rsidRPr="00A47BC7">
              <w:rPr>
                <w:sz w:val="20"/>
                <w:szCs w:val="20"/>
                <w:lang w:val="en-GB"/>
              </w:rPr>
              <w:t>6.659</w:t>
            </w:r>
          </w:p>
        </w:tc>
      </w:tr>
      <w:tr w:rsidR="00BB1328" w:rsidRPr="00A47BC7" w:rsidTr="009E4B49">
        <w:tc>
          <w:tcPr>
            <w:tcW w:w="1594" w:type="dxa"/>
            <w:tcBorders>
              <w:top w:val="dashSmallGap" w:sz="4" w:space="0" w:color="auto"/>
              <w:left w:val="single" w:sz="4" w:space="0" w:color="auto"/>
              <w:bottom w:val="single" w:sz="12" w:space="0" w:color="auto"/>
              <w:right w:val="double" w:sz="4" w:space="0" w:color="auto"/>
            </w:tcBorders>
          </w:tcPr>
          <w:p w:rsidR="00BB1328" w:rsidRPr="00A47BC7" w:rsidRDefault="00BB1328" w:rsidP="009E4B49">
            <w:pPr>
              <w:spacing w:line="360" w:lineRule="auto"/>
              <w:rPr>
                <w:sz w:val="20"/>
                <w:szCs w:val="20"/>
                <w:lang w:val="en-GB"/>
              </w:rPr>
            </w:pPr>
            <w:r w:rsidRPr="00A47BC7">
              <w:rPr>
                <w:sz w:val="20"/>
                <w:szCs w:val="20"/>
                <w:lang w:val="en-GB"/>
              </w:rPr>
              <w:t>× (dB – 48)</w:t>
            </w:r>
          </w:p>
        </w:tc>
        <w:tc>
          <w:tcPr>
            <w:tcW w:w="1582" w:type="dxa"/>
            <w:tcBorders>
              <w:top w:val="dashSmallGap" w:sz="4" w:space="0" w:color="auto"/>
              <w:left w:val="double" w:sz="4" w:space="0" w:color="auto"/>
              <w:bottom w:val="single" w:sz="12" w:space="0" w:color="auto"/>
            </w:tcBorders>
          </w:tcPr>
          <w:p w:rsidR="00BB1328" w:rsidRPr="00A47BC7" w:rsidRDefault="00BB1328" w:rsidP="009E4B49">
            <w:pPr>
              <w:spacing w:line="360" w:lineRule="auto"/>
              <w:rPr>
                <w:sz w:val="20"/>
                <w:szCs w:val="20"/>
                <w:lang w:val="en-GB"/>
              </w:rPr>
            </w:pPr>
            <w:r w:rsidRPr="00A47BC7">
              <w:rPr>
                <w:sz w:val="20"/>
                <w:szCs w:val="20"/>
                <w:lang w:val="en-GB"/>
              </w:rPr>
              <w:t>4,5</w:t>
            </w:r>
          </w:p>
        </w:tc>
        <w:tc>
          <w:tcPr>
            <w:tcW w:w="1535" w:type="dxa"/>
            <w:tcBorders>
              <w:top w:val="dashSmallGap" w:sz="4" w:space="0" w:color="auto"/>
              <w:bottom w:val="single" w:sz="12" w:space="0" w:color="auto"/>
            </w:tcBorders>
          </w:tcPr>
          <w:p w:rsidR="00BB1328" w:rsidRPr="00A47BC7" w:rsidRDefault="00BB1328" w:rsidP="009E4B49">
            <w:pPr>
              <w:spacing w:line="360" w:lineRule="auto"/>
              <w:rPr>
                <w:sz w:val="20"/>
                <w:szCs w:val="20"/>
                <w:lang w:val="en-GB"/>
              </w:rPr>
            </w:pPr>
            <w:r w:rsidRPr="00A47BC7">
              <w:rPr>
                <w:sz w:val="20"/>
                <w:szCs w:val="20"/>
                <w:lang w:val="en-GB"/>
              </w:rPr>
              <w:t>9,5</w:t>
            </w:r>
          </w:p>
        </w:tc>
        <w:tc>
          <w:tcPr>
            <w:tcW w:w="1561" w:type="dxa"/>
            <w:tcBorders>
              <w:top w:val="dashSmallGap" w:sz="4" w:space="0" w:color="auto"/>
              <w:bottom w:val="single" w:sz="12" w:space="0" w:color="auto"/>
            </w:tcBorders>
          </w:tcPr>
          <w:p w:rsidR="00BB1328" w:rsidRPr="00A47BC7" w:rsidRDefault="00BB1328" w:rsidP="009E4B49">
            <w:pPr>
              <w:spacing w:line="360" w:lineRule="auto"/>
              <w:rPr>
                <w:sz w:val="20"/>
                <w:szCs w:val="20"/>
                <w:lang w:val="en-GB"/>
              </w:rPr>
            </w:pPr>
            <w:r w:rsidRPr="00A47BC7">
              <w:rPr>
                <w:sz w:val="20"/>
                <w:szCs w:val="20"/>
                <w:lang w:val="en-GB"/>
              </w:rPr>
              <w:t>14,5</w:t>
            </w:r>
          </w:p>
        </w:tc>
        <w:tc>
          <w:tcPr>
            <w:tcW w:w="1491" w:type="dxa"/>
            <w:tcBorders>
              <w:top w:val="dashSmallGap" w:sz="4" w:space="0" w:color="auto"/>
              <w:bottom w:val="single" w:sz="12" w:space="0" w:color="auto"/>
              <w:right w:val="double" w:sz="4" w:space="0" w:color="auto"/>
            </w:tcBorders>
          </w:tcPr>
          <w:p w:rsidR="00BB1328" w:rsidRPr="00A47BC7" w:rsidRDefault="00BB1328" w:rsidP="009E4B49">
            <w:pPr>
              <w:spacing w:line="360" w:lineRule="auto"/>
              <w:rPr>
                <w:sz w:val="20"/>
                <w:szCs w:val="20"/>
                <w:lang w:val="en-GB"/>
              </w:rPr>
            </w:pPr>
            <w:r w:rsidRPr="00A47BC7">
              <w:rPr>
                <w:sz w:val="20"/>
                <w:szCs w:val="20"/>
                <w:lang w:val="en-GB"/>
              </w:rPr>
              <w:t>17</w:t>
            </w:r>
          </w:p>
        </w:tc>
        <w:tc>
          <w:tcPr>
            <w:tcW w:w="1701" w:type="dxa"/>
            <w:tcBorders>
              <w:top w:val="dashSmallGap" w:sz="4" w:space="0" w:color="auto"/>
              <w:left w:val="double" w:sz="4" w:space="0" w:color="auto"/>
              <w:bottom w:val="single" w:sz="12" w:space="0" w:color="auto"/>
              <w:right w:val="single" w:sz="4" w:space="0" w:color="auto"/>
            </w:tcBorders>
          </w:tcPr>
          <w:p w:rsidR="00BB1328" w:rsidRPr="00A47BC7" w:rsidRDefault="00BB1328" w:rsidP="009E4B49">
            <w:pPr>
              <w:spacing w:line="360" w:lineRule="auto"/>
              <w:rPr>
                <w:sz w:val="20"/>
                <w:szCs w:val="20"/>
                <w:lang w:val="en-GB"/>
              </w:rPr>
            </w:pPr>
            <w:r w:rsidRPr="00A47BC7">
              <w:rPr>
                <w:sz w:val="20"/>
                <w:szCs w:val="20"/>
                <w:lang w:val="en-GB"/>
              </w:rPr>
              <w:t>-</w:t>
            </w:r>
          </w:p>
        </w:tc>
      </w:tr>
      <w:tr w:rsidR="00BB1328" w:rsidRPr="00A47BC7" w:rsidTr="009E4B49">
        <w:tc>
          <w:tcPr>
            <w:tcW w:w="1594" w:type="dxa"/>
            <w:tcBorders>
              <w:top w:val="single" w:sz="12" w:space="0" w:color="auto"/>
              <w:left w:val="single" w:sz="4" w:space="0" w:color="auto"/>
              <w:bottom w:val="dashSmallGap" w:sz="4" w:space="0" w:color="auto"/>
              <w:right w:val="double" w:sz="4" w:space="0" w:color="auto"/>
            </w:tcBorders>
          </w:tcPr>
          <w:p w:rsidR="00BB1328" w:rsidRPr="00A47BC7" w:rsidRDefault="00BB1328" w:rsidP="009E4B49">
            <w:pPr>
              <w:spacing w:line="360" w:lineRule="auto"/>
              <w:rPr>
                <w:sz w:val="20"/>
                <w:szCs w:val="20"/>
                <w:lang w:val="en-GB"/>
              </w:rPr>
            </w:pPr>
            <w:r w:rsidRPr="00A47BC7">
              <w:rPr>
                <w:sz w:val="20"/>
                <w:szCs w:val="20"/>
                <w:lang w:val="en-GB"/>
              </w:rPr>
              <w:t xml:space="preserve">               =</w:t>
            </w:r>
          </w:p>
        </w:tc>
        <w:tc>
          <w:tcPr>
            <w:tcW w:w="1582" w:type="dxa"/>
            <w:tcBorders>
              <w:top w:val="single" w:sz="12" w:space="0" w:color="auto"/>
              <w:left w:val="double" w:sz="4" w:space="0" w:color="auto"/>
              <w:bottom w:val="dashSmallGap" w:sz="4" w:space="0" w:color="auto"/>
            </w:tcBorders>
          </w:tcPr>
          <w:p w:rsidR="00BB1328" w:rsidRPr="00A47BC7" w:rsidRDefault="00BB1328" w:rsidP="009E4B49">
            <w:pPr>
              <w:spacing w:line="360" w:lineRule="auto"/>
              <w:rPr>
                <w:sz w:val="20"/>
                <w:szCs w:val="20"/>
                <w:lang w:val="en-GB"/>
              </w:rPr>
            </w:pPr>
            <w:r w:rsidRPr="00A47BC7">
              <w:rPr>
                <w:sz w:val="20"/>
                <w:szCs w:val="20"/>
                <w:lang w:val="en-GB"/>
              </w:rPr>
              <w:t>20.929,5</w:t>
            </w:r>
          </w:p>
        </w:tc>
        <w:tc>
          <w:tcPr>
            <w:tcW w:w="1535" w:type="dxa"/>
            <w:tcBorders>
              <w:top w:val="single" w:sz="12" w:space="0" w:color="auto"/>
              <w:bottom w:val="dashSmallGap" w:sz="4" w:space="0" w:color="auto"/>
            </w:tcBorders>
          </w:tcPr>
          <w:p w:rsidR="00BB1328" w:rsidRPr="00A47BC7" w:rsidRDefault="00BB1328" w:rsidP="009E4B49">
            <w:pPr>
              <w:spacing w:line="360" w:lineRule="auto"/>
              <w:rPr>
                <w:sz w:val="20"/>
                <w:szCs w:val="20"/>
                <w:lang w:val="en-GB"/>
              </w:rPr>
            </w:pPr>
            <w:r w:rsidRPr="00A47BC7">
              <w:rPr>
                <w:sz w:val="20"/>
                <w:szCs w:val="20"/>
                <w:lang w:val="en-GB"/>
              </w:rPr>
              <w:t>15.931,5</w:t>
            </w:r>
          </w:p>
        </w:tc>
        <w:tc>
          <w:tcPr>
            <w:tcW w:w="1561" w:type="dxa"/>
            <w:tcBorders>
              <w:top w:val="single" w:sz="12" w:space="0" w:color="auto"/>
              <w:bottom w:val="dashSmallGap" w:sz="4" w:space="0" w:color="auto"/>
            </w:tcBorders>
          </w:tcPr>
          <w:p w:rsidR="00BB1328" w:rsidRPr="00A47BC7" w:rsidRDefault="00BB1328" w:rsidP="009E4B49">
            <w:pPr>
              <w:spacing w:line="360" w:lineRule="auto"/>
              <w:rPr>
                <w:sz w:val="20"/>
                <w:szCs w:val="20"/>
                <w:lang w:val="en-GB"/>
              </w:rPr>
            </w:pPr>
            <w:r w:rsidRPr="00A47BC7">
              <w:rPr>
                <w:sz w:val="20"/>
                <w:szCs w:val="20"/>
                <w:lang w:val="en-GB"/>
              </w:rPr>
              <w:t>4.669</w:t>
            </w:r>
          </w:p>
        </w:tc>
        <w:tc>
          <w:tcPr>
            <w:tcW w:w="1491" w:type="dxa"/>
            <w:tcBorders>
              <w:top w:val="single" w:sz="12" w:space="0" w:color="auto"/>
              <w:bottom w:val="dashSmallGap" w:sz="4" w:space="0" w:color="auto"/>
              <w:right w:val="double" w:sz="4" w:space="0" w:color="auto"/>
            </w:tcBorders>
          </w:tcPr>
          <w:p w:rsidR="00BB1328" w:rsidRPr="00A47BC7" w:rsidRDefault="00BB1328" w:rsidP="009E4B49">
            <w:pPr>
              <w:spacing w:line="360" w:lineRule="auto"/>
              <w:rPr>
                <w:sz w:val="20"/>
                <w:szCs w:val="20"/>
                <w:lang w:val="en-GB"/>
              </w:rPr>
            </w:pPr>
            <w:r w:rsidRPr="00A47BC7">
              <w:rPr>
                <w:sz w:val="20"/>
                <w:szCs w:val="20"/>
                <w:lang w:val="en-GB"/>
              </w:rPr>
              <w:t>153</w:t>
            </w:r>
          </w:p>
        </w:tc>
        <w:tc>
          <w:tcPr>
            <w:tcW w:w="1701" w:type="dxa"/>
            <w:tcBorders>
              <w:top w:val="single" w:sz="12" w:space="0" w:color="auto"/>
              <w:left w:val="double" w:sz="4" w:space="0" w:color="auto"/>
              <w:bottom w:val="dashSmallGap" w:sz="4" w:space="0" w:color="auto"/>
              <w:right w:val="single" w:sz="4" w:space="0" w:color="auto"/>
            </w:tcBorders>
          </w:tcPr>
          <w:p w:rsidR="00BB1328" w:rsidRPr="00A47BC7" w:rsidRDefault="00BB1328" w:rsidP="009E4B49">
            <w:pPr>
              <w:spacing w:line="360" w:lineRule="auto"/>
              <w:rPr>
                <w:sz w:val="20"/>
                <w:szCs w:val="20"/>
                <w:lang w:val="en-GB"/>
              </w:rPr>
            </w:pPr>
            <w:r w:rsidRPr="00A47BC7">
              <w:rPr>
                <w:sz w:val="20"/>
                <w:szCs w:val="20"/>
                <w:lang w:val="en-GB"/>
              </w:rPr>
              <w:t>41.683</w:t>
            </w:r>
          </w:p>
        </w:tc>
      </w:tr>
      <w:tr w:rsidR="00BB1328" w:rsidRPr="00A47BC7" w:rsidTr="009E4B49">
        <w:tc>
          <w:tcPr>
            <w:tcW w:w="1594" w:type="dxa"/>
            <w:tcBorders>
              <w:top w:val="dashSmallGap" w:sz="4" w:space="0" w:color="auto"/>
              <w:left w:val="single" w:sz="4" w:space="0" w:color="auto"/>
              <w:bottom w:val="dashSmallGap" w:sz="4" w:space="0" w:color="auto"/>
              <w:right w:val="double" w:sz="4" w:space="0" w:color="auto"/>
            </w:tcBorders>
          </w:tcPr>
          <w:p w:rsidR="00BB1328" w:rsidRPr="00A47BC7" w:rsidRDefault="00BB1328" w:rsidP="009E4B49">
            <w:pPr>
              <w:spacing w:line="360" w:lineRule="auto"/>
              <w:rPr>
                <w:sz w:val="20"/>
                <w:szCs w:val="20"/>
                <w:lang w:val="en-GB"/>
              </w:rPr>
            </w:pPr>
            <w:r w:rsidRPr="00A47BC7">
              <w:rPr>
                <w:sz w:val="20"/>
                <w:szCs w:val="20"/>
                <w:lang w:val="en-GB"/>
              </w:rPr>
              <w:t xml:space="preserve">× €27,97 = </w:t>
            </w:r>
          </w:p>
        </w:tc>
        <w:tc>
          <w:tcPr>
            <w:tcW w:w="1582" w:type="dxa"/>
            <w:tcBorders>
              <w:top w:val="dashSmallGap" w:sz="4" w:space="0" w:color="auto"/>
              <w:left w:val="double" w:sz="4" w:space="0" w:color="auto"/>
              <w:bottom w:val="dashSmallGap" w:sz="4" w:space="0" w:color="auto"/>
            </w:tcBorders>
          </w:tcPr>
          <w:p w:rsidR="00BB1328" w:rsidRPr="00A47BC7" w:rsidRDefault="00BB1328" w:rsidP="009E4B49">
            <w:pPr>
              <w:spacing w:line="360" w:lineRule="auto"/>
              <w:rPr>
                <w:sz w:val="20"/>
                <w:szCs w:val="20"/>
                <w:lang w:val="en-GB"/>
              </w:rPr>
            </w:pPr>
            <w:r w:rsidRPr="00A47BC7">
              <w:rPr>
                <w:sz w:val="20"/>
                <w:szCs w:val="20"/>
                <w:lang w:val="en-GB"/>
              </w:rPr>
              <w:t>€585.398,12</w:t>
            </w:r>
          </w:p>
        </w:tc>
        <w:tc>
          <w:tcPr>
            <w:tcW w:w="1535" w:type="dxa"/>
            <w:tcBorders>
              <w:top w:val="dashSmallGap" w:sz="4" w:space="0" w:color="auto"/>
              <w:bottom w:val="dashSmallGap" w:sz="4" w:space="0" w:color="auto"/>
            </w:tcBorders>
          </w:tcPr>
          <w:p w:rsidR="00BB1328" w:rsidRPr="00A47BC7" w:rsidRDefault="00BB1328" w:rsidP="009E4B49">
            <w:pPr>
              <w:spacing w:line="360" w:lineRule="auto"/>
              <w:rPr>
                <w:sz w:val="20"/>
                <w:szCs w:val="20"/>
                <w:lang w:val="en-GB"/>
              </w:rPr>
            </w:pPr>
            <w:r w:rsidRPr="00A47BC7">
              <w:rPr>
                <w:sz w:val="20"/>
                <w:szCs w:val="20"/>
                <w:lang w:val="en-GB"/>
              </w:rPr>
              <w:t>€445.604,06</w:t>
            </w:r>
          </w:p>
        </w:tc>
        <w:tc>
          <w:tcPr>
            <w:tcW w:w="1561" w:type="dxa"/>
            <w:tcBorders>
              <w:top w:val="dashSmallGap" w:sz="4" w:space="0" w:color="auto"/>
              <w:bottom w:val="dashSmallGap" w:sz="4" w:space="0" w:color="auto"/>
            </w:tcBorders>
          </w:tcPr>
          <w:p w:rsidR="00BB1328" w:rsidRPr="00A47BC7" w:rsidRDefault="00BB1328" w:rsidP="009E4B49">
            <w:pPr>
              <w:spacing w:line="360" w:lineRule="auto"/>
              <w:rPr>
                <w:sz w:val="20"/>
                <w:szCs w:val="20"/>
                <w:lang w:val="en-GB"/>
              </w:rPr>
            </w:pPr>
            <w:r w:rsidRPr="00A47BC7">
              <w:rPr>
                <w:sz w:val="20"/>
                <w:szCs w:val="20"/>
                <w:lang w:val="en-GB"/>
              </w:rPr>
              <w:t>€130.591,93</w:t>
            </w:r>
          </w:p>
        </w:tc>
        <w:tc>
          <w:tcPr>
            <w:tcW w:w="1491" w:type="dxa"/>
            <w:tcBorders>
              <w:top w:val="dashSmallGap" w:sz="4" w:space="0" w:color="auto"/>
              <w:bottom w:val="dashSmallGap" w:sz="4" w:space="0" w:color="auto"/>
              <w:right w:val="double" w:sz="4" w:space="0" w:color="auto"/>
            </w:tcBorders>
          </w:tcPr>
          <w:p w:rsidR="00BB1328" w:rsidRPr="00A47BC7" w:rsidRDefault="00BB1328" w:rsidP="009E4B49">
            <w:pPr>
              <w:spacing w:line="360" w:lineRule="auto"/>
              <w:rPr>
                <w:sz w:val="20"/>
                <w:szCs w:val="20"/>
                <w:lang w:val="en-GB"/>
              </w:rPr>
            </w:pPr>
            <w:r w:rsidRPr="00A47BC7">
              <w:rPr>
                <w:sz w:val="20"/>
                <w:szCs w:val="20"/>
                <w:lang w:val="en-GB"/>
              </w:rPr>
              <w:t>€4.279,41</w:t>
            </w:r>
          </w:p>
        </w:tc>
        <w:tc>
          <w:tcPr>
            <w:tcW w:w="1701" w:type="dxa"/>
            <w:tcBorders>
              <w:top w:val="dashSmallGap" w:sz="4" w:space="0" w:color="auto"/>
              <w:left w:val="double" w:sz="4" w:space="0" w:color="auto"/>
              <w:bottom w:val="dashSmallGap" w:sz="4" w:space="0" w:color="auto"/>
              <w:right w:val="single" w:sz="4" w:space="0" w:color="auto"/>
            </w:tcBorders>
            <w:shd w:val="clear" w:color="auto" w:fill="C2D69B" w:themeFill="accent3" w:themeFillTint="99"/>
          </w:tcPr>
          <w:p w:rsidR="00BB1328" w:rsidRPr="00A47BC7" w:rsidRDefault="00BB1328" w:rsidP="009E4B49">
            <w:pPr>
              <w:spacing w:line="360" w:lineRule="auto"/>
              <w:rPr>
                <w:sz w:val="20"/>
                <w:szCs w:val="20"/>
                <w:lang w:val="en-GB"/>
              </w:rPr>
            </w:pPr>
            <w:r w:rsidRPr="00A47BC7">
              <w:rPr>
                <w:sz w:val="20"/>
                <w:szCs w:val="20"/>
                <w:lang w:val="en-GB"/>
              </w:rPr>
              <w:t>€1.165.873,51</w:t>
            </w:r>
          </w:p>
        </w:tc>
      </w:tr>
      <w:tr w:rsidR="00BB1328" w:rsidRPr="00A47BC7" w:rsidTr="009E4B49">
        <w:tc>
          <w:tcPr>
            <w:tcW w:w="1594" w:type="dxa"/>
            <w:tcBorders>
              <w:top w:val="dashSmallGap" w:sz="4" w:space="0" w:color="auto"/>
              <w:left w:val="single" w:sz="4" w:space="0" w:color="auto"/>
              <w:bottom w:val="single" w:sz="18" w:space="0" w:color="auto"/>
              <w:right w:val="double" w:sz="4" w:space="0" w:color="auto"/>
            </w:tcBorders>
          </w:tcPr>
          <w:p w:rsidR="00BB1328" w:rsidRPr="00A47BC7" w:rsidRDefault="00BB1328" w:rsidP="009E4B49">
            <w:pPr>
              <w:spacing w:line="360" w:lineRule="auto"/>
              <w:rPr>
                <w:sz w:val="20"/>
                <w:szCs w:val="20"/>
                <w:lang w:val="en-GB"/>
              </w:rPr>
            </w:pPr>
            <w:r w:rsidRPr="00A47BC7">
              <w:rPr>
                <w:sz w:val="20"/>
                <w:szCs w:val="20"/>
                <w:lang w:val="en-GB"/>
              </w:rPr>
              <w:t>× 1,2</w:t>
            </w:r>
            <w:r w:rsidRPr="00A47BC7">
              <w:rPr>
                <w:rStyle w:val="Voetnootmarkering"/>
                <w:lang w:val="en-GB"/>
              </w:rPr>
              <w:footnoteReference w:id="5"/>
            </w:r>
            <w:r w:rsidRPr="00A47BC7">
              <w:rPr>
                <w:sz w:val="20"/>
                <w:szCs w:val="20"/>
                <w:lang w:val="en-GB"/>
              </w:rPr>
              <w:t xml:space="preserve"> =</w:t>
            </w:r>
          </w:p>
        </w:tc>
        <w:tc>
          <w:tcPr>
            <w:tcW w:w="1582" w:type="dxa"/>
            <w:tcBorders>
              <w:top w:val="dashSmallGap" w:sz="4" w:space="0" w:color="auto"/>
              <w:left w:val="double" w:sz="4" w:space="0" w:color="auto"/>
              <w:bottom w:val="single" w:sz="18" w:space="0" w:color="auto"/>
            </w:tcBorders>
          </w:tcPr>
          <w:p w:rsidR="00BB1328" w:rsidRPr="00A47BC7" w:rsidRDefault="00BB1328" w:rsidP="009E4B49">
            <w:pPr>
              <w:spacing w:line="360" w:lineRule="auto"/>
              <w:rPr>
                <w:sz w:val="20"/>
                <w:szCs w:val="20"/>
                <w:lang w:val="en-GB"/>
              </w:rPr>
            </w:pPr>
          </w:p>
        </w:tc>
        <w:tc>
          <w:tcPr>
            <w:tcW w:w="1535" w:type="dxa"/>
            <w:tcBorders>
              <w:top w:val="dashSmallGap" w:sz="4" w:space="0" w:color="auto"/>
              <w:bottom w:val="single" w:sz="18" w:space="0" w:color="auto"/>
            </w:tcBorders>
          </w:tcPr>
          <w:p w:rsidR="00BB1328" w:rsidRPr="00A47BC7" w:rsidRDefault="00BB1328" w:rsidP="009E4B49">
            <w:pPr>
              <w:spacing w:line="360" w:lineRule="auto"/>
              <w:rPr>
                <w:sz w:val="20"/>
                <w:szCs w:val="20"/>
                <w:lang w:val="en-GB"/>
              </w:rPr>
            </w:pPr>
          </w:p>
        </w:tc>
        <w:tc>
          <w:tcPr>
            <w:tcW w:w="1561" w:type="dxa"/>
            <w:tcBorders>
              <w:top w:val="dashSmallGap" w:sz="4" w:space="0" w:color="auto"/>
              <w:bottom w:val="single" w:sz="18" w:space="0" w:color="auto"/>
            </w:tcBorders>
          </w:tcPr>
          <w:p w:rsidR="00BB1328" w:rsidRPr="00A47BC7" w:rsidRDefault="00BB1328" w:rsidP="009E4B49">
            <w:pPr>
              <w:spacing w:line="360" w:lineRule="auto"/>
              <w:rPr>
                <w:sz w:val="20"/>
                <w:szCs w:val="20"/>
                <w:lang w:val="en-GB"/>
              </w:rPr>
            </w:pPr>
          </w:p>
        </w:tc>
        <w:tc>
          <w:tcPr>
            <w:tcW w:w="1491" w:type="dxa"/>
            <w:tcBorders>
              <w:top w:val="dashSmallGap" w:sz="4" w:space="0" w:color="auto"/>
              <w:bottom w:val="single" w:sz="18" w:space="0" w:color="auto"/>
              <w:right w:val="double" w:sz="4" w:space="0" w:color="auto"/>
            </w:tcBorders>
          </w:tcPr>
          <w:p w:rsidR="00BB1328" w:rsidRPr="00A47BC7" w:rsidRDefault="00BB1328" w:rsidP="009E4B49">
            <w:pPr>
              <w:spacing w:line="360" w:lineRule="auto"/>
              <w:rPr>
                <w:sz w:val="20"/>
                <w:szCs w:val="20"/>
                <w:lang w:val="en-GB"/>
              </w:rPr>
            </w:pPr>
          </w:p>
        </w:tc>
        <w:tc>
          <w:tcPr>
            <w:tcW w:w="1701" w:type="dxa"/>
            <w:tcBorders>
              <w:top w:val="dashSmallGap" w:sz="4" w:space="0" w:color="auto"/>
              <w:left w:val="double" w:sz="4" w:space="0" w:color="auto"/>
              <w:bottom w:val="single" w:sz="18" w:space="0" w:color="auto"/>
              <w:right w:val="single" w:sz="4" w:space="0" w:color="auto"/>
            </w:tcBorders>
            <w:shd w:val="clear" w:color="auto" w:fill="76923C" w:themeFill="accent3" w:themeFillShade="BF"/>
          </w:tcPr>
          <w:p w:rsidR="00BB1328" w:rsidRPr="00A47BC7" w:rsidRDefault="00BB1328" w:rsidP="00115998">
            <w:pPr>
              <w:keepNext/>
              <w:spacing w:line="360" w:lineRule="auto"/>
              <w:rPr>
                <w:sz w:val="20"/>
                <w:szCs w:val="20"/>
                <w:lang w:val="en-GB"/>
              </w:rPr>
            </w:pPr>
            <w:r w:rsidRPr="00A47BC7">
              <w:rPr>
                <w:sz w:val="20"/>
                <w:szCs w:val="20"/>
                <w:lang w:val="en-GB"/>
              </w:rPr>
              <w:t>€1.399.048,21</w:t>
            </w:r>
          </w:p>
        </w:tc>
      </w:tr>
    </w:tbl>
    <w:p w:rsidR="00115998" w:rsidRPr="00115998" w:rsidRDefault="00507DE2" w:rsidP="00115998">
      <w:pPr>
        <w:pStyle w:val="Bijschrift"/>
        <w:framePr w:hSpace="141" w:wrap="around" w:vAnchor="text" w:hAnchor="margin" w:x="-68" w:y="3149"/>
        <w:rPr>
          <w:lang w:val="en-GB"/>
        </w:rPr>
      </w:pPr>
      <w:r w:rsidRPr="00507DE2">
        <w:rPr>
          <w:lang w:val="en-GB"/>
        </w:rPr>
        <w:t>Appendix 5</w:t>
      </w:r>
      <w:r w:rsidR="00115998" w:rsidRPr="00507DE2">
        <w:rPr>
          <w:lang w:val="en-GB"/>
        </w:rPr>
        <w:t>: Calculation</w:t>
      </w:r>
      <w:r w:rsidR="00115998" w:rsidRPr="00B14FF0">
        <w:rPr>
          <w:lang w:val="en-GB"/>
        </w:rPr>
        <w:t xml:space="preserve"> of noise pollution costs</w:t>
      </w:r>
      <w:r w:rsidR="00115998">
        <w:rPr>
          <w:lang w:val="en-GB"/>
        </w:rPr>
        <w:t xml:space="preserve"> in 2013</w:t>
      </w:r>
      <w:r w:rsidR="00115998" w:rsidRPr="00B14FF0">
        <w:rPr>
          <w:lang w:val="en-GB"/>
        </w:rPr>
        <w:t xml:space="preserve"> without 3-in-1 project (source: </w:t>
      </w:r>
      <w:r w:rsidR="00115998">
        <w:rPr>
          <w:lang w:val="en-GB"/>
        </w:rPr>
        <w:t xml:space="preserve">Mulder and </w:t>
      </w:r>
      <w:proofErr w:type="spellStart"/>
      <w:r w:rsidR="00115998">
        <w:rPr>
          <w:lang w:val="en-GB"/>
        </w:rPr>
        <w:t>Buijn</w:t>
      </w:r>
      <w:proofErr w:type="spellEnd"/>
      <w:r w:rsidR="00115998" w:rsidRPr="00B14FF0">
        <w:rPr>
          <w:lang w:val="en-GB"/>
        </w:rPr>
        <w:t>, 2000)</w:t>
      </w:r>
    </w:p>
    <w:tbl>
      <w:tblPr>
        <w:tblStyle w:val="Tabelraster"/>
        <w:tblW w:w="0" w:type="auto"/>
        <w:tblLook w:val="04A0" w:firstRow="1" w:lastRow="0" w:firstColumn="1" w:lastColumn="0" w:noHBand="0" w:noVBand="1"/>
      </w:tblPr>
      <w:tblGrid>
        <w:gridCol w:w="1535"/>
        <w:gridCol w:w="1535"/>
        <w:gridCol w:w="1535"/>
        <w:gridCol w:w="1535"/>
        <w:gridCol w:w="1536"/>
        <w:gridCol w:w="1586"/>
      </w:tblGrid>
      <w:tr w:rsidR="00115998" w:rsidTr="009E4B49">
        <w:tc>
          <w:tcPr>
            <w:tcW w:w="1535" w:type="dxa"/>
            <w:tcBorders>
              <w:bottom w:val="single" w:sz="12" w:space="0" w:color="auto"/>
              <w:right w:val="double" w:sz="4" w:space="0" w:color="auto"/>
            </w:tcBorders>
            <w:shd w:val="clear" w:color="auto" w:fill="D6E3BC" w:themeFill="accent3" w:themeFillTint="66"/>
          </w:tcPr>
          <w:p w:rsidR="00115998" w:rsidRPr="00040AF3" w:rsidRDefault="00115998" w:rsidP="009E4B49">
            <w:pPr>
              <w:spacing w:line="360" w:lineRule="auto"/>
              <w:rPr>
                <w:sz w:val="20"/>
                <w:szCs w:val="20"/>
                <w:lang w:val="en-GB"/>
              </w:rPr>
            </w:pPr>
            <w:r w:rsidRPr="00040AF3">
              <w:rPr>
                <w:sz w:val="20"/>
                <w:szCs w:val="20"/>
                <w:lang w:val="en-GB"/>
              </w:rPr>
              <w:t>dB range</w:t>
            </w:r>
          </w:p>
        </w:tc>
        <w:tc>
          <w:tcPr>
            <w:tcW w:w="1535" w:type="dxa"/>
            <w:tcBorders>
              <w:left w:val="double" w:sz="4" w:space="0" w:color="auto"/>
              <w:bottom w:val="single" w:sz="12" w:space="0" w:color="auto"/>
            </w:tcBorders>
            <w:shd w:val="clear" w:color="auto" w:fill="D6E3BC" w:themeFill="accent3" w:themeFillTint="66"/>
          </w:tcPr>
          <w:p w:rsidR="00115998" w:rsidRPr="00040AF3" w:rsidRDefault="00115998" w:rsidP="009E4B49">
            <w:pPr>
              <w:spacing w:line="360" w:lineRule="auto"/>
              <w:rPr>
                <w:sz w:val="20"/>
                <w:szCs w:val="20"/>
                <w:lang w:val="en-GB"/>
              </w:rPr>
            </w:pPr>
            <w:r w:rsidRPr="00040AF3">
              <w:rPr>
                <w:sz w:val="20"/>
                <w:szCs w:val="20"/>
                <w:lang w:val="en-GB"/>
              </w:rPr>
              <w:t>50–55 (52,5)</w:t>
            </w:r>
          </w:p>
        </w:tc>
        <w:tc>
          <w:tcPr>
            <w:tcW w:w="1535" w:type="dxa"/>
            <w:tcBorders>
              <w:bottom w:val="single" w:sz="12" w:space="0" w:color="auto"/>
            </w:tcBorders>
            <w:shd w:val="clear" w:color="auto" w:fill="D6E3BC" w:themeFill="accent3" w:themeFillTint="66"/>
          </w:tcPr>
          <w:p w:rsidR="00115998" w:rsidRPr="00040AF3" w:rsidRDefault="00115998" w:rsidP="009E4B49">
            <w:pPr>
              <w:spacing w:line="360" w:lineRule="auto"/>
              <w:rPr>
                <w:sz w:val="20"/>
                <w:szCs w:val="20"/>
                <w:lang w:val="en-GB"/>
              </w:rPr>
            </w:pPr>
            <w:r w:rsidRPr="00040AF3">
              <w:rPr>
                <w:sz w:val="20"/>
                <w:szCs w:val="20"/>
                <w:lang w:val="en-GB"/>
              </w:rPr>
              <w:t>55–60 (57,5)</w:t>
            </w:r>
          </w:p>
        </w:tc>
        <w:tc>
          <w:tcPr>
            <w:tcW w:w="1535" w:type="dxa"/>
            <w:tcBorders>
              <w:bottom w:val="single" w:sz="12" w:space="0" w:color="auto"/>
            </w:tcBorders>
            <w:shd w:val="clear" w:color="auto" w:fill="D6E3BC" w:themeFill="accent3" w:themeFillTint="66"/>
          </w:tcPr>
          <w:p w:rsidR="00115998" w:rsidRPr="00040AF3" w:rsidRDefault="00115998" w:rsidP="009E4B49">
            <w:pPr>
              <w:spacing w:line="360" w:lineRule="auto"/>
              <w:rPr>
                <w:sz w:val="20"/>
                <w:szCs w:val="20"/>
                <w:lang w:val="en-GB"/>
              </w:rPr>
            </w:pPr>
            <w:r w:rsidRPr="00040AF3">
              <w:rPr>
                <w:sz w:val="20"/>
                <w:szCs w:val="20"/>
                <w:lang w:val="en-GB"/>
              </w:rPr>
              <w:t>60–65 (62,5)</w:t>
            </w:r>
          </w:p>
        </w:tc>
        <w:tc>
          <w:tcPr>
            <w:tcW w:w="1536" w:type="dxa"/>
            <w:tcBorders>
              <w:bottom w:val="single" w:sz="12" w:space="0" w:color="auto"/>
              <w:right w:val="double" w:sz="4" w:space="0" w:color="auto"/>
            </w:tcBorders>
            <w:shd w:val="clear" w:color="auto" w:fill="D6E3BC" w:themeFill="accent3" w:themeFillTint="66"/>
          </w:tcPr>
          <w:p w:rsidR="00115998" w:rsidRPr="00040AF3" w:rsidRDefault="00115998" w:rsidP="009E4B49">
            <w:pPr>
              <w:spacing w:line="360" w:lineRule="auto"/>
              <w:rPr>
                <w:sz w:val="20"/>
                <w:szCs w:val="20"/>
                <w:lang w:val="en-GB"/>
              </w:rPr>
            </w:pPr>
            <w:r w:rsidRPr="00040AF3">
              <w:rPr>
                <w:sz w:val="20"/>
                <w:szCs w:val="20"/>
                <w:lang w:val="en-GB"/>
              </w:rPr>
              <w:t>65–65 (65)</w:t>
            </w:r>
          </w:p>
        </w:tc>
        <w:tc>
          <w:tcPr>
            <w:tcW w:w="1586" w:type="dxa"/>
            <w:tcBorders>
              <w:left w:val="double" w:sz="4" w:space="0" w:color="auto"/>
              <w:bottom w:val="single" w:sz="12" w:space="0" w:color="auto"/>
            </w:tcBorders>
            <w:shd w:val="clear" w:color="auto" w:fill="D6E3BC" w:themeFill="accent3" w:themeFillTint="66"/>
          </w:tcPr>
          <w:p w:rsidR="00115998" w:rsidRPr="00040AF3" w:rsidRDefault="00115998" w:rsidP="009E4B49">
            <w:pPr>
              <w:spacing w:line="360" w:lineRule="auto"/>
              <w:rPr>
                <w:sz w:val="20"/>
                <w:szCs w:val="20"/>
                <w:lang w:val="en-GB"/>
              </w:rPr>
            </w:pPr>
            <w:r w:rsidRPr="00040AF3">
              <w:rPr>
                <w:sz w:val="20"/>
                <w:szCs w:val="20"/>
                <w:lang w:val="en-GB"/>
              </w:rPr>
              <w:t>Total</w:t>
            </w:r>
          </w:p>
        </w:tc>
      </w:tr>
      <w:tr w:rsidR="00115998" w:rsidTr="009E4B49">
        <w:tc>
          <w:tcPr>
            <w:tcW w:w="1535" w:type="dxa"/>
            <w:tcBorders>
              <w:top w:val="single" w:sz="12" w:space="0" w:color="auto"/>
              <w:right w:val="double" w:sz="4" w:space="0" w:color="auto"/>
            </w:tcBorders>
          </w:tcPr>
          <w:p w:rsidR="00115998" w:rsidRPr="00040AF3" w:rsidRDefault="00115998" w:rsidP="009E4B49">
            <w:pPr>
              <w:spacing w:line="360" w:lineRule="auto"/>
              <w:rPr>
                <w:sz w:val="20"/>
                <w:szCs w:val="20"/>
                <w:lang w:val="en-GB"/>
              </w:rPr>
            </w:pPr>
            <w:r w:rsidRPr="00040AF3">
              <w:rPr>
                <w:sz w:val="20"/>
                <w:szCs w:val="20"/>
                <w:lang w:val="en-GB"/>
              </w:rPr>
              <w:t>Total houses</w:t>
            </w:r>
          </w:p>
        </w:tc>
        <w:tc>
          <w:tcPr>
            <w:tcW w:w="1535" w:type="dxa"/>
            <w:tcBorders>
              <w:top w:val="single" w:sz="12" w:space="0" w:color="auto"/>
              <w:left w:val="double" w:sz="4" w:space="0" w:color="auto"/>
            </w:tcBorders>
          </w:tcPr>
          <w:p w:rsidR="00115998" w:rsidRPr="00040AF3" w:rsidRDefault="00115998" w:rsidP="009E4B49">
            <w:pPr>
              <w:spacing w:line="360" w:lineRule="auto"/>
              <w:rPr>
                <w:sz w:val="20"/>
                <w:szCs w:val="20"/>
                <w:lang w:val="en-GB"/>
              </w:rPr>
            </w:pPr>
            <w:r w:rsidRPr="00040AF3">
              <w:rPr>
                <w:sz w:val="20"/>
                <w:szCs w:val="20"/>
                <w:lang w:val="en-GB"/>
              </w:rPr>
              <w:t>3.158</w:t>
            </w:r>
          </w:p>
        </w:tc>
        <w:tc>
          <w:tcPr>
            <w:tcW w:w="1535" w:type="dxa"/>
            <w:tcBorders>
              <w:top w:val="single" w:sz="12" w:space="0" w:color="auto"/>
            </w:tcBorders>
          </w:tcPr>
          <w:p w:rsidR="00115998" w:rsidRPr="00040AF3" w:rsidRDefault="00115998" w:rsidP="009E4B49">
            <w:pPr>
              <w:spacing w:line="360" w:lineRule="auto"/>
              <w:rPr>
                <w:sz w:val="20"/>
                <w:szCs w:val="20"/>
                <w:lang w:val="en-GB"/>
              </w:rPr>
            </w:pPr>
            <w:r w:rsidRPr="00040AF3">
              <w:rPr>
                <w:sz w:val="20"/>
                <w:szCs w:val="20"/>
                <w:lang w:val="en-GB"/>
              </w:rPr>
              <w:t>1.262</w:t>
            </w:r>
          </w:p>
        </w:tc>
        <w:tc>
          <w:tcPr>
            <w:tcW w:w="1535" w:type="dxa"/>
            <w:tcBorders>
              <w:top w:val="single" w:sz="12" w:space="0" w:color="auto"/>
            </w:tcBorders>
          </w:tcPr>
          <w:p w:rsidR="00115998" w:rsidRPr="00040AF3" w:rsidRDefault="00115998" w:rsidP="009E4B49">
            <w:pPr>
              <w:spacing w:line="360" w:lineRule="auto"/>
              <w:rPr>
                <w:sz w:val="20"/>
                <w:szCs w:val="20"/>
                <w:lang w:val="en-GB"/>
              </w:rPr>
            </w:pPr>
            <w:r w:rsidRPr="00040AF3">
              <w:rPr>
                <w:sz w:val="20"/>
                <w:szCs w:val="20"/>
                <w:lang w:val="en-GB"/>
              </w:rPr>
              <w:t>381</w:t>
            </w:r>
          </w:p>
        </w:tc>
        <w:tc>
          <w:tcPr>
            <w:tcW w:w="1536" w:type="dxa"/>
            <w:tcBorders>
              <w:top w:val="single" w:sz="12" w:space="0" w:color="auto"/>
              <w:right w:val="double" w:sz="4" w:space="0" w:color="auto"/>
            </w:tcBorders>
          </w:tcPr>
          <w:p w:rsidR="00115998" w:rsidRPr="00040AF3" w:rsidRDefault="00115998" w:rsidP="009E4B49">
            <w:pPr>
              <w:spacing w:line="360" w:lineRule="auto"/>
              <w:rPr>
                <w:sz w:val="20"/>
                <w:szCs w:val="20"/>
                <w:lang w:val="en-GB"/>
              </w:rPr>
            </w:pPr>
            <w:r w:rsidRPr="00040AF3">
              <w:rPr>
                <w:sz w:val="20"/>
                <w:szCs w:val="20"/>
                <w:lang w:val="en-GB"/>
              </w:rPr>
              <w:t>38</w:t>
            </w:r>
          </w:p>
        </w:tc>
        <w:tc>
          <w:tcPr>
            <w:tcW w:w="1586" w:type="dxa"/>
            <w:tcBorders>
              <w:top w:val="single" w:sz="12" w:space="0" w:color="auto"/>
              <w:left w:val="double" w:sz="4" w:space="0" w:color="auto"/>
            </w:tcBorders>
          </w:tcPr>
          <w:p w:rsidR="00115998" w:rsidRPr="00040AF3" w:rsidRDefault="00115998" w:rsidP="009E4B49">
            <w:pPr>
              <w:spacing w:line="360" w:lineRule="auto"/>
              <w:rPr>
                <w:sz w:val="20"/>
                <w:szCs w:val="20"/>
                <w:lang w:val="en-GB"/>
              </w:rPr>
            </w:pPr>
            <w:r w:rsidRPr="00040AF3">
              <w:rPr>
                <w:sz w:val="20"/>
                <w:szCs w:val="20"/>
                <w:lang w:val="en-GB"/>
              </w:rPr>
              <w:t>4.839</w:t>
            </w:r>
          </w:p>
        </w:tc>
      </w:tr>
      <w:tr w:rsidR="00115998" w:rsidTr="009E4B49">
        <w:tc>
          <w:tcPr>
            <w:tcW w:w="1535" w:type="dxa"/>
            <w:tcBorders>
              <w:bottom w:val="dashSmallGap" w:sz="4" w:space="0" w:color="auto"/>
              <w:right w:val="double" w:sz="4" w:space="0" w:color="auto"/>
            </w:tcBorders>
          </w:tcPr>
          <w:p w:rsidR="00115998" w:rsidRPr="00040AF3" w:rsidRDefault="00115998" w:rsidP="009E4B49">
            <w:pPr>
              <w:spacing w:line="360" w:lineRule="auto"/>
              <w:rPr>
                <w:sz w:val="20"/>
                <w:szCs w:val="20"/>
                <w:lang w:val="en-GB"/>
              </w:rPr>
            </w:pPr>
            <w:r w:rsidRPr="00040AF3">
              <w:rPr>
                <w:sz w:val="20"/>
                <w:szCs w:val="20"/>
                <w:lang w:val="en-GB"/>
              </w:rPr>
              <w:t>Total residents</w:t>
            </w:r>
          </w:p>
        </w:tc>
        <w:tc>
          <w:tcPr>
            <w:tcW w:w="1535" w:type="dxa"/>
            <w:tcBorders>
              <w:left w:val="double" w:sz="4" w:space="0" w:color="auto"/>
              <w:bottom w:val="dashSmallGap" w:sz="4" w:space="0" w:color="auto"/>
            </w:tcBorders>
          </w:tcPr>
          <w:p w:rsidR="00115998" w:rsidRPr="00040AF3" w:rsidRDefault="00115998" w:rsidP="009E4B49">
            <w:pPr>
              <w:spacing w:line="360" w:lineRule="auto"/>
              <w:rPr>
                <w:sz w:val="20"/>
                <w:szCs w:val="20"/>
                <w:lang w:val="en-GB"/>
              </w:rPr>
            </w:pPr>
            <w:r w:rsidRPr="00040AF3">
              <w:rPr>
                <w:sz w:val="20"/>
                <w:szCs w:val="20"/>
                <w:lang w:val="en-GB"/>
              </w:rPr>
              <w:t>7.263</w:t>
            </w:r>
          </w:p>
        </w:tc>
        <w:tc>
          <w:tcPr>
            <w:tcW w:w="1535" w:type="dxa"/>
            <w:tcBorders>
              <w:bottom w:val="dashSmallGap" w:sz="4" w:space="0" w:color="auto"/>
            </w:tcBorders>
          </w:tcPr>
          <w:p w:rsidR="00115998" w:rsidRPr="00040AF3" w:rsidRDefault="00115998" w:rsidP="009E4B49">
            <w:pPr>
              <w:spacing w:line="360" w:lineRule="auto"/>
              <w:rPr>
                <w:sz w:val="20"/>
                <w:szCs w:val="20"/>
                <w:lang w:val="en-GB"/>
              </w:rPr>
            </w:pPr>
            <w:r w:rsidRPr="00040AF3">
              <w:rPr>
                <w:sz w:val="20"/>
                <w:szCs w:val="20"/>
                <w:lang w:val="en-GB"/>
              </w:rPr>
              <w:t>2.903</w:t>
            </w:r>
          </w:p>
        </w:tc>
        <w:tc>
          <w:tcPr>
            <w:tcW w:w="1535" w:type="dxa"/>
            <w:tcBorders>
              <w:bottom w:val="dashSmallGap" w:sz="4" w:space="0" w:color="auto"/>
            </w:tcBorders>
          </w:tcPr>
          <w:p w:rsidR="00115998" w:rsidRPr="00040AF3" w:rsidRDefault="00115998" w:rsidP="009E4B49">
            <w:pPr>
              <w:spacing w:line="360" w:lineRule="auto"/>
              <w:rPr>
                <w:sz w:val="20"/>
                <w:szCs w:val="20"/>
                <w:lang w:val="en-GB"/>
              </w:rPr>
            </w:pPr>
            <w:r w:rsidRPr="00040AF3">
              <w:rPr>
                <w:sz w:val="20"/>
                <w:szCs w:val="20"/>
                <w:lang w:val="en-GB"/>
              </w:rPr>
              <w:t>876</w:t>
            </w:r>
          </w:p>
        </w:tc>
        <w:tc>
          <w:tcPr>
            <w:tcW w:w="1536" w:type="dxa"/>
            <w:tcBorders>
              <w:bottom w:val="dashSmallGap" w:sz="4" w:space="0" w:color="auto"/>
              <w:right w:val="double" w:sz="4" w:space="0" w:color="auto"/>
            </w:tcBorders>
          </w:tcPr>
          <w:p w:rsidR="00115998" w:rsidRPr="00040AF3" w:rsidRDefault="00115998" w:rsidP="009E4B49">
            <w:pPr>
              <w:spacing w:line="360" w:lineRule="auto"/>
              <w:rPr>
                <w:sz w:val="20"/>
                <w:szCs w:val="20"/>
                <w:lang w:val="en-GB"/>
              </w:rPr>
            </w:pPr>
            <w:r w:rsidRPr="00040AF3">
              <w:rPr>
                <w:sz w:val="20"/>
                <w:szCs w:val="20"/>
                <w:lang w:val="en-GB"/>
              </w:rPr>
              <w:t>87</w:t>
            </w:r>
          </w:p>
        </w:tc>
        <w:tc>
          <w:tcPr>
            <w:tcW w:w="1586" w:type="dxa"/>
            <w:tcBorders>
              <w:left w:val="double" w:sz="4" w:space="0" w:color="auto"/>
              <w:bottom w:val="dashSmallGap" w:sz="4" w:space="0" w:color="auto"/>
            </w:tcBorders>
          </w:tcPr>
          <w:p w:rsidR="00115998" w:rsidRPr="00040AF3" w:rsidRDefault="00115998" w:rsidP="009E4B49">
            <w:pPr>
              <w:spacing w:line="360" w:lineRule="auto"/>
              <w:rPr>
                <w:sz w:val="20"/>
                <w:szCs w:val="20"/>
                <w:lang w:val="en-GB"/>
              </w:rPr>
            </w:pPr>
            <w:r w:rsidRPr="00040AF3">
              <w:rPr>
                <w:sz w:val="20"/>
                <w:szCs w:val="20"/>
                <w:lang w:val="en-GB"/>
              </w:rPr>
              <w:t>11.129</w:t>
            </w:r>
          </w:p>
        </w:tc>
      </w:tr>
      <w:tr w:rsidR="00115998" w:rsidTr="009E4B49">
        <w:tc>
          <w:tcPr>
            <w:tcW w:w="1535" w:type="dxa"/>
            <w:tcBorders>
              <w:top w:val="dashSmallGap" w:sz="4" w:space="0" w:color="auto"/>
              <w:bottom w:val="single" w:sz="12" w:space="0" w:color="auto"/>
              <w:right w:val="double" w:sz="4" w:space="0" w:color="auto"/>
            </w:tcBorders>
          </w:tcPr>
          <w:p w:rsidR="00115998" w:rsidRPr="00040AF3" w:rsidRDefault="00115998" w:rsidP="009E4B49">
            <w:pPr>
              <w:spacing w:line="360" w:lineRule="auto"/>
              <w:rPr>
                <w:sz w:val="20"/>
                <w:szCs w:val="20"/>
                <w:lang w:val="en-GB"/>
              </w:rPr>
            </w:pPr>
            <w:r w:rsidRPr="00040AF3">
              <w:rPr>
                <w:sz w:val="20"/>
                <w:szCs w:val="20"/>
                <w:lang w:val="en-GB"/>
              </w:rPr>
              <w:t>× (dB – 48)</w:t>
            </w:r>
          </w:p>
        </w:tc>
        <w:tc>
          <w:tcPr>
            <w:tcW w:w="1535" w:type="dxa"/>
            <w:tcBorders>
              <w:top w:val="dashSmallGap" w:sz="4" w:space="0" w:color="auto"/>
              <w:left w:val="double" w:sz="4" w:space="0" w:color="auto"/>
              <w:bottom w:val="single" w:sz="12" w:space="0" w:color="auto"/>
            </w:tcBorders>
          </w:tcPr>
          <w:p w:rsidR="00115998" w:rsidRPr="00040AF3" w:rsidRDefault="00115998" w:rsidP="009E4B49">
            <w:pPr>
              <w:spacing w:line="360" w:lineRule="auto"/>
              <w:rPr>
                <w:sz w:val="20"/>
                <w:szCs w:val="20"/>
                <w:lang w:val="en-GB"/>
              </w:rPr>
            </w:pPr>
            <w:r w:rsidRPr="00040AF3">
              <w:rPr>
                <w:sz w:val="20"/>
                <w:szCs w:val="20"/>
                <w:lang w:val="en-GB"/>
              </w:rPr>
              <w:t>4,5</w:t>
            </w:r>
          </w:p>
        </w:tc>
        <w:tc>
          <w:tcPr>
            <w:tcW w:w="1535" w:type="dxa"/>
            <w:tcBorders>
              <w:top w:val="dashSmallGap" w:sz="4" w:space="0" w:color="auto"/>
              <w:bottom w:val="single" w:sz="12" w:space="0" w:color="auto"/>
            </w:tcBorders>
          </w:tcPr>
          <w:p w:rsidR="00115998" w:rsidRPr="00040AF3" w:rsidRDefault="00115998" w:rsidP="009E4B49">
            <w:pPr>
              <w:spacing w:line="360" w:lineRule="auto"/>
              <w:rPr>
                <w:sz w:val="20"/>
                <w:szCs w:val="20"/>
                <w:lang w:val="en-GB"/>
              </w:rPr>
            </w:pPr>
            <w:r w:rsidRPr="00040AF3">
              <w:rPr>
                <w:sz w:val="20"/>
                <w:szCs w:val="20"/>
                <w:lang w:val="en-GB"/>
              </w:rPr>
              <w:t>9,5</w:t>
            </w:r>
          </w:p>
        </w:tc>
        <w:tc>
          <w:tcPr>
            <w:tcW w:w="1535" w:type="dxa"/>
            <w:tcBorders>
              <w:top w:val="dashSmallGap" w:sz="4" w:space="0" w:color="auto"/>
              <w:bottom w:val="single" w:sz="12" w:space="0" w:color="auto"/>
            </w:tcBorders>
          </w:tcPr>
          <w:p w:rsidR="00115998" w:rsidRPr="00040AF3" w:rsidRDefault="00115998" w:rsidP="009E4B49">
            <w:pPr>
              <w:spacing w:line="360" w:lineRule="auto"/>
              <w:rPr>
                <w:sz w:val="20"/>
                <w:szCs w:val="20"/>
                <w:lang w:val="en-GB"/>
              </w:rPr>
            </w:pPr>
            <w:r w:rsidRPr="00040AF3">
              <w:rPr>
                <w:sz w:val="20"/>
                <w:szCs w:val="20"/>
                <w:lang w:val="en-GB"/>
              </w:rPr>
              <w:t>14,5</w:t>
            </w:r>
          </w:p>
        </w:tc>
        <w:tc>
          <w:tcPr>
            <w:tcW w:w="1536" w:type="dxa"/>
            <w:tcBorders>
              <w:top w:val="dashSmallGap" w:sz="4" w:space="0" w:color="auto"/>
              <w:bottom w:val="single" w:sz="12" w:space="0" w:color="auto"/>
              <w:right w:val="double" w:sz="4" w:space="0" w:color="auto"/>
            </w:tcBorders>
          </w:tcPr>
          <w:p w:rsidR="00115998" w:rsidRPr="00040AF3" w:rsidRDefault="00115998" w:rsidP="009E4B49">
            <w:pPr>
              <w:spacing w:line="360" w:lineRule="auto"/>
              <w:rPr>
                <w:sz w:val="20"/>
                <w:szCs w:val="20"/>
                <w:lang w:val="en-GB"/>
              </w:rPr>
            </w:pPr>
            <w:r w:rsidRPr="00040AF3">
              <w:rPr>
                <w:sz w:val="20"/>
                <w:szCs w:val="20"/>
                <w:lang w:val="en-GB"/>
              </w:rPr>
              <w:t>17</w:t>
            </w:r>
          </w:p>
        </w:tc>
        <w:tc>
          <w:tcPr>
            <w:tcW w:w="1586" w:type="dxa"/>
            <w:tcBorders>
              <w:top w:val="dashSmallGap" w:sz="4" w:space="0" w:color="auto"/>
              <w:left w:val="double" w:sz="4" w:space="0" w:color="auto"/>
              <w:bottom w:val="single" w:sz="12" w:space="0" w:color="auto"/>
            </w:tcBorders>
          </w:tcPr>
          <w:p w:rsidR="00115998" w:rsidRPr="00040AF3" w:rsidRDefault="00115998" w:rsidP="009E4B49">
            <w:pPr>
              <w:spacing w:line="360" w:lineRule="auto"/>
              <w:rPr>
                <w:sz w:val="20"/>
                <w:szCs w:val="20"/>
                <w:lang w:val="en-GB"/>
              </w:rPr>
            </w:pPr>
            <w:r w:rsidRPr="00040AF3">
              <w:rPr>
                <w:sz w:val="20"/>
                <w:szCs w:val="20"/>
                <w:lang w:val="en-GB"/>
              </w:rPr>
              <w:t>-</w:t>
            </w:r>
          </w:p>
        </w:tc>
      </w:tr>
      <w:tr w:rsidR="00115998" w:rsidTr="009E4B49">
        <w:tc>
          <w:tcPr>
            <w:tcW w:w="1535" w:type="dxa"/>
            <w:tcBorders>
              <w:top w:val="single" w:sz="12" w:space="0" w:color="auto"/>
              <w:bottom w:val="dashSmallGap" w:sz="4" w:space="0" w:color="auto"/>
              <w:right w:val="double" w:sz="4" w:space="0" w:color="auto"/>
            </w:tcBorders>
          </w:tcPr>
          <w:p w:rsidR="00115998" w:rsidRPr="00040AF3" w:rsidRDefault="00115998" w:rsidP="009E4B49">
            <w:pPr>
              <w:spacing w:line="360" w:lineRule="auto"/>
              <w:rPr>
                <w:sz w:val="20"/>
                <w:szCs w:val="20"/>
                <w:lang w:val="en-GB"/>
              </w:rPr>
            </w:pPr>
            <w:r w:rsidRPr="00040AF3">
              <w:rPr>
                <w:sz w:val="20"/>
                <w:szCs w:val="20"/>
                <w:lang w:val="en-GB"/>
              </w:rPr>
              <w:t xml:space="preserve">               =</w:t>
            </w:r>
          </w:p>
        </w:tc>
        <w:tc>
          <w:tcPr>
            <w:tcW w:w="1535" w:type="dxa"/>
            <w:tcBorders>
              <w:top w:val="single" w:sz="12" w:space="0" w:color="auto"/>
              <w:left w:val="double" w:sz="4" w:space="0" w:color="auto"/>
              <w:bottom w:val="dashSmallGap" w:sz="4" w:space="0" w:color="auto"/>
            </w:tcBorders>
          </w:tcPr>
          <w:p w:rsidR="00115998" w:rsidRPr="00040AF3" w:rsidRDefault="00115998" w:rsidP="009E4B49">
            <w:pPr>
              <w:spacing w:line="360" w:lineRule="auto"/>
              <w:rPr>
                <w:sz w:val="20"/>
                <w:szCs w:val="20"/>
                <w:lang w:val="en-GB"/>
              </w:rPr>
            </w:pPr>
            <w:r w:rsidRPr="00040AF3">
              <w:rPr>
                <w:sz w:val="20"/>
                <w:szCs w:val="20"/>
                <w:lang w:val="en-GB"/>
              </w:rPr>
              <w:t>32.683,5</w:t>
            </w:r>
          </w:p>
        </w:tc>
        <w:tc>
          <w:tcPr>
            <w:tcW w:w="1535" w:type="dxa"/>
            <w:tcBorders>
              <w:top w:val="single" w:sz="12" w:space="0" w:color="auto"/>
              <w:bottom w:val="dashSmallGap" w:sz="4" w:space="0" w:color="auto"/>
            </w:tcBorders>
          </w:tcPr>
          <w:p w:rsidR="00115998" w:rsidRPr="00040AF3" w:rsidRDefault="00115998" w:rsidP="009E4B49">
            <w:pPr>
              <w:spacing w:line="360" w:lineRule="auto"/>
              <w:rPr>
                <w:sz w:val="20"/>
                <w:szCs w:val="20"/>
                <w:lang w:val="en-GB"/>
              </w:rPr>
            </w:pPr>
            <w:r w:rsidRPr="00040AF3">
              <w:rPr>
                <w:sz w:val="20"/>
                <w:szCs w:val="20"/>
                <w:lang w:val="en-GB"/>
              </w:rPr>
              <w:t>27.578,5</w:t>
            </w:r>
          </w:p>
        </w:tc>
        <w:tc>
          <w:tcPr>
            <w:tcW w:w="1535" w:type="dxa"/>
            <w:tcBorders>
              <w:top w:val="single" w:sz="12" w:space="0" w:color="auto"/>
              <w:bottom w:val="dashSmallGap" w:sz="4" w:space="0" w:color="auto"/>
            </w:tcBorders>
          </w:tcPr>
          <w:p w:rsidR="00115998" w:rsidRPr="00040AF3" w:rsidRDefault="00115998" w:rsidP="009E4B49">
            <w:pPr>
              <w:spacing w:line="360" w:lineRule="auto"/>
              <w:rPr>
                <w:sz w:val="20"/>
                <w:szCs w:val="20"/>
                <w:lang w:val="en-GB"/>
              </w:rPr>
            </w:pPr>
            <w:r w:rsidRPr="00040AF3">
              <w:rPr>
                <w:sz w:val="20"/>
                <w:szCs w:val="20"/>
                <w:lang w:val="en-GB"/>
              </w:rPr>
              <w:t>12.702</w:t>
            </w:r>
          </w:p>
        </w:tc>
        <w:tc>
          <w:tcPr>
            <w:tcW w:w="1536" w:type="dxa"/>
            <w:tcBorders>
              <w:top w:val="single" w:sz="12" w:space="0" w:color="auto"/>
              <w:bottom w:val="dashSmallGap" w:sz="4" w:space="0" w:color="auto"/>
              <w:right w:val="double" w:sz="4" w:space="0" w:color="auto"/>
            </w:tcBorders>
          </w:tcPr>
          <w:p w:rsidR="00115998" w:rsidRPr="00040AF3" w:rsidRDefault="00115998" w:rsidP="009E4B49">
            <w:pPr>
              <w:spacing w:line="360" w:lineRule="auto"/>
              <w:rPr>
                <w:sz w:val="20"/>
                <w:szCs w:val="20"/>
                <w:lang w:val="en-GB"/>
              </w:rPr>
            </w:pPr>
            <w:r w:rsidRPr="00040AF3">
              <w:rPr>
                <w:sz w:val="20"/>
                <w:szCs w:val="20"/>
                <w:lang w:val="en-GB"/>
              </w:rPr>
              <w:t>1.479</w:t>
            </w:r>
          </w:p>
        </w:tc>
        <w:tc>
          <w:tcPr>
            <w:tcW w:w="1586" w:type="dxa"/>
            <w:tcBorders>
              <w:top w:val="single" w:sz="12" w:space="0" w:color="auto"/>
              <w:left w:val="double" w:sz="4" w:space="0" w:color="auto"/>
              <w:bottom w:val="dashSmallGap" w:sz="4" w:space="0" w:color="auto"/>
            </w:tcBorders>
          </w:tcPr>
          <w:p w:rsidR="00115998" w:rsidRPr="00040AF3" w:rsidRDefault="00115998" w:rsidP="009E4B49">
            <w:pPr>
              <w:spacing w:line="360" w:lineRule="auto"/>
              <w:rPr>
                <w:sz w:val="20"/>
                <w:szCs w:val="20"/>
                <w:lang w:val="en-GB"/>
              </w:rPr>
            </w:pPr>
            <w:r w:rsidRPr="00040AF3">
              <w:rPr>
                <w:sz w:val="20"/>
                <w:szCs w:val="20"/>
                <w:lang w:val="en-GB"/>
              </w:rPr>
              <w:t>74.443</w:t>
            </w:r>
          </w:p>
        </w:tc>
      </w:tr>
      <w:tr w:rsidR="00115998" w:rsidTr="009E4B49">
        <w:tc>
          <w:tcPr>
            <w:tcW w:w="1535" w:type="dxa"/>
            <w:tcBorders>
              <w:top w:val="dashSmallGap" w:sz="4" w:space="0" w:color="auto"/>
              <w:bottom w:val="dashSmallGap" w:sz="4" w:space="0" w:color="auto"/>
              <w:right w:val="double" w:sz="4" w:space="0" w:color="auto"/>
            </w:tcBorders>
          </w:tcPr>
          <w:p w:rsidR="00115998" w:rsidRPr="00040AF3" w:rsidRDefault="00115998" w:rsidP="009E4B49">
            <w:pPr>
              <w:spacing w:line="360" w:lineRule="auto"/>
              <w:rPr>
                <w:sz w:val="20"/>
                <w:szCs w:val="20"/>
                <w:lang w:val="en-GB"/>
              </w:rPr>
            </w:pPr>
            <w:r w:rsidRPr="00040AF3">
              <w:rPr>
                <w:sz w:val="20"/>
                <w:szCs w:val="20"/>
                <w:lang w:val="en-GB"/>
              </w:rPr>
              <w:t xml:space="preserve">× €27,97 = </w:t>
            </w:r>
          </w:p>
        </w:tc>
        <w:tc>
          <w:tcPr>
            <w:tcW w:w="1535" w:type="dxa"/>
            <w:tcBorders>
              <w:top w:val="dashSmallGap" w:sz="4" w:space="0" w:color="auto"/>
              <w:left w:val="double" w:sz="4" w:space="0" w:color="auto"/>
              <w:bottom w:val="dashSmallGap" w:sz="4" w:space="0" w:color="auto"/>
            </w:tcBorders>
          </w:tcPr>
          <w:p w:rsidR="00115998" w:rsidRPr="00040AF3" w:rsidRDefault="00115998" w:rsidP="009E4B49">
            <w:pPr>
              <w:spacing w:line="360" w:lineRule="auto"/>
              <w:rPr>
                <w:sz w:val="20"/>
                <w:szCs w:val="20"/>
                <w:lang w:val="en-GB"/>
              </w:rPr>
            </w:pPr>
            <w:r w:rsidRPr="00040AF3">
              <w:rPr>
                <w:sz w:val="20"/>
                <w:szCs w:val="20"/>
                <w:lang w:val="en-GB"/>
              </w:rPr>
              <w:t>914.157,50</w:t>
            </w:r>
          </w:p>
        </w:tc>
        <w:tc>
          <w:tcPr>
            <w:tcW w:w="1535" w:type="dxa"/>
            <w:tcBorders>
              <w:top w:val="dashSmallGap" w:sz="4" w:space="0" w:color="auto"/>
              <w:bottom w:val="dashSmallGap" w:sz="4" w:space="0" w:color="auto"/>
            </w:tcBorders>
          </w:tcPr>
          <w:p w:rsidR="00115998" w:rsidRPr="00040AF3" w:rsidRDefault="00115998" w:rsidP="009E4B49">
            <w:pPr>
              <w:spacing w:line="360" w:lineRule="auto"/>
              <w:rPr>
                <w:sz w:val="20"/>
                <w:szCs w:val="20"/>
                <w:lang w:val="en-GB"/>
              </w:rPr>
            </w:pPr>
            <w:r w:rsidRPr="00040AF3">
              <w:rPr>
                <w:sz w:val="20"/>
                <w:szCs w:val="20"/>
                <w:lang w:val="en-GB"/>
              </w:rPr>
              <w:t>771.370,65</w:t>
            </w:r>
          </w:p>
        </w:tc>
        <w:tc>
          <w:tcPr>
            <w:tcW w:w="1535" w:type="dxa"/>
            <w:tcBorders>
              <w:top w:val="dashSmallGap" w:sz="4" w:space="0" w:color="auto"/>
              <w:bottom w:val="dashSmallGap" w:sz="4" w:space="0" w:color="auto"/>
            </w:tcBorders>
          </w:tcPr>
          <w:p w:rsidR="00115998" w:rsidRPr="00040AF3" w:rsidRDefault="00115998" w:rsidP="009E4B49">
            <w:pPr>
              <w:spacing w:line="360" w:lineRule="auto"/>
              <w:rPr>
                <w:sz w:val="20"/>
                <w:szCs w:val="20"/>
                <w:lang w:val="en-GB"/>
              </w:rPr>
            </w:pPr>
            <w:r w:rsidRPr="00040AF3">
              <w:rPr>
                <w:sz w:val="20"/>
                <w:szCs w:val="20"/>
                <w:lang w:val="en-GB"/>
              </w:rPr>
              <w:t>355.274,94</w:t>
            </w:r>
          </w:p>
        </w:tc>
        <w:tc>
          <w:tcPr>
            <w:tcW w:w="1536" w:type="dxa"/>
            <w:tcBorders>
              <w:top w:val="dashSmallGap" w:sz="4" w:space="0" w:color="auto"/>
              <w:bottom w:val="dashSmallGap" w:sz="4" w:space="0" w:color="auto"/>
              <w:right w:val="double" w:sz="4" w:space="0" w:color="auto"/>
            </w:tcBorders>
          </w:tcPr>
          <w:p w:rsidR="00115998" w:rsidRPr="00040AF3" w:rsidRDefault="00115998" w:rsidP="009E4B49">
            <w:pPr>
              <w:spacing w:line="360" w:lineRule="auto"/>
              <w:rPr>
                <w:sz w:val="20"/>
                <w:szCs w:val="20"/>
                <w:lang w:val="en-GB"/>
              </w:rPr>
            </w:pPr>
            <w:r w:rsidRPr="00040AF3">
              <w:rPr>
                <w:sz w:val="20"/>
                <w:szCs w:val="20"/>
                <w:lang w:val="en-GB"/>
              </w:rPr>
              <w:t>41.367,63</w:t>
            </w:r>
          </w:p>
        </w:tc>
        <w:tc>
          <w:tcPr>
            <w:tcW w:w="1586" w:type="dxa"/>
            <w:tcBorders>
              <w:top w:val="dashSmallGap" w:sz="4" w:space="0" w:color="auto"/>
              <w:left w:val="double" w:sz="4" w:space="0" w:color="auto"/>
              <w:bottom w:val="dashSmallGap" w:sz="4" w:space="0" w:color="auto"/>
            </w:tcBorders>
            <w:shd w:val="clear" w:color="auto" w:fill="C2D69B" w:themeFill="accent3" w:themeFillTint="99"/>
          </w:tcPr>
          <w:p w:rsidR="00115998" w:rsidRPr="00040AF3" w:rsidRDefault="00115998" w:rsidP="009E4B49">
            <w:pPr>
              <w:spacing w:line="360" w:lineRule="auto"/>
              <w:rPr>
                <w:sz w:val="20"/>
                <w:szCs w:val="20"/>
                <w:lang w:val="en-GB"/>
              </w:rPr>
            </w:pPr>
            <w:r w:rsidRPr="00040AF3">
              <w:rPr>
                <w:sz w:val="20"/>
                <w:szCs w:val="20"/>
                <w:lang w:val="en-GB"/>
              </w:rPr>
              <w:t>€2.082.170,72</w:t>
            </w:r>
          </w:p>
        </w:tc>
      </w:tr>
      <w:tr w:rsidR="00115998" w:rsidTr="009E4B49">
        <w:tc>
          <w:tcPr>
            <w:tcW w:w="1535" w:type="dxa"/>
            <w:tcBorders>
              <w:top w:val="dashSmallGap" w:sz="4" w:space="0" w:color="auto"/>
              <w:right w:val="double" w:sz="4" w:space="0" w:color="auto"/>
            </w:tcBorders>
          </w:tcPr>
          <w:p w:rsidR="00115998" w:rsidRPr="00040AF3" w:rsidRDefault="00115998" w:rsidP="009E4B49">
            <w:pPr>
              <w:spacing w:line="360" w:lineRule="auto"/>
              <w:rPr>
                <w:sz w:val="20"/>
                <w:szCs w:val="20"/>
                <w:lang w:val="en-GB"/>
              </w:rPr>
            </w:pPr>
            <w:r w:rsidRPr="00040AF3">
              <w:rPr>
                <w:sz w:val="20"/>
                <w:szCs w:val="20"/>
                <w:lang w:val="en-GB"/>
              </w:rPr>
              <w:t>× 1,04</w:t>
            </w:r>
            <w:r w:rsidRPr="00040AF3">
              <w:rPr>
                <w:rStyle w:val="Voetnootmarkering"/>
                <w:lang w:val="en-GB"/>
              </w:rPr>
              <w:footnoteReference w:id="6"/>
            </w:r>
            <w:r w:rsidRPr="00040AF3">
              <w:rPr>
                <w:sz w:val="20"/>
                <w:szCs w:val="20"/>
                <w:lang w:val="en-GB"/>
              </w:rPr>
              <w:t xml:space="preserve"> =</w:t>
            </w:r>
          </w:p>
        </w:tc>
        <w:tc>
          <w:tcPr>
            <w:tcW w:w="1535" w:type="dxa"/>
            <w:tcBorders>
              <w:top w:val="dashSmallGap" w:sz="4" w:space="0" w:color="auto"/>
              <w:left w:val="double" w:sz="4" w:space="0" w:color="auto"/>
            </w:tcBorders>
          </w:tcPr>
          <w:p w:rsidR="00115998" w:rsidRPr="00040AF3" w:rsidRDefault="00115998" w:rsidP="009E4B49">
            <w:pPr>
              <w:spacing w:line="360" w:lineRule="auto"/>
              <w:rPr>
                <w:sz w:val="20"/>
                <w:szCs w:val="20"/>
                <w:lang w:val="en-GB"/>
              </w:rPr>
            </w:pPr>
          </w:p>
        </w:tc>
        <w:tc>
          <w:tcPr>
            <w:tcW w:w="1535" w:type="dxa"/>
            <w:tcBorders>
              <w:top w:val="dashSmallGap" w:sz="4" w:space="0" w:color="auto"/>
            </w:tcBorders>
          </w:tcPr>
          <w:p w:rsidR="00115998" w:rsidRPr="00040AF3" w:rsidRDefault="00115998" w:rsidP="009E4B49">
            <w:pPr>
              <w:spacing w:line="360" w:lineRule="auto"/>
              <w:rPr>
                <w:sz w:val="20"/>
                <w:szCs w:val="20"/>
                <w:lang w:val="en-GB"/>
              </w:rPr>
            </w:pPr>
          </w:p>
        </w:tc>
        <w:tc>
          <w:tcPr>
            <w:tcW w:w="1535" w:type="dxa"/>
            <w:tcBorders>
              <w:top w:val="dashSmallGap" w:sz="4" w:space="0" w:color="auto"/>
            </w:tcBorders>
          </w:tcPr>
          <w:p w:rsidR="00115998" w:rsidRPr="00040AF3" w:rsidRDefault="00115998" w:rsidP="009E4B49">
            <w:pPr>
              <w:spacing w:line="360" w:lineRule="auto"/>
              <w:rPr>
                <w:sz w:val="20"/>
                <w:szCs w:val="20"/>
                <w:lang w:val="en-GB"/>
              </w:rPr>
            </w:pPr>
          </w:p>
        </w:tc>
        <w:tc>
          <w:tcPr>
            <w:tcW w:w="1536" w:type="dxa"/>
            <w:tcBorders>
              <w:top w:val="dashSmallGap" w:sz="4" w:space="0" w:color="auto"/>
              <w:right w:val="double" w:sz="4" w:space="0" w:color="auto"/>
            </w:tcBorders>
          </w:tcPr>
          <w:p w:rsidR="00115998" w:rsidRPr="00040AF3" w:rsidRDefault="00115998" w:rsidP="009E4B49">
            <w:pPr>
              <w:spacing w:line="360" w:lineRule="auto"/>
              <w:rPr>
                <w:sz w:val="20"/>
                <w:szCs w:val="20"/>
                <w:lang w:val="en-GB"/>
              </w:rPr>
            </w:pPr>
          </w:p>
        </w:tc>
        <w:tc>
          <w:tcPr>
            <w:tcW w:w="1586" w:type="dxa"/>
            <w:tcBorders>
              <w:top w:val="dashSmallGap" w:sz="4" w:space="0" w:color="auto"/>
              <w:left w:val="double" w:sz="4" w:space="0" w:color="auto"/>
            </w:tcBorders>
            <w:shd w:val="clear" w:color="auto" w:fill="76923C" w:themeFill="accent3" w:themeFillShade="BF"/>
          </w:tcPr>
          <w:p w:rsidR="00115998" w:rsidRPr="00040AF3" w:rsidRDefault="00115998" w:rsidP="009E4B49">
            <w:pPr>
              <w:keepNext/>
              <w:spacing w:line="360" w:lineRule="auto"/>
              <w:rPr>
                <w:sz w:val="20"/>
                <w:szCs w:val="20"/>
                <w:lang w:val="en-GB"/>
              </w:rPr>
            </w:pPr>
            <w:r w:rsidRPr="00040AF3">
              <w:rPr>
                <w:sz w:val="20"/>
                <w:szCs w:val="20"/>
                <w:lang w:val="en-GB"/>
              </w:rPr>
              <w:t>€2.165.457,55</w:t>
            </w:r>
          </w:p>
        </w:tc>
      </w:tr>
    </w:tbl>
    <w:p w:rsidR="00115998" w:rsidRDefault="00507DE2" w:rsidP="00115998">
      <w:pPr>
        <w:pStyle w:val="Bijschrift"/>
        <w:spacing w:line="360" w:lineRule="auto"/>
        <w:rPr>
          <w:lang w:val="en-GB"/>
        </w:rPr>
      </w:pPr>
      <w:r w:rsidRPr="00507DE2">
        <w:rPr>
          <w:lang w:val="en-GB"/>
        </w:rPr>
        <w:t>Appendix 6</w:t>
      </w:r>
      <w:r w:rsidR="00115998" w:rsidRPr="00507DE2">
        <w:rPr>
          <w:lang w:val="en-GB"/>
        </w:rPr>
        <w:t>: Calculation</w:t>
      </w:r>
      <w:r w:rsidR="00115998" w:rsidRPr="003F01BA">
        <w:rPr>
          <w:lang w:val="en-GB"/>
        </w:rPr>
        <w:t xml:space="preserve"> </w:t>
      </w:r>
      <w:r w:rsidR="00115998">
        <w:rPr>
          <w:lang w:val="en-GB"/>
        </w:rPr>
        <w:t>of noise pollution costs in 2013</w:t>
      </w:r>
      <w:r w:rsidR="00115998" w:rsidRPr="003F01BA">
        <w:rPr>
          <w:lang w:val="en-GB"/>
        </w:rPr>
        <w:t xml:space="preserve"> with execution of 3-in-1 project (source: </w:t>
      </w:r>
      <w:r w:rsidR="00115998">
        <w:rPr>
          <w:lang w:val="en-GB"/>
        </w:rPr>
        <w:t xml:space="preserve">Mulder and </w:t>
      </w:r>
      <w:proofErr w:type="spellStart"/>
      <w:r w:rsidR="00115998">
        <w:rPr>
          <w:lang w:val="en-GB"/>
        </w:rPr>
        <w:t>Buijn</w:t>
      </w:r>
      <w:proofErr w:type="spellEnd"/>
      <w:r w:rsidR="00115998" w:rsidRPr="003F01BA">
        <w:rPr>
          <w:lang w:val="en-GB"/>
        </w:rPr>
        <w:t>, 2000)</w:t>
      </w:r>
    </w:p>
    <w:p w:rsidR="001F76B7" w:rsidRPr="001F76B7" w:rsidRDefault="001F76B7" w:rsidP="00714169">
      <w:pPr>
        <w:spacing w:line="360" w:lineRule="auto"/>
        <w:rPr>
          <w:lang w:val="en-GB"/>
        </w:rPr>
      </w:pPr>
      <w:r>
        <w:rPr>
          <w:lang w:val="en-GB"/>
        </w:rPr>
        <w:t xml:space="preserve">The number of affected houses is multiplied with the average number of residents per household. Then, this number of residents is multiplied with the average dB </w:t>
      </w:r>
      <w:proofErr w:type="spellStart"/>
      <w:r>
        <w:rPr>
          <w:lang w:val="en-GB"/>
        </w:rPr>
        <w:t>exceedance</w:t>
      </w:r>
      <w:proofErr w:type="spellEnd"/>
      <w:r>
        <w:rPr>
          <w:lang w:val="en-GB"/>
        </w:rPr>
        <w:t>. At last, the monetary value per dB (</w:t>
      </w:r>
      <w:proofErr w:type="spellStart"/>
      <w:r>
        <w:rPr>
          <w:lang w:val="en-GB"/>
        </w:rPr>
        <w:t>Rijkswaterstaat</w:t>
      </w:r>
      <w:proofErr w:type="spellEnd"/>
      <w:r>
        <w:rPr>
          <w:lang w:val="en-GB"/>
        </w:rPr>
        <w:t xml:space="preserve">, 2011) times the total dB </w:t>
      </w:r>
      <w:proofErr w:type="spellStart"/>
      <w:r>
        <w:rPr>
          <w:lang w:val="en-GB"/>
        </w:rPr>
        <w:t>exceedance</w:t>
      </w:r>
      <w:proofErr w:type="spellEnd"/>
      <w:r>
        <w:rPr>
          <w:lang w:val="en-GB"/>
        </w:rPr>
        <w:t xml:space="preserve"> leads to the outcome. The last row in both tables is de adjustment factor of 2010 to 2013.</w:t>
      </w:r>
    </w:p>
    <w:p w:rsidR="00530876" w:rsidRDefault="00530876" w:rsidP="00530876">
      <w:pPr>
        <w:keepNext/>
        <w:spacing w:line="360" w:lineRule="auto"/>
      </w:pPr>
      <w:r>
        <w:rPr>
          <w:noProof/>
          <w:lang w:eastAsia="nl-NL"/>
        </w:rPr>
        <w:lastRenderedPageBreak/>
        <w:drawing>
          <wp:inline distT="0" distB="0" distL="0" distR="0" wp14:anchorId="1EA41D73" wp14:editId="190A9122">
            <wp:extent cx="5814204" cy="2796584"/>
            <wp:effectExtent l="0" t="0" r="0" b="381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Autonomous.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821134" cy="2799917"/>
                    </a:xfrm>
                    <a:prstGeom prst="rect">
                      <a:avLst/>
                    </a:prstGeom>
                  </pic:spPr>
                </pic:pic>
              </a:graphicData>
            </a:graphic>
          </wp:inline>
        </w:drawing>
      </w:r>
    </w:p>
    <w:p w:rsidR="00530876" w:rsidRPr="00295FFE" w:rsidRDefault="00530876" w:rsidP="00530876">
      <w:pPr>
        <w:pStyle w:val="Bijschrift"/>
        <w:rPr>
          <w:lang w:val="en-GB"/>
        </w:rPr>
      </w:pPr>
      <w:r w:rsidRPr="006A0A63">
        <w:rPr>
          <w:lang w:val="en-GB"/>
        </w:rPr>
        <w:t xml:space="preserve">Appendix </w:t>
      </w:r>
      <w:r w:rsidR="006A0A63" w:rsidRPr="006A0A63">
        <w:rPr>
          <w:lang w:val="en-GB"/>
        </w:rPr>
        <w:t>7</w:t>
      </w:r>
      <w:r w:rsidRPr="006A0A63">
        <w:rPr>
          <w:lang w:val="en-GB"/>
        </w:rPr>
        <w:t>:</w:t>
      </w:r>
      <w:r w:rsidRPr="00295FFE">
        <w:rPr>
          <w:lang w:val="en-GB"/>
        </w:rPr>
        <w:t xml:space="preserve"> T</w:t>
      </w:r>
      <w:r>
        <w:rPr>
          <w:lang w:val="en-GB"/>
        </w:rPr>
        <w:t xml:space="preserve">otal costs of air pollution without 3-in-1 project (source: prices by </w:t>
      </w:r>
      <w:proofErr w:type="spellStart"/>
      <w:r>
        <w:rPr>
          <w:lang w:val="en-GB"/>
        </w:rPr>
        <w:t>Rijkswaterstaat</w:t>
      </w:r>
      <w:proofErr w:type="spellEnd"/>
      <w:r>
        <w:rPr>
          <w:lang w:val="en-GB"/>
        </w:rPr>
        <w:t>, 2011).</w:t>
      </w:r>
    </w:p>
    <w:p w:rsidR="00EB22CA" w:rsidRDefault="00EB22CA" w:rsidP="00EB22CA">
      <w:pPr>
        <w:keepNext/>
        <w:spacing w:line="360" w:lineRule="auto"/>
      </w:pPr>
      <w:r>
        <w:rPr>
          <w:noProof/>
          <w:lang w:eastAsia="nl-NL"/>
        </w:rPr>
        <w:drawing>
          <wp:inline distT="0" distB="0" distL="0" distR="0" wp14:anchorId="796EBC98" wp14:editId="2846148C">
            <wp:extent cx="5832934" cy="2829464"/>
            <wp:effectExtent l="0" t="0" r="0" b="9525"/>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Sober.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855815" cy="2840563"/>
                    </a:xfrm>
                    <a:prstGeom prst="rect">
                      <a:avLst/>
                    </a:prstGeom>
                  </pic:spPr>
                </pic:pic>
              </a:graphicData>
            </a:graphic>
          </wp:inline>
        </w:drawing>
      </w:r>
    </w:p>
    <w:p w:rsidR="00EB22CA" w:rsidRPr="00295FFE" w:rsidRDefault="006A0A63" w:rsidP="00EB22CA">
      <w:pPr>
        <w:pStyle w:val="Bijschrift"/>
        <w:rPr>
          <w:lang w:val="en-GB"/>
        </w:rPr>
      </w:pPr>
      <w:r w:rsidRPr="006A0A63">
        <w:rPr>
          <w:lang w:val="en-GB"/>
        </w:rPr>
        <w:t>Appendix 8</w:t>
      </w:r>
      <w:r w:rsidR="00EB22CA" w:rsidRPr="006A0A63">
        <w:rPr>
          <w:lang w:val="en-GB"/>
        </w:rPr>
        <w:t>: Total</w:t>
      </w:r>
      <w:r w:rsidR="00EB22CA" w:rsidRPr="00295FFE">
        <w:rPr>
          <w:lang w:val="en-GB"/>
        </w:rPr>
        <w:t xml:space="preserve"> costs of air pollution </w:t>
      </w:r>
      <w:r w:rsidR="00EB22CA">
        <w:rPr>
          <w:lang w:val="en-GB"/>
        </w:rPr>
        <w:t xml:space="preserve">with 3-in-1 project (source: prices by </w:t>
      </w:r>
      <w:proofErr w:type="spellStart"/>
      <w:r w:rsidR="00EB22CA">
        <w:rPr>
          <w:lang w:val="en-GB"/>
        </w:rPr>
        <w:t>Rijkswaterstaat</w:t>
      </w:r>
      <w:proofErr w:type="spellEnd"/>
      <w:r w:rsidR="00EB22CA">
        <w:rPr>
          <w:lang w:val="en-GB"/>
        </w:rPr>
        <w:t>, 2011).</w:t>
      </w:r>
    </w:p>
    <w:p w:rsidR="009C20D8" w:rsidRDefault="00487057" w:rsidP="00714169">
      <w:pPr>
        <w:spacing w:line="360" w:lineRule="auto"/>
        <w:rPr>
          <w:lang w:val="en-GB"/>
        </w:rPr>
      </w:pPr>
      <w:r>
        <w:rPr>
          <w:lang w:val="en-GB"/>
        </w:rPr>
        <w:t>All types of air pollution (</w:t>
      </w:r>
      <w:proofErr w:type="spellStart"/>
      <w:r>
        <w:rPr>
          <w:lang w:val="en-GB"/>
        </w:rPr>
        <w:t>NOx</w:t>
      </w:r>
      <w:proofErr w:type="spellEnd"/>
      <w:r>
        <w:rPr>
          <w:lang w:val="en-GB"/>
        </w:rPr>
        <w:t>, SO</w:t>
      </w:r>
      <w:r>
        <w:rPr>
          <w:vertAlign w:val="subscript"/>
          <w:lang w:val="en-GB"/>
        </w:rPr>
        <w:t>2</w:t>
      </w:r>
      <w:r>
        <w:rPr>
          <w:lang w:val="en-GB"/>
        </w:rPr>
        <w:t>, VOS and CO</w:t>
      </w:r>
      <w:r>
        <w:rPr>
          <w:vertAlign w:val="subscript"/>
          <w:lang w:val="en-GB"/>
        </w:rPr>
        <w:t>2</w:t>
      </w:r>
      <w:r>
        <w:rPr>
          <w:lang w:val="en-GB"/>
        </w:rPr>
        <w:t>) are adjusted to each year in the period 2013-2022. Then, these amounts are multiplied with the estimated value for the society per tonne (</w:t>
      </w:r>
      <w:proofErr w:type="spellStart"/>
      <w:r>
        <w:rPr>
          <w:lang w:val="en-GB"/>
        </w:rPr>
        <w:t>Rijkswaterstaat</w:t>
      </w:r>
      <w:proofErr w:type="spellEnd"/>
      <w:r>
        <w:rPr>
          <w:lang w:val="en-GB"/>
        </w:rPr>
        <w:t xml:space="preserve">, 2011). </w:t>
      </w:r>
      <w:r w:rsidR="009E20A8">
        <w:rPr>
          <w:lang w:val="en-GB"/>
        </w:rPr>
        <w:t>At last, each year is discounted to 2012.</w:t>
      </w:r>
      <w:r w:rsidR="009C20D8">
        <w:rPr>
          <w:lang w:val="en-GB"/>
        </w:rPr>
        <w:br w:type="page"/>
      </w:r>
    </w:p>
    <w:p w:rsidR="009C20D8" w:rsidRDefault="009C20D8" w:rsidP="009C20D8">
      <w:pPr>
        <w:keepNext/>
        <w:spacing w:line="360" w:lineRule="auto"/>
      </w:pPr>
      <w:r>
        <w:rPr>
          <w:noProof/>
          <w:lang w:eastAsia="nl-NL"/>
        </w:rPr>
        <w:lastRenderedPageBreak/>
        <w:drawing>
          <wp:inline distT="0" distB="0" distL="0" distR="0" wp14:anchorId="5EF1F7CF" wp14:editId="03BCA7FB">
            <wp:extent cx="5193102" cy="2850139"/>
            <wp:effectExtent l="0" t="0" r="0" b="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fetyAutonomous.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196293" cy="2851891"/>
                    </a:xfrm>
                    <a:prstGeom prst="rect">
                      <a:avLst/>
                    </a:prstGeom>
                  </pic:spPr>
                </pic:pic>
              </a:graphicData>
            </a:graphic>
          </wp:inline>
        </w:drawing>
      </w:r>
    </w:p>
    <w:p w:rsidR="009C20D8" w:rsidRPr="006A0A63" w:rsidRDefault="006A0A63" w:rsidP="009C20D8">
      <w:pPr>
        <w:pStyle w:val="Bijschrift"/>
        <w:rPr>
          <w:lang w:val="en-GB"/>
        </w:rPr>
      </w:pPr>
      <w:r w:rsidRPr="006A0A63">
        <w:rPr>
          <w:lang w:val="en-GB"/>
        </w:rPr>
        <w:t>Appendix 9</w:t>
      </w:r>
      <w:r w:rsidR="009C20D8" w:rsidRPr="006A0A63">
        <w:rPr>
          <w:lang w:val="en-GB"/>
        </w:rPr>
        <w:t xml:space="preserve">: Costs of safety without execution of the 3-in-1 project (prices by </w:t>
      </w:r>
      <w:proofErr w:type="spellStart"/>
      <w:r w:rsidR="009C20D8" w:rsidRPr="006A0A63">
        <w:rPr>
          <w:lang w:val="en-GB"/>
        </w:rPr>
        <w:t>Rijkswaterstaat</w:t>
      </w:r>
      <w:proofErr w:type="spellEnd"/>
      <w:r w:rsidR="009C20D8" w:rsidRPr="006A0A63">
        <w:rPr>
          <w:lang w:val="en-GB"/>
        </w:rPr>
        <w:t>, 2011).</w:t>
      </w:r>
    </w:p>
    <w:p w:rsidR="009C20D8" w:rsidRPr="006A0A63" w:rsidRDefault="009C20D8" w:rsidP="009C20D8">
      <w:pPr>
        <w:keepNext/>
        <w:spacing w:line="360" w:lineRule="auto"/>
      </w:pPr>
      <w:r w:rsidRPr="006A0A63">
        <w:rPr>
          <w:noProof/>
          <w:lang w:eastAsia="nl-NL"/>
        </w:rPr>
        <w:drawing>
          <wp:inline distT="0" distB="0" distL="0" distR="0" wp14:anchorId="18CE83E7" wp14:editId="45A6FE33">
            <wp:extent cx="5258697" cy="2700068"/>
            <wp:effectExtent l="0" t="0" r="0" b="0"/>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fetySober.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265332" cy="2703475"/>
                    </a:xfrm>
                    <a:prstGeom prst="rect">
                      <a:avLst/>
                    </a:prstGeom>
                  </pic:spPr>
                </pic:pic>
              </a:graphicData>
            </a:graphic>
          </wp:inline>
        </w:drawing>
      </w:r>
    </w:p>
    <w:p w:rsidR="009C20D8" w:rsidRPr="001D242B" w:rsidRDefault="006A0A63" w:rsidP="009C20D8">
      <w:pPr>
        <w:pStyle w:val="Bijschrift"/>
        <w:rPr>
          <w:lang w:val="en-GB"/>
        </w:rPr>
      </w:pPr>
      <w:r w:rsidRPr="006A0A63">
        <w:rPr>
          <w:lang w:val="en-GB"/>
        </w:rPr>
        <w:t>Appendix 10</w:t>
      </w:r>
      <w:r w:rsidR="009C20D8" w:rsidRPr="006A0A63">
        <w:rPr>
          <w:lang w:val="en-GB"/>
        </w:rPr>
        <w:t>: Costs</w:t>
      </w:r>
      <w:r w:rsidR="009C20D8" w:rsidRPr="001D242B">
        <w:rPr>
          <w:lang w:val="en-GB"/>
        </w:rPr>
        <w:t xml:space="preserve"> of safety with execution of the 3-in-1 project</w:t>
      </w:r>
      <w:r w:rsidR="009C20D8">
        <w:rPr>
          <w:lang w:val="en-GB"/>
        </w:rPr>
        <w:t xml:space="preserve"> (prices by </w:t>
      </w:r>
      <w:proofErr w:type="spellStart"/>
      <w:r w:rsidR="009C20D8">
        <w:rPr>
          <w:lang w:val="en-GB"/>
        </w:rPr>
        <w:t>Rijkswaterstaat</w:t>
      </w:r>
      <w:proofErr w:type="spellEnd"/>
      <w:r w:rsidR="009C20D8">
        <w:rPr>
          <w:lang w:val="en-GB"/>
        </w:rPr>
        <w:t>, 2011)</w:t>
      </w:r>
      <w:r w:rsidR="009C20D8" w:rsidRPr="001D242B">
        <w:rPr>
          <w:lang w:val="en-GB"/>
        </w:rPr>
        <w:t>.</w:t>
      </w:r>
    </w:p>
    <w:p w:rsidR="004E3036" w:rsidRDefault="001B2321" w:rsidP="00714169">
      <w:pPr>
        <w:spacing w:line="360" w:lineRule="auto"/>
        <w:rPr>
          <w:lang w:val="en-GB"/>
        </w:rPr>
      </w:pPr>
      <w:r>
        <w:rPr>
          <w:lang w:val="en-GB"/>
        </w:rPr>
        <w:t xml:space="preserve">The number of victims, injured and deaths for 2010 is adjusted to 2013 </w:t>
      </w:r>
      <w:r w:rsidR="00850F2B">
        <w:rPr>
          <w:lang w:val="en-GB"/>
        </w:rPr>
        <w:t xml:space="preserve">(growth rate of 1%) </w:t>
      </w:r>
      <w:r>
        <w:rPr>
          <w:lang w:val="en-GB"/>
        </w:rPr>
        <w:t>and thereafter to the following years. Then, the value to society per injured, victim and death is used to determine the total costs for society of accidents.</w:t>
      </w:r>
      <w:r w:rsidR="00714169">
        <w:rPr>
          <w:lang w:val="en-GB"/>
        </w:rPr>
        <w:t xml:space="preserve"> </w:t>
      </w:r>
      <w:r w:rsidR="001A0CEC">
        <w:rPr>
          <w:lang w:val="en-GB"/>
        </w:rPr>
        <w:t>All costs are discounted to 2012.</w:t>
      </w:r>
    </w:p>
    <w:p w:rsidR="004E3036" w:rsidRDefault="004E3036">
      <w:pPr>
        <w:rPr>
          <w:lang w:val="en-GB"/>
        </w:rPr>
      </w:pPr>
      <w:r>
        <w:rPr>
          <w:lang w:val="en-GB"/>
        </w:rPr>
        <w:br w:type="page"/>
      </w:r>
    </w:p>
    <w:p w:rsidR="004E3036" w:rsidRDefault="004E3036" w:rsidP="004E3036">
      <w:pPr>
        <w:keepNext/>
        <w:spacing w:line="360" w:lineRule="auto"/>
      </w:pPr>
      <w:r>
        <w:rPr>
          <w:noProof/>
          <w:lang w:eastAsia="nl-NL"/>
        </w:rPr>
        <w:lastRenderedPageBreak/>
        <w:drawing>
          <wp:inline distT="0" distB="0" distL="0" distR="0" wp14:anchorId="1954FD71" wp14:editId="6C8BA6F3">
            <wp:extent cx="5023147" cy="3899140"/>
            <wp:effectExtent l="0" t="0" r="6350" b="6350"/>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autonoom.png"/>
                    <pic:cNvPicPr/>
                  </pic:nvPicPr>
                  <pic:blipFill>
                    <a:blip r:embed="rId32">
                      <a:extLst>
                        <a:ext uri="{28A0092B-C50C-407E-A947-70E740481C1C}">
                          <a14:useLocalDpi xmlns:a14="http://schemas.microsoft.com/office/drawing/2010/main" val="0"/>
                        </a:ext>
                      </a:extLst>
                    </a:blip>
                    <a:stretch>
                      <a:fillRect/>
                    </a:stretch>
                  </pic:blipFill>
                  <pic:spPr>
                    <a:xfrm>
                      <a:off x="0" y="0"/>
                      <a:ext cx="5030988" cy="3905227"/>
                    </a:xfrm>
                    <a:prstGeom prst="rect">
                      <a:avLst/>
                    </a:prstGeom>
                  </pic:spPr>
                </pic:pic>
              </a:graphicData>
            </a:graphic>
          </wp:inline>
        </w:drawing>
      </w:r>
    </w:p>
    <w:p w:rsidR="004E3036" w:rsidRPr="004E3036" w:rsidRDefault="004E3036" w:rsidP="004E3036">
      <w:pPr>
        <w:pStyle w:val="Bijschrift"/>
        <w:rPr>
          <w:lang w:val="en-GB"/>
        </w:rPr>
      </w:pPr>
      <w:r w:rsidRPr="004E3036">
        <w:rPr>
          <w:lang w:val="en-GB"/>
        </w:rPr>
        <w:t xml:space="preserve">Appendix 11: I/C ratios for zero alternative, 2013 and 2022 (source for 2013: </w:t>
      </w:r>
      <w:r w:rsidR="00224DAA">
        <w:rPr>
          <w:lang w:val="en-GB"/>
        </w:rPr>
        <w:t xml:space="preserve">Mulder and </w:t>
      </w:r>
      <w:proofErr w:type="spellStart"/>
      <w:r w:rsidR="00224DAA">
        <w:rPr>
          <w:lang w:val="en-GB"/>
        </w:rPr>
        <w:t>Buijn</w:t>
      </w:r>
      <w:proofErr w:type="spellEnd"/>
      <w:r w:rsidR="00224DAA">
        <w:rPr>
          <w:lang w:val="en-GB"/>
        </w:rPr>
        <w:t>, 2000)</w:t>
      </w:r>
    </w:p>
    <w:p w:rsidR="004F1256" w:rsidRDefault="004E3036" w:rsidP="004F1256">
      <w:pPr>
        <w:keepNext/>
        <w:spacing w:line="360" w:lineRule="auto"/>
      </w:pPr>
      <w:r>
        <w:rPr>
          <w:noProof/>
          <w:lang w:eastAsia="nl-NL"/>
        </w:rPr>
        <w:drawing>
          <wp:inline distT="0" distB="0" distL="0" distR="0" wp14:anchorId="000EDC0C" wp14:editId="551C5954">
            <wp:extent cx="5080959" cy="3944016"/>
            <wp:effectExtent l="0" t="0" r="5715" b="0"/>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sober.png"/>
                    <pic:cNvPicPr/>
                  </pic:nvPicPr>
                  <pic:blipFill>
                    <a:blip r:embed="rId33">
                      <a:extLst>
                        <a:ext uri="{28A0092B-C50C-407E-A947-70E740481C1C}">
                          <a14:useLocalDpi xmlns:a14="http://schemas.microsoft.com/office/drawing/2010/main" val="0"/>
                        </a:ext>
                      </a:extLst>
                    </a:blip>
                    <a:stretch>
                      <a:fillRect/>
                    </a:stretch>
                  </pic:blipFill>
                  <pic:spPr>
                    <a:xfrm>
                      <a:off x="0" y="0"/>
                      <a:ext cx="5088890" cy="3950173"/>
                    </a:xfrm>
                    <a:prstGeom prst="rect">
                      <a:avLst/>
                    </a:prstGeom>
                  </pic:spPr>
                </pic:pic>
              </a:graphicData>
            </a:graphic>
          </wp:inline>
        </w:drawing>
      </w:r>
    </w:p>
    <w:p w:rsidR="00115998" w:rsidRPr="00BB1328" w:rsidRDefault="004F1256" w:rsidP="004F1256">
      <w:pPr>
        <w:pStyle w:val="Bijschrift"/>
        <w:rPr>
          <w:lang w:val="en-GB"/>
        </w:rPr>
      </w:pPr>
      <w:r w:rsidRPr="004F1256">
        <w:rPr>
          <w:lang w:val="en-GB"/>
        </w:rPr>
        <w:t xml:space="preserve">Appendix 12: I/C ratios for scenario with execution 3-in-1 project, for 2013 and 2022 (source for 2013: Mulder and </w:t>
      </w:r>
      <w:proofErr w:type="spellStart"/>
      <w:r w:rsidRPr="004F1256">
        <w:rPr>
          <w:lang w:val="en-GB"/>
        </w:rPr>
        <w:t>Buijn</w:t>
      </w:r>
      <w:proofErr w:type="spellEnd"/>
      <w:r w:rsidRPr="004F1256">
        <w:rPr>
          <w:lang w:val="en-GB"/>
        </w:rPr>
        <w:t>, 2000)</w:t>
      </w:r>
    </w:p>
    <w:sectPr w:rsidR="00115998" w:rsidRPr="00BB1328" w:rsidSect="00ED6725">
      <w:footerReference w:type="default" r:id="rId3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0ADD" w:rsidRDefault="00F40ADD" w:rsidP="00052FFD">
      <w:pPr>
        <w:spacing w:after="0" w:line="240" w:lineRule="auto"/>
      </w:pPr>
      <w:r>
        <w:separator/>
      </w:r>
    </w:p>
  </w:endnote>
  <w:endnote w:type="continuationSeparator" w:id="0">
    <w:p w:rsidR="00F40ADD" w:rsidRDefault="00F40ADD" w:rsidP="00052F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7889290"/>
      <w:docPartObj>
        <w:docPartGallery w:val="Page Numbers (Bottom of Page)"/>
        <w:docPartUnique/>
      </w:docPartObj>
    </w:sdtPr>
    <w:sdtEndPr/>
    <w:sdtContent>
      <w:p w:rsidR="00EA42A4" w:rsidRDefault="00EA42A4">
        <w:pPr>
          <w:pStyle w:val="Voettekst"/>
        </w:pPr>
        <w:r>
          <w:rPr>
            <w:noProof/>
            <w:lang w:eastAsia="nl-NL"/>
          </w:rPr>
          <mc:AlternateContent>
            <mc:Choice Requires="wps">
              <w:drawing>
                <wp:anchor distT="0" distB="0" distL="114300" distR="114300" simplePos="0" relativeHeight="251659264" behindDoc="0" locked="0" layoutInCell="1" allowOverlap="1" wp14:anchorId="3F22E984" wp14:editId="39654BD0">
                  <wp:simplePos x="0" y="0"/>
                  <wp:positionH relativeFrom="rightMargin">
                    <wp:align>center</wp:align>
                  </wp:positionH>
                  <wp:positionV relativeFrom="bottomMargin">
                    <wp:align>center</wp:align>
                  </wp:positionV>
                  <wp:extent cx="565785" cy="191770"/>
                  <wp:effectExtent l="0" t="0" r="0" b="0"/>
                  <wp:wrapNone/>
                  <wp:docPr id="650" name="Rechthoek 6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rsidR="00EA42A4" w:rsidRPr="008D46C2" w:rsidRDefault="00EA42A4">
                              <w:pPr>
                                <w:pBdr>
                                  <w:top w:val="single" w:sz="4" w:space="1" w:color="7F7F7F" w:themeColor="background1" w:themeShade="7F"/>
                                </w:pBdr>
                                <w:jc w:val="center"/>
                                <w:rPr>
                                  <w:color w:val="00B0F0"/>
                                </w:rPr>
                              </w:pPr>
                              <w:r w:rsidRPr="008D46C2">
                                <w:rPr>
                                  <w:color w:val="00B0F0"/>
                                </w:rPr>
                                <w:fldChar w:fldCharType="begin"/>
                              </w:r>
                              <w:r w:rsidRPr="008D46C2">
                                <w:rPr>
                                  <w:color w:val="00B0F0"/>
                                </w:rPr>
                                <w:instrText>PAGE   \* MERGEFORMAT</w:instrText>
                              </w:r>
                              <w:r w:rsidRPr="008D46C2">
                                <w:rPr>
                                  <w:color w:val="00B0F0"/>
                                </w:rPr>
                                <w:fldChar w:fldCharType="separate"/>
                              </w:r>
                              <w:r w:rsidR="008F28E3">
                                <w:rPr>
                                  <w:noProof/>
                                  <w:color w:val="00B0F0"/>
                                </w:rPr>
                                <w:t>3</w:t>
                              </w:r>
                              <w:r w:rsidRPr="008D46C2">
                                <w:rPr>
                                  <w:color w:val="00B0F0"/>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id="Rechthoek 650" o:spid="_x0000_s1026"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XZvwIAAK0FAAAOAAAAZHJzL2Uyb0RvYy54bWysVG1v0zAQ/o7Ef7D8PUvSOc2Llk5b0gLS&#10;gInBD3ATp7GW2MF2mxbEf+fsdm23fUFAPlj2+fzcPXdP7up623dow5TmUuQ4vAgwYqKSNRerHH/7&#10;uvASjLShoqadFCzHO6bx9eztm6txyNhEtrKrmUIAInQ2DjlujRky39dVy3qqL+TABFw2UvXUwFGt&#10;/FrREdD7zp8EwdQfpaoHJSumNVjL/SWeOfymYZX53DSaGdTlGHIzblVuXdrVn13RbKXo0PLqkAb9&#10;iyx6ygUEPUKV1FC0VvwVVM8rJbVszEUle182Da+Y4wBswuAFm4eWDsxxgeLo4Vgm/f9gq0+be4V4&#10;neNpBPURtIcmfWFVa1rJHpE1QonGQWfg+TDcK0tSD3eyetRIyKKlYsVulJJjy2gNiYXW33/2wB40&#10;PEXL8aOsAZ+ujXTV2jaqR0pCV8IgCeyHUdPx4b3FsZGgQGjrurU7dottDarAGE2jOIkwquAqTMM4&#10;dqn6NLOo9vGgtHnHZI/sJscKxOBA6eZOG5vlycW6C7ngXecEASHAxRptMNfHn2mQzpN5Qjwymc49&#10;EpSld7MoiDddhHFUXpZFUYa/LH5IspbXNRMW7klTIfmznh3UvVfDUVVadry2cDYlrVbLolNoQ0HT&#10;RRAFpHQ1h5uTm/88DUcWuLygFE5IcDtJvcU0iT2yIJGXxkHiBWF6m04DkpJy8ZzSHRfs3ymhMceT&#10;JIoj146zrF+Qi4rk8pa8JkeznhsYGx3vc3zQjeub1eBc1G5vKO/2+7Na2PxPtQABPHXaKdaKdC92&#10;s11uAcUqdynrHWjXqRTkCbMOtNRK9QOjEeZGjvX3NVUMo+6DAP2nISF20LgDbNS5dflkpaICiBwb&#10;jPbbwuyH0npQfNVChL3+hbyBf6XhTq6nbA5/GMwER+Ywv+zQOT87r9OUnf0GAAD//wMAUEsDBBQA&#10;BgAIAAAAIQAj5Xrx2wAAAAMBAAAPAAAAZHJzL2Rvd25yZXYueG1sTI9PS8NAEMXvQr/DMgVvdtNW&#10;pKaZFBEE8U+jVTxvs9MkmJ2N2W0bv31HL3oZeLzHe7/JVoNr1YH60HhGmE4SUMSltw1XCO9vdxcL&#10;UCEatqb1TAjfFGCVj84yk1p/5Fc6bGKlpIRDahDqGLtU61DW5EyY+I5YvJ3vnYki+0rb3hyl3LV6&#10;liRX2pmGZaE2Hd3WVH5u9g7Bf3w92mLtnrUu1k/l/eX85aFgxPPxcLMEFWmIf2H4wRd0yIVp6/ds&#10;g2oR5JH4e8VbXE9BbRHmyQx0nun/7PkJAAD//wMAUEsBAi0AFAAGAAgAAAAhALaDOJL+AAAA4QEA&#10;ABMAAAAAAAAAAAAAAAAAAAAAAFtDb250ZW50X1R5cGVzXS54bWxQSwECLQAUAAYACAAAACEAOP0h&#10;/9YAAACUAQAACwAAAAAAAAAAAAAAAAAvAQAAX3JlbHMvLnJlbHNQSwECLQAUAAYACAAAACEAaP/F&#10;2b8CAACtBQAADgAAAAAAAAAAAAAAAAAuAgAAZHJzL2Uyb0RvYy54bWxQSwECLQAUAAYACAAAACEA&#10;I+V68dsAAAADAQAADwAAAAAAAAAAAAAAAAAZBQAAZHJzL2Rvd25yZXYueG1sUEsFBgAAAAAEAAQA&#10;8wAAACEGAAAAAA==&#10;" filled="f" fillcolor="#c0504d" stroked="f" strokecolor="#5c83b4" strokeweight="2.25pt">
                  <v:textbox inset=",0,,0">
                    <w:txbxContent>
                      <w:p w:rsidR="00EA42A4" w:rsidRPr="008D46C2" w:rsidRDefault="00EA42A4">
                        <w:pPr>
                          <w:pBdr>
                            <w:top w:val="single" w:sz="4" w:space="1" w:color="7F7F7F" w:themeColor="background1" w:themeShade="7F"/>
                          </w:pBdr>
                          <w:jc w:val="center"/>
                          <w:rPr>
                            <w:color w:val="00B0F0"/>
                          </w:rPr>
                        </w:pPr>
                        <w:r w:rsidRPr="008D46C2">
                          <w:rPr>
                            <w:color w:val="00B0F0"/>
                          </w:rPr>
                          <w:fldChar w:fldCharType="begin"/>
                        </w:r>
                        <w:r w:rsidRPr="008D46C2">
                          <w:rPr>
                            <w:color w:val="00B0F0"/>
                          </w:rPr>
                          <w:instrText>PAGE   \* MERGEFORMAT</w:instrText>
                        </w:r>
                        <w:r w:rsidRPr="008D46C2">
                          <w:rPr>
                            <w:color w:val="00B0F0"/>
                          </w:rPr>
                          <w:fldChar w:fldCharType="separate"/>
                        </w:r>
                        <w:r w:rsidR="008F28E3">
                          <w:rPr>
                            <w:noProof/>
                            <w:color w:val="00B0F0"/>
                          </w:rPr>
                          <w:t>3</w:t>
                        </w:r>
                        <w:r w:rsidRPr="008D46C2">
                          <w:rPr>
                            <w:color w:val="00B0F0"/>
                          </w:rPr>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0ADD" w:rsidRDefault="00F40ADD" w:rsidP="00052FFD">
      <w:pPr>
        <w:spacing w:after="0" w:line="240" w:lineRule="auto"/>
      </w:pPr>
      <w:r>
        <w:separator/>
      </w:r>
    </w:p>
  </w:footnote>
  <w:footnote w:type="continuationSeparator" w:id="0">
    <w:p w:rsidR="00F40ADD" w:rsidRDefault="00F40ADD" w:rsidP="00052FFD">
      <w:pPr>
        <w:spacing w:after="0" w:line="240" w:lineRule="auto"/>
      </w:pPr>
      <w:r>
        <w:continuationSeparator/>
      </w:r>
    </w:p>
  </w:footnote>
  <w:footnote w:id="1">
    <w:p w:rsidR="00EA42A4" w:rsidRPr="00197694" w:rsidRDefault="00EA42A4" w:rsidP="00052FFD">
      <w:pPr>
        <w:pStyle w:val="Voetnoottekst"/>
        <w:rPr>
          <w:lang w:val="en-GB"/>
        </w:rPr>
      </w:pPr>
      <w:r>
        <w:rPr>
          <w:rStyle w:val="Voetnootmarkering"/>
        </w:rPr>
        <w:footnoteRef/>
      </w:r>
      <w:r w:rsidRPr="00197694">
        <w:rPr>
          <w:lang w:val="en-GB"/>
        </w:rPr>
        <w:t xml:space="preserve"> In 2007, total gross added value was </w:t>
      </w:r>
      <w:r>
        <w:rPr>
          <w:lang w:val="en-GB"/>
        </w:rPr>
        <w:t>€2,8 billion (</w:t>
      </w:r>
      <w:proofErr w:type="spellStart"/>
      <w:r>
        <w:rPr>
          <w:lang w:val="en-GB"/>
        </w:rPr>
        <w:t>Kamer</w:t>
      </w:r>
      <w:proofErr w:type="spellEnd"/>
      <w:r>
        <w:rPr>
          <w:lang w:val="en-GB"/>
        </w:rPr>
        <w:t xml:space="preserve"> van </w:t>
      </w:r>
      <w:proofErr w:type="spellStart"/>
      <w:r>
        <w:rPr>
          <w:lang w:val="en-GB"/>
        </w:rPr>
        <w:t>Koophandel</w:t>
      </w:r>
      <w:proofErr w:type="spellEnd"/>
      <w:r>
        <w:rPr>
          <w:lang w:val="en-GB"/>
        </w:rPr>
        <w:t>, 2008)</w:t>
      </w:r>
    </w:p>
  </w:footnote>
  <w:footnote w:id="2">
    <w:p w:rsidR="00EA42A4" w:rsidRPr="00440B94" w:rsidRDefault="00EA42A4" w:rsidP="00052FFD">
      <w:pPr>
        <w:pStyle w:val="Voetnoottekst"/>
        <w:rPr>
          <w:lang w:val="en-GB"/>
        </w:rPr>
      </w:pPr>
      <w:r>
        <w:rPr>
          <w:rStyle w:val="Voetnootmarkering"/>
        </w:rPr>
        <w:footnoteRef/>
      </w:r>
      <w:r w:rsidRPr="00440B94">
        <w:rPr>
          <w:lang w:val="en-GB"/>
        </w:rPr>
        <w:t xml:space="preserve"> Commuting is the daily travel between </w:t>
      </w:r>
      <w:r>
        <w:rPr>
          <w:lang w:val="en-GB"/>
        </w:rPr>
        <w:t>an individual’s home and work or study.</w:t>
      </w:r>
    </w:p>
  </w:footnote>
  <w:footnote w:id="3">
    <w:p w:rsidR="00EA42A4" w:rsidRPr="00CD3124" w:rsidRDefault="00EA42A4" w:rsidP="00283253">
      <w:pPr>
        <w:pStyle w:val="Voetnoottekst"/>
        <w:rPr>
          <w:lang w:val="en-GB"/>
        </w:rPr>
      </w:pPr>
      <w:r>
        <w:rPr>
          <w:rStyle w:val="Voetnootmarkering"/>
        </w:rPr>
        <w:footnoteRef/>
      </w:r>
      <w:r w:rsidRPr="00CD3124">
        <w:rPr>
          <w:lang w:val="en-GB"/>
        </w:rPr>
        <w:t xml:space="preserve"> The sober alternative is chosen due to budgetary restrictions. </w:t>
      </w:r>
    </w:p>
  </w:footnote>
  <w:footnote w:id="4">
    <w:p w:rsidR="00EA42A4" w:rsidRPr="00697A2B" w:rsidRDefault="00EA42A4">
      <w:pPr>
        <w:pStyle w:val="Voetnoottekst"/>
        <w:rPr>
          <w:lang w:val="en-GB"/>
        </w:rPr>
      </w:pPr>
      <w:r>
        <w:rPr>
          <w:rStyle w:val="Voetnootmarkering"/>
        </w:rPr>
        <w:footnoteRef/>
      </w:r>
      <w:r w:rsidRPr="00697A2B">
        <w:rPr>
          <w:lang w:val="en-GB"/>
        </w:rPr>
        <w:t xml:space="preserve"> </w:t>
      </w:r>
      <w:r>
        <w:rPr>
          <w:lang w:val="en-GB"/>
        </w:rPr>
        <w:t>Which is around the time some of the models were made.</w:t>
      </w:r>
    </w:p>
  </w:footnote>
  <w:footnote w:id="5">
    <w:p w:rsidR="00EA42A4" w:rsidRPr="00082F32" w:rsidRDefault="00EA42A4" w:rsidP="00BB1328">
      <w:pPr>
        <w:pStyle w:val="Voetnoottekst"/>
        <w:rPr>
          <w:lang w:val="en-GB"/>
        </w:rPr>
      </w:pPr>
      <w:r>
        <w:rPr>
          <w:rStyle w:val="Voetnootmarkering"/>
        </w:rPr>
        <w:footnoteRef/>
      </w:r>
      <w:r w:rsidRPr="00082F32">
        <w:rPr>
          <w:lang w:val="en-GB"/>
        </w:rPr>
        <w:t xml:space="preserve"> 1,2 is </w:t>
      </w:r>
      <w:r>
        <w:rPr>
          <w:lang w:val="en-GB"/>
        </w:rPr>
        <w:t xml:space="preserve">roughly </w:t>
      </w:r>
      <w:r w:rsidRPr="00082F32">
        <w:rPr>
          <w:lang w:val="en-GB"/>
        </w:rPr>
        <w:t xml:space="preserve">based on the traffic growth rate of </w:t>
      </w:r>
      <w:r>
        <w:rPr>
          <w:lang w:val="en-GB"/>
        </w:rPr>
        <w:t>1,5% over 15</w:t>
      </w:r>
      <w:r w:rsidRPr="00082F32">
        <w:rPr>
          <w:lang w:val="en-GB"/>
        </w:rPr>
        <w:t xml:space="preserve"> years.</w:t>
      </w:r>
    </w:p>
  </w:footnote>
  <w:footnote w:id="6">
    <w:p w:rsidR="00EA42A4" w:rsidRPr="008B38EB" w:rsidRDefault="00EA42A4" w:rsidP="00115998">
      <w:pPr>
        <w:pStyle w:val="Voetnoottekst"/>
        <w:rPr>
          <w:lang w:val="en-GB"/>
        </w:rPr>
      </w:pPr>
      <w:r>
        <w:rPr>
          <w:rStyle w:val="Voetnootmarkering"/>
        </w:rPr>
        <w:footnoteRef/>
      </w:r>
      <w:r>
        <w:rPr>
          <w:lang w:val="en-GB"/>
        </w:rPr>
        <w:t xml:space="preserve"> 1,04</w:t>
      </w:r>
      <w:r w:rsidRPr="008B38EB">
        <w:rPr>
          <w:lang w:val="en-GB"/>
        </w:rPr>
        <w:t xml:space="preserve"> is roughly based on the</w:t>
      </w:r>
      <w:r>
        <w:rPr>
          <w:lang w:val="en-GB"/>
        </w:rPr>
        <w:t xml:space="preserve"> traffic growth rate 1,5% over 3</w:t>
      </w:r>
      <w:r w:rsidRPr="008B38EB">
        <w:rPr>
          <w:lang w:val="en-GB"/>
        </w:rPr>
        <w:t xml:space="preserve"> years.</w:t>
      </w:r>
      <w:r>
        <w:rPr>
          <w:lang w:val="en-GB"/>
        </w:rPr>
        <w:t xml:space="preserve"> Note that this </w:t>
      </w:r>
      <w:r w:rsidRPr="00EF0874">
        <w:rPr>
          <w:highlight w:val="yellow"/>
          <w:lang w:val="en-GB"/>
        </w:rPr>
        <w:t>3</w:t>
      </w:r>
      <w:r>
        <w:rPr>
          <w:lang w:val="en-GB"/>
        </w:rPr>
        <w:t xml:space="preserve"> is not the exponent.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2858"/>
    <w:rsid w:val="000016FA"/>
    <w:rsid w:val="00006574"/>
    <w:rsid w:val="00012ECD"/>
    <w:rsid w:val="00013B59"/>
    <w:rsid w:val="00014B3B"/>
    <w:rsid w:val="00017FD3"/>
    <w:rsid w:val="000227B3"/>
    <w:rsid w:val="00031B93"/>
    <w:rsid w:val="000331BC"/>
    <w:rsid w:val="0003696B"/>
    <w:rsid w:val="0003747E"/>
    <w:rsid w:val="000432B2"/>
    <w:rsid w:val="00046E36"/>
    <w:rsid w:val="00052FFD"/>
    <w:rsid w:val="00062AB4"/>
    <w:rsid w:val="00071471"/>
    <w:rsid w:val="00071F13"/>
    <w:rsid w:val="0007489B"/>
    <w:rsid w:val="00080049"/>
    <w:rsid w:val="000A5A46"/>
    <w:rsid w:val="000A7697"/>
    <w:rsid w:val="000B2612"/>
    <w:rsid w:val="000B726A"/>
    <w:rsid w:val="000C0B92"/>
    <w:rsid w:val="000C2B22"/>
    <w:rsid w:val="000D4D19"/>
    <w:rsid w:val="000E378F"/>
    <w:rsid w:val="000F053F"/>
    <w:rsid w:val="000F109C"/>
    <w:rsid w:val="000F33A9"/>
    <w:rsid w:val="000F7003"/>
    <w:rsid w:val="00106B8A"/>
    <w:rsid w:val="00110153"/>
    <w:rsid w:val="001134C5"/>
    <w:rsid w:val="00115998"/>
    <w:rsid w:val="00121337"/>
    <w:rsid w:val="001215C1"/>
    <w:rsid w:val="00136A05"/>
    <w:rsid w:val="001430D1"/>
    <w:rsid w:val="001453F1"/>
    <w:rsid w:val="00147FE2"/>
    <w:rsid w:val="001553EC"/>
    <w:rsid w:val="00155BDC"/>
    <w:rsid w:val="0017045A"/>
    <w:rsid w:val="001829DE"/>
    <w:rsid w:val="001838E9"/>
    <w:rsid w:val="00194302"/>
    <w:rsid w:val="001A0CEC"/>
    <w:rsid w:val="001B2321"/>
    <w:rsid w:val="001B3CA9"/>
    <w:rsid w:val="001B7E2E"/>
    <w:rsid w:val="001C217E"/>
    <w:rsid w:val="001C6AC1"/>
    <w:rsid w:val="001C7B6E"/>
    <w:rsid w:val="001D4047"/>
    <w:rsid w:val="001D6080"/>
    <w:rsid w:val="001E13A0"/>
    <w:rsid w:val="001E1B05"/>
    <w:rsid w:val="001E3169"/>
    <w:rsid w:val="001E6577"/>
    <w:rsid w:val="001F10A3"/>
    <w:rsid w:val="001F4A72"/>
    <w:rsid w:val="001F54F9"/>
    <w:rsid w:val="001F5E02"/>
    <w:rsid w:val="001F6507"/>
    <w:rsid w:val="001F76B7"/>
    <w:rsid w:val="0020648F"/>
    <w:rsid w:val="00206DA4"/>
    <w:rsid w:val="002114EC"/>
    <w:rsid w:val="00223A75"/>
    <w:rsid w:val="00224DAA"/>
    <w:rsid w:val="00232CB0"/>
    <w:rsid w:val="002365BD"/>
    <w:rsid w:val="00237AE3"/>
    <w:rsid w:val="002418F2"/>
    <w:rsid w:val="0024221A"/>
    <w:rsid w:val="0025223A"/>
    <w:rsid w:val="002611B2"/>
    <w:rsid w:val="00270156"/>
    <w:rsid w:val="002750E8"/>
    <w:rsid w:val="00283253"/>
    <w:rsid w:val="0028570D"/>
    <w:rsid w:val="00285F69"/>
    <w:rsid w:val="002B26BB"/>
    <w:rsid w:val="002B3FB8"/>
    <w:rsid w:val="002C4BBE"/>
    <w:rsid w:val="002D1EBC"/>
    <w:rsid w:val="002D5AE1"/>
    <w:rsid w:val="002E6460"/>
    <w:rsid w:val="002F19AC"/>
    <w:rsid w:val="002F73FF"/>
    <w:rsid w:val="00303A5A"/>
    <w:rsid w:val="00306680"/>
    <w:rsid w:val="00306CB1"/>
    <w:rsid w:val="00313295"/>
    <w:rsid w:val="00321195"/>
    <w:rsid w:val="0032455B"/>
    <w:rsid w:val="0032561D"/>
    <w:rsid w:val="00326F38"/>
    <w:rsid w:val="00334182"/>
    <w:rsid w:val="003361BA"/>
    <w:rsid w:val="00341436"/>
    <w:rsid w:val="00342436"/>
    <w:rsid w:val="003454B3"/>
    <w:rsid w:val="00350483"/>
    <w:rsid w:val="00351E74"/>
    <w:rsid w:val="00352055"/>
    <w:rsid w:val="00370683"/>
    <w:rsid w:val="003731CD"/>
    <w:rsid w:val="0038624E"/>
    <w:rsid w:val="00386922"/>
    <w:rsid w:val="00387234"/>
    <w:rsid w:val="003B538A"/>
    <w:rsid w:val="003B54D7"/>
    <w:rsid w:val="003C2695"/>
    <w:rsid w:val="003C7B76"/>
    <w:rsid w:val="003D2430"/>
    <w:rsid w:val="003D3B51"/>
    <w:rsid w:val="003E0B16"/>
    <w:rsid w:val="003E79AF"/>
    <w:rsid w:val="003F62F6"/>
    <w:rsid w:val="003F7496"/>
    <w:rsid w:val="00401D6C"/>
    <w:rsid w:val="004051F8"/>
    <w:rsid w:val="0040535B"/>
    <w:rsid w:val="00405E8C"/>
    <w:rsid w:val="00406F46"/>
    <w:rsid w:val="00413A61"/>
    <w:rsid w:val="0041498B"/>
    <w:rsid w:val="004155B4"/>
    <w:rsid w:val="00417C7D"/>
    <w:rsid w:val="00420B9D"/>
    <w:rsid w:val="00421F66"/>
    <w:rsid w:val="00425DDF"/>
    <w:rsid w:val="00426605"/>
    <w:rsid w:val="00440E4C"/>
    <w:rsid w:val="004459CE"/>
    <w:rsid w:val="00445B72"/>
    <w:rsid w:val="00454379"/>
    <w:rsid w:val="00456216"/>
    <w:rsid w:val="0047096F"/>
    <w:rsid w:val="004713D7"/>
    <w:rsid w:val="004722FB"/>
    <w:rsid w:val="004729EC"/>
    <w:rsid w:val="00481F2D"/>
    <w:rsid w:val="00483B6C"/>
    <w:rsid w:val="0048488E"/>
    <w:rsid w:val="0048614E"/>
    <w:rsid w:val="00487057"/>
    <w:rsid w:val="00494BF9"/>
    <w:rsid w:val="00496282"/>
    <w:rsid w:val="004C1012"/>
    <w:rsid w:val="004C1403"/>
    <w:rsid w:val="004C7E3F"/>
    <w:rsid w:val="004D319E"/>
    <w:rsid w:val="004D4CD4"/>
    <w:rsid w:val="004E1459"/>
    <w:rsid w:val="004E2090"/>
    <w:rsid w:val="004E3036"/>
    <w:rsid w:val="004E46BC"/>
    <w:rsid w:val="004E7E21"/>
    <w:rsid w:val="004F1256"/>
    <w:rsid w:val="0050146E"/>
    <w:rsid w:val="00507DE2"/>
    <w:rsid w:val="005130E8"/>
    <w:rsid w:val="00513D76"/>
    <w:rsid w:val="0051569B"/>
    <w:rsid w:val="00523E36"/>
    <w:rsid w:val="005244D3"/>
    <w:rsid w:val="00530876"/>
    <w:rsid w:val="0053088D"/>
    <w:rsid w:val="00536154"/>
    <w:rsid w:val="0054180D"/>
    <w:rsid w:val="00545416"/>
    <w:rsid w:val="005457E0"/>
    <w:rsid w:val="00553B58"/>
    <w:rsid w:val="00560D8B"/>
    <w:rsid w:val="00561A7C"/>
    <w:rsid w:val="00567519"/>
    <w:rsid w:val="0057053D"/>
    <w:rsid w:val="00580EE8"/>
    <w:rsid w:val="005823DF"/>
    <w:rsid w:val="00582448"/>
    <w:rsid w:val="00583FAA"/>
    <w:rsid w:val="00585CF6"/>
    <w:rsid w:val="005862A7"/>
    <w:rsid w:val="0059593B"/>
    <w:rsid w:val="005A439B"/>
    <w:rsid w:val="005A7EC4"/>
    <w:rsid w:val="005B0A5E"/>
    <w:rsid w:val="005B7B40"/>
    <w:rsid w:val="005C06FC"/>
    <w:rsid w:val="005C7F83"/>
    <w:rsid w:val="005D09A5"/>
    <w:rsid w:val="005E076F"/>
    <w:rsid w:val="005E2867"/>
    <w:rsid w:val="005F33C1"/>
    <w:rsid w:val="00600ED2"/>
    <w:rsid w:val="00601613"/>
    <w:rsid w:val="00604EFC"/>
    <w:rsid w:val="00613D67"/>
    <w:rsid w:val="00614908"/>
    <w:rsid w:val="00620850"/>
    <w:rsid w:val="00626812"/>
    <w:rsid w:val="006405FB"/>
    <w:rsid w:val="00643A25"/>
    <w:rsid w:val="00670901"/>
    <w:rsid w:val="00672CF9"/>
    <w:rsid w:val="006750B2"/>
    <w:rsid w:val="00676039"/>
    <w:rsid w:val="00692900"/>
    <w:rsid w:val="00693D56"/>
    <w:rsid w:val="00696055"/>
    <w:rsid w:val="00697A2B"/>
    <w:rsid w:val="006A0A63"/>
    <w:rsid w:val="006A63F5"/>
    <w:rsid w:val="006C1A85"/>
    <w:rsid w:val="006C58D4"/>
    <w:rsid w:val="006E73DA"/>
    <w:rsid w:val="006F4230"/>
    <w:rsid w:val="006F5DAE"/>
    <w:rsid w:val="006F742F"/>
    <w:rsid w:val="006F7C22"/>
    <w:rsid w:val="00704B06"/>
    <w:rsid w:val="00711B13"/>
    <w:rsid w:val="00712A89"/>
    <w:rsid w:val="00714169"/>
    <w:rsid w:val="00716C20"/>
    <w:rsid w:val="0072144B"/>
    <w:rsid w:val="0072275C"/>
    <w:rsid w:val="00723FFB"/>
    <w:rsid w:val="00725E0D"/>
    <w:rsid w:val="007260FD"/>
    <w:rsid w:val="00754934"/>
    <w:rsid w:val="00757D18"/>
    <w:rsid w:val="00767DB5"/>
    <w:rsid w:val="00771B37"/>
    <w:rsid w:val="007741A3"/>
    <w:rsid w:val="00775921"/>
    <w:rsid w:val="007809B8"/>
    <w:rsid w:val="00790EAA"/>
    <w:rsid w:val="007A082A"/>
    <w:rsid w:val="007A4C68"/>
    <w:rsid w:val="007B3F6B"/>
    <w:rsid w:val="007B469D"/>
    <w:rsid w:val="007D71BE"/>
    <w:rsid w:val="007E42F2"/>
    <w:rsid w:val="007F4166"/>
    <w:rsid w:val="008032F5"/>
    <w:rsid w:val="0080335D"/>
    <w:rsid w:val="0080555C"/>
    <w:rsid w:val="00810720"/>
    <w:rsid w:val="008119D1"/>
    <w:rsid w:val="008120D8"/>
    <w:rsid w:val="0081346E"/>
    <w:rsid w:val="00813FAB"/>
    <w:rsid w:val="00820E5F"/>
    <w:rsid w:val="00821C57"/>
    <w:rsid w:val="00823F67"/>
    <w:rsid w:val="0082793A"/>
    <w:rsid w:val="00830AD8"/>
    <w:rsid w:val="00850427"/>
    <w:rsid w:val="00850F2B"/>
    <w:rsid w:val="00863F25"/>
    <w:rsid w:val="00876AB1"/>
    <w:rsid w:val="008803CC"/>
    <w:rsid w:val="00886451"/>
    <w:rsid w:val="008960A6"/>
    <w:rsid w:val="00897263"/>
    <w:rsid w:val="00897E8D"/>
    <w:rsid w:val="008A69B8"/>
    <w:rsid w:val="008B07AD"/>
    <w:rsid w:val="008B1E64"/>
    <w:rsid w:val="008C3959"/>
    <w:rsid w:val="008D46C2"/>
    <w:rsid w:val="008D6C27"/>
    <w:rsid w:val="008E09E0"/>
    <w:rsid w:val="008E534E"/>
    <w:rsid w:val="008E7356"/>
    <w:rsid w:val="008F0550"/>
    <w:rsid w:val="008F2365"/>
    <w:rsid w:val="008F28E3"/>
    <w:rsid w:val="008F500C"/>
    <w:rsid w:val="008F79E2"/>
    <w:rsid w:val="008F7D95"/>
    <w:rsid w:val="008F7FC9"/>
    <w:rsid w:val="00900354"/>
    <w:rsid w:val="00900D39"/>
    <w:rsid w:val="009027DB"/>
    <w:rsid w:val="0092079C"/>
    <w:rsid w:val="00920D58"/>
    <w:rsid w:val="009311C6"/>
    <w:rsid w:val="00931AFE"/>
    <w:rsid w:val="00936F7B"/>
    <w:rsid w:val="00937BC7"/>
    <w:rsid w:val="00945F48"/>
    <w:rsid w:val="00951CCC"/>
    <w:rsid w:val="009554D4"/>
    <w:rsid w:val="00957AAE"/>
    <w:rsid w:val="009607D9"/>
    <w:rsid w:val="00964995"/>
    <w:rsid w:val="00965EDE"/>
    <w:rsid w:val="00967124"/>
    <w:rsid w:val="00974A3E"/>
    <w:rsid w:val="00982282"/>
    <w:rsid w:val="00986259"/>
    <w:rsid w:val="0099505C"/>
    <w:rsid w:val="009A18C6"/>
    <w:rsid w:val="009A345C"/>
    <w:rsid w:val="009A39E6"/>
    <w:rsid w:val="009A5AB1"/>
    <w:rsid w:val="009B0BF0"/>
    <w:rsid w:val="009B34D8"/>
    <w:rsid w:val="009C20D8"/>
    <w:rsid w:val="009C6064"/>
    <w:rsid w:val="009C66B2"/>
    <w:rsid w:val="009D47BA"/>
    <w:rsid w:val="009D7AB3"/>
    <w:rsid w:val="009E04CA"/>
    <w:rsid w:val="009E20A8"/>
    <w:rsid w:val="009E29EB"/>
    <w:rsid w:val="009E4B40"/>
    <w:rsid w:val="009E4B49"/>
    <w:rsid w:val="009E4DDB"/>
    <w:rsid w:val="00A11F52"/>
    <w:rsid w:val="00A12338"/>
    <w:rsid w:val="00A13591"/>
    <w:rsid w:val="00A15A13"/>
    <w:rsid w:val="00A201E6"/>
    <w:rsid w:val="00A2261D"/>
    <w:rsid w:val="00A2443B"/>
    <w:rsid w:val="00A24AFF"/>
    <w:rsid w:val="00A35A1F"/>
    <w:rsid w:val="00A53F27"/>
    <w:rsid w:val="00A54373"/>
    <w:rsid w:val="00A6474A"/>
    <w:rsid w:val="00A70964"/>
    <w:rsid w:val="00A726CC"/>
    <w:rsid w:val="00A774B9"/>
    <w:rsid w:val="00A81316"/>
    <w:rsid w:val="00A90706"/>
    <w:rsid w:val="00AC34AB"/>
    <w:rsid w:val="00AC7813"/>
    <w:rsid w:val="00AD05F3"/>
    <w:rsid w:val="00AD0669"/>
    <w:rsid w:val="00AD20BE"/>
    <w:rsid w:val="00AD33D7"/>
    <w:rsid w:val="00AD57E1"/>
    <w:rsid w:val="00AE2C49"/>
    <w:rsid w:val="00AE66CC"/>
    <w:rsid w:val="00AE74A0"/>
    <w:rsid w:val="00B07130"/>
    <w:rsid w:val="00B07824"/>
    <w:rsid w:val="00B1316C"/>
    <w:rsid w:val="00B15507"/>
    <w:rsid w:val="00B217AE"/>
    <w:rsid w:val="00B21B0B"/>
    <w:rsid w:val="00B439B0"/>
    <w:rsid w:val="00B5329A"/>
    <w:rsid w:val="00B5559B"/>
    <w:rsid w:val="00B578F5"/>
    <w:rsid w:val="00B61740"/>
    <w:rsid w:val="00B707C3"/>
    <w:rsid w:val="00B72F1E"/>
    <w:rsid w:val="00B76844"/>
    <w:rsid w:val="00B84D19"/>
    <w:rsid w:val="00B94C5B"/>
    <w:rsid w:val="00B95895"/>
    <w:rsid w:val="00BA08EF"/>
    <w:rsid w:val="00BA5120"/>
    <w:rsid w:val="00BB1328"/>
    <w:rsid w:val="00BB2ECF"/>
    <w:rsid w:val="00BB3C88"/>
    <w:rsid w:val="00BC4590"/>
    <w:rsid w:val="00BC5735"/>
    <w:rsid w:val="00BC71FC"/>
    <w:rsid w:val="00BC72BE"/>
    <w:rsid w:val="00BD0FA8"/>
    <w:rsid w:val="00BD1515"/>
    <w:rsid w:val="00BD2D7F"/>
    <w:rsid w:val="00BD4348"/>
    <w:rsid w:val="00BE2BFF"/>
    <w:rsid w:val="00BE2D24"/>
    <w:rsid w:val="00BE5144"/>
    <w:rsid w:val="00BE7EFC"/>
    <w:rsid w:val="00C12098"/>
    <w:rsid w:val="00C138E3"/>
    <w:rsid w:val="00C13C04"/>
    <w:rsid w:val="00C22642"/>
    <w:rsid w:val="00C325EB"/>
    <w:rsid w:val="00C35649"/>
    <w:rsid w:val="00C35F91"/>
    <w:rsid w:val="00C37F6B"/>
    <w:rsid w:val="00C43023"/>
    <w:rsid w:val="00C43A3B"/>
    <w:rsid w:val="00C45425"/>
    <w:rsid w:val="00C46A16"/>
    <w:rsid w:val="00C534F7"/>
    <w:rsid w:val="00C5418E"/>
    <w:rsid w:val="00C6255D"/>
    <w:rsid w:val="00C63E1F"/>
    <w:rsid w:val="00C728FE"/>
    <w:rsid w:val="00CA23F2"/>
    <w:rsid w:val="00CA66E5"/>
    <w:rsid w:val="00CA75F8"/>
    <w:rsid w:val="00CB5A9C"/>
    <w:rsid w:val="00CB5C49"/>
    <w:rsid w:val="00CD03B3"/>
    <w:rsid w:val="00CE6FD5"/>
    <w:rsid w:val="00CF3AA4"/>
    <w:rsid w:val="00CF54C2"/>
    <w:rsid w:val="00D02401"/>
    <w:rsid w:val="00D2076C"/>
    <w:rsid w:val="00D51CAD"/>
    <w:rsid w:val="00D56D04"/>
    <w:rsid w:val="00D57CD8"/>
    <w:rsid w:val="00D63BE2"/>
    <w:rsid w:val="00D953B0"/>
    <w:rsid w:val="00D960FF"/>
    <w:rsid w:val="00DA0FC2"/>
    <w:rsid w:val="00DA6F9F"/>
    <w:rsid w:val="00DE407A"/>
    <w:rsid w:val="00DE63F4"/>
    <w:rsid w:val="00DE77F3"/>
    <w:rsid w:val="00DF0477"/>
    <w:rsid w:val="00DF7409"/>
    <w:rsid w:val="00E05E11"/>
    <w:rsid w:val="00E113DF"/>
    <w:rsid w:val="00E11FAD"/>
    <w:rsid w:val="00E14307"/>
    <w:rsid w:val="00E26442"/>
    <w:rsid w:val="00E27EBD"/>
    <w:rsid w:val="00E308EA"/>
    <w:rsid w:val="00E36BF1"/>
    <w:rsid w:val="00E4288F"/>
    <w:rsid w:val="00E4346F"/>
    <w:rsid w:val="00E54488"/>
    <w:rsid w:val="00E54CDC"/>
    <w:rsid w:val="00E563B2"/>
    <w:rsid w:val="00E57B42"/>
    <w:rsid w:val="00E63681"/>
    <w:rsid w:val="00E65B0F"/>
    <w:rsid w:val="00E667BF"/>
    <w:rsid w:val="00E67237"/>
    <w:rsid w:val="00E704D5"/>
    <w:rsid w:val="00E72116"/>
    <w:rsid w:val="00E7372A"/>
    <w:rsid w:val="00EA42A4"/>
    <w:rsid w:val="00EB22CA"/>
    <w:rsid w:val="00EB4125"/>
    <w:rsid w:val="00EB4F25"/>
    <w:rsid w:val="00EC5518"/>
    <w:rsid w:val="00ED23C9"/>
    <w:rsid w:val="00ED6725"/>
    <w:rsid w:val="00ED7FE1"/>
    <w:rsid w:val="00EE6908"/>
    <w:rsid w:val="00EE6A43"/>
    <w:rsid w:val="00EF0874"/>
    <w:rsid w:val="00EF1A7D"/>
    <w:rsid w:val="00EF7190"/>
    <w:rsid w:val="00F007ED"/>
    <w:rsid w:val="00F00E25"/>
    <w:rsid w:val="00F0161B"/>
    <w:rsid w:val="00F06896"/>
    <w:rsid w:val="00F12938"/>
    <w:rsid w:val="00F142A2"/>
    <w:rsid w:val="00F145BC"/>
    <w:rsid w:val="00F2221C"/>
    <w:rsid w:val="00F2322C"/>
    <w:rsid w:val="00F25F7A"/>
    <w:rsid w:val="00F263F1"/>
    <w:rsid w:val="00F30942"/>
    <w:rsid w:val="00F30A72"/>
    <w:rsid w:val="00F314F4"/>
    <w:rsid w:val="00F3182C"/>
    <w:rsid w:val="00F40ADD"/>
    <w:rsid w:val="00F5088F"/>
    <w:rsid w:val="00F5205A"/>
    <w:rsid w:val="00F53A4F"/>
    <w:rsid w:val="00F57E26"/>
    <w:rsid w:val="00F62858"/>
    <w:rsid w:val="00F645B8"/>
    <w:rsid w:val="00F72B04"/>
    <w:rsid w:val="00F75409"/>
    <w:rsid w:val="00F77204"/>
    <w:rsid w:val="00F877DE"/>
    <w:rsid w:val="00FB08C0"/>
    <w:rsid w:val="00FB5F70"/>
    <w:rsid w:val="00FC277A"/>
    <w:rsid w:val="00FD3155"/>
    <w:rsid w:val="00FD73C2"/>
    <w:rsid w:val="00FF1888"/>
    <w:rsid w:val="00FF1ED5"/>
    <w:rsid w:val="00FF6E3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1829D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052FF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B707C3"/>
    <w:pPr>
      <w:keepNext/>
      <w:keepLines/>
      <w:spacing w:before="200" w:after="0"/>
      <w:outlineLvl w:val="2"/>
    </w:pPr>
    <w:rPr>
      <w:rFonts w:asciiTheme="majorHAnsi" w:eastAsiaTheme="majorEastAsia" w:hAnsiTheme="majorHAnsi" w:cstheme="majorBidi"/>
      <w:b/>
      <w:bCs/>
      <w:color w:val="4F81BD" w:themeColor="accent1"/>
      <w:sz w:val="24"/>
    </w:rPr>
  </w:style>
  <w:style w:type="paragraph" w:styleId="Kop4">
    <w:name w:val="heading 4"/>
    <w:basedOn w:val="Standaard"/>
    <w:next w:val="Standaard"/>
    <w:link w:val="Kop4Char"/>
    <w:uiPriority w:val="9"/>
    <w:unhideWhenUsed/>
    <w:qFormat/>
    <w:rsid w:val="00052FF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829DE"/>
    <w:rPr>
      <w:rFonts w:asciiTheme="majorHAnsi" w:eastAsiaTheme="majorEastAsia" w:hAnsiTheme="majorHAnsi" w:cstheme="majorBidi"/>
      <w:b/>
      <w:bCs/>
      <w:color w:val="365F91" w:themeColor="accent1" w:themeShade="BF"/>
      <w:sz w:val="28"/>
      <w:szCs w:val="28"/>
    </w:rPr>
  </w:style>
  <w:style w:type="paragraph" w:styleId="Kopvaninhoudsopgave">
    <w:name w:val="TOC Heading"/>
    <w:basedOn w:val="Kop1"/>
    <w:next w:val="Standaard"/>
    <w:uiPriority w:val="39"/>
    <w:semiHidden/>
    <w:unhideWhenUsed/>
    <w:qFormat/>
    <w:rsid w:val="00062AB4"/>
    <w:pPr>
      <w:outlineLvl w:val="9"/>
    </w:pPr>
    <w:rPr>
      <w:lang w:eastAsia="nl-NL"/>
    </w:rPr>
  </w:style>
  <w:style w:type="paragraph" w:styleId="Inhopg2">
    <w:name w:val="toc 2"/>
    <w:basedOn w:val="Standaard"/>
    <w:next w:val="Standaard"/>
    <w:autoRedefine/>
    <w:uiPriority w:val="39"/>
    <w:unhideWhenUsed/>
    <w:qFormat/>
    <w:rsid w:val="00062AB4"/>
    <w:pPr>
      <w:spacing w:after="100"/>
      <w:ind w:left="220"/>
    </w:pPr>
    <w:rPr>
      <w:rFonts w:eastAsiaTheme="minorEastAsia"/>
      <w:lang w:eastAsia="nl-NL"/>
    </w:rPr>
  </w:style>
  <w:style w:type="paragraph" w:styleId="Inhopg1">
    <w:name w:val="toc 1"/>
    <w:basedOn w:val="Standaard"/>
    <w:next w:val="Standaard"/>
    <w:autoRedefine/>
    <w:uiPriority w:val="39"/>
    <w:unhideWhenUsed/>
    <w:qFormat/>
    <w:rsid w:val="006F7C22"/>
    <w:pPr>
      <w:tabs>
        <w:tab w:val="right" w:leader="dot" w:pos="9062"/>
      </w:tabs>
      <w:spacing w:after="100"/>
    </w:pPr>
    <w:rPr>
      <w:rFonts w:eastAsiaTheme="minorEastAsia"/>
      <w:lang w:eastAsia="nl-NL"/>
    </w:rPr>
  </w:style>
  <w:style w:type="paragraph" w:styleId="Inhopg3">
    <w:name w:val="toc 3"/>
    <w:basedOn w:val="Standaard"/>
    <w:next w:val="Standaard"/>
    <w:autoRedefine/>
    <w:uiPriority w:val="39"/>
    <w:unhideWhenUsed/>
    <w:qFormat/>
    <w:rsid w:val="00062AB4"/>
    <w:pPr>
      <w:spacing w:after="100"/>
      <w:ind w:left="440"/>
    </w:pPr>
    <w:rPr>
      <w:rFonts w:eastAsiaTheme="minorEastAsia"/>
      <w:lang w:eastAsia="nl-NL"/>
    </w:rPr>
  </w:style>
  <w:style w:type="paragraph" w:styleId="Ballontekst">
    <w:name w:val="Balloon Text"/>
    <w:basedOn w:val="Standaard"/>
    <w:link w:val="BallontekstChar"/>
    <w:uiPriority w:val="99"/>
    <w:semiHidden/>
    <w:unhideWhenUsed/>
    <w:rsid w:val="00062AB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062AB4"/>
    <w:rPr>
      <w:rFonts w:ascii="Tahoma" w:hAnsi="Tahoma" w:cs="Tahoma"/>
      <w:sz w:val="16"/>
      <w:szCs w:val="16"/>
    </w:rPr>
  </w:style>
  <w:style w:type="character" w:customStyle="1" w:styleId="Kop3Char">
    <w:name w:val="Kop 3 Char"/>
    <w:basedOn w:val="Standaardalinea-lettertype"/>
    <w:link w:val="Kop3"/>
    <w:uiPriority w:val="9"/>
    <w:rsid w:val="00B707C3"/>
    <w:rPr>
      <w:rFonts w:asciiTheme="majorHAnsi" w:eastAsiaTheme="majorEastAsia" w:hAnsiTheme="majorHAnsi" w:cstheme="majorBidi"/>
      <w:b/>
      <w:bCs/>
      <w:color w:val="4F81BD" w:themeColor="accent1"/>
      <w:sz w:val="24"/>
    </w:rPr>
  </w:style>
  <w:style w:type="character" w:customStyle="1" w:styleId="Kop2Char">
    <w:name w:val="Kop 2 Char"/>
    <w:basedOn w:val="Standaardalinea-lettertype"/>
    <w:link w:val="Kop2"/>
    <w:uiPriority w:val="9"/>
    <w:rsid w:val="00052FFD"/>
    <w:rPr>
      <w:rFonts w:asciiTheme="majorHAnsi" w:eastAsiaTheme="majorEastAsia" w:hAnsiTheme="majorHAnsi" w:cstheme="majorBidi"/>
      <w:b/>
      <w:bCs/>
      <w:color w:val="4F81BD" w:themeColor="accent1"/>
      <w:sz w:val="26"/>
      <w:szCs w:val="26"/>
    </w:rPr>
  </w:style>
  <w:style w:type="character" w:customStyle="1" w:styleId="Kop4Char">
    <w:name w:val="Kop 4 Char"/>
    <w:basedOn w:val="Standaardalinea-lettertype"/>
    <w:link w:val="Kop4"/>
    <w:uiPriority w:val="9"/>
    <w:rsid w:val="00052FFD"/>
    <w:rPr>
      <w:rFonts w:asciiTheme="majorHAnsi" w:eastAsiaTheme="majorEastAsia" w:hAnsiTheme="majorHAnsi" w:cstheme="majorBidi"/>
      <w:b/>
      <w:bCs/>
      <w:i/>
      <w:iCs/>
      <w:color w:val="4F81BD" w:themeColor="accent1"/>
    </w:rPr>
  </w:style>
  <w:style w:type="paragraph" w:styleId="Bijschrift">
    <w:name w:val="caption"/>
    <w:basedOn w:val="Standaard"/>
    <w:next w:val="Standaard"/>
    <w:uiPriority w:val="35"/>
    <w:unhideWhenUsed/>
    <w:qFormat/>
    <w:rsid w:val="00052FFD"/>
    <w:pPr>
      <w:spacing w:line="240" w:lineRule="auto"/>
    </w:pPr>
    <w:rPr>
      <w:rFonts w:asciiTheme="majorHAnsi" w:hAnsiTheme="majorHAnsi"/>
      <w:b/>
      <w:bCs/>
      <w:color w:val="4F81BD" w:themeColor="accent1"/>
      <w:sz w:val="18"/>
      <w:szCs w:val="18"/>
    </w:rPr>
  </w:style>
  <w:style w:type="paragraph" w:styleId="Voetnoottekst">
    <w:name w:val="footnote text"/>
    <w:basedOn w:val="Standaard"/>
    <w:link w:val="VoetnoottekstChar"/>
    <w:uiPriority w:val="99"/>
    <w:semiHidden/>
    <w:unhideWhenUsed/>
    <w:rsid w:val="00052FFD"/>
    <w:pPr>
      <w:spacing w:after="0" w:line="240" w:lineRule="auto"/>
    </w:pPr>
    <w:rPr>
      <w:rFonts w:asciiTheme="majorHAnsi" w:hAnsiTheme="majorHAnsi"/>
      <w:sz w:val="20"/>
      <w:szCs w:val="20"/>
    </w:rPr>
  </w:style>
  <w:style w:type="character" w:customStyle="1" w:styleId="VoetnoottekstChar">
    <w:name w:val="Voetnoottekst Char"/>
    <w:basedOn w:val="Standaardalinea-lettertype"/>
    <w:link w:val="Voetnoottekst"/>
    <w:uiPriority w:val="99"/>
    <w:semiHidden/>
    <w:rsid w:val="00052FFD"/>
    <w:rPr>
      <w:rFonts w:asciiTheme="majorHAnsi" w:hAnsiTheme="majorHAnsi"/>
      <w:sz w:val="20"/>
      <w:szCs w:val="20"/>
    </w:rPr>
  </w:style>
  <w:style w:type="character" w:styleId="Voetnootmarkering">
    <w:name w:val="footnote reference"/>
    <w:basedOn w:val="Standaardalinea-lettertype"/>
    <w:uiPriority w:val="99"/>
    <w:semiHidden/>
    <w:unhideWhenUsed/>
    <w:rsid w:val="00052FFD"/>
    <w:rPr>
      <w:vertAlign w:val="superscript"/>
    </w:rPr>
  </w:style>
  <w:style w:type="table" w:styleId="Tabelraster">
    <w:name w:val="Table Grid"/>
    <w:basedOn w:val="Standaardtabel"/>
    <w:uiPriority w:val="59"/>
    <w:rsid w:val="0096712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Standaardalinea-lettertype"/>
    <w:uiPriority w:val="99"/>
    <w:unhideWhenUsed/>
    <w:rsid w:val="00306680"/>
    <w:rPr>
      <w:color w:val="0000FF" w:themeColor="hyperlink"/>
      <w:u w:val="single"/>
    </w:rPr>
  </w:style>
  <w:style w:type="paragraph" w:styleId="Koptekst">
    <w:name w:val="header"/>
    <w:basedOn w:val="Standaard"/>
    <w:link w:val="KoptekstChar"/>
    <w:uiPriority w:val="99"/>
    <w:unhideWhenUsed/>
    <w:rsid w:val="000432B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432B2"/>
  </w:style>
  <w:style w:type="paragraph" w:styleId="Voettekst">
    <w:name w:val="footer"/>
    <w:basedOn w:val="Standaard"/>
    <w:link w:val="VoettekstChar"/>
    <w:uiPriority w:val="99"/>
    <w:unhideWhenUsed/>
    <w:rsid w:val="000432B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432B2"/>
  </w:style>
  <w:style w:type="character" w:styleId="Zwaar">
    <w:name w:val="Strong"/>
    <w:basedOn w:val="Standaardalinea-lettertype"/>
    <w:uiPriority w:val="22"/>
    <w:qFormat/>
    <w:rsid w:val="006F7C2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1829D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052FF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B707C3"/>
    <w:pPr>
      <w:keepNext/>
      <w:keepLines/>
      <w:spacing w:before="200" w:after="0"/>
      <w:outlineLvl w:val="2"/>
    </w:pPr>
    <w:rPr>
      <w:rFonts w:asciiTheme="majorHAnsi" w:eastAsiaTheme="majorEastAsia" w:hAnsiTheme="majorHAnsi" w:cstheme="majorBidi"/>
      <w:b/>
      <w:bCs/>
      <w:color w:val="4F81BD" w:themeColor="accent1"/>
      <w:sz w:val="24"/>
    </w:rPr>
  </w:style>
  <w:style w:type="paragraph" w:styleId="Kop4">
    <w:name w:val="heading 4"/>
    <w:basedOn w:val="Standaard"/>
    <w:next w:val="Standaard"/>
    <w:link w:val="Kop4Char"/>
    <w:uiPriority w:val="9"/>
    <w:unhideWhenUsed/>
    <w:qFormat/>
    <w:rsid w:val="00052FF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829DE"/>
    <w:rPr>
      <w:rFonts w:asciiTheme="majorHAnsi" w:eastAsiaTheme="majorEastAsia" w:hAnsiTheme="majorHAnsi" w:cstheme="majorBidi"/>
      <w:b/>
      <w:bCs/>
      <w:color w:val="365F91" w:themeColor="accent1" w:themeShade="BF"/>
      <w:sz w:val="28"/>
      <w:szCs w:val="28"/>
    </w:rPr>
  </w:style>
  <w:style w:type="paragraph" w:styleId="Kopvaninhoudsopgave">
    <w:name w:val="TOC Heading"/>
    <w:basedOn w:val="Kop1"/>
    <w:next w:val="Standaard"/>
    <w:uiPriority w:val="39"/>
    <w:semiHidden/>
    <w:unhideWhenUsed/>
    <w:qFormat/>
    <w:rsid w:val="00062AB4"/>
    <w:pPr>
      <w:outlineLvl w:val="9"/>
    </w:pPr>
    <w:rPr>
      <w:lang w:eastAsia="nl-NL"/>
    </w:rPr>
  </w:style>
  <w:style w:type="paragraph" w:styleId="Inhopg2">
    <w:name w:val="toc 2"/>
    <w:basedOn w:val="Standaard"/>
    <w:next w:val="Standaard"/>
    <w:autoRedefine/>
    <w:uiPriority w:val="39"/>
    <w:unhideWhenUsed/>
    <w:qFormat/>
    <w:rsid w:val="00062AB4"/>
    <w:pPr>
      <w:spacing w:after="100"/>
      <w:ind w:left="220"/>
    </w:pPr>
    <w:rPr>
      <w:rFonts w:eastAsiaTheme="minorEastAsia"/>
      <w:lang w:eastAsia="nl-NL"/>
    </w:rPr>
  </w:style>
  <w:style w:type="paragraph" w:styleId="Inhopg1">
    <w:name w:val="toc 1"/>
    <w:basedOn w:val="Standaard"/>
    <w:next w:val="Standaard"/>
    <w:autoRedefine/>
    <w:uiPriority w:val="39"/>
    <w:unhideWhenUsed/>
    <w:qFormat/>
    <w:rsid w:val="006F7C22"/>
    <w:pPr>
      <w:tabs>
        <w:tab w:val="right" w:leader="dot" w:pos="9062"/>
      </w:tabs>
      <w:spacing w:after="100"/>
    </w:pPr>
    <w:rPr>
      <w:rFonts w:eastAsiaTheme="minorEastAsia"/>
      <w:lang w:eastAsia="nl-NL"/>
    </w:rPr>
  </w:style>
  <w:style w:type="paragraph" w:styleId="Inhopg3">
    <w:name w:val="toc 3"/>
    <w:basedOn w:val="Standaard"/>
    <w:next w:val="Standaard"/>
    <w:autoRedefine/>
    <w:uiPriority w:val="39"/>
    <w:unhideWhenUsed/>
    <w:qFormat/>
    <w:rsid w:val="00062AB4"/>
    <w:pPr>
      <w:spacing w:after="100"/>
      <w:ind w:left="440"/>
    </w:pPr>
    <w:rPr>
      <w:rFonts w:eastAsiaTheme="minorEastAsia"/>
      <w:lang w:eastAsia="nl-NL"/>
    </w:rPr>
  </w:style>
  <w:style w:type="paragraph" w:styleId="Ballontekst">
    <w:name w:val="Balloon Text"/>
    <w:basedOn w:val="Standaard"/>
    <w:link w:val="BallontekstChar"/>
    <w:uiPriority w:val="99"/>
    <w:semiHidden/>
    <w:unhideWhenUsed/>
    <w:rsid w:val="00062AB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062AB4"/>
    <w:rPr>
      <w:rFonts w:ascii="Tahoma" w:hAnsi="Tahoma" w:cs="Tahoma"/>
      <w:sz w:val="16"/>
      <w:szCs w:val="16"/>
    </w:rPr>
  </w:style>
  <w:style w:type="character" w:customStyle="1" w:styleId="Kop3Char">
    <w:name w:val="Kop 3 Char"/>
    <w:basedOn w:val="Standaardalinea-lettertype"/>
    <w:link w:val="Kop3"/>
    <w:uiPriority w:val="9"/>
    <w:rsid w:val="00B707C3"/>
    <w:rPr>
      <w:rFonts w:asciiTheme="majorHAnsi" w:eastAsiaTheme="majorEastAsia" w:hAnsiTheme="majorHAnsi" w:cstheme="majorBidi"/>
      <w:b/>
      <w:bCs/>
      <w:color w:val="4F81BD" w:themeColor="accent1"/>
      <w:sz w:val="24"/>
    </w:rPr>
  </w:style>
  <w:style w:type="character" w:customStyle="1" w:styleId="Kop2Char">
    <w:name w:val="Kop 2 Char"/>
    <w:basedOn w:val="Standaardalinea-lettertype"/>
    <w:link w:val="Kop2"/>
    <w:uiPriority w:val="9"/>
    <w:rsid w:val="00052FFD"/>
    <w:rPr>
      <w:rFonts w:asciiTheme="majorHAnsi" w:eastAsiaTheme="majorEastAsia" w:hAnsiTheme="majorHAnsi" w:cstheme="majorBidi"/>
      <w:b/>
      <w:bCs/>
      <w:color w:val="4F81BD" w:themeColor="accent1"/>
      <w:sz w:val="26"/>
      <w:szCs w:val="26"/>
    </w:rPr>
  </w:style>
  <w:style w:type="character" w:customStyle="1" w:styleId="Kop4Char">
    <w:name w:val="Kop 4 Char"/>
    <w:basedOn w:val="Standaardalinea-lettertype"/>
    <w:link w:val="Kop4"/>
    <w:uiPriority w:val="9"/>
    <w:rsid w:val="00052FFD"/>
    <w:rPr>
      <w:rFonts w:asciiTheme="majorHAnsi" w:eastAsiaTheme="majorEastAsia" w:hAnsiTheme="majorHAnsi" w:cstheme="majorBidi"/>
      <w:b/>
      <w:bCs/>
      <w:i/>
      <w:iCs/>
      <w:color w:val="4F81BD" w:themeColor="accent1"/>
    </w:rPr>
  </w:style>
  <w:style w:type="paragraph" w:styleId="Bijschrift">
    <w:name w:val="caption"/>
    <w:basedOn w:val="Standaard"/>
    <w:next w:val="Standaard"/>
    <w:uiPriority w:val="35"/>
    <w:unhideWhenUsed/>
    <w:qFormat/>
    <w:rsid w:val="00052FFD"/>
    <w:pPr>
      <w:spacing w:line="240" w:lineRule="auto"/>
    </w:pPr>
    <w:rPr>
      <w:rFonts w:asciiTheme="majorHAnsi" w:hAnsiTheme="majorHAnsi"/>
      <w:b/>
      <w:bCs/>
      <w:color w:val="4F81BD" w:themeColor="accent1"/>
      <w:sz w:val="18"/>
      <w:szCs w:val="18"/>
    </w:rPr>
  </w:style>
  <w:style w:type="paragraph" w:styleId="Voetnoottekst">
    <w:name w:val="footnote text"/>
    <w:basedOn w:val="Standaard"/>
    <w:link w:val="VoetnoottekstChar"/>
    <w:uiPriority w:val="99"/>
    <w:semiHidden/>
    <w:unhideWhenUsed/>
    <w:rsid w:val="00052FFD"/>
    <w:pPr>
      <w:spacing w:after="0" w:line="240" w:lineRule="auto"/>
    </w:pPr>
    <w:rPr>
      <w:rFonts w:asciiTheme="majorHAnsi" w:hAnsiTheme="majorHAnsi"/>
      <w:sz w:val="20"/>
      <w:szCs w:val="20"/>
    </w:rPr>
  </w:style>
  <w:style w:type="character" w:customStyle="1" w:styleId="VoetnoottekstChar">
    <w:name w:val="Voetnoottekst Char"/>
    <w:basedOn w:val="Standaardalinea-lettertype"/>
    <w:link w:val="Voetnoottekst"/>
    <w:uiPriority w:val="99"/>
    <w:semiHidden/>
    <w:rsid w:val="00052FFD"/>
    <w:rPr>
      <w:rFonts w:asciiTheme="majorHAnsi" w:hAnsiTheme="majorHAnsi"/>
      <w:sz w:val="20"/>
      <w:szCs w:val="20"/>
    </w:rPr>
  </w:style>
  <w:style w:type="character" w:styleId="Voetnootmarkering">
    <w:name w:val="footnote reference"/>
    <w:basedOn w:val="Standaardalinea-lettertype"/>
    <w:uiPriority w:val="99"/>
    <w:semiHidden/>
    <w:unhideWhenUsed/>
    <w:rsid w:val="00052FFD"/>
    <w:rPr>
      <w:vertAlign w:val="superscript"/>
    </w:rPr>
  </w:style>
  <w:style w:type="table" w:styleId="Tabelraster">
    <w:name w:val="Table Grid"/>
    <w:basedOn w:val="Standaardtabel"/>
    <w:uiPriority w:val="59"/>
    <w:rsid w:val="0096712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Standaardalinea-lettertype"/>
    <w:uiPriority w:val="99"/>
    <w:unhideWhenUsed/>
    <w:rsid w:val="00306680"/>
    <w:rPr>
      <w:color w:val="0000FF" w:themeColor="hyperlink"/>
      <w:u w:val="single"/>
    </w:rPr>
  </w:style>
  <w:style w:type="paragraph" w:styleId="Koptekst">
    <w:name w:val="header"/>
    <w:basedOn w:val="Standaard"/>
    <w:link w:val="KoptekstChar"/>
    <w:uiPriority w:val="99"/>
    <w:unhideWhenUsed/>
    <w:rsid w:val="000432B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432B2"/>
  </w:style>
  <w:style w:type="paragraph" w:styleId="Voettekst">
    <w:name w:val="footer"/>
    <w:basedOn w:val="Standaard"/>
    <w:link w:val="VoettekstChar"/>
    <w:uiPriority w:val="99"/>
    <w:unhideWhenUsed/>
    <w:rsid w:val="000432B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432B2"/>
  </w:style>
  <w:style w:type="character" w:styleId="Zwaar">
    <w:name w:val="Strong"/>
    <w:basedOn w:val="Standaardalinea-lettertype"/>
    <w:uiPriority w:val="22"/>
    <w:qFormat/>
    <w:rsid w:val="006F7C2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microsoft.com/office/2007/relationships/stylesWithEffects" Target="stylesWithEffects.xml"/><Relationship Id="rId21" Type="http://schemas.openxmlformats.org/officeDocument/2006/relationships/image" Target="media/image14.pn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A865B9-F13D-48B7-9BD1-41B2CD26BD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1942</TotalTime>
  <Pages>50</Pages>
  <Words>12806</Words>
  <Characters>70433</Characters>
  <Application>Microsoft Office Word</Application>
  <DocSecurity>0</DocSecurity>
  <Lines>586</Lines>
  <Paragraphs>166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83073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Erwin en Tim</dc:creator>
  <cp:lastModifiedBy>Erwin en Tim</cp:lastModifiedBy>
  <cp:revision>483</cp:revision>
  <dcterms:created xsi:type="dcterms:W3CDTF">2012-07-20T14:49:00Z</dcterms:created>
  <dcterms:modified xsi:type="dcterms:W3CDTF">2012-08-03T12:36:00Z</dcterms:modified>
</cp:coreProperties>
</file>