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395" w:rsidRDefault="00C34395" w:rsidP="00BC2809">
      <w:pPr>
        <w:spacing w:line="360" w:lineRule="auto"/>
        <w:outlineLvl w:val="0"/>
        <w:rPr>
          <w:rFonts w:ascii="Times New Roman" w:hAnsi="Times New Roman" w:cs="Times New Roman"/>
          <w:b/>
          <w:sz w:val="28"/>
          <w:szCs w:val="28"/>
        </w:rPr>
      </w:pPr>
    </w:p>
    <w:p w:rsidR="00C34395" w:rsidRDefault="00C34395" w:rsidP="00BC2809">
      <w:pPr>
        <w:spacing w:line="360" w:lineRule="auto"/>
        <w:outlineLvl w:val="0"/>
        <w:rPr>
          <w:rFonts w:ascii="Times New Roman" w:hAnsi="Times New Roman" w:cs="Times New Roman"/>
          <w:b/>
          <w:sz w:val="28"/>
          <w:szCs w:val="28"/>
        </w:rPr>
      </w:pPr>
    </w:p>
    <w:p w:rsidR="00D90634" w:rsidRPr="003778B0" w:rsidRDefault="00D90634" w:rsidP="00B160F2">
      <w:pPr>
        <w:spacing w:line="360" w:lineRule="auto"/>
        <w:jc w:val="right"/>
        <w:outlineLvl w:val="0"/>
        <w:rPr>
          <w:rFonts w:ascii="Times New Roman" w:hAnsi="Times New Roman" w:cs="Times New Roman"/>
          <w:b/>
          <w:sz w:val="28"/>
          <w:szCs w:val="28"/>
        </w:rPr>
      </w:pPr>
      <w:r w:rsidRPr="003778B0">
        <w:rPr>
          <w:rFonts w:ascii="Times New Roman" w:hAnsi="Times New Roman" w:cs="Times New Roman"/>
          <w:b/>
          <w:sz w:val="28"/>
          <w:szCs w:val="28"/>
        </w:rPr>
        <w:t xml:space="preserve">On the savings and borrowing behaviour of households: </w:t>
      </w:r>
      <w:r w:rsidRPr="003778B0">
        <w:rPr>
          <w:rFonts w:ascii="Times New Roman" w:hAnsi="Times New Roman" w:cs="Times New Roman"/>
          <w:b/>
          <w:sz w:val="28"/>
          <w:szCs w:val="28"/>
        </w:rPr>
        <w:br/>
        <w:t>The case in the Netherlands during and after the crisis of 2009</w:t>
      </w:r>
    </w:p>
    <w:p w:rsidR="00D90634" w:rsidRPr="003778B0" w:rsidRDefault="00D90634" w:rsidP="00BC2809">
      <w:pPr>
        <w:spacing w:line="360" w:lineRule="auto"/>
        <w:outlineLvl w:val="0"/>
        <w:rPr>
          <w:rFonts w:ascii="Times New Roman" w:hAnsi="Times New Roman" w:cs="Times New Roman"/>
          <w:b/>
          <w:sz w:val="28"/>
          <w:szCs w:val="28"/>
        </w:rPr>
      </w:pPr>
    </w:p>
    <w:p w:rsidR="00D90634" w:rsidRPr="00935DCB" w:rsidRDefault="00D90634" w:rsidP="00D90634">
      <w:pPr>
        <w:spacing w:line="360" w:lineRule="auto"/>
        <w:jc w:val="right"/>
        <w:outlineLvl w:val="0"/>
        <w:rPr>
          <w:rFonts w:ascii="Times New Roman" w:hAnsi="Times New Roman" w:cs="Times New Roman"/>
          <w:lang w:val="nl-NL"/>
        </w:rPr>
      </w:pPr>
      <w:r w:rsidRPr="00123A33">
        <w:rPr>
          <w:rFonts w:ascii="Times New Roman" w:hAnsi="Times New Roman" w:cs="Times New Roman"/>
          <w:lang w:val="nl-NL"/>
        </w:rPr>
        <w:t>Margriet J.C. Kros</w:t>
      </w:r>
      <w:r w:rsidR="00935DCB">
        <w:rPr>
          <w:rFonts w:ascii="Times New Roman" w:hAnsi="Times New Roman" w:cs="Times New Roman"/>
          <w:lang w:val="nl-NL"/>
        </w:rPr>
        <w:br/>
        <w:t>328102mk</w:t>
      </w:r>
      <w:r w:rsidRPr="00935DCB">
        <w:rPr>
          <w:rFonts w:ascii="Times New Roman" w:hAnsi="Times New Roman" w:cs="Times New Roman"/>
          <w:lang w:val="nl-NL"/>
        </w:rPr>
        <w:br/>
        <w:t xml:space="preserve">Erasmus </w:t>
      </w:r>
      <w:proofErr w:type="spellStart"/>
      <w:r w:rsidRPr="00935DCB">
        <w:rPr>
          <w:rFonts w:ascii="Times New Roman" w:hAnsi="Times New Roman" w:cs="Times New Roman"/>
          <w:lang w:val="nl-NL"/>
        </w:rPr>
        <w:t>University</w:t>
      </w:r>
      <w:proofErr w:type="spellEnd"/>
      <w:r w:rsidRPr="00935DCB">
        <w:rPr>
          <w:rFonts w:ascii="Times New Roman" w:hAnsi="Times New Roman" w:cs="Times New Roman"/>
          <w:lang w:val="nl-NL"/>
        </w:rPr>
        <w:t xml:space="preserve"> Rotterdam</w:t>
      </w:r>
    </w:p>
    <w:p w:rsidR="00D90634" w:rsidRPr="003778B0" w:rsidRDefault="00D90634" w:rsidP="00D90634">
      <w:pPr>
        <w:spacing w:line="360" w:lineRule="auto"/>
        <w:jc w:val="right"/>
        <w:outlineLvl w:val="0"/>
        <w:rPr>
          <w:rFonts w:ascii="Times New Roman" w:hAnsi="Times New Roman" w:cs="Times New Roman"/>
        </w:rPr>
      </w:pPr>
      <w:r w:rsidRPr="003778B0">
        <w:rPr>
          <w:rFonts w:ascii="Times New Roman" w:hAnsi="Times New Roman" w:cs="Times New Roman"/>
        </w:rPr>
        <w:t xml:space="preserve">Thesis supervisor: dr. L. </w:t>
      </w:r>
      <w:proofErr w:type="spellStart"/>
      <w:r w:rsidRPr="003778B0">
        <w:rPr>
          <w:rFonts w:ascii="Times New Roman" w:hAnsi="Times New Roman" w:cs="Times New Roman"/>
        </w:rPr>
        <w:t>Pozzi</w:t>
      </w:r>
      <w:proofErr w:type="spellEnd"/>
    </w:p>
    <w:p w:rsidR="00D90634" w:rsidRPr="003778B0" w:rsidRDefault="00D90634" w:rsidP="00BC2809">
      <w:pPr>
        <w:spacing w:line="360" w:lineRule="auto"/>
        <w:outlineLvl w:val="0"/>
        <w:rPr>
          <w:rFonts w:ascii="Times New Roman" w:hAnsi="Times New Roman" w:cs="Times New Roman"/>
          <w:b/>
        </w:rPr>
      </w:pPr>
    </w:p>
    <w:p w:rsidR="00911E26" w:rsidRDefault="00D90634" w:rsidP="00BC2809">
      <w:pPr>
        <w:spacing w:line="360" w:lineRule="auto"/>
        <w:outlineLvl w:val="0"/>
        <w:rPr>
          <w:rFonts w:ascii="Times New Roman" w:hAnsi="Times New Roman" w:cs="Times New Roman"/>
          <w:b/>
          <w:sz w:val="28"/>
          <w:szCs w:val="28"/>
        </w:rPr>
      </w:pPr>
      <w:r w:rsidRPr="003778B0">
        <w:rPr>
          <w:rFonts w:ascii="Times New Roman" w:hAnsi="Times New Roman" w:cs="Times New Roman"/>
          <w:b/>
          <w:sz w:val="28"/>
          <w:szCs w:val="28"/>
        </w:rPr>
        <w:t>Abstract</w:t>
      </w:r>
    </w:p>
    <w:p w:rsidR="00B160F2" w:rsidRPr="00911E26" w:rsidRDefault="00C9393A" w:rsidP="00BC2809">
      <w:pPr>
        <w:spacing w:line="360" w:lineRule="auto"/>
        <w:outlineLvl w:val="0"/>
        <w:rPr>
          <w:rFonts w:ascii="Times New Roman" w:hAnsi="Times New Roman" w:cs="Times New Roman"/>
          <w:b/>
          <w:sz w:val="28"/>
          <w:szCs w:val="28"/>
        </w:rPr>
      </w:pPr>
      <w:r>
        <w:rPr>
          <w:rFonts w:ascii="Times New Roman" w:hAnsi="Times New Roman" w:cs="Times New Roman"/>
        </w:rPr>
        <w:t>The dependence of the Dutch economy to export have been looked at as a threat to the national economy. During the crisis of 2009, they found out that the</w:t>
      </w:r>
      <w:r>
        <w:rPr>
          <w:rFonts w:cstheme="minorHAnsi"/>
        </w:rPr>
        <w:t xml:space="preserve"> high </w:t>
      </w:r>
      <w:r w:rsidR="00123A33">
        <w:rPr>
          <w:rFonts w:cstheme="minorHAnsi"/>
        </w:rPr>
        <w:t>sensitivity</w:t>
      </w:r>
      <w:r>
        <w:rPr>
          <w:rFonts w:cstheme="minorHAnsi"/>
        </w:rPr>
        <w:t xml:space="preserve"> of Dutch households to economic shocks, the opinion about the importance of savings and the threats of ove</w:t>
      </w:r>
      <w:r w:rsidR="00123A33">
        <w:rPr>
          <w:rFonts w:cstheme="minorHAnsi"/>
        </w:rPr>
        <w:t>r indebtedness of households were</w:t>
      </w:r>
      <w:r>
        <w:rPr>
          <w:rFonts w:cstheme="minorHAnsi"/>
        </w:rPr>
        <w:t xml:space="preserve"> underestimated.</w:t>
      </w:r>
      <w:r>
        <w:rPr>
          <w:rFonts w:ascii="Times New Roman" w:hAnsi="Times New Roman" w:cs="Times New Roman"/>
        </w:rPr>
        <w:t xml:space="preserve"> </w:t>
      </w:r>
      <w:r w:rsidR="00911E26">
        <w:rPr>
          <w:rFonts w:ascii="Times New Roman" w:hAnsi="Times New Roman" w:cs="Times New Roman"/>
        </w:rPr>
        <w:t>In this paper I will give a clear overview of</w:t>
      </w:r>
      <w:r>
        <w:rPr>
          <w:rFonts w:ascii="Times New Roman" w:hAnsi="Times New Roman" w:cs="Times New Roman"/>
        </w:rPr>
        <w:t xml:space="preserve"> these inside threats to the economy</w:t>
      </w:r>
      <w:r w:rsidR="00A85734">
        <w:rPr>
          <w:rFonts w:ascii="Times New Roman" w:hAnsi="Times New Roman" w:cs="Times New Roman"/>
        </w:rPr>
        <w:t xml:space="preserve"> represented in a case study</w:t>
      </w:r>
      <w:r w:rsidR="00911E26">
        <w:rPr>
          <w:rFonts w:ascii="Times New Roman" w:hAnsi="Times New Roman" w:cs="Times New Roman"/>
        </w:rPr>
        <w:t xml:space="preserve">, instead of discussing only one of the several phenomena. I concluded that the savings behaviour of individuals is rational, but fiscally facilitated programmes and the pension system  have to be adjusted to have more effect. </w:t>
      </w:r>
      <w:r w:rsidR="00556365">
        <w:rPr>
          <w:rFonts w:ascii="Times New Roman" w:hAnsi="Times New Roman" w:cs="Times New Roman"/>
        </w:rPr>
        <w:t xml:space="preserve">The borrowing behaviour is suffering from restrictions that has come up due to the crisis. This results in suboptimal consumption which may cause a lower consumption pattern in the future. The mortgage market needs to reform drastically, since it causes too many problems for both government and households. </w:t>
      </w:r>
    </w:p>
    <w:p w:rsidR="00B160F2" w:rsidRPr="00A85734" w:rsidRDefault="00B160F2" w:rsidP="00B160F2">
      <w:pPr>
        <w:spacing w:line="360" w:lineRule="auto"/>
        <w:outlineLvl w:val="0"/>
        <w:rPr>
          <w:rFonts w:ascii="Times New Roman" w:hAnsi="Times New Roman" w:cs="Times New Roman"/>
          <w:i/>
        </w:rPr>
      </w:pPr>
      <w:r w:rsidRPr="00A85734">
        <w:rPr>
          <w:rFonts w:ascii="Times New Roman" w:hAnsi="Times New Roman" w:cs="Times New Roman"/>
          <w:b/>
          <w:i/>
        </w:rPr>
        <w:t xml:space="preserve">Keywords: </w:t>
      </w:r>
      <w:r w:rsidRPr="00A85734">
        <w:rPr>
          <w:rFonts w:ascii="Times New Roman" w:hAnsi="Times New Roman" w:cs="Times New Roman"/>
          <w:i/>
        </w:rPr>
        <w:t>savings, borrowing, pension system, mortgage market, Dutch economy</w:t>
      </w:r>
    </w:p>
    <w:p w:rsidR="00D90634" w:rsidRPr="003778B0" w:rsidRDefault="00D90634" w:rsidP="00BC2809">
      <w:pPr>
        <w:spacing w:line="360" w:lineRule="auto"/>
        <w:outlineLvl w:val="0"/>
        <w:rPr>
          <w:rFonts w:ascii="Times New Roman" w:hAnsi="Times New Roman" w:cs="Times New Roman"/>
          <w:b/>
          <w:sz w:val="28"/>
          <w:szCs w:val="28"/>
        </w:rPr>
      </w:pPr>
    </w:p>
    <w:p w:rsidR="00D90634" w:rsidRPr="00B85139" w:rsidRDefault="00D90634" w:rsidP="00BC2809">
      <w:pPr>
        <w:spacing w:line="360" w:lineRule="auto"/>
        <w:outlineLvl w:val="0"/>
        <w:rPr>
          <w:rFonts w:ascii="Times New Roman" w:hAnsi="Times New Roman" w:cs="Times New Roman"/>
        </w:rPr>
      </w:pPr>
    </w:p>
    <w:p w:rsidR="00D90634" w:rsidRPr="003778B0" w:rsidRDefault="00D90634" w:rsidP="00BC2809">
      <w:pPr>
        <w:spacing w:line="360" w:lineRule="auto"/>
        <w:outlineLvl w:val="0"/>
        <w:rPr>
          <w:rFonts w:ascii="Times New Roman" w:hAnsi="Times New Roman" w:cs="Times New Roman"/>
          <w:b/>
          <w:sz w:val="28"/>
          <w:szCs w:val="28"/>
        </w:rPr>
      </w:pPr>
    </w:p>
    <w:p w:rsidR="00D90634" w:rsidRPr="003778B0" w:rsidRDefault="00D90634" w:rsidP="00BC2809">
      <w:pPr>
        <w:spacing w:line="360" w:lineRule="auto"/>
        <w:outlineLvl w:val="0"/>
        <w:rPr>
          <w:rFonts w:ascii="Times New Roman" w:hAnsi="Times New Roman" w:cs="Times New Roman"/>
          <w:b/>
          <w:sz w:val="28"/>
          <w:szCs w:val="28"/>
        </w:rPr>
      </w:pPr>
    </w:p>
    <w:p w:rsidR="00D90634" w:rsidRPr="003778B0" w:rsidRDefault="00D90634" w:rsidP="00BC2809">
      <w:pPr>
        <w:spacing w:line="360" w:lineRule="auto"/>
        <w:outlineLvl w:val="0"/>
        <w:rPr>
          <w:rFonts w:ascii="Times New Roman" w:hAnsi="Times New Roman" w:cs="Times New Roman"/>
          <w:b/>
          <w:sz w:val="28"/>
          <w:szCs w:val="28"/>
        </w:rPr>
      </w:pPr>
    </w:p>
    <w:p w:rsidR="004860D9" w:rsidRPr="00B85139" w:rsidRDefault="00C9393A" w:rsidP="00B85139">
      <w:pPr>
        <w:pStyle w:val="Lijstalinea"/>
        <w:numPr>
          <w:ilvl w:val="0"/>
          <w:numId w:val="4"/>
        </w:numPr>
        <w:spacing w:line="360" w:lineRule="auto"/>
        <w:ind w:left="0" w:firstLine="0"/>
        <w:outlineLvl w:val="0"/>
        <w:rPr>
          <w:rFonts w:ascii="Times New Roman" w:hAnsi="Times New Roman" w:cs="Times New Roman"/>
          <w:b/>
          <w:sz w:val="28"/>
          <w:szCs w:val="28"/>
        </w:rPr>
      </w:pPr>
      <w:r>
        <w:rPr>
          <w:rFonts w:ascii="Times New Roman" w:hAnsi="Times New Roman" w:cs="Times New Roman"/>
          <w:b/>
          <w:sz w:val="28"/>
          <w:szCs w:val="28"/>
        </w:rPr>
        <w:lastRenderedPageBreak/>
        <w:t>I</w:t>
      </w:r>
      <w:r w:rsidR="00AA420E" w:rsidRPr="00B85139">
        <w:rPr>
          <w:rFonts w:ascii="Times New Roman" w:hAnsi="Times New Roman" w:cs="Times New Roman"/>
          <w:b/>
          <w:sz w:val="28"/>
          <w:szCs w:val="28"/>
        </w:rPr>
        <w:t>ntroduction</w:t>
      </w:r>
    </w:p>
    <w:p w:rsidR="00A355FF" w:rsidRDefault="00226035" w:rsidP="00226035">
      <w:pPr>
        <w:spacing w:line="360" w:lineRule="auto"/>
        <w:rPr>
          <w:rFonts w:cstheme="minorHAnsi"/>
        </w:rPr>
      </w:pPr>
      <w:r>
        <w:rPr>
          <w:rFonts w:cstheme="minorHAnsi"/>
        </w:rPr>
        <w:t>In periods of economy slowdown,</w:t>
      </w:r>
      <w:r w:rsidR="001921B2">
        <w:rPr>
          <w:rFonts w:cstheme="minorHAnsi"/>
        </w:rPr>
        <w:t xml:space="preserve"> usually</w:t>
      </w:r>
      <w:r>
        <w:rPr>
          <w:rFonts w:cstheme="minorHAnsi"/>
        </w:rPr>
        <w:t xml:space="preserve"> more critics come up from behaviour of households or governmental policies.</w:t>
      </w:r>
      <w:r w:rsidR="001921B2">
        <w:rPr>
          <w:rFonts w:cstheme="minorHAnsi"/>
        </w:rPr>
        <w:t xml:space="preserve"> Critics from before the downturn </w:t>
      </w:r>
      <w:r w:rsidR="00904294">
        <w:rPr>
          <w:rFonts w:cstheme="minorHAnsi"/>
        </w:rPr>
        <w:t>flare</w:t>
      </w:r>
      <w:r w:rsidR="001921B2">
        <w:rPr>
          <w:rFonts w:cstheme="minorHAnsi"/>
        </w:rPr>
        <w:t xml:space="preserve"> up again and new critics are loudly presented.</w:t>
      </w:r>
      <w:r>
        <w:rPr>
          <w:rFonts w:cstheme="minorHAnsi"/>
        </w:rPr>
        <w:t xml:space="preserve"> This has also been the case in the Netherlands after the start of the depression in 2009. </w:t>
      </w:r>
      <w:r w:rsidR="00D53B5C">
        <w:rPr>
          <w:rFonts w:cstheme="minorHAnsi"/>
        </w:rPr>
        <w:t>Before the crisis, the Dutch economy used to be describe</w:t>
      </w:r>
      <w:r w:rsidR="00123A33">
        <w:rPr>
          <w:rFonts w:cstheme="minorHAnsi"/>
        </w:rPr>
        <w:t>d</w:t>
      </w:r>
      <w:r w:rsidR="00D53B5C">
        <w:rPr>
          <w:rFonts w:cstheme="minorHAnsi"/>
        </w:rPr>
        <w:t xml:space="preserve"> as a stable</w:t>
      </w:r>
      <w:r w:rsidR="00395164">
        <w:rPr>
          <w:rFonts w:cstheme="minorHAnsi"/>
        </w:rPr>
        <w:t xml:space="preserve"> and</w:t>
      </w:r>
      <w:r w:rsidR="00D53B5C">
        <w:rPr>
          <w:rFonts w:cstheme="minorHAnsi"/>
        </w:rPr>
        <w:t xml:space="preserve"> </w:t>
      </w:r>
      <w:r w:rsidR="00395164">
        <w:rPr>
          <w:rFonts w:cstheme="minorHAnsi"/>
        </w:rPr>
        <w:t>solid</w:t>
      </w:r>
      <w:r w:rsidR="00D53B5C">
        <w:rPr>
          <w:rFonts w:cstheme="minorHAnsi"/>
        </w:rPr>
        <w:t xml:space="preserve"> economy. Only the dependency on the export could hav</w:t>
      </w:r>
      <w:r w:rsidR="00C9393A">
        <w:rPr>
          <w:rFonts w:cstheme="minorHAnsi"/>
        </w:rPr>
        <w:t>e been looked at as a threat to</w:t>
      </w:r>
      <w:r w:rsidR="00D53B5C">
        <w:rPr>
          <w:rFonts w:cstheme="minorHAnsi"/>
        </w:rPr>
        <w:t xml:space="preserve"> the national economy. Although this still is a threat to the economy and the economy is indeed lacking demand from </w:t>
      </w:r>
      <w:r w:rsidR="00C34395">
        <w:rPr>
          <w:rFonts w:cstheme="minorHAnsi"/>
        </w:rPr>
        <w:t>export</w:t>
      </w:r>
      <w:r w:rsidR="00D53B5C">
        <w:rPr>
          <w:rFonts w:cstheme="minorHAnsi"/>
        </w:rPr>
        <w:t>, during the crisis one found out that there are also threats from inside</w:t>
      </w:r>
      <w:r w:rsidR="00C34395">
        <w:rPr>
          <w:rFonts w:cstheme="minorHAnsi"/>
        </w:rPr>
        <w:t xml:space="preserve"> the country to the economy</w:t>
      </w:r>
      <w:r w:rsidR="00D53B5C">
        <w:rPr>
          <w:rFonts w:cstheme="minorHAnsi"/>
        </w:rPr>
        <w:t xml:space="preserve">. </w:t>
      </w:r>
      <w:r w:rsidR="00C34395">
        <w:rPr>
          <w:rFonts w:cstheme="minorHAnsi"/>
        </w:rPr>
        <w:t xml:space="preserve">The high </w:t>
      </w:r>
      <w:r w:rsidR="00123A33">
        <w:rPr>
          <w:rFonts w:cstheme="minorHAnsi"/>
        </w:rPr>
        <w:t>sensitivity</w:t>
      </w:r>
      <w:r w:rsidR="00C34395">
        <w:rPr>
          <w:rFonts w:cstheme="minorHAnsi"/>
        </w:rPr>
        <w:t xml:space="preserve"> of Dutch households to economic shocks, the opinion about the importance of savings and the threats of over indebtedness of households w</w:t>
      </w:r>
      <w:r w:rsidR="00123A33">
        <w:rPr>
          <w:rFonts w:cstheme="minorHAnsi"/>
        </w:rPr>
        <w:t>ere</w:t>
      </w:r>
      <w:r w:rsidR="00C34395">
        <w:rPr>
          <w:rFonts w:cstheme="minorHAnsi"/>
        </w:rPr>
        <w:t xml:space="preserve"> underestimated. In this paper the discussion will be based on the threats to the economy from inside, especially from the behaviour of households. </w:t>
      </w:r>
    </w:p>
    <w:p w:rsidR="00AF0DC9" w:rsidRDefault="00AF0DC9" w:rsidP="00226035">
      <w:pPr>
        <w:spacing w:line="360" w:lineRule="auto"/>
        <w:rPr>
          <w:rFonts w:cstheme="minorHAnsi"/>
        </w:rPr>
      </w:pPr>
      <w:r>
        <w:rPr>
          <w:rFonts w:cstheme="minorHAnsi"/>
        </w:rPr>
        <w:t xml:space="preserve">In the international politics, the economy of the Netherlands is famous for its pension system and the mortgage market. </w:t>
      </w:r>
      <w:r w:rsidR="00904294">
        <w:rPr>
          <w:rFonts w:cstheme="minorHAnsi"/>
        </w:rPr>
        <w:t xml:space="preserve">The Dutch system for retirement purposes is one of the best in the world and therefore usually discussed in papers as an example of how a system should look like in another country. The complete opposite is true for the mortgage market. </w:t>
      </w:r>
      <w:r w:rsidR="00F655C6">
        <w:rPr>
          <w:rFonts w:cstheme="minorHAnsi"/>
        </w:rPr>
        <w:t xml:space="preserve">Leading national and international economists and institutions criticised the system. </w:t>
      </w:r>
    </w:p>
    <w:p w:rsidR="00A355FF" w:rsidRDefault="003778B0" w:rsidP="00BC2809">
      <w:pPr>
        <w:tabs>
          <w:tab w:val="left" w:pos="709"/>
        </w:tabs>
        <w:spacing w:line="360" w:lineRule="auto"/>
        <w:outlineLvl w:val="0"/>
        <w:rPr>
          <w:rFonts w:ascii="Times New Roman" w:hAnsi="Times New Roman" w:cs="Times New Roman"/>
        </w:rPr>
      </w:pPr>
      <w:r w:rsidRPr="003778B0">
        <w:rPr>
          <w:rFonts w:ascii="Times New Roman" w:hAnsi="Times New Roman" w:cs="Times New Roman"/>
        </w:rPr>
        <w:t>I</w:t>
      </w:r>
      <w:r w:rsidR="00123A33">
        <w:rPr>
          <w:rFonts w:ascii="Times New Roman" w:hAnsi="Times New Roman" w:cs="Times New Roman"/>
        </w:rPr>
        <w:t>n recent years, several studies have been conducted about the behaviour of households. H</w:t>
      </w:r>
      <w:r w:rsidRPr="003778B0">
        <w:rPr>
          <w:rFonts w:ascii="Times New Roman" w:hAnsi="Times New Roman" w:cs="Times New Roman"/>
        </w:rPr>
        <w:t>owever, the research has been mainly based on one topic at a time. This paper summari</w:t>
      </w:r>
      <w:r>
        <w:rPr>
          <w:rFonts w:ascii="Times New Roman" w:hAnsi="Times New Roman" w:cs="Times New Roman"/>
        </w:rPr>
        <w:t>s</w:t>
      </w:r>
      <w:r w:rsidRPr="003778B0">
        <w:rPr>
          <w:rFonts w:ascii="Times New Roman" w:hAnsi="Times New Roman" w:cs="Times New Roman"/>
        </w:rPr>
        <w:t>es all the different phenomena</w:t>
      </w:r>
      <w:r w:rsidR="00A355FF">
        <w:rPr>
          <w:rFonts w:ascii="Times New Roman" w:hAnsi="Times New Roman" w:cs="Times New Roman"/>
        </w:rPr>
        <w:t xml:space="preserve"> and behaviour of households</w:t>
      </w:r>
      <w:r w:rsidRPr="003778B0">
        <w:rPr>
          <w:rFonts w:ascii="Times New Roman" w:hAnsi="Times New Roman" w:cs="Times New Roman"/>
        </w:rPr>
        <w:t xml:space="preserve"> in a case study of the Netherlands. In combining the different possibilities in behaviour, one </w:t>
      </w:r>
      <w:r w:rsidR="00DA5346">
        <w:rPr>
          <w:rFonts w:ascii="Times New Roman" w:hAnsi="Times New Roman" w:cs="Times New Roman"/>
        </w:rPr>
        <w:t xml:space="preserve">gets a clear overview of the </w:t>
      </w:r>
      <w:r w:rsidR="00455315">
        <w:rPr>
          <w:rFonts w:ascii="Times New Roman" w:hAnsi="Times New Roman" w:cs="Times New Roman"/>
        </w:rPr>
        <w:t xml:space="preserve">average </w:t>
      </w:r>
      <w:r w:rsidR="00DA5346">
        <w:rPr>
          <w:rFonts w:ascii="Times New Roman" w:hAnsi="Times New Roman" w:cs="Times New Roman"/>
        </w:rPr>
        <w:t xml:space="preserve">Dutch household. </w:t>
      </w:r>
    </w:p>
    <w:p w:rsidR="002040A9" w:rsidRDefault="004602D4" w:rsidP="00E7152A">
      <w:pPr>
        <w:tabs>
          <w:tab w:val="left" w:pos="709"/>
        </w:tabs>
        <w:spacing w:line="360" w:lineRule="auto"/>
        <w:outlineLvl w:val="0"/>
        <w:rPr>
          <w:rFonts w:ascii="Times New Roman" w:hAnsi="Times New Roman" w:cs="Times New Roman"/>
          <w:b/>
          <w:sz w:val="28"/>
          <w:szCs w:val="28"/>
        </w:rPr>
      </w:pPr>
      <w:r>
        <w:rPr>
          <w:rFonts w:ascii="Times New Roman" w:hAnsi="Times New Roman" w:cs="Times New Roman"/>
        </w:rPr>
        <w:t xml:space="preserve">In section 2 the theories of economic behaviour of households will be discussed. First there is a general introduction from the Keynesian model, were consumption behaviour is derived from. </w:t>
      </w:r>
      <w:r w:rsidR="00A355FF">
        <w:rPr>
          <w:rFonts w:ascii="Times New Roman" w:hAnsi="Times New Roman" w:cs="Times New Roman"/>
        </w:rPr>
        <w:t xml:space="preserve">This consumption behaviour is furthermore determined by permanent income and preferences of individuals. Therefore section 2.1 will be followed by a section about the explanation of the permanent income hypothesis and  a section of the intertemporal choice model. </w:t>
      </w:r>
      <w:r w:rsidR="004E6D79">
        <w:rPr>
          <w:rFonts w:ascii="Times New Roman" w:hAnsi="Times New Roman" w:cs="Times New Roman"/>
        </w:rPr>
        <w:t>The next section will discuss all the theory related to savings</w:t>
      </w:r>
      <w:r w:rsidR="003C6CB9">
        <w:rPr>
          <w:rFonts w:ascii="Times New Roman" w:hAnsi="Times New Roman" w:cs="Times New Roman"/>
        </w:rPr>
        <w:t>, with the pension system as special purpose of savings</w:t>
      </w:r>
      <w:r w:rsidR="00A355FF">
        <w:rPr>
          <w:rFonts w:ascii="Times New Roman" w:hAnsi="Times New Roman" w:cs="Times New Roman"/>
        </w:rPr>
        <w:t>. This will be followed by the effects of savings on the economy, which is connect</w:t>
      </w:r>
      <w:r w:rsidR="003C6CB9">
        <w:rPr>
          <w:rFonts w:ascii="Times New Roman" w:hAnsi="Times New Roman" w:cs="Times New Roman"/>
        </w:rPr>
        <w:t>ed</w:t>
      </w:r>
      <w:r w:rsidR="00A355FF">
        <w:rPr>
          <w:rFonts w:ascii="Times New Roman" w:hAnsi="Times New Roman" w:cs="Times New Roman"/>
        </w:rPr>
        <w:t xml:space="preserve"> to the first section on consumption in the Keynesian model. </w:t>
      </w:r>
      <w:r w:rsidR="003C6CB9">
        <w:rPr>
          <w:rFonts w:ascii="Times New Roman" w:hAnsi="Times New Roman" w:cs="Times New Roman"/>
        </w:rPr>
        <w:t xml:space="preserve">In section 2.6, the behaviour of borrowing will be discussed. In the same section, the theory about mortgages is explained. Then there will be a section about the effects of borrowing on the economy, again connected to the Keynesian output model. </w:t>
      </w:r>
      <w:r w:rsidR="004E6D79">
        <w:rPr>
          <w:rFonts w:ascii="Times New Roman" w:hAnsi="Times New Roman" w:cs="Times New Roman"/>
        </w:rPr>
        <w:t xml:space="preserve"> The case study represents all the theory discussed in the theoretical framework, when applicable to the Netherlands. </w:t>
      </w:r>
      <w:r w:rsidR="00E7152A">
        <w:rPr>
          <w:rFonts w:ascii="Times New Roman" w:hAnsi="Times New Roman" w:cs="Times New Roman"/>
        </w:rPr>
        <w:t xml:space="preserve">Furthermore, the effects of the behaviour will again be related to the consumption effects. </w:t>
      </w:r>
      <w:r w:rsidR="00AF0DC9">
        <w:rPr>
          <w:rFonts w:ascii="Times New Roman" w:hAnsi="Times New Roman" w:cs="Times New Roman"/>
        </w:rPr>
        <w:t xml:space="preserve">The characteristics of the Dutch economy, the pension system and the mortgage market, are discussed in more detail in an extra </w:t>
      </w:r>
      <w:r w:rsidR="003C6CB9">
        <w:rPr>
          <w:rFonts w:ascii="Times New Roman" w:hAnsi="Times New Roman" w:cs="Times New Roman"/>
        </w:rPr>
        <w:t xml:space="preserve">subsection. </w:t>
      </w:r>
    </w:p>
    <w:p w:rsidR="001E5915" w:rsidRPr="003778B0" w:rsidRDefault="00AA420E" w:rsidP="004446E3">
      <w:pPr>
        <w:spacing w:line="360" w:lineRule="auto"/>
        <w:outlineLvl w:val="0"/>
        <w:rPr>
          <w:rFonts w:ascii="Times New Roman" w:hAnsi="Times New Roman" w:cs="Times New Roman"/>
          <w:b/>
          <w:sz w:val="28"/>
          <w:szCs w:val="28"/>
        </w:rPr>
      </w:pPr>
      <w:r w:rsidRPr="003778B0">
        <w:rPr>
          <w:rFonts w:ascii="Times New Roman" w:hAnsi="Times New Roman" w:cs="Times New Roman"/>
          <w:b/>
          <w:sz w:val="28"/>
          <w:szCs w:val="28"/>
        </w:rPr>
        <w:lastRenderedPageBreak/>
        <w:t>2</w:t>
      </w:r>
      <w:r w:rsidR="00B85139">
        <w:rPr>
          <w:rFonts w:ascii="Times New Roman" w:hAnsi="Times New Roman" w:cs="Times New Roman"/>
          <w:b/>
          <w:sz w:val="28"/>
          <w:szCs w:val="28"/>
        </w:rPr>
        <w:t>.</w:t>
      </w:r>
      <w:r w:rsidRPr="003778B0">
        <w:rPr>
          <w:rFonts w:ascii="Times New Roman" w:hAnsi="Times New Roman" w:cs="Times New Roman"/>
          <w:b/>
          <w:sz w:val="28"/>
          <w:szCs w:val="28"/>
        </w:rPr>
        <w:tab/>
      </w:r>
      <w:r w:rsidR="001E5915" w:rsidRPr="003778B0">
        <w:rPr>
          <w:rFonts w:ascii="Times New Roman" w:hAnsi="Times New Roman" w:cs="Times New Roman"/>
          <w:b/>
          <w:sz w:val="28"/>
          <w:szCs w:val="28"/>
        </w:rPr>
        <w:t>Theoretical framework</w:t>
      </w:r>
    </w:p>
    <w:p w:rsidR="00D711D2" w:rsidRPr="003778B0" w:rsidRDefault="00CE710D" w:rsidP="00FB4F25">
      <w:pPr>
        <w:spacing w:line="360" w:lineRule="auto"/>
        <w:rPr>
          <w:rFonts w:ascii="Times New Roman" w:hAnsi="Times New Roman" w:cs="Times New Roman"/>
        </w:rPr>
      </w:pPr>
      <w:r w:rsidRPr="003778B0">
        <w:rPr>
          <w:rFonts w:ascii="Times New Roman" w:hAnsi="Times New Roman" w:cs="Times New Roman"/>
          <w:b/>
        </w:rPr>
        <w:t>2.1 Introduction</w:t>
      </w:r>
      <w:r w:rsidR="00137F85" w:rsidRPr="003778B0">
        <w:rPr>
          <w:rFonts w:ascii="Times New Roman" w:hAnsi="Times New Roman" w:cs="Times New Roman"/>
        </w:rPr>
        <w:br/>
      </w:r>
      <w:r w:rsidR="00FB6974" w:rsidRPr="003778B0">
        <w:rPr>
          <w:rFonts w:ascii="Times New Roman" w:hAnsi="Times New Roman" w:cs="Times New Roman"/>
        </w:rPr>
        <w:t>In this section will be</w:t>
      </w:r>
      <w:r w:rsidR="006C45F4" w:rsidRPr="003778B0">
        <w:rPr>
          <w:rFonts w:ascii="Times New Roman" w:hAnsi="Times New Roman" w:cs="Times New Roman"/>
        </w:rPr>
        <w:t xml:space="preserve"> dealt with the household as an economic agent</w:t>
      </w:r>
      <w:r w:rsidR="00FB6974" w:rsidRPr="003778B0">
        <w:rPr>
          <w:rFonts w:ascii="Times New Roman" w:hAnsi="Times New Roman" w:cs="Times New Roman"/>
        </w:rPr>
        <w:t xml:space="preserve"> in the economy. </w:t>
      </w:r>
      <w:r w:rsidR="00D711D2" w:rsidRPr="003778B0">
        <w:rPr>
          <w:rFonts w:ascii="Times New Roman" w:hAnsi="Times New Roman" w:cs="Times New Roman"/>
        </w:rPr>
        <w:t xml:space="preserve">The different possibilities a household has to spend their income on will be discussed in detail. The topic of interest in this </w:t>
      </w:r>
      <w:r w:rsidR="00123A33">
        <w:rPr>
          <w:rFonts w:ascii="Times New Roman" w:hAnsi="Times New Roman" w:cs="Times New Roman"/>
        </w:rPr>
        <w:t>paper</w:t>
      </w:r>
      <w:r w:rsidR="00D711D2" w:rsidRPr="003778B0">
        <w:rPr>
          <w:rFonts w:ascii="Times New Roman" w:hAnsi="Times New Roman" w:cs="Times New Roman"/>
        </w:rPr>
        <w:t xml:space="preserve"> will be the behaviour of households </w:t>
      </w:r>
      <w:r w:rsidR="002E013E" w:rsidRPr="003778B0">
        <w:rPr>
          <w:rFonts w:ascii="Times New Roman" w:hAnsi="Times New Roman" w:cs="Times New Roman"/>
        </w:rPr>
        <w:t>when it comes to</w:t>
      </w:r>
      <w:r w:rsidR="00D711D2" w:rsidRPr="003778B0">
        <w:rPr>
          <w:rFonts w:ascii="Times New Roman" w:hAnsi="Times New Roman" w:cs="Times New Roman"/>
        </w:rPr>
        <w:t xml:space="preserve"> savings on one hand and </w:t>
      </w:r>
      <w:r w:rsidR="002E013E" w:rsidRPr="003778B0">
        <w:rPr>
          <w:rFonts w:ascii="Times New Roman" w:hAnsi="Times New Roman" w:cs="Times New Roman"/>
        </w:rPr>
        <w:t>borrowing on the other hand.</w:t>
      </w:r>
    </w:p>
    <w:p w:rsidR="003D2CFC" w:rsidRPr="003778B0" w:rsidRDefault="00D711D2" w:rsidP="00FB4F25">
      <w:pPr>
        <w:spacing w:line="360" w:lineRule="auto"/>
        <w:rPr>
          <w:rFonts w:ascii="Times New Roman" w:hAnsi="Times New Roman" w:cs="Times New Roman"/>
        </w:rPr>
      </w:pPr>
      <w:r w:rsidRPr="003778B0">
        <w:rPr>
          <w:rFonts w:ascii="Times New Roman" w:hAnsi="Times New Roman" w:cs="Times New Roman"/>
        </w:rPr>
        <w:t xml:space="preserve">Before going on to the households, I will first introduce the aggregate demand output model of </w:t>
      </w:r>
      <w:r w:rsidR="00B35560" w:rsidRPr="003778B0">
        <w:rPr>
          <w:rFonts w:ascii="Times New Roman" w:hAnsi="Times New Roman" w:cs="Times New Roman"/>
        </w:rPr>
        <w:t>Keynes. This gives a clear interpretation</w:t>
      </w:r>
      <w:r w:rsidRPr="003778B0">
        <w:rPr>
          <w:rFonts w:ascii="Times New Roman" w:hAnsi="Times New Roman" w:cs="Times New Roman"/>
        </w:rPr>
        <w:t xml:space="preserve"> of the determinants of income in an economy and refers to aspects which will be discussed later on. </w:t>
      </w:r>
      <w:r w:rsidR="002468D2" w:rsidRPr="003778B0">
        <w:rPr>
          <w:rFonts w:ascii="Times New Roman" w:hAnsi="Times New Roman" w:cs="Times New Roman"/>
        </w:rPr>
        <w:t>National income is generated by different components</w:t>
      </w:r>
      <w:r w:rsidRPr="003778B0">
        <w:rPr>
          <w:rFonts w:ascii="Times New Roman" w:hAnsi="Times New Roman" w:cs="Times New Roman"/>
        </w:rPr>
        <w:t xml:space="preserve">. The </w:t>
      </w:r>
      <w:r w:rsidR="002468D2" w:rsidRPr="003778B0">
        <w:rPr>
          <w:rFonts w:ascii="Times New Roman" w:hAnsi="Times New Roman" w:cs="Times New Roman"/>
        </w:rPr>
        <w:t>following formula can be used</w:t>
      </w:r>
      <w:r w:rsidR="00B1374F" w:rsidRPr="003778B0">
        <w:rPr>
          <w:rFonts w:ascii="Times New Roman" w:hAnsi="Times New Roman" w:cs="Times New Roman"/>
        </w:rPr>
        <w:t xml:space="preserve"> to describe income</w:t>
      </w:r>
      <w:r w:rsidR="002468D2" w:rsidRPr="003778B0">
        <w:rPr>
          <w:rFonts w:ascii="Times New Roman" w:hAnsi="Times New Roman" w:cs="Times New Roman"/>
        </w:rPr>
        <w:t>:</w:t>
      </w:r>
    </w:p>
    <w:p w:rsidR="00F90DDC" w:rsidRPr="003778B0" w:rsidRDefault="006C45F4" w:rsidP="00CE710D">
      <w:pPr>
        <w:spacing w:line="360" w:lineRule="auto"/>
        <w:jc w:val="both"/>
        <w:rPr>
          <w:rFonts w:ascii="Times New Roman" w:hAnsi="Times New Roman" w:cs="Times New Roman"/>
        </w:rPr>
      </w:pPr>
      <m:oMath>
        <m:r>
          <w:rPr>
            <w:rFonts w:ascii="Cambria Math" w:hAnsi="Times New Roman" w:cs="Times New Roman"/>
          </w:rPr>
          <m:t>Y=</m:t>
        </m:r>
        <m:r>
          <w:rPr>
            <w:rFonts w:ascii="Cambria Math" w:hAnsi="Cambria Math" w:cs="Times New Roman"/>
          </w:rPr>
          <m:t>C</m:t>
        </m:r>
        <m:r>
          <w:rPr>
            <w:rFonts w:ascii="Cambria Math" w:hAnsi="Times New Roman" w:cs="Times New Roman"/>
          </w:rPr>
          <m:t xml:space="preserve"> </m:t>
        </m:r>
        <m:d>
          <m:dPr>
            <m:ctrlPr>
              <w:rPr>
                <w:rFonts w:ascii="Cambria Math" w:hAnsi="Times New Roman" w:cs="Times New Roman"/>
                <w:i/>
              </w:rPr>
            </m:ctrlPr>
          </m:dPr>
          <m:e>
            <m:sSup>
              <m:sSupPr>
                <m:ctrlPr>
                  <w:rPr>
                    <w:rFonts w:ascii="Cambria Math" w:hAnsi="Times New Roman" w:cs="Times New Roman"/>
                    <w:i/>
                  </w:rPr>
                </m:ctrlPr>
              </m:sSupPr>
              <m:e>
                <m:r>
                  <w:rPr>
                    <w:rFonts w:ascii="Cambria Math" w:hAnsi="Cambria Math" w:cs="Times New Roman"/>
                  </w:rPr>
                  <m:t>y</m:t>
                </m:r>
              </m:e>
              <m:sup>
                <m:r>
                  <w:rPr>
                    <w:rFonts w:ascii="Cambria Math" w:hAnsi="Cambria Math" w:cs="Times New Roman"/>
                  </w:rPr>
                  <m:t>d</m:t>
                </m:r>
              </m:sup>
            </m:sSup>
            <m:r>
              <w:rPr>
                <w:rFonts w:ascii="Cambria Math" w:hAnsi="Times New Roman" w:cs="Times New Roman"/>
              </w:rPr>
              <m:t xml:space="preserve">, </m:t>
            </m:r>
            <m:r>
              <w:rPr>
                <w:rFonts w:ascii="Cambria Math" w:hAnsi="Cambria Math" w:cs="Times New Roman"/>
              </w:rPr>
              <m:t>ω</m:t>
            </m:r>
          </m:e>
        </m:d>
        <m:r>
          <w:rPr>
            <w:rFonts w:ascii="Cambria Math" w:hAnsi="Times New Roman" w:cs="Times New Roman"/>
          </w:rPr>
          <m:t xml:space="preserve">+ </m:t>
        </m:r>
        <m:r>
          <w:rPr>
            <w:rFonts w:ascii="Cambria Math" w:hAnsi="Cambria Math" w:cs="Times New Roman"/>
          </w:rPr>
          <m:t>I</m:t>
        </m:r>
        <m:r>
          <w:rPr>
            <w:rFonts w:ascii="Cambria Math" w:hAnsi="Times New Roman" w:cs="Times New Roman"/>
          </w:rPr>
          <m:t xml:space="preserve"> </m:t>
        </m:r>
        <m:d>
          <m:dPr>
            <m:ctrlPr>
              <w:rPr>
                <w:rFonts w:ascii="Cambria Math" w:hAnsi="Times New Roman" w:cs="Times New Roman"/>
                <w:i/>
              </w:rPr>
            </m:ctrlPr>
          </m:dPr>
          <m:e>
            <m:r>
              <w:rPr>
                <w:rFonts w:ascii="Cambria Math" w:hAnsi="Cambria Math" w:cs="Times New Roman"/>
              </w:rPr>
              <m:t>r</m:t>
            </m:r>
            <m:r>
              <w:rPr>
                <w:rFonts w:ascii="Cambria Math" w:hAnsi="Times New Roman" w:cs="Times New Roman"/>
              </w:rPr>
              <m:t>,</m:t>
            </m:r>
            <m:r>
              <w:rPr>
                <w:rFonts w:ascii="Cambria Math" w:hAnsi="Cambria Math" w:cs="Times New Roman"/>
              </w:rPr>
              <m:t>A</m:t>
            </m:r>
          </m:e>
        </m:d>
        <m:r>
          <w:rPr>
            <w:rFonts w:ascii="Cambria Math" w:hAnsi="Times New Roman" w:cs="Times New Roman"/>
          </w:rPr>
          <m:t xml:space="preserve">+ </m:t>
        </m:r>
        <m:r>
          <w:rPr>
            <w:rFonts w:ascii="Cambria Math" w:hAnsi="Cambria Math" w:cs="Times New Roman"/>
          </w:rPr>
          <m:t>G</m:t>
        </m:r>
        <m:r>
          <w:rPr>
            <w:rFonts w:ascii="Cambria Math" w:hAnsi="Times New Roman" w:cs="Times New Roman"/>
          </w:rPr>
          <m:t>+</m:t>
        </m:r>
        <m:r>
          <w:rPr>
            <w:rFonts w:ascii="Cambria Math" w:hAnsi="Cambria Math" w:cs="Times New Roman"/>
          </w:rPr>
          <m:t>X</m:t>
        </m:r>
        <m:d>
          <m:dPr>
            <m:ctrlPr>
              <w:rPr>
                <w:rFonts w:ascii="Cambria Math" w:hAnsi="Times New Roman" w:cs="Times New Roman"/>
                <w:i/>
              </w:rPr>
            </m:ctrlPr>
          </m:dPr>
          <m:e>
            <m:r>
              <w:rPr>
                <w:rFonts w:ascii="Cambria Math" w:hAnsi="Cambria Math" w:cs="Times New Roman"/>
              </w:rPr>
              <m:t>σ</m:t>
            </m:r>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y</m:t>
                </m:r>
              </m:e>
              <m:sup>
                <m:r>
                  <w:rPr>
                    <w:rFonts w:ascii="Times New Roman" w:hAnsi="Cambria Math" w:cs="Times New Roman"/>
                  </w:rPr>
                  <m:t>*</m:t>
                </m:r>
                <m:r>
                  <w:rPr>
                    <w:rFonts w:ascii="Cambria Math" w:hAnsi="Times New Roman" w:cs="Times New Roman"/>
                  </w:rPr>
                  <m:t xml:space="preserve"> </m:t>
                </m:r>
              </m:sup>
            </m:sSup>
          </m:e>
        </m:d>
        <m:r>
          <w:rPr>
            <w:rFonts w:ascii="Times New Roman" w:hAnsi="Times New Roman" w:cs="Times New Roman"/>
          </w:rPr>
          <m:t>-</m:t>
        </m:r>
        <m:r>
          <w:rPr>
            <w:rFonts w:ascii="Cambria Math" w:hAnsi="Cambria Math" w:cs="Times New Roman"/>
          </w:rPr>
          <m:t>M</m:t>
        </m:r>
        <m:d>
          <m:dPr>
            <m:ctrlPr>
              <w:rPr>
                <w:rFonts w:ascii="Cambria Math" w:hAnsi="Times New Roman" w:cs="Times New Roman"/>
                <w:i/>
              </w:rPr>
            </m:ctrlPr>
          </m:dPr>
          <m:e>
            <m:r>
              <w:rPr>
                <w:rFonts w:ascii="Cambria Math" w:hAnsi="Cambria Math" w:cs="Times New Roman"/>
              </w:rPr>
              <m:t>σ</m:t>
            </m:r>
            <m:r>
              <w:rPr>
                <w:rFonts w:ascii="Cambria Math" w:hAnsi="Times New Roman" w:cs="Times New Roman"/>
              </w:rPr>
              <m:t xml:space="preserve">, </m:t>
            </m:r>
            <m:r>
              <w:rPr>
                <w:rFonts w:ascii="Cambria Math" w:hAnsi="Cambria Math" w:cs="Times New Roman"/>
              </w:rPr>
              <m:t>y</m:t>
            </m:r>
            <m:r>
              <w:rPr>
                <w:rFonts w:ascii="Cambria Math" w:hAnsi="Times New Roman" w:cs="Times New Roman"/>
              </w:rPr>
              <m:t xml:space="preserve">, </m:t>
            </m:r>
          </m:e>
        </m:d>
      </m:oMath>
      <w:r w:rsidR="00CE710D" w:rsidRPr="003778B0">
        <w:rPr>
          <w:rFonts w:ascii="Times New Roman" w:hAnsi="Times New Roman" w:cs="Times New Roman"/>
        </w:rPr>
        <w:tab/>
      </w:r>
      <w:r w:rsidR="00CE710D" w:rsidRPr="003778B0">
        <w:rPr>
          <w:rFonts w:ascii="Times New Roman" w:hAnsi="Times New Roman" w:cs="Times New Roman"/>
        </w:rPr>
        <w:tab/>
      </w:r>
      <w:r w:rsidR="00CE710D" w:rsidRPr="003778B0">
        <w:rPr>
          <w:rFonts w:ascii="Times New Roman" w:hAnsi="Times New Roman" w:cs="Times New Roman"/>
        </w:rPr>
        <w:tab/>
      </w:r>
      <w:r w:rsidR="00CE710D" w:rsidRPr="003778B0">
        <w:rPr>
          <w:rFonts w:ascii="Times New Roman" w:hAnsi="Times New Roman" w:cs="Times New Roman"/>
        </w:rPr>
        <w:tab/>
      </w:r>
      <w:r w:rsidR="00CE710D" w:rsidRPr="003778B0">
        <w:rPr>
          <w:rFonts w:ascii="Times New Roman" w:hAnsi="Times New Roman" w:cs="Times New Roman"/>
        </w:rPr>
        <w:tab/>
        <w:t>(1)</w:t>
      </w:r>
    </w:p>
    <w:p w:rsidR="00C734E3" w:rsidRPr="003778B0" w:rsidRDefault="00D711D2" w:rsidP="00FB4F25">
      <w:pPr>
        <w:spacing w:line="360" w:lineRule="auto"/>
        <w:rPr>
          <w:rFonts w:ascii="Times New Roman" w:hAnsi="Times New Roman" w:cs="Times New Roman"/>
          <w:b/>
        </w:rPr>
      </w:pPr>
      <w:r w:rsidRPr="003778B0">
        <w:rPr>
          <w:rFonts w:ascii="Times New Roman" w:hAnsi="Times New Roman" w:cs="Times New Roman"/>
        </w:rPr>
        <w:t>where d</w:t>
      </w:r>
      <w:r w:rsidR="00B1374F" w:rsidRPr="003778B0">
        <w:rPr>
          <w:rFonts w:ascii="Times New Roman" w:hAnsi="Times New Roman" w:cs="Times New Roman"/>
        </w:rPr>
        <w:t xml:space="preserve">emand for output, </w:t>
      </w:r>
      <w:r w:rsidR="006C45F4" w:rsidRPr="003778B0">
        <w:rPr>
          <w:rFonts w:ascii="Times New Roman" w:hAnsi="Times New Roman" w:cs="Times New Roman"/>
          <w:i/>
        </w:rPr>
        <w:t>Y</w:t>
      </w:r>
      <w:r w:rsidRPr="003778B0">
        <w:rPr>
          <w:rFonts w:ascii="Times New Roman" w:hAnsi="Times New Roman" w:cs="Times New Roman"/>
        </w:rPr>
        <w:t>,</w:t>
      </w:r>
      <w:r w:rsidR="00B1374F" w:rsidRPr="003778B0">
        <w:rPr>
          <w:rFonts w:ascii="Times New Roman" w:hAnsi="Times New Roman" w:cs="Times New Roman"/>
        </w:rPr>
        <w:t xml:space="preserve"> is determined by consumption </w:t>
      </w:r>
      <w:r w:rsidR="00B1374F" w:rsidRPr="003778B0">
        <w:rPr>
          <w:rFonts w:ascii="Times New Roman" w:hAnsi="Times New Roman" w:cs="Times New Roman"/>
          <w:i/>
        </w:rPr>
        <w:t>C</w:t>
      </w:r>
      <w:r w:rsidR="00B1374F" w:rsidRPr="003778B0">
        <w:rPr>
          <w:rFonts w:ascii="Times New Roman" w:hAnsi="Times New Roman" w:cs="Times New Roman"/>
        </w:rPr>
        <w:t xml:space="preserve">, investment </w:t>
      </w:r>
      <w:r w:rsidR="00B1374F" w:rsidRPr="003778B0">
        <w:rPr>
          <w:rFonts w:ascii="Times New Roman" w:hAnsi="Times New Roman" w:cs="Times New Roman"/>
          <w:i/>
        </w:rPr>
        <w:t>I</w:t>
      </w:r>
      <w:r w:rsidR="00B1374F" w:rsidRPr="003778B0">
        <w:rPr>
          <w:rFonts w:ascii="Times New Roman" w:hAnsi="Times New Roman" w:cs="Times New Roman"/>
        </w:rPr>
        <w:t xml:space="preserve">, government expenditures </w:t>
      </w:r>
      <w:r w:rsidR="00B1374F" w:rsidRPr="003778B0">
        <w:rPr>
          <w:rFonts w:ascii="Times New Roman" w:hAnsi="Times New Roman" w:cs="Times New Roman"/>
          <w:i/>
        </w:rPr>
        <w:t>G</w:t>
      </w:r>
      <w:r w:rsidR="00B1374F" w:rsidRPr="003778B0">
        <w:rPr>
          <w:rFonts w:ascii="Times New Roman" w:hAnsi="Times New Roman" w:cs="Times New Roman"/>
        </w:rPr>
        <w:t xml:space="preserve">, export </w:t>
      </w:r>
      <w:r w:rsidR="00B1374F" w:rsidRPr="003778B0">
        <w:rPr>
          <w:rFonts w:ascii="Times New Roman" w:hAnsi="Times New Roman" w:cs="Times New Roman"/>
          <w:i/>
        </w:rPr>
        <w:t>X</w:t>
      </w:r>
      <w:r w:rsidR="00B1374F" w:rsidRPr="003778B0">
        <w:rPr>
          <w:rFonts w:ascii="Times New Roman" w:hAnsi="Times New Roman" w:cs="Times New Roman"/>
        </w:rPr>
        <w:t xml:space="preserve"> and import </w:t>
      </w:r>
      <w:r w:rsidR="00B1374F" w:rsidRPr="003778B0">
        <w:rPr>
          <w:rFonts w:ascii="Times New Roman" w:hAnsi="Times New Roman" w:cs="Times New Roman"/>
          <w:i/>
        </w:rPr>
        <w:t>M</w:t>
      </w:r>
      <w:r w:rsidR="00B1374F" w:rsidRPr="003778B0">
        <w:rPr>
          <w:rFonts w:ascii="Times New Roman" w:hAnsi="Times New Roman" w:cs="Times New Roman"/>
        </w:rPr>
        <w:t xml:space="preserve">. Consumption is affected by </w:t>
      </w:r>
      <w:r w:rsidR="006C45F4" w:rsidRPr="003778B0">
        <w:rPr>
          <w:rFonts w:ascii="Times New Roman" w:hAnsi="Times New Roman" w:cs="Times New Roman"/>
        </w:rPr>
        <w:t xml:space="preserve">disposable </w:t>
      </w:r>
      <w:r w:rsidR="00B1374F" w:rsidRPr="003778B0">
        <w:rPr>
          <w:rFonts w:ascii="Times New Roman" w:hAnsi="Times New Roman" w:cs="Times New Roman"/>
        </w:rPr>
        <w:t>income</w:t>
      </w:r>
      <w:r w:rsidRPr="003778B0">
        <w:rPr>
          <w:rFonts w:ascii="Times New Roman" w:hAnsi="Times New Roman" w:cs="Times New Roman"/>
        </w:rPr>
        <w:t xml:space="preserve"> </w:t>
      </w:r>
      <w:r w:rsidRPr="003778B0">
        <w:rPr>
          <w:rFonts w:ascii="Times New Roman" w:hAnsi="Times New Roman" w:cs="Times New Roman"/>
          <w:i/>
        </w:rPr>
        <w:t>y</w:t>
      </w:r>
      <w:r w:rsidR="006C45F4" w:rsidRPr="003778B0">
        <w:rPr>
          <w:rFonts w:ascii="Times New Roman" w:hAnsi="Times New Roman" w:cs="Times New Roman"/>
          <w:i/>
          <w:vertAlign w:val="superscript"/>
        </w:rPr>
        <w:t>d</w:t>
      </w:r>
      <w:r w:rsidR="006C45F4" w:rsidRPr="003778B0">
        <w:rPr>
          <w:rFonts w:ascii="Times New Roman" w:hAnsi="Times New Roman" w:cs="Times New Roman"/>
          <w:i/>
        </w:rPr>
        <w:t xml:space="preserve">, </w:t>
      </w:r>
      <w:r w:rsidR="006C45F4" w:rsidRPr="003778B0">
        <w:rPr>
          <w:rFonts w:ascii="Times New Roman" w:hAnsi="Times New Roman" w:cs="Times New Roman"/>
        </w:rPr>
        <w:t xml:space="preserve">which is determined by income </w:t>
      </w:r>
      <w:r w:rsidR="006C45F4" w:rsidRPr="003778B0">
        <w:rPr>
          <w:rFonts w:ascii="Times New Roman" w:hAnsi="Times New Roman" w:cs="Times New Roman"/>
          <w:i/>
        </w:rPr>
        <w:t>y</w:t>
      </w:r>
      <w:r w:rsidR="006C45F4" w:rsidRPr="003778B0">
        <w:rPr>
          <w:rFonts w:ascii="Times New Roman" w:hAnsi="Times New Roman" w:cs="Times New Roman"/>
        </w:rPr>
        <w:t xml:space="preserve"> minus taxes </w:t>
      </w:r>
      <w:r w:rsidR="006C45F4" w:rsidRPr="003778B0">
        <w:rPr>
          <w:rFonts w:ascii="Times New Roman" w:hAnsi="Times New Roman" w:cs="Times New Roman"/>
          <w:i/>
        </w:rPr>
        <w:t>t,</w:t>
      </w:r>
      <w:r w:rsidR="00B1374F" w:rsidRPr="003778B0">
        <w:rPr>
          <w:rFonts w:ascii="Times New Roman" w:hAnsi="Times New Roman" w:cs="Times New Roman"/>
        </w:rPr>
        <w:t xml:space="preserve"> and wealth</w:t>
      </w:r>
      <w:r w:rsidRPr="003778B0">
        <w:rPr>
          <w:rFonts w:ascii="Times New Roman" w:hAnsi="Times New Roman" w:cs="Times New Roman"/>
        </w:rPr>
        <w:t xml:space="preserve"> </w:t>
      </w:r>
      <w:r w:rsidRPr="003778B0">
        <w:rPr>
          <w:rFonts w:ascii="Times New Roman" w:hAnsi="Times New Roman" w:cs="Times New Roman"/>
          <w:i/>
        </w:rPr>
        <w:t>ω</w:t>
      </w:r>
      <w:r w:rsidRPr="003778B0">
        <w:rPr>
          <w:rFonts w:ascii="Times New Roman" w:hAnsi="Times New Roman" w:cs="Times New Roman"/>
        </w:rPr>
        <w:t xml:space="preserve"> </w:t>
      </w:r>
      <w:r w:rsidR="00B1374F" w:rsidRPr="003778B0">
        <w:rPr>
          <w:rFonts w:ascii="Times New Roman" w:hAnsi="Times New Roman" w:cs="Times New Roman"/>
        </w:rPr>
        <w:t xml:space="preserve">. Investments are negatively influenced by </w:t>
      </w:r>
      <w:r w:rsidR="00B1374F" w:rsidRPr="003778B0">
        <w:rPr>
          <w:rFonts w:ascii="Times New Roman" w:hAnsi="Times New Roman" w:cs="Times New Roman"/>
          <w:i/>
        </w:rPr>
        <w:t>r</w:t>
      </w:r>
      <w:r w:rsidR="00B1374F" w:rsidRPr="003778B0">
        <w:rPr>
          <w:rFonts w:ascii="Times New Roman" w:hAnsi="Times New Roman" w:cs="Times New Roman"/>
        </w:rPr>
        <w:t xml:space="preserve"> and positively by </w:t>
      </w:r>
      <w:r w:rsidR="00B1374F" w:rsidRPr="003778B0">
        <w:rPr>
          <w:rFonts w:ascii="Times New Roman" w:hAnsi="Times New Roman" w:cs="Times New Roman"/>
          <w:i/>
        </w:rPr>
        <w:t>A</w:t>
      </w:r>
      <w:r w:rsidR="00B1374F" w:rsidRPr="003778B0">
        <w:rPr>
          <w:rFonts w:ascii="Times New Roman" w:hAnsi="Times New Roman" w:cs="Times New Roman"/>
        </w:rPr>
        <w:t xml:space="preserve">, a non-interest behavioural factor. Government expenditures are exogenously determined. At least, in that part that they are not very much influenced by the economic factors itself. Export and import both depend on the exchange rate vice versa. The income in the rest of the world determines the export positively and the national income the import positively. </w:t>
      </w:r>
    </w:p>
    <w:p w:rsidR="00AE376E" w:rsidRPr="003778B0" w:rsidRDefault="00AE376E" w:rsidP="00FB4F25">
      <w:pPr>
        <w:spacing w:line="360" w:lineRule="auto"/>
        <w:rPr>
          <w:rFonts w:ascii="Times New Roman" w:hAnsi="Times New Roman" w:cs="Times New Roman"/>
        </w:rPr>
      </w:pPr>
      <w:r w:rsidRPr="003778B0">
        <w:rPr>
          <w:rFonts w:ascii="Times New Roman" w:hAnsi="Times New Roman" w:cs="Times New Roman"/>
        </w:rPr>
        <w:t xml:space="preserve">As can be deducted from the Keynesian output model, consumption is the only component in the model where households contribute to national income. However, not all income </w:t>
      </w:r>
      <w:r w:rsidR="00312E30" w:rsidRPr="003778B0">
        <w:rPr>
          <w:rFonts w:ascii="Times New Roman" w:hAnsi="Times New Roman" w:cs="Times New Roman"/>
        </w:rPr>
        <w:t xml:space="preserve">that </w:t>
      </w:r>
      <w:r w:rsidRPr="003778B0">
        <w:rPr>
          <w:rFonts w:ascii="Times New Roman" w:hAnsi="Times New Roman" w:cs="Times New Roman"/>
        </w:rPr>
        <w:t>is earn</w:t>
      </w:r>
      <w:r w:rsidR="00312E30" w:rsidRPr="003778B0">
        <w:rPr>
          <w:rFonts w:ascii="Times New Roman" w:hAnsi="Times New Roman" w:cs="Times New Roman"/>
        </w:rPr>
        <w:t xml:space="preserve">ed </w:t>
      </w:r>
      <w:r w:rsidRPr="003778B0">
        <w:rPr>
          <w:rFonts w:ascii="Times New Roman" w:hAnsi="Times New Roman" w:cs="Times New Roman"/>
        </w:rPr>
        <w:t>by labour is consumed. First of all, income from labour is not disposable i</w:t>
      </w:r>
      <w:r w:rsidR="00D711D2" w:rsidRPr="003778B0">
        <w:rPr>
          <w:rFonts w:ascii="Times New Roman" w:hAnsi="Times New Roman" w:cs="Times New Roman"/>
        </w:rPr>
        <w:t xml:space="preserve">ncome, as taxes needs to </w:t>
      </w:r>
      <w:r w:rsidR="0081069C" w:rsidRPr="003778B0">
        <w:rPr>
          <w:rFonts w:ascii="Times New Roman" w:hAnsi="Times New Roman" w:cs="Times New Roman"/>
        </w:rPr>
        <w:t>be subtracted from the income earned</w:t>
      </w:r>
      <w:r w:rsidRPr="003778B0">
        <w:rPr>
          <w:rFonts w:ascii="Times New Roman" w:hAnsi="Times New Roman" w:cs="Times New Roman"/>
        </w:rPr>
        <w:t>. The disposable income, then, can be used to</w:t>
      </w:r>
      <w:r w:rsidR="0081069C" w:rsidRPr="003778B0">
        <w:rPr>
          <w:rFonts w:ascii="Times New Roman" w:hAnsi="Times New Roman" w:cs="Times New Roman"/>
        </w:rPr>
        <w:t xml:space="preserve"> either</w:t>
      </w:r>
      <w:r w:rsidRPr="003778B0">
        <w:rPr>
          <w:rFonts w:ascii="Times New Roman" w:hAnsi="Times New Roman" w:cs="Times New Roman"/>
        </w:rPr>
        <w:t xml:space="preserve"> consume or save on an account. </w:t>
      </w:r>
      <w:r w:rsidR="00F55EB1" w:rsidRPr="003778B0">
        <w:rPr>
          <w:rFonts w:ascii="Times New Roman" w:hAnsi="Times New Roman" w:cs="Times New Roman"/>
        </w:rPr>
        <w:t>Since disposable income can be split up in two components, one can talk abo</w:t>
      </w:r>
      <w:r w:rsidR="0081069C" w:rsidRPr="003778B0">
        <w:rPr>
          <w:rFonts w:ascii="Times New Roman" w:hAnsi="Times New Roman" w:cs="Times New Roman"/>
        </w:rPr>
        <w:t>ut a trade-off between saving and</w:t>
      </w:r>
      <w:r w:rsidR="00F55EB1" w:rsidRPr="003778B0">
        <w:rPr>
          <w:rFonts w:ascii="Times New Roman" w:hAnsi="Times New Roman" w:cs="Times New Roman"/>
        </w:rPr>
        <w:t xml:space="preserve"> consuming. In this paper the discu</w:t>
      </w:r>
      <w:r w:rsidR="0081069C" w:rsidRPr="003778B0">
        <w:rPr>
          <w:rFonts w:ascii="Times New Roman" w:hAnsi="Times New Roman" w:cs="Times New Roman"/>
        </w:rPr>
        <w:t>ssion</w:t>
      </w:r>
      <w:r w:rsidR="00F55EB1" w:rsidRPr="003778B0">
        <w:rPr>
          <w:rFonts w:ascii="Times New Roman" w:hAnsi="Times New Roman" w:cs="Times New Roman"/>
        </w:rPr>
        <w:t xml:space="preserve"> will mainly be based on the determinants</w:t>
      </w:r>
      <w:r w:rsidR="00440B88" w:rsidRPr="003778B0">
        <w:rPr>
          <w:rFonts w:ascii="Times New Roman" w:hAnsi="Times New Roman" w:cs="Times New Roman"/>
        </w:rPr>
        <w:t xml:space="preserve"> why to save or not to save.</w:t>
      </w:r>
      <w:r w:rsidR="00F55EB1" w:rsidRPr="003778B0">
        <w:rPr>
          <w:rFonts w:ascii="Times New Roman" w:hAnsi="Times New Roman" w:cs="Times New Roman"/>
        </w:rPr>
        <w:t xml:space="preserve"> </w:t>
      </w:r>
      <w:r w:rsidR="00CE710D" w:rsidRPr="003778B0">
        <w:rPr>
          <w:rFonts w:ascii="Times New Roman" w:hAnsi="Times New Roman" w:cs="Times New Roman"/>
        </w:rPr>
        <w:br/>
      </w:r>
      <m:oMath>
        <m:sSup>
          <m:sSupPr>
            <m:ctrlPr>
              <w:rPr>
                <w:rFonts w:ascii="Cambria Math" w:hAnsi="Times New Roman" w:cs="Times New Roman"/>
                <w:i/>
              </w:rPr>
            </m:ctrlPr>
          </m:sSupPr>
          <m:e>
            <m:r>
              <w:rPr>
                <w:rFonts w:ascii="Cambria Math" w:hAnsi="Cambria Math" w:cs="Times New Roman"/>
              </w:rPr>
              <m:t>Y</m:t>
            </m:r>
          </m:e>
          <m:sup>
            <m:r>
              <w:rPr>
                <w:rFonts w:ascii="Cambria Math" w:hAnsi="Cambria Math" w:cs="Times New Roman"/>
              </w:rPr>
              <m:t>d</m:t>
            </m:r>
          </m:sup>
        </m:sSup>
        <m:r>
          <w:rPr>
            <w:rFonts w:ascii="Cambria Math" w:hAnsi="Times New Roman" w:cs="Times New Roman"/>
          </w:rPr>
          <m:t>=</m:t>
        </m:r>
        <m:r>
          <w:rPr>
            <w:rFonts w:ascii="Cambria Math" w:hAnsi="Cambria Math" w:cs="Times New Roman"/>
          </w:rPr>
          <m:t>C</m:t>
        </m:r>
        <m:r>
          <w:rPr>
            <w:rFonts w:ascii="Cambria Math" w:hAnsi="Times New Roman" w:cs="Times New Roman"/>
          </w:rPr>
          <m:t>+</m:t>
        </m:r>
        <m:r>
          <w:rPr>
            <w:rFonts w:ascii="Cambria Math" w:hAnsi="Cambria Math" w:cs="Times New Roman"/>
          </w:rPr>
          <m:t>S</m:t>
        </m:r>
      </m:oMath>
      <w:r w:rsidR="00A00FF7" w:rsidRPr="003778B0">
        <w:rPr>
          <w:rFonts w:ascii="Times New Roman" w:hAnsi="Times New Roman" w:cs="Times New Roman"/>
        </w:rPr>
        <w:tab/>
      </w:r>
      <w:r w:rsidR="00A00FF7" w:rsidRPr="003778B0">
        <w:rPr>
          <w:rFonts w:ascii="Times New Roman" w:hAnsi="Times New Roman" w:cs="Times New Roman"/>
        </w:rPr>
        <w:tab/>
      </w:r>
      <w:r w:rsidR="00A00FF7" w:rsidRPr="003778B0">
        <w:rPr>
          <w:rFonts w:ascii="Times New Roman" w:hAnsi="Times New Roman" w:cs="Times New Roman"/>
        </w:rPr>
        <w:tab/>
      </w:r>
      <w:r w:rsidR="00A00FF7" w:rsidRPr="003778B0">
        <w:rPr>
          <w:rFonts w:ascii="Times New Roman" w:hAnsi="Times New Roman" w:cs="Times New Roman"/>
        </w:rPr>
        <w:tab/>
      </w:r>
      <w:r w:rsidR="00A00FF7" w:rsidRPr="003778B0">
        <w:rPr>
          <w:rFonts w:ascii="Times New Roman" w:hAnsi="Times New Roman" w:cs="Times New Roman"/>
        </w:rPr>
        <w:tab/>
      </w:r>
      <w:r w:rsidR="00A00FF7" w:rsidRPr="003778B0">
        <w:rPr>
          <w:rFonts w:ascii="Times New Roman" w:hAnsi="Times New Roman" w:cs="Times New Roman"/>
        </w:rPr>
        <w:tab/>
      </w:r>
      <w:r w:rsidR="00A00FF7" w:rsidRPr="003778B0">
        <w:rPr>
          <w:rFonts w:ascii="Times New Roman" w:hAnsi="Times New Roman" w:cs="Times New Roman"/>
        </w:rPr>
        <w:tab/>
      </w:r>
      <w:r w:rsidR="00A00FF7" w:rsidRPr="003778B0">
        <w:rPr>
          <w:rFonts w:ascii="Times New Roman" w:hAnsi="Times New Roman" w:cs="Times New Roman"/>
        </w:rPr>
        <w:tab/>
      </w:r>
      <w:r w:rsidR="00A00FF7" w:rsidRPr="003778B0">
        <w:rPr>
          <w:rFonts w:ascii="Times New Roman" w:hAnsi="Times New Roman" w:cs="Times New Roman"/>
        </w:rPr>
        <w:tab/>
      </w:r>
      <w:r w:rsidR="00A00FF7" w:rsidRPr="003778B0">
        <w:rPr>
          <w:rFonts w:ascii="Times New Roman" w:hAnsi="Times New Roman" w:cs="Times New Roman"/>
        </w:rPr>
        <w:tab/>
      </w:r>
      <w:r w:rsidR="00A00FF7" w:rsidRPr="003778B0">
        <w:rPr>
          <w:rFonts w:ascii="Times New Roman" w:hAnsi="Times New Roman" w:cs="Times New Roman"/>
        </w:rPr>
        <w:tab/>
        <w:t>(2)</w:t>
      </w:r>
    </w:p>
    <w:p w:rsidR="00CE710D" w:rsidRPr="003778B0" w:rsidRDefault="00CE710D" w:rsidP="00FB4F25">
      <w:pPr>
        <w:spacing w:line="360" w:lineRule="auto"/>
        <w:rPr>
          <w:rFonts w:ascii="Times New Roman" w:hAnsi="Times New Roman" w:cs="Times New Roman"/>
        </w:rPr>
      </w:pPr>
      <w:r w:rsidRPr="003778B0">
        <w:rPr>
          <w:rFonts w:ascii="Times New Roman" w:hAnsi="Times New Roman" w:cs="Times New Roman"/>
        </w:rPr>
        <w:t xml:space="preserve">where </w:t>
      </w:r>
      <w:r w:rsidRPr="003778B0">
        <w:rPr>
          <w:rFonts w:ascii="Times New Roman" w:hAnsi="Times New Roman" w:cs="Times New Roman"/>
          <w:i/>
        </w:rPr>
        <w:t>Y</w:t>
      </w:r>
      <w:r w:rsidRPr="003778B0">
        <w:rPr>
          <w:rFonts w:ascii="Times New Roman" w:hAnsi="Times New Roman" w:cs="Times New Roman"/>
          <w:i/>
          <w:vertAlign w:val="superscript"/>
        </w:rPr>
        <w:t>d</w:t>
      </w:r>
      <w:r w:rsidR="00A00FF7" w:rsidRPr="003778B0">
        <w:rPr>
          <w:rFonts w:ascii="Times New Roman" w:hAnsi="Times New Roman" w:cs="Times New Roman"/>
        </w:rPr>
        <w:t xml:space="preserve"> is disposable income, </w:t>
      </w:r>
      <w:r w:rsidR="00A00FF7" w:rsidRPr="003778B0">
        <w:rPr>
          <w:rFonts w:ascii="Times New Roman" w:hAnsi="Times New Roman" w:cs="Times New Roman"/>
          <w:i/>
        </w:rPr>
        <w:t>C</w:t>
      </w:r>
      <w:r w:rsidR="00A00FF7" w:rsidRPr="003778B0">
        <w:rPr>
          <w:rFonts w:ascii="Times New Roman" w:hAnsi="Times New Roman" w:cs="Times New Roman"/>
        </w:rPr>
        <w:t xml:space="preserve"> consumption and </w:t>
      </w:r>
      <w:r w:rsidR="00A00FF7" w:rsidRPr="003778B0">
        <w:rPr>
          <w:rFonts w:ascii="Times New Roman" w:hAnsi="Times New Roman" w:cs="Times New Roman"/>
          <w:i/>
        </w:rPr>
        <w:t>S</w:t>
      </w:r>
      <w:r w:rsidR="00A00FF7" w:rsidRPr="003778B0">
        <w:rPr>
          <w:rFonts w:ascii="Times New Roman" w:hAnsi="Times New Roman" w:cs="Times New Roman"/>
        </w:rPr>
        <w:t xml:space="preserve"> are savings </w:t>
      </w:r>
    </w:p>
    <w:p w:rsidR="00137F85" w:rsidRPr="003778B0" w:rsidRDefault="00137F85" w:rsidP="00137F85">
      <w:pPr>
        <w:spacing w:line="360" w:lineRule="auto"/>
        <w:rPr>
          <w:rFonts w:ascii="Times New Roman" w:hAnsi="Times New Roman" w:cs="Times New Roman"/>
        </w:rPr>
      </w:pPr>
      <w:r w:rsidRPr="003778B0">
        <w:rPr>
          <w:rFonts w:ascii="Times New Roman" w:hAnsi="Times New Roman" w:cs="Times New Roman"/>
          <w:b/>
        </w:rPr>
        <w:t>2.2. Permanent income hypothesis</w:t>
      </w:r>
      <w:r w:rsidRPr="003778B0">
        <w:rPr>
          <w:rFonts w:ascii="Times New Roman" w:hAnsi="Times New Roman" w:cs="Times New Roman"/>
          <w:b/>
        </w:rPr>
        <w:br/>
      </w:r>
      <w:r w:rsidR="0081069C" w:rsidRPr="003778B0">
        <w:rPr>
          <w:rFonts w:ascii="Times New Roman" w:hAnsi="Times New Roman" w:cs="Times New Roman"/>
        </w:rPr>
        <w:t xml:space="preserve">Individuals seem to have a preference for consumption smoothing. This means, consumption in all periods of the lifetime will be equalized. </w:t>
      </w:r>
      <w:r w:rsidRPr="003778B0">
        <w:rPr>
          <w:rFonts w:ascii="Times New Roman" w:hAnsi="Times New Roman" w:cs="Times New Roman"/>
        </w:rPr>
        <w:t>In the permanent income hypothesis of Milton Friedman, consumption smoothing is discussed in detail. In general, this hypothesis states that choices of consumption are determined by changes in permanent income, rather than temporary income.</w:t>
      </w:r>
      <w:r w:rsidR="00907C87" w:rsidRPr="003778B0">
        <w:rPr>
          <w:rFonts w:ascii="Times New Roman" w:hAnsi="Times New Roman" w:cs="Times New Roman"/>
        </w:rPr>
        <w:t xml:space="preserve"> When income changes each year permanently with an x%, then the consumption in all periods will increase </w:t>
      </w:r>
      <w:r w:rsidR="00907C87" w:rsidRPr="003778B0">
        <w:rPr>
          <w:rFonts w:ascii="Times New Roman" w:hAnsi="Times New Roman" w:cs="Times New Roman"/>
        </w:rPr>
        <w:lastRenderedPageBreak/>
        <w:t xml:space="preserve">proportionally to x. However, when there is a temporary shock in income, this income will be spread equally over all future periods and thus consumption will only increase a little. </w:t>
      </w:r>
    </w:p>
    <w:p w:rsidR="00137F85" w:rsidRPr="003778B0" w:rsidRDefault="00137F85" w:rsidP="00137F85">
      <w:pPr>
        <w:spacing w:line="360" w:lineRule="auto"/>
        <w:rPr>
          <w:rFonts w:ascii="Times New Roman" w:hAnsi="Times New Roman" w:cs="Times New Roman"/>
        </w:rPr>
      </w:pPr>
      <w:r w:rsidRPr="003778B0">
        <w:rPr>
          <w:rFonts w:ascii="Times New Roman" w:hAnsi="Times New Roman" w:cs="Times New Roman"/>
        </w:rPr>
        <w:t>In his book Friedman (1957) he used three equations to describe this relation:</w:t>
      </w:r>
    </w:p>
    <w:p w:rsidR="00137F85" w:rsidRPr="003778B0" w:rsidRDefault="00283BAC" w:rsidP="00137F85">
      <w:pPr>
        <w:spacing w:line="360" w:lineRule="auto"/>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p</m:t>
            </m:r>
          </m:sub>
        </m:sSub>
        <m:r>
          <w:rPr>
            <w:rFonts w:ascii="Cambria Math" w:hAnsi="Times New Roman" w:cs="Times New Roman"/>
          </w:rPr>
          <m:t xml:space="preserve">=  </m:t>
        </m:r>
        <m:r>
          <w:rPr>
            <w:rFonts w:ascii="Cambria Math" w:hAnsi="Cambria Math" w:cs="Times New Roman"/>
          </w:rPr>
          <m:t>k</m:t>
        </m:r>
        <m:d>
          <m:dPr>
            <m:ctrlPr>
              <w:rPr>
                <w:rFonts w:ascii="Cambria Math" w:hAnsi="Times New Roman" w:cs="Times New Roman"/>
                <w:i/>
              </w:rPr>
            </m:ctrlPr>
          </m:dPr>
          <m:e>
            <m:r>
              <w:rPr>
                <w:rFonts w:ascii="Cambria Math" w:hAnsi="Cambria Math" w:cs="Times New Roman"/>
              </w:rPr>
              <m:t>i</m:t>
            </m:r>
            <m:r>
              <w:rPr>
                <w:rFonts w:ascii="Cambria Math" w:hAnsi="Times New Roman" w:cs="Times New Roman"/>
              </w:rPr>
              <m:t>,</m:t>
            </m:r>
            <m:r>
              <w:rPr>
                <w:rFonts w:ascii="Cambria Math" w:hAnsi="Cambria Math" w:cs="Times New Roman"/>
              </w:rPr>
              <m:t>ω</m:t>
            </m:r>
            <m:r>
              <w:rPr>
                <w:rFonts w:ascii="Cambria Math" w:hAnsi="Times New Roman" w:cs="Times New Roman"/>
              </w:rPr>
              <m:t>,</m:t>
            </m:r>
            <m:r>
              <w:rPr>
                <w:rFonts w:ascii="Cambria Math" w:hAnsi="Cambria Math" w:cs="Times New Roman"/>
              </w:rPr>
              <m:t>u</m:t>
            </m:r>
          </m:e>
        </m:d>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p</m:t>
            </m:r>
          </m:sub>
        </m:sSub>
      </m:oMath>
      <w:r w:rsidR="00137F85" w:rsidRPr="003778B0">
        <w:rPr>
          <w:rFonts w:ascii="Times New Roman" w:hAnsi="Times New Roman" w:cs="Times New Roman"/>
        </w:rPr>
        <w:tab/>
      </w:r>
      <w:r w:rsidR="00137F85" w:rsidRPr="003778B0">
        <w:rPr>
          <w:rFonts w:ascii="Times New Roman" w:hAnsi="Times New Roman" w:cs="Times New Roman"/>
        </w:rPr>
        <w:tab/>
      </w:r>
      <w:r w:rsidR="00137F85" w:rsidRPr="003778B0">
        <w:rPr>
          <w:rFonts w:ascii="Times New Roman" w:hAnsi="Times New Roman" w:cs="Times New Roman"/>
        </w:rPr>
        <w:tab/>
      </w:r>
      <w:r w:rsidR="00137F85" w:rsidRPr="003778B0">
        <w:rPr>
          <w:rFonts w:ascii="Times New Roman" w:hAnsi="Times New Roman" w:cs="Times New Roman"/>
        </w:rPr>
        <w:tab/>
      </w:r>
      <w:r w:rsidR="00137F85" w:rsidRPr="003778B0">
        <w:rPr>
          <w:rFonts w:ascii="Times New Roman" w:hAnsi="Times New Roman" w:cs="Times New Roman"/>
        </w:rPr>
        <w:tab/>
      </w:r>
      <w:r w:rsidR="00137F85" w:rsidRPr="003778B0">
        <w:rPr>
          <w:rFonts w:ascii="Times New Roman" w:hAnsi="Times New Roman" w:cs="Times New Roman"/>
        </w:rPr>
        <w:tab/>
      </w:r>
      <w:r w:rsidR="00137F85" w:rsidRPr="003778B0">
        <w:rPr>
          <w:rFonts w:ascii="Times New Roman" w:hAnsi="Times New Roman" w:cs="Times New Roman"/>
        </w:rPr>
        <w:tab/>
      </w:r>
      <w:r w:rsidR="00137F85" w:rsidRPr="003778B0">
        <w:rPr>
          <w:rFonts w:ascii="Times New Roman" w:hAnsi="Times New Roman" w:cs="Times New Roman"/>
        </w:rPr>
        <w:tab/>
      </w:r>
      <w:r w:rsidR="00137F85" w:rsidRPr="003778B0">
        <w:rPr>
          <w:rFonts w:ascii="Times New Roman" w:hAnsi="Times New Roman" w:cs="Times New Roman"/>
        </w:rPr>
        <w:tab/>
      </w:r>
      <w:r w:rsidR="00137F85" w:rsidRPr="003778B0">
        <w:rPr>
          <w:rFonts w:ascii="Times New Roman" w:hAnsi="Times New Roman" w:cs="Times New Roman"/>
        </w:rPr>
        <w:tab/>
        <w:t>(3)</w:t>
      </w:r>
    </w:p>
    <w:p w:rsidR="00137F85" w:rsidRPr="003778B0" w:rsidRDefault="00137F85" w:rsidP="00137F85">
      <w:pPr>
        <w:spacing w:line="360" w:lineRule="auto"/>
        <w:jc w:val="both"/>
        <w:rPr>
          <w:rFonts w:ascii="Times New Roman" w:hAnsi="Times New Roman" w:cs="Times New Roman"/>
        </w:rPr>
      </w:pPr>
      <m:oMath>
        <m:r>
          <w:rPr>
            <w:rFonts w:ascii="Cambria Math" w:hAnsi="Cambria Math" w:cs="Times New Roman"/>
          </w:rPr>
          <m:t>y</m:t>
        </m:r>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p</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t</m:t>
            </m:r>
          </m:sub>
        </m:sSub>
      </m:oMath>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t>(4)</w:t>
      </w:r>
    </w:p>
    <w:p w:rsidR="00137F85" w:rsidRPr="003778B0" w:rsidRDefault="00137F85" w:rsidP="00137F85">
      <w:pPr>
        <w:spacing w:line="360" w:lineRule="auto"/>
        <w:rPr>
          <w:rFonts w:ascii="Times New Roman" w:hAnsi="Times New Roman" w:cs="Times New Roman"/>
        </w:rPr>
      </w:pPr>
      <m:oMath>
        <m:r>
          <w:rPr>
            <w:rFonts w:ascii="Cambria Math" w:hAnsi="Cambria Math" w:cs="Times New Roman"/>
          </w:rPr>
          <m:t>c</m:t>
        </m:r>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p</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t</m:t>
            </m:r>
          </m:sub>
        </m:sSub>
      </m:oMath>
      <w:r w:rsidRPr="003778B0">
        <w:rPr>
          <w:rFonts w:ascii="Times New Roman" w:hAnsi="Times New Roman" w:cs="Times New Roman"/>
        </w:rPr>
        <w:t xml:space="preserve"> </w:t>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t xml:space="preserve">(5) </w:t>
      </w:r>
    </w:p>
    <w:p w:rsidR="0081069C" w:rsidRPr="003778B0" w:rsidRDefault="0081069C" w:rsidP="00137F85">
      <w:pPr>
        <w:spacing w:line="360" w:lineRule="auto"/>
        <w:rPr>
          <w:rFonts w:ascii="Times New Roman" w:hAnsi="Times New Roman" w:cs="Times New Roman"/>
        </w:rPr>
      </w:pPr>
      <w:r w:rsidRPr="003778B0">
        <w:rPr>
          <w:rFonts w:ascii="Times New Roman" w:hAnsi="Times New Roman" w:cs="Times New Roman"/>
        </w:rPr>
        <w:t xml:space="preserve">Where </w:t>
      </w:r>
      <w:r w:rsidRPr="003778B0">
        <w:rPr>
          <w:rFonts w:ascii="Times New Roman" w:hAnsi="Times New Roman" w:cs="Times New Roman"/>
          <w:i/>
        </w:rPr>
        <w:t>c</w:t>
      </w:r>
      <w:r w:rsidRPr="003778B0">
        <w:rPr>
          <w:rFonts w:ascii="Times New Roman" w:hAnsi="Times New Roman" w:cs="Times New Roman"/>
          <w:i/>
          <w:vertAlign w:val="subscript"/>
        </w:rPr>
        <w:t>p</w:t>
      </w:r>
      <w:r w:rsidRPr="003778B0">
        <w:rPr>
          <w:rFonts w:ascii="Times New Roman" w:hAnsi="Times New Roman" w:cs="Times New Roman"/>
        </w:rPr>
        <w:t xml:space="preserve"> is permanent consumption, depending on the determinants</w:t>
      </w:r>
      <w:r w:rsidR="00632C70" w:rsidRPr="003778B0">
        <w:rPr>
          <w:rFonts w:ascii="Times New Roman" w:hAnsi="Times New Roman" w:cs="Times New Roman"/>
        </w:rPr>
        <w:t xml:space="preserve"> included in </w:t>
      </w:r>
      <w:r w:rsidR="00632C70" w:rsidRPr="003778B0">
        <w:rPr>
          <w:rFonts w:ascii="Times New Roman" w:hAnsi="Times New Roman" w:cs="Times New Roman"/>
          <w:i/>
        </w:rPr>
        <w:t>k</w:t>
      </w:r>
      <w:r w:rsidR="00632C70" w:rsidRPr="003778B0">
        <w:rPr>
          <w:rFonts w:ascii="Times New Roman" w:hAnsi="Times New Roman" w:cs="Times New Roman"/>
        </w:rPr>
        <w:t xml:space="preserve">: </w:t>
      </w:r>
      <w:r w:rsidRPr="003778B0">
        <w:rPr>
          <w:rFonts w:ascii="Times New Roman" w:hAnsi="Times New Roman" w:cs="Times New Roman"/>
        </w:rPr>
        <w:t xml:space="preserve">interest </w:t>
      </w:r>
      <w:proofErr w:type="spellStart"/>
      <w:r w:rsidRPr="003778B0">
        <w:rPr>
          <w:rFonts w:ascii="Times New Roman" w:hAnsi="Times New Roman" w:cs="Times New Roman"/>
          <w:i/>
        </w:rPr>
        <w:t>i</w:t>
      </w:r>
      <w:proofErr w:type="spellEnd"/>
      <w:r w:rsidRPr="003778B0">
        <w:rPr>
          <w:rFonts w:ascii="Times New Roman" w:hAnsi="Times New Roman" w:cs="Times New Roman"/>
        </w:rPr>
        <w:t xml:space="preserve">, wealth </w:t>
      </w:r>
      <w:r w:rsidR="00632C70" w:rsidRPr="003778B0">
        <w:rPr>
          <w:rFonts w:ascii="Times New Roman" w:hAnsi="Times New Roman" w:cs="Times New Roman"/>
        </w:rPr>
        <w:t xml:space="preserve">ω </w:t>
      </w:r>
      <w:r w:rsidRPr="003778B0">
        <w:rPr>
          <w:rFonts w:ascii="Times New Roman" w:hAnsi="Times New Roman" w:cs="Times New Roman"/>
        </w:rPr>
        <w:t xml:space="preserve">and the preferences to consume </w:t>
      </w:r>
      <w:r w:rsidRPr="003778B0">
        <w:rPr>
          <w:rFonts w:ascii="Times New Roman" w:hAnsi="Times New Roman" w:cs="Times New Roman"/>
          <w:i/>
        </w:rPr>
        <w:t>u</w:t>
      </w:r>
      <w:r w:rsidRPr="003778B0">
        <w:rPr>
          <w:rFonts w:ascii="Times New Roman" w:hAnsi="Times New Roman" w:cs="Times New Roman"/>
        </w:rPr>
        <w:t xml:space="preserve">, as a function of permanent income </w:t>
      </w:r>
      <w:proofErr w:type="spellStart"/>
      <w:r w:rsidRPr="003778B0">
        <w:rPr>
          <w:rFonts w:ascii="Times New Roman" w:hAnsi="Times New Roman" w:cs="Times New Roman"/>
          <w:i/>
        </w:rPr>
        <w:t>y</w:t>
      </w:r>
      <w:r w:rsidRPr="003778B0">
        <w:rPr>
          <w:rFonts w:ascii="Times New Roman" w:hAnsi="Times New Roman" w:cs="Times New Roman"/>
          <w:i/>
          <w:vertAlign w:val="subscript"/>
        </w:rPr>
        <w:t>p</w:t>
      </w:r>
      <w:proofErr w:type="spellEnd"/>
      <w:r w:rsidRPr="003778B0">
        <w:rPr>
          <w:rFonts w:ascii="Times New Roman" w:hAnsi="Times New Roman" w:cs="Times New Roman"/>
        </w:rPr>
        <w:t xml:space="preserve">. Total income </w:t>
      </w:r>
      <w:r w:rsidRPr="003778B0">
        <w:rPr>
          <w:rFonts w:ascii="Times New Roman" w:hAnsi="Times New Roman" w:cs="Times New Roman"/>
          <w:i/>
        </w:rPr>
        <w:t>y</w:t>
      </w:r>
      <w:r w:rsidRPr="003778B0">
        <w:rPr>
          <w:rFonts w:ascii="Times New Roman" w:hAnsi="Times New Roman" w:cs="Times New Roman"/>
        </w:rPr>
        <w:t xml:space="preserve"> is determined by permanent</w:t>
      </w:r>
      <w:r w:rsidR="00E27290" w:rsidRPr="003778B0">
        <w:rPr>
          <w:rFonts w:ascii="Times New Roman" w:hAnsi="Times New Roman" w:cs="Times New Roman"/>
        </w:rPr>
        <w:t xml:space="preserve"> income </w:t>
      </w:r>
      <w:r w:rsidRPr="003778B0">
        <w:rPr>
          <w:rFonts w:ascii="Times New Roman" w:hAnsi="Times New Roman" w:cs="Times New Roman"/>
        </w:rPr>
        <w:t xml:space="preserve">and temporary income </w:t>
      </w:r>
      <w:proofErr w:type="spellStart"/>
      <w:r w:rsidRPr="003778B0">
        <w:rPr>
          <w:rFonts w:ascii="Times New Roman" w:hAnsi="Times New Roman" w:cs="Times New Roman"/>
          <w:i/>
        </w:rPr>
        <w:t>y</w:t>
      </w:r>
      <w:r w:rsidRPr="003778B0">
        <w:rPr>
          <w:rFonts w:ascii="Times New Roman" w:hAnsi="Times New Roman" w:cs="Times New Roman"/>
          <w:i/>
          <w:vertAlign w:val="subscript"/>
        </w:rPr>
        <w:t>t</w:t>
      </w:r>
      <w:proofErr w:type="spellEnd"/>
      <w:r w:rsidR="00E27290" w:rsidRPr="003778B0">
        <w:rPr>
          <w:rFonts w:ascii="Times New Roman" w:hAnsi="Times New Roman" w:cs="Times New Roman"/>
        </w:rPr>
        <w:t xml:space="preserve">. Consumption, then, is composed by permanent consumption and transitory consumption </w:t>
      </w:r>
      <w:r w:rsidR="00E27290" w:rsidRPr="003778B0">
        <w:rPr>
          <w:rFonts w:ascii="Times New Roman" w:hAnsi="Times New Roman" w:cs="Times New Roman"/>
          <w:i/>
        </w:rPr>
        <w:t>c</w:t>
      </w:r>
      <w:r w:rsidR="00E27290" w:rsidRPr="003778B0">
        <w:rPr>
          <w:rFonts w:ascii="Times New Roman" w:hAnsi="Times New Roman" w:cs="Times New Roman"/>
          <w:i/>
          <w:vertAlign w:val="subscript"/>
        </w:rPr>
        <w:t>t</w:t>
      </w:r>
      <w:r w:rsidR="00E27290" w:rsidRPr="003778B0">
        <w:rPr>
          <w:rFonts w:ascii="Times New Roman" w:hAnsi="Times New Roman" w:cs="Times New Roman"/>
        </w:rPr>
        <w:t>.</w:t>
      </w:r>
      <w:r w:rsidR="00632C70" w:rsidRPr="003778B0">
        <w:rPr>
          <w:rFonts w:ascii="Times New Roman" w:hAnsi="Times New Roman" w:cs="Times New Roman"/>
        </w:rPr>
        <w:t xml:space="preserve"> </w:t>
      </w:r>
      <w:r w:rsidR="00632C70" w:rsidRPr="003778B0">
        <w:rPr>
          <w:rFonts w:ascii="Times New Roman" w:hAnsi="Times New Roman" w:cs="Times New Roman"/>
          <w:i/>
        </w:rPr>
        <w:t>K</w:t>
      </w:r>
      <w:r w:rsidR="00632C70" w:rsidRPr="003778B0">
        <w:rPr>
          <w:rFonts w:ascii="Times New Roman" w:hAnsi="Times New Roman" w:cs="Times New Roman"/>
        </w:rPr>
        <w:t xml:space="preserve"> displays the marginal propensity to consume.</w:t>
      </w:r>
      <w:r w:rsidR="0076668B" w:rsidRPr="003778B0">
        <w:rPr>
          <w:rFonts w:ascii="Times New Roman" w:hAnsi="Times New Roman" w:cs="Times New Roman"/>
        </w:rPr>
        <w:t xml:space="preserve"> Consumption and the rate of return </w:t>
      </w:r>
      <w:proofErr w:type="spellStart"/>
      <w:r w:rsidR="0076668B" w:rsidRPr="003778B0">
        <w:rPr>
          <w:rFonts w:ascii="Times New Roman" w:hAnsi="Times New Roman" w:cs="Times New Roman"/>
          <w:i/>
        </w:rPr>
        <w:t>i</w:t>
      </w:r>
      <w:proofErr w:type="spellEnd"/>
      <w:r w:rsidR="0076668B" w:rsidRPr="003778B0">
        <w:rPr>
          <w:rFonts w:ascii="Times New Roman" w:hAnsi="Times New Roman" w:cs="Times New Roman"/>
        </w:rPr>
        <w:t xml:space="preserve">, are negatively related to each other. When income is saved in period one, then in the next period a household is able to consume more due to the extra savings in period 1, as will discussed in more detail in the next section. An increase in wealth, will affect consumption in a positive direction. As overall wealth increases, consumption will increase proportionally to smooth consumption in all periods. Preferences to consume can change over time. </w:t>
      </w:r>
      <w:r w:rsidR="00812DCA" w:rsidRPr="003778B0">
        <w:rPr>
          <w:rFonts w:ascii="Times New Roman" w:hAnsi="Times New Roman" w:cs="Times New Roman"/>
        </w:rPr>
        <w:t xml:space="preserve">If </w:t>
      </w:r>
      <w:r w:rsidR="00812DCA" w:rsidRPr="003778B0">
        <w:rPr>
          <w:rFonts w:ascii="Times New Roman" w:hAnsi="Times New Roman" w:cs="Times New Roman"/>
          <w:i/>
        </w:rPr>
        <w:t>u</w:t>
      </w:r>
      <w:r w:rsidR="00812DCA" w:rsidRPr="003778B0">
        <w:rPr>
          <w:rFonts w:ascii="Times New Roman" w:hAnsi="Times New Roman" w:cs="Times New Roman"/>
        </w:rPr>
        <w:t xml:space="preserve"> is looked</w:t>
      </w:r>
      <w:r w:rsidR="00CA12F2">
        <w:rPr>
          <w:rFonts w:ascii="Times New Roman" w:hAnsi="Times New Roman" w:cs="Times New Roman"/>
        </w:rPr>
        <w:t xml:space="preserve"> at</w:t>
      </w:r>
      <w:r w:rsidR="00812DCA" w:rsidRPr="003778B0">
        <w:rPr>
          <w:rFonts w:ascii="Times New Roman" w:hAnsi="Times New Roman" w:cs="Times New Roman"/>
        </w:rPr>
        <w:t xml:space="preserve"> as the preference to consume, an increase in </w:t>
      </w:r>
      <w:r w:rsidR="00812DCA" w:rsidRPr="003778B0">
        <w:rPr>
          <w:rFonts w:ascii="Times New Roman" w:hAnsi="Times New Roman" w:cs="Times New Roman"/>
          <w:i/>
        </w:rPr>
        <w:t>u</w:t>
      </w:r>
      <w:r w:rsidR="00812DCA" w:rsidRPr="003778B0">
        <w:rPr>
          <w:rFonts w:ascii="Times New Roman" w:hAnsi="Times New Roman" w:cs="Times New Roman"/>
        </w:rPr>
        <w:t xml:space="preserve"> will mean that households are more impatient to consume and thus consumption will be positively influenced. </w:t>
      </w:r>
    </w:p>
    <w:p w:rsidR="00137F85" w:rsidRPr="003778B0" w:rsidRDefault="00137F85" w:rsidP="00137F85">
      <w:pPr>
        <w:spacing w:line="360" w:lineRule="auto"/>
        <w:rPr>
          <w:rFonts w:ascii="Times New Roman" w:hAnsi="Times New Roman" w:cs="Times New Roman"/>
        </w:rPr>
      </w:pPr>
      <w:r w:rsidRPr="003778B0">
        <w:rPr>
          <w:rFonts w:ascii="Times New Roman" w:hAnsi="Times New Roman" w:cs="Times New Roman"/>
        </w:rPr>
        <w:t xml:space="preserve">One of the assumptions he made was that </w:t>
      </w:r>
      <w:proofErr w:type="spellStart"/>
      <w:r w:rsidRPr="003778B0">
        <w:rPr>
          <w:rFonts w:ascii="Times New Roman" w:hAnsi="Times New Roman" w:cs="Times New Roman"/>
          <w:i/>
        </w:rPr>
        <w:t>y</w:t>
      </w:r>
      <w:r w:rsidRPr="003778B0">
        <w:rPr>
          <w:rFonts w:ascii="Times New Roman" w:hAnsi="Times New Roman" w:cs="Times New Roman"/>
          <w:vertAlign w:val="subscript"/>
        </w:rPr>
        <w:t>t</w:t>
      </w:r>
      <w:proofErr w:type="spellEnd"/>
      <w:r w:rsidRPr="003778B0">
        <w:rPr>
          <w:rFonts w:ascii="Times New Roman" w:hAnsi="Times New Roman" w:cs="Times New Roman"/>
        </w:rPr>
        <w:t xml:space="preserve"> and </w:t>
      </w:r>
      <w:r w:rsidRPr="003778B0">
        <w:rPr>
          <w:rFonts w:ascii="Times New Roman" w:hAnsi="Times New Roman" w:cs="Times New Roman"/>
          <w:i/>
        </w:rPr>
        <w:t>c</w:t>
      </w:r>
      <w:r w:rsidRPr="003778B0">
        <w:rPr>
          <w:rFonts w:ascii="Times New Roman" w:hAnsi="Times New Roman" w:cs="Times New Roman"/>
        </w:rPr>
        <w:t xml:space="preserve"> are uncorrelated. So this means that only an increase in permanent income can have</w:t>
      </w:r>
      <w:r w:rsidR="0031728F" w:rsidRPr="003778B0">
        <w:rPr>
          <w:rFonts w:ascii="Times New Roman" w:hAnsi="Times New Roman" w:cs="Times New Roman"/>
        </w:rPr>
        <w:t xml:space="preserve"> a permanent</w:t>
      </w:r>
      <w:r w:rsidRPr="003778B0">
        <w:rPr>
          <w:rFonts w:ascii="Times New Roman" w:hAnsi="Times New Roman" w:cs="Times New Roman"/>
        </w:rPr>
        <w:t xml:space="preserve"> effect on consumption</w:t>
      </w:r>
      <w:r w:rsidR="0031728F" w:rsidRPr="003778B0">
        <w:rPr>
          <w:rFonts w:ascii="Times New Roman" w:hAnsi="Times New Roman" w:cs="Times New Roman"/>
        </w:rPr>
        <w:t xml:space="preserve"> immediately</w:t>
      </w:r>
      <w:r w:rsidRPr="003778B0">
        <w:rPr>
          <w:rFonts w:ascii="Times New Roman" w:hAnsi="Times New Roman" w:cs="Times New Roman"/>
        </w:rPr>
        <w:t>. What follows are the questions when a change in permanent income occurs and how much of the permanent income is devoted to consumption? Permanent income is, as Friedman stated, expressed in wealth. This expression includes all capital, education and experience. So when one of these factors increases, an individu</w:t>
      </w:r>
      <w:r w:rsidR="0031728F" w:rsidRPr="003778B0">
        <w:rPr>
          <w:rFonts w:ascii="Times New Roman" w:hAnsi="Times New Roman" w:cs="Times New Roman"/>
        </w:rPr>
        <w:t>al will expect a permanent increase</w:t>
      </w:r>
      <w:r w:rsidRPr="003778B0">
        <w:rPr>
          <w:rFonts w:ascii="Times New Roman" w:hAnsi="Times New Roman" w:cs="Times New Roman"/>
        </w:rPr>
        <w:t xml:space="preserve"> in income which will result in higher consumption in all future periods. A windfall, in any case, will usually not result in a permanent income change, since it is only a temporary shock. A footnote might be in place for an increase in capital. Only when equity or property rises permanently, they will lead to a higher valuation of permanent income. This means changes in stock prices are not included since they are very volatile. </w:t>
      </w:r>
      <w:r w:rsidR="002B1ABA" w:rsidRPr="003778B0">
        <w:rPr>
          <w:rFonts w:ascii="Times New Roman" w:hAnsi="Times New Roman" w:cs="Times New Roman"/>
        </w:rPr>
        <w:t xml:space="preserve">Furthermore, half of the financial assets are invested in pension and life insurance. Changes in these assets will not directly lead to changes in income, because it is not felt as income changes (Berry et al. 2009). </w:t>
      </w:r>
      <w:r w:rsidRPr="003778B0">
        <w:rPr>
          <w:rFonts w:ascii="Times New Roman" w:hAnsi="Times New Roman" w:cs="Times New Roman"/>
        </w:rPr>
        <w:t>Also consumer trust is here of much importance, only when agents believe that their capital has gained and will stay at this level, they will report this as a permanent income increase.</w:t>
      </w:r>
      <w:r w:rsidR="00E27290" w:rsidRPr="003778B0">
        <w:rPr>
          <w:rFonts w:ascii="Times New Roman" w:hAnsi="Times New Roman" w:cs="Times New Roman"/>
        </w:rPr>
        <w:t xml:space="preserve"> At least, taxes can also be of influence of consumption. For example, when taxes on capital gains are high, people might prefer to consume more instead of paying taxes.</w:t>
      </w:r>
      <w:r w:rsidRPr="003778B0">
        <w:rPr>
          <w:rFonts w:ascii="Times New Roman" w:hAnsi="Times New Roman" w:cs="Times New Roman"/>
        </w:rPr>
        <w:t xml:space="preserve"> </w:t>
      </w:r>
    </w:p>
    <w:p w:rsidR="006C3608" w:rsidRPr="003778B0" w:rsidRDefault="00F63BF1" w:rsidP="00137F85">
      <w:pPr>
        <w:spacing w:line="360" w:lineRule="auto"/>
        <w:rPr>
          <w:rFonts w:ascii="Times New Roman" w:hAnsi="Times New Roman" w:cs="Times New Roman"/>
        </w:rPr>
      </w:pPr>
      <w:r w:rsidRPr="003778B0">
        <w:rPr>
          <w:rFonts w:ascii="Times New Roman" w:hAnsi="Times New Roman" w:cs="Times New Roman"/>
          <w:b/>
        </w:rPr>
        <w:lastRenderedPageBreak/>
        <w:t>2.3</w:t>
      </w:r>
      <w:r w:rsidR="00137F85" w:rsidRPr="003778B0">
        <w:rPr>
          <w:rFonts w:ascii="Times New Roman" w:hAnsi="Times New Roman" w:cs="Times New Roman"/>
          <w:b/>
        </w:rPr>
        <w:t xml:space="preserve"> </w:t>
      </w:r>
      <w:r w:rsidR="002E013E" w:rsidRPr="003778B0">
        <w:rPr>
          <w:rFonts w:ascii="Times New Roman" w:hAnsi="Times New Roman" w:cs="Times New Roman"/>
          <w:b/>
        </w:rPr>
        <w:t xml:space="preserve">Intertemporal choice </w:t>
      </w:r>
      <w:r w:rsidR="00137F85" w:rsidRPr="003778B0">
        <w:rPr>
          <w:rFonts w:ascii="Times New Roman" w:hAnsi="Times New Roman" w:cs="Times New Roman"/>
          <w:b/>
        </w:rPr>
        <w:t>model</w:t>
      </w:r>
      <w:r w:rsidR="006C45F4" w:rsidRPr="003778B0">
        <w:rPr>
          <w:rFonts w:ascii="Times New Roman" w:hAnsi="Times New Roman" w:cs="Times New Roman"/>
          <w:b/>
        </w:rPr>
        <w:t xml:space="preserve"> </w:t>
      </w:r>
      <w:r w:rsidR="00137F85" w:rsidRPr="003778B0">
        <w:rPr>
          <w:rFonts w:ascii="Times New Roman" w:hAnsi="Times New Roman" w:cs="Times New Roman"/>
          <w:b/>
        </w:rPr>
        <w:br/>
      </w:r>
      <w:r w:rsidR="002738C1" w:rsidRPr="003778B0">
        <w:rPr>
          <w:rFonts w:ascii="Times New Roman" w:hAnsi="Times New Roman" w:cs="Times New Roman"/>
        </w:rPr>
        <w:t>Fisher (1930) in his book Theory of Interest first introduced the intertemporal choice model. This model is widely used to describe how households smooth their consumption. Fisher divided lifetime in two periods. The first period, where most households start up their careers, is characterised by borrowing money. In the second period, households seem to accumulate financial wealth.</w:t>
      </w:r>
      <w:r w:rsidR="006C3608" w:rsidRPr="003778B0">
        <w:rPr>
          <w:rFonts w:ascii="Times New Roman" w:hAnsi="Times New Roman" w:cs="Times New Roman"/>
        </w:rPr>
        <w:t xml:space="preserve"> Bryant and </w:t>
      </w:r>
      <w:proofErr w:type="spellStart"/>
      <w:r w:rsidR="006C3608" w:rsidRPr="003778B0">
        <w:rPr>
          <w:rFonts w:ascii="Times New Roman" w:hAnsi="Times New Roman" w:cs="Times New Roman"/>
        </w:rPr>
        <w:t>Zick</w:t>
      </w:r>
      <w:proofErr w:type="spellEnd"/>
      <w:r w:rsidR="006C3608" w:rsidRPr="003778B0">
        <w:rPr>
          <w:rFonts w:ascii="Times New Roman" w:hAnsi="Times New Roman" w:cs="Times New Roman"/>
        </w:rPr>
        <w:t xml:space="preserve"> (2006) have tested whether savings are positively related to income and they found out that the permanent income hypothesis seems to hold </w:t>
      </w:r>
      <w:r w:rsidR="00CB5C1E" w:rsidRPr="003778B0">
        <w:rPr>
          <w:rFonts w:ascii="Times New Roman" w:hAnsi="Times New Roman" w:cs="Times New Roman"/>
        </w:rPr>
        <w:t>in these two periods</w:t>
      </w:r>
      <w:r w:rsidR="006C3608" w:rsidRPr="003778B0">
        <w:rPr>
          <w:rFonts w:ascii="Times New Roman" w:hAnsi="Times New Roman" w:cs="Times New Roman"/>
        </w:rPr>
        <w:t xml:space="preserve">. Concluding, that the permanent income hypothesis can be assumed to hold in the intertemporal choice model. </w:t>
      </w:r>
    </w:p>
    <w:p w:rsidR="000A32E1" w:rsidRPr="003778B0" w:rsidRDefault="007329EB" w:rsidP="00137F85">
      <w:pPr>
        <w:spacing w:line="360" w:lineRule="auto"/>
        <w:rPr>
          <w:rFonts w:ascii="Times New Roman" w:hAnsi="Times New Roman" w:cs="Times New Roman"/>
        </w:rPr>
      </w:pPr>
      <w:proofErr w:type="spellStart"/>
      <w:r w:rsidRPr="003778B0">
        <w:rPr>
          <w:rFonts w:ascii="Times New Roman" w:hAnsi="Times New Roman" w:cs="Times New Roman"/>
        </w:rPr>
        <w:t>Burda</w:t>
      </w:r>
      <w:proofErr w:type="spellEnd"/>
      <w:r w:rsidRPr="003778B0">
        <w:rPr>
          <w:rFonts w:ascii="Times New Roman" w:hAnsi="Times New Roman" w:cs="Times New Roman"/>
        </w:rPr>
        <w:t xml:space="preserve"> and </w:t>
      </w:r>
      <w:proofErr w:type="spellStart"/>
      <w:r w:rsidRPr="003778B0">
        <w:rPr>
          <w:rFonts w:ascii="Times New Roman" w:hAnsi="Times New Roman" w:cs="Times New Roman"/>
        </w:rPr>
        <w:t>Wyplosz</w:t>
      </w:r>
      <w:proofErr w:type="spellEnd"/>
      <w:r w:rsidRPr="003778B0">
        <w:rPr>
          <w:rFonts w:ascii="Times New Roman" w:hAnsi="Times New Roman" w:cs="Times New Roman"/>
        </w:rPr>
        <w:t xml:space="preserve"> (2009) </w:t>
      </w:r>
      <w:r w:rsidR="00323F1D" w:rsidRPr="003778B0">
        <w:rPr>
          <w:rFonts w:ascii="Times New Roman" w:hAnsi="Times New Roman" w:cs="Times New Roman"/>
        </w:rPr>
        <w:t xml:space="preserve">combine the intertemporal budget constraint with the permanent income hypothesis of Friedman. </w:t>
      </w:r>
      <w:r w:rsidR="000A106B" w:rsidRPr="003778B0">
        <w:rPr>
          <w:rFonts w:ascii="Times New Roman" w:hAnsi="Times New Roman" w:cs="Times New Roman"/>
        </w:rPr>
        <w:t xml:space="preserve">In this case total income is equal to wealth. This wealth will be spread equally over the two periods. </w:t>
      </w:r>
      <w:r w:rsidR="00CB7DA0" w:rsidRPr="003778B0">
        <w:rPr>
          <w:rFonts w:ascii="Times New Roman" w:hAnsi="Times New Roman" w:cs="Times New Roman"/>
        </w:rPr>
        <w:t xml:space="preserve">Thus all income will be consumed in the two periods. </w:t>
      </w:r>
      <w:r w:rsidR="000A32E1" w:rsidRPr="003778B0">
        <w:rPr>
          <w:rFonts w:ascii="Times New Roman" w:hAnsi="Times New Roman" w:cs="Times New Roman"/>
        </w:rPr>
        <w:t>From here it follows that total wealth equals:</w:t>
      </w:r>
    </w:p>
    <w:p w:rsidR="000A32E1" w:rsidRPr="003778B0" w:rsidRDefault="00283BAC" w:rsidP="00382EAB">
      <w:pPr>
        <w:spacing w:line="360" w:lineRule="auto"/>
        <w:jc w:val="cente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num>
          <m:den>
            <m:r>
              <w:rPr>
                <w:rFonts w:ascii="Cambria Math" w:hAnsi="Times New Roman" w:cs="Times New Roman"/>
              </w:rPr>
              <m:t>1+</m:t>
            </m:r>
            <m:r>
              <w:rPr>
                <w:rFonts w:ascii="Cambria Math" w:hAnsi="Cambria Math" w:cs="Times New Roman"/>
              </w:rPr>
              <m:t>r</m:t>
            </m:r>
          </m:den>
        </m:f>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 xml:space="preserve">+ </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num>
          <m:den>
            <m:r>
              <w:rPr>
                <w:rFonts w:ascii="Cambria Math" w:hAnsi="Times New Roman" w:cs="Times New Roman"/>
              </w:rPr>
              <m:t>1+</m:t>
            </m:r>
            <m:r>
              <w:rPr>
                <w:rFonts w:ascii="Cambria Math" w:hAnsi="Cambria Math" w:cs="Times New Roman"/>
              </w:rPr>
              <m:t>r</m:t>
            </m:r>
          </m:den>
        </m:f>
        <m:r>
          <w:rPr>
            <w:rFonts w:ascii="Cambria Math" w:hAnsi="Times New Roman" w:cs="Times New Roman"/>
          </w:rPr>
          <m:t xml:space="preserve">= </m:t>
        </m:r>
        <m:r>
          <w:rPr>
            <w:rFonts w:ascii="Cambria Math" w:hAnsi="Cambria Math" w:cs="Times New Roman"/>
          </w:rPr>
          <m:t>ω</m:t>
        </m:r>
      </m:oMath>
      <w:r w:rsidR="00CB7DA0" w:rsidRPr="003778B0">
        <w:rPr>
          <w:rFonts w:ascii="Times New Roman" w:hAnsi="Times New Roman" w:cs="Times New Roman"/>
        </w:rPr>
        <w:t xml:space="preserve"> </w:t>
      </w:r>
      <w:r w:rsidR="00CB7DA0" w:rsidRPr="003778B0">
        <w:rPr>
          <w:rFonts w:ascii="Times New Roman" w:hAnsi="Times New Roman" w:cs="Times New Roman"/>
        </w:rPr>
        <w:tab/>
        <w:t>(</w:t>
      </w:r>
      <w:r w:rsidR="00CB5C1E" w:rsidRPr="003778B0">
        <w:rPr>
          <w:rFonts w:ascii="Times New Roman" w:hAnsi="Times New Roman" w:cs="Times New Roman"/>
        </w:rPr>
        <w:t>6</w:t>
      </w:r>
      <w:r w:rsidR="00CB7DA0" w:rsidRPr="003778B0">
        <w:rPr>
          <w:rFonts w:ascii="Times New Roman" w:hAnsi="Times New Roman" w:cs="Times New Roman"/>
        </w:rPr>
        <w:t>)</w:t>
      </w:r>
    </w:p>
    <w:p w:rsidR="00CD2966" w:rsidRPr="003778B0" w:rsidRDefault="00CD2966" w:rsidP="00137F85">
      <w:pPr>
        <w:spacing w:line="360" w:lineRule="auto"/>
        <w:rPr>
          <w:rFonts w:ascii="Times New Roman" w:hAnsi="Times New Roman" w:cs="Times New Roman"/>
        </w:rPr>
      </w:pPr>
      <w:r w:rsidRPr="003778B0">
        <w:rPr>
          <w:rFonts w:ascii="Times New Roman" w:hAnsi="Times New Roman" w:cs="Times New Roman"/>
        </w:rPr>
        <w:t xml:space="preserve">In order to be able to analyse the effects of preferences, a </w:t>
      </w:r>
      <w:r w:rsidR="00ED4CF1" w:rsidRPr="003778B0">
        <w:rPr>
          <w:rFonts w:ascii="Times New Roman" w:hAnsi="Times New Roman" w:cs="Times New Roman"/>
        </w:rPr>
        <w:t>utility function with Cobb-Douglas properties is introduc</w:t>
      </w:r>
      <w:r w:rsidR="00CB7DA0" w:rsidRPr="003778B0">
        <w:rPr>
          <w:rFonts w:ascii="Times New Roman" w:hAnsi="Times New Roman" w:cs="Times New Roman"/>
        </w:rPr>
        <w:t xml:space="preserve">ed. With this formula, the marginal substitution rate can be conducted. The marginal </w:t>
      </w:r>
      <w:r w:rsidR="00CA12F2">
        <w:rPr>
          <w:rFonts w:ascii="Times New Roman" w:hAnsi="Times New Roman" w:cs="Times New Roman"/>
        </w:rPr>
        <w:t>intertemporal rate of substitution</w:t>
      </w:r>
      <w:r w:rsidR="00CB7DA0" w:rsidRPr="003778B0">
        <w:rPr>
          <w:rFonts w:ascii="Times New Roman" w:hAnsi="Times New Roman" w:cs="Times New Roman"/>
        </w:rPr>
        <w:t xml:space="preserve"> gives the substitution from </w:t>
      </w:r>
      <w:r w:rsidR="00CB7DA0" w:rsidRPr="003778B0">
        <w:rPr>
          <w:rFonts w:ascii="Times New Roman" w:hAnsi="Times New Roman" w:cs="Times New Roman"/>
          <w:i/>
        </w:rPr>
        <w:t>C</w:t>
      </w:r>
      <w:r w:rsidR="00CB7DA0" w:rsidRPr="003778B0">
        <w:rPr>
          <w:rFonts w:ascii="Times New Roman" w:hAnsi="Times New Roman" w:cs="Times New Roman"/>
          <w:i/>
          <w:vertAlign w:val="subscript"/>
        </w:rPr>
        <w:t>1</w:t>
      </w:r>
      <w:r w:rsidR="00CB7DA0" w:rsidRPr="003778B0">
        <w:rPr>
          <w:rFonts w:ascii="Times New Roman" w:hAnsi="Times New Roman" w:cs="Times New Roman"/>
          <w:vertAlign w:val="subscript"/>
        </w:rPr>
        <w:t xml:space="preserve"> </w:t>
      </w:r>
      <w:r w:rsidR="00CB7DA0" w:rsidRPr="003778B0">
        <w:rPr>
          <w:rFonts w:ascii="Times New Roman" w:hAnsi="Times New Roman" w:cs="Times New Roman"/>
        </w:rPr>
        <w:t xml:space="preserve">to </w:t>
      </w:r>
      <w:r w:rsidR="00CB7DA0" w:rsidRPr="003778B0">
        <w:rPr>
          <w:rFonts w:ascii="Times New Roman" w:hAnsi="Times New Roman" w:cs="Times New Roman"/>
          <w:i/>
        </w:rPr>
        <w:t>C</w:t>
      </w:r>
      <w:r w:rsidR="00CB7DA0" w:rsidRPr="003778B0">
        <w:rPr>
          <w:rFonts w:ascii="Times New Roman" w:hAnsi="Times New Roman" w:cs="Times New Roman"/>
          <w:i/>
          <w:vertAlign w:val="subscript"/>
        </w:rPr>
        <w:t>2</w:t>
      </w:r>
      <w:r w:rsidR="00CB7DA0" w:rsidRPr="003778B0">
        <w:rPr>
          <w:rFonts w:ascii="Times New Roman" w:hAnsi="Times New Roman" w:cs="Times New Roman"/>
          <w:vertAlign w:val="subscript"/>
        </w:rPr>
        <w:t xml:space="preserve"> </w:t>
      </w:r>
      <w:r w:rsidR="00CB7DA0" w:rsidRPr="003778B0">
        <w:rPr>
          <w:rFonts w:ascii="Times New Roman" w:hAnsi="Times New Roman" w:cs="Times New Roman"/>
        </w:rPr>
        <w:t xml:space="preserve">to keep utility equal. </w:t>
      </w:r>
    </w:p>
    <w:p w:rsidR="00382EAB" w:rsidRPr="003778B0" w:rsidRDefault="00CD2966" w:rsidP="00382EAB">
      <w:pPr>
        <w:spacing w:line="360" w:lineRule="auto"/>
        <w:jc w:val="center"/>
        <w:rPr>
          <w:rFonts w:ascii="Times New Roman" w:hAnsi="Times New Roman" w:cs="Times New Roman"/>
        </w:rPr>
      </w:pPr>
      <m:oMath>
        <m:r>
          <w:rPr>
            <w:rFonts w:ascii="Cambria Math" w:hAnsi="Cambria Math" w:cs="Times New Roman"/>
          </w:rPr>
          <m:t>U</m:t>
        </m:r>
        <m:r>
          <w:rPr>
            <w:rFonts w:ascii="Cambria Math" w:hAnsi="Times New Roman" w:cs="Times New Roman"/>
          </w:rPr>
          <m:t>=</m:t>
        </m:r>
        <m:r>
          <w:rPr>
            <w:rFonts w:ascii="Cambria Math" w:hAnsi="Cambria Math" w:cs="Times New Roman"/>
          </w:rPr>
          <m:t>U</m:t>
        </m:r>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e>
        </m:d>
        <m:r>
          <w:rPr>
            <w:rFonts w:ascii="Cambria Math" w:hAnsi="Times New Roman" w:cs="Times New Roman"/>
          </w:rPr>
          <m:t xml:space="preserve">= </m:t>
        </m:r>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1</m:t>
            </m:r>
          </m:sub>
          <m:sup>
            <m:r>
              <w:rPr>
                <w:rFonts w:ascii="Cambria Math" w:hAnsi="Cambria Math" w:cs="Times New Roman"/>
              </w:rPr>
              <m:t>α</m:t>
            </m:r>
          </m:sup>
        </m:sSubSup>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2</m:t>
            </m:r>
          </m:sub>
          <m:sup>
            <m:r>
              <w:rPr>
                <w:rFonts w:ascii="Cambria Math" w:hAnsi="Times New Roman" w:cs="Times New Roman"/>
              </w:rPr>
              <m:t>(1</m:t>
            </m:r>
            <m:r>
              <w:rPr>
                <w:rFonts w:ascii="Cambria Math" w:hAnsi="Times New Roman" w:cs="Times New Roman"/>
              </w:rPr>
              <m:t>-</m:t>
            </m:r>
            <m:r>
              <w:rPr>
                <w:rFonts w:ascii="Cambria Math" w:hAnsi="Cambria Math" w:cs="Times New Roman"/>
              </w:rPr>
              <m:t>α</m:t>
            </m:r>
            <m:r>
              <w:rPr>
                <w:rFonts w:ascii="Cambria Math" w:hAnsi="Times New Roman" w:cs="Times New Roman"/>
              </w:rPr>
              <m:t>)</m:t>
            </m:r>
          </m:sup>
        </m:sSubSup>
        <m:r>
          <w:rPr>
            <w:rFonts w:ascii="Cambria Math" w:hAnsi="Times New Roman" w:cs="Times New Roman"/>
          </w:rPr>
          <m:t xml:space="preserve">   </m:t>
        </m:r>
        <m:r>
          <w:rPr>
            <w:rFonts w:ascii="Cambria Math" w:hAnsi="Cambria Math" w:cs="Times New Roman"/>
          </w:rPr>
          <m:t>wit</m:t>
        </m:r>
        <m:r>
          <w:rPr>
            <w:rFonts w:ascii="Times New Roman" w:hAnsi="Cambria Math" w:cs="Times New Roman"/>
          </w:rPr>
          <m:t>h</m:t>
        </m:r>
        <m:r>
          <w:rPr>
            <w:rFonts w:ascii="Cambria Math" w:hAnsi="Times New Roman" w:cs="Times New Roman"/>
          </w:rPr>
          <m:t xml:space="preserve"> 0&lt;</m:t>
        </m:r>
        <m:r>
          <w:rPr>
            <w:rFonts w:ascii="Cambria Math" w:hAnsi="Cambria Math" w:cs="Times New Roman"/>
          </w:rPr>
          <m:t>α</m:t>
        </m:r>
        <m:r>
          <w:rPr>
            <w:rFonts w:ascii="Cambria Math" w:hAnsi="Times New Roman" w:cs="Times New Roman"/>
          </w:rPr>
          <m:t>&lt;1</m:t>
        </m:r>
      </m:oMath>
      <w:r w:rsidRPr="003778B0">
        <w:rPr>
          <w:rFonts w:ascii="Times New Roman" w:hAnsi="Times New Roman" w:cs="Times New Roman"/>
        </w:rPr>
        <w:tab/>
      </w:r>
      <w:r w:rsidRPr="003778B0">
        <w:rPr>
          <w:rFonts w:ascii="Times New Roman" w:hAnsi="Times New Roman" w:cs="Times New Roman"/>
        </w:rPr>
        <w:tab/>
        <w:t>(</w:t>
      </w:r>
      <w:r w:rsidR="00CB5C1E" w:rsidRPr="003778B0">
        <w:rPr>
          <w:rFonts w:ascii="Times New Roman" w:hAnsi="Times New Roman" w:cs="Times New Roman"/>
        </w:rPr>
        <w:t>7</w:t>
      </w:r>
      <w:r w:rsidRPr="003778B0">
        <w:rPr>
          <w:rFonts w:ascii="Times New Roman" w:hAnsi="Times New Roman" w:cs="Times New Roman"/>
        </w:rPr>
        <w:t>)</w:t>
      </w:r>
    </w:p>
    <w:p w:rsidR="000A32E1" w:rsidRPr="003778B0" w:rsidRDefault="00283BAC" w:rsidP="00CA12F2">
      <w:pPr>
        <w:spacing w:line="360" w:lineRule="auto"/>
        <w:jc w:val="cente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 xml:space="preserve">MRS= </m:t>
            </m:r>
            <m:r>
              <m:rPr>
                <m:sty m:val="p"/>
              </m:rPr>
              <w:rPr>
                <w:rFonts w:ascii="Cambria Math" w:hAnsi="Cambria Math" w:cs="Times New Roman"/>
              </w:rPr>
              <m:t>α</m:t>
            </m:r>
            <m:r>
              <w:rPr>
                <w:rFonts w:ascii="Cambria Math" w:hAnsi="Cambria Math" w:cs="Times New Roman"/>
              </w:rPr>
              <m:t>C</m:t>
            </m:r>
          </m:e>
          <m:sub>
            <m:r>
              <w:rPr>
                <w:rFonts w:ascii="Cambria Math" w:hAnsi="Times New Roman" w:cs="Times New Roman"/>
              </w:rPr>
              <m:t>2</m:t>
            </m:r>
          </m:sub>
        </m:sSub>
        <m:r>
          <w:rPr>
            <w:rFonts w:ascii="Cambria Math" w:hAnsi="Times New Roman" w:cs="Times New Roman"/>
          </w:rPr>
          <m:t>/(1</m:t>
        </m:r>
        <m:r>
          <w:rPr>
            <w:rFonts w:ascii="Cambria Math" w:hAnsi="Times New Roman" w:cs="Times New Roman"/>
          </w:rPr>
          <m:t>-</m:t>
        </m:r>
        <m:r>
          <w:rPr>
            <w:rFonts w:ascii="Cambria Math" w:hAnsi="Cambria Math" w:cs="Times New Roman"/>
          </w:rPr>
          <m:t>α</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oMath>
      <w:r w:rsidR="00CB5C1E" w:rsidRPr="003778B0">
        <w:rPr>
          <w:rFonts w:ascii="Times New Roman" w:hAnsi="Times New Roman" w:cs="Times New Roman"/>
        </w:rPr>
        <w:t xml:space="preserve"> </w:t>
      </w:r>
      <w:r w:rsidR="00CB5C1E" w:rsidRPr="003778B0">
        <w:rPr>
          <w:rFonts w:ascii="Times New Roman" w:hAnsi="Times New Roman" w:cs="Times New Roman"/>
        </w:rPr>
        <w:tab/>
      </w:r>
      <w:r w:rsidR="00CB5C1E" w:rsidRPr="003778B0">
        <w:rPr>
          <w:rFonts w:ascii="Times New Roman" w:hAnsi="Times New Roman" w:cs="Times New Roman"/>
        </w:rPr>
        <w:tab/>
        <w:t>(8</w:t>
      </w:r>
      <w:r w:rsidR="000A32E1" w:rsidRPr="003778B0">
        <w:rPr>
          <w:rFonts w:ascii="Times New Roman" w:hAnsi="Times New Roman" w:cs="Times New Roman"/>
        </w:rPr>
        <w:t>)</w:t>
      </w:r>
    </w:p>
    <w:p w:rsidR="000A32E1" w:rsidRPr="003778B0" w:rsidRDefault="000A32E1" w:rsidP="00137F85">
      <w:pPr>
        <w:spacing w:line="360" w:lineRule="auto"/>
        <w:rPr>
          <w:rFonts w:ascii="Times New Roman" w:hAnsi="Times New Roman" w:cs="Times New Roman"/>
        </w:rPr>
      </w:pPr>
      <w:r w:rsidRPr="003778B0">
        <w:rPr>
          <w:rFonts w:ascii="Times New Roman" w:hAnsi="Times New Roman" w:cs="Times New Roman"/>
        </w:rPr>
        <w:t xml:space="preserve">Maximising this </w:t>
      </w:r>
      <w:r w:rsidR="000E3236" w:rsidRPr="003778B0">
        <w:rPr>
          <w:rFonts w:ascii="Times New Roman" w:hAnsi="Times New Roman" w:cs="Times New Roman"/>
        </w:rPr>
        <w:t>marginal substitution</w:t>
      </w:r>
      <w:r w:rsidR="00CB7DA0" w:rsidRPr="003778B0">
        <w:rPr>
          <w:rFonts w:ascii="Times New Roman" w:hAnsi="Times New Roman" w:cs="Times New Roman"/>
        </w:rPr>
        <w:t xml:space="preserve"> rate</w:t>
      </w:r>
      <w:r w:rsidR="000E3236" w:rsidRPr="003778B0">
        <w:rPr>
          <w:rFonts w:ascii="Times New Roman" w:hAnsi="Times New Roman" w:cs="Times New Roman"/>
        </w:rPr>
        <w:t xml:space="preserve"> with the Cobb-Douglas function gives the following equilibrium equations:</w:t>
      </w:r>
    </w:p>
    <w:p w:rsidR="00382EAB" w:rsidRPr="003778B0" w:rsidRDefault="00283BAC" w:rsidP="00382EAB">
      <w:pPr>
        <w:spacing w:line="360" w:lineRule="auto"/>
        <w:jc w:val="cente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 xml:space="preserve">= </m:t>
        </m:r>
        <m:r>
          <w:rPr>
            <w:rFonts w:ascii="Cambria Math" w:hAnsi="Cambria Math" w:cs="Times New Roman"/>
          </w:rPr>
          <m:t>α</m:t>
        </m:r>
        <m:r>
          <w:rPr>
            <w:rFonts w:ascii="Cambria Math" w:hAnsi="Times New Roman" w:cs="Times New Roman"/>
          </w:rPr>
          <m:t xml:space="preserve"> </m:t>
        </m:r>
        <m:r>
          <w:rPr>
            <w:rFonts w:ascii="Cambria Math" w:hAnsi="Cambria Math" w:cs="Times New Roman"/>
          </w:rPr>
          <m:t>ω</m:t>
        </m:r>
        <m:r>
          <w:rPr>
            <w:rFonts w:ascii="Cambria Math" w:hAnsi="Times New Roman" w:cs="Times New Roman"/>
          </w:rPr>
          <m:t xml:space="preserve">= </m:t>
        </m:r>
        <m:r>
          <w:rPr>
            <w:rFonts w:ascii="Cambria Math" w:hAnsi="Cambria Math" w:cs="Times New Roman"/>
          </w:rPr>
          <m:t>α</m:t>
        </m:r>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num>
          <m:den>
            <m:r>
              <w:rPr>
                <w:rFonts w:ascii="Cambria Math" w:hAnsi="Times New Roman" w:cs="Times New Roman"/>
              </w:rPr>
              <m:t>1+</m:t>
            </m:r>
            <m:r>
              <w:rPr>
                <w:rFonts w:ascii="Cambria Math" w:hAnsi="Cambria Math" w:cs="Times New Roman"/>
              </w:rPr>
              <m:t>r</m:t>
            </m:r>
          </m:den>
        </m:f>
        <m:r>
          <w:rPr>
            <w:rFonts w:ascii="Cambria Math" w:hAnsi="Times New Roman" w:cs="Times New Roman"/>
          </w:rPr>
          <m:t>)</m:t>
        </m:r>
      </m:oMath>
      <w:r w:rsidR="00CB5C1E" w:rsidRPr="003778B0">
        <w:rPr>
          <w:rFonts w:ascii="Times New Roman" w:hAnsi="Times New Roman" w:cs="Times New Roman"/>
        </w:rPr>
        <w:t xml:space="preserve"> </w:t>
      </w:r>
      <w:r w:rsidR="00CB5C1E" w:rsidRPr="003778B0">
        <w:rPr>
          <w:rFonts w:ascii="Times New Roman" w:hAnsi="Times New Roman" w:cs="Times New Roman"/>
        </w:rPr>
        <w:tab/>
        <w:t>(9</w:t>
      </w:r>
      <w:r w:rsidR="000E3236" w:rsidRPr="003778B0">
        <w:rPr>
          <w:rFonts w:ascii="Times New Roman" w:hAnsi="Times New Roman" w:cs="Times New Roman"/>
        </w:rPr>
        <w:t>)</w:t>
      </w:r>
    </w:p>
    <w:p w:rsidR="000E3236" w:rsidRPr="003778B0" w:rsidRDefault="00283BAC" w:rsidP="00382EAB">
      <w:pPr>
        <w:spacing w:line="360" w:lineRule="auto"/>
        <w:jc w:val="cente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Cambria Math" w:cs="Times New Roman"/>
              </w:rPr>
              <m:t>α</m:t>
            </m:r>
          </m:e>
        </m:d>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1+</m:t>
            </m:r>
            <m:r>
              <w:rPr>
                <w:rFonts w:ascii="Cambria Math" w:hAnsi="Cambria Math" w:cs="Times New Roman"/>
              </w:rPr>
              <m:t>r</m:t>
            </m:r>
          </m:e>
        </m:d>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Cambria Math" w:hAnsi="Times New Roman" w:cs="Times New Roman"/>
          </w:rPr>
          <m:t>]</m:t>
        </m:r>
      </m:oMath>
      <w:r w:rsidR="00382EAB" w:rsidRPr="003778B0">
        <w:rPr>
          <w:rFonts w:ascii="Times New Roman" w:hAnsi="Times New Roman" w:cs="Times New Roman"/>
        </w:rPr>
        <w:t xml:space="preserve"> </w:t>
      </w:r>
      <w:r w:rsidR="00382EAB" w:rsidRPr="003778B0">
        <w:rPr>
          <w:rFonts w:ascii="Times New Roman" w:hAnsi="Times New Roman" w:cs="Times New Roman"/>
        </w:rPr>
        <w:tab/>
      </w:r>
      <w:r w:rsidR="000E3236" w:rsidRPr="003778B0">
        <w:rPr>
          <w:rFonts w:ascii="Times New Roman" w:hAnsi="Times New Roman" w:cs="Times New Roman"/>
        </w:rPr>
        <w:t>(1</w:t>
      </w:r>
      <w:r w:rsidR="00CB5C1E" w:rsidRPr="003778B0">
        <w:rPr>
          <w:rFonts w:ascii="Times New Roman" w:hAnsi="Times New Roman" w:cs="Times New Roman"/>
        </w:rPr>
        <w:t>0</w:t>
      </w:r>
      <w:r w:rsidR="000E3236" w:rsidRPr="003778B0">
        <w:rPr>
          <w:rFonts w:ascii="Times New Roman" w:hAnsi="Times New Roman" w:cs="Times New Roman"/>
        </w:rPr>
        <w:t>)</w:t>
      </w:r>
    </w:p>
    <w:p w:rsidR="000A106B" w:rsidRPr="003778B0" w:rsidRDefault="000A106B" w:rsidP="00137F85">
      <w:pPr>
        <w:spacing w:line="360" w:lineRule="auto"/>
        <w:rPr>
          <w:rFonts w:ascii="Times New Roman" w:hAnsi="Times New Roman" w:cs="Times New Roman"/>
        </w:rPr>
      </w:pPr>
      <w:r w:rsidRPr="003778B0">
        <w:rPr>
          <w:rFonts w:ascii="Times New Roman" w:hAnsi="Times New Roman" w:cs="Times New Roman"/>
        </w:rPr>
        <w:t>In the Cobb-Douglas function α gives the marginal propensity to consume in the first period. Thus when α increa</w:t>
      </w:r>
      <w:r w:rsidR="00CB5C1E" w:rsidRPr="003778B0">
        <w:rPr>
          <w:rFonts w:ascii="Times New Roman" w:hAnsi="Times New Roman" w:cs="Times New Roman"/>
        </w:rPr>
        <w:t>ses, we derive from equation (9) and (10</w:t>
      </w:r>
      <w:r w:rsidRPr="003778B0">
        <w:rPr>
          <w:rFonts w:ascii="Times New Roman" w:hAnsi="Times New Roman" w:cs="Times New Roman"/>
        </w:rPr>
        <w:t xml:space="preserve">) that consumption in period one will increase. </w:t>
      </w:r>
    </w:p>
    <w:p w:rsidR="000A106B" w:rsidRPr="003778B0" w:rsidRDefault="000A106B" w:rsidP="00137F85">
      <w:pPr>
        <w:spacing w:line="360" w:lineRule="auto"/>
        <w:rPr>
          <w:rFonts w:ascii="Times New Roman" w:hAnsi="Times New Roman" w:cs="Times New Roman"/>
        </w:rPr>
      </w:pPr>
      <w:r w:rsidRPr="003778B0">
        <w:rPr>
          <w:rFonts w:ascii="Times New Roman" w:hAnsi="Times New Roman" w:cs="Times New Roman"/>
        </w:rPr>
        <w:t>To explore what influence a change in the rate of return has on c</w:t>
      </w:r>
      <w:r w:rsidR="00C669A5" w:rsidRPr="003778B0">
        <w:rPr>
          <w:rFonts w:ascii="Times New Roman" w:hAnsi="Times New Roman" w:cs="Times New Roman"/>
        </w:rPr>
        <w:t xml:space="preserve">onsumption in both periods, better known as intertemporal substitution, we will take the derivation </w:t>
      </w:r>
      <w:r w:rsidR="007521E5">
        <w:rPr>
          <w:rFonts w:ascii="Times New Roman" w:hAnsi="Times New Roman" w:cs="Times New Roman"/>
        </w:rPr>
        <w:t>with respect to</w:t>
      </w:r>
      <w:r w:rsidR="00C669A5" w:rsidRPr="003778B0">
        <w:rPr>
          <w:rFonts w:ascii="Times New Roman" w:hAnsi="Times New Roman" w:cs="Times New Roman"/>
        </w:rPr>
        <w:t xml:space="preserve"> </w:t>
      </w:r>
      <w:r w:rsidR="00C669A5" w:rsidRPr="003778B0">
        <w:rPr>
          <w:rFonts w:ascii="Times New Roman" w:hAnsi="Times New Roman" w:cs="Times New Roman"/>
          <w:i/>
        </w:rPr>
        <w:t>r</w:t>
      </w:r>
      <w:r w:rsidR="00C669A5" w:rsidRPr="003778B0">
        <w:rPr>
          <w:rFonts w:ascii="Times New Roman" w:hAnsi="Times New Roman" w:cs="Times New Roman"/>
        </w:rPr>
        <w:t xml:space="preserve">. </w:t>
      </w:r>
    </w:p>
    <w:p w:rsidR="00382EAB" w:rsidRPr="003778B0" w:rsidRDefault="00283BAC" w:rsidP="00382EAB">
      <w:pPr>
        <w:spacing w:line="360" w:lineRule="auto"/>
        <w:jc w:val="center"/>
        <w:rPr>
          <w:rFonts w:ascii="Times New Roman" w:hAnsi="Times New Roman" w:cs="Times New Roman"/>
        </w:rPr>
      </w:pPr>
      <m:oMath>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num>
          <m:den>
            <m:r>
              <w:rPr>
                <w:rFonts w:ascii="Cambria Math" w:hAnsi="Cambria Math" w:cs="Times New Roman"/>
              </w:rPr>
              <m:t>∂r</m:t>
            </m:r>
          </m:den>
        </m:f>
        <m:r>
          <w:rPr>
            <w:rFonts w:ascii="Cambria Math" w:hAnsi="Times New Roman" w:cs="Times New Roman"/>
          </w:rPr>
          <m:t>=</m:t>
        </m:r>
        <m:r>
          <w:rPr>
            <w:rFonts w:ascii="Cambria Math" w:hAnsi="Times New Roman" w:cs="Times New Roman"/>
          </w:rPr>
          <m:t>-</m:t>
        </m:r>
        <m:r>
          <w:rPr>
            <w:rFonts w:ascii="Cambria Math" w:hAnsi="Cambria Math" w:cs="Times New Roman"/>
          </w:rPr>
          <m:t>α</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num>
          <m:den>
            <m:sSup>
              <m:sSupPr>
                <m:ctrlPr>
                  <w:rPr>
                    <w:rFonts w:ascii="Cambria Math" w:hAnsi="Times New Roman" w:cs="Times New Roman"/>
                    <w:i/>
                  </w:rPr>
                </m:ctrlPr>
              </m:sSupPr>
              <m:e>
                <m:d>
                  <m:dPr>
                    <m:ctrlPr>
                      <w:rPr>
                        <w:rFonts w:ascii="Cambria Math" w:hAnsi="Times New Roman" w:cs="Times New Roman"/>
                        <w:i/>
                      </w:rPr>
                    </m:ctrlPr>
                  </m:dPr>
                  <m:e>
                    <m:r>
                      <w:rPr>
                        <w:rFonts w:ascii="Cambria Math" w:hAnsi="Times New Roman" w:cs="Times New Roman"/>
                      </w:rPr>
                      <m:t>1+</m:t>
                    </m:r>
                    <m:r>
                      <w:rPr>
                        <w:rFonts w:ascii="Cambria Math" w:hAnsi="Cambria Math" w:cs="Times New Roman"/>
                      </w:rPr>
                      <m:t>r</m:t>
                    </m:r>
                  </m:e>
                </m:d>
              </m:e>
              <m:sup>
                <m:r>
                  <w:rPr>
                    <w:rFonts w:ascii="Cambria Math" w:hAnsi="Times New Roman" w:cs="Times New Roman"/>
                  </w:rPr>
                  <m:t xml:space="preserve">2 </m:t>
                </m:r>
              </m:sup>
            </m:sSup>
          </m:den>
        </m:f>
        <m:r>
          <w:rPr>
            <w:rFonts w:ascii="Cambria Math" w:hAnsi="Times New Roman" w:cs="Times New Roman"/>
          </w:rPr>
          <m:t>&lt;0</m:t>
        </m:r>
      </m:oMath>
      <w:r w:rsidR="00C669A5" w:rsidRPr="003778B0">
        <w:rPr>
          <w:rFonts w:ascii="Times New Roman" w:hAnsi="Times New Roman" w:cs="Times New Roman"/>
        </w:rPr>
        <w:tab/>
      </w:r>
      <w:r w:rsidR="00C669A5" w:rsidRPr="003778B0">
        <w:rPr>
          <w:rFonts w:ascii="Times New Roman" w:hAnsi="Times New Roman" w:cs="Times New Roman"/>
        </w:rPr>
        <w:tab/>
        <w:t>(1</w:t>
      </w:r>
      <w:r w:rsidR="00CB5C1E" w:rsidRPr="003778B0">
        <w:rPr>
          <w:rFonts w:ascii="Times New Roman" w:hAnsi="Times New Roman" w:cs="Times New Roman"/>
        </w:rPr>
        <w:t>1</w:t>
      </w:r>
      <w:r w:rsidR="00C669A5" w:rsidRPr="003778B0">
        <w:rPr>
          <w:rFonts w:ascii="Times New Roman" w:hAnsi="Times New Roman" w:cs="Times New Roman"/>
        </w:rPr>
        <w:t>)</w:t>
      </w:r>
    </w:p>
    <w:p w:rsidR="00C669A5" w:rsidRPr="003778B0" w:rsidRDefault="00283BAC" w:rsidP="00382EAB">
      <w:pPr>
        <w:spacing w:line="360" w:lineRule="auto"/>
        <w:jc w:val="center"/>
        <w:rPr>
          <w:rFonts w:ascii="Times New Roman" w:hAnsi="Times New Roman" w:cs="Times New Roman"/>
        </w:rPr>
      </w:pPr>
      <m:oMath>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num>
          <m:den>
            <m:r>
              <w:rPr>
                <w:rFonts w:ascii="Cambria Math" w:hAnsi="Cambria Math" w:cs="Times New Roman"/>
              </w:rPr>
              <m:t>∂r</m:t>
            </m:r>
          </m:den>
        </m:f>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Cambria Math" w:cs="Times New Roman"/>
              </w:rPr>
              <m:t>α</m:t>
            </m:r>
          </m:e>
        </m:d>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&gt;0</m:t>
        </m:r>
      </m:oMath>
      <w:r w:rsidR="00C669A5" w:rsidRPr="003778B0">
        <w:rPr>
          <w:rFonts w:ascii="Times New Roman" w:hAnsi="Times New Roman" w:cs="Times New Roman"/>
        </w:rPr>
        <w:tab/>
      </w:r>
      <w:r w:rsidR="00C669A5" w:rsidRPr="003778B0">
        <w:rPr>
          <w:rFonts w:ascii="Times New Roman" w:hAnsi="Times New Roman" w:cs="Times New Roman"/>
        </w:rPr>
        <w:tab/>
        <w:t>(1</w:t>
      </w:r>
      <w:r w:rsidR="00CB5C1E" w:rsidRPr="003778B0">
        <w:rPr>
          <w:rFonts w:ascii="Times New Roman" w:hAnsi="Times New Roman" w:cs="Times New Roman"/>
        </w:rPr>
        <w:t>2</w:t>
      </w:r>
      <w:r w:rsidR="00C669A5" w:rsidRPr="003778B0">
        <w:rPr>
          <w:rFonts w:ascii="Times New Roman" w:hAnsi="Times New Roman" w:cs="Times New Roman"/>
        </w:rPr>
        <w:t>)</w:t>
      </w:r>
    </w:p>
    <w:p w:rsidR="00C669A5" w:rsidRPr="003778B0" w:rsidRDefault="00D52204" w:rsidP="00137F85">
      <w:pPr>
        <w:spacing w:line="360" w:lineRule="auto"/>
        <w:rPr>
          <w:rFonts w:ascii="Times New Roman" w:hAnsi="Times New Roman" w:cs="Times New Roman"/>
        </w:rPr>
      </w:pPr>
      <w:r w:rsidRPr="003778B0">
        <w:rPr>
          <w:rFonts w:ascii="Times New Roman" w:hAnsi="Times New Roman" w:cs="Times New Roman"/>
        </w:rPr>
        <w:lastRenderedPageBreak/>
        <w:t>These two derivations</w:t>
      </w:r>
      <w:r w:rsidR="00CB5C1E" w:rsidRPr="003778B0">
        <w:rPr>
          <w:rFonts w:ascii="Times New Roman" w:hAnsi="Times New Roman" w:cs="Times New Roman"/>
        </w:rPr>
        <w:t xml:space="preserve">, (11) and (12), </w:t>
      </w:r>
      <w:r w:rsidRPr="003778B0">
        <w:rPr>
          <w:rFonts w:ascii="Times New Roman" w:hAnsi="Times New Roman" w:cs="Times New Roman"/>
        </w:rPr>
        <w:t xml:space="preserve">show that when the rate of return on saved money increases, the consumption in period one will decrease. Therefore, more money will be saved in the first period. Resulting in higher consumption in the second period, because then the return on the saved money is earned. </w:t>
      </w:r>
      <w:r w:rsidR="003E7777" w:rsidRPr="003778B0">
        <w:rPr>
          <w:rFonts w:ascii="Times New Roman" w:hAnsi="Times New Roman" w:cs="Times New Roman"/>
        </w:rPr>
        <w:t>For the complete derivation</w:t>
      </w:r>
      <w:r w:rsidR="007521E5">
        <w:rPr>
          <w:rFonts w:ascii="Times New Roman" w:hAnsi="Times New Roman" w:cs="Times New Roman"/>
        </w:rPr>
        <w:t xml:space="preserve"> of the intertemporal choice model</w:t>
      </w:r>
      <w:r w:rsidR="003E7777" w:rsidRPr="003778B0">
        <w:rPr>
          <w:rFonts w:ascii="Times New Roman" w:hAnsi="Times New Roman" w:cs="Times New Roman"/>
        </w:rPr>
        <w:t>, see</w:t>
      </w:r>
      <w:r w:rsidR="003B4E30" w:rsidRPr="003778B0">
        <w:rPr>
          <w:rFonts w:ascii="Times New Roman" w:hAnsi="Times New Roman" w:cs="Times New Roman"/>
        </w:rPr>
        <w:t xml:space="preserve"> the appendix</w:t>
      </w:r>
      <w:r w:rsidR="003E7777" w:rsidRPr="003778B0">
        <w:rPr>
          <w:rFonts w:ascii="Times New Roman" w:hAnsi="Times New Roman" w:cs="Times New Roman"/>
        </w:rPr>
        <w:t xml:space="preserve">. </w:t>
      </w:r>
    </w:p>
    <w:p w:rsidR="004E14AA" w:rsidRPr="003778B0" w:rsidRDefault="00F63BF1" w:rsidP="00FB4F25">
      <w:pPr>
        <w:spacing w:line="360" w:lineRule="auto"/>
        <w:rPr>
          <w:rFonts w:ascii="Times New Roman" w:hAnsi="Times New Roman" w:cs="Times New Roman"/>
        </w:rPr>
      </w:pPr>
      <w:r w:rsidRPr="003778B0">
        <w:rPr>
          <w:rFonts w:ascii="Times New Roman" w:hAnsi="Times New Roman" w:cs="Times New Roman"/>
          <w:b/>
        </w:rPr>
        <w:t>2.4</w:t>
      </w:r>
      <w:r w:rsidR="00CE710D" w:rsidRPr="003778B0">
        <w:rPr>
          <w:rFonts w:ascii="Times New Roman" w:hAnsi="Times New Roman" w:cs="Times New Roman"/>
          <w:b/>
        </w:rPr>
        <w:t xml:space="preserve"> Savings</w:t>
      </w:r>
      <w:r w:rsidR="00CE710D" w:rsidRPr="003778B0">
        <w:rPr>
          <w:rFonts w:ascii="Times New Roman" w:hAnsi="Times New Roman" w:cs="Times New Roman"/>
          <w:b/>
        </w:rPr>
        <w:br/>
      </w:r>
      <w:r w:rsidR="004E14AA" w:rsidRPr="003778B0">
        <w:rPr>
          <w:rFonts w:ascii="Times New Roman" w:hAnsi="Times New Roman" w:cs="Times New Roman"/>
        </w:rPr>
        <w:t xml:space="preserve">Before going on </w:t>
      </w:r>
      <w:r w:rsidR="00192B3A" w:rsidRPr="003778B0">
        <w:rPr>
          <w:rFonts w:ascii="Times New Roman" w:hAnsi="Times New Roman" w:cs="Times New Roman"/>
        </w:rPr>
        <w:t>in further details</w:t>
      </w:r>
      <w:r w:rsidR="004E14AA" w:rsidRPr="003778B0">
        <w:rPr>
          <w:rFonts w:ascii="Times New Roman" w:hAnsi="Times New Roman" w:cs="Times New Roman"/>
        </w:rPr>
        <w:t xml:space="preserve"> of saving, it needs to be clear what is meant by saving:</w:t>
      </w:r>
      <w:r w:rsidR="00A00FF7" w:rsidRPr="003778B0">
        <w:rPr>
          <w:rFonts w:ascii="Times New Roman" w:hAnsi="Times New Roman" w:cs="Times New Roman"/>
        </w:rPr>
        <w:t xml:space="preserve"> saving is the amount of disposable income that is not meant to be consumed </w:t>
      </w:r>
      <w:r w:rsidR="004860D9" w:rsidRPr="003778B0">
        <w:rPr>
          <w:rFonts w:ascii="Times New Roman" w:hAnsi="Times New Roman" w:cs="Times New Roman"/>
        </w:rPr>
        <w:t>d</w:t>
      </w:r>
      <w:r w:rsidR="00A00FF7" w:rsidRPr="003778B0">
        <w:rPr>
          <w:rFonts w:ascii="Times New Roman" w:hAnsi="Times New Roman" w:cs="Times New Roman"/>
        </w:rPr>
        <w:t>irectly</w:t>
      </w:r>
      <w:r w:rsidR="004860D9" w:rsidRPr="003778B0">
        <w:rPr>
          <w:rFonts w:ascii="Times New Roman" w:hAnsi="Times New Roman" w:cs="Times New Roman"/>
        </w:rPr>
        <w:t xml:space="preserve"> (DNB, 2006)</w:t>
      </w:r>
      <w:r w:rsidR="00A00FF7" w:rsidRPr="003778B0">
        <w:rPr>
          <w:rFonts w:ascii="Times New Roman" w:hAnsi="Times New Roman" w:cs="Times New Roman"/>
        </w:rPr>
        <w:t>.</w:t>
      </w:r>
    </w:p>
    <w:p w:rsidR="00D711D2" w:rsidRPr="003778B0" w:rsidRDefault="00675543" w:rsidP="00FB4F25">
      <w:pPr>
        <w:spacing w:line="360" w:lineRule="auto"/>
        <w:rPr>
          <w:rFonts w:ascii="Times New Roman" w:hAnsi="Times New Roman" w:cs="Times New Roman"/>
        </w:rPr>
      </w:pPr>
      <w:r w:rsidRPr="003778B0">
        <w:rPr>
          <w:rFonts w:ascii="Times New Roman" w:hAnsi="Times New Roman" w:cs="Times New Roman"/>
        </w:rPr>
        <w:t>Some confusion may</w:t>
      </w:r>
      <w:r w:rsidR="004E14AA" w:rsidRPr="003778B0">
        <w:rPr>
          <w:rFonts w:ascii="Times New Roman" w:hAnsi="Times New Roman" w:cs="Times New Roman"/>
        </w:rPr>
        <w:t xml:space="preserve"> arise from this point. For example, whether shares should be count as consumption or as savings.</w:t>
      </w:r>
      <w:r w:rsidR="00434C7A" w:rsidRPr="003778B0">
        <w:rPr>
          <w:rFonts w:ascii="Times New Roman" w:hAnsi="Times New Roman" w:cs="Times New Roman"/>
        </w:rPr>
        <w:t xml:space="preserve"> In order to get rid of the confusion, I will</w:t>
      </w:r>
      <w:r w:rsidR="009F5194" w:rsidRPr="003778B0">
        <w:rPr>
          <w:rFonts w:ascii="Times New Roman" w:hAnsi="Times New Roman" w:cs="Times New Roman"/>
        </w:rPr>
        <w:t xml:space="preserve"> use the </w:t>
      </w:r>
      <w:r w:rsidR="00434C7A" w:rsidRPr="003778B0">
        <w:rPr>
          <w:rFonts w:ascii="Times New Roman" w:hAnsi="Times New Roman" w:cs="Times New Roman"/>
        </w:rPr>
        <w:t>division the Dutch National Bank (DNB) uses to describe savings</w:t>
      </w:r>
      <w:r w:rsidR="00E411FE" w:rsidRPr="003778B0">
        <w:rPr>
          <w:rFonts w:ascii="Times New Roman" w:hAnsi="Times New Roman" w:cs="Times New Roman"/>
        </w:rPr>
        <w:t xml:space="preserve"> (DNB, 2006)</w:t>
      </w:r>
      <w:r w:rsidR="00434C7A" w:rsidRPr="003778B0">
        <w:rPr>
          <w:rFonts w:ascii="Times New Roman" w:hAnsi="Times New Roman" w:cs="Times New Roman"/>
        </w:rPr>
        <w:t>.</w:t>
      </w:r>
      <w:r w:rsidR="004E14AA" w:rsidRPr="003778B0">
        <w:rPr>
          <w:rFonts w:ascii="Times New Roman" w:hAnsi="Times New Roman" w:cs="Times New Roman"/>
        </w:rPr>
        <w:t xml:space="preserve"> </w:t>
      </w:r>
      <w:r w:rsidR="0095501D" w:rsidRPr="003778B0">
        <w:rPr>
          <w:rFonts w:ascii="Times New Roman" w:hAnsi="Times New Roman" w:cs="Times New Roman"/>
        </w:rPr>
        <w:t xml:space="preserve">The </w:t>
      </w:r>
      <w:r w:rsidR="00434C7A" w:rsidRPr="003778B0">
        <w:rPr>
          <w:rFonts w:ascii="Times New Roman" w:hAnsi="Times New Roman" w:cs="Times New Roman"/>
        </w:rPr>
        <w:t>DNB</w:t>
      </w:r>
      <w:r w:rsidR="0095501D" w:rsidRPr="003778B0">
        <w:rPr>
          <w:rFonts w:ascii="Times New Roman" w:hAnsi="Times New Roman" w:cs="Times New Roman"/>
        </w:rPr>
        <w:t xml:space="preserve"> assumes that there are two </w:t>
      </w:r>
      <w:r w:rsidR="00434C7A" w:rsidRPr="003778B0">
        <w:rPr>
          <w:rFonts w:ascii="Times New Roman" w:hAnsi="Times New Roman" w:cs="Times New Roman"/>
        </w:rPr>
        <w:t xml:space="preserve">ways to save money either by </w:t>
      </w:r>
      <w:r w:rsidR="0095501D" w:rsidRPr="003778B0">
        <w:rPr>
          <w:rFonts w:ascii="Times New Roman" w:hAnsi="Times New Roman" w:cs="Times New Roman"/>
        </w:rPr>
        <w:t>active</w:t>
      </w:r>
      <w:r w:rsidR="00434C7A" w:rsidRPr="003778B0">
        <w:rPr>
          <w:rFonts w:ascii="Times New Roman" w:hAnsi="Times New Roman" w:cs="Times New Roman"/>
        </w:rPr>
        <w:t xml:space="preserve"> saving or by passive saving</w:t>
      </w:r>
      <w:r w:rsidR="0095501D" w:rsidRPr="003778B0">
        <w:rPr>
          <w:rFonts w:ascii="Times New Roman" w:hAnsi="Times New Roman" w:cs="Times New Roman"/>
        </w:rPr>
        <w:t xml:space="preserve">. </w:t>
      </w:r>
      <w:r w:rsidRPr="003778B0">
        <w:rPr>
          <w:rFonts w:ascii="Times New Roman" w:hAnsi="Times New Roman" w:cs="Times New Roman"/>
        </w:rPr>
        <w:t>On one hand, a</w:t>
      </w:r>
      <w:r w:rsidR="00957BE0" w:rsidRPr="003778B0">
        <w:rPr>
          <w:rFonts w:ascii="Times New Roman" w:hAnsi="Times New Roman" w:cs="Times New Roman"/>
        </w:rPr>
        <w:t>ctive savings can be split up in two other categories. First, individual savings are savings decided upon by the individual itself without any pressure.</w:t>
      </w:r>
      <w:r w:rsidR="00002B02" w:rsidRPr="003778B0">
        <w:rPr>
          <w:rFonts w:ascii="Times New Roman" w:hAnsi="Times New Roman" w:cs="Times New Roman"/>
        </w:rPr>
        <w:t xml:space="preserve"> These individual savings can be in the form of money that is put on a savings account, on a deposit, invested in shares or every other option.</w:t>
      </w:r>
      <w:r w:rsidR="00957BE0" w:rsidRPr="003778B0">
        <w:rPr>
          <w:rFonts w:ascii="Times New Roman" w:hAnsi="Times New Roman" w:cs="Times New Roman"/>
        </w:rPr>
        <w:t xml:space="preserve"> The other category contains savings that are done collectively</w:t>
      </w:r>
      <w:r w:rsidR="00CB036F" w:rsidRPr="003778B0">
        <w:rPr>
          <w:rFonts w:ascii="Times New Roman" w:hAnsi="Times New Roman" w:cs="Times New Roman"/>
        </w:rPr>
        <w:t xml:space="preserve">. </w:t>
      </w:r>
      <w:r w:rsidRPr="003778B0">
        <w:rPr>
          <w:rFonts w:ascii="Times New Roman" w:hAnsi="Times New Roman" w:cs="Times New Roman"/>
        </w:rPr>
        <w:t>P</w:t>
      </w:r>
      <w:r w:rsidR="00CB036F" w:rsidRPr="003778B0">
        <w:rPr>
          <w:rFonts w:ascii="Times New Roman" w:hAnsi="Times New Roman" w:cs="Times New Roman"/>
        </w:rPr>
        <w:t xml:space="preserve">assive savings, on the other hand, is the accumulation of capital. </w:t>
      </w:r>
      <w:r w:rsidR="003D46EC" w:rsidRPr="003778B0">
        <w:rPr>
          <w:rFonts w:ascii="Times New Roman" w:hAnsi="Times New Roman" w:cs="Times New Roman"/>
        </w:rPr>
        <w:t xml:space="preserve">These savings are called passive, because individuals cannot actively decide to, for example, </w:t>
      </w:r>
      <w:r w:rsidR="00A00FF7" w:rsidRPr="003778B0">
        <w:rPr>
          <w:rFonts w:ascii="Times New Roman" w:hAnsi="Times New Roman" w:cs="Times New Roman"/>
        </w:rPr>
        <w:t>increase the value of a single share</w:t>
      </w:r>
      <w:r w:rsidR="003D46EC" w:rsidRPr="003778B0">
        <w:rPr>
          <w:rFonts w:ascii="Times New Roman" w:hAnsi="Times New Roman" w:cs="Times New Roman"/>
        </w:rPr>
        <w:t xml:space="preserve"> by saving more money</w:t>
      </w:r>
      <w:r w:rsidR="00592FA8" w:rsidRPr="003778B0">
        <w:rPr>
          <w:rFonts w:ascii="Times New Roman" w:hAnsi="Times New Roman" w:cs="Times New Roman"/>
        </w:rPr>
        <w:t xml:space="preserve">. An increase in </w:t>
      </w:r>
      <w:r w:rsidR="00B56477" w:rsidRPr="003778B0">
        <w:rPr>
          <w:rFonts w:ascii="Times New Roman" w:hAnsi="Times New Roman" w:cs="Times New Roman"/>
        </w:rPr>
        <w:t>corporate equity</w:t>
      </w:r>
      <w:r w:rsidR="00592FA8" w:rsidRPr="003778B0">
        <w:rPr>
          <w:rFonts w:ascii="Times New Roman" w:hAnsi="Times New Roman" w:cs="Times New Roman"/>
        </w:rPr>
        <w:t xml:space="preserve"> means that the </w:t>
      </w:r>
      <w:r w:rsidR="00412323" w:rsidRPr="003778B0">
        <w:rPr>
          <w:rFonts w:ascii="Times New Roman" w:hAnsi="Times New Roman" w:cs="Times New Roman"/>
        </w:rPr>
        <w:t>value of the shares increases</w:t>
      </w:r>
      <w:r w:rsidR="00B56477" w:rsidRPr="003778B0">
        <w:rPr>
          <w:rFonts w:ascii="Times New Roman" w:hAnsi="Times New Roman" w:cs="Times New Roman"/>
        </w:rPr>
        <w:t>, leading to capital gains</w:t>
      </w:r>
      <w:r w:rsidR="00A00FF7" w:rsidRPr="003778B0">
        <w:rPr>
          <w:rFonts w:ascii="Times New Roman" w:hAnsi="Times New Roman" w:cs="Times New Roman"/>
        </w:rPr>
        <w:t xml:space="preserve"> without actions of the in</w:t>
      </w:r>
      <w:r w:rsidR="005C4807" w:rsidRPr="003778B0">
        <w:rPr>
          <w:rFonts w:ascii="Times New Roman" w:hAnsi="Times New Roman" w:cs="Times New Roman"/>
        </w:rPr>
        <w:t>di</w:t>
      </w:r>
      <w:r w:rsidR="00A00FF7" w:rsidRPr="003778B0">
        <w:rPr>
          <w:rFonts w:ascii="Times New Roman" w:hAnsi="Times New Roman" w:cs="Times New Roman"/>
        </w:rPr>
        <w:t>vidual</w:t>
      </w:r>
      <w:r w:rsidR="00592FA8" w:rsidRPr="003778B0">
        <w:rPr>
          <w:rFonts w:ascii="Times New Roman" w:hAnsi="Times New Roman" w:cs="Times New Roman"/>
        </w:rPr>
        <w:t xml:space="preserve">. </w:t>
      </w:r>
      <w:r w:rsidR="00B56477" w:rsidRPr="003778B0">
        <w:rPr>
          <w:rFonts w:ascii="Times New Roman" w:hAnsi="Times New Roman" w:cs="Times New Roman"/>
        </w:rPr>
        <w:t xml:space="preserve">Buying new shares is an action of active saving, it is an individual’s own action. </w:t>
      </w:r>
      <w:r w:rsidR="003D46EC" w:rsidRPr="003778B0">
        <w:rPr>
          <w:rFonts w:ascii="Times New Roman" w:hAnsi="Times New Roman" w:cs="Times New Roman"/>
        </w:rPr>
        <w:t xml:space="preserve">Also an increase in the value of property is a form of passive saving. </w:t>
      </w:r>
    </w:p>
    <w:p w:rsidR="00481017" w:rsidRPr="003778B0" w:rsidRDefault="00002B02" w:rsidP="00FB4F25">
      <w:pPr>
        <w:spacing w:line="360" w:lineRule="auto"/>
        <w:rPr>
          <w:rFonts w:ascii="Times New Roman" w:hAnsi="Times New Roman" w:cs="Times New Roman"/>
        </w:rPr>
      </w:pPr>
      <w:r w:rsidRPr="003778B0">
        <w:rPr>
          <w:rFonts w:ascii="Times New Roman" w:hAnsi="Times New Roman" w:cs="Times New Roman"/>
        </w:rPr>
        <w:t xml:space="preserve">According to the panel data study of  </w:t>
      </w:r>
      <w:proofErr w:type="spellStart"/>
      <w:r w:rsidR="00A00FF7" w:rsidRPr="003778B0">
        <w:rPr>
          <w:rFonts w:ascii="Times New Roman" w:hAnsi="Times New Roman" w:cs="Times New Roman"/>
        </w:rPr>
        <w:t>Juster</w:t>
      </w:r>
      <w:proofErr w:type="spellEnd"/>
      <w:r w:rsidR="00A00FF7" w:rsidRPr="003778B0">
        <w:rPr>
          <w:rFonts w:ascii="Times New Roman" w:hAnsi="Times New Roman" w:cs="Times New Roman"/>
        </w:rPr>
        <w:t xml:space="preserve"> et al. (2006)</w:t>
      </w:r>
      <w:r w:rsidRPr="003778B0">
        <w:rPr>
          <w:rFonts w:ascii="Times New Roman" w:hAnsi="Times New Roman" w:cs="Times New Roman"/>
        </w:rPr>
        <w:t xml:space="preserve">, increases </w:t>
      </w:r>
      <w:r w:rsidR="00051485" w:rsidRPr="003778B0">
        <w:rPr>
          <w:rFonts w:ascii="Times New Roman" w:hAnsi="Times New Roman" w:cs="Times New Roman"/>
        </w:rPr>
        <w:t>in corporate equity causes a decline in the personal savings rate of households.</w:t>
      </w:r>
      <w:r w:rsidR="00481017" w:rsidRPr="003778B0">
        <w:rPr>
          <w:rFonts w:ascii="Times New Roman" w:hAnsi="Times New Roman" w:cs="Times New Roman"/>
        </w:rPr>
        <w:t xml:space="preserve"> This can be explained by the fact that wealth increases in this case and thus according to the permanent income hypothesis and intertemporal choice model, consumption will increase. In their research, t</w:t>
      </w:r>
      <w:r w:rsidR="009621F8" w:rsidRPr="003778B0">
        <w:rPr>
          <w:rFonts w:ascii="Times New Roman" w:hAnsi="Times New Roman" w:cs="Times New Roman"/>
        </w:rPr>
        <w:t>hey found out that every one dollar increase in capital gains led to a decrease in active savings of approximately 3 cents</w:t>
      </w:r>
      <w:r w:rsidR="00600F15" w:rsidRPr="003778B0">
        <w:rPr>
          <w:rFonts w:ascii="Times New Roman" w:hAnsi="Times New Roman" w:cs="Times New Roman"/>
        </w:rPr>
        <w:t>. This amount was even higher when it was about capital gains in equity</w:t>
      </w:r>
      <w:r w:rsidR="002E6516" w:rsidRPr="003778B0">
        <w:rPr>
          <w:rFonts w:ascii="Times New Roman" w:hAnsi="Times New Roman" w:cs="Times New Roman"/>
        </w:rPr>
        <w:t xml:space="preserve">. This </w:t>
      </w:r>
      <w:r w:rsidR="00D034AF" w:rsidRPr="003778B0">
        <w:rPr>
          <w:rFonts w:ascii="Times New Roman" w:hAnsi="Times New Roman" w:cs="Times New Roman"/>
        </w:rPr>
        <w:t xml:space="preserve">fact </w:t>
      </w:r>
      <w:r w:rsidR="002E6516" w:rsidRPr="003778B0">
        <w:rPr>
          <w:rFonts w:ascii="Times New Roman" w:hAnsi="Times New Roman" w:cs="Times New Roman"/>
        </w:rPr>
        <w:t xml:space="preserve">can be explained by, firstly, </w:t>
      </w:r>
      <w:r w:rsidR="00600F15" w:rsidRPr="003778B0">
        <w:rPr>
          <w:rFonts w:ascii="Times New Roman" w:hAnsi="Times New Roman" w:cs="Times New Roman"/>
        </w:rPr>
        <w:t>the fact that the transaction cost in equity are lower than in other transactions of capital. Secondly, individuals might prefer capital that is liquid in use</w:t>
      </w:r>
      <w:r w:rsidR="0078085E" w:rsidRPr="003778B0">
        <w:rPr>
          <w:rFonts w:ascii="Times New Roman" w:hAnsi="Times New Roman" w:cs="Times New Roman"/>
        </w:rPr>
        <w:t>. Such as corporate equity which can be sold very easily</w:t>
      </w:r>
      <w:r w:rsidR="00600F15" w:rsidRPr="003778B0">
        <w:rPr>
          <w:rFonts w:ascii="Times New Roman" w:hAnsi="Times New Roman" w:cs="Times New Roman"/>
        </w:rPr>
        <w:t xml:space="preserve">. Finally, the phenomenon of mental accounting </w:t>
      </w:r>
      <w:r w:rsidR="0078085E" w:rsidRPr="003778B0">
        <w:rPr>
          <w:rFonts w:ascii="Times New Roman" w:hAnsi="Times New Roman" w:cs="Times New Roman"/>
        </w:rPr>
        <w:t xml:space="preserve">can result in separate amounts available for different sorts </w:t>
      </w:r>
      <w:r w:rsidR="00F77C96" w:rsidRPr="003778B0">
        <w:rPr>
          <w:rFonts w:ascii="Times New Roman" w:hAnsi="Times New Roman" w:cs="Times New Roman"/>
        </w:rPr>
        <w:t xml:space="preserve">of capital investments which are non-interchangeable. </w:t>
      </w:r>
      <w:r w:rsidR="008A2258" w:rsidRPr="003778B0">
        <w:rPr>
          <w:rFonts w:ascii="Times New Roman" w:hAnsi="Times New Roman" w:cs="Times New Roman"/>
        </w:rPr>
        <w:t xml:space="preserve">Thus when mental accounting has led to a greater amount available for corporate equity and this gives a capital gain, active savings will decline. </w:t>
      </w:r>
      <w:r w:rsidR="00F77C96" w:rsidRPr="003778B0">
        <w:rPr>
          <w:rFonts w:ascii="Times New Roman" w:hAnsi="Times New Roman" w:cs="Times New Roman"/>
        </w:rPr>
        <w:t>These three reasons give a higher ma</w:t>
      </w:r>
      <w:r w:rsidR="008A2258" w:rsidRPr="003778B0">
        <w:rPr>
          <w:rFonts w:ascii="Times New Roman" w:hAnsi="Times New Roman" w:cs="Times New Roman"/>
        </w:rPr>
        <w:t>rginal propensity to consume as the counterpart of saving.</w:t>
      </w:r>
      <w:r w:rsidR="00F77C96" w:rsidRPr="003778B0">
        <w:rPr>
          <w:rFonts w:ascii="Times New Roman" w:hAnsi="Times New Roman" w:cs="Times New Roman"/>
        </w:rPr>
        <w:t xml:space="preserve"> </w:t>
      </w:r>
      <w:r w:rsidR="009621F8" w:rsidRPr="003778B0">
        <w:rPr>
          <w:rFonts w:ascii="Times New Roman" w:hAnsi="Times New Roman" w:cs="Times New Roman"/>
        </w:rPr>
        <w:t xml:space="preserve">The decline in active savings in the United States was also affected by the fact whether a person was in a pension fund or not. When in a pension fund, they tend to save less when they profit from capital gains. </w:t>
      </w:r>
    </w:p>
    <w:p w:rsidR="00440B88" w:rsidRPr="003778B0" w:rsidRDefault="00F06E85" w:rsidP="00FB4F25">
      <w:pPr>
        <w:spacing w:line="360" w:lineRule="auto"/>
        <w:rPr>
          <w:rFonts w:ascii="Times New Roman" w:hAnsi="Times New Roman" w:cs="Times New Roman"/>
        </w:rPr>
      </w:pPr>
      <w:r w:rsidRPr="003778B0">
        <w:rPr>
          <w:rFonts w:ascii="Times New Roman" w:hAnsi="Times New Roman" w:cs="Times New Roman"/>
        </w:rPr>
        <w:lastRenderedPageBreak/>
        <w:t xml:space="preserve">As deducted from the study presented above, one would expect the personal savings quote to rise when stock markets are falling rapidly, since financial assets are the most commonly used instruments </w:t>
      </w:r>
      <w:r w:rsidR="008A2258" w:rsidRPr="003778B0">
        <w:rPr>
          <w:rFonts w:ascii="Times New Roman" w:hAnsi="Times New Roman" w:cs="Times New Roman"/>
        </w:rPr>
        <w:t xml:space="preserve">to put </w:t>
      </w:r>
      <w:r w:rsidR="003722E8" w:rsidRPr="003778B0">
        <w:rPr>
          <w:rFonts w:ascii="Times New Roman" w:hAnsi="Times New Roman" w:cs="Times New Roman"/>
        </w:rPr>
        <w:t>money saved</w:t>
      </w:r>
      <w:r w:rsidR="008A2258" w:rsidRPr="003778B0">
        <w:rPr>
          <w:rFonts w:ascii="Times New Roman" w:hAnsi="Times New Roman" w:cs="Times New Roman"/>
        </w:rPr>
        <w:t xml:space="preserve"> next to a savings account</w:t>
      </w:r>
      <w:r w:rsidRPr="003778B0">
        <w:rPr>
          <w:rFonts w:ascii="Times New Roman" w:hAnsi="Times New Roman" w:cs="Times New Roman"/>
        </w:rPr>
        <w:t xml:space="preserve">. This is, however, not the case as another </w:t>
      </w:r>
      <w:r w:rsidR="00002B02" w:rsidRPr="003778B0">
        <w:rPr>
          <w:rFonts w:ascii="Times New Roman" w:hAnsi="Times New Roman" w:cs="Times New Roman"/>
        </w:rPr>
        <w:t xml:space="preserve">study shows that also an increase in </w:t>
      </w:r>
      <w:r w:rsidR="00CF7631" w:rsidRPr="003778B0">
        <w:rPr>
          <w:rFonts w:ascii="Times New Roman" w:hAnsi="Times New Roman" w:cs="Times New Roman"/>
        </w:rPr>
        <w:t>real estate wealth</w:t>
      </w:r>
      <w:r w:rsidR="00312E30" w:rsidRPr="003778B0">
        <w:rPr>
          <w:rFonts w:ascii="Times New Roman" w:hAnsi="Times New Roman" w:cs="Times New Roman"/>
        </w:rPr>
        <w:t xml:space="preserve"> does not lead to a change in the</w:t>
      </w:r>
      <w:r w:rsidR="001863D3" w:rsidRPr="003778B0">
        <w:rPr>
          <w:rFonts w:ascii="Times New Roman" w:hAnsi="Times New Roman" w:cs="Times New Roman"/>
        </w:rPr>
        <w:t xml:space="preserve"> savings quote</w:t>
      </w:r>
      <w:r w:rsidR="00CF7631" w:rsidRPr="003778B0">
        <w:rPr>
          <w:rFonts w:ascii="Times New Roman" w:hAnsi="Times New Roman" w:cs="Times New Roman"/>
        </w:rPr>
        <w:t>, even though stock prices are declining</w:t>
      </w:r>
      <w:r w:rsidR="00D034AF" w:rsidRPr="003778B0">
        <w:rPr>
          <w:rFonts w:ascii="Times New Roman" w:hAnsi="Times New Roman" w:cs="Times New Roman"/>
        </w:rPr>
        <w:t xml:space="preserve"> (Benjamin et al. 2004)</w:t>
      </w:r>
      <w:r w:rsidRPr="003778B0">
        <w:rPr>
          <w:rFonts w:ascii="Times New Roman" w:hAnsi="Times New Roman" w:cs="Times New Roman"/>
        </w:rPr>
        <w:t xml:space="preserve">. In the upward period of the business cycle, not only financial assets </w:t>
      </w:r>
      <w:r w:rsidR="00B83DF9" w:rsidRPr="003778B0">
        <w:rPr>
          <w:rFonts w:ascii="Times New Roman" w:hAnsi="Times New Roman" w:cs="Times New Roman"/>
        </w:rPr>
        <w:t>but also real estate increases in value. Whereas financial assets leads to immediate more consumption</w:t>
      </w:r>
      <w:r w:rsidR="005B31CD">
        <w:rPr>
          <w:rFonts w:ascii="Times New Roman" w:hAnsi="Times New Roman" w:cs="Times New Roman"/>
        </w:rPr>
        <w:t xml:space="preserve"> as temporary consumption part</w:t>
      </w:r>
      <w:r w:rsidR="00B83DF9" w:rsidRPr="003778B0">
        <w:rPr>
          <w:rFonts w:ascii="Times New Roman" w:hAnsi="Times New Roman" w:cs="Times New Roman"/>
        </w:rPr>
        <w:t>, increases in real estate wealth do not lead to mor</w:t>
      </w:r>
      <w:r w:rsidR="007C2DF3" w:rsidRPr="003778B0">
        <w:rPr>
          <w:rFonts w:ascii="Times New Roman" w:hAnsi="Times New Roman" w:cs="Times New Roman"/>
        </w:rPr>
        <w:t>e consumption.</w:t>
      </w:r>
      <w:r w:rsidR="008A2258" w:rsidRPr="003778B0">
        <w:rPr>
          <w:rFonts w:ascii="Times New Roman" w:hAnsi="Times New Roman" w:cs="Times New Roman"/>
        </w:rPr>
        <w:t xml:space="preserve"> This can be the result of the feasibility of the increase in value of real estate, individuals do not immediately feel that.</w:t>
      </w:r>
      <w:r w:rsidR="007C2DF3" w:rsidRPr="003778B0">
        <w:rPr>
          <w:rFonts w:ascii="Times New Roman" w:hAnsi="Times New Roman" w:cs="Times New Roman"/>
        </w:rPr>
        <w:t xml:space="preserve"> In the case where stock prices are declining, consumption cannot go on in the same composition. Here, the buffers from increases in real estate wealth are drawn on. Households use these reserves to smooth and stabilize their consumption when financial assets are performing bad. </w:t>
      </w:r>
      <w:r w:rsidR="00312E30" w:rsidRPr="003778B0">
        <w:rPr>
          <w:rFonts w:ascii="Times New Roman" w:hAnsi="Times New Roman" w:cs="Times New Roman"/>
        </w:rPr>
        <w:t xml:space="preserve">Active savings can thus stay equal, whereas passive savings </w:t>
      </w:r>
      <w:r w:rsidR="006C45F4" w:rsidRPr="003778B0">
        <w:rPr>
          <w:rFonts w:ascii="Times New Roman" w:hAnsi="Times New Roman" w:cs="Times New Roman"/>
        </w:rPr>
        <w:t xml:space="preserve">from real estate </w:t>
      </w:r>
      <w:r w:rsidR="00312E30" w:rsidRPr="003778B0">
        <w:rPr>
          <w:rFonts w:ascii="Times New Roman" w:hAnsi="Times New Roman" w:cs="Times New Roman"/>
        </w:rPr>
        <w:t>will be used to fill up the gap from the decline in wealth of financial assets.</w:t>
      </w:r>
      <w:r w:rsidR="00440B88" w:rsidRPr="003778B0">
        <w:rPr>
          <w:rFonts w:ascii="Times New Roman" w:hAnsi="Times New Roman" w:cs="Times New Roman"/>
        </w:rPr>
        <w:t xml:space="preserve"> </w:t>
      </w:r>
    </w:p>
    <w:p w:rsidR="00D034AF" w:rsidRPr="003778B0" w:rsidRDefault="00D034AF" w:rsidP="00FB4F25">
      <w:pPr>
        <w:spacing w:line="360" w:lineRule="auto"/>
        <w:rPr>
          <w:rFonts w:ascii="Times New Roman" w:hAnsi="Times New Roman" w:cs="Times New Roman"/>
        </w:rPr>
      </w:pPr>
      <w:r w:rsidRPr="003778B0">
        <w:rPr>
          <w:rFonts w:ascii="Times New Roman" w:hAnsi="Times New Roman" w:cs="Times New Roman"/>
        </w:rPr>
        <w:t>To generalise the conclusions the researches</w:t>
      </w:r>
      <w:r w:rsidR="009B247D" w:rsidRPr="003778B0">
        <w:rPr>
          <w:rFonts w:ascii="Times New Roman" w:hAnsi="Times New Roman" w:cs="Times New Roman"/>
        </w:rPr>
        <w:t xml:space="preserve"> made</w:t>
      </w:r>
      <w:r w:rsidRPr="003778B0">
        <w:rPr>
          <w:rFonts w:ascii="Times New Roman" w:hAnsi="Times New Roman" w:cs="Times New Roman"/>
        </w:rPr>
        <w:t xml:space="preserve"> above, I would say that capital gains from financial assets leads to lower active savings, which means that income available to consume is higher. As the permanent income hypothesis does not see </w:t>
      </w:r>
      <w:r w:rsidR="006F0782" w:rsidRPr="003778B0">
        <w:rPr>
          <w:rFonts w:ascii="Times New Roman" w:hAnsi="Times New Roman" w:cs="Times New Roman"/>
        </w:rPr>
        <w:t xml:space="preserve">this form of capital gain as permanent income, it will only lead to transitory increases in income. However, in periods of economic downturn, capital gains from property still exist and will be used to smooth income, since this part of wealth is included in permanent income. </w:t>
      </w:r>
    </w:p>
    <w:p w:rsidR="00DE6146" w:rsidRPr="003778B0" w:rsidRDefault="00DE6146" w:rsidP="00DE6146">
      <w:pPr>
        <w:spacing w:line="360" w:lineRule="auto"/>
        <w:rPr>
          <w:rFonts w:ascii="Times New Roman" w:hAnsi="Times New Roman" w:cs="Times New Roman"/>
        </w:rPr>
      </w:pPr>
      <w:r w:rsidRPr="003778B0">
        <w:rPr>
          <w:rFonts w:ascii="Times New Roman" w:hAnsi="Times New Roman" w:cs="Times New Roman"/>
        </w:rPr>
        <w:t>A substantial amount of total savings of an individual are done in a pension fund. After retirement, households still needs to consume and thus need money. The money on a savings account is usually not enough to cover all the expenditures for the rest of life. So in order to be able to smooth consumption pension funds are established. There are two different pension systems. On one hand, there is the defined-contribution system, for which employers have to pay a fixed premium each month. On the other hand, there is a system where individuals have a fixed benefit when retired and a variable premium per month, the so called defined benefit system. Households needs to start saving for retirement at the beginning of their career. Nevertheless, most households refuse to do so. There are some factors that might explain the mistake in pension saving individuals make at the beginning of their career. First, a lot of people do not even think about their retirement when they are so young. They are only interested in the short future and not in the long run, they, so called, hyperbolically discount the future (</w:t>
      </w:r>
      <w:proofErr w:type="spellStart"/>
      <w:r w:rsidRPr="003778B0">
        <w:rPr>
          <w:rFonts w:ascii="Times New Roman" w:hAnsi="Times New Roman" w:cs="Times New Roman"/>
        </w:rPr>
        <w:t>Bovenberg</w:t>
      </w:r>
      <w:proofErr w:type="spellEnd"/>
      <w:r w:rsidRPr="003778B0">
        <w:rPr>
          <w:rFonts w:ascii="Times New Roman" w:hAnsi="Times New Roman" w:cs="Times New Roman"/>
        </w:rPr>
        <w:t xml:space="preserve"> et al. 2007). Second, most agents lack the </w:t>
      </w:r>
      <w:r w:rsidR="000A2CD0" w:rsidRPr="003778B0">
        <w:rPr>
          <w:rFonts w:ascii="Times New Roman" w:hAnsi="Times New Roman" w:cs="Times New Roman"/>
        </w:rPr>
        <w:t>expertise</w:t>
      </w:r>
      <w:r w:rsidRPr="003778B0">
        <w:rPr>
          <w:rFonts w:ascii="Times New Roman" w:hAnsi="Times New Roman" w:cs="Times New Roman"/>
        </w:rPr>
        <w:t xml:space="preserve"> to plan their financial</w:t>
      </w:r>
      <w:r w:rsidR="000A2CD0" w:rsidRPr="003778B0">
        <w:rPr>
          <w:rFonts w:ascii="Times New Roman" w:hAnsi="Times New Roman" w:cs="Times New Roman"/>
        </w:rPr>
        <w:t xml:space="preserve"> lives</w:t>
      </w:r>
      <w:r w:rsidRPr="003778B0">
        <w:rPr>
          <w:rFonts w:ascii="Times New Roman" w:hAnsi="Times New Roman" w:cs="Times New Roman"/>
        </w:rPr>
        <w:t>, simply because they do not have any idea how to do so. Finally, there is a lack of self-control (</w:t>
      </w:r>
      <w:proofErr w:type="spellStart"/>
      <w:r w:rsidRPr="003778B0">
        <w:rPr>
          <w:rFonts w:ascii="Times New Roman" w:hAnsi="Times New Roman" w:cs="Times New Roman"/>
        </w:rPr>
        <w:t>Choi</w:t>
      </w:r>
      <w:proofErr w:type="spellEnd"/>
      <w:r w:rsidRPr="003778B0">
        <w:rPr>
          <w:rFonts w:ascii="Times New Roman" w:hAnsi="Times New Roman" w:cs="Times New Roman"/>
        </w:rPr>
        <w:t xml:space="preserve"> et al. 2005), individuals are not able to force themselves to save each month an amount as pension. In the study of </w:t>
      </w:r>
      <w:proofErr w:type="spellStart"/>
      <w:r w:rsidRPr="003778B0">
        <w:rPr>
          <w:rFonts w:ascii="Times New Roman" w:hAnsi="Times New Roman" w:cs="Times New Roman"/>
        </w:rPr>
        <w:t>Choi</w:t>
      </w:r>
      <w:proofErr w:type="spellEnd"/>
      <w:r w:rsidRPr="003778B0">
        <w:rPr>
          <w:rFonts w:ascii="Times New Roman" w:hAnsi="Times New Roman" w:cs="Times New Roman"/>
        </w:rPr>
        <w:t xml:space="preserve"> et al (2005), they found out that even tax incentives are not utilized to save for </w:t>
      </w:r>
      <w:r w:rsidR="009B247D" w:rsidRPr="003778B0">
        <w:rPr>
          <w:rFonts w:ascii="Times New Roman" w:hAnsi="Times New Roman" w:cs="Times New Roman"/>
        </w:rPr>
        <w:t>retirement</w:t>
      </w:r>
      <w:r w:rsidRPr="003778B0">
        <w:rPr>
          <w:rFonts w:ascii="Times New Roman" w:hAnsi="Times New Roman" w:cs="Times New Roman"/>
        </w:rPr>
        <w:t xml:space="preserve">. Another problem with pension savings is that even when households start to save for retirement, they do not or are not able to invest their savings optimally. In the study of </w:t>
      </w:r>
      <w:proofErr w:type="spellStart"/>
      <w:r w:rsidRPr="003778B0">
        <w:rPr>
          <w:rFonts w:ascii="Times New Roman" w:hAnsi="Times New Roman" w:cs="Times New Roman"/>
        </w:rPr>
        <w:t>Bovenberg</w:t>
      </w:r>
      <w:proofErr w:type="spellEnd"/>
      <w:r w:rsidRPr="003778B0">
        <w:rPr>
          <w:rFonts w:ascii="Times New Roman" w:hAnsi="Times New Roman" w:cs="Times New Roman"/>
        </w:rPr>
        <w:t xml:space="preserve"> </w:t>
      </w:r>
      <w:r w:rsidRPr="003778B0">
        <w:rPr>
          <w:rFonts w:ascii="Times New Roman" w:hAnsi="Times New Roman" w:cs="Times New Roman"/>
        </w:rPr>
        <w:lastRenderedPageBreak/>
        <w:t>et al. (2007) , the optimal pension system is discussed. At the start of the career, individuals should already invest their retirement-savings. These savings should be put int</w:t>
      </w:r>
      <w:r w:rsidR="006E195D">
        <w:rPr>
          <w:rFonts w:ascii="Times New Roman" w:hAnsi="Times New Roman" w:cs="Times New Roman"/>
        </w:rPr>
        <w:t>o riskier investments with</w:t>
      </w:r>
      <w:r w:rsidRPr="003778B0">
        <w:rPr>
          <w:rFonts w:ascii="Times New Roman" w:hAnsi="Times New Roman" w:cs="Times New Roman"/>
        </w:rPr>
        <w:t xml:space="preserve"> their human capital as collateral. The problem here is that there is not enough financial wealth to be able to invest in risky operations at the beginning of one’s career. In order to solve this problem, collective pension funds are developed. </w:t>
      </w:r>
      <w:r w:rsidR="000D5A31" w:rsidRPr="003778B0">
        <w:rPr>
          <w:rFonts w:ascii="Times New Roman" w:hAnsi="Times New Roman" w:cs="Times New Roman"/>
        </w:rPr>
        <w:t xml:space="preserve">These funds can be both collective or private. </w:t>
      </w:r>
      <w:r w:rsidR="00DA1FE6" w:rsidRPr="003778B0">
        <w:rPr>
          <w:rFonts w:ascii="Times New Roman" w:hAnsi="Times New Roman" w:cs="Times New Roman"/>
        </w:rPr>
        <w:t xml:space="preserve"> These funds </w:t>
      </w:r>
      <w:r w:rsidR="002850F9" w:rsidRPr="003778B0">
        <w:rPr>
          <w:rFonts w:ascii="Times New Roman" w:hAnsi="Times New Roman" w:cs="Times New Roman"/>
        </w:rPr>
        <w:t>relieve</w:t>
      </w:r>
      <w:r w:rsidR="00DA1FE6" w:rsidRPr="003778B0">
        <w:rPr>
          <w:rFonts w:ascii="Times New Roman" w:hAnsi="Times New Roman" w:cs="Times New Roman"/>
        </w:rPr>
        <w:t xml:space="preserve"> borrowing constraints, are cost efficient, risk-sharing between generations and the decisions made are rational. However, the disadvantages of the funds is that the retirement-savings are not tailor made and consumption is suboptimal. Furthermore, there is a reduction in competition on the financial market. Public pension funds have to two more objectives. One is to ensure a minimum standard for all retired individuals and the other to ensure sufficient income relative to pre-retirement earnings to smooth consumption.</w:t>
      </w:r>
      <w:r w:rsidR="000A2CD0" w:rsidRPr="003778B0">
        <w:rPr>
          <w:rFonts w:ascii="Times New Roman" w:hAnsi="Times New Roman" w:cs="Times New Roman"/>
        </w:rPr>
        <w:t xml:space="preserve"> Furthermore, public pension funds are in a better position to redistribute income, because compulsory public pension funds include all citizens and the government has tax power (</w:t>
      </w:r>
      <w:proofErr w:type="spellStart"/>
      <w:r w:rsidR="000A2CD0" w:rsidRPr="003778B0">
        <w:rPr>
          <w:rFonts w:ascii="Times New Roman" w:hAnsi="Times New Roman" w:cs="Times New Roman"/>
        </w:rPr>
        <w:t>Bovenberg</w:t>
      </w:r>
      <w:proofErr w:type="spellEnd"/>
      <w:r w:rsidR="000A2CD0" w:rsidRPr="003778B0">
        <w:rPr>
          <w:rFonts w:ascii="Times New Roman" w:hAnsi="Times New Roman" w:cs="Times New Roman"/>
        </w:rPr>
        <w:t xml:space="preserve"> et al. 2007). </w:t>
      </w:r>
      <w:r w:rsidR="00DA1FE6" w:rsidRPr="003778B0">
        <w:rPr>
          <w:rFonts w:ascii="Times New Roman" w:hAnsi="Times New Roman" w:cs="Times New Roman"/>
        </w:rPr>
        <w:t>As a result of compulsory collective pension funds, risk is shared intergenerational to ensure all different generations an relatively equal pension (</w:t>
      </w:r>
      <w:proofErr w:type="spellStart"/>
      <w:r w:rsidR="00DA1FE6" w:rsidRPr="003778B0">
        <w:rPr>
          <w:rFonts w:ascii="Times New Roman" w:hAnsi="Times New Roman" w:cs="Times New Roman"/>
        </w:rPr>
        <w:t>Bovenberg</w:t>
      </w:r>
      <w:proofErr w:type="spellEnd"/>
      <w:r w:rsidR="00DA1FE6" w:rsidRPr="003778B0">
        <w:rPr>
          <w:rFonts w:ascii="Times New Roman" w:hAnsi="Times New Roman" w:cs="Times New Roman"/>
        </w:rPr>
        <w:t xml:space="preserve"> et al. 2007). </w:t>
      </w:r>
      <w:r w:rsidR="00FD7E3C" w:rsidRPr="003778B0">
        <w:rPr>
          <w:rFonts w:ascii="Times New Roman" w:hAnsi="Times New Roman" w:cs="Times New Roman"/>
        </w:rPr>
        <w:t xml:space="preserve">According to Hendricks et al. (1980), intergenerational solidarity is not felt very much, if even felt at all. </w:t>
      </w:r>
      <w:r w:rsidR="002850F9" w:rsidRPr="003778B0">
        <w:rPr>
          <w:rFonts w:ascii="Times New Roman" w:hAnsi="Times New Roman" w:cs="Times New Roman"/>
        </w:rPr>
        <w:t xml:space="preserve">As </w:t>
      </w:r>
      <w:proofErr w:type="spellStart"/>
      <w:r w:rsidR="002850F9" w:rsidRPr="003778B0">
        <w:rPr>
          <w:rFonts w:ascii="Times New Roman" w:hAnsi="Times New Roman" w:cs="Times New Roman"/>
        </w:rPr>
        <w:t>Teunings</w:t>
      </w:r>
      <w:proofErr w:type="spellEnd"/>
      <w:r w:rsidR="002850F9" w:rsidRPr="003778B0">
        <w:rPr>
          <w:rFonts w:ascii="Times New Roman" w:hAnsi="Times New Roman" w:cs="Times New Roman"/>
        </w:rPr>
        <w:t xml:space="preserve"> and De </w:t>
      </w:r>
      <w:proofErr w:type="spellStart"/>
      <w:r w:rsidR="002850F9" w:rsidRPr="003778B0">
        <w:rPr>
          <w:rFonts w:ascii="Times New Roman" w:hAnsi="Times New Roman" w:cs="Times New Roman"/>
        </w:rPr>
        <w:t>Vries</w:t>
      </w:r>
      <w:proofErr w:type="spellEnd"/>
      <w:r w:rsidR="002850F9" w:rsidRPr="003778B0">
        <w:rPr>
          <w:rFonts w:ascii="Times New Roman" w:hAnsi="Times New Roman" w:cs="Times New Roman"/>
        </w:rPr>
        <w:t xml:space="preserve"> (2008) explain, intergenerational solidarity </w:t>
      </w:r>
      <w:r w:rsidR="00BD64C0" w:rsidRPr="003778B0">
        <w:rPr>
          <w:rFonts w:ascii="Times New Roman" w:hAnsi="Times New Roman" w:cs="Times New Roman"/>
        </w:rPr>
        <w:t xml:space="preserve">should be abandoned. They stand up for generational accounting. Generational accounting will lead to different investment policies for different generations, because each generations is different in terms of economic state. In other systems, with intergenerational solidarity the burden of adjustment after a period of shocks is put on the working generations. Thus these generations will heavily react in such a period, leading to suboptimal intertemporal behaviour. On the whole, the removal of intergenerational solidarity results in optimal generational behaviour and </w:t>
      </w:r>
      <w:r w:rsidR="00FD7E3C" w:rsidRPr="003778B0">
        <w:rPr>
          <w:rFonts w:ascii="Times New Roman" w:hAnsi="Times New Roman" w:cs="Times New Roman"/>
        </w:rPr>
        <w:t xml:space="preserve">automatically in macroeconomic stabilisation. </w:t>
      </w:r>
    </w:p>
    <w:p w:rsidR="00C54F56" w:rsidRPr="003778B0" w:rsidRDefault="00440B88" w:rsidP="00C54F56">
      <w:pPr>
        <w:spacing w:line="360" w:lineRule="auto"/>
        <w:rPr>
          <w:rFonts w:ascii="Times New Roman" w:hAnsi="Times New Roman" w:cs="Times New Roman"/>
        </w:rPr>
      </w:pPr>
      <w:r w:rsidRPr="003778B0">
        <w:rPr>
          <w:rFonts w:ascii="Times New Roman" w:hAnsi="Times New Roman" w:cs="Times New Roman"/>
        </w:rPr>
        <w:t>The content above only describes the trade-off between passive and active saving</w:t>
      </w:r>
      <w:r w:rsidR="00D034AF" w:rsidRPr="003778B0">
        <w:rPr>
          <w:rFonts w:ascii="Times New Roman" w:hAnsi="Times New Roman" w:cs="Times New Roman"/>
        </w:rPr>
        <w:t xml:space="preserve"> and which instrument of saving is used</w:t>
      </w:r>
      <w:r w:rsidRPr="003778B0">
        <w:rPr>
          <w:rFonts w:ascii="Times New Roman" w:hAnsi="Times New Roman" w:cs="Times New Roman"/>
        </w:rPr>
        <w:t xml:space="preserve">. Clearly, there are also factors that determine the amount of active saving as such. At first, income is an important determinant of savings. When income is very low, there will not be much money left to put on a savings account ‘for worse times’. </w:t>
      </w:r>
      <w:r w:rsidR="00A461DA" w:rsidRPr="003778B0">
        <w:rPr>
          <w:rFonts w:ascii="Times New Roman" w:hAnsi="Times New Roman" w:cs="Times New Roman"/>
        </w:rPr>
        <w:t xml:space="preserve">Here the willingness to save is important, because the ability to save is very low </w:t>
      </w:r>
      <w:sdt>
        <w:sdtPr>
          <w:rPr>
            <w:rFonts w:ascii="Times New Roman" w:hAnsi="Times New Roman" w:cs="Times New Roman"/>
          </w:rPr>
          <w:id w:val="3936484"/>
          <w:citation/>
        </w:sdtPr>
        <w:sdtContent>
          <w:r w:rsidR="00283BAC" w:rsidRPr="003778B0">
            <w:rPr>
              <w:rFonts w:ascii="Times New Roman" w:hAnsi="Times New Roman" w:cs="Times New Roman"/>
            </w:rPr>
            <w:fldChar w:fldCharType="begin"/>
          </w:r>
          <w:r w:rsidR="00A461DA" w:rsidRPr="003778B0">
            <w:rPr>
              <w:rFonts w:ascii="Times New Roman" w:hAnsi="Times New Roman" w:cs="Times New Roman"/>
            </w:rPr>
            <w:instrText xml:space="preserve"> CITATION Nyh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(Nyhus &amp; Webley, 2001)</w:t>
          </w:r>
          <w:r w:rsidR="00283BAC" w:rsidRPr="003778B0">
            <w:rPr>
              <w:rFonts w:ascii="Times New Roman" w:hAnsi="Times New Roman" w:cs="Times New Roman"/>
            </w:rPr>
            <w:fldChar w:fldCharType="end"/>
          </w:r>
        </w:sdtContent>
      </w:sdt>
      <w:r w:rsidR="00A461DA" w:rsidRPr="003778B0">
        <w:rPr>
          <w:rFonts w:ascii="Times New Roman" w:hAnsi="Times New Roman" w:cs="Times New Roman"/>
        </w:rPr>
        <w:t xml:space="preserve">. </w:t>
      </w:r>
      <w:r w:rsidRPr="003778B0">
        <w:rPr>
          <w:rFonts w:ascii="Times New Roman" w:hAnsi="Times New Roman" w:cs="Times New Roman"/>
        </w:rPr>
        <w:t>If financial possibilities to save i</w:t>
      </w:r>
      <w:r w:rsidR="008A2258" w:rsidRPr="003778B0">
        <w:rPr>
          <w:rFonts w:ascii="Times New Roman" w:hAnsi="Times New Roman" w:cs="Times New Roman"/>
        </w:rPr>
        <w:t>ncrease, more money will be stored on an account</w:t>
      </w:r>
      <w:r w:rsidRPr="003778B0">
        <w:rPr>
          <w:rFonts w:ascii="Times New Roman" w:hAnsi="Times New Roman" w:cs="Times New Roman"/>
        </w:rPr>
        <w:t>.</w:t>
      </w:r>
      <w:r w:rsidR="00A461DA" w:rsidRPr="003778B0">
        <w:rPr>
          <w:rFonts w:ascii="Times New Roman" w:hAnsi="Times New Roman" w:cs="Times New Roman"/>
        </w:rPr>
        <w:t xml:space="preserve"> </w:t>
      </w:r>
      <w:r w:rsidRPr="003778B0">
        <w:rPr>
          <w:rFonts w:ascii="Times New Roman" w:hAnsi="Times New Roman" w:cs="Times New Roman"/>
        </w:rPr>
        <w:t>However, when income has increased to such a great extent, saving</w:t>
      </w:r>
      <w:r w:rsidR="002622AD">
        <w:rPr>
          <w:rFonts w:ascii="Times New Roman" w:hAnsi="Times New Roman" w:cs="Times New Roman"/>
        </w:rPr>
        <w:t>s</w:t>
      </w:r>
      <w:r w:rsidRPr="003778B0">
        <w:rPr>
          <w:rFonts w:ascii="Times New Roman" w:hAnsi="Times New Roman" w:cs="Times New Roman"/>
        </w:rPr>
        <w:t xml:space="preserve"> as a percentage of income will start to decrease again, even though the absolute amount of saving may still be growing. Another </w:t>
      </w:r>
      <w:r w:rsidR="008A2258" w:rsidRPr="003778B0">
        <w:rPr>
          <w:rFonts w:ascii="Times New Roman" w:hAnsi="Times New Roman" w:cs="Times New Roman"/>
        </w:rPr>
        <w:t>factor</w:t>
      </w:r>
      <w:r w:rsidRPr="003778B0">
        <w:rPr>
          <w:rFonts w:ascii="Times New Roman" w:hAnsi="Times New Roman" w:cs="Times New Roman"/>
        </w:rPr>
        <w:t xml:space="preserve"> is the family situation, a divorce </w:t>
      </w:r>
      <w:r w:rsidR="006C226C" w:rsidRPr="003778B0">
        <w:rPr>
          <w:rFonts w:ascii="Times New Roman" w:hAnsi="Times New Roman" w:cs="Times New Roman"/>
        </w:rPr>
        <w:t>usually leads to dissaving</w:t>
      </w:r>
      <w:r w:rsidR="008328EA" w:rsidRPr="003778B0">
        <w:rPr>
          <w:rFonts w:ascii="Times New Roman" w:hAnsi="Times New Roman" w:cs="Times New Roman"/>
        </w:rPr>
        <w:t xml:space="preserve"> (</w:t>
      </w:r>
      <w:proofErr w:type="spellStart"/>
      <w:r w:rsidR="008328EA" w:rsidRPr="003778B0">
        <w:rPr>
          <w:rFonts w:ascii="Times New Roman" w:hAnsi="Times New Roman" w:cs="Times New Roman"/>
        </w:rPr>
        <w:t>Juster</w:t>
      </w:r>
      <w:proofErr w:type="spellEnd"/>
      <w:r w:rsidR="008328EA" w:rsidRPr="003778B0">
        <w:rPr>
          <w:rFonts w:ascii="Times New Roman" w:hAnsi="Times New Roman" w:cs="Times New Roman"/>
        </w:rPr>
        <w:t xml:space="preserve"> et al. 2006)</w:t>
      </w:r>
      <w:r w:rsidR="006C226C" w:rsidRPr="003778B0">
        <w:rPr>
          <w:rFonts w:ascii="Times New Roman" w:hAnsi="Times New Roman" w:cs="Times New Roman"/>
        </w:rPr>
        <w:t xml:space="preserve">. Furthermore, the higher the education the </w:t>
      </w:r>
      <w:r w:rsidR="00412323" w:rsidRPr="003778B0">
        <w:rPr>
          <w:rFonts w:ascii="Times New Roman" w:hAnsi="Times New Roman" w:cs="Times New Roman"/>
        </w:rPr>
        <w:t>fewer</w:t>
      </w:r>
      <w:r w:rsidR="006C226C" w:rsidRPr="003778B0">
        <w:rPr>
          <w:rFonts w:ascii="Times New Roman" w:hAnsi="Times New Roman" w:cs="Times New Roman"/>
        </w:rPr>
        <w:t xml:space="preserve"> individuals tend to save actively when corporate equity increases in value. This may be connected with the fact that these people believe that they have enough knowledge to act on the financial markets when there are distortions</w:t>
      </w:r>
      <w:r w:rsidR="00EE4C5F" w:rsidRPr="003778B0">
        <w:rPr>
          <w:rFonts w:ascii="Times New Roman" w:hAnsi="Times New Roman" w:cs="Times New Roman"/>
        </w:rPr>
        <w:t xml:space="preserve"> in the financial asset prices. The interest rate on a savings account does not play a</w:t>
      </w:r>
      <w:r w:rsidR="002622AD">
        <w:rPr>
          <w:rFonts w:ascii="Times New Roman" w:hAnsi="Times New Roman" w:cs="Times New Roman"/>
        </w:rPr>
        <w:t>n very important</w:t>
      </w:r>
      <w:r w:rsidR="00EE4C5F" w:rsidRPr="003778B0">
        <w:rPr>
          <w:rFonts w:ascii="Times New Roman" w:hAnsi="Times New Roman" w:cs="Times New Roman"/>
        </w:rPr>
        <w:t xml:space="preserve"> role in active saving, because a higher savings rate will lead to more money on a savings account, whereas a lower rate will cause people to switch to financial assets. </w:t>
      </w:r>
      <w:r w:rsidR="006F7D35" w:rsidRPr="003778B0">
        <w:rPr>
          <w:rFonts w:ascii="Times New Roman" w:hAnsi="Times New Roman" w:cs="Times New Roman"/>
        </w:rPr>
        <w:t xml:space="preserve">When consumer trust </w:t>
      </w:r>
      <w:r w:rsidR="006F7D35" w:rsidRPr="003778B0">
        <w:rPr>
          <w:rFonts w:ascii="Times New Roman" w:hAnsi="Times New Roman" w:cs="Times New Roman"/>
        </w:rPr>
        <w:lastRenderedPageBreak/>
        <w:t xml:space="preserve">increases, agents are positive about the economic prospects and do not expect that they need to save extra money in order to build up a reserve for the upcoming period. </w:t>
      </w:r>
    </w:p>
    <w:p w:rsidR="00142197" w:rsidRPr="003778B0" w:rsidRDefault="002D23AC" w:rsidP="00E21C30">
      <w:pPr>
        <w:spacing w:line="360" w:lineRule="auto"/>
        <w:rPr>
          <w:rFonts w:ascii="Times New Roman" w:hAnsi="Times New Roman" w:cs="Times New Roman"/>
        </w:rPr>
      </w:pPr>
      <w:r w:rsidRPr="003778B0">
        <w:rPr>
          <w:rFonts w:ascii="Times New Roman" w:hAnsi="Times New Roman" w:cs="Times New Roman"/>
        </w:rPr>
        <w:t xml:space="preserve">As people like to smooth their consumption, </w:t>
      </w:r>
      <w:r w:rsidR="00142197" w:rsidRPr="003778B0">
        <w:rPr>
          <w:rFonts w:ascii="Times New Roman" w:hAnsi="Times New Roman" w:cs="Times New Roman"/>
        </w:rPr>
        <w:t xml:space="preserve">they will always react on future uncertainty. </w:t>
      </w:r>
      <w:r w:rsidR="00525E72" w:rsidRPr="003778B0">
        <w:rPr>
          <w:rFonts w:ascii="Times New Roman" w:hAnsi="Times New Roman" w:cs="Times New Roman"/>
        </w:rPr>
        <w:t xml:space="preserve">As Friedman (1957) already discovered, households tend to save more when income is riskier. </w:t>
      </w:r>
      <w:r w:rsidR="00142197" w:rsidRPr="003778B0">
        <w:rPr>
          <w:rFonts w:ascii="Times New Roman" w:hAnsi="Times New Roman" w:cs="Times New Roman"/>
        </w:rPr>
        <w:t>The precautionary saving principle explains how households may react in cases of</w:t>
      </w:r>
      <w:r w:rsidR="00525E72" w:rsidRPr="003778B0">
        <w:rPr>
          <w:rFonts w:ascii="Times New Roman" w:hAnsi="Times New Roman" w:cs="Times New Roman"/>
        </w:rPr>
        <w:t xml:space="preserve"> such</w:t>
      </w:r>
      <w:r w:rsidR="00142197" w:rsidRPr="003778B0">
        <w:rPr>
          <w:rFonts w:ascii="Times New Roman" w:hAnsi="Times New Roman" w:cs="Times New Roman"/>
        </w:rPr>
        <w:t xml:space="preserve"> uncertainty. The principle states that an agent should respond to future uncertainty by saving more and consuming less now </w:t>
      </w:r>
      <w:sdt>
        <w:sdtPr>
          <w:rPr>
            <w:rFonts w:ascii="Times New Roman" w:hAnsi="Times New Roman" w:cs="Times New Roman"/>
          </w:rPr>
          <w:id w:val="9269268"/>
          <w:citation/>
        </w:sdtPr>
        <w:sdtContent>
          <w:r w:rsidR="00283BAC" w:rsidRPr="003778B0">
            <w:rPr>
              <w:rFonts w:ascii="Times New Roman" w:hAnsi="Times New Roman" w:cs="Times New Roman"/>
            </w:rPr>
            <w:fldChar w:fldCharType="begin"/>
          </w:r>
          <w:r w:rsidR="0007347F" w:rsidRPr="003778B0">
            <w:rPr>
              <w:rFonts w:ascii="Times New Roman" w:hAnsi="Times New Roman" w:cs="Times New Roman"/>
            </w:rPr>
            <w:instrText xml:space="preserve"> CITATION Lel68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(Leland, 1968)</w:t>
          </w:r>
          <w:r w:rsidR="00283BAC" w:rsidRPr="003778B0">
            <w:rPr>
              <w:rFonts w:ascii="Times New Roman" w:hAnsi="Times New Roman" w:cs="Times New Roman"/>
            </w:rPr>
            <w:fldChar w:fldCharType="end"/>
          </w:r>
        </w:sdtContent>
      </w:sdt>
      <w:r w:rsidR="0007347F" w:rsidRPr="003778B0">
        <w:rPr>
          <w:rFonts w:ascii="Times New Roman" w:hAnsi="Times New Roman" w:cs="Times New Roman"/>
        </w:rPr>
        <w:t xml:space="preserve">. </w:t>
      </w:r>
      <w:r w:rsidR="00EF0A76" w:rsidRPr="003778B0">
        <w:rPr>
          <w:rFonts w:ascii="Times New Roman" w:hAnsi="Times New Roman" w:cs="Times New Roman"/>
        </w:rPr>
        <w:t xml:space="preserve">Not only </w:t>
      </w:r>
      <w:r w:rsidR="0007347F" w:rsidRPr="003778B0">
        <w:rPr>
          <w:rFonts w:ascii="Times New Roman" w:hAnsi="Times New Roman" w:cs="Times New Roman"/>
        </w:rPr>
        <w:t xml:space="preserve">future uncertainty, but also current uncertainty about information that one may receive in the future corresponds to this principle. In his research, </w:t>
      </w:r>
      <w:proofErr w:type="spellStart"/>
      <w:r w:rsidR="0007347F" w:rsidRPr="003778B0">
        <w:rPr>
          <w:rFonts w:ascii="Times New Roman" w:hAnsi="Times New Roman" w:cs="Times New Roman"/>
        </w:rPr>
        <w:t>Feigenbaum</w:t>
      </w:r>
      <w:proofErr w:type="spellEnd"/>
      <w:r w:rsidR="0007347F" w:rsidRPr="003778B0">
        <w:rPr>
          <w:rFonts w:ascii="Times New Roman" w:hAnsi="Times New Roman" w:cs="Times New Roman"/>
        </w:rPr>
        <w:t xml:space="preserve"> (2008) illustrates that th</w:t>
      </w:r>
      <w:r w:rsidR="005C7BE8">
        <w:rPr>
          <w:rFonts w:ascii="Times New Roman" w:hAnsi="Times New Roman" w:cs="Times New Roman"/>
        </w:rPr>
        <w:t>e precautionary response to these information shocks are</w:t>
      </w:r>
      <w:r w:rsidR="0007347F" w:rsidRPr="003778B0">
        <w:rPr>
          <w:rFonts w:ascii="Times New Roman" w:hAnsi="Times New Roman" w:cs="Times New Roman"/>
        </w:rPr>
        <w:t xml:space="preserve"> a decreasing function of</w:t>
      </w:r>
      <w:r w:rsidR="005C7BE8">
        <w:rPr>
          <w:rFonts w:ascii="Times New Roman" w:hAnsi="Times New Roman" w:cs="Times New Roman"/>
        </w:rPr>
        <w:t xml:space="preserve"> the time remaining over which a person has to absorb the</w:t>
      </w:r>
      <w:r w:rsidR="0007347F" w:rsidRPr="003778B0">
        <w:rPr>
          <w:rFonts w:ascii="Times New Roman" w:hAnsi="Times New Roman" w:cs="Times New Roman"/>
        </w:rPr>
        <w:t xml:space="preserve"> information. Furthermore, independent income shocks</w:t>
      </w:r>
      <w:r w:rsidR="006E0122" w:rsidRPr="003778B0">
        <w:rPr>
          <w:rFonts w:ascii="Times New Roman" w:hAnsi="Times New Roman" w:cs="Times New Roman"/>
        </w:rPr>
        <w:t xml:space="preserve"> do not lead to</w:t>
      </w:r>
      <w:r w:rsidR="005C7BE8">
        <w:rPr>
          <w:rFonts w:ascii="Times New Roman" w:hAnsi="Times New Roman" w:cs="Times New Roman"/>
        </w:rPr>
        <w:t xml:space="preserve"> a</w:t>
      </w:r>
      <w:r w:rsidR="006E0122" w:rsidRPr="003778B0">
        <w:rPr>
          <w:rFonts w:ascii="Times New Roman" w:hAnsi="Times New Roman" w:cs="Times New Roman"/>
        </w:rPr>
        <w:t xml:space="preserve"> jump in consumption, in accordance with the permanent income hypothesis. This income shock does thus not lead to any form of precautionary saving. Another factor that determines precautionary saving may be the age. Consumption growth rate decreases, since fewer income shocks are expected in the future and higher health expenditure costs are expected, so people start to save precautionary. </w:t>
      </w:r>
      <w:r w:rsidR="00CE32C1" w:rsidRPr="003778B0">
        <w:rPr>
          <w:rFonts w:ascii="Times New Roman" w:hAnsi="Times New Roman" w:cs="Times New Roman"/>
        </w:rPr>
        <w:t xml:space="preserve">When expected wealth increases, consumption growth increases and the precautionary saving principle is not of much use anymore, because individuals have enough wealth to set off a loss in income in the future. Other research shows that social government </w:t>
      </w:r>
      <w:r w:rsidR="00204545">
        <w:rPr>
          <w:rFonts w:ascii="Times New Roman" w:hAnsi="Times New Roman" w:cs="Times New Roman"/>
        </w:rPr>
        <w:t>programmes</w:t>
      </w:r>
      <w:r w:rsidR="00CE32C1" w:rsidRPr="003778B0">
        <w:rPr>
          <w:rFonts w:ascii="Times New Roman" w:hAnsi="Times New Roman" w:cs="Times New Roman"/>
        </w:rPr>
        <w:t xml:space="preserve"> have also influence on the precautionary savings principle</w:t>
      </w:r>
      <w:sdt>
        <w:sdtPr>
          <w:rPr>
            <w:rFonts w:ascii="Times New Roman" w:hAnsi="Times New Roman" w:cs="Times New Roman"/>
          </w:rPr>
          <w:id w:val="9269270"/>
          <w:citation/>
        </w:sdtPr>
        <w:sdtContent>
          <w:r w:rsidR="00283BAC" w:rsidRPr="003778B0">
            <w:rPr>
              <w:rFonts w:ascii="Times New Roman" w:hAnsi="Times New Roman" w:cs="Times New Roman"/>
            </w:rPr>
            <w:fldChar w:fldCharType="begin"/>
          </w:r>
          <w:r w:rsidR="00CE32C1" w:rsidRPr="003778B0">
            <w:rPr>
              <w:rFonts w:ascii="Times New Roman" w:hAnsi="Times New Roman" w:cs="Times New Roman"/>
            </w:rPr>
            <w:instrText xml:space="preserve"> CITATION Eng01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(Engen &amp; Gruber, 2001)</w:t>
          </w:r>
          <w:r w:rsidR="00283BAC" w:rsidRPr="003778B0">
            <w:rPr>
              <w:rFonts w:ascii="Times New Roman" w:hAnsi="Times New Roman" w:cs="Times New Roman"/>
            </w:rPr>
            <w:fldChar w:fldCharType="end"/>
          </w:r>
        </w:sdtContent>
      </w:sdt>
      <w:r w:rsidR="00CE32C1" w:rsidRPr="003778B0">
        <w:rPr>
          <w:rFonts w:ascii="Times New Roman" w:hAnsi="Times New Roman" w:cs="Times New Roman"/>
        </w:rPr>
        <w:t xml:space="preserve">. In their research they discovered that unemployment benefits lead to significant reductions in the assets position of the median worker. The effectiveness of the unemployment benefits on precautionary saving is even more in place when people have higher probabilities of losing their job or when they are young. In general, this means that social insurance programmes can reduce savings by changing the needs to save and by taxing </w:t>
      </w:r>
      <w:r w:rsidR="00525E72" w:rsidRPr="003778B0">
        <w:rPr>
          <w:rFonts w:ascii="Times New Roman" w:hAnsi="Times New Roman" w:cs="Times New Roman"/>
        </w:rPr>
        <w:t xml:space="preserve">individual saving. </w:t>
      </w:r>
    </w:p>
    <w:p w:rsidR="00B80CDC" w:rsidRPr="003778B0" w:rsidRDefault="00CF56CF" w:rsidP="00E21C30">
      <w:pPr>
        <w:spacing w:line="360" w:lineRule="auto"/>
        <w:rPr>
          <w:rFonts w:ascii="Times New Roman" w:hAnsi="Times New Roman" w:cs="Times New Roman"/>
        </w:rPr>
      </w:pPr>
      <w:r w:rsidRPr="003778B0">
        <w:rPr>
          <w:rFonts w:ascii="Times New Roman" w:hAnsi="Times New Roman" w:cs="Times New Roman"/>
        </w:rPr>
        <w:t xml:space="preserve">Closely related to precautionary saving is the </w:t>
      </w:r>
      <w:proofErr w:type="spellStart"/>
      <w:r w:rsidRPr="003778B0">
        <w:rPr>
          <w:rFonts w:ascii="Times New Roman" w:hAnsi="Times New Roman" w:cs="Times New Roman"/>
        </w:rPr>
        <w:t>Ricardian</w:t>
      </w:r>
      <w:proofErr w:type="spellEnd"/>
      <w:r w:rsidRPr="003778B0">
        <w:rPr>
          <w:rFonts w:ascii="Times New Roman" w:hAnsi="Times New Roman" w:cs="Times New Roman"/>
        </w:rPr>
        <w:t xml:space="preserve"> equivalence theorem. </w:t>
      </w:r>
      <w:r w:rsidR="00D71758" w:rsidRPr="003778B0">
        <w:rPr>
          <w:rFonts w:ascii="Times New Roman" w:hAnsi="Times New Roman" w:cs="Times New Roman"/>
        </w:rPr>
        <w:t>In this theorem is clearly explained that it does not matter whether the government issues new b</w:t>
      </w:r>
      <w:r w:rsidR="005C7BE8">
        <w:rPr>
          <w:rFonts w:ascii="Times New Roman" w:hAnsi="Times New Roman" w:cs="Times New Roman"/>
        </w:rPr>
        <w:t>onds or contracts</w:t>
      </w:r>
      <w:r w:rsidR="00D71758" w:rsidRPr="003778B0">
        <w:rPr>
          <w:rFonts w:ascii="Times New Roman" w:hAnsi="Times New Roman" w:cs="Times New Roman"/>
        </w:rPr>
        <w:t xml:space="preserve"> more debt</w:t>
      </w:r>
      <w:r w:rsidR="00BE4ED6" w:rsidRPr="003778B0">
        <w:rPr>
          <w:rFonts w:ascii="Times New Roman" w:hAnsi="Times New Roman" w:cs="Times New Roman"/>
        </w:rPr>
        <w:t xml:space="preserve"> in relation to the reaction of households in their spending </w:t>
      </w:r>
      <w:r w:rsidR="00BE4ED6" w:rsidRPr="00CB589C">
        <w:rPr>
          <w:rFonts w:ascii="Times New Roman" w:hAnsi="Times New Roman" w:cs="Times New Roman"/>
        </w:rPr>
        <w:t>behaviour</w:t>
      </w:r>
      <w:r w:rsidR="005C7BE8" w:rsidRPr="00CB589C">
        <w:rPr>
          <w:rFonts w:ascii="Times New Roman" w:hAnsi="Times New Roman" w:cs="Times New Roman"/>
        </w:rPr>
        <w:t xml:space="preserve"> (Barro,1974)</w:t>
      </w:r>
      <w:r w:rsidR="00D71758" w:rsidRPr="00CB589C">
        <w:rPr>
          <w:rFonts w:ascii="Times New Roman" w:hAnsi="Times New Roman" w:cs="Times New Roman"/>
        </w:rPr>
        <w:t>.</w:t>
      </w:r>
      <w:r w:rsidR="00D71758" w:rsidRPr="003778B0">
        <w:rPr>
          <w:rFonts w:ascii="Times New Roman" w:hAnsi="Times New Roman" w:cs="Times New Roman"/>
        </w:rPr>
        <w:t xml:space="preserve"> </w:t>
      </w:r>
      <w:r w:rsidR="00BE4ED6" w:rsidRPr="003778B0">
        <w:rPr>
          <w:rFonts w:ascii="Times New Roman" w:hAnsi="Times New Roman" w:cs="Times New Roman"/>
        </w:rPr>
        <w:t>The theory is easily explained by the statement that households will view debt as future taxes, as everything needs to be paid back, with a present value equal to the value of the debt</w:t>
      </w:r>
      <w:sdt>
        <w:sdtPr>
          <w:rPr>
            <w:rFonts w:ascii="Times New Roman" w:hAnsi="Times New Roman" w:cs="Times New Roman"/>
          </w:rPr>
          <w:id w:val="9269273"/>
          <w:citation/>
        </w:sdtPr>
        <w:sdtContent>
          <w:r w:rsidR="00283BAC" w:rsidRPr="003778B0">
            <w:rPr>
              <w:rFonts w:ascii="Times New Roman" w:hAnsi="Times New Roman" w:cs="Times New Roman"/>
            </w:rPr>
            <w:fldChar w:fldCharType="begin"/>
          </w:r>
          <w:r w:rsidR="00BE4ED6" w:rsidRPr="003778B0">
            <w:rPr>
              <w:rFonts w:ascii="Times New Roman" w:hAnsi="Times New Roman" w:cs="Times New Roman"/>
            </w:rPr>
            <w:instrText xml:space="preserve"> CITATION Sea93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(Seater, 1993)</w:t>
          </w:r>
          <w:r w:rsidR="00283BAC" w:rsidRPr="003778B0">
            <w:rPr>
              <w:rFonts w:ascii="Times New Roman" w:hAnsi="Times New Roman" w:cs="Times New Roman"/>
            </w:rPr>
            <w:fldChar w:fldCharType="end"/>
          </w:r>
        </w:sdtContent>
      </w:sdt>
      <w:r w:rsidR="00BE4ED6" w:rsidRPr="003778B0">
        <w:rPr>
          <w:rFonts w:ascii="Times New Roman" w:hAnsi="Times New Roman" w:cs="Times New Roman"/>
        </w:rPr>
        <w:t>.</w:t>
      </w:r>
      <w:r w:rsidR="00B80CDC" w:rsidRPr="003778B0">
        <w:rPr>
          <w:rFonts w:ascii="Times New Roman" w:hAnsi="Times New Roman" w:cs="Times New Roman"/>
        </w:rPr>
        <w:t xml:space="preserve"> This theory can be mathematically justified by the intertemporal choice model. Income from households will now be adjusted to disposable income. </w:t>
      </w:r>
    </w:p>
    <w:p w:rsidR="00B80CDC" w:rsidRPr="003778B0" w:rsidRDefault="00283BAC" w:rsidP="00382EAB">
      <w:pPr>
        <w:spacing w:line="360" w:lineRule="auto"/>
        <w:jc w:val="cente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num>
          <m:den>
            <m:r>
              <w:rPr>
                <w:rFonts w:ascii="Cambria Math" w:hAnsi="Times New Roman" w:cs="Times New Roman"/>
              </w:rPr>
              <m:t>1+</m:t>
            </m:r>
            <m:r>
              <w:rPr>
                <w:rFonts w:ascii="Cambria Math" w:hAnsi="Cambria Math" w:cs="Times New Roman"/>
              </w:rPr>
              <m:t>r</m:t>
            </m:r>
          </m:den>
        </m:f>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T</m:t>
            </m:r>
          </m:e>
          <m:sub>
            <m:r>
              <w:rPr>
                <w:rFonts w:ascii="Cambria Math" w:hAnsi="Times New Roman" w:cs="Times New Roman"/>
              </w:rPr>
              <m:t>1</m:t>
            </m:r>
          </m:sub>
        </m:sSub>
        <m:r>
          <w:rPr>
            <w:rFonts w:ascii="Cambria Math" w:hAnsi="Times New Roman" w:cs="Times New Roman"/>
          </w:rPr>
          <m:t xml:space="preserve">)+ </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T</m:t>
                </m:r>
              </m:e>
              <m:sub>
                <m:r>
                  <w:rPr>
                    <w:rFonts w:ascii="Cambria Math" w:hAnsi="Times New Roman" w:cs="Times New Roman"/>
                  </w:rPr>
                  <m:t>2</m:t>
                </m:r>
              </m:sub>
            </m:sSub>
          </m:num>
          <m:den>
            <m:r>
              <w:rPr>
                <w:rFonts w:ascii="Cambria Math" w:hAnsi="Times New Roman" w:cs="Times New Roman"/>
              </w:rPr>
              <m:t>1+</m:t>
            </m:r>
            <m:r>
              <w:rPr>
                <w:rFonts w:ascii="Cambria Math" w:hAnsi="Cambria Math" w:cs="Times New Roman"/>
              </w:rPr>
              <m:t>r</m:t>
            </m:r>
          </m:den>
        </m:f>
        <m:r>
          <w:rPr>
            <w:rFonts w:ascii="Cambria Math" w:hAnsi="Times New Roman" w:cs="Times New Roman"/>
          </w:rPr>
          <m:t xml:space="preserve"> </m:t>
        </m:r>
      </m:oMath>
      <w:r w:rsidR="000D1FB2" w:rsidRPr="003778B0">
        <w:rPr>
          <w:rFonts w:ascii="Times New Roman" w:hAnsi="Times New Roman" w:cs="Times New Roman"/>
        </w:rPr>
        <w:tab/>
      </w:r>
      <w:r w:rsidR="000D1FB2" w:rsidRPr="003778B0">
        <w:rPr>
          <w:rFonts w:ascii="Times New Roman" w:hAnsi="Times New Roman" w:cs="Times New Roman"/>
        </w:rPr>
        <w:tab/>
        <w:t>(13)</w:t>
      </w:r>
    </w:p>
    <w:p w:rsidR="00B80CDC" w:rsidRPr="003778B0" w:rsidRDefault="00B80CDC" w:rsidP="00E21C30">
      <w:pPr>
        <w:spacing w:line="360" w:lineRule="auto"/>
        <w:rPr>
          <w:rFonts w:ascii="Times New Roman" w:hAnsi="Times New Roman" w:cs="Times New Roman"/>
        </w:rPr>
      </w:pPr>
      <w:r w:rsidRPr="003778B0">
        <w:rPr>
          <w:rFonts w:ascii="Times New Roman" w:hAnsi="Times New Roman" w:cs="Times New Roman"/>
        </w:rPr>
        <w:t>The government constraint is represented as:</w:t>
      </w:r>
    </w:p>
    <w:p w:rsidR="00B80CDC" w:rsidRPr="003778B0" w:rsidRDefault="00283BAC" w:rsidP="00382EAB">
      <w:pPr>
        <w:spacing w:line="360" w:lineRule="auto"/>
        <w:jc w:val="cente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G</m:t>
            </m:r>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G</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Times New Roman" w:cs="Times New Roman"/>
                  </w:rPr>
                  <m:t>1+</m:t>
                </m:r>
                <m:r>
                  <w:rPr>
                    <w:rFonts w:ascii="Cambria Math" w:hAnsi="Cambria Math" w:cs="Times New Roman"/>
                  </w:rPr>
                  <m:t>r</m:t>
                </m:r>
              </m:e>
              <m:sub>
                <m:r>
                  <w:rPr>
                    <w:rFonts w:ascii="Cambria Math" w:hAnsi="Cambria Math" w:cs="Times New Roman"/>
                  </w:rPr>
                  <m:t>g</m:t>
                </m:r>
              </m:sub>
            </m:sSub>
          </m:den>
        </m:f>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T</m:t>
            </m:r>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T</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Times New Roman" w:cs="Times New Roman"/>
                  </w:rPr>
                  <m:t>1+</m:t>
                </m:r>
                <m:r>
                  <w:rPr>
                    <w:rFonts w:ascii="Cambria Math" w:hAnsi="Cambria Math" w:cs="Times New Roman"/>
                  </w:rPr>
                  <m:t>r</m:t>
                </m:r>
              </m:e>
              <m:sub>
                <m:r>
                  <w:rPr>
                    <w:rFonts w:ascii="Cambria Math" w:hAnsi="Cambria Math" w:cs="Times New Roman"/>
                  </w:rPr>
                  <m:t>g</m:t>
                </m:r>
              </m:sub>
            </m:sSub>
          </m:den>
        </m:f>
      </m:oMath>
      <w:r w:rsidR="000D1FB2" w:rsidRPr="003778B0">
        <w:rPr>
          <w:rFonts w:ascii="Times New Roman" w:hAnsi="Times New Roman" w:cs="Times New Roman"/>
        </w:rPr>
        <w:t xml:space="preserve"> </w:t>
      </w:r>
      <w:r w:rsidR="000D1FB2" w:rsidRPr="003778B0">
        <w:rPr>
          <w:rFonts w:ascii="Times New Roman" w:hAnsi="Times New Roman" w:cs="Times New Roman"/>
        </w:rPr>
        <w:tab/>
      </w:r>
      <w:r w:rsidR="000D1FB2" w:rsidRPr="003778B0">
        <w:rPr>
          <w:rFonts w:ascii="Times New Roman" w:hAnsi="Times New Roman" w:cs="Times New Roman"/>
        </w:rPr>
        <w:tab/>
      </w:r>
      <w:r w:rsidR="000D1FB2" w:rsidRPr="003778B0">
        <w:rPr>
          <w:rFonts w:ascii="Times New Roman" w:hAnsi="Times New Roman" w:cs="Times New Roman"/>
        </w:rPr>
        <w:tab/>
        <w:t>(14)</w:t>
      </w:r>
    </w:p>
    <w:p w:rsidR="00B80CDC" w:rsidRPr="003778B0" w:rsidRDefault="00B80CDC" w:rsidP="00E21C30">
      <w:pPr>
        <w:spacing w:line="360" w:lineRule="auto"/>
        <w:rPr>
          <w:rFonts w:ascii="Times New Roman" w:hAnsi="Times New Roman" w:cs="Times New Roman"/>
        </w:rPr>
      </w:pPr>
      <w:r w:rsidRPr="003778B0">
        <w:rPr>
          <w:rFonts w:ascii="Times New Roman" w:hAnsi="Times New Roman" w:cs="Times New Roman"/>
        </w:rPr>
        <w:lastRenderedPageBreak/>
        <w:t xml:space="preserve">Implementing </w:t>
      </w:r>
      <w:r w:rsidR="000D1FB2" w:rsidRPr="003778B0">
        <w:rPr>
          <w:rFonts w:ascii="Times New Roman" w:hAnsi="Times New Roman" w:cs="Times New Roman"/>
        </w:rPr>
        <w:t>(14) into (13) results in:</w:t>
      </w:r>
    </w:p>
    <w:p w:rsidR="000D1FB2" w:rsidRPr="003778B0" w:rsidRDefault="00283BAC" w:rsidP="00382EAB">
      <w:pPr>
        <w:spacing w:line="360" w:lineRule="auto"/>
        <w:jc w:val="cente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num>
          <m:den>
            <m:r>
              <w:rPr>
                <w:rFonts w:ascii="Cambria Math" w:hAnsi="Times New Roman" w:cs="Times New Roman"/>
              </w:rPr>
              <m:t>1+</m:t>
            </m:r>
            <m:r>
              <w:rPr>
                <w:rFonts w:ascii="Cambria Math" w:hAnsi="Cambria Math" w:cs="Times New Roman"/>
              </w:rPr>
              <m:t>r</m:t>
            </m:r>
          </m:den>
        </m:f>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G</m:t>
            </m:r>
          </m:e>
          <m:sub>
            <m:r>
              <w:rPr>
                <w:rFonts w:ascii="Cambria Math" w:hAnsi="Times New Roman" w:cs="Times New Roman"/>
              </w:rPr>
              <m:t>1</m:t>
            </m:r>
          </m:sub>
        </m:sSub>
        <m:r>
          <w:rPr>
            <w:rFonts w:ascii="Cambria Math" w:hAnsi="Times New Roman" w:cs="Times New Roman"/>
          </w:rPr>
          <m:t xml:space="preserve">)+ </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Times New Roman" w:hAnsi="Times New Roman" w:cs="Times New Roman"/>
              </w:rPr>
              <m:t>-</m:t>
            </m:r>
            <m:r>
              <w:rPr>
                <w:rFonts w:ascii="Cambria Math" w:hAnsi="Cambria Math" w:cs="Times New Roman"/>
              </w:rPr>
              <m:t>G</m:t>
            </m:r>
          </m:num>
          <m:den>
            <m:r>
              <w:rPr>
                <w:rFonts w:ascii="Cambria Math" w:hAnsi="Times New Roman" w:cs="Times New Roman"/>
              </w:rPr>
              <m:t>1+</m:t>
            </m:r>
            <m:r>
              <w:rPr>
                <w:rFonts w:ascii="Cambria Math" w:hAnsi="Cambria Math" w:cs="Times New Roman"/>
              </w:rPr>
              <m:t>r</m:t>
            </m:r>
          </m:den>
        </m:f>
      </m:oMath>
      <w:r w:rsidR="000D1FB2" w:rsidRPr="003778B0">
        <w:rPr>
          <w:rFonts w:ascii="Times New Roman" w:hAnsi="Times New Roman" w:cs="Times New Roman"/>
        </w:rPr>
        <w:tab/>
      </w:r>
      <w:r w:rsidR="000D1FB2" w:rsidRPr="003778B0">
        <w:rPr>
          <w:rFonts w:ascii="Times New Roman" w:hAnsi="Times New Roman" w:cs="Times New Roman"/>
        </w:rPr>
        <w:tab/>
        <w:t>(15)</w:t>
      </w:r>
    </w:p>
    <w:p w:rsidR="00CF56CF" w:rsidRPr="003778B0" w:rsidRDefault="00D6240F" w:rsidP="00E21C30">
      <w:pPr>
        <w:spacing w:line="360" w:lineRule="auto"/>
        <w:rPr>
          <w:rFonts w:ascii="Times New Roman" w:hAnsi="Times New Roman" w:cs="Times New Roman"/>
        </w:rPr>
      </w:pPr>
      <w:r w:rsidRPr="003778B0">
        <w:rPr>
          <w:rFonts w:ascii="Times New Roman" w:hAnsi="Times New Roman" w:cs="Times New Roman"/>
        </w:rPr>
        <w:t>Equation (15) gives the prove</w:t>
      </w:r>
      <w:r w:rsidR="000D1FB2" w:rsidRPr="003778B0">
        <w:rPr>
          <w:rFonts w:ascii="Times New Roman" w:hAnsi="Times New Roman" w:cs="Times New Roman"/>
        </w:rPr>
        <w:t xml:space="preserve"> that not taxes, but government expenditures influence the consumption behaviour of households</w:t>
      </w:r>
      <w:r w:rsidRPr="003778B0">
        <w:rPr>
          <w:rFonts w:ascii="Times New Roman" w:hAnsi="Times New Roman" w:cs="Times New Roman"/>
        </w:rPr>
        <w:t xml:space="preserve"> and thus savings</w:t>
      </w:r>
      <w:r w:rsidR="000D1FB2" w:rsidRPr="003778B0">
        <w:rPr>
          <w:rFonts w:ascii="Times New Roman" w:hAnsi="Times New Roman" w:cs="Times New Roman"/>
        </w:rPr>
        <w:t>.</w:t>
      </w:r>
      <w:r w:rsidR="000F6D4A" w:rsidRPr="003778B0">
        <w:rPr>
          <w:rFonts w:ascii="Times New Roman" w:hAnsi="Times New Roman" w:cs="Times New Roman"/>
        </w:rPr>
        <w:t xml:space="preserve"> In his work, </w:t>
      </w:r>
      <w:proofErr w:type="spellStart"/>
      <w:r w:rsidR="000F6D4A" w:rsidRPr="003778B0">
        <w:rPr>
          <w:rFonts w:ascii="Times New Roman" w:hAnsi="Times New Roman" w:cs="Times New Roman"/>
        </w:rPr>
        <w:t>Barro</w:t>
      </w:r>
      <w:proofErr w:type="spellEnd"/>
      <w:r w:rsidR="000F6D4A" w:rsidRPr="003778B0">
        <w:rPr>
          <w:rFonts w:ascii="Times New Roman" w:hAnsi="Times New Roman" w:cs="Times New Roman"/>
        </w:rPr>
        <w:t xml:space="preserve"> (1979) further explores that interest rates do not change as a result of </w:t>
      </w:r>
      <w:r w:rsidR="00360046" w:rsidRPr="003778B0">
        <w:rPr>
          <w:rFonts w:ascii="Times New Roman" w:hAnsi="Times New Roman" w:cs="Times New Roman"/>
        </w:rPr>
        <w:t>refinancing the government debt by taxes or issuing new bonds,</w:t>
      </w:r>
      <w:r w:rsidR="000F6D4A" w:rsidRPr="003778B0">
        <w:rPr>
          <w:rFonts w:ascii="Times New Roman" w:hAnsi="Times New Roman" w:cs="Times New Roman"/>
        </w:rPr>
        <w:t xml:space="preserve"> because it has the same effects in the long run. This is also the reason why permanent income hypothesis is assumed to hold</w:t>
      </w:r>
      <w:sdt>
        <w:sdtPr>
          <w:rPr>
            <w:rFonts w:ascii="Times New Roman" w:hAnsi="Times New Roman" w:cs="Times New Roman"/>
          </w:rPr>
          <w:id w:val="9269276"/>
          <w:citation/>
        </w:sdtPr>
        <w:sdtContent>
          <w:r w:rsidR="00283BAC" w:rsidRPr="003778B0">
            <w:rPr>
              <w:rFonts w:ascii="Times New Roman" w:hAnsi="Times New Roman" w:cs="Times New Roman"/>
            </w:rPr>
            <w:fldChar w:fldCharType="begin"/>
          </w:r>
          <w:r w:rsidR="002E5E5C" w:rsidRPr="003778B0">
            <w:rPr>
              <w:rFonts w:ascii="Times New Roman" w:hAnsi="Times New Roman" w:cs="Times New Roman"/>
            </w:rPr>
            <w:instrText xml:space="preserve"> CITATION Ric03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(Ricciuti, 2003)</w:t>
          </w:r>
          <w:r w:rsidR="00283BAC" w:rsidRPr="003778B0">
            <w:rPr>
              <w:rFonts w:ascii="Times New Roman" w:hAnsi="Times New Roman" w:cs="Times New Roman"/>
            </w:rPr>
            <w:fldChar w:fldCharType="end"/>
          </w:r>
        </w:sdtContent>
      </w:sdt>
      <w:r w:rsidR="000F6D4A" w:rsidRPr="003778B0">
        <w:rPr>
          <w:rFonts w:ascii="Times New Roman" w:hAnsi="Times New Roman" w:cs="Times New Roman"/>
        </w:rPr>
        <w:t xml:space="preserve">. </w:t>
      </w:r>
      <w:r w:rsidR="00360046" w:rsidRPr="003778B0">
        <w:rPr>
          <w:rFonts w:ascii="Times New Roman" w:hAnsi="Times New Roman" w:cs="Times New Roman"/>
        </w:rPr>
        <w:t>However</w:t>
      </w:r>
      <w:r w:rsidR="002B60BC" w:rsidRPr="003778B0">
        <w:rPr>
          <w:rFonts w:ascii="Times New Roman" w:hAnsi="Times New Roman" w:cs="Times New Roman"/>
        </w:rPr>
        <w:t>, not everything stays constant,</w:t>
      </w:r>
      <w:r w:rsidR="00360046" w:rsidRPr="003778B0">
        <w:rPr>
          <w:rFonts w:ascii="Times New Roman" w:hAnsi="Times New Roman" w:cs="Times New Roman"/>
        </w:rPr>
        <w:t xml:space="preserve"> as </w:t>
      </w:r>
      <w:proofErr w:type="spellStart"/>
      <w:r w:rsidR="00360046" w:rsidRPr="003778B0">
        <w:rPr>
          <w:rFonts w:ascii="Times New Roman" w:hAnsi="Times New Roman" w:cs="Times New Roman"/>
        </w:rPr>
        <w:t>Seater</w:t>
      </w:r>
      <w:proofErr w:type="spellEnd"/>
      <w:r w:rsidR="00360046" w:rsidRPr="003778B0">
        <w:rPr>
          <w:rFonts w:ascii="Times New Roman" w:hAnsi="Times New Roman" w:cs="Times New Roman"/>
        </w:rPr>
        <w:t xml:space="preserve"> (1993) concludes, savings must change due to the refinancing. Consumption does not change due to consumption smoothing from the permanent income hypothesis, disposable income does change when taxes change. So in periods of low taxes, savings as a residual of disposable income, increase. Rational agents will already know that taxes will be raised in the future and will start saving now already.</w:t>
      </w:r>
      <w:r w:rsidR="009C3D04" w:rsidRPr="003778B0">
        <w:rPr>
          <w:rFonts w:ascii="Times New Roman" w:hAnsi="Times New Roman" w:cs="Times New Roman"/>
        </w:rPr>
        <w:t xml:space="preserve"> The two period intertemporal model would suggests that people will not save extra money in periods of low taxes, because in the next period they will not be alive anymore. However, households generally care about their children’s future and will save more now to help the children out when taxes rise. This phenomenon is well known as intergenerational altruism</w:t>
      </w:r>
      <w:r w:rsidR="002B60BC" w:rsidRPr="003778B0">
        <w:rPr>
          <w:rFonts w:ascii="Times New Roman" w:hAnsi="Times New Roman" w:cs="Times New Roman"/>
        </w:rPr>
        <w:t xml:space="preserve"> (</w:t>
      </w:r>
      <w:proofErr w:type="spellStart"/>
      <w:r w:rsidR="002B60BC" w:rsidRPr="003778B0">
        <w:rPr>
          <w:rFonts w:ascii="Times New Roman" w:hAnsi="Times New Roman" w:cs="Times New Roman"/>
        </w:rPr>
        <w:t>Barro</w:t>
      </w:r>
      <w:proofErr w:type="spellEnd"/>
      <w:r w:rsidR="002B60BC" w:rsidRPr="003778B0">
        <w:rPr>
          <w:rFonts w:ascii="Times New Roman" w:hAnsi="Times New Roman" w:cs="Times New Roman"/>
        </w:rPr>
        <w:t>, 1979)</w:t>
      </w:r>
      <w:r w:rsidR="009C3D04" w:rsidRPr="003778B0">
        <w:rPr>
          <w:rFonts w:ascii="Times New Roman" w:hAnsi="Times New Roman" w:cs="Times New Roman"/>
        </w:rPr>
        <w:t>.</w:t>
      </w:r>
    </w:p>
    <w:p w:rsidR="002B60BC" w:rsidRPr="003778B0" w:rsidRDefault="002B60BC" w:rsidP="00E21C30">
      <w:pPr>
        <w:spacing w:line="360" w:lineRule="auto"/>
        <w:rPr>
          <w:rFonts w:ascii="Times New Roman" w:hAnsi="Times New Roman" w:cs="Times New Roman"/>
        </w:rPr>
      </w:pPr>
      <w:r w:rsidRPr="003778B0">
        <w:rPr>
          <w:rFonts w:ascii="Times New Roman" w:hAnsi="Times New Roman" w:cs="Times New Roman"/>
        </w:rPr>
        <w:t xml:space="preserve">Taking precautionary savings and </w:t>
      </w:r>
      <w:proofErr w:type="spellStart"/>
      <w:r w:rsidRPr="003778B0">
        <w:rPr>
          <w:rFonts w:ascii="Times New Roman" w:hAnsi="Times New Roman" w:cs="Times New Roman"/>
        </w:rPr>
        <w:t>Ricardian</w:t>
      </w:r>
      <w:proofErr w:type="spellEnd"/>
      <w:r w:rsidRPr="003778B0">
        <w:rPr>
          <w:rFonts w:ascii="Times New Roman" w:hAnsi="Times New Roman" w:cs="Times New Roman"/>
        </w:rPr>
        <w:t xml:space="preserve"> equivalence into consideration, leads to the conclusion that not only uncertainty about future income of households, but also government finances influence the saving behaviour of households. In the study by </w:t>
      </w:r>
      <w:proofErr w:type="spellStart"/>
      <w:r w:rsidRPr="003778B0">
        <w:rPr>
          <w:rFonts w:ascii="Times New Roman" w:hAnsi="Times New Roman" w:cs="Times New Roman"/>
        </w:rPr>
        <w:t>Pozzi</w:t>
      </w:r>
      <w:proofErr w:type="spellEnd"/>
      <w:r w:rsidRPr="003778B0">
        <w:rPr>
          <w:rFonts w:ascii="Times New Roman" w:hAnsi="Times New Roman" w:cs="Times New Roman"/>
        </w:rPr>
        <w:t xml:space="preserve"> (2006) was noted that </w:t>
      </w:r>
      <w:proofErr w:type="spellStart"/>
      <w:r w:rsidRPr="003778B0">
        <w:rPr>
          <w:rFonts w:ascii="Times New Roman" w:hAnsi="Times New Roman" w:cs="Times New Roman"/>
        </w:rPr>
        <w:t>Ricardian</w:t>
      </w:r>
      <w:proofErr w:type="spellEnd"/>
      <w:r w:rsidRPr="003778B0">
        <w:rPr>
          <w:rFonts w:ascii="Times New Roman" w:hAnsi="Times New Roman" w:cs="Times New Roman"/>
        </w:rPr>
        <w:t xml:space="preserve"> agents who do not have perfect information react excessively sensitive to both changes in current and lagged income and government expenditures. Although more heavily on income changes, government expenditures shows to have a significant influence on private </w:t>
      </w:r>
      <w:r w:rsidR="00CF5490">
        <w:rPr>
          <w:rFonts w:ascii="Times New Roman" w:hAnsi="Times New Roman" w:cs="Times New Roman"/>
        </w:rPr>
        <w:t>savings</w:t>
      </w:r>
      <w:r w:rsidRPr="003778B0">
        <w:rPr>
          <w:rFonts w:ascii="Times New Roman" w:hAnsi="Times New Roman" w:cs="Times New Roman"/>
        </w:rPr>
        <w:t xml:space="preserve">. </w:t>
      </w:r>
    </w:p>
    <w:p w:rsidR="00027BF2" w:rsidRPr="003778B0" w:rsidRDefault="00386699" w:rsidP="003D2CFC">
      <w:pPr>
        <w:spacing w:line="360" w:lineRule="auto"/>
        <w:rPr>
          <w:rFonts w:ascii="Times New Roman" w:hAnsi="Times New Roman" w:cs="Times New Roman"/>
          <w:b/>
        </w:rPr>
      </w:pPr>
      <w:r w:rsidRPr="003778B0">
        <w:rPr>
          <w:rFonts w:ascii="Times New Roman" w:hAnsi="Times New Roman" w:cs="Times New Roman"/>
          <w:b/>
        </w:rPr>
        <w:t>2</w:t>
      </w:r>
      <w:r w:rsidR="00F63BF1" w:rsidRPr="003778B0">
        <w:rPr>
          <w:rFonts w:ascii="Times New Roman" w:hAnsi="Times New Roman" w:cs="Times New Roman"/>
          <w:b/>
        </w:rPr>
        <w:t>.5 Effects of saving on the economy</w:t>
      </w:r>
    </w:p>
    <w:p w:rsidR="008B50FD" w:rsidRPr="003778B0" w:rsidRDefault="00B346A1" w:rsidP="003D2CFC">
      <w:pPr>
        <w:spacing w:line="360" w:lineRule="auto"/>
        <w:rPr>
          <w:rFonts w:ascii="Times New Roman" w:hAnsi="Times New Roman" w:cs="Times New Roman"/>
        </w:rPr>
      </w:pPr>
      <w:r w:rsidRPr="003778B0">
        <w:rPr>
          <w:rFonts w:ascii="Times New Roman" w:hAnsi="Times New Roman" w:cs="Times New Roman"/>
        </w:rPr>
        <w:t xml:space="preserve">As savings have a large impact on the economy and a lot of indirect effects, I will restrict it to the most important ones and the direct effects on the economy. </w:t>
      </w:r>
      <w:r w:rsidR="006365BA" w:rsidRPr="003778B0">
        <w:rPr>
          <w:rFonts w:ascii="Times New Roman" w:hAnsi="Times New Roman" w:cs="Times New Roman"/>
        </w:rPr>
        <w:t xml:space="preserve">In section 2.1 the Keynesian framework is expressed. </w:t>
      </w:r>
      <w:r w:rsidR="008B50FD" w:rsidRPr="003778B0">
        <w:rPr>
          <w:rFonts w:ascii="Times New Roman" w:hAnsi="Times New Roman" w:cs="Times New Roman"/>
        </w:rPr>
        <w:t>This is the most general formula</w:t>
      </w:r>
      <w:r w:rsidR="00CC1F91" w:rsidRPr="003778B0">
        <w:rPr>
          <w:rFonts w:ascii="Times New Roman" w:hAnsi="Times New Roman" w:cs="Times New Roman"/>
        </w:rPr>
        <w:t xml:space="preserve"> to see what the short run effects </w:t>
      </w:r>
      <w:r w:rsidR="001226D7" w:rsidRPr="003778B0">
        <w:rPr>
          <w:rFonts w:ascii="Times New Roman" w:hAnsi="Times New Roman" w:cs="Times New Roman"/>
        </w:rPr>
        <w:t xml:space="preserve">are </w:t>
      </w:r>
      <w:r w:rsidR="00CC1F91" w:rsidRPr="003778B0">
        <w:rPr>
          <w:rFonts w:ascii="Times New Roman" w:hAnsi="Times New Roman" w:cs="Times New Roman"/>
        </w:rPr>
        <w:t xml:space="preserve">of changes in the behaviour of the different agents in the economy. </w:t>
      </w:r>
      <w:r w:rsidR="003201EC" w:rsidRPr="003778B0">
        <w:rPr>
          <w:rFonts w:ascii="Times New Roman" w:hAnsi="Times New Roman" w:cs="Times New Roman"/>
        </w:rPr>
        <w:t xml:space="preserve">Savings are influenced by many components, but savings itself also affect the economy. When a rise in the rate of return on savings is expected, </w:t>
      </w:r>
      <w:r w:rsidR="001226D7">
        <w:rPr>
          <w:rFonts w:ascii="Times New Roman" w:hAnsi="Times New Roman" w:cs="Times New Roman"/>
        </w:rPr>
        <w:t xml:space="preserve">active </w:t>
      </w:r>
      <w:r w:rsidR="003201EC" w:rsidRPr="003778B0">
        <w:rPr>
          <w:rFonts w:ascii="Times New Roman" w:hAnsi="Times New Roman" w:cs="Times New Roman"/>
        </w:rPr>
        <w:t>savings</w:t>
      </w:r>
      <w:r w:rsidR="001226D7">
        <w:rPr>
          <w:rFonts w:ascii="Times New Roman" w:hAnsi="Times New Roman" w:cs="Times New Roman"/>
        </w:rPr>
        <w:t xml:space="preserve"> on a savings account</w:t>
      </w:r>
      <w:r w:rsidR="003201EC" w:rsidRPr="003778B0">
        <w:rPr>
          <w:rFonts w:ascii="Times New Roman" w:hAnsi="Times New Roman" w:cs="Times New Roman"/>
        </w:rPr>
        <w:t xml:space="preserve"> will increase. Since borrowing becomes more expensive, there will be a redistribution of income from borrowers to savers. Those savers most of the time do not spend this extra income on consumption, which will lead to a downturn in aggregate spending (Berry et al. 2009).</w:t>
      </w:r>
      <w:r w:rsidR="009E00B1" w:rsidRPr="003778B0">
        <w:rPr>
          <w:rFonts w:ascii="Times New Roman" w:hAnsi="Times New Roman" w:cs="Times New Roman"/>
        </w:rPr>
        <w:t xml:space="preserve"> This downturn will be bigger, when the rise in return is unanticipated. The rate of return on savings is also dependent on the amount of money available to borrow. On borrowed money, one need to pay an interest rate, which is connected to the savings rate. So when more households wish to borrow money, the return on savings increase. However, this is all not a problem for the economy. The </w:t>
      </w:r>
      <w:r w:rsidR="009E00B1" w:rsidRPr="003778B0">
        <w:rPr>
          <w:rFonts w:ascii="Times New Roman" w:hAnsi="Times New Roman" w:cs="Times New Roman"/>
        </w:rPr>
        <w:lastRenderedPageBreak/>
        <w:t>problem exists when the downturn in aggregate spending results in a push down in output. As the Keynesian function expresses, lower output means also a lower income. Thus households will have lower income in next period, which makes it harder for them to save money. Then the question remains why savings are of importance</w:t>
      </w:r>
      <w:r w:rsidR="00E473A9" w:rsidRPr="003778B0">
        <w:rPr>
          <w:rFonts w:ascii="Times New Roman" w:hAnsi="Times New Roman" w:cs="Times New Roman"/>
        </w:rPr>
        <w:t xml:space="preserve"> to</w:t>
      </w:r>
      <w:r w:rsidR="009E00B1" w:rsidRPr="003778B0">
        <w:rPr>
          <w:rFonts w:ascii="Times New Roman" w:hAnsi="Times New Roman" w:cs="Times New Roman"/>
        </w:rPr>
        <w:t xml:space="preserve"> the economy. Feldstein and </w:t>
      </w:r>
      <w:proofErr w:type="spellStart"/>
      <w:r w:rsidR="009E00B1" w:rsidRPr="003778B0">
        <w:rPr>
          <w:rFonts w:ascii="Times New Roman" w:hAnsi="Times New Roman" w:cs="Times New Roman"/>
        </w:rPr>
        <w:t>Horioka</w:t>
      </w:r>
      <w:proofErr w:type="spellEnd"/>
      <w:r w:rsidR="009E00B1" w:rsidRPr="003778B0">
        <w:rPr>
          <w:rFonts w:ascii="Times New Roman" w:hAnsi="Times New Roman" w:cs="Times New Roman"/>
        </w:rPr>
        <w:t xml:space="preserve"> (1980)</w:t>
      </w:r>
      <w:r w:rsidR="009E00B1" w:rsidRPr="003778B0">
        <w:rPr>
          <w:rFonts w:ascii="Times New Roman" w:hAnsi="Times New Roman" w:cs="Times New Roman"/>
          <w:color w:val="FF0000"/>
        </w:rPr>
        <w:t xml:space="preserve"> </w:t>
      </w:r>
      <w:r w:rsidR="009E00B1" w:rsidRPr="003778B0">
        <w:rPr>
          <w:rFonts w:ascii="Times New Roman" w:hAnsi="Times New Roman" w:cs="Times New Roman"/>
        </w:rPr>
        <w:t xml:space="preserve">discovered a high correlation between savings and investment. </w:t>
      </w:r>
      <w:r w:rsidR="00016E5A" w:rsidRPr="003778B0">
        <w:rPr>
          <w:rFonts w:ascii="Times New Roman" w:hAnsi="Times New Roman" w:cs="Times New Roman"/>
        </w:rPr>
        <w:t>Savings are an important instrument to finance investments. So when consumption shrinks, due to</w:t>
      </w:r>
      <w:r w:rsidR="00E473A9" w:rsidRPr="003778B0">
        <w:rPr>
          <w:rFonts w:ascii="Times New Roman" w:hAnsi="Times New Roman" w:cs="Times New Roman"/>
        </w:rPr>
        <w:t xml:space="preserve"> a</w:t>
      </w:r>
      <w:r w:rsidR="00016E5A" w:rsidRPr="003778B0">
        <w:rPr>
          <w:rFonts w:ascii="Times New Roman" w:hAnsi="Times New Roman" w:cs="Times New Roman"/>
        </w:rPr>
        <w:t xml:space="preserve"> higher rate of return on interest, this is only a short term shock in consumption and output. However, when income decreases and thus savings decrease, even though the return on savings is high, investments will be depressed in the next period. This means that savings have a long term effect on the economy. Capital i</w:t>
      </w:r>
      <w:r w:rsidR="000423CA">
        <w:rPr>
          <w:rFonts w:ascii="Times New Roman" w:hAnsi="Times New Roman" w:cs="Times New Roman"/>
        </w:rPr>
        <w:t>nvestments are needed to keep a</w:t>
      </w:r>
      <w:r w:rsidR="00016E5A" w:rsidRPr="003778B0">
        <w:rPr>
          <w:rFonts w:ascii="Times New Roman" w:hAnsi="Times New Roman" w:cs="Times New Roman"/>
        </w:rPr>
        <w:t xml:space="preserve"> competitive position  in the world economy. Savings are thus the engine of investments and investments serve as the basis for economic growth, as can be derived from the Solow-Swan model </w:t>
      </w:r>
      <w:r w:rsidR="003E1EDD" w:rsidRPr="003778B0">
        <w:rPr>
          <w:rFonts w:ascii="Times New Roman" w:hAnsi="Times New Roman" w:cs="Times New Roman"/>
        </w:rPr>
        <w:t xml:space="preserve"> by Solow</w:t>
      </w:r>
      <w:r w:rsidR="00B43D60" w:rsidRPr="003778B0">
        <w:rPr>
          <w:rFonts w:ascii="Times New Roman" w:hAnsi="Times New Roman" w:cs="Times New Roman"/>
        </w:rPr>
        <w:t xml:space="preserve"> (1956)</w:t>
      </w:r>
      <w:r w:rsidR="003E1EDD" w:rsidRPr="003778B0">
        <w:rPr>
          <w:rFonts w:ascii="Times New Roman" w:hAnsi="Times New Roman" w:cs="Times New Roman"/>
        </w:rPr>
        <w:t xml:space="preserve"> and Swan</w:t>
      </w:r>
      <w:r w:rsidR="00016E5A" w:rsidRPr="003778B0">
        <w:rPr>
          <w:rFonts w:ascii="Times New Roman" w:hAnsi="Times New Roman" w:cs="Times New Roman"/>
        </w:rPr>
        <w:t>(1956)</w:t>
      </w:r>
      <w:r w:rsidR="003E1EDD" w:rsidRPr="003778B0">
        <w:rPr>
          <w:rFonts w:ascii="Times New Roman" w:hAnsi="Times New Roman" w:cs="Times New Roman"/>
        </w:rPr>
        <w:t>. In this model of economic growth, they describe how growth can be generated by the exogenous</w:t>
      </w:r>
      <w:r w:rsidR="00437ECE" w:rsidRPr="003778B0">
        <w:rPr>
          <w:rFonts w:ascii="Times New Roman" w:hAnsi="Times New Roman" w:cs="Times New Roman"/>
        </w:rPr>
        <w:t xml:space="preserve"> factor technological progress and the role of savings in growth theory</w:t>
      </w:r>
      <w:r w:rsidR="00314D67" w:rsidRPr="003778B0">
        <w:rPr>
          <w:rFonts w:ascii="Times New Roman" w:hAnsi="Times New Roman" w:cs="Times New Roman"/>
        </w:rPr>
        <w:t xml:space="preserve"> is determined</w:t>
      </w:r>
      <w:r w:rsidR="00437ECE" w:rsidRPr="003778B0">
        <w:rPr>
          <w:rFonts w:ascii="Times New Roman" w:hAnsi="Times New Roman" w:cs="Times New Roman"/>
        </w:rPr>
        <w:t>.</w:t>
      </w:r>
      <w:r w:rsidR="00314D67" w:rsidRPr="003778B0">
        <w:rPr>
          <w:rFonts w:ascii="Times New Roman" w:hAnsi="Times New Roman" w:cs="Times New Roman"/>
        </w:rPr>
        <w:t xml:space="preserve"> In the long run, the growth of the economy will be in a steady state, with a constantly growing technological progress factor which drives economic growth. </w:t>
      </w:r>
      <w:r w:rsidR="008D5567" w:rsidRPr="003778B0">
        <w:rPr>
          <w:rFonts w:ascii="Times New Roman" w:hAnsi="Times New Roman" w:cs="Times New Roman"/>
        </w:rPr>
        <w:t xml:space="preserve">This steady state of growth is only reached when the right percentage of income is saved, the so called Golden-Rule savings rate. This amount of savings is just enough to cover the cost of depreciated capital and technological progress. </w:t>
      </w:r>
      <w:r w:rsidR="00314D67" w:rsidRPr="003778B0">
        <w:rPr>
          <w:rFonts w:ascii="Times New Roman" w:hAnsi="Times New Roman" w:cs="Times New Roman"/>
        </w:rPr>
        <w:t>Technology makes the factor labour more productive, since less workers are needed in order to produce the same amount of output. So when a new technology is implemented, output can grow easier, since the same amount of workers can now produce more output</w:t>
      </w:r>
      <w:sdt>
        <w:sdtPr>
          <w:rPr>
            <w:rFonts w:ascii="Times New Roman" w:hAnsi="Times New Roman" w:cs="Times New Roman"/>
          </w:rPr>
          <w:id w:val="14291829"/>
          <w:citation/>
        </w:sdtPr>
        <w:sdtContent>
          <w:r w:rsidR="00283BAC" w:rsidRPr="003778B0">
            <w:rPr>
              <w:rFonts w:ascii="Times New Roman" w:hAnsi="Times New Roman" w:cs="Times New Roman"/>
            </w:rPr>
            <w:fldChar w:fldCharType="begin"/>
          </w:r>
          <w:r w:rsidR="00B02BDF" w:rsidRPr="003778B0">
            <w:rPr>
              <w:rFonts w:ascii="Times New Roman" w:hAnsi="Times New Roman" w:cs="Times New Roman"/>
            </w:rPr>
            <w:instrText xml:space="preserve"> CITATION Car06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(Carlin &amp; Soskice, 2006)</w:t>
          </w:r>
          <w:r w:rsidR="00283BAC" w:rsidRPr="003778B0">
            <w:rPr>
              <w:rFonts w:ascii="Times New Roman" w:hAnsi="Times New Roman" w:cs="Times New Roman"/>
            </w:rPr>
            <w:fldChar w:fldCharType="end"/>
          </w:r>
        </w:sdtContent>
      </w:sdt>
      <w:r w:rsidR="008D5567" w:rsidRPr="003778B0">
        <w:rPr>
          <w:rFonts w:ascii="Times New Roman" w:hAnsi="Times New Roman" w:cs="Times New Roman"/>
        </w:rPr>
        <w:t>.</w:t>
      </w:r>
      <w:r w:rsidR="003F6231" w:rsidRPr="003778B0">
        <w:rPr>
          <w:rFonts w:ascii="Times New Roman" w:hAnsi="Times New Roman" w:cs="Times New Roman"/>
        </w:rPr>
        <w:t xml:space="preserve"> However, savings should not be too high, because then not enough income is consumed to led to new capital work, so economic growth will be delayed.</w:t>
      </w:r>
      <w:r w:rsidR="008D5567" w:rsidRPr="003778B0">
        <w:rPr>
          <w:rFonts w:ascii="Times New Roman" w:hAnsi="Times New Roman" w:cs="Times New Roman"/>
        </w:rPr>
        <w:t xml:space="preserve"> All in all, savings are thus essential for an economy to reach the steady state of economic growth. Without savings, investments are depleted leading to a lower level of economic growth</w:t>
      </w:r>
      <w:r w:rsidR="000423CA">
        <w:rPr>
          <w:rFonts w:ascii="Times New Roman" w:hAnsi="Times New Roman" w:cs="Times New Roman"/>
        </w:rPr>
        <w:t xml:space="preserve"> in the long run</w:t>
      </w:r>
      <w:r w:rsidR="008D5567" w:rsidRPr="003778B0">
        <w:rPr>
          <w:rFonts w:ascii="Times New Roman" w:hAnsi="Times New Roman" w:cs="Times New Roman"/>
        </w:rPr>
        <w:t xml:space="preserve"> and thus lower welfare.</w:t>
      </w:r>
    </w:p>
    <w:p w:rsidR="00E327AF" w:rsidRPr="003778B0" w:rsidRDefault="008D5567" w:rsidP="00CD33C9">
      <w:pPr>
        <w:spacing w:line="360" w:lineRule="auto"/>
        <w:rPr>
          <w:rFonts w:ascii="Times New Roman" w:hAnsi="Times New Roman" w:cs="Times New Roman"/>
        </w:rPr>
      </w:pPr>
      <w:r w:rsidRPr="003778B0">
        <w:rPr>
          <w:rFonts w:ascii="Times New Roman" w:hAnsi="Times New Roman" w:cs="Times New Roman"/>
        </w:rPr>
        <w:t>T</w:t>
      </w:r>
      <w:r w:rsidR="00E327AF" w:rsidRPr="003778B0">
        <w:rPr>
          <w:rFonts w:ascii="Times New Roman" w:hAnsi="Times New Roman" w:cs="Times New Roman"/>
        </w:rPr>
        <w:t xml:space="preserve">hese are all macroeconomic effects of savings. On the microeconomic level, a decrease in savings can have big </w:t>
      </w:r>
      <w:r w:rsidR="00B02BDF" w:rsidRPr="003778B0">
        <w:rPr>
          <w:rFonts w:ascii="Times New Roman" w:hAnsi="Times New Roman" w:cs="Times New Roman"/>
        </w:rPr>
        <w:t xml:space="preserve">consequences for households. First of all, to smooth consumption over the lifetime, households need to save money. </w:t>
      </w:r>
      <w:r w:rsidR="003F4644" w:rsidRPr="003778B0">
        <w:rPr>
          <w:rFonts w:ascii="Times New Roman" w:hAnsi="Times New Roman" w:cs="Times New Roman"/>
        </w:rPr>
        <w:t>Especially du</w:t>
      </w:r>
      <w:r w:rsidR="00865407" w:rsidRPr="003778B0">
        <w:rPr>
          <w:rFonts w:ascii="Times New Roman" w:hAnsi="Times New Roman" w:cs="Times New Roman"/>
        </w:rPr>
        <w:t>ring retirement households need</w:t>
      </w:r>
      <w:r w:rsidR="003F4644" w:rsidRPr="003778B0">
        <w:rPr>
          <w:rFonts w:ascii="Times New Roman" w:hAnsi="Times New Roman" w:cs="Times New Roman"/>
        </w:rPr>
        <w:t xml:space="preserve"> money of their savings account, because there is no longer income from labour. Savings are also ne</w:t>
      </w:r>
      <w:r w:rsidR="00865407" w:rsidRPr="003778B0">
        <w:rPr>
          <w:rFonts w:ascii="Times New Roman" w:hAnsi="Times New Roman" w:cs="Times New Roman"/>
        </w:rPr>
        <w:t>eded for an unanticipated loss</w:t>
      </w:r>
      <w:r w:rsidR="003F4644" w:rsidRPr="003778B0">
        <w:rPr>
          <w:rFonts w:ascii="Times New Roman" w:hAnsi="Times New Roman" w:cs="Times New Roman"/>
        </w:rPr>
        <w:t xml:space="preserve"> and unexpected rise in health care expenditures, insurances, etc. Furthermore, a rise in the cost of borrowing can lead to payment problems when there is no money on a savings account</w:t>
      </w:r>
      <w:r w:rsidR="00865407" w:rsidRPr="003778B0">
        <w:rPr>
          <w:rFonts w:ascii="Times New Roman" w:hAnsi="Times New Roman" w:cs="Times New Roman"/>
        </w:rPr>
        <w:t xml:space="preserve"> to pay for the annuities</w:t>
      </w:r>
      <w:r w:rsidR="003F4644" w:rsidRPr="003778B0">
        <w:rPr>
          <w:rFonts w:ascii="Times New Roman" w:hAnsi="Times New Roman" w:cs="Times New Roman"/>
        </w:rPr>
        <w:t xml:space="preserve">. More on </w:t>
      </w:r>
      <w:r w:rsidR="00000660" w:rsidRPr="003778B0">
        <w:rPr>
          <w:rFonts w:ascii="Times New Roman" w:hAnsi="Times New Roman" w:cs="Times New Roman"/>
        </w:rPr>
        <w:t>t</w:t>
      </w:r>
      <w:r w:rsidR="003F4644" w:rsidRPr="003778B0">
        <w:rPr>
          <w:rFonts w:ascii="Times New Roman" w:hAnsi="Times New Roman" w:cs="Times New Roman"/>
        </w:rPr>
        <w:t xml:space="preserve">his topic will be discussed in the next two sections. </w:t>
      </w:r>
    </w:p>
    <w:p w:rsidR="009B247D" w:rsidRPr="003778B0" w:rsidRDefault="009B247D" w:rsidP="00CD33C9">
      <w:pPr>
        <w:spacing w:line="360" w:lineRule="auto"/>
        <w:rPr>
          <w:rFonts w:ascii="Times New Roman" w:hAnsi="Times New Roman" w:cs="Times New Roman"/>
        </w:rPr>
      </w:pPr>
      <w:r w:rsidRPr="003778B0">
        <w:rPr>
          <w:rFonts w:ascii="Times New Roman" w:hAnsi="Times New Roman" w:cs="Times New Roman"/>
        </w:rPr>
        <w:t xml:space="preserve">Retirement savings are </w:t>
      </w:r>
      <w:r w:rsidR="0013062C" w:rsidRPr="003778B0">
        <w:rPr>
          <w:rFonts w:ascii="Times New Roman" w:hAnsi="Times New Roman" w:cs="Times New Roman"/>
        </w:rPr>
        <w:t xml:space="preserve">a problem, as discussed in detail in section 2.4. Especially borrowing constraints prevent young workers from investing in pension funds. These borrowing constraints arise from the problems of moral hazard and adverse selection. When one can borrow against his human capital, one will not feel or act as responsible as when a house is the collateral, because no house results in no shelter. This means that individuals at the start of their career cannot get enough exposure </w:t>
      </w:r>
      <w:r w:rsidR="0013062C" w:rsidRPr="003778B0">
        <w:rPr>
          <w:rFonts w:ascii="Times New Roman" w:hAnsi="Times New Roman" w:cs="Times New Roman"/>
        </w:rPr>
        <w:lastRenderedPageBreak/>
        <w:t xml:space="preserve">to risk. Most of the young workers will thus consume too much in the start of their career. This can result in much lower consumption in the future, because then a lot of money needs to be saved for retirement purposes. The pension funds clear this problem. They can even prevent consumption problems in times of economic slowdown. Positive shocks in the rate of return on the investments made by the pension funds are used as a buffer in case of a downturn. This means that pension funds do not have to cut their benefit to households. As a result, retired individuals will always earn a relatively equal amount of money per month and their consumption pattern will not have to be adjusted. So this part of consumption can stay equal over time, it is shock proof. </w:t>
      </w:r>
    </w:p>
    <w:p w:rsidR="00000660" w:rsidRPr="003778B0" w:rsidRDefault="00F63BF1" w:rsidP="00CD33C9">
      <w:pPr>
        <w:spacing w:line="360" w:lineRule="auto"/>
        <w:rPr>
          <w:rFonts w:ascii="Times New Roman" w:hAnsi="Times New Roman" w:cs="Times New Roman"/>
          <w:b/>
        </w:rPr>
      </w:pPr>
      <w:r w:rsidRPr="003778B0">
        <w:rPr>
          <w:rFonts w:ascii="Times New Roman" w:hAnsi="Times New Roman" w:cs="Times New Roman"/>
          <w:b/>
        </w:rPr>
        <w:t>2.6</w:t>
      </w:r>
      <w:r w:rsidR="00022DD8" w:rsidRPr="003778B0">
        <w:rPr>
          <w:rFonts w:ascii="Times New Roman" w:hAnsi="Times New Roman" w:cs="Times New Roman"/>
          <w:b/>
        </w:rPr>
        <w:t xml:space="preserve"> Borrowing</w:t>
      </w:r>
    </w:p>
    <w:p w:rsidR="002D6B1B" w:rsidRPr="003778B0" w:rsidRDefault="00A7327A" w:rsidP="00CD33C9">
      <w:pPr>
        <w:spacing w:line="360" w:lineRule="auto"/>
        <w:rPr>
          <w:rFonts w:ascii="Times New Roman" w:hAnsi="Times New Roman" w:cs="Times New Roman"/>
        </w:rPr>
      </w:pPr>
      <w:r w:rsidRPr="003778B0">
        <w:rPr>
          <w:rFonts w:ascii="Times New Roman" w:hAnsi="Times New Roman" w:cs="Times New Roman"/>
        </w:rPr>
        <w:t>Borrowing can be viewed</w:t>
      </w:r>
      <w:r w:rsidR="002D6B1B" w:rsidRPr="003778B0">
        <w:rPr>
          <w:rFonts w:ascii="Times New Roman" w:hAnsi="Times New Roman" w:cs="Times New Roman"/>
        </w:rPr>
        <w:t xml:space="preserve"> as the opposite of saving. A definition for borrowing is often given as negative savings. In the Keynesian output model, the </w:t>
      </w:r>
      <w:r w:rsidR="002D6B1B" w:rsidRPr="003778B0">
        <w:rPr>
          <w:rFonts w:ascii="Times New Roman" w:hAnsi="Times New Roman" w:cs="Times New Roman"/>
          <w:i/>
        </w:rPr>
        <w:t>S</w:t>
      </w:r>
      <w:r w:rsidR="002D6B1B" w:rsidRPr="003778B0">
        <w:rPr>
          <w:rFonts w:ascii="Times New Roman" w:hAnsi="Times New Roman" w:cs="Times New Roman"/>
        </w:rPr>
        <w:t xml:space="preserve"> of savings should be looked at as the net savings. So when </w:t>
      </w:r>
      <w:r w:rsidR="002D6B1B" w:rsidRPr="003778B0">
        <w:rPr>
          <w:rFonts w:ascii="Times New Roman" w:hAnsi="Times New Roman" w:cs="Times New Roman"/>
          <w:i/>
        </w:rPr>
        <w:t>S</w:t>
      </w:r>
      <w:r w:rsidR="002D6B1B" w:rsidRPr="003778B0">
        <w:rPr>
          <w:rFonts w:ascii="Times New Roman" w:hAnsi="Times New Roman" w:cs="Times New Roman"/>
        </w:rPr>
        <w:t xml:space="preserve"> is negative, it means that a household is borrowing. </w:t>
      </w:r>
      <w:r w:rsidR="00633543" w:rsidRPr="003778B0">
        <w:rPr>
          <w:rFonts w:ascii="Times New Roman" w:hAnsi="Times New Roman" w:cs="Times New Roman"/>
        </w:rPr>
        <w:t xml:space="preserve">To get net savings, all loans and credit should be subtracted from the money saved. </w:t>
      </w:r>
      <w:r w:rsidR="002835A9" w:rsidRPr="003778B0">
        <w:rPr>
          <w:rFonts w:ascii="Times New Roman" w:hAnsi="Times New Roman" w:cs="Times New Roman"/>
        </w:rPr>
        <w:t xml:space="preserve">When </w:t>
      </w:r>
      <w:r w:rsidR="002835A9" w:rsidRPr="003778B0">
        <w:rPr>
          <w:rFonts w:ascii="Times New Roman" w:hAnsi="Times New Roman" w:cs="Times New Roman"/>
          <w:i/>
        </w:rPr>
        <w:t>S</w:t>
      </w:r>
      <w:r w:rsidR="002835A9" w:rsidRPr="003778B0">
        <w:rPr>
          <w:rFonts w:ascii="Times New Roman" w:hAnsi="Times New Roman" w:cs="Times New Roman"/>
        </w:rPr>
        <w:t xml:space="preserve"> is positive, this means that the overall savings are positive, but one can still have a loa</w:t>
      </w:r>
      <w:r w:rsidR="005D0EA6" w:rsidRPr="003778B0">
        <w:rPr>
          <w:rFonts w:ascii="Times New Roman" w:hAnsi="Times New Roman" w:cs="Times New Roman"/>
        </w:rPr>
        <w:t xml:space="preserve">n. Dissaving is when the current financial wealth is enough to cover the </w:t>
      </w:r>
      <w:r w:rsidR="00143C8A" w:rsidRPr="003778B0">
        <w:rPr>
          <w:rFonts w:ascii="Times New Roman" w:hAnsi="Times New Roman" w:cs="Times New Roman"/>
        </w:rPr>
        <w:t>purchase of goods</w:t>
      </w:r>
      <w:r w:rsidR="005D0EA6" w:rsidRPr="003778B0">
        <w:rPr>
          <w:rFonts w:ascii="Times New Roman" w:hAnsi="Times New Roman" w:cs="Times New Roman"/>
        </w:rPr>
        <w:t xml:space="preserve">, so that no money needs to be borrowed. </w:t>
      </w:r>
    </w:p>
    <w:p w:rsidR="00A461DA" w:rsidRPr="003778B0" w:rsidRDefault="00A461DA" w:rsidP="00CD33C9">
      <w:pPr>
        <w:spacing w:line="360" w:lineRule="auto"/>
        <w:rPr>
          <w:rFonts w:ascii="Times New Roman" w:hAnsi="Times New Roman" w:cs="Times New Roman"/>
        </w:rPr>
      </w:pPr>
      <w:r w:rsidRPr="003778B0">
        <w:rPr>
          <w:rFonts w:ascii="Times New Roman" w:hAnsi="Times New Roman" w:cs="Times New Roman"/>
        </w:rPr>
        <w:t>A further separation can be made between debt and credit. Borrowed money is called credit, when a household gets access to the market of borrowing</w:t>
      </w:r>
      <w:r w:rsidR="00AB2B45" w:rsidRPr="003778B0">
        <w:rPr>
          <w:rFonts w:ascii="Times New Roman" w:hAnsi="Times New Roman" w:cs="Times New Roman"/>
        </w:rPr>
        <w:t>. Credit may be viewed as a flow variable</w:t>
      </w:r>
      <w:r w:rsidRPr="003778B0">
        <w:rPr>
          <w:rFonts w:ascii="Times New Roman" w:hAnsi="Times New Roman" w:cs="Times New Roman"/>
        </w:rPr>
        <w:t xml:space="preserve">. </w:t>
      </w:r>
      <w:r w:rsidR="00E679F1" w:rsidRPr="003778B0">
        <w:rPr>
          <w:rFonts w:ascii="Times New Roman" w:hAnsi="Times New Roman" w:cs="Times New Roman"/>
        </w:rPr>
        <w:t>Debt is the overall credit a household owns</w:t>
      </w:r>
      <w:r w:rsidR="00AB2B45" w:rsidRPr="003778B0">
        <w:rPr>
          <w:rFonts w:ascii="Times New Roman" w:hAnsi="Times New Roman" w:cs="Times New Roman"/>
        </w:rPr>
        <w:t>, the aggregate variable</w:t>
      </w:r>
      <w:r w:rsidR="00E679F1" w:rsidRPr="003778B0">
        <w:rPr>
          <w:rFonts w:ascii="Times New Roman" w:hAnsi="Times New Roman" w:cs="Times New Roman"/>
        </w:rPr>
        <w:t>. From these t</w:t>
      </w:r>
      <w:r w:rsidR="00AB2B45" w:rsidRPr="003778B0">
        <w:rPr>
          <w:rFonts w:ascii="Times New Roman" w:hAnsi="Times New Roman" w:cs="Times New Roman"/>
        </w:rPr>
        <w:t>w</w:t>
      </w:r>
      <w:r w:rsidR="00E679F1" w:rsidRPr="003778B0">
        <w:rPr>
          <w:rFonts w:ascii="Times New Roman" w:hAnsi="Times New Roman" w:cs="Times New Roman"/>
        </w:rPr>
        <w:t>o definitions, one can derive that credit is usually referred to as a ‘good’ thing. Households should be able to smooth their consumption pattern and thus need access to the financial market. On the contrary, debts typically are ‘bad’, in the sense that it shows the lack of</w:t>
      </w:r>
      <w:r w:rsidR="00481D09" w:rsidRPr="003778B0">
        <w:rPr>
          <w:rFonts w:ascii="Times New Roman" w:hAnsi="Times New Roman" w:cs="Times New Roman"/>
        </w:rPr>
        <w:t xml:space="preserve"> self discipline of households</w:t>
      </w:r>
      <w:sdt>
        <w:sdtPr>
          <w:rPr>
            <w:rFonts w:ascii="Times New Roman" w:hAnsi="Times New Roman" w:cs="Times New Roman"/>
          </w:rPr>
          <w:id w:val="3936486"/>
          <w:citation/>
        </w:sdtPr>
        <w:sdtContent>
          <w:r w:rsidR="00283BAC" w:rsidRPr="003778B0">
            <w:rPr>
              <w:rFonts w:ascii="Times New Roman" w:hAnsi="Times New Roman" w:cs="Times New Roman"/>
            </w:rPr>
            <w:fldChar w:fldCharType="begin"/>
          </w:r>
          <w:r w:rsidR="00481D09" w:rsidRPr="003778B0">
            <w:rPr>
              <w:rFonts w:ascii="Times New Roman" w:hAnsi="Times New Roman" w:cs="Times New Roman"/>
            </w:rPr>
            <w:instrText xml:space="preserve"> CITATION Wei06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(Weinberg, 2006)</w:t>
          </w:r>
          <w:r w:rsidR="00283BAC" w:rsidRPr="003778B0">
            <w:rPr>
              <w:rFonts w:ascii="Times New Roman" w:hAnsi="Times New Roman" w:cs="Times New Roman"/>
            </w:rPr>
            <w:fldChar w:fldCharType="end"/>
          </w:r>
        </w:sdtContent>
      </w:sdt>
      <w:r w:rsidR="00481D09" w:rsidRPr="003778B0">
        <w:rPr>
          <w:rFonts w:ascii="Times New Roman" w:hAnsi="Times New Roman" w:cs="Times New Roman"/>
        </w:rPr>
        <w:t xml:space="preserve">. </w:t>
      </w:r>
    </w:p>
    <w:p w:rsidR="00AB2B45" w:rsidRPr="003778B0" w:rsidRDefault="00AB2B45" w:rsidP="00CD33C9">
      <w:pPr>
        <w:spacing w:line="360" w:lineRule="auto"/>
        <w:rPr>
          <w:rFonts w:ascii="Times New Roman" w:hAnsi="Times New Roman" w:cs="Times New Roman"/>
        </w:rPr>
      </w:pPr>
      <w:r w:rsidRPr="003778B0">
        <w:rPr>
          <w:rFonts w:ascii="Times New Roman" w:hAnsi="Times New Roman" w:cs="Times New Roman"/>
        </w:rPr>
        <w:t xml:space="preserve">Households are not able to borrow as much money as they would want to. Each financial institution </w:t>
      </w:r>
      <w:r w:rsidR="00E46979" w:rsidRPr="003778B0">
        <w:rPr>
          <w:rFonts w:ascii="Times New Roman" w:hAnsi="Times New Roman" w:cs="Times New Roman"/>
        </w:rPr>
        <w:t>has enforced borrowing constraints. The main factor determining the borrowing constraint is the income of a household and the expected future income. When an individual only has a one year contract</w:t>
      </w:r>
      <w:r w:rsidR="00F74D84">
        <w:rPr>
          <w:rFonts w:ascii="Times New Roman" w:hAnsi="Times New Roman" w:cs="Times New Roman"/>
        </w:rPr>
        <w:t xml:space="preserve"> at a company</w:t>
      </w:r>
      <w:r w:rsidR="00E46979" w:rsidRPr="003778B0">
        <w:rPr>
          <w:rFonts w:ascii="Times New Roman" w:hAnsi="Times New Roman" w:cs="Times New Roman"/>
        </w:rPr>
        <w:t xml:space="preserve">, the financial institution does not have the certainty that future income will be enough to pay </w:t>
      </w:r>
      <w:r w:rsidR="00E545FD" w:rsidRPr="003778B0">
        <w:rPr>
          <w:rFonts w:ascii="Times New Roman" w:hAnsi="Times New Roman" w:cs="Times New Roman"/>
        </w:rPr>
        <w:t>off</w:t>
      </w:r>
      <w:r w:rsidR="00E46979" w:rsidRPr="003778B0">
        <w:rPr>
          <w:rFonts w:ascii="Times New Roman" w:hAnsi="Times New Roman" w:cs="Times New Roman"/>
        </w:rPr>
        <w:t xml:space="preserve"> the loan. So labour contracts are a</w:t>
      </w:r>
      <w:r w:rsidR="00F74D84">
        <w:rPr>
          <w:rFonts w:ascii="Times New Roman" w:hAnsi="Times New Roman" w:cs="Times New Roman"/>
        </w:rPr>
        <w:t>nother</w:t>
      </w:r>
      <w:r w:rsidR="00E46979" w:rsidRPr="003778B0">
        <w:rPr>
          <w:rFonts w:ascii="Times New Roman" w:hAnsi="Times New Roman" w:cs="Times New Roman"/>
        </w:rPr>
        <w:t xml:space="preserve"> very important factor, when it comes to borrowing constraints. Another factor might be the risk an institution is willing to take as a lender. When the institution is very large and lending money to households is just one of the many businesses they run, they might be able to lend more money to households. They have diversifi</w:t>
      </w:r>
      <w:r w:rsidR="00D8615A">
        <w:rPr>
          <w:rFonts w:ascii="Times New Roman" w:hAnsi="Times New Roman" w:cs="Times New Roman"/>
        </w:rPr>
        <w:t>ed their</w:t>
      </w:r>
      <w:r w:rsidR="00E46979" w:rsidRPr="003778B0">
        <w:rPr>
          <w:rFonts w:ascii="Times New Roman" w:hAnsi="Times New Roman" w:cs="Times New Roman"/>
        </w:rPr>
        <w:t xml:space="preserve"> risk over all businesses</w:t>
      </w:r>
      <w:r w:rsidR="00D8615A">
        <w:rPr>
          <w:rFonts w:ascii="Times New Roman" w:hAnsi="Times New Roman" w:cs="Times New Roman"/>
        </w:rPr>
        <w:t>.</w:t>
      </w:r>
    </w:p>
    <w:p w:rsidR="00E57C16" w:rsidRPr="003778B0" w:rsidRDefault="005743BD" w:rsidP="00CD33C9">
      <w:pPr>
        <w:spacing w:line="360" w:lineRule="auto"/>
        <w:rPr>
          <w:rFonts w:ascii="Times New Roman" w:hAnsi="Times New Roman" w:cs="Times New Roman"/>
        </w:rPr>
      </w:pPr>
      <w:r w:rsidRPr="003778B0">
        <w:rPr>
          <w:rFonts w:ascii="Times New Roman" w:hAnsi="Times New Roman" w:cs="Times New Roman"/>
        </w:rPr>
        <w:t xml:space="preserve">Before turning to the different types of borrowing in detail, </w:t>
      </w:r>
      <w:r w:rsidR="00633543" w:rsidRPr="003778B0">
        <w:rPr>
          <w:rFonts w:ascii="Times New Roman" w:hAnsi="Times New Roman" w:cs="Times New Roman"/>
        </w:rPr>
        <w:t xml:space="preserve">I will first discuss the reasons why a household decides to borrow money. </w:t>
      </w:r>
      <w:r w:rsidRPr="003778B0">
        <w:rPr>
          <w:rFonts w:ascii="Times New Roman" w:hAnsi="Times New Roman" w:cs="Times New Roman"/>
        </w:rPr>
        <w:t xml:space="preserve">In the last decades, borrowing money has increased significantly. Not only more credit has been contracted, also more people have entered to market of credit. </w:t>
      </w:r>
      <w:r w:rsidR="00F16C0D" w:rsidRPr="003778B0">
        <w:rPr>
          <w:rFonts w:ascii="Times New Roman" w:hAnsi="Times New Roman" w:cs="Times New Roman"/>
        </w:rPr>
        <w:t xml:space="preserve">Just as with savings, the </w:t>
      </w:r>
      <w:r w:rsidR="00A461DA" w:rsidRPr="003778B0">
        <w:rPr>
          <w:rFonts w:ascii="Times New Roman" w:hAnsi="Times New Roman" w:cs="Times New Roman"/>
        </w:rPr>
        <w:t xml:space="preserve">permanent income hypothesis is </w:t>
      </w:r>
      <w:r w:rsidR="00F16C0D" w:rsidRPr="003778B0">
        <w:rPr>
          <w:rFonts w:ascii="Times New Roman" w:hAnsi="Times New Roman" w:cs="Times New Roman"/>
        </w:rPr>
        <w:t>in place here. When households</w:t>
      </w:r>
      <w:r w:rsidR="00A461DA" w:rsidRPr="003778B0">
        <w:rPr>
          <w:rFonts w:ascii="Times New Roman" w:hAnsi="Times New Roman" w:cs="Times New Roman"/>
        </w:rPr>
        <w:t>,</w:t>
      </w:r>
      <w:r w:rsidR="00F16C0D" w:rsidRPr="003778B0">
        <w:rPr>
          <w:rFonts w:ascii="Times New Roman" w:hAnsi="Times New Roman" w:cs="Times New Roman"/>
        </w:rPr>
        <w:t xml:space="preserve"> at the start of their </w:t>
      </w:r>
      <w:r w:rsidR="00F16C0D" w:rsidRPr="003778B0">
        <w:rPr>
          <w:rFonts w:ascii="Times New Roman" w:hAnsi="Times New Roman" w:cs="Times New Roman"/>
        </w:rPr>
        <w:lastRenderedPageBreak/>
        <w:t>career</w:t>
      </w:r>
      <w:r w:rsidR="00A461DA" w:rsidRPr="003778B0">
        <w:rPr>
          <w:rFonts w:ascii="Times New Roman" w:hAnsi="Times New Roman" w:cs="Times New Roman"/>
        </w:rPr>
        <w:t>,</w:t>
      </w:r>
      <w:r w:rsidR="00F16C0D" w:rsidRPr="003778B0">
        <w:rPr>
          <w:rFonts w:ascii="Times New Roman" w:hAnsi="Times New Roman" w:cs="Times New Roman"/>
        </w:rPr>
        <w:t xml:space="preserve"> do not have enough money to smooth their consumption, they will borrow now. </w:t>
      </w:r>
      <w:r w:rsidR="00143C8A" w:rsidRPr="003778B0">
        <w:rPr>
          <w:rFonts w:ascii="Times New Roman" w:hAnsi="Times New Roman" w:cs="Times New Roman"/>
        </w:rPr>
        <w:t>Households</w:t>
      </w:r>
      <w:r w:rsidR="00F16C0D" w:rsidRPr="003778B0">
        <w:rPr>
          <w:rFonts w:ascii="Times New Roman" w:hAnsi="Times New Roman" w:cs="Times New Roman"/>
        </w:rPr>
        <w:t xml:space="preserve"> will expect a rise in future income and will already start consuming part of the rise in income now</w:t>
      </w:r>
      <w:r w:rsidR="007F64E4" w:rsidRPr="003778B0">
        <w:rPr>
          <w:rFonts w:ascii="Times New Roman" w:hAnsi="Times New Roman" w:cs="Times New Roman"/>
        </w:rPr>
        <w:t xml:space="preserve"> </w:t>
      </w:r>
      <w:sdt>
        <w:sdtPr>
          <w:rPr>
            <w:rFonts w:ascii="Times New Roman" w:hAnsi="Times New Roman" w:cs="Times New Roman"/>
          </w:rPr>
          <w:id w:val="3936483"/>
          <w:citation/>
        </w:sdtPr>
        <w:sdtContent>
          <w:r w:rsidR="00283BAC" w:rsidRPr="003778B0">
            <w:rPr>
              <w:rFonts w:ascii="Times New Roman" w:hAnsi="Times New Roman" w:cs="Times New Roman"/>
            </w:rPr>
            <w:fldChar w:fldCharType="begin"/>
          </w:r>
          <w:r w:rsidR="007F64E4" w:rsidRPr="003778B0">
            <w:rPr>
              <w:rFonts w:ascii="Times New Roman" w:hAnsi="Times New Roman" w:cs="Times New Roman"/>
            </w:rPr>
            <w:instrText xml:space="preserve"> CITATION Kat75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(Katano, 1975)</w:t>
          </w:r>
          <w:r w:rsidR="00283BAC" w:rsidRPr="003778B0">
            <w:rPr>
              <w:rFonts w:ascii="Times New Roman" w:hAnsi="Times New Roman" w:cs="Times New Roman"/>
            </w:rPr>
            <w:fldChar w:fldCharType="end"/>
          </w:r>
        </w:sdtContent>
      </w:sdt>
      <w:r w:rsidR="007F64E4" w:rsidRPr="003778B0">
        <w:rPr>
          <w:rFonts w:ascii="Times New Roman" w:hAnsi="Times New Roman" w:cs="Times New Roman"/>
        </w:rPr>
        <w:t xml:space="preserve">. </w:t>
      </w:r>
      <w:r w:rsidR="0076624E" w:rsidRPr="003778B0">
        <w:rPr>
          <w:rFonts w:ascii="Times New Roman" w:hAnsi="Times New Roman" w:cs="Times New Roman"/>
        </w:rPr>
        <w:t>When expected income is higher, more households will borrow</w:t>
      </w:r>
      <w:r w:rsidR="00827053" w:rsidRPr="003778B0">
        <w:rPr>
          <w:rFonts w:ascii="Times New Roman" w:hAnsi="Times New Roman" w:cs="Times New Roman"/>
        </w:rPr>
        <w:t xml:space="preserve"> and</w:t>
      </w:r>
      <w:r w:rsidR="0076624E" w:rsidRPr="003778B0">
        <w:rPr>
          <w:rFonts w:ascii="Times New Roman" w:hAnsi="Times New Roman" w:cs="Times New Roman"/>
        </w:rPr>
        <w:t xml:space="preserve"> the amount borrowed will increase significantly.</w:t>
      </w:r>
      <w:r w:rsidR="00827053" w:rsidRPr="003778B0">
        <w:rPr>
          <w:rFonts w:ascii="Times New Roman" w:hAnsi="Times New Roman" w:cs="Times New Roman"/>
        </w:rPr>
        <w:t xml:space="preserve"> </w:t>
      </w:r>
      <w:r w:rsidR="00143C8A" w:rsidRPr="003778B0">
        <w:rPr>
          <w:rFonts w:ascii="Times New Roman" w:hAnsi="Times New Roman" w:cs="Times New Roman"/>
        </w:rPr>
        <w:t>Since the mid eighties, debt</w:t>
      </w:r>
      <w:r w:rsidR="00D8615A">
        <w:rPr>
          <w:rFonts w:ascii="Times New Roman" w:hAnsi="Times New Roman" w:cs="Times New Roman"/>
        </w:rPr>
        <w:t>s have</w:t>
      </w:r>
      <w:r w:rsidR="00143C8A" w:rsidRPr="003778B0">
        <w:rPr>
          <w:rFonts w:ascii="Times New Roman" w:hAnsi="Times New Roman" w:cs="Times New Roman"/>
        </w:rPr>
        <w:t xml:space="preserve"> been increasing significantly all over the world. Nowadays, households have several loans and the loans are higher than before due to the fact that households believe that income will always increase in future periods. This was true for a long time, until the </w:t>
      </w:r>
      <w:r w:rsidR="003D2FE5">
        <w:rPr>
          <w:rFonts w:ascii="Times New Roman" w:hAnsi="Times New Roman" w:cs="Times New Roman"/>
        </w:rPr>
        <w:t>d</w:t>
      </w:r>
      <w:r w:rsidR="00143C8A" w:rsidRPr="003778B0">
        <w:rPr>
          <w:rFonts w:ascii="Times New Roman" w:hAnsi="Times New Roman" w:cs="Times New Roman"/>
        </w:rPr>
        <w:t xml:space="preserve">epression of 2009. </w:t>
      </w:r>
      <w:r w:rsidR="00827053" w:rsidRPr="003778B0">
        <w:rPr>
          <w:rFonts w:ascii="Times New Roman" w:hAnsi="Times New Roman" w:cs="Times New Roman"/>
        </w:rPr>
        <w:t>T</w:t>
      </w:r>
      <w:r w:rsidR="007F64E4" w:rsidRPr="003778B0">
        <w:rPr>
          <w:rFonts w:ascii="Times New Roman" w:hAnsi="Times New Roman" w:cs="Times New Roman"/>
        </w:rPr>
        <w:t xml:space="preserve">ime preference plays </w:t>
      </w:r>
      <w:r w:rsidR="00827053" w:rsidRPr="003778B0">
        <w:rPr>
          <w:rFonts w:ascii="Times New Roman" w:hAnsi="Times New Roman" w:cs="Times New Roman"/>
        </w:rPr>
        <w:t xml:space="preserve">also </w:t>
      </w:r>
      <w:r w:rsidR="007F64E4" w:rsidRPr="003778B0">
        <w:rPr>
          <w:rFonts w:ascii="Times New Roman" w:hAnsi="Times New Roman" w:cs="Times New Roman"/>
        </w:rPr>
        <w:t xml:space="preserve">an important role, some households do not have the patience to wait until the next period to consume and will borrow money now </w:t>
      </w:r>
      <w:sdt>
        <w:sdtPr>
          <w:rPr>
            <w:rFonts w:ascii="Times New Roman" w:hAnsi="Times New Roman" w:cs="Times New Roman"/>
          </w:rPr>
          <w:id w:val="26107770"/>
          <w:citation/>
        </w:sdtPr>
        <w:sdtContent>
          <w:r w:rsidR="00283BAC" w:rsidRPr="003778B0">
            <w:rPr>
              <w:rFonts w:ascii="Times New Roman" w:hAnsi="Times New Roman" w:cs="Times New Roman"/>
            </w:rPr>
            <w:fldChar w:fldCharType="begin"/>
          </w:r>
          <w:r w:rsidR="001D6390" w:rsidRPr="003778B0">
            <w:rPr>
              <w:rFonts w:ascii="Times New Roman" w:hAnsi="Times New Roman" w:cs="Times New Roman"/>
            </w:rPr>
            <w:instrText xml:space="preserve"> CITATION TijdelijkeAanduiding1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(Sonbeek, 1991)</w:t>
          </w:r>
          <w:r w:rsidR="00283BAC" w:rsidRPr="003778B0">
            <w:rPr>
              <w:rFonts w:ascii="Times New Roman" w:hAnsi="Times New Roman" w:cs="Times New Roman"/>
            </w:rPr>
            <w:fldChar w:fldCharType="end"/>
          </w:r>
        </w:sdtContent>
      </w:sdt>
      <w:r w:rsidR="001D6390" w:rsidRPr="003778B0">
        <w:rPr>
          <w:rFonts w:ascii="Times New Roman" w:hAnsi="Times New Roman" w:cs="Times New Roman"/>
        </w:rPr>
        <w:t xml:space="preserve">. </w:t>
      </w:r>
      <w:r w:rsidR="007F64E4" w:rsidRPr="003778B0">
        <w:rPr>
          <w:rFonts w:ascii="Times New Roman" w:hAnsi="Times New Roman" w:cs="Times New Roman"/>
        </w:rPr>
        <w:t>This time preference is connected to consumer trust. When households are impatience and consumer trust in the economy is high, then households will start to borrow even sooner (</w:t>
      </w:r>
      <w:proofErr w:type="spellStart"/>
      <w:r w:rsidR="007F64E4" w:rsidRPr="003778B0">
        <w:rPr>
          <w:rFonts w:ascii="Times New Roman" w:hAnsi="Times New Roman" w:cs="Times New Roman"/>
        </w:rPr>
        <w:t>Dessart</w:t>
      </w:r>
      <w:proofErr w:type="spellEnd"/>
      <w:r w:rsidR="007F64E4" w:rsidRPr="003778B0">
        <w:rPr>
          <w:rFonts w:ascii="Times New Roman" w:hAnsi="Times New Roman" w:cs="Times New Roman"/>
        </w:rPr>
        <w:t xml:space="preserve"> et al. 1982). </w:t>
      </w:r>
      <w:r w:rsidR="0076624E" w:rsidRPr="003778B0">
        <w:rPr>
          <w:rFonts w:ascii="Times New Roman" w:hAnsi="Times New Roman" w:cs="Times New Roman"/>
        </w:rPr>
        <w:t>When there is more uncertaint</w:t>
      </w:r>
      <w:r w:rsidR="00143C8A" w:rsidRPr="003778B0">
        <w:rPr>
          <w:rFonts w:ascii="Times New Roman" w:hAnsi="Times New Roman" w:cs="Times New Roman"/>
        </w:rPr>
        <w:t>y about the economy or income from</w:t>
      </w:r>
      <w:r w:rsidR="0076624E" w:rsidRPr="003778B0">
        <w:rPr>
          <w:rFonts w:ascii="Times New Roman" w:hAnsi="Times New Roman" w:cs="Times New Roman"/>
        </w:rPr>
        <w:t xml:space="preserve"> labour, households will be more careful and borrow less.</w:t>
      </w:r>
      <w:r w:rsidR="00143C8A" w:rsidRPr="003778B0">
        <w:rPr>
          <w:rFonts w:ascii="Times New Roman" w:hAnsi="Times New Roman" w:cs="Times New Roman"/>
        </w:rPr>
        <w:t xml:space="preserve"> However, Krueger and </w:t>
      </w:r>
      <w:proofErr w:type="spellStart"/>
      <w:r w:rsidR="00143C8A" w:rsidRPr="003778B0">
        <w:rPr>
          <w:rFonts w:ascii="Times New Roman" w:hAnsi="Times New Roman" w:cs="Times New Roman"/>
        </w:rPr>
        <w:t>Perri</w:t>
      </w:r>
      <w:proofErr w:type="spellEnd"/>
      <w:r w:rsidR="00143C8A" w:rsidRPr="003778B0">
        <w:rPr>
          <w:rFonts w:ascii="Times New Roman" w:hAnsi="Times New Roman" w:cs="Times New Roman"/>
        </w:rPr>
        <w:t xml:space="preserve"> (1980) show the opposite. They argue that when there is an increase in income risk, access to credit is more difficult. </w:t>
      </w:r>
      <w:r w:rsidR="00647A81" w:rsidRPr="003778B0">
        <w:rPr>
          <w:rFonts w:ascii="Times New Roman" w:hAnsi="Times New Roman" w:cs="Times New Roman"/>
        </w:rPr>
        <w:t>The cost of borrowing for such</w:t>
      </w:r>
      <w:r w:rsidR="00143C8A" w:rsidRPr="003778B0">
        <w:rPr>
          <w:rFonts w:ascii="Times New Roman" w:hAnsi="Times New Roman" w:cs="Times New Roman"/>
        </w:rPr>
        <w:t xml:space="preserve"> household</w:t>
      </w:r>
      <w:r w:rsidR="00647A81" w:rsidRPr="003778B0">
        <w:rPr>
          <w:rFonts w:ascii="Times New Roman" w:hAnsi="Times New Roman" w:cs="Times New Roman"/>
        </w:rPr>
        <w:t>s increase</w:t>
      </w:r>
      <w:r w:rsidR="00143C8A" w:rsidRPr="003778B0">
        <w:rPr>
          <w:rFonts w:ascii="Times New Roman" w:hAnsi="Times New Roman" w:cs="Times New Roman"/>
        </w:rPr>
        <w:t>.</w:t>
      </w:r>
      <w:r w:rsidR="00647A81" w:rsidRPr="003778B0">
        <w:rPr>
          <w:rFonts w:ascii="Times New Roman" w:hAnsi="Times New Roman" w:cs="Times New Roman"/>
        </w:rPr>
        <w:t xml:space="preserve">. </w:t>
      </w:r>
      <w:r w:rsidR="00143C8A" w:rsidRPr="003778B0">
        <w:rPr>
          <w:rFonts w:ascii="Times New Roman" w:hAnsi="Times New Roman" w:cs="Times New Roman"/>
        </w:rPr>
        <w:t xml:space="preserve">Then, this makes the household less likely to default on its debt, since the costs are so high. </w:t>
      </w:r>
      <w:r w:rsidR="00647A81" w:rsidRPr="003778B0">
        <w:rPr>
          <w:rFonts w:ascii="Times New Roman" w:hAnsi="Times New Roman" w:cs="Times New Roman"/>
        </w:rPr>
        <w:t>So the willingness to borrow also depends on the consequences of a default.</w:t>
      </w:r>
      <w:r w:rsidR="0076624E" w:rsidRPr="003778B0">
        <w:rPr>
          <w:rFonts w:ascii="Times New Roman" w:hAnsi="Times New Roman" w:cs="Times New Roman"/>
        </w:rPr>
        <w:t xml:space="preserve"> </w:t>
      </w:r>
      <w:proofErr w:type="spellStart"/>
      <w:r w:rsidR="00B61867" w:rsidRPr="003778B0">
        <w:rPr>
          <w:rFonts w:ascii="Times New Roman" w:hAnsi="Times New Roman" w:cs="Times New Roman"/>
        </w:rPr>
        <w:t>Nyhus</w:t>
      </w:r>
      <w:proofErr w:type="spellEnd"/>
      <w:r w:rsidR="00B61867" w:rsidRPr="003778B0">
        <w:rPr>
          <w:rFonts w:ascii="Times New Roman" w:hAnsi="Times New Roman" w:cs="Times New Roman"/>
        </w:rPr>
        <w:t xml:space="preserve"> and </w:t>
      </w:r>
      <w:proofErr w:type="spellStart"/>
      <w:r w:rsidR="00B61867" w:rsidRPr="003778B0">
        <w:rPr>
          <w:rFonts w:ascii="Times New Roman" w:hAnsi="Times New Roman" w:cs="Times New Roman"/>
        </w:rPr>
        <w:t>Webley</w:t>
      </w:r>
      <w:proofErr w:type="spellEnd"/>
      <w:r w:rsidR="00B61867" w:rsidRPr="003778B0">
        <w:rPr>
          <w:rFonts w:ascii="Times New Roman" w:hAnsi="Times New Roman" w:cs="Times New Roman"/>
        </w:rPr>
        <w:t xml:space="preserve"> (2001) did research to the role of the personality of individuals as explanation for borrowing. They found out that emotional stability and introversion decrease the willingness to borrow and the amount borrowed. Furthermore, they discovered that individuals that are highly autonomous reduce their savings and usually have higher debts. </w:t>
      </w:r>
      <w:r w:rsidR="00A461DA" w:rsidRPr="003778B0">
        <w:rPr>
          <w:rFonts w:ascii="Times New Roman" w:hAnsi="Times New Roman" w:cs="Times New Roman"/>
        </w:rPr>
        <w:t xml:space="preserve">Also the reaction of unstable and introvert people is more heavily on future information </w:t>
      </w:r>
      <w:sdt>
        <w:sdtPr>
          <w:rPr>
            <w:rFonts w:ascii="Times New Roman" w:hAnsi="Times New Roman" w:cs="Times New Roman"/>
          </w:rPr>
          <w:id w:val="3936485"/>
          <w:citation/>
        </w:sdtPr>
        <w:sdtContent>
          <w:r w:rsidR="00283BAC" w:rsidRPr="003778B0">
            <w:rPr>
              <w:rFonts w:ascii="Times New Roman" w:hAnsi="Times New Roman" w:cs="Times New Roman"/>
            </w:rPr>
            <w:fldChar w:fldCharType="begin"/>
          </w:r>
          <w:r w:rsidR="00A461DA" w:rsidRPr="003778B0">
            <w:rPr>
              <w:rFonts w:ascii="Times New Roman" w:hAnsi="Times New Roman" w:cs="Times New Roman"/>
            </w:rPr>
            <w:instrText xml:space="preserve"> CITATION Bra98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(Brandstätter &amp; Güth, 1998)</w:t>
          </w:r>
          <w:r w:rsidR="00283BAC" w:rsidRPr="003778B0">
            <w:rPr>
              <w:rFonts w:ascii="Times New Roman" w:hAnsi="Times New Roman" w:cs="Times New Roman"/>
            </w:rPr>
            <w:fldChar w:fldCharType="end"/>
          </w:r>
        </w:sdtContent>
      </w:sdt>
      <w:r w:rsidR="00A461DA" w:rsidRPr="003778B0">
        <w:rPr>
          <w:rFonts w:ascii="Times New Roman" w:hAnsi="Times New Roman" w:cs="Times New Roman"/>
        </w:rPr>
        <w:t>.</w:t>
      </w:r>
      <w:r w:rsidR="00143C8A" w:rsidRPr="003778B0">
        <w:rPr>
          <w:rFonts w:ascii="Times New Roman" w:hAnsi="Times New Roman" w:cs="Times New Roman"/>
        </w:rPr>
        <w:t xml:space="preserve"> </w:t>
      </w:r>
      <w:r w:rsidR="00D70E43" w:rsidRPr="003778B0">
        <w:rPr>
          <w:rFonts w:ascii="Times New Roman" w:hAnsi="Times New Roman" w:cs="Times New Roman"/>
        </w:rPr>
        <w:t>Furthermore, credit marketing has become more aggressive than before and thus more households are informed about the credit options they have  (</w:t>
      </w:r>
      <w:proofErr w:type="spellStart"/>
      <w:r w:rsidR="00D70E43" w:rsidRPr="003778B0">
        <w:rPr>
          <w:rFonts w:ascii="Times New Roman" w:hAnsi="Times New Roman" w:cs="Times New Roman"/>
        </w:rPr>
        <w:t>Raijas</w:t>
      </w:r>
      <w:proofErr w:type="spellEnd"/>
      <w:r w:rsidR="00D70E43" w:rsidRPr="003778B0">
        <w:rPr>
          <w:rFonts w:ascii="Times New Roman" w:hAnsi="Times New Roman" w:cs="Times New Roman"/>
        </w:rPr>
        <w:t xml:space="preserve"> et al. 2010). </w:t>
      </w:r>
      <w:r w:rsidR="00E57C16" w:rsidRPr="003778B0">
        <w:rPr>
          <w:rFonts w:ascii="Times New Roman" w:hAnsi="Times New Roman" w:cs="Times New Roman"/>
        </w:rPr>
        <w:t xml:space="preserve">Another factor that </w:t>
      </w:r>
      <w:r w:rsidR="004D35E7" w:rsidRPr="003778B0">
        <w:rPr>
          <w:rFonts w:ascii="Times New Roman" w:hAnsi="Times New Roman" w:cs="Times New Roman"/>
        </w:rPr>
        <w:t>determines borrowing behaviour is the cost of borrowing. Whereas the interest rate is not of mu</w:t>
      </w:r>
      <w:r w:rsidR="003D2FE5">
        <w:rPr>
          <w:rFonts w:ascii="Times New Roman" w:hAnsi="Times New Roman" w:cs="Times New Roman"/>
        </w:rPr>
        <w:t xml:space="preserve">ch importance for the matter of total </w:t>
      </w:r>
      <w:r w:rsidR="004D35E7" w:rsidRPr="003778B0">
        <w:rPr>
          <w:rFonts w:ascii="Times New Roman" w:hAnsi="Times New Roman" w:cs="Times New Roman"/>
        </w:rPr>
        <w:t>saving, it is a very important factor when deciding about the borrow</w:t>
      </w:r>
      <w:r w:rsidR="00160091" w:rsidRPr="003778B0">
        <w:rPr>
          <w:rFonts w:ascii="Times New Roman" w:hAnsi="Times New Roman" w:cs="Times New Roman"/>
        </w:rPr>
        <w:t>ing money. When households want</w:t>
      </w:r>
      <w:r w:rsidR="004D35E7" w:rsidRPr="003778B0">
        <w:rPr>
          <w:rFonts w:ascii="Times New Roman" w:hAnsi="Times New Roman" w:cs="Times New Roman"/>
        </w:rPr>
        <w:t xml:space="preserve"> to save money, they have enough possibilities next to a savings account to invest their money in. This is not the case when money needs to be borrowed, in all cases a household needs to pay interest over its loan. </w:t>
      </w:r>
      <w:r w:rsidR="00C24CDA" w:rsidRPr="003778B0">
        <w:rPr>
          <w:rFonts w:ascii="Times New Roman" w:hAnsi="Times New Roman" w:cs="Times New Roman"/>
        </w:rPr>
        <w:t xml:space="preserve">These interest payment is </w:t>
      </w:r>
      <w:r w:rsidR="00045B8D" w:rsidRPr="003778B0">
        <w:rPr>
          <w:rFonts w:ascii="Times New Roman" w:hAnsi="Times New Roman" w:cs="Times New Roman"/>
        </w:rPr>
        <w:t>a compensation for the forgone return on the money of the lender plus a risk premium in case of a default.</w:t>
      </w:r>
      <w:r w:rsidR="00F82479">
        <w:rPr>
          <w:rFonts w:ascii="Times New Roman" w:hAnsi="Times New Roman" w:cs="Times New Roman"/>
        </w:rPr>
        <w:t xml:space="preserve"> Th</w:t>
      </w:r>
      <w:r w:rsidR="00847A88" w:rsidRPr="003778B0">
        <w:rPr>
          <w:rFonts w:ascii="Times New Roman" w:hAnsi="Times New Roman" w:cs="Times New Roman"/>
        </w:rPr>
        <w:t xml:space="preserve">e amount and quantity of credit contracted decreases, when the interest rate increases. </w:t>
      </w:r>
      <w:r w:rsidR="00CB54F3" w:rsidRPr="003778B0">
        <w:rPr>
          <w:rFonts w:ascii="Times New Roman" w:hAnsi="Times New Roman" w:cs="Times New Roman"/>
        </w:rPr>
        <w:t>The interest rate is also determined by the availability of credit. Some governments borrow a lot of money by national banks. This results in less money available for consumers</w:t>
      </w:r>
      <w:r w:rsidR="00FF0280" w:rsidRPr="003778B0">
        <w:rPr>
          <w:rFonts w:ascii="Times New Roman" w:hAnsi="Times New Roman" w:cs="Times New Roman"/>
        </w:rPr>
        <w:t xml:space="preserve"> and thus competition between government and households (</w:t>
      </w:r>
      <w:proofErr w:type="spellStart"/>
      <w:r w:rsidR="00FF0280" w:rsidRPr="003778B0">
        <w:rPr>
          <w:rFonts w:ascii="Times New Roman" w:hAnsi="Times New Roman" w:cs="Times New Roman"/>
        </w:rPr>
        <w:t>Pozzi</w:t>
      </w:r>
      <w:proofErr w:type="spellEnd"/>
      <w:r w:rsidR="00FF0280" w:rsidRPr="003778B0">
        <w:rPr>
          <w:rFonts w:ascii="Times New Roman" w:hAnsi="Times New Roman" w:cs="Times New Roman"/>
        </w:rPr>
        <w:t xml:space="preserve"> et al. 2004). However, the government is a more reliable borrower and thus gets credit easier. Resulting in higher costs of borrowing for households. </w:t>
      </w:r>
    </w:p>
    <w:p w:rsidR="00F044C2" w:rsidRPr="003778B0" w:rsidRDefault="00F044C2" w:rsidP="00CD33C9">
      <w:pPr>
        <w:spacing w:line="360" w:lineRule="auto"/>
        <w:rPr>
          <w:rFonts w:ascii="Times New Roman" w:hAnsi="Times New Roman" w:cs="Times New Roman"/>
        </w:rPr>
      </w:pPr>
      <w:r w:rsidRPr="003778B0">
        <w:rPr>
          <w:rFonts w:ascii="Times New Roman" w:hAnsi="Times New Roman" w:cs="Times New Roman"/>
        </w:rPr>
        <w:t xml:space="preserve">Mortgages </w:t>
      </w:r>
      <w:r w:rsidR="00B628BB" w:rsidRPr="003778B0">
        <w:rPr>
          <w:rFonts w:ascii="Times New Roman" w:hAnsi="Times New Roman" w:cs="Times New Roman"/>
        </w:rPr>
        <w:t>are the most frequently used type of loan</w:t>
      </w:r>
      <w:r w:rsidRPr="003778B0">
        <w:rPr>
          <w:rFonts w:ascii="Times New Roman" w:hAnsi="Times New Roman" w:cs="Times New Roman"/>
        </w:rPr>
        <w:t xml:space="preserve">. Most households do not have the financial wealth to buy a house without entering the financial market to borrow money. These form of borrowing requires a collateral, since the amount borrowed is substantial. </w:t>
      </w:r>
      <w:r w:rsidR="00F82479">
        <w:rPr>
          <w:rFonts w:ascii="Times New Roman" w:hAnsi="Times New Roman" w:cs="Times New Roman"/>
        </w:rPr>
        <w:t>Usually the property</w:t>
      </w:r>
      <w:r w:rsidR="00727DC9" w:rsidRPr="003778B0">
        <w:rPr>
          <w:rFonts w:ascii="Times New Roman" w:hAnsi="Times New Roman" w:cs="Times New Roman"/>
        </w:rPr>
        <w:t xml:space="preserve"> bought </w:t>
      </w:r>
      <w:r w:rsidR="00727DC9" w:rsidRPr="003778B0">
        <w:rPr>
          <w:rFonts w:ascii="Times New Roman" w:hAnsi="Times New Roman" w:cs="Times New Roman"/>
        </w:rPr>
        <w:lastRenderedPageBreak/>
        <w:t xml:space="preserve">with the mortgage is also the collateral of the loan. </w:t>
      </w:r>
      <w:r w:rsidR="002F5C89" w:rsidRPr="003778B0">
        <w:rPr>
          <w:rFonts w:ascii="Times New Roman" w:hAnsi="Times New Roman" w:cs="Times New Roman"/>
        </w:rPr>
        <w:t>A collateral’s value needs to cover the amount of the loan. The lender faces a risk of default on the loan. The collateral, then, can be sold and used as a compensation for the default. In this way the lender guarantees its money.</w:t>
      </w:r>
      <w:r w:rsidR="0096459D" w:rsidRPr="003778B0">
        <w:rPr>
          <w:rFonts w:ascii="Times New Roman" w:hAnsi="Times New Roman" w:cs="Times New Roman"/>
        </w:rPr>
        <w:t xml:space="preserve"> Another feature is that the time period a mortga</w:t>
      </w:r>
      <w:r w:rsidR="00E507F0">
        <w:rPr>
          <w:rFonts w:ascii="Times New Roman" w:hAnsi="Times New Roman" w:cs="Times New Roman"/>
        </w:rPr>
        <w:t>ge contracted is signed is long, at least a few years.</w:t>
      </w:r>
      <w:r w:rsidR="002F5C89" w:rsidRPr="003778B0">
        <w:rPr>
          <w:rFonts w:ascii="Times New Roman" w:hAnsi="Times New Roman" w:cs="Times New Roman"/>
        </w:rPr>
        <w:t xml:space="preserve"> </w:t>
      </w:r>
      <w:r w:rsidR="00727DC9" w:rsidRPr="003778B0">
        <w:rPr>
          <w:rFonts w:ascii="Times New Roman" w:hAnsi="Times New Roman" w:cs="Times New Roman"/>
        </w:rPr>
        <w:t xml:space="preserve">Mortgages contracted have increased significantly over the past. One reason is that homeownership has been encouraged. The other reason is that the value of houses have increased, so that more money is needed to buy a house. </w:t>
      </w:r>
      <w:r w:rsidR="00CC15C6" w:rsidRPr="003778B0">
        <w:rPr>
          <w:rFonts w:ascii="Times New Roman" w:hAnsi="Times New Roman" w:cs="Times New Roman"/>
        </w:rPr>
        <w:t xml:space="preserve">The biggest increase in households with mortgage loans has been in the low and middle income levels. Financial markets have now opened their doors for these income classes as well. </w:t>
      </w:r>
      <w:r w:rsidR="002F5C89" w:rsidRPr="003778B0">
        <w:rPr>
          <w:rFonts w:ascii="Times New Roman" w:hAnsi="Times New Roman" w:cs="Times New Roman"/>
        </w:rPr>
        <w:t xml:space="preserve">In a </w:t>
      </w:r>
      <w:r w:rsidR="00E507F0">
        <w:rPr>
          <w:rFonts w:ascii="Times New Roman" w:hAnsi="Times New Roman" w:cs="Times New Roman"/>
        </w:rPr>
        <w:t>few</w:t>
      </w:r>
      <w:r w:rsidR="002F5C89" w:rsidRPr="003778B0">
        <w:rPr>
          <w:rFonts w:ascii="Times New Roman" w:hAnsi="Times New Roman" w:cs="Times New Roman"/>
        </w:rPr>
        <w:t xml:space="preserve"> countries, tax reduction is given to mortgage owners. This usually means that household can subtract their interest payments from their taxable income. In their research, </w:t>
      </w:r>
      <w:proofErr w:type="spellStart"/>
      <w:r w:rsidR="002F5C89" w:rsidRPr="003778B0">
        <w:rPr>
          <w:rFonts w:ascii="Times New Roman" w:hAnsi="Times New Roman" w:cs="Times New Roman"/>
        </w:rPr>
        <w:t>Gleaser</w:t>
      </w:r>
      <w:proofErr w:type="spellEnd"/>
      <w:r w:rsidR="002F5C89" w:rsidRPr="003778B0">
        <w:rPr>
          <w:rFonts w:ascii="Times New Roman" w:hAnsi="Times New Roman" w:cs="Times New Roman"/>
        </w:rPr>
        <w:t xml:space="preserve"> and Shapiro (2002) discovered that most of the times this benefit is given to households with a higher income than average. They found out that this income level does not need an incentive to borrow, they would do so anyway. </w:t>
      </w:r>
      <w:r w:rsidR="004446E3" w:rsidRPr="003778B0">
        <w:rPr>
          <w:rFonts w:ascii="Times New Roman" w:hAnsi="Times New Roman" w:cs="Times New Roman"/>
        </w:rPr>
        <w:t xml:space="preserve">Martins and Villanueva (2006) </w:t>
      </w:r>
      <w:r w:rsidR="007800D3" w:rsidRPr="003778B0">
        <w:rPr>
          <w:rFonts w:ascii="Times New Roman" w:hAnsi="Times New Roman" w:cs="Times New Roman"/>
        </w:rPr>
        <w:t>analysed the effect of a subsidy on mortgage interest payments when only given to young adults and low income classes. These two groups were expected to react heavily on interest rate changes. The subsidy also had a maximum amount of borrowing. Indeed, as expected, more households purchased a</w:t>
      </w:r>
      <w:r w:rsidR="00E507F0">
        <w:rPr>
          <w:rFonts w:ascii="Times New Roman" w:hAnsi="Times New Roman" w:cs="Times New Roman"/>
        </w:rPr>
        <w:t xml:space="preserve"> house around the ceiling set</w:t>
      </w:r>
      <w:r w:rsidR="007800D3" w:rsidRPr="003778B0">
        <w:rPr>
          <w:rFonts w:ascii="Times New Roman" w:hAnsi="Times New Roman" w:cs="Times New Roman"/>
        </w:rPr>
        <w:t>. Furthermore, households reported that</w:t>
      </w:r>
      <w:r w:rsidR="004446E3" w:rsidRPr="003778B0">
        <w:rPr>
          <w:rFonts w:ascii="Times New Roman" w:hAnsi="Times New Roman" w:cs="Times New Roman"/>
        </w:rPr>
        <w:t xml:space="preserve"> the</w:t>
      </w:r>
      <w:r w:rsidR="000D1FB2" w:rsidRPr="003778B0">
        <w:rPr>
          <w:rFonts w:ascii="Times New Roman" w:hAnsi="Times New Roman" w:cs="Times New Roman"/>
        </w:rPr>
        <w:t>y</w:t>
      </w:r>
      <w:r w:rsidR="004446E3" w:rsidRPr="003778B0">
        <w:rPr>
          <w:rFonts w:ascii="Times New Roman" w:hAnsi="Times New Roman" w:cs="Times New Roman"/>
        </w:rPr>
        <w:t xml:space="preserve"> would</w:t>
      </w:r>
      <w:r w:rsidR="007800D3" w:rsidRPr="003778B0">
        <w:rPr>
          <w:rFonts w:ascii="Times New Roman" w:hAnsi="Times New Roman" w:cs="Times New Roman"/>
        </w:rPr>
        <w:t xml:space="preserve"> wait signing a new contract when the subsidy </w:t>
      </w:r>
      <w:r w:rsidR="007F430E" w:rsidRPr="003778B0">
        <w:rPr>
          <w:rFonts w:ascii="Times New Roman" w:hAnsi="Times New Roman" w:cs="Times New Roman"/>
        </w:rPr>
        <w:t xml:space="preserve">was not accessible. This shows how households react on changes in the cost of borrowing, especially on those who are not able to pay too much interest because of their low income. </w:t>
      </w:r>
    </w:p>
    <w:p w:rsidR="002D6B1B" w:rsidRPr="003778B0" w:rsidRDefault="00623E90" w:rsidP="00CD33C9">
      <w:pPr>
        <w:spacing w:line="360" w:lineRule="auto"/>
        <w:rPr>
          <w:rFonts w:ascii="Times New Roman" w:hAnsi="Times New Roman" w:cs="Times New Roman"/>
        </w:rPr>
      </w:pPr>
      <w:r w:rsidRPr="003778B0">
        <w:rPr>
          <w:rFonts w:ascii="Times New Roman" w:hAnsi="Times New Roman" w:cs="Times New Roman"/>
        </w:rPr>
        <w:t>Another well known form of credit is consumer credit. It</w:t>
      </w:r>
      <w:r w:rsidR="00B628BB" w:rsidRPr="003778B0">
        <w:rPr>
          <w:rFonts w:ascii="Times New Roman" w:hAnsi="Times New Roman" w:cs="Times New Roman"/>
        </w:rPr>
        <w:t xml:space="preserve"> has not been very popular in the early years of credit facilities. However, the last decade consumer credit has risen significantly. It has been widely used by households to purchase durable goods. </w:t>
      </w:r>
      <w:r w:rsidR="00D07AEB" w:rsidRPr="003778B0">
        <w:rPr>
          <w:rFonts w:ascii="Times New Roman" w:hAnsi="Times New Roman" w:cs="Times New Roman"/>
        </w:rPr>
        <w:t xml:space="preserve">Maki (2002) find out that the growth in consumer credit is positively related with future consumption growth. From this statement, it follows that consumers tend to use consumer credit more often to finance their durable goods purchases. </w:t>
      </w:r>
      <w:r w:rsidR="00361B45" w:rsidRPr="003778B0">
        <w:rPr>
          <w:rFonts w:ascii="Times New Roman" w:hAnsi="Times New Roman" w:cs="Times New Roman"/>
        </w:rPr>
        <w:t xml:space="preserve">In general, interest rates on consumer credit are higher, because they do not have a collateral. This is also not possible, because the goods purchased with the credit depreciate quickly over time. </w:t>
      </w:r>
      <w:r w:rsidR="00A80FED" w:rsidRPr="003778B0">
        <w:rPr>
          <w:rFonts w:ascii="Times New Roman" w:hAnsi="Times New Roman" w:cs="Times New Roman"/>
        </w:rPr>
        <w:t xml:space="preserve">Another feature of this type of credit is that the time horizon is short. </w:t>
      </w:r>
      <w:r w:rsidR="00506B82" w:rsidRPr="003778B0">
        <w:rPr>
          <w:rFonts w:ascii="Times New Roman" w:hAnsi="Times New Roman" w:cs="Times New Roman"/>
        </w:rPr>
        <w:t>The willingness of consumer</w:t>
      </w:r>
      <w:r w:rsidR="00B75FEC" w:rsidRPr="003778B0">
        <w:rPr>
          <w:rFonts w:ascii="Times New Roman" w:hAnsi="Times New Roman" w:cs="Times New Roman"/>
        </w:rPr>
        <w:t>s</w:t>
      </w:r>
      <w:r w:rsidR="00506B82" w:rsidRPr="003778B0">
        <w:rPr>
          <w:rFonts w:ascii="Times New Roman" w:hAnsi="Times New Roman" w:cs="Times New Roman"/>
        </w:rPr>
        <w:t xml:space="preserve"> to sign a consumer contract is, just as normal goods, dependent on the way it is published. </w:t>
      </w:r>
      <w:r w:rsidR="0037200F">
        <w:rPr>
          <w:rFonts w:ascii="Times New Roman" w:hAnsi="Times New Roman" w:cs="Times New Roman"/>
        </w:rPr>
        <w:t>For example,</w:t>
      </w:r>
      <w:r w:rsidR="00506B82" w:rsidRPr="003778B0">
        <w:rPr>
          <w:rFonts w:ascii="Times New Roman" w:hAnsi="Times New Roman" w:cs="Times New Roman"/>
        </w:rPr>
        <w:t xml:space="preserve"> psychologica</w:t>
      </w:r>
      <w:r w:rsidR="0037200F">
        <w:rPr>
          <w:rFonts w:ascii="Times New Roman" w:hAnsi="Times New Roman" w:cs="Times New Roman"/>
        </w:rPr>
        <w:t xml:space="preserve">l prices and </w:t>
      </w:r>
      <w:r w:rsidR="00506B82" w:rsidRPr="003778B0">
        <w:rPr>
          <w:rFonts w:ascii="Times New Roman" w:hAnsi="Times New Roman" w:cs="Times New Roman"/>
        </w:rPr>
        <w:t xml:space="preserve">more payments </w:t>
      </w:r>
      <w:r w:rsidR="00B75FEC" w:rsidRPr="003778B0">
        <w:rPr>
          <w:rFonts w:ascii="Times New Roman" w:hAnsi="Times New Roman" w:cs="Times New Roman"/>
        </w:rPr>
        <w:t>to</w:t>
      </w:r>
      <w:r w:rsidR="00506B82" w:rsidRPr="003778B0">
        <w:rPr>
          <w:rFonts w:ascii="Times New Roman" w:hAnsi="Times New Roman" w:cs="Times New Roman"/>
        </w:rPr>
        <w:t xml:space="preserve"> one payment at maturity</w:t>
      </w:r>
      <w:r w:rsidR="0037200F" w:rsidRPr="0037200F">
        <w:rPr>
          <w:rFonts w:ascii="Times New Roman" w:hAnsi="Times New Roman" w:cs="Times New Roman"/>
        </w:rPr>
        <w:t xml:space="preserve"> </w:t>
      </w:r>
      <w:r w:rsidR="0037200F" w:rsidRPr="003778B0">
        <w:rPr>
          <w:rFonts w:ascii="Times New Roman" w:hAnsi="Times New Roman" w:cs="Times New Roman"/>
        </w:rPr>
        <w:t>are preferred</w:t>
      </w:r>
      <w:r w:rsidR="0037200F">
        <w:rPr>
          <w:rFonts w:ascii="Times New Roman" w:hAnsi="Times New Roman" w:cs="Times New Roman"/>
        </w:rPr>
        <w:t xml:space="preserve"> </w:t>
      </w:r>
      <w:sdt>
        <w:sdtPr>
          <w:rPr>
            <w:rFonts w:ascii="Times New Roman" w:hAnsi="Times New Roman" w:cs="Times New Roman"/>
          </w:rPr>
          <w:id w:val="26107768"/>
          <w:citation/>
        </w:sdtPr>
        <w:sdtContent>
          <w:r w:rsidR="00283BAC" w:rsidRPr="003778B0">
            <w:rPr>
              <w:rFonts w:ascii="Times New Roman" w:hAnsi="Times New Roman" w:cs="Times New Roman"/>
            </w:rPr>
            <w:fldChar w:fldCharType="begin"/>
          </w:r>
          <w:r w:rsidR="00506B82" w:rsidRPr="003778B0">
            <w:rPr>
              <w:rFonts w:ascii="Times New Roman" w:hAnsi="Times New Roman" w:cs="Times New Roman"/>
            </w:rPr>
            <w:instrText xml:space="preserve"> CITATION Est01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(Estelami, 2001)</w:t>
          </w:r>
          <w:r w:rsidR="00283BAC" w:rsidRPr="003778B0">
            <w:rPr>
              <w:rFonts w:ascii="Times New Roman" w:hAnsi="Times New Roman" w:cs="Times New Roman"/>
            </w:rPr>
            <w:fldChar w:fldCharType="end"/>
          </w:r>
        </w:sdtContent>
      </w:sdt>
      <w:r w:rsidR="00506B82" w:rsidRPr="003778B0">
        <w:rPr>
          <w:rFonts w:ascii="Times New Roman" w:hAnsi="Times New Roman" w:cs="Times New Roman"/>
        </w:rPr>
        <w:t>.</w:t>
      </w:r>
      <w:r w:rsidR="00B75FEC" w:rsidRPr="003778B0">
        <w:rPr>
          <w:rFonts w:ascii="Times New Roman" w:hAnsi="Times New Roman" w:cs="Times New Roman"/>
        </w:rPr>
        <w:t xml:space="preserve"> </w:t>
      </w:r>
    </w:p>
    <w:p w:rsidR="00623E90" w:rsidRPr="003778B0" w:rsidRDefault="00623E90" w:rsidP="00CD33C9">
      <w:pPr>
        <w:spacing w:line="360" w:lineRule="auto"/>
        <w:rPr>
          <w:rFonts w:ascii="Times New Roman" w:hAnsi="Times New Roman" w:cs="Times New Roman"/>
        </w:rPr>
      </w:pPr>
      <w:r w:rsidRPr="003778B0">
        <w:rPr>
          <w:rFonts w:ascii="Times New Roman" w:hAnsi="Times New Roman" w:cs="Times New Roman"/>
        </w:rPr>
        <w:t>The last form of credit discussed here will be the debt on credit cards. Using a credit card it is very easy</w:t>
      </w:r>
      <w:r w:rsidR="0037200F">
        <w:rPr>
          <w:rFonts w:ascii="Times New Roman" w:hAnsi="Times New Roman" w:cs="Times New Roman"/>
        </w:rPr>
        <w:t xml:space="preserve"> method</w:t>
      </w:r>
      <w:r w:rsidRPr="003778B0">
        <w:rPr>
          <w:rFonts w:ascii="Times New Roman" w:hAnsi="Times New Roman" w:cs="Times New Roman"/>
        </w:rPr>
        <w:t xml:space="preserve"> to purchase more goods than you are able to finance</w:t>
      </w:r>
      <w:r w:rsidR="0037200F">
        <w:rPr>
          <w:rFonts w:ascii="Times New Roman" w:hAnsi="Times New Roman" w:cs="Times New Roman"/>
        </w:rPr>
        <w:t xml:space="preserve"> in a period with only income</w:t>
      </w:r>
      <w:r w:rsidRPr="003778B0">
        <w:rPr>
          <w:rFonts w:ascii="Times New Roman" w:hAnsi="Times New Roman" w:cs="Times New Roman"/>
        </w:rPr>
        <w:t>. Actually, you purchase goods on credit and have to pay the debt on the end of the period.</w:t>
      </w:r>
      <w:r w:rsidR="0096459D" w:rsidRPr="003778B0">
        <w:rPr>
          <w:rFonts w:ascii="Times New Roman" w:hAnsi="Times New Roman" w:cs="Times New Roman"/>
        </w:rPr>
        <w:t xml:space="preserve"> These periods are usually not longer than a month or quarter, at least not longer than a year. </w:t>
      </w:r>
      <w:r w:rsidR="00596930" w:rsidRPr="003778B0">
        <w:rPr>
          <w:rFonts w:ascii="Times New Roman" w:hAnsi="Times New Roman" w:cs="Times New Roman"/>
        </w:rPr>
        <w:t xml:space="preserve">A special feature of this form of credit is that you do not have to pay any interest on the credit you purchased in a period as long as you are able to pay </w:t>
      </w:r>
      <w:r w:rsidR="00E545FD" w:rsidRPr="003778B0">
        <w:rPr>
          <w:rFonts w:ascii="Times New Roman" w:hAnsi="Times New Roman" w:cs="Times New Roman"/>
        </w:rPr>
        <w:t>off</w:t>
      </w:r>
      <w:r w:rsidR="00596930" w:rsidRPr="003778B0">
        <w:rPr>
          <w:rFonts w:ascii="Times New Roman" w:hAnsi="Times New Roman" w:cs="Times New Roman"/>
        </w:rPr>
        <w:t xml:space="preserve"> the credit at the end of the period. If you are not </w:t>
      </w:r>
      <w:r w:rsidR="0096459D" w:rsidRPr="003778B0">
        <w:rPr>
          <w:rFonts w:ascii="Times New Roman" w:hAnsi="Times New Roman" w:cs="Times New Roman"/>
        </w:rPr>
        <w:t>able</w:t>
      </w:r>
      <w:r w:rsidR="005E1541">
        <w:rPr>
          <w:rFonts w:ascii="Times New Roman" w:hAnsi="Times New Roman" w:cs="Times New Roman"/>
        </w:rPr>
        <w:t xml:space="preserve"> to</w:t>
      </w:r>
      <w:r w:rsidR="00596930" w:rsidRPr="003778B0">
        <w:rPr>
          <w:rFonts w:ascii="Times New Roman" w:hAnsi="Times New Roman" w:cs="Times New Roman"/>
        </w:rPr>
        <w:t xml:space="preserve">, then a </w:t>
      </w:r>
      <w:r w:rsidR="005E1541">
        <w:rPr>
          <w:rFonts w:ascii="Times New Roman" w:hAnsi="Times New Roman" w:cs="Times New Roman"/>
        </w:rPr>
        <w:t>quite</w:t>
      </w:r>
      <w:r w:rsidR="00596930" w:rsidRPr="003778B0">
        <w:rPr>
          <w:rFonts w:ascii="Times New Roman" w:hAnsi="Times New Roman" w:cs="Times New Roman"/>
        </w:rPr>
        <w:t xml:space="preserve"> high</w:t>
      </w:r>
      <w:r w:rsidR="005E1541">
        <w:rPr>
          <w:rFonts w:ascii="Times New Roman" w:hAnsi="Times New Roman" w:cs="Times New Roman"/>
        </w:rPr>
        <w:t>er</w:t>
      </w:r>
      <w:r w:rsidR="00596930" w:rsidRPr="003778B0">
        <w:rPr>
          <w:rFonts w:ascii="Times New Roman" w:hAnsi="Times New Roman" w:cs="Times New Roman"/>
        </w:rPr>
        <w:t xml:space="preserve"> interest rate needs to be paid over the credit</w:t>
      </w:r>
      <w:r w:rsidR="005E1541">
        <w:rPr>
          <w:rFonts w:ascii="Times New Roman" w:hAnsi="Times New Roman" w:cs="Times New Roman"/>
        </w:rPr>
        <w:t xml:space="preserve"> in comparison with other interest rates on </w:t>
      </w:r>
      <w:r w:rsidR="005E1541">
        <w:rPr>
          <w:rFonts w:ascii="Times New Roman" w:hAnsi="Times New Roman" w:cs="Times New Roman"/>
        </w:rPr>
        <w:lastRenderedPageBreak/>
        <w:t>borrowing products</w:t>
      </w:r>
      <w:r w:rsidR="00596930" w:rsidRPr="003778B0">
        <w:rPr>
          <w:rFonts w:ascii="Times New Roman" w:hAnsi="Times New Roman" w:cs="Times New Roman"/>
        </w:rPr>
        <w:t>.</w:t>
      </w:r>
      <w:r w:rsidRPr="003778B0">
        <w:rPr>
          <w:rFonts w:ascii="Times New Roman" w:hAnsi="Times New Roman" w:cs="Times New Roman"/>
        </w:rPr>
        <w:t xml:space="preserve"> </w:t>
      </w:r>
      <w:r w:rsidR="0096459D" w:rsidRPr="003778B0">
        <w:rPr>
          <w:rFonts w:ascii="Times New Roman" w:hAnsi="Times New Roman" w:cs="Times New Roman"/>
        </w:rPr>
        <w:t xml:space="preserve">Credit cards are used for different purposes. On holidays it is an easy method to secure the purchases, since most credit card companies assure the goods bought with the card. Also to pay a hotel, parking costs, to borrow a car, etc often require a credit card number in advance as payment guarantee. </w:t>
      </w:r>
      <w:r w:rsidR="00AD1268" w:rsidRPr="003778B0">
        <w:rPr>
          <w:rFonts w:ascii="Times New Roman" w:hAnsi="Times New Roman" w:cs="Times New Roman"/>
        </w:rPr>
        <w:t xml:space="preserve">As a credit card is so easy in use, households needs to be careful that they are able to repay the debts on the credit card on the end of the month, this requires the discipline to save enough from their incomes or not to spend the money they get. </w:t>
      </w:r>
    </w:p>
    <w:p w:rsidR="00A20CB6" w:rsidRPr="003778B0" w:rsidRDefault="00F63BF1" w:rsidP="00F63BF1">
      <w:pPr>
        <w:spacing w:line="360" w:lineRule="auto"/>
        <w:rPr>
          <w:rFonts w:ascii="Times New Roman" w:hAnsi="Times New Roman" w:cs="Times New Roman"/>
          <w:b/>
        </w:rPr>
      </w:pPr>
      <w:r w:rsidRPr="003778B0">
        <w:rPr>
          <w:rFonts w:ascii="Times New Roman" w:hAnsi="Times New Roman" w:cs="Times New Roman"/>
          <w:b/>
        </w:rPr>
        <w:t>2.7 Effects of borrowing on the economy</w:t>
      </w:r>
    </w:p>
    <w:p w:rsidR="006D08E3" w:rsidRPr="003778B0" w:rsidRDefault="00C61DD0" w:rsidP="00F63BF1">
      <w:pPr>
        <w:spacing w:line="360" w:lineRule="auto"/>
        <w:rPr>
          <w:rFonts w:ascii="Times New Roman" w:hAnsi="Times New Roman" w:cs="Times New Roman"/>
        </w:rPr>
      </w:pPr>
      <w:r w:rsidRPr="003778B0">
        <w:rPr>
          <w:rFonts w:ascii="Times New Roman" w:hAnsi="Times New Roman" w:cs="Times New Roman"/>
        </w:rPr>
        <w:t>For households, borrowing is an important determinant to show the financial health of the household. On the one hand, credit is needed to build up a</w:t>
      </w:r>
      <w:r w:rsidR="00A703A1">
        <w:rPr>
          <w:rFonts w:ascii="Times New Roman" w:hAnsi="Times New Roman" w:cs="Times New Roman"/>
        </w:rPr>
        <w:t>n independent</w:t>
      </w:r>
      <w:r w:rsidRPr="003778B0">
        <w:rPr>
          <w:rFonts w:ascii="Times New Roman" w:hAnsi="Times New Roman" w:cs="Times New Roman"/>
        </w:rPr>
        <w:t xml:space="preserve"> life, but on the contrary high indebtedness can lead to serious problems and even to a default on debts of the household. </w:t>
      </w:r>
    </w:p>
    <w:p w:rsidR="00FA78CC" w:rsidRPr="003778B0" w:rsidRDefault="00FA78CC" w:rsidP="003D2CFC">
      <w:pPr>
        <w:spacing w:line="360" w:lineRule="auto"/>
        <w:rPr>
          <w:rFonts w:ascii="Times New Roman" w:hAnsi="Times New Roman" w:cs="Times New Roman"/>
        </w:rPr>
      </w:pPr>
      <w:r w:rsidRPr="003778B0">
        <w:rPr>
          <w:rFonts w:ascii="Times New Roman" w:hAnsi="Times New Roman" w:cs="Times New Roman"/>
        </w:rPr>
        <w:t>Access to credit is needed in order to smooth consumption. When households are at the start of their career, it is hard for them to build up a life without any credit. Especially, when households expect their future income to be much higher than it is now, they should be able to borrow to meet their consumption pattern</w:t>
      </w:r>
      <w:r w:rsidR="002E6071" w:rsidRPr="003778B0">
        <w:rPr>
          <w:rFonts w:ascii="Times New Roman" w:hAnsi="Times New Roman" w:cs="Times New Roman"/>
        </w:rPr>
        <w:t xml:space="preserve"> smoothened</w:t>
      </w:r>
      <w:r w:rsidRPr="003778B0">
        <w:rPr>
          <w:rFonts w:ascii="Times New Roman" w:hAnsi="Times New Roman" w:cs="Times New Roman"/>
        </w:rPr>
        <w:t xml:space="preserve">.  Financial institutions are there to give immediately access to money funds. Not only credit for housing is needed, also to purchase all the furniture loans are in place. This means that without credit, the whole consumption pattern in the economy will slow down, because young individuals will longer life with their parents and do not start their own households. Access to credit, thus, is an important feature for consumption in the economy. </w:t>
      </w:r>
    </w:p>
    <w:p w:rsidR="00687A06" w:rsidRPr="003778B0" w:rsidRDefault="00DB6177" w:rsidP="003D2CFC">
      <w:pPr>
        <w:spacing w:line="360" w:lineRule="auto"/>
        <w:rPr>
          <w:rFonts w:ascii="Times New Roman" w:hAnsi="Times New Roman" w:cs="Times New Roman"/>
        </w:rPr>
      </w:pPr>
      <w:r w:rsidRPr="003778B0">
        <w:rPr>
          <w:rFonts w:ascii="Times New Roman" w:hAnsi="Times New Roman" w:cs="Times New Roman"/>
        </w:rPr>
        <w:t xml:space="preserve">Financial institutions offering credit do also profit from contracting loans. Their forgone return is lower than the return they get on the principal plus interest payments. </w:t>
      </w:r>
      <w:r w:rsidR="00687A06" w:rsidRPr="003778B0">
        <w:rPr>
          <w:rFonts w:ascii="Times New Roman" w:hAnsi="Times New Roman" w:cs="Times New Roman"/>
        </w:rPr>
        <w:t>Furthermore, the banking multiplier led financial institutions profit from ever increasing access to money. When a central bank increases the monetary base, financial institutions are able to lend more money to households. These households use the credit to purchase houses and durable goods, so economic activity is stimulated. Then the income from spending credit will be put on a bank account, which will make the financial institution able to lend a fraction of this money as well. This so called banking multiplier illustrates the importance of access to credit for the economic situation in a country</w:t>
      </w:r>
      <w:sdt>
        <w:sdtPr>
          <w:rPr>
            <w:rFonts w:ascii="Times New Roman" w:hAnsi="Times New Roman" w:cs="Times New Roman"/>
          </w:rPr>
          <w:id w:val="26107769"/>
          <w:citation/>
        </w:sdtPr>
        <w:sdtContent>
          <w:r w:rsidR="00283BAC" w:rsidRPr="003778B0">
            <w:rPr>
              <w:rFonts w:ascii="Times New Roman" w:hAnsi="Times New Roman" w:cs="Times New Roman"/>
            </w:rPr>
            <w:fldChar w:fldCharType="begin"/>
          </w:r>
          <w:r w:rsidR="00687A06" w:rsidRPr="003778B0">
            <w:rPr>
              <w:rFonts w:ascii="Times New Roman" w:hAnsi="Times New Roman" w:cs="Times New Roman"/>
            </w:rPr>
            <w:instrText xml:space="preserve"> CITATION Mat08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(Matthews &amp; Thompson, 2008)</w:t>
          </w:r>
          <w:r w:rsidR="00283BAC" w:rsidRPr="003778B0">
            <w:rPr>
              <w:rFonts w:ascii="Times New Roman" w:hAnsi="Times New Roman" w:cs="Times New Roman"/>
            </w:rPr>
            <w:fldChar w:fldCharType="end"/>
          </w:r>
        </w:sdtContent>
      </w:sdt>
      <w:r w:rsidR="00687A06" w:rsidRPr="003778B0">
        <w:rPr>
          <w:rFonts w:ascii="Times New Roman" w:hAnsi="Times New Roman" w:cs="Times New Roman"/>
        </w:rPr>
        <w:t>.</w:t>
      </w:r>
    </w:p>
    <w:p w:rsidR="00060258" w:rsidRPr="003778B0" w:rsidRDefault="00D70E43" w:rsidP="003D2CFC">
      <w:pPr>
        <w:spacing w:line="360" w:lineRule="auto"/>
        <w:rPr>
          <w:rFonts w:ascii="Times New Roman" w:hAnsi="Times New Roman" w:cs="Times New Roman"/>
        </w:rPr>
      </w:pPr>
      <w:r w:rsidRPr="003778B0">
        <w:rPr>
          <w:rFonts w:ascii="Times New Roman" w:hAnsi="Times New Roman" w:cs="Times New Roman"/>
        </w:rPr>
        <w:t>During periods of crisis, housing</w:t>
      </w:r>
      <w:r w:rsidR="002E6071" w:rsidRPr="003778B0">
        <w:rPr>
          <w:rFonts w:ascii="Times New Roman" w:hAnsi="Times New Roman" w:cs="Times New Roman"/>
        </w:rPr>
        <w:t xml:space="preserve"> prices tend t</w:t>
      </w:r>
      <w:r w:rsidRPr="003778B0">
        <w:rPr>
          <w:rFonts w:ascii="Times New Roman" w:hAnsi="Times New Roman" w:cs="Times New Roman"/>
        </w:rPr>
        <w:t>o decrease.</w:t>
      </w:r>
      <w:r w:rsidR="002E6071" w:rsidRPr="003778B0">
        <w:rPr>
          <w:rFonts w:ascii="Times New Roman" w:hAnsi="Times New Roman" w:cs="Times New Roman"/>
        </w:rPr>
        <w:t xml:space="preserve"> This decrease will lead to a fall in the value of the collateral. This means, the value of the collateral does not have enough value to cover the risk of the lender when the household defaults on the mortgage. In order to cover its risk, the lender will ask the household to do an extra payment equal to the decrease in value. For some households this can lead to serious problems. When they are not able to pay </w:t>
      </w:r>
      <w:r w:rsidR="00E545FD" w:rsidRPr="003778B0">
        <w:rPr>
          <w:rFonts w:ascii="Times New Roman" w:hAnsi="Times New Roman" w:cs="Times New Roman"/>
        </w:rPr>
        <w:t>off</w:t>
      </w:r>
      <w:r w:rsidR="002E6071" w:rsidRPr="003778B0">
        <w:rPr>
          <w:rFonts w:ascii="Times New Roman" w:hAnsi="Times New Roman" w:cs="Times New Roman"/>
        </w:rPr>
        <w:t xml:space="preserve"> this amount, they have to</w:t>
      </w:r>
      <w:r w:rsidR="00D9757F" w:rsidRPr="003778B0">
        <w:rPr>
          <w:rFonts w:ascii="Times New Roman" w:hAnsi="Times New Roman" w:cs="Times New Roman"/>
        </w:rPr>
        <w:t xml:space="preserve"> try to</w:t>
      </w:r>
      <w:r w:rsidR="002E6071" w:rsidRPr="003778B0">
        <w:rPr>
          <w:rFonts w:ascii="Times New Roman" w:hAnsi="Times New Roman" w:cs="Times New Roman"/>
        </w:rPr>
        <w:t xml:space="preserve"> sign a new loan. By the time a household is not able to contract a new loan, they will default on the mortgage, which results in foreclosing the mortgage. Another problem which has to be dealt with, is </w:t>
      </w:r>
      <w:r w:rsidR="00D238C6">
        <w:rPr>
          <w:rFonts w:ascii="Times New Roman" w:hAnsi="Times New Roman" w:cs="Times New Roman"/>
        </w:rPr>
        <w:t>th</w:t>
      </w:r>
      <w:r w:rsidR="002E6071" w:rsidRPr="003778B0">
        <w:rPr>
          <w:rFonts w:ascii="Times New Roman" w:hAnsi="Times New Roman" w:cs="Times New Roman"/>
        </w:rPr>
        <w:t>a</w:t>
      </w:r>
      <w:r w:rsidR="00D238C6">
        <w:rPr>
          <w:rFonts w:ascii="Times New Roman" w:hAnsi="Times New Roman" w:cs="Times New Roman"/>
        </w:rPr>
        <w:t>t</w:t>
      </w:r>
      <w:r w:rsidR="002E6071" w:rsidRPr="003778B0">
        <w:rPr>
          <w:rFonts w:ascii="Times New Roman" w:hAnsi="Times New Roman" w:cs="Times New Roman"/>
        </w:rPr>
        <w:t xml:space="preserve"> foreclosure usually does not bring in enough money to cover the whole mortgage. This means that </w:t>
      </w:r>
      <w:r w:rsidR="002E6071" w:rsidRPr="003778B0">
        <w:rPr>
          <w:rFonts w:ascii="Times New Roman" w:hAnsi="Times New Roman" w:cs="Times New Roman"/>
        </w:rPr>
        <w:lastRenderedPageBreak/>
        <w:t>households will still have a debt after foreclosing their mortgage and that access to credit get</w:t>
      </w:r>
      <w:r w:rsidR="00D238C6">
        <w:rPr>
          <w:rFonts w:ascii="Times New Roman" w:hAnsi="Times New Roman" w:cs="Times New Roman"/>
        </w:rPr>
        <w:t>s</w:t>
      </w:r>
      <w:r w:rsidR="002E6071" w:rsidRPr="003778B0">
        <w:rPr>
          <w:rFonts w:ascii="Times New Roman" w:hAnsi="Times New Roman" w:cs="Times New Roman"/>
        </w:rPr>
        <w:t xml:space="preserve"> constrained. </w:t>
      </w:r>
      <w:r w:rsidR="002968CC" w:rsidRPr="003778B0">
        <w:rPr>
          <w:rFonts w:ascii="Times New Roman" w:hAnsi="Times New Roman" w:cs="Times New Roman"/>
        </w:rPr>
        <w:t>However, it should be mentioned that defaults on a mortgage are not as common as problems with consumer credit (</w:t>
      </w:r>
      <w:proofErr w:type="spellStart"/>
      <w:r w:rsidR="002968CC" w:rsidRPr="003778B0">
        <w:rPr>
          <w:rFonts w:ascii="Times New Roman" w:hAnsi="Times New Roman" w:cs="Times New Roman"/>
        </w:rPr>
        <w:t>Raijas</w:t>
      </w:r>
      <w:proofErr w:type="spellEnd"/>
      <w:r w:rsidR="002968CC" w:rsidRPr="003778B0">
        <w:rPr>
          <w:rFonts w:ascii="Times New Roman" w:hAnsi="Times New Roman" w:cs="Times New Roman"/>
        </w:rPr>
        <w:t xml:space="preserve"> et al. 2010).</w:t>
      </w:r>
      <w:r w:rsidR="00060258" w:rsidRPr="003778B0">
        <w:rPr>
          <w:rFonts w:ascii="Times New Roman" w:hAnsi="Times New Roman" w:cs="Times New Roman"/>
        </w:rPr>
        <w:t xml:space="preserve"> The main problem with consumer credits is that the lender does not </w:t>
      </w:r>
      <w:r w:rsidR="00D238C6">
        <w:rPr>
          <w:rFonts w:ascii="Times New Roman" w:hAnsi="Times New Roman" w:cs="Times New Roman"/>
        </w:rPr>
        <w:t>have</w:t>
      </w:r>
      <w:r w:rsidR="00D9757F" w:rsidRPr="003778B0">
        <w:rPr>
          <w:rFonts w:ascii="Times New Roman" w:hAnsi="Times New Roman" w:cs="Times New Roman"/>
        </w:rPr>
        <w:t xml:space="preserve"> a collateral. This ask for high self-discipline of the borrower. When the debts </w:t>
      </w:r>
      <w:r w:rsidR="00D238C6">
        <w:rPr>
          <w:rFonts w:ascii="Times New Roman" w:hAnsi="Times New Roman" w:cs="Times New Roman"/>
        </w:rPr>
        <w:t>has</w:t>
      </w:r>
      <w:r w:rsidR="00D9757F" w:rsidRPr="003778B0">
        <w:rPr>
          <w:rFonts w:ascii="Times New Roman" w:hAnsi="Times New Roman" w:cs="Times New Roman"/>
        </w:rPr>
        <w:t xml:space="preserve"> to be paid back, quite often there is no money for. Resulting in refinancing the debts with new credit. Consequently, this will lead to households </w:t>
      </w:r>
      <w:r w:rsidR="00D238C6">
        <w:rPr>
          <w:rFonts w:ascii="Times New Roman" w:hAnsi="Times New Roman" w:cs="Times New Roman"/>
        </w:rPr>
        <w:t xml:space="preserve">with </w:t>
      </w:r>
      <w:r w:rsidR="00D238C6" w:rsidRPr="003778B0">
        <w:rPr>
          <w:rFonts w:ascii="Times New Roman" w:hAnsi="Times New Roman" w:cs="Times New Roman"/>
        </w:rPr>
        <w:t xml:space="preserve">high arrears </w:t>
      </w:r>
      <w:r w:rsidR="00D238C6">
        <w:rPr>
          <w:rFonts w:ascii="Times New Roman" w:hAnsi="Times New Roman" w:cs="Times New Roman"/>
        </w:rPr>
        <w:t>and highly indebtedness</w:t>
      </w:r>
      <w:r w:rsidR="00D9757F" w:rsidRPr="003778B0">
        <w:rPr>
          <w:rFonts w:ascii="Times New Roman" w:hAnsi="Times New Roman" w:cs="Times New Roman"/>
        </w:rPr>
        <w:t xml:space="preserve">. </w:t>
      </w:r>
    </w:p>
    <w:p w:rsidR="00C61DD0" w:rsidRPr="003778B0" w:rsidRDefault="00D238C6" w:rsidP="003D2CFC">
      <w:pPr>
        <w:spacing w:line="360" w:lineRule="auto"/>
        <w:rPr>
          <w:rFonts w:ascii="Times New Roman" w:hAnsi="Times New Roman" w:cs="Times New Roman"/>
        </w:rPr>
      </w:pPr>
      <w:r>
        <w:rPr>
          <w:rFonts w:ascii="Times New Roman" w:hAnsi="Times New Roman" w:cs="Times New Roman"/>
        </w:rPr>
        <w:t>Payment a</w:t>
      </w:r>
      <w:r w:rsidR="00D9757F" w:rsidRPr="003778B0">
        <w:rPr>
          <w:rFonts w:ascii="Times New Roman" w:hAnsi="Times New Roman" w:cs="Times New Roman"/>
        </w:rPr>
        <w:t xml:space="preserve">rrears not only cause problems for households, they can also cause serious liquidity problems for financial institutions. Clearly, when one household defaults on his debts, no problems will arise. However, in periods of crisis, when a lot of households have arrears on their debts, financial institutions possible cannot meet their payment obligations anymore. </w:t>
      </w:r>
      <w:r w:rsidR="00702D5C" w:rsidRPr="003778B0">
        <w:rPr>
          <w:rFonts w:ascii="Times New Roman" w:hAnsi="Times New Roman" w:cs="Times New Roman"/>
        </w:rPr>
        <w:t>This was the case in the United States in 2009, when the rate of default on mortgages increased significantly due to the falling housing prices.</w:t>
      </w:r>
      <w:r w:rsidR="00E241FF" w:rsidRPr="003778B0">
        <w:rPr>
          <w:rFonts w:ascii="Times New Roman" w:hAnsi="Times New Roman" w:cs="Times New Roman"/>
        </w:rPr>
        <w:t xml:space="preserve"> The banking multiplier has showed already that all financial institutions are connected with each other. Also the fact that financial institutions lend among themselves confirms the connection between them. So when one financial institutions is not able to satisfy its payment obligation, the banking system can collapse like a house of cards. Resulting in bankruptcy of the institutions, lost money on savings accounts and a financial crisis. I will not turn into further details here about the crisis, since it is not the topic of interest in this crisis. </w:t>
      </w:r>
    </w:p>
    <w:p w:rsidR="00C9178D" w:rsidRPr="003778B0" w:rsidRDefault="00C9178D" w:rsidP="004446E3">
      <w:pPr>
        <w:spacing w:line="360" w:lineRule="auto"/>
        <w:outlineLvl w:val="0"/>
        <w:rPr>
          <w:rFonts w:ascii="Times New Roman" w:hAnsi="Times New Roman" w:cs="Times New Roman"/>
          <w:b/>
          <w:sz w:val="28"/>
          <w:szCs w:val="28"/>
        </w:rPr>
      </w:pPr>
    </w:p>
    <w:p w:rsidR="00C9178D" w:rsidRPr="003778B0" w:rsidRDefault="00C9178D" w:rsidP="004446E3">
      <w:pPr>
        <w:spacing w:line="360" w:lineRule="auto"/>
        <w:outlineLvl w:val="0"/>
        <w:rPr>
          <w:rFonts w:ascii="Times New Roman" w:hAnsi="Times New Roman" w:cs="Times New Roman"/>
          <w:b/>
          <w:sz w:val="28"/>
          <w:szCs w:val="28"/>
        </w:rPr>
      </w:pPr>
    </w:p>
    <w:p w:rsidR="00C9178D" w:rsidRPr="003778B0" w:rsidRDefault="00C9178D" w:rsidP="004446E3">
      <w:pPr>
        <w:spacing w:line="360" w:lineRule="auto"/>
        <w:outlineLvl w:val="0"/>
        <w:rPr>
          <w:rFonts w:ascii="Times New Roman" w:hAnsi="Times New Roman" w:cs="Times New Roman"/>
          <w:b/>
          <w:sz w:val="28"/>
          <w:szCs w:val="28"/>
        </w:rPr>
      </w:pPr>
    </w:p>
    <w:p w:rsidR="00C9178D" w:rsidRPr="003778B0" w:rsidRDefault="00C9178D" w:rsidP="004446E3">
      <w:pPr>
        <w:spacing w:line="360" w:lineRule="auto"/>
        <w:outlineLvl w:val="0"/>
        <w:rPr>
          <w:rFonts w:ascii="Times New Roman" w:hAnsi="Times New Roman" w:cs="Times New Roman"/>
          <w:b/>
          <w:sz w:val="28"/>
          <w:szCs w:val="28"/>
        </w:rPr>
      </w:pPr>
    </w:p>
    <w:p w:rsidR="00C9178D" w:rsidRPr="003778B0" w:rsidRDefault="00C9178D" w:rsidP="004446E3">
      <w:pPr>
        <w:spacing w:line="360" w:lineRule="auto"/>
        <w:outlineLvl w:val="0"/>
        <w:rPr>
          <w:rFonts w:ascii="Times New Roman" w:hAnsi="Times New Roman" w:cs="Times New Roman"/>
          <w:b/>
          <w:sz w:val="28"/>
          <w:szCs w:val="28"/>
        </w:rPr>
      </w:pPr>
    </w:p>
    <w:p w:rsidR="00C9178D" w:rsidRPr="003778B0" w:rsidRDefault="00C9178D" w:rsidP="004446E3">
      <w:pPr>
        <w:spacing w:line="360" w:lineRule="auto"/>
        <w:outlineLvl w:val="0"/>
        <w:rPr>
          <w:rFonts w:ascii="Times New Roman" w:hAnsi="Times New Roman" w:cs="Times New Roman"/>
          <w:b/>
          <w:sz w:val="28"/>
          <w:szCs w:val="28"/>
        </w:rPr>
      </w:pPr>
    </w:p>
    <w:p w:rsidR="00C9178D" w:rsidRPr="003778B0" w:rsidRDefault="00C9178D" w:rsidP="004446E3">
      <w:pPr>
        <w:spacing w:line="360" w:lineRule="auto"/>
        <w:outlineLvl w:val="0"/>
        <w:rPr>
          <w:rFonts w:ascii="Times New Roman" w:hAnsi="Times New Roman" w:cs="Times New Roman"/>
          <w:b/>
          <w:sz w:val="28"/>
          <w:szCs w:val="28"/>
        </w:rPr>
      </w:pPr>
    </w:p>
    <w:p w:rsidR="00C9178D" w:rsidRPr="003778B0" w:rsidRDefault="00C9178D" w:rsidP="004446E3">
      <w:pPr>
        <w:spacing w:line="360" w:lineRule="auto"/>
        <w:outlineLvl w:val="0"/>
        <w:rPr>
          <w:rFonts w:ascii="Times New Roman" w:hAnsi="Times New Roman" w:cs="Times New Roman"/>
          <w:b/>
          <w:sz w:val="28"/>
          <w:szCs w:val="28"/>
        </w:rPr>
      </w:pPr>
    </w:p>
    <w:p w:rsidR="00C9178D" w:rsidRDefault="00C9178D" w:rsidP="004446E3">
      <w:pPr>
        <w:spacing w:line="360" w:lineRule="auto"/>
        <w:outlineLvl w:val="0"/>
        <w:rPr>
          <w:rFonts w:ascii="Times New Roman" w:hAnsi="Times New Roman" w:cs="Times New Roman"/>
          <w:b/>
          <w:sz w:val="28"/>
          <w:szCs w:val="28"/>
        </w:rPr>
      </w:pPr>
    </w:p>
    <w:p w:rsidR="00AB5E27" w:rsidRDefault="00AB5E27" w:rsidP="004446E3">
      <w:pPr>
        <w:spacing w:line="360" w:lineRule="auto"/>
        <w:outlineLvl w:val="0"/>
        <w:rPr>
          <w:rFonts w:ascii="Times New Roman" w:hAnsi="Times New Roman" w:cs="Times New Roman"/>
          <w:b/>
          <w:sz w:val="28"/>
          <w:szCs w:val="28"/>
        </w:rPr>
      </w:pPr>
    </w:p>
    <w:p w:rsidR="00AB5E27" w:rsidRPr="003778B0" w:rsidRDefault="00AB5E27" w:rsidP="004446E3">
      <w:pPr>
        <w:spacing w:line="360" w:lineRule="auto"/>
        <w:outlineLvl w:val="0"/>
        <w:rPr>
          <w:rFonts w:ascii="Times New Roman" w:hAnsi="Times New Roman" w:cs="Times New Roman"/>
          <w:b/>
          <w:sz w:val="28"/>
          <w:szCs w:val="28"/>
        </w:rPr>
      </w:pPr>
    </w:p>
    <w:p w:rsidR="00C734E3" w:rsidRPr="003778B0" w:rsidRDefault="00A00FF7" w:rsidP="004446E3">
      <w:pPr>
        <w:spacing w:line="360" w:lineRule="auto"/>
        <w:outlineLvl w:val="0"/>
        <w:rPr>
          <w:rFonts w:ascii="Times New Roman" w:hAnsi="Times New Roman" w:cs="Times New Roman"/>
          <w:b/>
          <w:sz w:val="28"/>
          <w:szCs w:val="28"/>
        </w:rPr>
      </w:pPr>
      <w:r w:rsidRPr="003778B0">
        <w:rPr>
          <w:rFonts w:ascii="Times New Roman" w:hAnsi="Times New Roman" w:cs="Times New Roman"/>
          <w:b/>
          <w:sz w:val="28"/>
          <w:szCs w:val="28"/>
        </w:rPr>
        <w:lastRenderedPageBreak/>
        <w:t xml:space="preserve">3. </w:t>
      </w:r>
      <w:r w:rsidR="00AA420E" w:rsidRPr="003778B0">
        <w:rPr>
          <w:rFonts w:ascii="Times New Roman" w:hAnsi="Times New Roman" w:cs="Times New Roman"/>
          <w:b/>
          <w:sz w:val="28"/>
          <w:szCs w:val="28"/>
        </w:rPr>
        <w:tab/>
      </w:r>
      <w:r w:rsidRPr="003778B0">
        <w:rPr>
          <w:rFonts w:ascii="Times New Roman" w:hAnsi="Times New Roman" w:cs="Times New Roman"/>
          <w:b/>
          <w:sz w:val="28"/>
          <w:szCs w:val="28"/>
        </w:rPr>
        <w:t>Case study</w:t>
      </w:r>
    </w:p>
    <w:p w:rsidR="00BD0B06" w:rsidRPr="003778B0" w:rsidRDefault="00725715" w:rsidP="004446E3">
      <w:pPr>
        <w:spacing w:line="360" w:lineRule="auto"/>
        <w:outlineLvl w:val="0"/>
        <w:rPr>
          <w:rFonts w:ascii="Times New Roman" w:hAnsi="Times New Roman" w:cs="Times New Roman"/>
        </w:rPr>
      </w:pPr>
      <w:r w:rsidRPr="003778B0">
        <w:rPr>
          <w:rFonts w:ascii="Times New Roman" w:hAnsi="Times New Roman" w:cs="Times New Roman"/>
          <w:b/>
        </w:rPr>
        <w:t>3.1 Introduction</w:t>
      </w:r>
      <w:r w:rsidRPr="003778B0">
        <w:rPr>
          <w:rFonts w:ascii="Times New Roman" w:hAnsi="Times New Roman" w:cs="Times New Roman"/>
          <w:b/>
        </w:rPr>
        <w:br/>
      </w:r>
      <w:r w:rsidR="008E4626" w:rsidRPr="003778B0">
        <w:rPr>
          <w:rFonts w:ascii="Times New Roman" w:hAnsi="Times New Roman" w:cs="Times New Roman"/>
        </w:rPr>
        <w:t>A</w:t>
      </w:r>
      <w:r w:rsidR="00BD0B06" w:rsidRPr="003778B0">
        <w:rPr>
          <w:rFonts w:ascii="Times New Roman" w:hAnsi="Times New Roman" w:cs="Times New Roman"/>
        </w:rPr>
        <w:t>fter the depression in the world economy in 2009, international financial institutions and the international politics became interested in the debts of the government and households.</w:t>
      </w:r>
      <w:r w:rsidR="00310C4F" w:rsidRPr="003778B0">
        <w:rPr>
          <w:rFonts w:ascii="Times New Roman" w:hAnsi="Times New Roman" w:cs="Times New Roman"/>
        </w:rPr>
        <w:t xml:space="preserve"> As a matter of fact, t</w:t>
      </w:r>
      <w:r w:rsidR="00BD0B06" w:rsidRPr="003778B0">
        <w:rPr>
          <w:rFonts w:ascii="Times New Roman" w:hAnsi="Times New Roman" w:cs="Times New Roman"/>
        </w:rPr>
        <w:t xml:space="preserve">he </w:t>
      </w:r>
      <w:r w:rsidR="00310C4F" w:rsidRPr="003778B0">
        <w:rPr>
          <w:rFonts w:ascii="Times New Roman" w:hAnsi="Times New Roman" w:cs="Times New Roman"/>
        </w:rPr>
        <w:t xml:space="preserve">high mortgage debt among households in the United States was one of the main factors that caused the economic crisis in 2009. </w:t>
      </w:r>
      <w:r w:rsidR="008E4626" w:rsidRPr="003778B0">
        <w:rPr>
          <w:rFonts w:ascii="Times New Roman" w:hAnsi="Times New Roman" w:cs="Times New Roman"/>
        </w:rPr>
        <w:t>The Dutch economy, once well-known for its reputation as a net saving country, became a country where mortgage debts are a serious threat to the economy. In this section the Dutch economy w</w:t>
      </w:r>
      <w:r w:rsidR="00D238C6">
        <w:rPr>
          <w:rFonts w:ascii="Times New Roman" w:hAnsi="Times New Roman" w:cs="Times New Roman"/>
        </w:rPr>
        <w:t>ill be analysed in a case study, where t</w:t>
      </w:r>
      <w:r w:rsidR="008E4626" w:rsidRPr="003778B0">
        <w:rPr>
          <w:rFonts w:ascii="Times New Roman" w:hAnsi="Times New Roman" w:cs="Times New Roman"/>
        </w:rPr>
        <w:t>he saving and borrowing behaviour of  Dutch households will be looked at in detail.</w:t>
      </w:r>
    </w:p>
    <w:p w:rsidR="007073A9" w:rsidRPr="003778B0" w:rsidRDefault="008E4626" w:rsidP="004446E3">
      <w:pPr>
        <w:spacing w:line="360" w:lineRule="auto"/>
        <w:outlineLvl w:val="0"/>
        <w:rPr>
          <w:rFonts w:ascii="Times New Roman" w:hAnsi="Times New Roman" w:cs="Times New Roman"/>
        </w:rPr>
      </w:pPr>
      <w:r w:rsidRPr="003778B0">
        <w:rPr>
          <w:rFonts w:ascii="Times New Roman" w:hAnsi="Times New Roman" w:cs="Times New Roman"/>
        </w:rPr>
        <w:t>The case study will be restricted to data from 1990 until present time.</w:t>
      </w:r>
      <w:r w:rsidR="009509B0" w:rsidRPr="003778B0">
        <w:rPr>
          <w:rFonts w:ascii="Times New Roman" w:hAnsi="Times New Roman" w:cs="Times New Roman"/>
        </w:rPr>
        <w:t xml:space="preserve"> This reference period is chosen, because the data before 1990 is not as complete as in this reference period. Furthermore,</w:t>
      </w:r>
      <w:r w:rsidR="00630764" w:rsidRPr="003778B0">
        <w:rPr>
          <w:rFonts w:ascii="Times New Roman" w:hAnsi="Times New Roman" w:cs="Times New Roman"/>
        </w:rPr>
        <w:t xml:space="preserve"> the economy has changed significantly during the </w:t>
      </w:r>
      <w:r w:rsidR="00D449D6" w:rsidRPr="003778B0">
        <w:rPr>
          <w:rFonts w:ascii="Times New Roman" w:hAnsi="Times New Roman" w:cs="Times New Roman"/>
        </w:rPr>
        <w:t>nineties</w:t>
      </w:r>
      <w:r w:rsidR="00CB477C" w:rsidRPr="003778B0">
        <w:rPr>
          <w:rFonts w:ascii="Times New Roman" w:hAnsi="Times New Roman" w:cs="Times New Roman"/>
        </w:rPr>
        <w:t xml:space="preserve"> </w:t>
      </w:r>
      <w:sdt>
        <w:sdtPr>
          <w:rPr>
            <w:rFonts w:ascii="Times New Roman" w:hAnsi="Times New Roman" w:cs="Times New Roman"/>
          </w:rPr>
          <w:id w:val="36828264"/>
          <w:citation/>
        </w:sdtPr>
        <w:sdtContent>
          <w:r w:rsidR="00283BAC" w:rsidRPr="003778B0">
            <w:rPr>
              <w:rFonts w:ascii="Times New Roman" w:hAnsi="Times New Roman" w:cs="Times New Roman"/>
            </w:rPr>
            <w:fldChar w:fldCharType="begin"/>
          </w:r>
          <w:r w:rsidR="00CB477C" w:rsidRPr="003778B0">
            <w:rPr>
              <w:rFonts w:ascii="Times New Roman" w:hAnsi="Times New Roman" w:cs="Times New Roman"/>
            </w:rPr>
            <w:instrText xml:space="preserve"> CITATION Sto02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(Stock &amp; Watson, 2002)</w:t>
          </w:r>
          <w:r w:rsidR="00283BAC" w:rsidRPr="003778B0">
            <w:rPr>
              <w:rFonts w:ascii="Times New Roman" w:hAnsi="Times New Roman" w:cs="Times New Roman"/>
            </w:rPr>
            <w:fldChar w:fldCharType="end"/>
          </w:r>
        </w:sdtContent>
      </w:sdt>
      <w:r w:rsidR="00F74B4D" w:rsidRPr="003778B0">
        <w:rPr>
          <w:rFonts w:ascii="Times New Roman" w:hAnsi="Times New Roman" w:cs="Times New Roman"/>
        </w:rPr>
        <w:t>.</w:t>
      </w:r>
      <w:r w:rsidR="00D238C6">
        <w:rPr>
          <w:rFonts w:ascii="Times New Roman" w:hAnsi="Times New Roman" w:cs="Times New Roman"/>
        </w:rPr>
        <w:t xml:space="preserve"> The economy has grown rapidly and</w:t>
      </w:r>
      <w:r w:rsidR="009509B0" w:rsidRPr="003778B0">
        <w:rPr>
          <w:rFonts w:ascii="Times New Roman" w:hAnsi="Times New Roman" w:cs="Times New Roman"/>
        </w:rPr>
        <w:t xml:space="preserve"> international trade has increased substantially. The continents have become more interconnected. As a result of the more open economies, economic slowdowns contaminate the world economy easier. </w:t>
      </w:r>
      <w:r w:rsidR="00C0479B" w:rsidRPr="003778B0">
        <w:rPr>
          <w:rFonts w:ascii="Times New Roman" w:hAnsi="Times New Roman" w:cs="Times New Roman"/>
        </w:rPr>
        <w:t>The changes</w:t>
      </w:r>
      <w:r w:rsidR="009509B0" w:rsidRPr="003778B0">
        <w:rPr>
          <w:rFonts w:ascii="Times New Roman" w:hAnsi="Times New Roman" w:cs="Times New Roman"/>
        </w:rPr>
        <w:t xml:space="preserve"> for households have</w:t>
      </w:r>
      <w:r w:rsidR="00C0479B" w:rsidRPr="003778B0">
        <w:rPr>
          <w:rFonts w:ascii="Times New Roman" w:hAnsi="Times New Roman" w:cs="Times New Roman"/>
        </w:rPr>
        <w:t xml:space="preserve"> mostly come up from the fact that borrowing has increased substantially. More products to borrow money have been introduced and more households </w:t>
      </w:r>
      <w:r w:rsidR="00D238C6">
        <w:rPr>
          <w:rFonts w:ascii="Times New Roman" w:hAnsi="Times New Roman" w:cs="Times New Roman"/>
        </w:rPr>
        <w:t>have</w:t>
      </w:r>
      <w:r w:rsidR="00C0479B" w:rsidRPr="003778B0">
        <w:rPr>
          <w:rFonts w:ascii="Times New Roman" w:hAnsi="Times New Roman" w:cs="Times New Roman"/>
        </w:rPr>
        <w:t xml:space="preserve"> access</w:t>
      </w:r>
      <w:r w:rsidR="00D238C6">
        <w:rPr>
          <w:rFonts w:ascii="Times New Roman" w:hAnsi="Times New Roman" w:cs="Times New Roman"/>
        </w:rPr>
        <w:t xml:space="preserve"> to</w:t>
      </w:r>
      <w:r w:rsidR="00C0479B" w:rsidRPr="003778B0">
        <w:rPr>
          <w:rFonts w:ascii="Times New Roman" w:hAnsi="Times New Roman" w:cs="Times New Roman"/>
        </w:rPr>
        <w:t xml:space="preserve"> financial </w:t>
      </w:r>
      <w:r w:rsidR="00D238C6">
        <w:rPr>
          <w:rFonts w:ascii="Times New Roman" w:hAnsi="Times New Roman" w:cs="Times New Roman"/>
        </w:rPr>
        <w:t>marke</w:t>
      </w:r>
      <w:r w:rsidR="009509B0" w:rsidRPr="003778B0">
        <w:rPr>
          <w:rFonts w:ascii="Times New Roman" w:hAnsi="Times New Roman" w:cs="Times New Roman"/>
        </w:rPr>
        <w:t>t</w:t>
      </w:r>
      <w:r w:rsidR="00D238C6">
        <w:rPr>
          <w:rFonts w:ascii="Times New Roman" w:hAnsi="Times New Roman" w:cs="Times New Roman"/>
        </w:rPr>
        <w:t>s for credit</w:t>
      </w:r>
      <w:r w:rsidR="009509B0" w:rsidRPr="003778B0">
        <w:rPr>
          <w:rFonts w:ascii="Times New Roman" w:hAnsi="Times New Roman" w:cs="Times New Roman"/>
        </w:rPr>
        <w:t>. Also savings has changed</w:t>
      </w:r>
      <w:r w:rsidR="00C0479B" w:rsidRPr="003778B0">
        <w:rPr>
          <w:rFonts w:ascii="Times New Roman" w:hAnsi="Times New Roman" w:cs="Times New Roman"/>
        </w:rPr>
        <w:t xml:space="preserve">. Households do not only save actively anymore, the </w:t>
      </w:r>
      <w:r w:rsidR="00D238C6">
        <w:rPr>
          <w:rFonts w:ascii="Times New Roman" w:hAnsi="Times New Roman" w:cs="Times New Roman"/>
        </w:rPr>
        <w:t>percentage</w:t>
      </w:r>
      <w:r w:rsidR="00C0479B" w:rsidRPr="003778B0">
        <w:rPr>
          <w:rFonts w:ascii="Times New Roman" w:hAnsi="Times New Roman" w:cs="Times New Roman"/>
        </w:rPr>
        <w:t xml:space="preserve"> of households that invest their money in financial assets or property has increased significantly. The lower income levels have now entered these markets as well, because the access to the financial market has become easier. </w:t>
      </w:r>
    </w:p>
    <w:p w:rsidR="00E1257E" w:rsidRPr="003778B0" w:rsidRDefault="007073A9" w:rsidP="004446E3">
      <w:pPr>
        <w:spacing w:line="360" w:lineRule="auto"/>
        <w:outlineLvl w:val="0"/>
        <w:rPr>
          <w:rFonts w:ascii="Times New Roman" w:hAnsi="Times New Roman" w:cs="Times New Roman"/>
        </w:rPr>
      </w:pPr>
      <w:r w:rsidRPr="003778B0">
        <w:rPr>
          <w:rFonts w:ascii="Times New Roman" w:hAnsi="Times New Roman" w:cs="Times New Roman"/>
          <w:noProof/>
          <w:lang w:val="nl-NL" w:eastAsia="nl-NL"/>
        </w:rPr>
        <w:drawing>
          <wp:anchor distT="0" distB="0" distL="114300" distR="114300" simplePos="0" relativeHeight="251661312" behindDoc="0" locked="0" layoutInCell="1" allowOverlap="1">
            <wp:simplePos x="0" y="0"/>
            <wp:positionH relativeFrom="column">
              <wp:posOffset>-4445</wp:posOffset>
            </wp:positionH>
            <wp:positionV relativeFrom="paragraph">
              <wp:posOffset>1701800</wp:posOffset>
            </wp:positionV>
            <wp:extent cx="3124200" cy="1752600"/>
            <wp:effectExtent l="19050" t="0" r="0" b="0"/>
            <wp:wrapSquare wrapText="bothSides"/>
            <wp:docPr id="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124200" cy="1752600"/>
                    </a:xfrm>
                    <a:prstGeom prst="rect">
                      <a:avLst/>
                    </a:prstGeom>
                    <a:noFill/>
                    <a:ln w="9525">
                      <a:noFill/>
                      <a:miter lim="800000"/>
                      <a:headEnd/>
                      <a:tailEnd/>
                    </a:ln>
                  </pic:spPr>
                </pic:pic>
              </a:graphicData>
            </a:graphic>
          </wp:anchor>
        </w:drawing>
      </w:r>
      <w:r w:rsidR="00283BAC" w:rsidRPr="00283BAC">
        <w:rPr>
          <w:rFonts w:ascii="Times New Roman" w:hAnsi="Times New Roman" w:cs="Times New Roman"/>
          <w:noProof/>
        </w:rPr>
        <w:pict>
          <v:shapetype id="_x0000_t202" coordsize="21600,21600" o:spt="202" path="m,l,21600r21600,l21600,xe">
            <v:stroke joinstyle="miter"/>
            <v:path gradientshapeok="t" o:connecttype="rect"/>
          </v:shapetype>
          <v:shape id="_x0000_s1027" type="#_x0000_t202" style="position:absolute;margin-left:.35pt;margin-top:116pt;width:247.9pt;height:15.8pt;z-index:251663360;mso-position-horizontal-relative:text;mso-position-vertical-relative:text" stroked="f">
            <v:textbox style="mso-next-textbox:#_x0000_s1027" inset="0,0,0,0">
              <w:txbxContent>
                <w:p w:rsidR="00ED4648" w:rsidRPr="006E3EC1" w:rsidRDefault="00ED4648" w:rsidP="004755F6">
                  <w:pPr>
                    <w:pStyle w:val="Bijschrift"/>
                    <w:rPr>
                      <w:rFonts w:ascii="Times New Roman" w:hAnsi="Times New Roman" w:cs="Times New Roman"/>
                      <w:noProof/>
                      <w:color w:val="auto"/>
                    </w:rPr>
                  </w:pPr>
                  <w:r w:rsidRPr="006E3EC1">
                    <w:rPr>
                      <w:rFonts w:ascii="Times New Roman" w:hAnsi="Times New Roman" w:cs="Times New Roman"/>
                      <w:color w:val="auto"/>
                    </w:rPr>
                    <w:t xml:space="preserve">Graph </w:t>
                  </w:r>
                  <w:r>
                    <w:rPr>
                      <w:rFonts w:ascii="Times New Roman" w:hAnsi="Times New Roman" w:cs="Times New Roman"/>
                      <w:color w:val="auto"/>
                    </w:rPr>
                    <w:fldChar w:fldCharType="begin"/>
                  </w:r>
                  <w:r>
                    <w:rPr>
                      <w:rFonts w:ascii="Times New Roman" w:hAnsi="Times New Roman" w:cs="Times New Roman"/>
                      <w:color w:val="auto"/>
                    </w:rPr>
                    <w:instrText xml:space="preserve"> SEQ Graph \* ARABIC </w:instrText>
                  </w:r>
                  <w:r>
                    <w:rPr>
                      <w:rFonts w:ascii="Times New Roman" w:hAnsi="Times New Roman" w:cs="Times New Roman"/>
                      <w:color w:val="auto"/>
                    </w:rPr>
                    <w:fldChar w:fldCharType="separate"/>
                  </w:r>
                  <w:r>
                    <w:rPr>
                      <w:rFonts w:ascii="Times New Roman" w:hAnsi="Times New Roman" w:cs="Times New Roman"/>
                      <w:noProof/>
                      <w:color w:val="auto"/>
                    </w:rPr>
                    <w:t>1</w:t>
                  </w:r>
                  <w:r>
                    <w:rPr>
                      <w:rFonts w:ascii="Times New Roman" w:hAnsi="Times New Roman" w:cs="Times New Roman"/>
                      <w:color w:val="auto"/>
                    </w:rPr>
                    <w:fldChar w:fldCharType="end"/>
                  </w:r>
                  <w:r w:rsidRPr="006E3EC1">
                    <w:rPr>
                      <w:rFonts w:ascii="Times New Roman" w:hAnsi="Times New Roman" w:cs="Times New Roman"/>
                      <w:color w:val="auto"/>
                    </w:rPr>
                    <w:t xml:space="preserve"> - Source: CBS, </w:t>
                  </w:r>
                  <w:proofErr w:type="spellStart"/>
                  <w:r w:rsidRPr="006E3EC1">
                    <w:rPr>
                      <w:rFonts w:ascii="Times New Roman" w:hAnsi="Times New Roman" w:cs="Times New Roman"/>
                      <w:color w:val="auto"/>
                    </w:rPr>
                    <w:t>Statline</w:t>
                  </w:r>
                  <w:proofErr w:type="spellEnd"/>
                </w:p>
              </w:txbxContent>
            </v:textbox>
            <w10:wrap type="square"/>
          </v:shape>
        </w:pict>
      </w:r>
      <w:r w:rsidR="00DB5BDF" w:rsidRPr="003778B0">
        <w:rPr>
          <w:rFonts w:ascii="Times New Roman" w:hAnsi="Times New Roman" w:cs="Times New Roman"/>
        </w:rPr>
        <w:t>In this reference period, the Dutch</w:t>
      </w:r>
      <w:r w:rsidR="004D7189" w:rsidRPr="003778B0">
        <w:rPr>
          <w:rFonts w:ascii="Times New Roman" w:hAnsi="Times New Roman" w:cs="Times New Roman"/>
        </w:rPr>
        <w:t xml:space="preserve"> economy has had several shocks as can be deducted from Graph 1. </w:t>
      </w:r>
      <w:r w:rsidR="00F74B4D" w:rsidRPr="003778B0">
        <w:rPr>
          <w:rFonts w:ascii="Times New Roman" w:hAnsi="Times New Roman" w:cs="Times New Roman"/>
        </w:rPr>
        <w:t>In 2009, the credit crisis, was the only depression in this period.</w:t>
      </w:r>
      <w:r w:rsidR="004755F6" w:rsidRPr="003778B0">
        <w:rPr>
          <w:rFonts w:ascii="Times New Roman" w:hAnsi="Times New Roman" w:cs="Times New Roman"/>
          <w:noProof/>
          <w:lang w:eastAsia="nl-NL"/>
        </w:rPr>
        <w:t xml:space="preserve"> </w:t>
      </w:r>
      <w:r w:rsidR="00F74B4D" w:rsidRPr="003778B0">
        <w:rPr>
          <w:rFonts w:ascii="Times New Roman" w:hAnsi="Times New Roman" w:cs="Times New Roman"/>
        </w:rPr>
        <w:t xml:space="preserve"> According to the CBS (Dutch central bureau for statistics), the definition of a depression is a period in which the production of the economy decreases for a long period of time. </w:t>
      </w:r>
      <w:r w:rsidR="00C174A9" w:rsidRPr="003778B0">
        <w:rPr>
          <w:rFonts w:ascii="Times New Roman" w:hAnsi="Times New Roman" w:cs="Times New Roman"/>
        </w:rPr>
        <w:t>Furthermore, th</w:t>
      </w:r>
      <w:r w:rsidR="00394232" w:rsidRPr="003778B0">
        <w:rPr>
          <w:rFonts w:ascii="Times New Roman" w:hAnsi="Times New Roman" w:cs="Times New Roman"/>
        </w:rPr>
        <w:t xml:space="preserve">ere have been three recessions. A recession is defined as a period in which two or more quarters show </w:t>
      </w:r>
      <w:r w:rsidR="000E4CCB" w:rsidRPr="003778B0">
        <w:rPr>
          <w:rFonts w:ascii="Times New Roman" w:hAnsi="Times New Roman" w:cs="Times New Roman"/>
        </w:rPr>
        <w:t>a slowdown in economic growth</w:t>
      </w:r>
      <w:r w:rsidR="00394232" w:rsidRPr="003778B0">
        <w:rPr>
          <w:rFonts w:ascii="Times New Roman" w:hAnsi="Times New Roman" w:cs="Times New Roman"/>
        </w:rPr>
        <w:t>.</w:t>
      </w:r>
      <w:r w:rsidR="000E4CCB" w:rsidRPr="003778B0">
        <w:rPr>
          <w:rFonts w:ascii="Times New Roman" w:hAnsi="Times New Roman" w:cs="Times New Roman"/>
        </w:rPr>
        <w:t xml:space="preserve"> Recessions </w:t>
      </w:r>
      <w:r w:rsidR="0093196D" w:rsidRPr="003778B0">
        <w:rPr>
          <w:rFonts w:ascii="Times New Roman" w:hAnsi="Times New Roman" w:cs="Times New Roman"/>
        </w:rPr>
        <w:t xml:space="preserve">can </w:t>
      </w:r>
      <w:r w:rsidR="000E4CCB" w:rsidRPr="003778B0">
        <w:rPr>
          <w:rFonts w:ascii="Times New Roman" w:hAnsi="Times New Roman" w:cs="Times New Roman"/>
        </w:rPr>
        <w:t>arise from a supply shock, followed by a drop in spending or from a bubble that bursts.</w:t>
      </w:r>
      <w:r w:rsidR="0093196D" w:rsidRPr="003778B0">
        <w:rPr>
          <w:rFonts w:ascii="Times New Roman" w:hAnsi="Times New Roman" w:cs="Times New Roman"/>
        </w:rPr>
        <w:t xml:space="preserve"> Another</w:t>
      </w:r>
      <w:r w:rsidR="00671767">
        <w:rPr>
          <w:rFonts w:ascii="Times New Roman" w:hAnsi="Times New Roman" w:cs="Times New Roman"/>
        </w:rPr>
        <w:t xml:space="preserve"> possibility is a demand shock that</w:t>
      </w:r>
      <w:r w:rsidR="0093196D" w:rsidRPr="003778B0">
        <w:rPr>
          <w:rFonts w:ascii="Times New Roman" w:hAnsi="Times New Roman" w:cs="Times New Roman"/>
        </w:rPr>
        <w:t xml:space="preserve"> causes a recession.</w:t>
      </w:r>
      <w:r w:rsidR="00394232" w:rsidRPr="003778B0">
        <w:rPr>
          <w:rFonts w:ascii="Times New Roman" w:hAnsi="Times New Roman" w:cs="Times New Roman"/>
        </w:rPr>
        <w:t xml:space="preserve"> </w:t>
      </w:r>
      <w:r w:rsidR="00C174A9" w:rsidRPr="003778B0">
        <w:rPr>
          <w:rFonts w:ascii="Times New Roman" w:hAnsi="Times New Roman" w:cs="Times New Roman"/>
        </w:rPr>
        <w:t xml:space="preserve">In 1991 until 1993, there was a small recession </w:t>
      </w:r>
      <w:r w:rsidR="001F2110" w:rsidRPr="003778B0">
        <w:rPr>
          <w:rFonts w:ascii="Times New Roman" w:hAnsi="Times New Roman" w:cs="Times New Roman"/>
        </w:rPr>
        <w:t>caused by the savings and loan crisis in the United State that cont</w:t>
      </w:r>
      <w:r w:rsidR="00AB12FA" w:rsidRPr="003778B0">
        <w:rPr>
          <w:rFonts w:ascii="Times New Roman" w:hAnsi="Times New Roman" w:cs="Times New Roman"/>
        </w:rPr>
        <w:t>aminated the European economy in a later stadium</w:t>
      </w:r>
      <w:sdt>
        <w:sdtPr>
          <w:rPr>
            <w:rFonts w:ascii="Times New Roman" w:hAnsi="Times New Roman" w:cs="Times New Roman"/>
          </w:rPr>
          <w:id w:val="36828265"/>
          <w:citation/>
        </w:sdtPr>
        <w:sdtContent>
          <w:r w:rsidR="00283BAC" w:rsidRPr="003778B0">
            <w:rPr>
              <w:rFonts w:ascii="Times New Roman" w:hAnsi="Times New Roman" w:cs="Times New Roman"/>
            </w:rPr>
            <w:fldChar w:fldCharType="begin"/>
          </w:r>
          <w:r w:rsidR="00341876" w:rsidRPr="003778B0">
            <w:rPr>
              <w:rFonts w:ascii="Times New Roman" w:hAnsi="Times New Roman" w:cs="Times New Roman"/>
            </w:rPr>
            <w:instrText xml:space="preserve"> CITATION Hal93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(Hall, 1993)</w:t>
          </w:r>
          <w:r w:rsidR="00283BAC" w:rsidRPr="003778B0">
            <w:rPr>
              <w:rFonts w:ascii="Times New Roman" w:hAnsi="Times New Roman" w:cs="Times New Roman"/>
            </w:rPr>
            <w:fldChar w:fldCharType="end"/>
          </w:r>
        </w:sdtContent>
      </w:sdt>
      <w:r w:rsidR="00AB12FA" w:rsidRPr="003778B0">
        <w:rPr>
          <w:rFonts w:ascii="Times New Roman" w:hAnsi="Times New Roman" w:cs="Times New Roman"/>
        </w:rPr>
        <w:t xml:space="preserve">. </w:t>
      </w:r>
      <w:r w:rsidR="00C174A9" w:rsidRPr="003778B0">
        <w:rPr>
          <w:rFonts w:ascii="Times New Roman" w:hAnsi="Times New Roman" w:cs="Times New Roman"/>
        </w:rPr>
        <w:t xml:space="preserve">At the beginning of the new century, </w:t>
      </w:r>
      <w:r w:rsidR="00394232" w:rsidRPr="003778B0">
        <w:rPr>
          <w:rFonts w:ascii="Times New Roman" w:hAnsi="Times New Roman" w:cs="Times New Roman"/>
        </w:rPr>
        <w:t xml:space="preserve">the internet market was coming emergent. This led to the internet bubble, because there was also a lot of </w:t>
      </w:r>
      <w:r w:rsidR="00394232" w:rsidRPr="003778B0">
        <w:rPr>
          <w:rFonts w:ascii="Times New Roman" w:hAnsi="Times New Roman" w:cs="Times New Roman"/>
        </w:rPr>
        <w:lastRenderedPageBreak/>
        <w:t>uncertainty concerned with</w:t>
      </w:r>
      <w:r w:rsidR="00C0479B" w:rsidRPr="003778B0">
        <w:rPr>
          <w:rFonts w:ascii="Times New Roman" w:hAnsi="Times New Roman" w:cs="Times New Roman"/>
        </w:rPr>
        <w:t xml:space="preserve"> the use of </w:t>
      </w:r>
      <w:r w:rsidR="00394232" w:rsidRPr="003778B0">
        <w:rPr>
          <w:rFonts w:ascii="Times New Roman" w:hAnsi="Times New Roman" w:cs="Times New Roman"/>
        </w:rPr>
        <w:t xml:space="preserve"> internet. Currently, the Dutch economy is still in a recession.</w:t>
      </w:r>
      <w:r w:rsidRPr="003778B0">
        <w:rPr>
          <w:rFonts w:ascii="Times New Roman" w:hAnsi="Times New Roman" w:cs="Times New Roman"/>
        </w:rPr>
        <w:t xml:space="preserve"> </w:t>
      </w:r>
      <w:r w:rsidR="00394232" w:rsidRPr="003778B0">
        <w:rPr>
          <w:rFonts w:ascii="Times New Roman" w:hAnsi="Times New Roman" w:cs="Times New Roman"/>
        </w:rPr>
        <w:t xml:space="preserve"> In 2011 the European union was hit by the financial debt crisis in South-European countries, affecting the economy of the Euro zone. </w:t>
      </w:r>
      <w:r w:rsidRPr="003778B0">
        <w:rPr>
          <w:rFonts w:ascii="Times New Roman" w:hAnsi="Times New Roman" w:cs="Times New Roman"/>
        </w:rPr>
        <w:t>This recession is characterised by a demand shock,</w:t>
      </w:r>
      <w:r w:rsidR="00D238C6">
        <w:rPr>
          <w:rFonts w:ascii="Times New Roman" w:hAnsi="Times New Roman" w:cs="Times New Roman"/>
        </w:rPr>
        <w:t xml:space="preserve"> because</w:t>
      </w:r>
      <w:r w:rsidRPr="003778B0">
        <w:rPr>
          <w:rFonts w:ascii="Times New Roman" w:hAnsi="Times New Roman" w:cs="Times New Roman"/>
        </w:rPr>
        <w:t xml:space="preserve"> consumption h</w:t>
      </w:r>
      <w:r w:rsidR="00E7646C" w:rsidRPr="003778B0">
        <w:rPr>
          <w:rFonts w:ascii="Times New Roman" w:hAnsi="Times New Roman" w:cs="Times New Roman"/>
        </w:rPr>
        <w:t>as decreased substantially.</w:t>
      </w:r>
    </w:p>
    <w:p w:rsidR="00BB7644" w:rsidRPr="003778B0" w:rsidRDefault="00F76329" w:rsidP="004446E3">
      <w:pPr>
        <w:spacing w:line="360" w:lineRule="auto"/>
        <w:outlineLvl w:val="0"/>
        <w:rPr>
          <w:rFonts w:ascii="Times New Roman" w:hAnsi="Times New Roman" w:cs="Times New Roman"/>
        </w:rPr>
      </w:pPr>
      <w:r w:rsidRPr="003778B0">
        <w:rPr>
          <w:rFonts w:ascii="Times New Roman" w:hAnsi="Times New Roman" w:cs="Times New Roman"/>
        </w:rPr>
        <w:t xml:space="preserve">These periods </w:t>
      </w:r>
      <w:r w:rsidR="004D7189" w:rsidRPr="003778B0">
        <w:rPr>
          <w:rFonts w:ascii="Times New Roman" w:hAnsi="Times New Roman" w:cs="Times New Roman"/>
        </w:rPr>
        <w:t xml:space="preserve">of crisis </w:t>
      </w:r>
      <w:r w:rsidRPr="003778B0">
        <w:rPr>
          <w:rFonts w:ascii="Times New Roman" w:hAnsi="Times New Roman" w:cs="Times New Roman"/>
        </w:rPr>
        <w:t xml:space="preserve">are of importance in the analysis of </w:t>
      </w:r>
      <w:r w:rsidR="00F54EEC" w:rsidRPr="003778B0">
        <w:rPr>
          <w:rFonts w:ascii="Times New Roman" w:hAnsi="Times New Roman" w:cs="Times New Roman"/>
        </w:rPr>
        <w:t>an</w:t>
      </w:r>
      <w:r w:rsidRPr="003778B0">
        <w:rPr>
          <w:rFonts w:ascii="Times New Roman" w:hAnsi="Times New Roman" w:cs="Times New Roman"/>
        </w:rPr>
        <w:t xml:space="preserve"> economy, because periods of recession and depression can give clear insights </w:t>
      </w:r>
      <w:r w:rsidR="00F54EEC" w:rsidRPr="003778B0">
        <w:rPr>
          <w:rFonts w:ascii="Times New Roman" w:hAnsi="Times New Roman" w:cs="Times New Roman"/>
        </w:rPr>
        <w:t xml:space="preserve">in the reaction of households. Especially Dutch households, they seem to react heavily on changes in the economic </w:t>
      </w:r>
      <w:r w:rsidR="00CB477C" w:rsidRPr="003778B0">
        <w:rPr>
          <w:rFonts w:ascii="Times New Roman" w:hAnsi="Times New Roman" w:cs="Times New Roman"/>
        </w:rPr>
        <w:t>situation</w:t>
      </w:r>
      <w:r w:rsidR="00F54EEC" w:rsidRPr="003778B0">
        <w:rPr>
          <w:rFonts w:ascii="Times New Roman" w:hAnsi="Times New Roman" w:cs="Times New Roman"/>
        </w:rPr>
        <w:t xml:space="preserve"> </w:t>
      </w:r>
      <w:sdt>
        <w:sdtPr>
          <w:rPr>
            <w:rFonts w:ascii="Times New Roman" w:hAnsi="Times New Roman" w:cs="Times New Roman"/>
          </w:rPr>
          <w:id w:val="36828266"/>
          <w:citation/>
        </w:sdtPr>
        <w:sdtContent>
          <w:r w:rsidR="00283BAC" w:rsidRPr="003778B0">
            <w:rPr>
              <w:rFonts w:ascii="Times New Roman" w:hAnsi="Times New Roman" w:cs="Times New Roman"/>
            </w:rPr>
            <w:fldChar w:fldCharType="begin"/>
          </w:r>
          <w:r w:rsidR="00761367" w:rsidRPr="003778B0">
            <w:rPr>
              <w:rFonts w:ascii="Times New Roman" w:hAnsi="Times New Roman" w:cs="Times New Roman"/>
            </w:rPr>
            <w:instrText xml:space="preserve"> CITATION CBS12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(CBS, 2012)</w:t>
          </w:r>
          <w:r w:rsidR="00283BAC" w:rsidRPr="003778B0">
            <w:rPr>
              <w:rFonts w:ascii="Times New Roman" w:hAnsi="Times New Roman" w:cs="Times New Roman"/>
            </w:rPr>
            <w:fldChar w:fldCharType="end"/>
          </w:r>
        </w:sdtContent>
      </w:sdt>
      <w:r w:rsidR="00761367" w:rsidRPr="003778B0">
        <w:rPr>
          <w:rFonts w:ascii="Times New Roman" w:hAnsi="Times New Roman" w:cs="Times New Roman"/>
        </w:rPr>
        <w:t>.</w:t>
      </w:r>
    </w:p>
    <w:p w:rsidR="00AF5ADC" w:rsidRPr="003778B0" w:rsidRDefault="00515522" w:rsidP="00A03346">
      <w:pPr>
        <w:spacing w:line="360" w:lineRule="auto"/>
        <w:outlineLvl w:val="0"/>
        <w:rPr>
          <w:rFonts w:ascii="Times New Roman" w:hAnsi="Times New Roman" w:cs="Times New Roman"/>
        </w:rPr>
      </w:pPr>
      <w:r w:rsidRPr="00283BAC">
        <w:rPr>
          <w:rFonts w:ascii="Times New Roman" w:hAnsi="Times New Roman" w:cs="Times New Roman"/>
          <w:noProof/>
        </w:rPr>
        <w:pict>
          <v:shape id="_x0000_s1031" type="#_x0000_t202" style="position:absolute;margin-left:1.15pt;margin-top:104.1pt;width:230.4pt;height:20.35pt;z-index:251674624" stroked="f">
            <v:textbox style="mso-next-textbox:#_x0000_s1031;mso-fit-shape-to-text:t" inset="0,0,0,0">
              <w:txbxContent>
                <w:p w:rsidR="00ED4648" w:rsidRPr="00CB477C" w:rsidRDefault="00ED4648" w:rsidP="005F2516">
                  <w:pPr>
                    <w:pStyle w:val="Bijschrift"/>
                    <w:rPr>
                      <w:rFonts w:ascii="Times New Roman" w:hAnsi="Times New Roman" w:cs="Times New Roman"/>
                      <w:noProof/>
                      <w:color w:val="FF0000"/>
                      <w:sz w:val="16"/>
                      <w:szCs w:val="16"/>
                    </w:rPr>
                  </w:pPr>
                  <w:r w:rsidRPr="005F2516">
                    <w:rPr>
                      <w:rFonts w:ascii="Times New Roman" w:hAnsi="Times New Roman" w:cs="Times New Roman"/>
                      <w:color w:val="auto"/>
                    </w:rPr>
                    <w:t xml:space="preserve">Graph </w:t>
                  </w:r>
                  <w:r>
                    <w:rPr>
                      <w:rFonts w:ascii="Times New Roman" w:hAnsi="Times New Roman" w:cs="Times New Roman"/>
                      <w:color w:val="auto"/>
                    </w:rPr>
                    <w:fldChar w:fldCharType="begin"/>
                  </w:r>
                  <w:r>
                    <w:rPr>
                      <w:rFonts w:ascii="Times New Roman" w:hAnsi="Times New Roman" w:cs="Times New Roman"/>
                      <w:color w:val="auto"/>
                    </w:rPr>
                    <w:instrText xml:space="preserve"> SEQ Graph \* ARABIC </w:instrText>
                  </w:r>
                  <w:r>
                    <w:rPr>
                      <w:rFonts w:ascii="Times New Roman" w:hAnsi="Times New Roman" w:cs="Times New Roman"/>
                      <w:color w:val="auto"/>
                    </w:rPr>
                    <w:fldChar w:fldCharType="separate"/>
                  </w:r>
                  <w:r>
                    <w:rPr>
                      <w:rFonts w:ascii="Times New Roman" w:hAnsi="Times New Roman" w:cs="Times New Roman"/>
                      <w:noProof/>
                      <w:color w:val="auto"/>
                    </w:rPr>
                    <w:t>2</w:t>
                  </w:r>
                  <w:r>
                    <w:rPr>
                      <w:rFonts w:ascii="Times New Roman" w:hAnsi="Times New Roman" w:cs="Times New Roman"/>
                      <w:color w:val="auto"/>
                    </w:rPr>
                    <w:fldChar w:fldCharType="end"/>
                  </w:r>
                  <w:r w:rsidRPr="005F2516">
                    <w:rPr>
                      <w:rFonts w:ascii="Times New Roman" w:hAnsi="Times New Roman" w:cs="Times New Roman"/>
                      <w:color w:val="auto"/>
                    </w:rPr>
                    <w:t xml:space="preserve"> – CBS, </w:t>
                  </w:r>
                  <w:proofErr w:type="spellStart"/>
                  <w:r w:rsidRPr="005F2516">
                    <w:rPr>
                      <w:rFonts w:ascii="Times New Roman" w:hAnsi="Times New Roman" w:cs="Times New Roman"/>
                      <w:color w:val="auto"/>
                    </w:rPr>
                    <w:t>Statline</w:t>
                  </w:r>
                  <w:proofErr w:type="spellEnd"/>
                  <w:r w:rsidRPr="005F2516">
                    <w:rPr>
                      <w:rFonts w:ascii="Times New Roman" w:hAnsi="Times New Roman" w:cs="Times New Roman"/>
                      <w:color w:val="auto"/>
                    </w:rPr>
                    <w:t xml:space="preserve"> </w:t>
                  </w:r>
                </w:p>
              </w:txbxContent>
            </v:textbox>
            <w10:wrap type="square"/>
          </v:shape>
        </w:pict>
      </w:r>
      <w:r w:rsidR="00725715" w:rsidRPr="003778B0">
        <w:rPr>
          <w:rFonts w:ascii="Times New Roman" w:hAnsi="Times New Roman" w:cs="Times New Roman"/>
          <w:b/>
        </w:rPr>
        <w:t>3.2 Permanent income</w:t>
      </w:r>
      <w:r w:rsidR="00D80367" w:rsidRPr="003778B0">
        <w:rPr>
          <w:rFonts w:ascii="Times New Roman" w:hAnsi="Times New Roman" w:cs="Times New Roman"/>
          <w:b/>
        </w:rPr>
        <w:t xml:space="preserve">, </w:t>
      </w:r>
      <w:r w:rsidR="00C0479B" w:rsidRPr="003778B0">
        <w:rPr>
          <w:rFonts w:ascii="Times New Roman" w:hAnsi="Times New Roman" w:cs="Times New Roman"/>
          <w:b/>
        </w:rPr>
        <w:t xml:space="preserve">intertemporal choices </w:t>
      </w:r>
      <w:r w:rsidR="00D80367" w:rsidRPr="003778B0">
        <w:rPr>
          <w:rFonts w:ascii="Times New Roman" w:hAnsi="Times New Roman" w:cs="Times New Roman"/>
          <w:b/>
        </w:rPr>
        <w:t xml:space="preserve">and </w:t>
      </w:r>
      <w:r w:rsidR="00C0479B" w:rsidRPr="003778B0">
        <w:rPr>
          <w:rFonts w:ascii="Times New Roman" w:hAnsi="Times New Roman" w:cs="Times New Roman"/>
          <w:b/>
        </w:rPr>
        <w:t>consumption smoothing</w:t>
      </w:r>
      <w:r w:rsidR="00D80367" w:rsidRPr="003778B0">
        <w:rPr>
          <w:rFonts w:ascii="Times New Roman" w:hAnsi="Times New Roman" w:cs="Times New Roman"/>
          <w:b/>
        </w:rPr>
        <w:t>.</w:t>
      </w:r>
      <w:r w:rsidR="000A7C0E">
        <w:rPr>
          <w:rFonts w:ascii="Times New Roman" w:hAnsi="Times New Roman" w:cs="Times New Roman"/>
          <w:b/>
        </w:rPr>
        <w:br/>
      </w:r>
      <w:r w:rsidR="00975A3A" w:rsidRPr="003778B0">
        <w:rPr>
          <w:rFonts w:ascii="Times New Roman" w:hAnsi="Times New Roman" w:cs="Times New Roman"/>
          <w:noProof/>
          <w:lang w:val="nl-NL" w:eastAsia="nl-NL"/>
        </w:rPr>
        <w:drawing>
          <wp:anchor distT="0" distB="0" distL="114300" distR="114300" simplePos="0" relativeHeight="251707392" behindDoc="0" locked="0" layoutInCell="1" allowOverlap="1">
            <wp:simplePos x="0" y="0"/>
            <wp:positionH relativeFrom="column">
              <wp:posOffset>23495</wp:posOffset>
            </wp:positionH>
            <wp:positionV relativeFrom="paragraph">
              <wp:posOffset>1572260</wp:posOffset>
            </wp:positionV>
            <wp:extent cx="2914015" cy="1644650"/>
            <wp:effectExtent l="19050" t="19050" r="19685" b="12700"/>
            <wp:wrapSquare wrapText="bothSides"/>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14015" cy="1644650"/>
                    </a:xfrm>
                    <a:prstGeom prst="rect">
                      <a:avLst/>
                    </a:prstGeom>
                    <a:noFill/>
                    <a:ln w="9525">
                      <a:solidFill>
                        <a:schemeClr val="bg1">
                          <a:lumMod val="75000"/>
                        </a:schemeClr>
                      </a:solidFill>
                      <a:miter lim="800000"/>
                      <a:headEnd/>
                      <a:tailEnd/>
                    </a:ln>
                  </pic:spPr>
                </pic:pic>
              </a:graphicData>
            </a:graphic>
          </wp:anchor>
        </w:drawing>
      </w:r>
      <w:r w:rsidR="00D36DE8" w:rsidRPr="003778B0">
        <w:rPr>
          <w:rFonts w:ascii="Times New Roman" w:hAnsi="Times New Roman" w:cs="Times New Roman"/>
        </w:rPr>
        <w:t>As GDP has been growing most of the time during the reference period, so has income for households. As a consequence of the many shocks the economy was hit by</w:t>
      </w:r>
      <w:r w:rsidR="00671767">
        <w:rPr>
          <w:rFonts w:ascii="Times New Roman" w:hAnsi="Times New Roman" w:cs="Times New Roman"/>
        </w:rPr>
        <w:t xml:space="preserve"> in the recent crisis</w:t>
      </w:r>
      <w:r w:rsidR="00D36DE8" w:rsidRPr="003778B0">
        <w:rPr>
          <w:rFonts w:ascii="Times New Roman" w:hAnsi="Times New Roman" w:cs="Times New Roman"/>
        </w:rPr>
        <w:t xml:space="preserve">, households might not have </w:t>
      </w:r>
      <w:r w:rsidR="00C0479B" w:rsidRPr="003778B0">
        <w:rPr>
          <w:rFonts w:ascii="Times New Roman" w:hAnsi="Times New Roman" w:cs="Times New Roman"/>
        </w:rPr>
        <w:t>labelled</w:t>
      </w:r>
      <w:r w:rsidR="00D36DE8" w:rsidRPr="003778B0">
        <w:rPr>
          <w:rFonts w:ascii="Times New Roman" w:hAnsi="Times New Roman" w:cs="Times New Roman"/>
        </w:rPr>
        <w:t xml:space="preserve"> this income growth as permanent income growt</w:t>
      </w:r>
      <w:r w:rsidR="00ED0666" w:rsidRPr="003778B0">
        <w:rPr>
          <w:rFonts w:ascii="Times New Roman" w:hAnsi="Times New Roman" w:cs="Times New Roman"/>
        </w:rPr>
        <w:t xml:space="preserve">h according to the theory of permanent income from Friedman (1957). </w:t>
      </w:r>
      <w:r w:rsidR="00F80767" w:rsidRPr="003778B0">
        <w:rPr>
          <w:rFonts w:ascii="Times New Roman" w:hAnsi="Times New Roman" w:cs="Times New Roman"/>
        </w:rPr>
        <w:t xml:space="preserve">That income growth has not led to an increase in permanent income can be proved by graph 2 on consumption growth of households. Consumption growth in the reference period has decreased approximately towards zero during the depression of 2009 and the period afterwards. </w:t>
      </w:r>
      <w:r w:rsidR="00AF5ADC" w:rsidRPr="003778B0">
        <w:rPr>
          <w:rFonts w:ascii="Times New Roman" w:hAnsi="Times New Roman" w:cs="Times New Roman"/>
        </w:rPr>
        <w:t xml:space="preserve">This would mean that the shocks in </w:t>
      </w:r>
      <w:r w:rsidR="00E7646C" w:rsidRPr="003778B0">
        <w:rPr>
          <w:rFonts w:ascii="Times New Roman" w:hAnsi="Times New Roman" w:cs="Times New Roman"/>
        </w:rPr>
        <w:t>GDP</w:t>
      </w:r>
      <w:r w:rsidR="00AF5ADC" w:rsidRPr="003778B0">
        <w:rPr>
          <w:rFonts w:ascii="Times New Roman" w:hAnsi="Times New Roman" w:cs="Times New Roman"/>
        </w:rPr>
        <w:t xml:space="preserve"> has not led to significant changes in the</w:t>
      </w:r>
      <w:r w:rsidR="00671767">
        <w:rPr>
          <w:rFonts w:ascii="Times New Roman" w:hAnsi="Times New Roman" w:cs="Times New Roman"/>
        </w:rPr>
        <w:t xml:space="preserve"> permanent</w:t>
      </w:r>
      <w:r w:rsidR="00AF5ADC" w:rsidRPr="003778B0">
        <w:rPr>
          <w:rFonts w:ascii="Times New Roman" w:hAnsi="Times New Roman" w:cs="Times New Roman"/>
        </w:rPr>
        <w:t xml:space="preserve"> income of households</w:t>
      </w:r>
      <w:r w:rsidR="00671767">
        <w:rPr>
          <w:rFonts w:ascii="Times New Roman" w:hAnsi="Times New Roman" w:cs="Times New Roman"/>
        </w:rPr>
        <w:t xml:space="preserve"> or</w:t>
      </w:r>
      <w:r w:rsidR="00C0479B" w:rsidRPr="003778B0">
        <w:rPr>
          <w:rFonts w:ascii="Times New Roman" w:hAnsi="Times New Roman" w:cs="Times New Roman"/>
        </w:rPr>
        <w:t xml:space="preserve"> when it did, it led to more savings</w:t>
      </w:r>
      <w:r w:rsidR="00AF5ADC" w:rsidRPr="003778B0">
        <w:rPr>
          <w:rFonts w:ascii="Times New Roman" w:hAnsi="Times New Roman" w:cs="Times New Roman"/>
        </w:rPr>
        <w:t xml:space="preserve">. They assumed that the consumption level they were currently dealing with was consistent with their permanent income. </w:t>
      </w:r>
      <w:r w:rsidR="000A3E5F" w:rsidRPr="003778B0">
        <w:rPr>
          <w:rFonts w:ascii="Times New Roman" w:hAnsi="Times New Roman" w:cs="Times New Roman"/>
        </w:rPr>
        <w:t>Nowadays, the persistent crisis has stirred up the uncertainty among households</w:t>
      </w:r>
      <w:r w:rsidR="00BE6126" w:rsidRPr="003778B0">
        <w:rPr>
          <w:rFonts w:ascii="Times New Roman" w:hAnsi="Times New Roman" w:cs="Times New Roman"/>
        </w:rPr>
        <w:t xml:space="preserve"> about their income. Households have adjusted their permanent income, or want to make sure that they are able to smooth their consumption in the future</w:t>
      </w:r>
      <w:r>
        <w:rPr>
          <w:rFonts w:ascii="Times New Roman" w:hAnsi="Times New Roman" w:cs="Times New Roman"/>
        </w:rPr>
        <w:t xml:space="preserve"> by consuming at</w:t>
      </w:r>
      <w:r w:rsidR="00BE6126" w:rsidRPr="003778B0">
        <w:rPr>
          <w:rFonts w:ascii="Times New Roman" w:hAnsi="Times New Roman" w:cs="Times New Roman"/>
        </w:rPr>
        <w:t xml:space="preserve"> a little lower level</w:t>
      </w:r>
      <w:r>
        <w:rPr>
          <w:rFonts w:ascii="Times New Roman" w:hAnsi="Times New Roman" w:cs="Times New Roman"/>
        </w:rPr>
        <w:t xml:space="preserve"> now</w:t>
      </w:r>
      <w:r w:rsidR="00BE6126" w:rsidRPr="003778B0">
        <w:rPr>
          <w:rFonts w:ascii="Times New Roman" w:hAnsi="Times New Roman" w:cs="Times New Roman"/>
        </w:rPr>
        <w:t xml:space="preserve"> by saving more. </w:t>
      </w:r>
      <w:r w:rsidR="00130C33" w:rsidRPr="003778B0">
        <w:rPr>
          <w:rFonts w:ascii="Times New Roman" w:hAnsi="Times New Roman" w:cs="Times New Roman"/>
        </w:rPr>
        <w:t xml:space="preserve">This could be the reason why consumption growth </w:t>
      </w:r>
      <w:r w:rsidR="00856EBB" w:rsidRPr="003778B0">
        <w:rPr>
          <w:rFonts w:ascii="Times New Roman" w:hAnsi="Times New Roman" w:cs="Times New Roman"/>
        </w:rPr>
        <w:t>has turned into</w:t>
      </w:r>
      <w:r w:rsidR="00130C33" w:rsidRPr="003778B0">
        <w:rPr>
          <w:rFonts w:ascii="Times New Roman" w:hAnsi="Times New Roman" w:cs="Times New Roman"/>
        </w:rPr>
        <w:t xml:space="preserve"> negative</w:t>
      </w:r>
      <w:r w:rsidR="00856EBB" w:rsidRPr="003778B0">
        <w:rPr>
          <w:rFonts w:ascii="Times New Roman" w:hAnsi="Times New Roman" w:cs="Times New Roman"/>
        </w:rPr>
        <w:t xml:space="preserve"> numbers</w:t>
      </w:r>
      <w:r w:rsidR="00130C33" w:rsidRPr="003778B0">
        <w:rPr>
          <w:rFonts w:ascii="Times New Roman" w:hAnsi="Times New Roman" w:cs="Times New Roman"/>
        </w:rPr>
        <w:t xml:space="preserve">, since the first quarter of 2011. </w:t>
      </w:r>
      <w:r w:rsidR="00551938" w:rsidRPr="003778B0">
        <w:rPr>
          <w:rFonts w:ascii="Times New Roman" w:hAnsi="Times New Roman" w:cs="Times New Roman"/>
        </w:rPr>
        <w:t>That the</w:t>
      </w:r>
      <w:r w:rsidR="00AC161B">
        <w:rPr>
          <w:rFonts w:ascii="Times New Roman" w:hAnsi="Times New Roman" w:cs="Times New Roman"/>
        </w:rPr>
        <w:t xml:space="preserve"> consumption percentage of</w:t>
      </w:r>
      <w:r w:rsidR="00551938" w:rsidRPr="003778B0">
        <w:rPr>
          <w:rFonts w:ascii="Times New Roman" w:hAnsi="Times New Roman" w:cs="Times New Roman"/>
        </w:rPr>
        <w:t xml:space="preserve"> permanent income </w:t>
      </w:r>
      <w:r w:rsidR="00AC161B">
        <w:rPr>
          <w:rFonts w:ascii="Times New Roman" w:hAnsi="Times New Roman" w:cs="Times New Roman"/>
        </w:rPr>
        <w:t>has decreased</w:t>
      </w:r>
      <w:r w:rsidR="00551938" w:rsidRPr="003778B0">
        <w:rPr>
          <w:rFonts w:ascii="Times New Roman" w:hAnsi="Times New Roman" w:cs="Times New Roman"/>
        </w:rPr>
        <w:t>, can furthermore be proved by the fact that consumption as percentage of GDP has been declining since 2000 from approximately 50% to 44% in 2011. The income growth has fully been absorbed in savings and not in consumption.</w:t>
      </w:r>
      <w:r w:rsidR="00E7646C" w:rsidRPr="003778B0">
        <w:rPr>
          <w:rFonts w:ascii="Times New Roman" w:hAnsi="Times New Roman" w:cs="Times New Roman"/>
        </w:rPr>
        <w:t xml:space="preserve"> </w:t>
      </w:r>
    </w:p>
    <w:p w:rsidR="00F93946" w:rsidRPr="003778B0" w:rsidRDefault="00E7646C" w:rsidP="00A03346">
      <w:pPr>
        <w:spacing w:line="360" w:lineRule="auto"/>
        <w:outlineLvl w:val="0"/>
        <w:rPr>
          <w:rFonts w:ascii="Times New Roman" w:hAnsi="Times New Roman" w:cs="Times New Roman"/>
        </w:rPr>
      </w:pPr>
      <w:r w:rsidRPr="003778B0">
        <w:rPr>
          <w:rFonts w:ascii="Times New Roman" w:hAnsi="Times New Roman" w:cs="Times New Roman"/>
        </w:rPr>
        <w:t>As could be expected, consumption</w:t>
      </w:r>
      <w:r w:rsidR="00B0235D" w:rsidRPr="003778B0">
        <w:rPr>
          <w:rFonts w:ascii="Times New Roman" w:hAnsi="Times New Roman" w:cs="Times New Roman"/>
        </w:rPr>
        <w:t xml:space="preserve"> growth is much dependant on GDP growth, as income is the driving factor of consumption. When consumption growth is looked at in more detail over time, the growth is sub</w:t>
      </w:r>
      <w:r w:rsidR="00856EBB" w:rsidRPr="003778B0">
        <w:rPr>
          <w:rFonts w:ascii="Times New Roman" w:hAnsi="Times New Roman" w:cs="Times New Roman"/>
        </w:rPr>
        <w:t>ject to high volatility.</w:t>
      </w:r>
      <w:r w:rsidR="00BE6126" w:rsidRPr="003778B0">
        <w:rPr>
          <w:rFonts w:ascii="Times New Roman" w:hAnsi="Times New Roman" w:cs="Times New Roman"/>
        </w:rPr>
        <w:t xml:space="preserve"> Notable is the fact that also during periods of crisis or recession, there is resurgent consumption growth. This might be explained by the fact that the economic outlook is positive. Then households would dare to</w:t>
      </w:r>
      <w:r w:rsidR="00856EBB" w:rsidRPr="003778B0">
        <w:rPr>
          <w:rFonts w:ascii="Times New Roman" w:hAnsi="Times New Roman" w:cs="Times New Roman"/>
        </w:rPr>
        <w:t xml:space="preserve"> consume more or invest their money in housing, durab</w:t>
      </w:r>
      <w:r w:rsidR="00793CB7" w:rsidRPr="003778B0">
        <w:rPr>
          <w:rFonts w:ascii="Times New Roman" w:hAnsi="Times New Roman" w:cs="Times New Roman"/>
        </w:rPr>
        <w:t>le goods, etc. As in 1991, when a small recession occurred in Europe</w:t>
      </w:r>
      <w:r w:rsidR="00856EBB" w:rsidRPr="003778B0">
        <w:rPr>
          <w:rFonts w:ascii="Times New Roman" w:hAnsi="Times New Roman" w:cs="Times New Roman"/>
        </w:rPr>
        <w:t xml:space="preserve">, the first reaction is a sharp </w:t>
      </w:r>
      <w:r w:rsidR="00856EBB" w:rsidRPr="003778B0">
        <w:rPr>
          <w:rFonts w:ascii="Times New Roman" w:hAnsi="Times New Roman" w:cs="Times New Roman"/>
        </w:rPr>
        <w:lastRenderedPageBreak/>
        <w:t>decrease in consumption growth whi</w:t>
      </w:r>
      <w:r w:rsidR="00793CB7" w:rsidRPr="003778B0">
        <w:rPr>
          <w:rFonts w:ascii="Times New Roman" w:hAnsi="Times New Roman" w:cs="Times New Roman"/>
        </w:rPr>
        <w:t xml:space="preserve">ch turns into negative growth. The origin of the crisis was in the USA, caused by too little savings and too much loans contracted. Households in the Netherlands might </w:t>
      </w:r>
      <w:r w:rsidR="008E19A6" w:rsidRPr="003778B0">
        <w:rPr>
          <w:rFonts w:ascii="Times New Roman" w:hAnsi="Times New Roman" w:cs="Times New Roman"/>
        </w:rPr>
        <w:t xml:space="preserve">have expected the same circumstances as in the USA when they did not change their savings </w:t>
      </w:r>
      <w:r w:rsidR="00C0479B" w:rsidRPr="003778B0">
        <w:rPr>
          <w:rFonts w:ascii="Times New Roman" w:hAnsi="Times New Roman" w:cs="Times New Roman"/>
        </w:rPr>
        <w:t>behaviour</w:t>
      </w:r>
      <w:r w:rsidR="008E19A6" w:rsidRPr="003778B0">
        <w:rPr>
          <w:rFonts w:ascii="Times New Roman" w:hAnsi="Times New Roman" w:cs="Times New Roman"/>
        </w:rPr>
        <w:t xml:space="preserve">. </w:t>
      </w:r>
      <w:r w:rsidRPr="003778B0">
        <w:rPr>
          <w:rFonts w:ascii="Times New Roman" w:hAnsi="Times New Roman" w:cs="Times New Roman"/>
        </w:rPr>
        <w:t xml:space="preserve">However, </w:t>
      </w:r>
      <w:r w:rsidR="00515522">
        <w:rPr>
          <w:rFonts w:ascii="Times New Roman" w:hAnsi="Times New Roman" w:cs="Times New Roman"/>
        </w:rPr>
        <w:t>by the time</w:t>
      </w:r>
      <w:r w:rsidRPr="003778B0">
        <w:rPr>
          <w:rFonts w:ascii="Times New Roman" w:hAnsi="Times New Roman" w:cs="Times New Roman"/>
        </w:rPr>
        <w:t xml:space="preserve"> the households realised that they were not hit by the crisis, consumption growth increased immediately. </w:t>
      </w:r>
      <w:r w:rsidR="0074370F" w:rsidRPr="003778B0">
        <w:rPr>
          <w:rFonts w:ascii="Times New Roman" w:hAnsi="Times New Roman" w:cs="Times New Roman"/>
        </w:rPr>
        <w:t xml:space="preserve">This pattern of volatile reactions seems to be repeated in each period of recession or depression. </w:t>
      </w:r>
    </w:p>
    <w:p w:rsidR="004A6BBA" w:rsidRPr="003778B0" w:rsidRDefault="00BE6126" w:rsidP="004A6BBA">
      <w:pPr>
        <w:spacing w:line="360" w:lineRule="auto"/>
        <w:outlineLvl w:val="0"/>
        <w:rPr>
          <w:rFonts w:ascii="Times New Roman" w:hAnsi="Times New Roman" w:cs="Times New Roman"/>
        </w:rPr>
      </w:pPr>
      <w:r w:rsidRPr="003778B0">
        <w:rPr>
          <w:rFonts w:ascii="Times New Roman" w:hAnsi="Times New Roman" w:cs="Times New Roman"/>
        </w:rPr>
        <w:t>The rate of return on money saved, the interest rate, could be a factor to postpone consumption to the next period.</w:t>
      </w:r>
      <w:r w:rsidR="008E19A6" w:rsidRPr="003778B0">
        <w:rPr>
          <w:rFonts w:ascii="Times New Roman" w:hAnsi="Times New Roman" w:cs="Times New Roman"/>
        </w:rPr>
        <w:t xml:space="preserve"> </w:t>
      </w:r>
      <w:r w:rsidR="006B5A0A" w:rsidRPr="003778B0">
        <w:rPr>
          <w:rFonts w:ascii="Times New Roman" w:hAnsi="Times New Roman" w:cs="Times New Roman"/>
        </w:rPr>
        <w:t>This is expressed in the intertemporal choice model, as is deducted in section 2.3. T</w:t>
      </w:r>
      <w:r w:rsidR="008E19A6" w:rsidRPr="003778B0">
        <w:rPr>
          <w:rFonts w:ascii="Times New Roman" w:hAnsi="Times New Roman" w:cs="Times New Roman"/>
        </w:rPr>
        <w:t>he consumption in period 2 is positively affected by an increase in the interest rate.</w:t>
      </w:r>
      <w:r w:rsidRPr="003778B0">
        <w:rPr>
          <w:rFonts w:ascii="Times New Roman" w:hAnsi="Times New Roman" w:cs="Times New Roman"/>
        </w:rPr>
        <w:t xml:space="preserve"> Due to the credit crisis and the sovereign debts crisis, the European Central Bank</w:t>
      </w:r>
      <w:r w:rsidR="00866E83" w:rsidRPr="003778B0">
        <w:rPr>
          <w:rFonts w:ascii="Times New Roman" w:hAnsi="Times New Roman" w:cs="Times New Roman"/>
        </w:rPr>
        <w:t xml:space="preserve"> (ECB)</w:t>
      </w:r>
      <w:r w:rsidRPr="003778B0">
        <w:rPr>
          <w:rFonts w:ascii="Times New Roman" w:hAnsi="Times New Roman" w:cs="Times New Roman"/>
        </w:rPr>
        <w:t xml:space="preserve"> is stimulating investments</w:t>
      </w:r>
      <w:r w:rsidR="00866E83" w:rsidRPr="003778B0">
        <w:rPr>
          <w:rFonts w:ascii="Times New Roman" w:hAnsi="Times New Roman" w:cs="Times New Roman"/>
        </w:rPr>
        <w:t xml:space="preserve"> and consumption</w:t>
      </w:r>
      <w:r w:rsidRPr="003778B0">
        <w:rPr>
          <w:rFonts w:ascii="Times New Roman" w:hAnsi="Times New Roman" w:cs="Times New Roman"/>
        </w:rPr>
        <w:t xml:space="preserve"> by a very low interest rate. This means tha</w:t>
      </w:r>
      <w:r w:rsidR="006B5A0A" w:rsidRPr="003778B0">
        <w:rPr>
          <w:rFonts w:ascii="Times New Roman" w:hAnsi="Times New Roman" w:cs="Times New Roman"/>
        </w:rPr>
        <w:t xml:space="preserve">t there is not a high return </w:t>
      </w:r>
      <w:r w:rsidRPr="003778B0">
        <w:rPr>
          <w:rFonts w:ascii="Times New Roman" w:hAnsi="Times New Roman" w:cs="Times New Roman"/>
        </w:rPr>
        <w:t>on savings accounts</w:t>
      </w:r>
      <w:r w:rsidR="00866E83" w:rsidRPr="003778B0">
        <w:rPr>
          <w:rFonts w:ascii="Times New Roman" w:hAnsi="Times New Roman" w:cs="Times New Roman"/>
        </w:rPr>
        <w:t xml:space="preserve"> and thus money can better be invested or consumed</w:t>
      </w:r>
      <w:r w:rsidRPr="003778B0">
        <w:rPr>
          <w:rFonts w:ascii="Times New Roman" w:hAnsi="Times New Roman" w:cs="Times New Roman"/>
        </w:rPr>
        <w:t>.</w:t>
      </w:r>
      <w:r w:rsidR="003D05B3" w:rsidRPr="003778B0">
        <w:rPr>
          <w:rFonts w:ascii="Times New Roman" w:hAnsi="Times New Roman" w:cs="Times New Roman"/>
        </w:rPr>
        <w:t xml:space="preserve"> However, at the moment consumption growth is still negative. Here, the interest rate cannot be argued as the determining factor in consumption growth. </w:t>
      </w:r>
    </w:p>
    <w:p w:rsidR="00A02B54" w:rsidRPr="003778B0" w:rsidRDefault="00250069" w:rsidP="004A6BBA">
      <w:pPr>
        <w:spacing w:line="360" w:lineRule="auto"/>
        <w:outlineLvl w:val="0"/>
        <w:rPr>
          <w:rFonts w:ascii="Times New Roman" w:hAnsi="Times New Roman" w:cs="Times New Roman"/>
        </w:rPr>
      </w:pPr>
      <w:r w:rsidRPr="003778B0">
        <w:rPr>
          <w:rFonts w:ascii="Times New Roman" w:hAnsi="Times New Roman" w:cs="Times New Roman"/>
          <w:noProof/>
          <w:lang w:val="nl-NL" w:eastAsia="nl-NL"/>
        </w:rPr>
        <w:drawing>
          <wp:anchor distT="0" distB="0" distL="114300" distR="114300" simplePos="0" relativeHeight="251671552" behindDoc="0" locked="0" layoutInCell="1" allowOverlap="1">
            <wp:simplePos x="0" y="0"/>
            <wp:positionH relativeFrom="column">
              <wp:posOffset>2929890</wp:posOffset>
            </wp:positionH>
            <wp:positionV relativeFrom="paragraph">
              <wp:posOffset>590550</wp:posOffset>
            </wp:positionV>
            <wp:extent cx="2840990" cy="1952625"/>
            <wp:effectExtent l="1905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40990" cy="1952625"/>
                    </a:xfrm>
                    <a:prstGeom prst="rect">
                      <a:avLst/>
                    </a:prstGeom>
                    <a:noFill/>
                    <a:ln w="9525">
                      <a:noFill/>
                      <a:miter lim="800000"/>
                      <a:headEnd/>
                      <a:tailEnd/>
                    </a:ln>
                  </pic:spPr>
                </pic:pic>
              </a:graphicData>
            </a:graphic>
          </wp:anchor>
        </w:drawing>
      </w:r>
      <w:r w:rsidR="00283BAC" w:rsidRPr="00283BAC">
        <w:rPr>
          <w:rFonts w:ascii="Times New Roman" w:hAnsi="Times New Roman" w:cs="Times New Roman"/>
          <w:noProof/>
        </w:rPr>
        <w:pict>
          <v:shape id="_x0000_s1030" type="#_x0000_t202" style="position:absolute;margin-left:229.5pt;margin-top:28.1pt;width:223.25pt;height:20.35pt;z-index:251670528;mso-position-horizontal-relative:text;mso-position-vertical-relative:text" stroked="f">
            <v:textbox style="mso-next-textbox:#_x0000_s1030;mso-fit-shape-to-text:t" inset="0,0,0,0">
              <w:txbxContent>
                <w:p w:rsidR="00ED4648" w:rsidRPr="001A3EA0" w:rsidRDefault="00ED4648" w:rsidP="001A3EA0">
                  <w:pPr>
                    <w:pStyle w:val="Bijschrift"/>
                    <w:rPr>
                      <w:rFonts w:ascii="Times New Roman" w:hAnsi="Times New Roman" w:cs="Times New Roman"/>
                      <w:noProof/>
                      <w:color w:val="auto"/>
                    </w:rPr>
                  </w:pPr>
                  <w:r w:rsidRPr="001A3EA0">
                    <w:rPr>
                      <w:rFonts w:ascii="Times New Roman" w:hAnsi="Times New Roman" w:cs="Times New Roman"/>
                      <w:color w:val="auto"/>
                    </w:rPr>
                    <w:t xml:space="preserve">Graph </w:t>
                  </w:r>
                  <w:r>
                    <w:rPr>
                      <w:rFonts w:ascii="Times New Roman" w:hAnsi="Times New Roman" w:cs="Times New Roman"/>
                      <w:color w:val="auto"/>
                    </w:rPr>
                    <w:t>3</w:t>
                  </w:r>
                  <w:r w:rsidRPr="001A3EA0">
                    <w:rPr>
                      <w:rFonts w:ascii="Times New Roman" w:hAnsi="Times New Roman" w:cs="Times New Roman"/>
                      <w:color w:val="auto"/>
                    </w:rPr>
                    <w:t xml:space="preserve"> – CBS, </w:t>
                  </w:r>
                  <w:proofErr w:type="spellStart"/>
                  <w:r w:rsidRPr="001A3EA0">
                    <w:rPr>
                      <w:rFonts w:ascii="Times New Roman" w:hAnsi="Times New Roman" w:cs="Times New Roman"/>
                      <w:color w:val="auto"/>
                    </w:rPr>
                    <w:t>Staline</w:t>
                  </w:r>
                  <w:proofErr w:type="spellEnd"/>
                </w:p>
              </w:txbxContent>
            </v:textbox>
            <w10:wrap type="square"/>
          </v:shape>
        </w:pict>
      </w:r>
      <w:r w:rsidR="00A02B54" w:rsidRPr="003778B0">
        <w:rPr>
          <w:rFonts w:ascii="Times New Roman" w:hAnsi="Times New Roman" w:cs="Times New Roman"/>
        </w:rPr>
        <w:t>Consumer confidence and willingness to buy are two important factors in explaining the consumption behaviour of households.</w:t>
      </w:r>
      <w:r w:rsidR="005D01CD" w:rsidRPr="003778B0">
        <w:rPr>
          <w:rFonts w:ascii="Times New Roman" w:hAnsi="Times New Roman" w:cs="Times New Roman"/>
        </w:rPr>
        <w:t xml:space="preserve"> The consumer confidence index displays the confidence consumers has in the current and future economic situation. When confidence is high, they are positive about the future of the economy and their own financial situation.</w:t>
      </w:r>
      <w:r w:rsidR="00CF1F08" w:rsidRPr="003778B0">
        <w:rPr>
          <w:rFonts w:ascii="Times New Roman" w:hAnsi="Times New Roman" w:cs="Times New Roman"/>
        </w:rPr>
        <w:t xml:space="preserve"> Low consumer confidence means that households are afraid </w:t>
      </w:r>
      <w:r w:rsidR="00BA78B8" w:rsidRPr="003778B0">
        <w:rPr>
          <w:rFonts w:ascii="Times New Roman" w:hAnsi="Times New Roman" w:cs="Times New Roman"/>
        </w:rPr>
        <w:t>to lose their job, that prices will increase and that other economic factors will worsen.</w:t>
      </w:r>
      <w:r w:rsidR="005D01CD" w:rsidRPr="003778B0">
        <w:rPr>
          <w:rFonts w:ascii="Times New Roman" w:hAnsi="Times New Roman" w:cs="Times New Roman"/>
        </w:rPr>
        <w:t xml:space="preserve"> </w:t>
      </w:r>
      <w:r w:rsidR="007502C1">
        <w:rPr>
          <w:rFonts w:ascii="Times New Roman" w:hAnsi="Times New Roman" w:cs="Times New Roman"/>
        </w:rPr>
        <w:t xml:space="preserve"> As graph 3</w:t>
      </w:r>
      <w:r w:rsidR="007035A0" w:rsidRPr="003778B0">
        <w:rPr>
          <w:rFonts w:ascii="Times New Roman" w:hAnsi="Times New Roman" w:cs="Times New Roman"/>
        </w:rPr>
        <w:t xml:space="preserve"> shows, consumer confidence in the Netherlands is subject to high volatility. </w:t>
      </w:r>
      <w:r w:rsidR="00BA78B8" w:rsidRPr="003778B0">
        <w:rPr>
          <w:rFonts w:ascii="Times New Roman" w:hAnsi="Times New Roman" w:cs="Times New Roman"/>
        </w:rPr>
        <w:t xml:space="preserve">A small recession results in an immediate reaction in consumer confidence. </w:t>
      </w:r>
      <w:r w:rsidR="000D6790" w:rsidRPr="003778B0">
        <w:rPr>
          <w:rFonts w:ascii="Times New Roman" w:hAnsi="Times New Roman" w:cs="Times New Roman"/>
        </w:rPr>
        <w:t>The graph also shows that consumer con</w:t>
      </w:r>
      <w:r w:rsidR="00A30420" w:rsidRPr="003778B0">
        <w:rPr>
          <w:rFonts w:ascii="Times New Roman" w:hAnsi="Times New Roman" w:cs="Times New Roman"/>
        </w:rPr>
        <w:t xml:space="preserve">fidence tend to be slower than </w:t>
      </w:r>
      <w:r w:rsidR="000D6790" w:rsidRPr="003778B0">
        <w:rPr>
          <w:rFonts w:ascii="Times New Roman" w:hAnsi="Times New Roman" w:cs="Times New Roman"/>
        </w:rPr>
        <w:t xml:space="preserve"> economic recovery. Households, thus, </w:t>
      </w:r>
      <w:r w:rsidR="002A7BF9" w:rsidRPr="003778B0">
        <w:rPr>
          <w:rFonts w:ascii="Times New Roman" w:hAnsi="Times New Roman" w:cs="Times New Roman"/>
        </w:rPr>
        <w:t>are</w:t>
      </w:r>
      <w:r w:rsidR="000D6790" w:rsidRPr="003778B0">
        <w:rPr>
          <w:rFonts w:ascii="Times New Roman" w:hAnsi="Times New Roman" w:cs="Times New Roman"/>
        </w:rPr>
        <w:t xml:space="preserve"> sceptic about the first signs of economic recovery</w:t>
      </w:r>
      <w:r w:rsidR="002A7BF9" w:rsidRPr="003778B0">
        <w:rPr>
          <w:rFonts w:ascii="Times New Roman" w:hAnsi="Times New Roman" w:cs="Times New Roman"/>
        </w:rPr>
        <w:t xml:space="preserve">. In 1991, there was a small recession, which led to a period of almost three years of negative consumer confidence. A similar pattern can be analysed in the period of 2001-2005, the burst of the internet bubble. </w:t>
      </w:r>
      <w:r w:rsidR="00A30420" w:rsidRPr="003778B0">
        <w:rPr>
          <w:rFonts w:ascii="Times New Roman" w:hAnsi="Times New Roman" w:cs="Times New Roman"/>
        </w:rPr>
        <w:t>The deep depression of 2009 shows an exemption. In the heat of the crisis, the consumer confidence</w:t>
      </w:r>
      <w:r w:rsidR="007502C1">
        <w:rPr>
          <w:rFonts w:ascii="Times New Roman" w:hAnsi="Times New Roman" w:cs="Times New Roman"/>
        </w:rPr>
        <w:t xml:space="preserve"> in this period</w:t>
      </w:r>
      <w:r w:rsidR="00A30420" w:rsidRPr="003778B0">
        <w:rPr>
          <w:rFonts w:ascii="Times New Roman" w:hAnsi="Times New Roman" w:cs="Times New Roman"/>
        </w:rPr>
        <w:t xml:space="preserve"> was at it</w:t>
      </w:r>
      <w:r w:rsidR="000A3C02" w:rsidRPr="003778B0">
        <w:rPr>
          <w:rFonts w:ascii="Times New Roman" w:hAnsi="Times New Roman" w:cs="Times New Roman"/>
        </w:rPr>
        <w:t xml:space="preserve">s lowest point, followed by a soon catching up. However, the current recession in Europe has caused an all time low in the consumer confidence since 1990. The households is the Netherlands have never been so pessimistic about the future economic situation in their country. </w:t>
      </w:r>
    </w:p>
    <w:p w:rsidR="002174D5" w:rsidRPr="003778B0" w:rsidRDefault="000A3C02" w:rsidP="004446E3">
      <w:pPr>
        <w:spacing w:line="360" w:lineRule="auto"/>
        <w:outlineLvl w:val="0"/>
        <w:rPr>
          <w:rFonts w:ascii="Times New Roman" w:hAnsi="Times New Roman" w:cs="Times New Roman"/>
        </w:rPr>
      </w:pPr>
      <w:r w:rsidRPr="003778B0">
        <w:rPr>
          <w:rFonts w:ascii="Times New Roman" w:hAnsi="Times New Roman" w:cs="Times New Roman"/>
        </w:rPr>
        <w:lastRenderedPageBreak/>
        <w:t>The willingness to buy is a bit softer in its volatility, but still has clear ups and downs</w:t>
      </w:r>
      <w:r w:rsidR="005D01CD" w:rsidRPr="003778B0">
        <w:rPr>
          <w:rFonts w:ascii="Times New Roman" w:hAnsi="Times New Roman" w:cs="Times New Roman"/>
        </w:rPr>
        <w:t xml:space="preserve">. </w:t>
      </w:r>
      <w:r w:rsidR="006B5A0A" w:rsidRPr="003778B0">
        <w:rPr>
          <w:rFonts w:ascii="Times New Roman" w:hAnsi="Times New Roman" w:cs="Times New Roman"/>
        </w:rPr>
        <w:t xml:space="preserve">Willingness to buy expresses the willingness of households to spend their money on consumption goods. </w:t>
      </w:r>
      <w:r w:rsidR="005D01CD" w:rsidRPr="003778B0">
        <w:rPr>
          <w:rFonts w:ascii="Times New Roman" w:hAnsi="Times New Roman" w:cs="Times New Roman"/>
        </w:rPr>
        <w:t>In general holds, when willingness to buy is low, households will be careful in spending money. Luxury goods, holidays, electronics and other durable goods will be postponed until better economic circumstances.</w:t>
      </w:r>
      <w:r w:rsidR="006B5A0A" w:rsidRPr="003778B0">
        <w:rPr>
          <w:rFonts w:ascii="Times New Roman" w:hAnsi="Times New Roman" w:cs="Times New Roman"/>
        </w:rPr>
        <w:t xml:space="preserve"> The willingness to buy consumer goods might be </w:t>
      </w:r>
      <w:r w:rsidR="00773A2C" w:rsidRPr="003778B0">
        <w:rPr>
          <w:rFonts w:ascii="Times New Roman" w:hAnsi="Times New Roman" w:cs="Times New Roman"/>
        </w:rPr>
        <w:t>correlated with the marginal propensity to consume. When households are very impatience about consumption, they will tend to consume directly. Howev</w:t>
      </w:r>
      <w:r w:rsidR="00871E17" w:rsidRPr="003778B0">
        <w:rPr>
          <w:rFonts w:ascii="Times New Roman" w:hAnsi="Times New Roman" w:cs="Times New Roman"/>
        </w:rPr>
        <w:t>er, as graph</w:t>
      </w:r>
      <w:r w:rsidR="008258CB" w:rsidRPr="003778B0">
        <w:rPr>
          <w:rFonts w:ascii="Times New Roman" w:hAnsi="Times New Roman" w:cs="Times New Roman"/>
        </w:rPr>
        <w:t xml:space="preserve"> </w:t>
      </w:r>
      <w:r w:rsidR="007502C1">
        <w:rPr>
          <w:rFonts w:ascii="Times New Roman" w:hAnsi="Times New Roman" w:cs="Times New Roman"/>
        </w:rPr>
        <w:t>3</w:t>
      </w:r>
      <w:r w:rsidR="00773A2C" w:rsidRPr="003778B0">
        <w:rPr>
          <w:rFonts w:ascii="Times New Roman" w:hAnsi="Times New Roman" w:cs="Times New Roman"/>
        </w:rPr>
        <w:t xml:space="preserve"> shows, households in the Netherlands do not seem to be very impatience. They are less willing to buy goods when the economy is in downturn. </w:t>
      </w:r>
    </w:p>
    <w:p w:rsidR="00B1547A" w:rsidRPr="003778B0" w:rsidRDefault="00A53CBE" w:rsidP="004446E3">
      <w:pPr>
        <w:spacing w:line="360" w:lineRule="auto"/>
        <w:outlineLvl w:val="0"/>
        <w:rPr>
          <w:rFonts w:ascii="Times New Roman" w:hAnsi="Times New Roman" w:cs="Times New Roman"/>
        </w:rPr>
      </w:pPr>
      <w:r w:rsidRPr="003778B0">
        <w:rPr>
          <w:rFonts w:ascii="Times New Roman" w:hAnsi="Times New Roman" w:cs="Times New Roman"/>
          <w:noProof/>
          <w:lang w:val="nl-NL" w:eastAsia="nl-NL"/>
        </w:rPr>
        <w:drawing>
          <wp:anchor distT="0" distB="0" distL="114300" distR="114300" simplePos="0" relativeHeight="251679744" behindDoc="0" locked="0" layoutInCell="1" allowOverlap="1">
            <wp:simplePos x="0" y="0"/>
            <wp:positionH relativeFrom="column">
              <wp:posOffset>-20955</wp:posOffset>
            </wp:positionH>
            <wp:positionV relativeFrom="paragraph">
              <wp:posOffset>739775</wp:posOffset>
            </wp:positionV>
            <wp:extent cx="2972435" cy="1748155"/>
            <wp:effectExtent l="1905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2972435" cy="1748155"/>
                    </a:xfrm>
                    <a:prstGeom prst="rect">
                      <a:avLst/>
                    </a:prstGeom>
                    <a:noFill/>
                  </pic:spPr>
                </pic:pic>
              </a:graphicData>
            </a:graphic>
          </wp:anchor>
        </w:drawing>
      </w:r>
      <w:r w:rsidR="00283BAC" w:rsidRPr="00283BAC">
        <w:rPr>
          <w:rFonts w:ascii="Times New Roman" w:hAnsi="Times New Roman" w:cs="Times New Roman"/>
          <w:noProof/>
        </w:rPr>
        <w:pict>
          <v:shape id="_x0000_s1028" type="#_x0000_t202" style="position:absolute;margin-left:1.45pt;margin-top:41.95pt;width:227.2pt;height:19.3pt;z-index:251666432;mso-position-horizontal-relative:text;mso-position-vertical-relative:text" stroked="f">
            <v:textbox style="mso-next-textbox:#_x0000_s1028" inset="0,0,0,0">
              <w:txbxContent>
                <w:p w:rsidR="00ED4648" w:rsidRPr="004B6369" w:rsidRDefault="00ED4648" w:rsidP="004B6369">
                  <w:pPr>
                    <w:pStyle w:val="Bijschrift"/>
                    <w:rPr>
                      <w:rFonts w:ascii="Times New Roman" w:hAnsi="Times New Roman" w:cs="Times New Roman"/>
                      <w:noProof/>
                      <w:color w:val="auto"/>
                    </w:rPr>
                  </w:pPr>
                  <w:r w:rsidRPr="004B6369">
                    <w:rPr>
                      <w:rFonts w:ascii="Times New Roman" w:hAnsi="Times New Roman" w:cs="Times New Roman"/>
                      <w:color w:val="auto"/>
                    </w:rPr>
                    <w:t xml:space="preserve">Graph </w:t>
                  </w:r>
                  <w:r>
                    <w:rPr>
                      <w:rFonts w:ascii="Times New Roman" w:hAnsi="Times New Roman" w:cs="Times New Roman"/>
                      <w:color w:val="auto"/>
                    </w:rPr>
                    <w:t>4</w:t>
                  </w:r>
                  <w:r w:rsidRPr="004B6369">
                    <w:rPr>
                      <w:rFonts w:ascii="Times New Roman" w:hAnsi="Times New Roman" w:cs="Times New Roman"/>
                      <w:color w:val="auto"/>
                    </w:rPr>
                    <w:t xml:space="preserve"> - CBS, </w:t>
                  </w:r>
                  <w:proofErr w:type="spellStart"/>
                  <w:r w:rsidRPr="004B6369">
                    <w:rPr>
                      <w:rFonts w:ascii="Times New Roman" w:hAnsi="Times New Roman" w:cs="Times New Roman"/>
                      <w:color w:val="auto"/>
                    </w:rPr>
                    <w:t>Statline</w:t>
                  </w:r>
                  <w:proofErr w:type="spellEnd"/>
                  <w:r>
                    <w:rPr>
                      <w:rFonts w:ascii="Times New Roman" w:hAnsi="Times New Roman" w:cs="Times New Roman"/>
                      <w:color w:val="auto"/>
                    </w:rPr>
                    <w:t xml:space="preserve"> </w:t>
                  </w:r>
                </w:p>
              </w:txbxContent>
            </v:textbox>
            <w10:wrap type="square"/>
          </v:shape>
        </w:pict>
      </w:r>
      <w:r w:rsidR="00725715" w:rsidRPr="003778B0">
        <w:rPr>
          <w:rFonts w:ascii="Times New Roman" w:hAnsi="Times New Roman" w:cs="Times New Roman"/>
          <w:b/>
        </w:rPr>
        <w:t>3.3 Savings</w:t>
      </w:r>
      <w:r w:rsidR="000A7C0E">
        <w:rPr>
          <w:rFonts w:ascii="Times New Roman" w:hAnsi="Times New Roman" w:cs="Times New Roman"/>
          <w:b/>
        </w:rPr>
        <w:br/>
      </w:r>
      <w:r w:rsidR="00405EDB" w:rsidRPr="003778B0">
        <w:rPr>
          <w:rFonts w:ascii="Times New Roman" w:hAnsi="Times New Roman" w:cs="Times New Roman"/>
        </w:rPr>
        <w:t xml:space="preserve">In the reference period, savings among Dutch households have increased </w:t>
      </w:r>
      <w:r w:rsidR="004408B9" w:rsidRPr="003778B0">
        <w:rPr>
          <w:rFonts w:ascii="Times New Roman" w:hAnsi="Times New Roman" w:cs="Times New Roman"/>
        </w:rPr>
        <w:t>s</w:t>
      </w:r>
      <w:r w:rsidR="00405EDB" w:rsidRPr="003778B0">
        <w:rPr>
          <w:rFonts w:ascii="Times New Roman" w:hAnsi="Times New Roman" w:cs="Times New Roman"/>
        </w:rPr>
        <w:t>ubstantially</w:t>
      </w:r>
      <w:r w:rsidR="007502C1">
        <w:rPr>
          <w:rFonts w:ascii="Times New Roman" w:hAnsi="Times New Roman" w:cs="Times New Roman"/>
        </w:rPr>
        <w:t xml:space="preserve"> as percentage of GDP</w:t>
      </w:r>
      <w:r w:rsidR="006D30F0" w:rsidRPr="003778B0">
        <w:rPr>
          <w:rFonts w:ascii="Times New Roman" w:hAnsi="Times New Roman" w:cs="Times New Roman"/>
        </w:rPr>
        <w:t>, as confirmed by the</w:t>
      </w:r>
      <w:r w:rsidR="00060105" w:rsidRPr="003778B0">
        <w:rPr>
          <w:rFonts w:ascii="Times New Roman" w:hAnsi="Times New Roman" w:cs="Times New Roman"/>
        </w:rPr>
        <w:t xml:space="preserve"> upward trending line in graph 4</w:t>
      </w:r>
      <w:r w:rsidR="006D30F0" w:rsidRPr="003778B0">
        <w:rPr>
          <w:rFonts w:ascii="Times New Roman" w:hAnsi="Times New Roman" w:cs="Times New Roman"/>
        </w:rPr>
        <w:t xml:space="preserve">. </w:t>
      </w:r>
      <w:r w:rsidR="004B6369" w:rsidRPr="003778B0">
        <w:rPr>
          <w:rFonts w:ascii="Times New Roman" w:hAnsi="Times New Roman" w:cs="Times New Roman"/>
        </w:rPr>
        <w:t>Notable is the fact that periods that were characterised by economic slowdown, the savings of house</w:t>
      </w:r>
      <w:r w:rsidR="00060105" w:rsidRPr="003778B0">
        <w:rPr>
          <w:rFonts w:ascii="Times New Roman" w:hAnsi="Times New Roman" w:cs="Times New Roman"/>
        </w:rPr>
        <w:t>holds</w:t>
      </w:r>
      <w:r w:rsidR="004B6369" w:rsidRPr="003778B0">
        <w:rPr>
          <w:rFonts w:ascii="Times New Roman" w:hAnsi="Times New Roman" w:cs="Times New Roman"/>
        </w:rPr>
        <w:t xml:space="preserve"> </w:t>
      </w:r>
      <w:r w:rsidRPr="003778B0">
        <w:rPr>
          <w:rFonts w:ascii="Times New Roman" w:hAnsi="Times New Roman" w:cs="Times New Roman"/>
        </w:rPr>
        <w:t xml:space="preserve">as percentage of GDP </w:t>
      </w:r>
      <w:r w:rsidR="004B6369" w:rsidRPr="003778B0">
        <w:rPr>
          <w:rFonts w:ascii="Times New Roman" w:hAnsi="Times New Roman" w:cs="Times New Roman"/>
        </w:rPr>
        <w:t xml:space="preserve">increase. Especially in the period right after the millennium. The recession in 2001 was caused by falling prices on the stock market. </w:t>
      </w:r>
      <w:r w:rsidR="004408B9" w:rsidRPr="003778B0">
        <w:rPr>
          <w:rFonts w:ascii="Times New Roman" w:hAnsi="Times New Roman" w:cs="Times New Roman"/>
        </w:rPr>
        <w:t xml:space="preserve">This is consistent with the research done by </w:t>
      </w:r>
      <w:proofErr w:type="spellStart"/>
      <w:r w:rsidR="004408B9" w:rsidRPr="003778B0">
        <w:rPr>
          <w:rFonts w:ascii="Times New Roman" w:hAnsi="Times New Roman" w:cs="Times New Roman"/>
        </w:rPr>
        <w:t>Juster</w:t>
      </w:r>
      <w:proofErr w:type="spellEnd"/>
      <w:r w:rsidR="004408B9" w:rsidRPr="003778B0">
        <w:rPr>
          <w:rFonts w:ascii="Times New Roman" w:hAnsi="Times New Roman" w:cs="Times New Roman"/>
        </w:rPr>
        <w:t xml:space="preserve"> et al. (2006), who found that personal savings </w:t>
      </w:r>
      <w:r w:rsidR="00990938" w:rsidRPr="003778B0">
        <w:rPr>
          <w:rFonts w:ascii="Times New Roman" w:hAnsi="Times New Roman" w:cs="Times New Roman"/>
        </w:rPr>
        <w:t>increase when the stock markets value decrease</w:t>
      </w:r>
      <w:r w:rsidR="004408B9" w:rsidRPr="003778B0">
        <w:rPr>
          <w:rFonts w:ascii="Times New Roman" w:hAnsi="Times New Roman" w:cs="Times New Roman"/>
        </w:rPr>
        <w:t xml:space="preserve">. Contrarily, when the stock prices </w:t>
      </w:r>
      <w:r w:rsidR="00990938" w:rsidRPr="003778B0">
        <w:rPr>
          <w:rFonts w:ascii="Times New Roman" w:hAnsi="Times New Roman" w:cs="Times New Roman"/>
        </w:rPr>
        <w:t>increase</w:t>
      </w:r>
      <w:r w:rsidR="004408B9" w:rsidRPr="003778B0">
        <w:rPr>
          <w:rFonts w:ascii="Times New Roman" w:hAnsi="Times New Roman" w:cs="Times New Roman"/>
        </w:rPr>
        <w:t xml:space="preserve">, they found that personal savings were </w:t>
      </w:r>
      <w:r w:rsidR="00990938" w:rsidRPr="003778B0">
        <w:rPr>
          <w:rFonts w:ascii="Times New Roman" w:hAnsi="Times New Roman" w:cs="Times New Roman"/>
        </w:rPr>
        <w:t>decreased</w:t>
      </w:r>
      <w:r w:rsidR="004408B9" w:rsidRPr="003778B0">
        <w:rPr>
          <w:rFonts w:ascii="Times New Roman" w:hAnsi="Times New Roman" w:cs="Times New Roman"/>
        </w:rPr>
        <w:t xml:space="preserve"> to catch up the fall in passive savings</w:t>
      </w:r>
      <w:r w:rsidR="00060105" w:rsidRPr="003778B0">
        <w:rPr>
          <w:rFonts w:ascii="Times New Roman" w:hAnsi="Times New Roman" w:cs="Times New Roman"/>
        </w:rPr>
        <w:t xml:space="preserve"> so that consumption did not have to be adjusted</w:t>
      </w:r>
      <w:r w:rsidR="004408B9" w:rsidRPr="003778B0">
        <w:rPr>
          <w:rFonts w:ascii="Times New Roman" w:hAnsi="Times New Roman" w:cs="Times New Roman"/>
        </w:rPr>
        <w:t xml:space="preserve">. </w:t>
      </w:r>
      <w:r w:rsidR="00443E13" w:rsidRPr="003778B0">
        <w:rPr>
          <w:rFonts w:ascii="Times New Roman" w:hAnsi="Times New Roman" w:cs="Times New Roman"/>
        </w:rPr>
        <w:t xml:space="preserve">This trade-off between active and passive savings is in accordance with the study DNB (2006) conducted about the saving behaviour of Dutch households. </w:t>
      </w:r>
      <w:r w:rsidR="00060105" w:rsidRPr="003778B0">
        <w:rPr>
          <w:rFonts w:ascii="Times New Roman" w:hAnsi="Times New Roman" w:cs="Times New Roman"/>
        </w:rPr>
        <w:t>This is also shown in graph 4</w:t>
      </w:r>
      <w:r w:rsidR="00990938" w:rsidRPr="003778B0">
        <w:rPr>
          <w:rFonts w:ascii="Times New Roman" w:hAnsi="Times New Roman" w:cs="Times New Roman"/>
        </w:rPr>
        <w:t xml:space="preserve"> in the period after the internet bubble, a period in which stock prices rose substantially and fast. </w:t>
      </w:r>
      <w:r w:rsidR="00A90F93" w:rsidRPr="003778B0">
        <w:rPr>
          <w:rFonts w:ascii="Times New Roman" w:hAnsi="Times New Roman" w:cs="Times New Roman"/>
        </w:rPr>
        <w:t>However, in the period of the credit crisis</w:t>
      </w:r>
      <w:r w:rsidR="00D341CF" w:rsidRPr="003778B0">
        <w:rPr>
          <w:rFonts w:ascii="Times New Roman" w:hAnsi="Times New Roman" w:cs="Times New Roman"/>
        </w:rPr>
        <w:t xml:space="preserve"> in 2009,</w:t>
      </w:r>
      <w:r w:rsidR="00A90F93" w:rsidRPr="003778B0">
        <w:rPr>
          <w:rFonts w:ascii="Times New Roman" w:hAnsi="Times New Roman" w:cs="Times New Roman"/>
        </w:rPr>
        <w:t xml:space="preserve"> which brought the Dutch economy in a depression, the personal savings</w:t>
      </w:r>
      <w:r w:rsidR="00D341CF" w:rsidRPr="003778B0">
        <w:rPr>
          <w:rFonts w:ascii="Times New Roman" w:hAnsi="Times New Roman" w:cs="Times New Roman"/>
        </w:rPr>
        <w:t xml:space="preserve"> as percentage of GDP</w:t>
      </w:r>
      <w:r w:rsidR="00A90F93" w:rsidRPr="003778B0">
        <w:rPr>
          <w:rFonts w:ascii="Times New Roman" w:hAnsi="Times New Roman" w:cs="Times New Roman"/>
        </w:rPr>
        <w:t xml:space="preserve"> decrease as well. </w:t>
      </w:r>
      <w:r w:rsidR="00A12161" w:rsidRPr="003778B0">
        <w:rPr>
          <w:rFonts w:ascii="Times New Roman" w:hAnsi="Times New Roman" w:cs="Times New Roman"/>
        </w:rPr>
        <w:t>This could be explained by the fact that during the depression, a part of the labour force became unemployed.</w:t>
      </w:r>
      <w:r w:rsidR="00443E13" w:rsidRPr="003778B0">
        <w:rPr>
          <w:rFonts w:ascii="Times New Roman" w:hAnsi="Times New Roman" w:cs="Times New Roman"/>
        </w:rPr>
        <w:t xml:space="preserve"> Also without an income, households needs to consume at least a minimum, so they should draw on their reserves.</w:t>
      </w:r>
      <w:r w:rsidR="00AC08D7" w:rsidRPr="003778B0">
        <w:rPr>
          <w:rFonts w:ascii="Times New Roman" w:hAnsi="Times New Roman" w:cs="Times New Roman"/>
        </w:rPr>
        <w:t xml:space="preserve"> Another fact could be that households did not </w:t>
      </w:r>
      <w:r w:rsidR="00996563" w:rsidRPr="003778B0">
        <w:rPr>
          <w:rFonts w:ascii="Times New Roman" w:hAnsi="Times New Roman" w:cs="Times New Roman"/>
        </w:rPr>
        <w:t xml:space="preserve">expected the crisis </w:t>
      </w:r>
      <w:r w:rsidR="00AC08D7" w:rsidRPr="003778B0">
        <w:rPr>
          <w:rFonts w:ascii="Times New Roman" w:hAnsi="Times New Roman" w:cs="Times New Roman"/>
        </w:rPr>
        <w:t>to</w:t>
      </w:r>
      <w:r w:rsidR="00996563" w:rsidRPr="003778B0">
        <w:rPr>
          <w:rFonts w:ascii="Times New Roman" w:hAnsi="Times New Roman" w:cs="Times New Roman"/>
        </w:rPr>
        <w:t xml:space="preserve"> last for a longer period or that it would hurt them financially. For example, workers did not expect to be fired or unemployed</w:t>
      </w:r>
      <w:r w:rsidR="00FB4FB6" w:rsidRPr="003778B0">
        <w:rPr>
          <w:rFonts w:ascii="Times New Roman" w:hAnsi="Times New Roman" w:cs="Times New Roman"/>
        </w:rPr>
        <w:t xml:space="preserve"> or</w:t>
      </w:r>
      <w:r w:rsidR="00996563" w:rsidRPr="003778B0">
        <w:rPr>
          <w:rFonts w:ascii="Times New Roman" w:hAnsi="Times New Roman" w:cs="Times New Roman"/>
        </w:rPr>
        <w:t xml:space="preserve"> thought they would find a job quickly</w:t>
      </w:r>
      <w:r w:rsidR="00DC769D" w:rsidRPr="003778B0">
        <w:rPr>
          <w:rFonts w:ascii="Times New Roman" w:hAnsi="Times New Roman" w:cs="Times New Roman"/>
        </w:rPr>
        <w:t xml:space="preserve"> when unemployed</w:t>
      </w:r>
      <w:r w:rsidR="00996563" w:rsidRPr="003778B0">
        <w:rPr>
          <w:rFonts w:ascii="Times New Roman" w:hAnsi="Times New Roman" w:cs="Times New Roman"/>
        </w:rPr>
        <w:t>.</w:t>
      </w:r>
      <w:r w:rsidR="00AC161B">
        <w:rPr>
          <w:rFonts w:ascii="Times New Roman" w:hAnsi="Times New Roman" w:cs="Times New Roman"/>
        </w:rPr>
        <w:t xml:space="preserve"> Then households dare to draw on the reserves, because they do not expect to deplete their reserves.</w:t>
      </w:r>
      <w:r w:rsidR="00996563" w:rsidRPr="003778B0">
        <w:rPr>
          <w:rFonts w:ascii="Times New Roman" w:hAnsi="Times New Roman" w:cs="Times New Roman"/>
        </w:rPr>
        <w:t xml:space="preserve"> Moreover, the crisis started in the United States, which households might not </w:t>
      </w:r>
      <w:r w:rsidR="007502C1">
        <w:rPr>
          <w:rFonts w:ascii="Times New Roman" w:hAnsi="Times New Roman" w:cs="Times New Roman"/>
        </w:rPr>
        <w:t>see</w:t>
      </w:r>
      <w:r w:rsidR="00996563" w:rsidRPr="003778B0">
        <w:rPr>
          <w:rFonts w:ascii="Times New Roman" w:hAnsi="Times New Roman" w:cs="Times New Roman"/>
        </w:rPr>
        <w:t xml:space="preserve"> as their interest when it comes to their own financial situation.</w:t>
      </w:r>
      <w:r w:rsidR="00AC161B">
        <w:rPr>
          <w:rFonts w:ascii="Times New Roman" w:hAnsi="Times New Roman" w:cs="Times New Roman"/>
        </w:rPr>
        <w:t xml:space="preserve"> However, as this might have been the case at the beginning of the nineties, the European economy now is very much connected to the American economy and thus easier contaminated.</w:t>
      </w:r>
      <w:r w:rsidR="00996563" w:rsidRPr="003778B0">
        <w:rPr>
          <w:rFonts w:ascii="Times New Roman" w:hAnsi="Times New Roman" w:cs="Times New Roman"/>
        </w:rPr>
        <w:t xml:space="preserve"> These  reasons might explain the fact why households keep on living on the same level as before the crisis.</w:t>
      </w:r>
      <w:r w:rsidR="006245F6" w:rsidRPr="003778B0">
        <w:rPr>
          <w:rFonts w:ascii="Times New Roman" w:hAnsi="Times New Roman" w:cs="Times New Roman"/>
        </w:rPr>
        <w:t xml:space="preserve"> </w:t>
      </w:r>
      <w:r w:rsidR="006245F6" w:rsidRPr="003778B0">
        <w:rPr>
          <w:rFonts w:ascii="Times New Roman" w:hAnsi="Times New Roman" w:cs="Times New Roman"/>
        </w:rPr>
        <w:lastRenderedPageBreak/>
        <w:t xml:space="preserve">Furthermore, the main purpose of savings has become the purchase of durable goods </w:t>
      </w:r>
      <w:sdt>
        <w:sdtPr>
          <w:rPr>
            <w:rFonts w:ascii="Times New Roman" w:hAnsi="Times New Roman" w:cs="Times New Roman"/>
          </w:rPr>
          <w:id w:val="7902670"/>
          <w:citation/>
        </w:sdtPr>
        <w:sdtContent>
          <w:r w:rsidR="00283BAC" w:rsidRPr="003778B0">
            <w:rPr>
              <w:rFonts w:ascii="Times New Roman" w:hAnsi="Times New Roman" w:cs="Times New Roman"/>
            </w:rPr>
            <w:fldChar w:fldCharType="begin"/>
          </w:r>
          <w:r w:rsidR="006245F6" w:rsidRPr="003778B0">
            <w:rPr>
              <w:rFonts w:ascii="Times New Roman" w:hAnsi="Times New Roman" w:cs="Times New Roman"/>
            </w:rPr>
            <w:instrText xml:space="preserve"> CITATION Ber05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(Bernoth &amp; Van Rooij, 2005)</w:t>
          </w:r>
          <w:r w:rsidR="00283BAC" w:rsidRPr="003778B0">
            <w:rPr>
              <w:rFonts w:ascii="Times New Roman" w:hAnsi="Times New Roman" w:cs="Times New Roman"/>
            </w:rPr>
            <w:fldChar w:fldCharType="end"/>
          </w:r>
        </w:sdtContent>
      </w:sdt>
      <w:r w:rsidR="006245F6" w:rsidRPr="003778B0">
        <w:rPr>
          <w:rFonts w:ascii="Times New Roman" w:hAnsi="Times New Roman" w:cs="Times New Roman"/>
        </w:rPr>
        <w:t>. In times of economic slowdown, households would be expected to postpone the purchase of durable goods and thus savings will increase further.</w:t>
      </w:r>
      <w:r w:rsidR="00996563" w:rsidRPr="003778B0">
        <w:rPr>
          <w:rFonts w:ascii="Times New Roman" w:hAnsi="Times New Roman" w:cs="Times New Roman"/>
        </w:rPr>
        <w:t xml:space="preserve"> </w:t>
      </w:r>
      <w:r w:rsidR="00443E13" w:rsidRPr="003778B0">
        <w:rPr>
          <w:rFonts w:ascii="Times New Roman" w:hAnsi="Times New Roman" w:cs="Times New Roman"/>
        </w:rPr>
        <w:t>Another explanatory factor might be that</w:t>
      </w:r>
      <w:r w:rsidR="00A12161" w:rsidRPr="003778B0">
        <w:rPr>
          <w:rFonts w:ascii="Times New Roman" w:hAnsi="Times New Roman" w:cs="Times New Roman"/>
        </w:rPr>
        <w:t xml:space="preserve"> individuals </w:t>
      </w:r>
      <w:r w:rsidR="00243B72" w:rsidRPr="003778B0">
        <w:rPr>
          <w:rFonts w:ascii="Times New Roman" w:hAnsi="Times New Roman" w:cs="Times New Roman"/>
        </w:rPr>
        <w:t xml:space="preserve">do not like to adjust their consumption to income shocks, they may have used their savings to smooth their consumption. </w:t>
      </w:r>
      <w:r w:rsidR="000D02E7" w:rsidRPr="003778B0">
        <w:rPr>
          <w:rFonts w:ascii="Times New Roman" w:hAnsi="Times New Roman" w:cs="Times New Roman"/>
        </w:rPr>
        <w:t>Then when households realised that the credit crisis was not just a crisis in the United States, but also affected the European economies deeply, they started to save more</w:t>
      </w:r>
      <w:r w:rsidR="00F4099F" w:rsidRPr="003778B0">
        <w:rPr>
          <w:rFonts w:ascii="Times New Roman" w:hAnsi="Times New Roman" w:cs="Times New Roman"/>
        </w:rPr>
        <w:t>. When the European sovereign debt crisis came up, around half 2010, households seem to worry about their future. The crisis now has come really close and the concern that has risen about the own financial stability of the Dutch government has led to a lot of uncertainty among households.</w:t>
      </w:r>
    </w:p>
    <w:p w:rsidR="009B6569" w:rsidRDefault="00283BAC" w:rsidP="004446E3">
      <w:pPr>
        <w:spacing w:line="360" w:lineRule="auto"/>
        <w:outlineLvl w:val="0"/>
        <w:rPr>
          <w:rFonts w:ascii="Times New Roman" w:hAnsi="Times New Roman" w:cs="Times New Roman"/>
        </w:rPr>
      </w:pPr>
      <w:r w:rsidRPr="00283BAC">
        <w:rPr>
          <w:rFonts w:ascii="Times New Roman" w:hAnsi="Times New Roman" w:cs="Times New Roman"/>
          <w:noProof/>
        </w:rPr>
        <w:pict>
          <v:shape id="_x0000_s1045" type="#_x0000_t202" style="position:absolute;margin-left:234.2pt;margin-top:171.75pt;width:216.8pt;height:10.9pt;z-index:251694080" stroked="f">
            <v:textbox style="mso-next-textbox:#_x0000_s1045" inset="0,0,0,0">
              <w:txbxContent>
                <w:p w:rsidR="00ED4648" w:rsidRPr="00D25E71" w:rsidRDefault="00ED4648" w:rsidP="007F7322">
                  <w:pPr>
                    <w:pStyle w:val="Bijschrift"/>
                    <w:jc w:val="right"/>
                    <w:rPr>
                      <w:rFonts w:ascii="Times New Roman" w:hAnsi="Times New Roman" w:cs="Times New Roman"/>
                      <w:noProof/>
                      <w:color w:val="auto"/>
                    </w:rPr>
                  </w:pPr>
                  <w:r w:rsidRPr="00D25E71">
                    <w:rPr>
                      <w:rFonts w:ascii="Times New Roman" w:hAnsi="Times New Roman" w:cs="Times New Roman"/>
                      <w:color w:val="auto"/>
                    </w:rPr>
                    <w:t xml:space="preserve">Graph 5 - CBS, </w:t>
                  </w:r>
                  <w:proofErr w:type="spellStart"/>
                  <w:r w:rsidRPr="00D25E71">
                    <w:rPr>
                      <w:rFonts w:ascii="Times New Roman" w:hAnsi="Times New Roman" w:cs="Times New Roman"/>
                      <w:color w:val="auto"/>
                    </w:rPr>
                    <w:t>Statline</w:t>
                  </w:r>
                  <w:proofErr w:type="spellEnd"/>
                </w:p>
              </w:txbxContent>
            </v:textbox>
            <w10:wrap type="square"/>
          </v:shape>
        </w:pict>
      </w:r>
      <w:r w:rsidR="00AB5E27">
        <w:rPr>
          <w:rFonts w:ascii="Times New Roman" w:hAnsi="Times New Roman" w:cs="Times New Roman"/>
          <w:noProof/>
          <w:lang w:val="nl-NL" w:eastAsia="nl-NL"/>
        </w:rPr>
        <w:drawing>
          <wp:anchor distT="0" distB="0" distL="114300" distR="114300" simplePos="0" relativeHeight="251692032" behindDoc="0" locked="0" layoutInCell="1" allowOverlap="1">
            <wp:simplePos x="0" y="0"/>
            <wp:positionH relativeFrom="column">
              <wp:posOffset>2929890</wp:posOffset>
            </wp:positionH>
            <wp:positionV relativeFrom="paragraph">
              <wp:posOffset>2428875</wp:posOffset>
            </wp:positionV>
            <wp:extent cx="2840990" cy="1711325"/>
            <wp:effectExtent l="19050" t="0" r="0" b="0"/>
            <wp:wrapSquare wrapText="bothSides"/>
            <wp:docPr id="6"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rcRect/>
                    <a:stretch>
                      <a:fillRect/>
                    </a:stretch>
                  </pic:blipFill>
                  <pic:spPr bwMode="auto">
                    <a:xfrm>
                      <a:off x="0" y="0"/>
                      <a:ext cx="2840990" cy="1711325"/>
                    </a:xfrm>
                    <a:prstGeom prst="rect">
                      <a:avLst/>
                    </a:prstGeom>
                    <a:noFill/>
                  </pic:spPr>
                </pic:pic>
              </a:graphicData>
            </a:graphic>
          </wp:anchor>
        </w:drawing>
      </w:r>
      <w:r w:rsidR="00DC769D" w:rsidRPr="003778B0">
        <w:rPr>
          <w:rFonts w:ascii="Times New Roman" w:hAnsi="Times New Roman" w:cs="Times New Roman"/>
        </w:rPr>
        <w:t>These sharp rises in savings among households in the periods of the start of economic downturn should be explained by the precautionary savings principle. Households do not know what to expect, t</w:t>
      </w:r>
      <w:r w:rsidR="00AC08D7" w:rsidRPr="003778B0">
        <w:rPr>
          <w:rFonts w:ascii="Times New Roman" w:hAnsi="Times New Roman" w:cs="Times New Roman"/>
        </w:rPr>
        <w:t>here is a lot uncertainty around.</w:t>
      </w:r>
      <w:r w:rsidR="00F760AC" w:rsidRPr="003778B0">
        <w:rPr>
          <w:rFonts w:ascii="Times New Roman" w:hAnsi="Times New Roman" w:cs="Times New Roman"/>
        </w:rPr>
        <w:t xml:space="preserve"> However, the savings be</w:t>
      </w:r>
      <w:r w:rsidR="00D341CF" w:rsidRPr="003778B0">
        <w:rPr>
          <w:rFonts w:ascii="Times New Roman" w:hAnsi="Times New Roman" w:cs="Times New Roman"/>
        </w:rPr>
        <w:t>haviour of Dutch households do</w:t>
      </w:r>
      <w:r w:rsidR="00F760AC" w:rsidRPr="003778B0">
        <w:rPr>
          <w:rFonts w:ascii="Times New Roman" w:hAnsi="Times New Roman" w:cs="Times New Roman"/>
        </w:rPr>
        <w:t xml:space="preserve"> not seem to be fully consistent with the precautionary savings principle</w:t>
      </w:r>
      <w:r w:rsidR="00957394">
        <w:rPr>
          <w:rFonts w:ascii="Times New Roman" w:hAnsi="Times New Roman" w:cs="Times New Roman"/>
        </w:rPr>
        <w:t>, since savings decreased in 2010 as a result of the first signs of economic recovery in the USA</w:t>
      </w:r>
      <w:r w:rsidR="00F760AC" w:rsidRPr="003778B0">
        <w:rPr>
          <w:rFonts w:ascii="Times New Roman" w:hAnsi="Times New Roman" w:cs="Times New Roman"/>
        </w:rPr>
        <w:t>.</w:t>
      </w:r>
      <w:r w:rsidR="00957394">
        <w:rPr>
          <w:rFonts w:ascii="Times New Roman" w:hAnsi="Times New Roman" w:cs="Times New Roman"/>
        </w:rPr>
        <w:t xml:space="preserve"> However, the Dutch and European economy at that time were not recovering yet.</w:t>
      </w:r>
      <w:r w:rsidR="00F760AC" w:rsidRPr="003778B0">
        <w:rPr>
          <w:rFonts w:ascii="Times New Roman" w:hAnsi="Times New Roman" w:cs="Times New Roman"/>
        </w:rPr>
        <w:t xml:space="preserve"> Currently, the Netherlands are still in a recession. One would expect households to save more and more. The on holding recession since 2009 must now have opened the eyes of most households. The future uncertainty about the situation</w:t>
      </w:r>
      <w:r w:rsidR="00D341CF" w:rsidRPr="003778B0">
        <w:rPr>
          <w:rFonts w:ascii="Times New Roman" w:hAnsi="Times New Roman" w:cs="Times New Roman"/>
        </w:rPr>
        <w:t xml:space="preserve"> in Europe </w:t>
      </w:r>
      <w:r w:rsidR="0093190E" w:rsidRPr="003778B0">
        <w:rPr>
          <w:rFonts w:ascii="Times New Roman" w:hAnsi="Times New Roman" w:cs="Times New Roman"/>
        </w:rPr>
        <w:t>increases</w:t>
      </w:r>
      <w:r w:rsidR="00F760AC" w:rsidRPr="003778B0">
        <w:rPr>
          <w:rFonts w:ascii="Times New Roman" w:hAnsi="Times New Roman" w:cs="Times New Roman"/>
        </w:rPr>
        <w:t xml:space="preserve">, as an exit of Greece from the European </w:t>
      </w:r>
      <w:r w:rsidR="0093190E" w:rsidRPr="003778B0">
        <w:rPr>
          <w:rFonts w:ascii="Times New Roman" w:hAnsi="Times New Roman" w:cs="Times New Roman"/>
        </w:rPr>
        <w:t>Monetary</w:t>
      </w:r>
      <w:r w:rsidR="00F760AC" w:rsidRPr="003778B0">
        <w:rPr>
          <w:rFonts w:ascii="Times New Roman" w:hAnsi="Times New Roman" w:cs="Times New Roman"/>
        </w:rPr>
        <w:t xml:space="preserve"> Union becomes more likely every day</w:t>
      </w:r>
      <w:r w:rsidR="0093190E" w:rsidRPr="003778B0">
        <w:rPr>
          <w:rFonts w:ascii="Times New Roman" w:hAnsi="Times New Roman" w:cs="Times New Roman"/>
        </w:rPr>
        <w:t xml:space="preserve"> and no</w:t>
      </w:r>
      <w:r w:rsidR="00D341CF" w:rsidRPr="003778B0">
        <w:rPr>
          <w:rFonts w:ascii="Times New Roman" w:hAnsi="Times New Roman" w:cs="Times New Roman"/>
        </w:rPr>
        <w:t>body knows what will happen after such an exit</w:t>
      </w:r>
      <w:r w:rsidR="0093190E" w:rsidRPr="003778B0">
        <w:rPr>
          <w:rFonts w:ascii="Times New Roman" w:hAnsi="Times New Roman" w:cs="Times New Roman"/>
        </w:rPr>
        <w:t>. It could be the fact that households do not expect that their own income will be at risk when a collapse of the Union occurs, since income risk</w:t>
      </w:r>
      <w:r w:rsidR="00D341CF" w:rsidRPr="003778B0">
        <w:rPr>
          <w:rFonts w:ascii="Times New Roman" w:hAnsi="Times New Roman" w:cs="Times New Roman"/>
        </w:rPr>
        <w:t xml:space="preserve"> from labour</w:t>
      </w:r>
      <w:r w:rsidR="0093190E" w:rsidRPr="003778B0">
        <w:rPr>
          <w:rFonts w:ascii="Times New Roman" w:hAnsi="Times New Roman" w:cs="Times New Roman"/>
        </w:rPr>
        <w:t xml:space="preserve"> is the most important determinant of the precautionary savings principle (Friedman, 1957). However, the unemployment rate in the Netherlands is increasing at the moment and when economic growth fails to occur, the expectations about employment should not be as positive as they once were. Thus income has become riskier in recent years. </w:t>
      </w:r>
      <w:r w:rsidR="00AC161B">
        <w:rPr>
          <w:rFonts w:ascii="Times New Roman" w:hAnsi="Times New Roman" w:cs="Times New Roman"/>
        </w:rPr>
        <w:t xml:space="preserve">The increase in unemployment is also related to the fact that the Dutch economy is very much dependent on the export. Many multi international firms have a sub office in the Netherlands. However, these sub offices are closed first when the firm is reorganising. </w:t>
      </w:r>
    </w:p>
    <w:p w:rsidR="00D25E71" w:rsidRPr="003778B0" w:rsidRDefault="009014E5" w:rsidP="004446E3">
      <w:pPr>
        <w:spacing w:line="360" w:lineRule="auto"/>
        <w:outlineLvl w:val="0"/>
        <w:rPr>
          <w:rFonts w:ascii="Times New Roman" w:hAnsi="Times New Roman" w:cs="Times New Roman"/>
        </w:rPr>
      </w:pPr>
      <w:r w:rsidRPr="003778B0">
        <w:rPr>
          <w:rFonts w:ascii="Times New Roman" w:hAnsi="Times New Roman" w:cs="Times New Roman"/>
        </w:rPr>
        <w:br/>
        <w:t>E</w:t>
      </w:r>
      <w:r w:rsidR="00B63A55" w:rsidRPr="003778B0">
        <w:rPr>
          <w:rFonts w:ascii="Times New Roman" w:hAnsi="Times New Roman" w:cs="Times New Roman"/>
        </w:rPr>
        <w:t xml:space="preserve">ven though households save more money </w:t>
      </w:r>
      <w:r w:rsidR="0093196D" w:rsidRPr="003778B0">
        <w:rPr>
          <w:rFonts w:ascii="Times New Roman" w:hAnsi="Times New Roman" w:cs="Times New Roman"/>
        </w:rPr>
        <w:t>in periods of economic downturn, i</w:t>
      </w:r>
      <w:r w:rsidR="00B63A55" w:rsidRPr="003778B0">
        <w:rPr>
          <w:rFonts w:ascii="Times New Roman" w:hAnsi="Times New Roman" w:cs="Times New Roman"/>
        </w:rPr>
        <w:t>ndividuals themselves are in this periods usually pessimistic about their expected future savings</w:t>
      </w:r>
      <w:r w:rsidR="00247F31" w:rsidRPr="003778B0">
        <w:rPr>
          <w:rFonts w:ascii="Times New Roman" w:hAnsi="Times New Roman" w:cs="Times New Roman"/>
        </w:rPr>
        <w:t xml:space="preserve"> </w:t>
      </w:r>
      <w:sdt>
        <w:sdtPr>
          <w:rPr>
            <w:rFonts w:ascii="Times New Roman" w:hAnsi="Times New Roman" w:cs="Times New Roman"/>
          </w:rPr>
          <w:id w:val="30673354"/>
          <w:citation/>
        </w:sdtPr>
        <w:sdtContent>
          <w:r w:rsidR="00283BAC" w:rsidRPr="003778B0">
            <w:rPr>
              <w:rFonts w:ascii="Times New Roman" w:hAnsi="Times New Roman" w:cs="Times New Roman"/>
            </w:rPr>
            <w:fldChar w:fldCharType="begin"/>
          </w:r>
          <w:r w:rsidR="00F66F76" w:rsidRPr="003778B0">
            <w:rPr>
              <w:rFonts w:ascii="Times New Roman" w:hAnsi="Times New Roman" w:cs="Times New Roman"/>
            </w:rPr>
            <w:instrText xml:space="preserve"> CITATION Jer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(Nieuweboer, 2008)</w:t>
          </w:r>
          <w:r w:rsidR="00283BAC" w:rsidRPr="003778B0">
            <w:rPr>
              <w:rFonts w:ascii="Times New Roman" w:hAnsi="Times New Roman" w:cs="Times New Roman"/>
            </w:rPr>
            <w:fldChar w:fldCharType="end"/>
          </w:r>
        </w:sdtContent>
      </w:sdt>
      <w:r w:rsidR="00F66F76" w:rsidRPr="003778B0">
        <w:rPr>
          <w:rFonts w:ascii="Times New Roman" w:hAnsi="Times New Roman" w:cs="Times New Roman"/>
        </w:rPr>
        <w:t>.</w:t>
      </w:r>
      <w:r w:rsidR="00385D71" w:rsidRPr="003778B0">
        <w:rPr>
          <w:rFonts w:ascii="Times New Roman" w:hAnsi="Times New Roman" w:cs="Times New Roman"/>
        </w:rPr>
        <w:t xml:space="preserve"> However, these expectations do not have an effect on the opinion about saving. </w:t>
      </w:r>
      <w:r w:rsidR="0051601C" w:rsidRPr="003778B0">
        <w:rPr>
          <w:rFonts w:ascii="Times New Roman" w:hAnsi="Times New Roman" w:cs="Times New Roman"/>
        </w:rPr>
        <w:t xml:space="preserve">The upward trend in savings among households is also caused by the willingness to save. Individuals have become more </w:t>
      </w:r>
      <w:r w:rsidR="0051601C" w:rsidRPr="003778B0">
        <w:rPr>
          <w:rFonts w:ascii="Times New Roman" w:hAnsi="Times New Roman" w:cs="Times New Roman"/>
        </w:rPr>
        <w:lastRenderedPageBreak/>
        <w:t xml:space="preserve">aware of the importance of saving in recent years. </w:t>
      </w:r>
      <w:r w:rsidR="00CB3FED" w:rsidRPr="003778B0">
        <w:rPr>
          <w:rFonts w:ascii="Times New Roman" w:hAnsi="Times New Roman" w:cs="Times New Roman"/>
        </w:rPr>
        <w:t xml:space="preserve">In research carried out by the CBS, they periodically interview individuals </w:t>
      </w:r>
      <w:r w:rsidR="00C03490" w:rsidRPr="003778B0">
        <w:rPr>
          <w:rFonts w:ascii="Times New Roman" w:hAnsi="Times New Roman" w:cs="Times New Roman"/>
        </w:rPr>
        <w:t xml:space="preserve">about their opinion </w:t>
      </w:r>
      <w:r w:rsidR="00283BAC" w:rsidRPr="00283BAC">
        <w:rPr>
          <w:rFonts w:ascii="Times New Roman" w:hAnsi="Times New Roman" w:cs="Times New Roman"/>
          <w:noProof/>
        </w:rPr>
        <w:pict>
          <v:shape id="_x0000_s1047" type="#_x0000_t202" style="position:absolute;margin-left:-.2pt;margin-top:30.55pt;width:178.5pt;height:16.7pt;z-index:251696128;mso-position-horizontal-relative:text;mso-position-vertical-relative:text" stroked="f">
            <v:textbox style="mso-next-textbox:#_x0000_s1047" inset="0,0,0,0">
              <w:txbxContent>
                <w:p w:rsidR="00ED4648" w:rsidRPr="00D25E71" w:rsidRDefault="00ED4648" w:rsidP="00D25E71">
                  <w:pPr>
                    <w:pStyle w:val="Bijschrift"/>
                    <w:rPr>
                      <w:rFonts w:ascii="Times New Roman" w:hAnsi="Times New Roman" w:cs="Times New Roman"/>
                      <w:noProof/>
                      <w:color w:val="auto"/>
                    </w:rPr>
                  </w:pPr>
                  <w:r w:rsidRPr="00D25E71">
                    <w:rPr>
                      <w:rFonts w:ascii="Times New Roman" w:hAnsi="Times New Roman" w:cs="Times New Roman"/>
                      <w:color w:val="auto"/>
                    </w:rPr>
                    <w:t>Figure 1  - CBS, Opinion on the use of savings</w:t>
                  </w:r>
                </w:p>
              </w:txbxContent>
            </v:textbox>
            <w10:wrap type="square"/>
          </v:shape>
        </w:pict>
      </w:r>
      <w:r w:rsidR="00C03490" w:rsidRPr="003778B0">
        <w:rPr>
          <w:rFonts w:ascii="Times New Roman" w:hAnsi="Times New Roman" w:cs="Times New Roman"/>
        </w:rPr>
        <w:t xml:space="preserve">towards saving. </w:t>
      </w:r>
      <w:r w:rsidR="00385D71" w:rsidRPr="003778B0">
        <w:rPr>
          <w:rFonts w:ascii="Times New Roman" w:hAnsi="Times New Roman" w:cs="Times New Roman"/>
        </w:rPr>
        <w:t xml:space="preserve">They found out that age and income are the </w:t>
      </w:r>
      <w:r w:rsidR="009B6569">
        <w:rPr>
          <w:rFonts w:ascii="Times New Roman" w:hAnsi="Times New Roman" w:cs="Times New Roman"/>
          <w:noProof/>
          <w:lang w:val="nl-NL" w:eastAsia="nl-NL"/>
        </w:rPr>
        <w:drawing>
          <wp:anchor distT="0" distB="0" distL="114300" distR="114300" simplePos="0" relativeHeight="251680768" behindDoc="0" locked="0" layoutInCell="1" allowOverlap="1">
            <wp:simplePos x="0" y="0"/>
            <wp:positionH relativeFrom="column">
              <wp:posOffset>-31115</wp:posOffset>
            </wp:positionH>
            <wp:positionV relativeFrom="paragraph">
              <wp:posOffset>611505</wp:posOffset>
            </wp:positionV>
            <wp:extent cx="2268220" cy="2292985"/>
            <wp:effectExtent l="19050" t="19050" r="17780" b="12065"/>
            <wp:wrapSquare wrapText="bothSides"/>
            <wp:docPr id="7" name="Afbeelding 2" descr="2500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00g2"/>
                    <pic:cNvPicPr>
                      <a:picLocks noChangeAspect="1" noChangeArrowheads="1"/>
                    </pic:cNvPicPr>
                  </pic:nvPicPr>
                  <pic:blipFill>
                    <a:blip r:embed="rId13" cstate="print">
                      <a:biLevel thresh="50000"/>
                    </a:blip>
                    <a:srcRect/>
                    <a:stretch>
                      <a:fillRect/>
                    </a:stretch>
                  </pic:blipFill>
                  <pic:spPr bwMode="auto">
                    <a:xfrm>
                      <a:off x="0" y="0"/>
                      <a:ext cx="2268220" cy="2292985"/>
                    </a:xfrm>
                    <a:prstGeom prst="rect">
                      <a:avLst/>
                    </a:prstGeom>
                    <a:noFill/>
                    <a:ln w="9525">
                      <a:solidFill>
                        <a:schemeClr val="bg1">
                          <a:lumMod val="85000"/>
                        </a:schemeClr>
                      </a:solidFill>
                      <a:miter lim="800000"/>
                      <a:headEnd/>
                      <a:tailEnd/>
                    </a:ln>
                  </pic:spPr>
                </pic:pic>
              </a:graphicData>
            </a:graphic>
          </wp:anchor>
        </w:drawing>
      </w:r>
      <w:r w:rsidR="00385D71" w:rsidRPr="003778B0">
        <w:rPr>
          <w:rFonts w:ascii="Times New Roman" w:hAnsi="Times New Roman" w:cs="Times New Roman"/>
        </w:rPr>
        <w:t xml:space="preserve">main determinants of the opinion about </w:t>
      </w:r>
      <w:r w:rsidR="00FB4FB6" w:rsidRPr="003778B0">
        <w:rPr>
          <w:rFonts w:ascii="Times New Roman" w:hAnsi="Times New Roman" w:cs="Times New Roman"/>
        </w:rPr>
        <w:t>savin</w:t>
      </w:r>
      <w:r w:rsidR="00385D71" w:rsidRPr="003778B0">
        <w:rPr>
          <w:rFonts w:ascii="Times New Roman" w:hAnsi="Times New Roman" w:cs="Times New Roman"/>
        </w:rPr>
        <w:t>g</w:t>
      </w:r>
      <w:r w:rsidR="00ED4648">
        <w:rPr>
          <w:rFonts w:ascii="Times New Roman" w:hAnsi="Times New Roman" w:cs="Times New Roman"/>
        </w:rPr>
        <w:t>s</w:t>
      </w:r>
      <w:r w:rsidR="005634DE" w:rsidRPr="003778B0">
        <w:rPr>
          <w:rFonts w:ascii="Times New Roman" w:hAnsi="Times New Roman" w:cs="Times New Roman"/>
        </w:rPr>
        <w:t xml:space="preserve"> in the Netherlands. </w:t>
      </w:r>
      <w:r w:rsidR="00F13AC0" w:rsidRPr="003778B0">
        <w:rPr>
          <w:rFonts w:ascii="Times New Roman" w:hAnsi="Times New Roman" w:cs="Times New Roman"/>
        </w:rPr>
        <w:t xml:space="preserve">As income grows, households are more optimistic about their possibilities to save money. Clearly, more income means that there is enough money to </w:t>
      </w:r>
      <w:r w:rsidR="00AE74E6" w:rsidRPr="003778B0">
        <w:rPr>
          <w:rFonts w:ascii="Times New Roman" w:hAnsi="Times New Roman" w:cs="Times New Roman"/>
        </w:rPr>
        <w:t>fu</w:t>
      </w:r>
      <w:r w:rsidR="00AE74E6">
        <w:rPr>
          <w:rFonts w:ascii="Times New Roman" w:hAnsi="Times New Roman" w:cs="Times New Roman"/>
        </w:rPr>
        <w:t>l</w:t>
      </w:r>
      <w:r w:rsidR="00AE74E6" w:rsidRPr="003778B0">
        <w:rPr>
          <w:rFonts w:ascii="Times New Roman" w:hAnsi="Times New Roman" w:cs="Times New Roman"/>
        </w:rPr>
        <w:t>fil</w:t>
      </w:r>
      <w:r w:rsidR="00F13AC0" w:rsidRPr="003778B0">
        <w:rPr>
          <w:rFonts w:ascii="Times New Roman" w:hAnsi="Times New Roman" w:cs="Times New Roman"/>
        </w:rPr>
        <w:t xml:space="preserve"> consumption wishes, and thus money is left for savings. </w:t>
      </w:r>
      <w:r w:rsidR="00525980" w:rsidRPr="003778B0">
        <w:rPr>
          <w:rFonts w:ascii="Times New Roman" w:hAnsi="Times New Roman" w:cs="Times New Roman"/>
        </w:rPr>
        <w:t xml:space="preserve">Furthermore, as individuals get older, they </w:t>
      </w:r>
      <w:r w:rsidR="00373CDF" w:rsidRPr="003778B0">
        <w:rPr>
          <w:rFonts w:ascii="Times New Roman" w:hAnsi="Times New Roman" w:cs="Times New Roman"/>
        </w:rPr>
        <w:t xml:space="preserve">do not care so much about saving anymore. </w:t>
      </w:r>
      <w:r w:rsidR="008B70F2" w:rsidRPr="003778B0">
        <w:rPr>
          <w:rFonts w:ascii="Times New Roman" w:hAnsi="Times New Roman" w:cs="Times New Roman"/>
        </w:rPr>
        <w:t>As most of the savings are put into pension funds</w:t>
      </w:r>
      <w:r w:rsidR="00372549" w:rsidRPr="003778B0">
        <w:rPr>
          <w:rFonts w:ascii="Times New Roman" w:hAnsi="Times New Roman" w:cs="Times New Roman"/>
        </w:rPr>
        <w:t xml:space="preserve"> in the Netherlands</w:t>
      </w:r>
      <w:r w:rsidR="004C3665" w:rsidRPr="003778B0">
        <w:rPr>
          <w:rFonts w:ascii="Times New Roman" w:hAnsi="Times New Roman" w:cs="Times New Roman"/>
        </w:rPr>
        <w:t>, elderly</w:t>
      </w:r>
      <w:r w:rsidR="008B70F2" w:rsidRPr="003778B0">
        <w:rPr>
          <w:rFonts w:ascii="Times New Roman" w:hAnsi="Times New Roman" w:cs="Times New Roman"/>
        </w:rPr>
        <w:t xml:space="preserve"> do not have to save for this part anymore. Also the fact that they are older and </w:t>
      </w:r>
      <w:r w:rsidR="004C3665" w:rsidRPr="003778B0">
        <w:rPr>
          <w:rFonts w:ascii="Times New Roman" w:hAnsi="Times New Roman" w:cs="Times New Roman"/>
        </w:rPr>
        <w:t>are more in a need of</w:t>
      </w:r>
      <w:r w:rsidR="008B70F2" w:rsidRPr="003778B0">
        <w:rPr>
          <w:rFonts w:ascii="Times New Roman" w:hAnsi="Times New Roman" w:cs="Times New Roman"/>
        </w:rPr>
        <w:t xml:space="preserve"> healthcare can play a role. At last, some individuals want to spend all their money before they die.</w:t>
      </w:r>
    </w:p>
    <w:p w:rsidR="00B37564" w:rsidRPr="003778B0" w:rsidRDefault="00B37564" w:rsidP="00B37564">
      <w:pPr>
        <w:spacing w:line="360" w:lineRule="auto"/>
        <w:outlineLvl w:val="0"/>
        <w:rPr>
          <w:rFonts w:ascii="Times New Roman" w:hAnsi="Times New Roman" w:cs="Times New Roman"/>
          <w:b/>
        </w:rPr>
      </w:pPr>
      <w:r w:rsidRPr="003778B0">
        <w:rPr>
          <w:rFonts w:ascii="Times New Roman" w:hAnsi="Times New Roman" w:cs="Times New Roman"/>
        </w:rPr>
        <w:t xml:space="preserve">The CBS has gained information about savings among youth since 2008 and this shows an upward trend. An explanation might be that parents teach their children the importance of savings. </w:t>
      </w:r>
      <w:r w:rsidR="00ED4648">
        <w:rPr>
          <w:rFonts w:ascii="Times New Roman" w:hAnsi="Times New Roman" w:cs="Times New Roman"/>
        </w:rPr>
        <w:t>S</w:t>
      </w:r>
      <w:r w:rsidRPr="003778B0">
        <w:rPr>
          <w:rFonts w:ascii="Times New Roman" w:hAnsi="Times New Roman" w:cs="Times New Roman"/>
        </w:rPr>
        <w:t>ince the opinion of savings has become more positive</w:t>
      </w:r>
      <w:r w:rsidR="00ED4648">
        <w:rPr>
          <w:rFonts w:ascii="Times New Roman" w:hAnsi="Times New Roman" w:cs="Times New Roman"/>
        </w:rPr>
        <w:t>, parents will make their children more aware of this as well</w:t>
      </w:r>
      <w:r w:rsidRPr="003778B0">
        <w:rPr>
          <w:rFonts w:ascii="Times New Roman" w:hAnsi="Times New Roman" w:cs="Times New Roman"/>
        </w:rPr>
        <w:t xml:space="preserve">. Another factor might be that parents do not want to spend too much money anymore, because of the crisis and thus their children have to save money themselves if they want to go on holidays for example.  </w:t>
      </w:r>
    </w:p>
    <w:p w:rsidR="00B37564" w:rsidRPr="003778B0" w:rsidRDefault="00F13AC0" w:rsidP="004446E3">
      <w:pPr>
        <w:spacing w:line="360" w:lineRule="auto"/>
        <w:outlineLvl w:val="0"/>
        <w:rPr>
          <w:rFonts w:ascii="Times New Roman" w:hAnsi="Times New Roman" w:cs="Times New Roman"/>
        </w:rPr>
      </w:pPr>
      <w:r w:rsidRPr="003778B0">
        <w:rPr>
          <w:rFonts w:ascii="Times New Roman" w:hAnsi="Times New Roman" w:cs="Times New Roman"/>
        </w:rPr>
        <w:t>Not only t</w:t>
      </w:r>
      <w:r w:rsidR="00ED4648">
        <w:rPr>
          <w:rFonts w:ascii="Times New Roman" w:hAnsi="Times New Roman" w:cs="Times New Roman"/>
        </w:rPr>
        <w:t>he opinion about savings has become</w:t>
      </w:r>
      <w:r w:rsidRPr="003778B0">
        <w:rPr>
          <w:rFonts w:ascii="Times New Roman" w:hAnsi="Times New Roman" w:cs="Times New Roman"/>
        </w:rPr>
        <w:t xml:space="preserve"> more positive</w:t>
      </w:r>
      <w:r w:rsidR="00947DBB" w:rsidRPr="003778B0">
        <w:rPr>
          <w:rFonts w:ascii="Times New Roman" w:hAnsi="Times New Roman" w:cs="Times New Roman"/>
        </w:rPr>
        <w:t>.</w:t>
      </w:r>
      <w:r w:rsidRPr="003778B0">
        <w:rPr>
          <w:rFonts w:ascii="Times New Roman" w:hAnsi="Times New Roman" w:cs="Times New Roman"/>
        </w:rPr>
        <w:t xml:space="preserve"> Savings do really increase when income rises. Savings has increased over the reference period, in this period </w:t>
      </w:r>
      <w:r w:rsidR="00947DBB" w:rsidRPr="003778B0">
        <w:rPr>
          <w:rFonts w:ascii="Times New Roman" w:hAnsi="Times New Roman" w:cs="Times New Roman"/>
        </w:rPr>
        <w:t>income</w:t>
      </w:r>
      <w:r w:rsidRPr="003778B0">
        <w:rPr>
          <w:rFonts w:ascii="Times New Roman" w:hAnsi="Times New Roman" w:cs="Times New Roman"/>
        </w:rPr>
        <w:t xml:space="preserve"> has been growing fast, on average. </w:t>
      </w:r>
      <w:r w:rsidR="00560AB9" w:rsidRPr="003778B0">
        <w:rPr>
          <w:rFonts w:ascii="Times New Roman" w:hAnsi="Times New Roman" w:cs="Times New Roman"/>
        </w:rPr>
        <w:t xml:space="preserve">From a specific </w:t>
      </w:r>
      <w:r w:rsidR="00A55B5A" w:rsidRPr="003778B0">
        <w:rPr>
          <w:rFonts w:ascii="Times New Roman" w:hAnsi="Times New Roman" w:cs="Times New Roman"/>
        </w:rPr>
        <w:t xml:space="preserve">point of income level, households do not consume most part of the extra income anymore. The so-called </w:t>
      </w:r>
      <w:r w:rsidR="00D44754" w:rsidRPr="003778B0">
        <w:rPr>
          <w:rFonts w:ascii="Times New Roman" w:hAnsi="Times New Roman" w:cs="Times New Roman"/>
        </w:rPr>
        <w:t xml:space="preserve">primary goods will not be consumed more when income increases. This means that the increase in income will lead to higher savings. Especially, when </w:t>
      </w:r>
      <w:r w:rsidR="00947DBB" w:rsidRPr="003778B0">
        <w:rPr>
          <w:rFonts w:ascii="Times New Roman" w:hAnsi="Times New Roman" w:cs="Times New Roman"/>
        </w:rPr>
        <w:t xml:space="preserve">the </w:t>
      </w:r>
      <w:r w:rsidR="00D44754" w:rsidRPr="003778B0">
        <w:rPr>
          <w:rFonts w:ascii="Times New Roman" w:hAnsi="Times New Roman" w:cs="Times New Roman"/>
        </w:rPr>
        <w:t>increase in income is only temporary, most</w:t>
      </w:r>
      <w:r w:rsidR="00947DBB" w:rsidRPr="003778B0">
        <w:rPr>
          <w:rFonts w:ascii="Times New Roman" w:hAnsi="Times New Roman" w:cs="Times New Roman"/>
        </w:rPr>
        <w:t xml:space="preserve"> of the windfall will be saved </w:t>
      </w:r>
      <w:r w:rsidR="00D44754" w:rsidRPr="003778B0">
        <w:rPr>
          <w:rFonts w:ascii="Times New Roman" w:hAnsi="Times New Roman" w:cs="Times New Roman"/>
        </w:rPr>
        <w:t xml:space="preserve">to spread consumption over the periods of lifetime. </w:t>
      </w:r>
      <w:r w:rsidR="00085BE3" w:rsidRPr="003778B0">
        <w:rPr>
          <w:rFonts w:ascii="Times New Roman" w:hAnsi="Times New Roman" w:cs="Times New Roman"/>
        </w:rPr>
        <w:t>As expressed in section 3.2, consumption as a percentage of GDP has been decreasing rapidly</w:t>
      </w:r>
      <w:r w:rsidR="00551938" w:rsidRPr="003778B0">
        <w:rPr>
          <w:rFonts w:ascii="Times New Roman" w:hAnsi="Times New Roman" w:cs="Times New Roman"/>
        </w:rPr>
        <w:t xml:space="preserve"> since 2000.</w:t>
      </w:r>
      <w:r w:rsidR="005319D2" w:rsidRPr="003778B0">
        <w:rPr>
          <w:rFonts w:ascii="Times New Roman" w:hAnsi="Times New Roman" w:cs="Times New Roman"/>
        </w:rPr>
        <w:t xml:space="preserve"> </w:t>
      </w:r>
    </w:p>
    <w:p w:rsidR="00AE74E6" w:rsidRDefault="007968C4" w:rsidP="00B44E2F">
      <w:pPr>
        <w:spacing w:line="360" w:lineRule="auto"/>
        <w:outlineLvl w:val="0"/>
        <w:rPr>
          <w:rFonts w:ascii="Times New Roman" w:hAnsi="Times New Roman" w:cs="Times New Roman"/>
        </w:rPr>
      </w:pPr>
      <w:r w:rsidRPr="003778B0">
        <w:rPr>
          <w:rFonts w:ascii="Times New Roman" w:hAnsi="Times New Roman" w:cs="Times New Roman"/>
        </w:rPr>
        <w:t>I</w:t>
      </w:r>
      <w:r w:rsidR="000F5B92" w:rsidRPr="003778B0">
        <w:rPr>
          <w:rFonts w:ascii="Times New Roman" w:hAnsi="Times New Roman" w:cs="Times New Roman"/>
        </w:rPr>
        <w:t>n section 2.</w:t>
      </w:r>
      <w:r w:rsidR="00615700" w:rsidRPr="003778B0">
        <w:rPr>
          <w:rFonts w:ascii="Times New Roman" w:hAnsi="Times New Roman" w:cs="Times New Roman"/>
        </w:rPr>
        <w:t xml:space="preserve">4 the determinants of the amount of saving are discussed. On one hand, the interest rate on savings accounts and on the other hand the rate of return on stocks are the two main factors that determine whether money will be saved actively or passively. </w:t>
      </w:r>
      <w:r w:rsidR="003D05B3" w:rsidRPr="003778B0">
        <w:rPr>
          <w:rFonts w:ascii="Times New Roman" w:hAnsi="Times New Roman" w:cs="Times New Roman"/>
        </w:rPr>
        <w:t xml:space="preserve">As table 1 shows, the main refinancing rate is currently historically low. So even though consumption incentives are given by the ECB, households to not react. The main refinancing rate is the most important interest rate indicator the ECB gives. It is the rate to which the ECB lend money to commercial financial institutions and thus determines indirectly the rate financial institutions will ask their customers. However, before the crisis, </w:t>
      </w:r>
      <w:r w:rsidR="003D05B3" w:rsidRPr="003778B0">
        <w:rPr>
          <w:rFonts w:ascii="Times New Roman" w:hAnsi="Times New Roman" w:cs="Times New Roman"/>
        </w:rPr>
        <w:lastRenderedPageBreak/>
        <w:t>the interest rate on savings accounts and deposits were quite high and might have contributed to higher savings in 2006 until 2009. Another notable fact is that before the depression of 2009 occurred, the main refinancing rate already started to decline</w:t>
      </w:r>
      <w:r w:rsidR="00D61A09">
        <w:rPr>
          <w:rFonts w:ascii="Times New Roman" w:hAnsi="Times New Roman" w:cs="Times New Roman"/>
        </w:rPr>
        <w:t xml:space="preserve"> and savings already increased (graph 3)</w:t>
      </w:r>
      <w:r w:rsidR="003D05B3" w:rsidRPr="003778B0">
        <w:rPr>
          <w:rFonts w:ascii="Times New Roman" w:hAnsi="Times New Roman" w:cs="Times New Roman"/>
        </w:rPr>
        <w:t>. This could be the precursor of the crisis, because the consumption growth in 2008 was already volatile (graph 2).</w:t>
      </w:r>
      <w:r w:rsidR="00352136" w:rsidRPr="003778B0">
        <w:rPr>
          <w:rFonts w:ascii="Times New Roman" w:hAnsi="Times New Roman" w:cs="Times New Roman"/>
        </w:rPr>
        <w:t>It would, thus, be expected that more money will be saved passively</w:t>
      </w:r>
      <w:r w:rsidR="004A6BBA" w:rsidRPr="003778B0">
        <w:rPr>
          <w:rFonts w:ascii="Times New Roman" w:hAnsi="Times New Roman" w:cs="Times New Roman"/>
        </w:rPr>
        <w:t xml:space="preserve"> at the moment</w:t>
      </w:r>
      <w:r w:rsidR="00352136" w:rsidRPr="003778B0">
        <w:rPr>
          <w:rFonts w:ascii="Times New Roman" w:hAnsi="Times New Roman" w:cs="Times New Roman"/>
        </w:rPr>
        <w:t>, instead of actively.</w:t>
      </w:r>
      <w:r w:rsidR="00075D06" w:rsidRPr="003778B0">
        <w:rPr>
          <w:rFonts w:ascii="Times New Roman" w:hAnsi="Times New Roman" w:cs="Times New Roman"/>
        </w:rPr>
        <w:t xml:space="preserve"> Nevertheless, the uncertainty about the future of the economy in Europe and the high volatility of the stock prices have made the low </w:t>
      </w:r>
      <w:r w:rsidR="00D61A09">
        <w:rPr>
          <w:rFonts w:ascii="Times New Roman" w:hAnsi="Times New Roman" w:cs="Times New Roman"/>
          <w:noProof/>
          <w:lang w:val="nl-NL" w:eastAsia="nl-NL"/>
        </w:rPr>
        <w:drawing>
          <wp:anchor distT="0" distB="0" distL="114300" distR="114300" simplePos="0" relativeHeight="251684864" behindDoc="0" locked="0" layoutInCell="1" allowOverlap="1">
            <wp:simplePos x="0" y="0"/>
            <wp:positionH relativeFrom="column">
              <wp:posOffset>-98425</wp:posOffset>
            </wp:positionH>
            <wp:positionV relativeFrom="paragraph">
              <wp:posOffset>2091690</wp:posOffset>
            </wp:positionV>
            <wp:extent cx="5759450" cy="445770"/>
            <wp:effectExtent l="19050" t="0" r="0" b="0"/>
            <wp:wrapSquare wrapText="bothSides"/>
            <wp:docPr id="17" name="Afbeelding 1" descr="table interest 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interest rate.JPG"/>
                    <pic:cNvPicPr/>
                  </pic:nvPicPr>
                  <pic:blipFill>
                    <a:blip r:embed="rId14" cstate="print"/>
                    <a:stretch>
                      <a:fillRect/>
                    </a:stretch>
                  </pic:blipFill>
                  <pic:spPr>
                    <a:xfrm>
                      <a:off x="0" y="0"/>
                      <a:ext cx="5759450" cy="445770"/>
                    </a:xfrm>
                    <a:prstGeom prst="rect">
                      <a:avLst/>
                    </a:prstGeom>
                  </pic:spPr>
                </pic:pic>
              </a:graphicData>
            </a:graphic>
          </wp:anchor>
        </w:drawing>
      </w:r>
      <w:r w:rsidR="00075D06" w:rsidRPr="003778B0">
        <w:rPr>
          <w:rFonts w:ascii="Times New Roman" w:hAnsi="Times New Roman" w:cs="Times New Roman"/>
        </w:rPr>
        <w:t xml:space="preserve">return on a saving account worthwhile. </w:t>
      </w:r>
    </w:p>
    <w:p w:rsidR="00B44E2F" w:rsidRPr="003778B0" w:rsidRDefault="00283BAC" w:rsidP="00B44E2F">
      <w:pPr>
        <w:spacing w:line="360" w:lineRule="auto"/>
        <w:outlineLvl w:val="0"/>
        <w:rPr>
          <w:rFonts w:ascii="Times New Roman" w:hAnsi="Times New Roman" w:cs="Times New Roman"/>
        </w:rPr>
      </w:pPr>
      <w:r w:rsidRPr="00283BAC">
        <w:rPr>
          <w:rFonts w:ascii="Times New Roman" w:hAnsi="Times New Roman" w:cs="Times New Roman"/>
          <w:noProof/>
        </w:rPr>
        <w:pict>
          <v:shape id="_x0000_s1033" type="#_x0000_t202" style="position:absolute;margin-left:-1.95pt;margin-top:.55pt;width:453.5pt;height:15.55pt;z-index:251678720" stroked="f">
            <v:textbox style="mso-next-textbox:#_x0000_s1033" inset="0,0,0,0">
              <w:txbxContent>
                <w:p w:rsidR="00ED4648" w:rsidRPr="00250069" w:rsidRDefault="00ED4648" w:rsidP="008258CB">
                  <w:pPr>
                    <w:pStyle w:val="Bijschrift"/>
                    <w:rPr>
                      <w:rFonts w:ascii="Times New Roman" w:hAnsi="Times New Roman" w:cs="Times New Roman"/>
                      <w:noProof/>
                      <w:color w:val="auto"/>
                    </w:rPr>
                  </w:pPr>
                  <w:r w:rsidRPr="00250069">
                    <w:rPr>
                      <w:rFonts w:ascii="Times New Roman" w:hAnsi="Times New Roman" w:cs="Times New Roman"/>
                      <w:color w:val="auto"/>
                    </w:rPr>
                    <w:t xml:space="preserve">Table </w:t>
                  </w:r>
                  <w:r w:rsidRPr="00250069">
                    <w:rPr>
                      <w:rFonts w:ascii="Times New Roman" w:hAnsi="Times New Roman" w:cs="Times New Roman"/>
                      <w:color w:val="auto"/>
                    </w:rPr>
                    <w:fldChar w:fldCharType="begin"/>
                  </w:r>
                  <w:r w:rsidRPr="00250069">
                    <w:rPr>
                      <w:rFonts w:ascii="Times New Roman" w:hAnsi="Times New Roman" w:cs="Times New Roman"/>
                      <w:color w:val="auto"/>
                    </w:rPr>
                    <w:instrText xml:space="preserve"> SEQ Table \* ARABIC </w:instrText>
                  </w:r>
                  <w:r w:rsidRPr="00250069">
                    <w:rPr>
                      <w:rFonts w:ascii="Times New Roman" w:hAnsi="Times New Roman" w:cs="Times New Roman"/>
                      <w:color w:val="auto"/>
                    </w:rPr>
                    <w:fldChar w:fldCharType="separate"/>
                  </w:r>
                  <w:r>
                    <w:rPr>
                      <w:rFonts w:ascii="Times New Roman" w:hAnsi="Times New Roman" w:cs="Times New Roman"/>
                      <w:noProof/>
                      <w:color w:val="auto"/>
                    </w:rPr>
                    <w:t>1</w:t>
                  </w:r>
                  <w:r w:rsidRPr="00250069">
                    <w:rPr>
                      <w:rFonts w:ascii="Times New Roman" w:hAnsi="Times New Roman" w:cs="Times New Roman"/>
                      <w:color w:val="auto"/>
                    </w:rPr>
                    <w:fldChar w:fldCharType="end"/>
                  </w:r>
                  <w:r w:rsidRPr="00250069">
                    <w:rPr>
                      <w:rFonts w:ascii="Times New Roman" w:hAnsi="Times New Roman" w:cs="Times New Roman"/>
                      <w:color w:val="auto"/>
                    </w:rPr>
                    <w:t xml:space="preserve"> - ECB, Main refinancing rate </w:t>
                  </w:r>
                  <w:r w:rsidRPr="00250069">
                    <w:rPr>
                      <w:rFonts w:ascii="Times New Roman" w:hAnsi="Times New Roman" w:cs="Times New Roman"/>
                      <w:b w:val="0"/>
                      <w:i/>
                      <w:color w:val="auto"/>
                      <w:sz w:val="16"/>
                      <w:szCs w:val="16"/>
                    </w:rPr>
                    <w:t>(moments of adjustment</w:t>
                  </w:r>
                  <w:r>
                    <w:rPr>
                      <w:rFonts w:ascii="Times New Roman" w:hAnsi="Times New Roman" w:cs="Times New Roman"/>
                      <w:b w:val="0"/>
                      <w:i/>
                      <w:color w:val="auto"/>
                      <w:sz w:val="16"/>
                      <w:szCs w:val="16"/>
                    </w:rPr>
                    <w:t xml:space="preserve"> in the main refinancing rate</w:t>
                  </w:r>
                  <w:r w:rsidRPr="00250069">
                    <w:rPr>
                      <w:rFonts w:ascii="Times New Roman" w:hAnsi="Times New Roman" w:cs="Times New Roman"/>
                      <w:b w:val="0"/>
                      <w:i/>
                      <w:color w:val="auto"/>
                      <w:sz w:val="16"/>
                      <w:szCs w:val="16"/>
                    </w:rPr>
                    <w:t xml:space="preserve"> set by the ECB)</w:t>
                  </w:r>
                </w:p>
              </w:txbxContent>
            </v:textbox>
            <w10:wrap type="square"/>
          </v:shape>
        </w:pict>
      </w:r>
      <w:r w:rsidR="00D96D03" w:rsidRPr="003778B0">
        <w:rPr>
          <w:rFonts w:ascii="Times New Roman" w:hAnsi="Times New Roman" w:cs="Times New Roman"/>
        </w:rPr>
        <w:br/>
      </w:r>
      <w:r w:rsidR="00B44E2F" w:rsidRPr="003778B0">
        <w:rPr>
          <w:rFonts w:ascii="Times New Roman" w:hAnsi="Times New Roman" w:cs="Times New Roman"/>
        </w:rPr>
        <w:t xml:space="preserve">Dutch agents seem to act quite rationally on their saving behaviour. However, </w:t>
      </w:r>
      <w:proofErr w:type="spellStart"/>
      <w:r w:rsidR="00B44E2F" w:rsidRPr="003778B0">
        <w:rPr>
          <w:rFonts w:ascii="Times New Roman" w:hAnsi="Times New Roman" w:cs="Times New Roman"/>
        </w:rPr>
        <w:t>Ricardian</w:t>
      </w:r>
      <w:proofErr w:type="spellEnd"/>
      <w:r w:rsidR="00B44E2F" w:rsidRPr="003778B0">
        <w:rPr>
          <w:rFonts w:ascii="Times New Roman" w:hAnsi="Times New Roman" w:cs="Times New Roman"/>
        </w:rPr>
        <w:t xml:space="preserve"> equivalence has to be rejected in the nineties. </w:t>
      </w:r>
      <w:r w:rsidR="0076229E" w:rsidRPr="003778B0">
        <w:rPr>
          <w:rFonts w:ascii="Times New Roman" w:hAnsi="Times New Roman" w:cs="Times New Roman"/>
        </w:rPr>
        <w:t xml:space="preserve">A study conducted by </w:t>
      </w:r>
      <w:proofErr w:type="spellStart"/>
      <w:r w:rsidR="0076229E" w:rsidRPr="003778B0">
        <w:rPr>
          <w:rFonts w:ascii="Times New Roman" w:hAnsi="Times New Roman" w:cs="Times New Roman"/>
        </w:rPr>
        <w:t>Aller</w:t>
      </w:r>
      <w:proofErr w:type="spellEnd"/>
      <w:r w:rsidR="0076229E" w:rsidRPr="003778B0">
        <w:rPr>
          <w:rFonts w:ascii="Times New Roman" w:hAnsi="Times New Roman" w:cs="Times New Roman"/>
        </w:rPr>
        <w:t xml:space="preserve"> et al. (1998), showed that Dutch households do not have much knowledge of the indebtedness of the government or they do not have any interest. </w:t>
      </w:r>
      <w:r w:rsidR="00B44E2F" w:rsidRPr="003778B0">
        <w:rPr>
          <w:rFonts w:ascii="Times New Roman" w:hAnsi="Times New Roman" w:cs="Times New Roman"/>
        </w:rPr>
        <w:t xml:space="preserve">In their sample, 88% of the respondents answered not to be influenced by taxes in their saving behaviour. Furthermore, most of the individuals underestimated the government budget deficit and indebtedness. </w:t>
      </w:r>
      <w:r w:rsidR="00F4099F" w:rsidRPr="003778B0">
        <w:rPr>
          <w:rFonts w:ascii="Times New Roman" w:hAnsi="Times New Roman" w:cs="Times New Roman"/>
        </w:rPr>
        <w:t>Now, however, when the financial situation</w:t>
      </w:r>
      <w:r w:rsidR="00FB4FB6" w:rsidRPr="003778B0">
        <w:rPr>
          <w:rFonts w:ascii="Times New Roman" w:hAnsi="Times New Roman" w:cs="Times New Roman"/>
        </w:rPr>
        <w:t xml:space="preserve"> of the government</w:t>
      </w:r>
      <w:r w:rsidR="00F4099F" w:rsidRPr="003778B0">
        <w:rPr>
          <w:rFonts w:ascii="Times New Roman" w:hAnsi="Times New Roman" w:cs="Times New Roman"/>
        </w:rPr>
        <w:t xml:space="preserve"> worsened, they seem to realise that governments work just as households and firms: they are not able to contract debt </w:t>
      </w:r>
      <w:r w:rsidR="00FB4FB6" w:rsidRPr="003778B0">
        <w:rPr>
          <w:rFonts w:ascii="Times New Roman" w:hAnsi="Times New Roman" w:cs="Times New Roman"/>
        </w:rPr>
        <w:t xml:space="preserve">over debts without paying </w:t>
      </w:r>
      <w:r w:rsidR="004003DB">
        <w:rPr>
          <w:rFonts w:ascii="Times New Roman" w:hAnsi="Times New Roman" w:cs="Times New Roman"/>
        </w:rPr>
        <w:t>off</w:t>
      </w:r>
      <w:r w:rsidR="00FB4FB6" w:rsidRPr="003778B0">
        <w:rPr>
          <w:rFonts w:ascii="Times New Roman" w:hAnsi="Times New Roman" w:cs="Times New Roman"/>
        </w:rPr>
        <w:t>. G</w:t>
      </w:r>
      <w:r w:rsidR="00F4099F" w:rsidRPr="003778B0">
        <w:rPr>
          <w:rFonts w:ascii="Times New Roman" w:hAnsi="Times New Roman" w:cs="Times New Roman"/>
        </w:rPr>
        <w:t xml:space="preserve">overnments </w:t>
      </w:r>
      <w:r w:rsidR="00FB4FB6" w:rsidRPr="003778B0">
        <w:rPr>
          <w:rFonts w:ascii="Times New Roman" w:hAnsi="Times New Roman" w:cs="Times New Roman"/>
        </w:rPr>
        <w:t>are now, more than ever, held responsible for the healthiness of their financial situation.</w:t>
      </w:r>
      <w:r w:rsidR="00F4099F" w:rsidRPr="003778B0">
        <w:rPr>
          <w:rFonts w:ascii="Times New Roman" w:hAnsi="Times New Roman" w:cs="Times New Roman"/>
        </w:rPr>
        <w:t xml:space="preserve"> N</w:t>
      </w:r>
      <w:r w:rsidR="00B44E2F" w:rsidRPr="003778B0">
        <w:rPr>
          <w:rFonts w:ascii="Times New Roman" w:hAnsi="Times New Roman" w:cs="Times New Roman"/>
        </w:rPr>
        <w:t>ow that households have become aware</w:t>
      </w:r>
      <w:r w:rsidR="00FB4FB6" w:rsidRPr="003778B0">
        <w:rPr>
          <w:rFonts w:ascii="Times New Roman" w:hAnsi="Times New Roman" w:cs="Times New Roman"/>
        </w:rPr>
        <w:t xml:space="preserve"> of</w:t>
      </w:r>
      <w:r w:rsidR="00F4099F" w:rsidRPr="003778B0">
        <w:rPr>
          <w:rFonts w:ascii="Times New Roman" w:hAnsi="Times New Roman" w:cs="Times New Roman"/>
        </w:rPr>
        <w:t xml:space="preserve"> this problem, they seem to expect higher taxes in the future.</w:t>
      </w:r>
      <w:r w:rsidR="00FB4FB6" w:rsidRPr="003778B0">
        <w:rPr>
          <w:rFonts w:ascii="Times New Roman" w:hAnsi="Times New Roman" w:cs="Times New Roman"/>
        </w:rPr>
        <w:t xml:space="preserve"> Higher expected taxes in the future, would cause savings to increase. </w:t>
      </w:r>
      <w:r w:rsidR="00D847C6" w:rsidRPr="003778B0">
        <w:rPr>
          <w:rFonts w:ascii="Times New Roman" w:hAnsi="Times New Roman" w:cs="Times New Roman"/>
        </w:rPr>
        <w:t xml:space="preserve">This is one of the main patterns we see nowadays in households. </w:t>
      </w:r>
      <w:r w:rsidR="00FB4FB6" w:rsidRPr="003778B0">
        <w:rPr>
          <w:rFonts w:ascii="Times New Roman" w:hAnsi="Times New Roman" w:cs="Times New Roman"/>
        </w:rPr>
        <w:t xml:space="preserve">Households argue </w:t>
      </w:r>
      <w:r w:rsidR="00C95256" w:rsidRPr="003778B0">
        <w:rPr>
          <w:rFonts w:ascii="Times New Roman" w:hAnsi="Times New Roman" w:cs="Times New Roman"/>
        </w:rPr>
        <w:t>that they have low taxes now which enable them to save, because in the future, when taxes are higher, they will not have the possibility to save as much money as they would like to</w:t>
      </w:r>
      <w:r w:rsidR="00D847C6" w:rsidRPr="003778B0">
        <w:rPr>
          <w:rFonts w:ascii="Times New Roman" w:hAnsi="Times New Roman" w:cs="Times New Roman"/>
        </w:rPr>
        <w:t>,</w:t>
      </w:r>
      <w:r w:rsidR="00C95256" w:rsidRPr="003778B0">
        <w:rPr>
          <w:rFonts w:ascii="Times New Roman" w:hAnsi="Times New Roman" w:cs="Times New Roman"/>
        </w:rPr>
        <w:t xml:space="preserve"> to smooth their consumption.</w:t>
      </w:r>
      <w:r w:rsidR="00F4099F" w:rsidRPr="003778B0">
        <w:rPr>
          <w:rFonts w:ascii="Times New Roman" w:hAnsi="Times New Roman" w:cs="Times New Roman"/>
        </w:rPr>
        <w:t xml:space="preserve"> Especially, the outgoing government give rise to a lot of uncertainty about the future policy of the country. </w:t>
      </w:r>
      <w:r w:rsidR="00376BE4" w:rsidRPr="003778B0">
        <w:rPr>
          <w:rFonts w:ascii="Times New Roman" w:hAnsi="Times New Roman" w:cs="Times New Roman"/>
        </w:rPr>
        <w:t>All political parties have announced to cut the budgets. Even though it is not known yet on which budget they will economise,</w:t>
      </w:r>
      <w:r w:rsidR="00C95256" w:rsidRPr="003778B0">
        <w:rPr>
          <w:rFonts w:ascii="Times New Roman" w:hAnsi="Times New Roman" w:cs="Times New Roman"/>
        </w:rPr>
        <w:t xml:space="preserve"> there is</w:t>
      </w:r>
      <w:r w:rsidR="00376BE4" w:rsidRPr="003778B0">
        <w:rPr>
          <w:rFonts w:ascii="Times New Roman" w:hAnsi="Times New Roman" w:cs="Times New Roman"/>
        </w:rPr>
        <w:t xml:space="preserve"> one thing households now </w:t>
      </w:r>
      <w:r w:rsidR="00C95256" w:rsidRPr="003778B0">
        <w:rPr>
          <w:rFonts w:ascii="Times New Roman" w:hAnsi="Times New Roman" w:cs="Times New Roman"/>
        </w:rPr>
        <w:t>and</w:t>
      </w:r>
      <w:r w:rsidR="00376BE4" w:rsidRPr="003778B0">
        <w:rPr>
          <w:rFonts w:ascii="Times New Roman" w:hAnsi="Times New Roman" w:cs="Times New Roman"/>
        </w:rPr>
        <w:t xml:space="preserve"> that </w:t>
      </w:r>
      <w:r w:rsidR="00C95256" w:rsidRPr="003778B0">
        <w:rPr>
          <w:rFonts w:ascii="Times New Roman" w:hAnsi="Times New Roman" w:cs="Times New Roman"/>
        </w:rPr>
        <w:t xml:space="preserve">is that </w:t>
      </w:r>
      <w:r w:rsidR="00376BE4" w:rsidRPr="003778B0">
        <w:rPr>
          <w:rFonts w:ascii="Times New Roman" w:hAnsi="Times New Roman" w:cs="Times New Roman"/>
        </w:rPr>
        <w:t>they will have to deal with higher taxes</w:t>
      </w:r>
      <w:r w:rsidR="0079549B" w:rsidRPr="003778B0">
        <w:rPr>
          <w:rFonts w:ascii="Times New Roman" w:hAnsi="Times New Roman" w:cs="Times New Roman"/>
        </w:rPr>
        <w:t xml:space="preserve"> or lower subsidies</w:t>
      </w:r>
      <w:r w:rsidR="00376BE4" w:rsidRPr="003778B0">
        <w:rPr>
          <w:rFonts w:ascii="Times New Roman" w:hAnsi="Times New Roman" w:cs="Times New Roman"/>
        </w:rPr>
        <w:t xml:space="preserve"> in the near future.</w:t>
      </w:r>
    </w:p>
    <w:p w:rsidR="00C3406F" w:rsidRPr="003778B0" w:rsidRDefault="00513F3C" w:rsidP="00B44E2F">
      <w:pPr>
        <w:spacing w:line="360" w:lineRule="auto"/>
        <w:outlineLvl w:val="0"/>
        <w:rPr>
          <w:rFonts w:ascii="Times New Roman" w:hAnsi="Times New Roman" w:cs="Times New Roman"/>
        </w:rPr>
      </w:pPr>
      <w:r w:rsidRPr="003778B0">
        <w:rPr>
          <w:rFonts w:ascii="Times New Roman" w:hAnsi="Times New Roman" w:cs="Times New Roman"/>
        </w:rPr>
        <w:t>The savings behaviour of households discussed above are all indiv</w:t>
      </w:r>
      <w:r w:rsidR="004003DB">
        <w:rPr>
          <w:rFonts w:ascii="Times New Roman" w:hAnsi="Times New Roman" w:cs="Times New Roman"/>
        </w:rPr>
        <w:t>idual</w:t>
      </w:r>
      <w:r w:rsidR="001613B6" w:rsidRPr="003778B0">
        <w:rPr>
          <w:rFonts w:ascii="Times New Roman" w:hAnsi="Times New Roman" w:cs="Times New Roman"/>
        </w:rPr>
        <w:t xml:space="preserve"> decision of households to save</w:t>
      </w:r>
      <w:r w:rsidRPr="003778B0">
        <w:rPr>
          <w:rFonts w:ascii="Times New Roman" w:hAnsi="Times New Roman" w:cs="Times New Roman"/>
        </w:rPr>
        <w:t>.</w:t>
      </w:r>
      <w:r w:rsidRPr="003778B0">
        <w:rPr>
          <w:rFonts w:ascii="Times New Roman" w:hAnsi="Times New Roman" w:cs="Times New Roman"/>
          <w:color w:val="FF0000"/>
        </w:rPr>
        <w:t xml:space="preserve"> </w:t>
      </w:r>
      <w:r w:rsidR="00D36392" w:rsidRPr="003778B0">
        <w:rPr>
          <w:rFonts w:ascii="Times New Roman" w:hAnsi="Times New Roman" w:cs="Times New Roman"/>
        </w:rPr>
        <w:t xml:space="preserve">The government in the Netherlands has set up some programmes in the past to stimulate savings among households. These savings are still decided upon individually, but are regulated by the government. </w:t>
      </w:r>
      <w:r w:rsidR="001613B6" w:rsidRPr="003778B0">
        <w:rPr>
          <w:rFonts w:ascii="Times New Roman" w:hAnsi="Times New Roman" w:cs="Times New Roman"/>
        </w:rPr>
        <w:t xml:space="preserve">One of the two </w:t>
      </w:r>
      <w:r w:rsidR="00D36392" w:rsidRPr="003778B0">
        <w:rPr>
          <w:rFonts w:ascii="Times New Roman" w:hAnsi="Times New Roman" w:cs="Times New Roman"/>
        </w:rPr>
        <w:t xml:space="preserve">programmes is the save-as-you-earn deduction programme. This is a programme were the monthly premiums are </w:t>
      </w:r>
      <w:r w:rsidR="00677A70" w:rsidRPr="003778B0">
        <w:rPr>
          <w:rFonts w:ascii="Times New Roman" w:hAnsi="Times New Roman" w:cs="Times New Roman"/>
        </w:rPr>
        <w:t>fiscally facilitated</w:t>
      </w:r>
      <w:r w:rsidR="00D36392" w:rsidRPr="003778B0">
        <w:rPr>
          <w:rFonts w:ascii="Times New Roman" w:hAnsi="Times New Roman" w:cs="Times New Roman"/>
        </w:rPr>
        <w:t>, only the payout will be taxed. It is meant as an fiscal policy to give households an incentive to save. Especially, because the premium will be hold in from the salary immediately, so households do not have to act themselves</w:t>
      </w:r>
      <w:r w:rsidR="004003DB">
        <w:rPr>
          <w:rFonts w:ascii="Times New Roman" w:hAnsi="Times New Roman" w:cs="Times New Roman"/>
        </w:rPr>
        <w:t xml:space="preserve"> to save each month in this programme. </w:t>
      </w:r>
      <w:r w:rsidR="00D36392" w:rsidRPr="003778B0">
        <w:rPr>
          <w:rFonts w:ascii="Times New Roman" w:hAnsi="Times New Roman" w:cs="Times New Roman"/>
        </w:rPr>
        <w:t xml:space="preserve">Participation in the save-as-you-earn deduction programme is for a fixed </w:t>
      </w:r>
      <w:r w:rsidR="00D36392" w:rsidRPr="003778B0">
        <w:rPr>
          <w:rFonts w:ascii="Times New Roman" w:hAnsi="Times New Roman" w:cs="Times New Roman"/>
        </w:rPr>
        <w:lastRenderedPageBreak/>
        <w:t xml:space="preserve">amount of years, at maturity the money will be released  </w:t>
      </w:r>
      <w:r w:rsidR="00B90620" w:rsidRPr="003778B0">
        <w:rPr>
          <w:rFonts w:ascii="Times New Roman" w:hAnsi="Times New Roman" w:cs="Times New Roman"/>
        </w:rPr>
        <w:t>In 2006,</w:t>
      </w:r>
      <w:r w:rsidR="00677A70" w:rsidRPr="003778B0">
        <w:rPr>
          <w:rFonts w:ascii="Times New Roman" w:hAnsi="Times New Roman" w:cs="Times New Roman"/>
        </w:rPr>
        <w:t xml:space="preserve"> a</w:t>
      </w:r>
      <w:r w:rsidR="00B90620" w:rsidRPr="003778B0">
        <w:rPr>
          <w:rFonts w:ascii="Times New Roman" w:hAnsi="Times New Roman" w:cs="Times New Roman"/>
        </w:rPr>
        <w:t xml:space="preserve"> new form of savings was introduced. The so-called life insurance programme was designed </w:t>
      </w:r>
      <w:r w:rsidR="000917ED" w:rsidRPr="003778B0">
        <w:rPr>
          <w:rFonts w:ascii="Times New Roman" w:hAnsi="Times New Roman" w:cs="Times New Roman"/>
        </w:rPr>
        <w:t xml:space="preserve">for employees to save fiscally </w:t>
      </w:r>
      <w:r w:rsidR="00677A70" w:rsidRPr="003778B0">
        <w:rPr>
          <w:rFonts w:ascii="Times New Roman" w:hAnsi="Times New Roman" w:cs="Times New Roman"/>
        </w:rPr>
        <w:t>facilitated</w:t>
      </w:r>
      <w:r w:rsidR="000917ED" w:rsidRPr="003778B0">
        <w:rPr>
          <w:rFonts w:ascii="Times New Roman" w:hAnsi="Times New Roman" w:cs="Times New Roman"/>
        </w:rPr>
        <w:t xml:space="preserve">. Only when the insurance is paid out, employees are taxed. This programme is </w:t>
      </w:r>
      <w:r w:rsidR="00D04B9B" w:rsidRPr="003778B0">
        <w:rPr>
          <w:rFonts w:ascii="Times New Roman" w:hAnsi="Times New Roman" w:cs="Times New Roman"/>
        </w:rPr>
        <w:t>only</w:t>
      </w:r>
      <w:r w:rsidR="000910E0" w:rsidRPr="003778B0">
        <w:rPr>
          <w:rFonts w:ascii="Times New Roman" w:hAnsi="Times New Roman" w:cs="Times New Roman"/>
        </w:rPr>
        <w:t xml:space="preserve"> for</w:t>
      </w:r>
      <w:r w:rsidR="000917ED" w:rsidRPr="003778B0">
        <w:rPr>
          <w:rFonts w:ascii="Times New Roman" w:hAnsi="Times New Roman" w:cs="Times New Roman"/>
        </w:rPr>
        <w:t xml:space="preserve"> employees who want to take a sabbatical or retire earlier.</w:t>
      </w:r>
      <w:r w:rsidR="000910E0" w:rsidRPr="003778B0">
        <w:rPr>
          <w:rFonts w:ascii="Times New Roman" w:hAnsi="Times New Roman" w:cs="Times New Roman"/>
        </w:rPr>
        <w:t xml:space="preserve"> Households have still the control on the usage of the insurance</w:t>
      </w:r>
      <w:r w:rsidR="00677A70" w:rsidRPr="003778B0">
        <w:rPr>
          <w:rFonts w:ascii="Times New Roman" w:hAnsi="Times New Roman" w:cs="Times New Roman"/>
        </w:rPr>
        <w:t>, they can quit the programme whenever they want to</w:t>
      </w:r>
      <w:r w:rsidR="000910E0" w:rsidRPr="003778B0">
        <w:rPr>
          <w:rFonts w:ascii="Times New Roman" w:hAnsi="Times New Roman" w:cs="Times New Roman"/>
        </w:rPr>
        <w:t xml:space="preserve">. </w:t>
      </w:r>
      <w:r w:rsidR="00694751" w:rsidRPr="003778B0">
        <w:rPr>
          <w:rFonts w:ascii="Times New Roman" w:hAnsi="Times New Roman" w:cs="Times New Roman"/>
        </w:rPr>
        <w:t>In time</w:t>
      </w:r>
      <w:r w:rsidR="00677A70" w:rsidRPr="003778B0">
        <w:rPr>
          <w:rFonts w:ascii="Times New Roman" w:hAnsi="Times New Roman" w:cs="Times New Roman"/>
        </w:rPr>
        <w:t>s of crisis and low returns on</w:t>
      </w:r>
      <w:r w:rsidR="00694751" w:rsidRPr="003778B0">
        <w:rPr>
          <w:rFonts w:ascii="Times New Roman" w:hAnsi="Times New Roman" w:cs="Times New Roman"/>
        </w:rPr>
        <w:t xml:space="preserve"> normal savings account, these programmes are very attractive to households. </w:t>
      </w:r>
      <w:r w:rsidR="004003DB">
        <w:rPr>
          <w:rFonts w:ascii="Times New Roman" w:hAnsi="Times New Roman" w:cs="Times New Roman"/>
        </w:rPr>
        <w:t>Households have saved a lot of money in this program</w:t>
      </w:r>
      <w:r w:rsidR="00204545">
        <w:rPr>
          <w:rFonts w:ascii="Times New Roman" w:hAnsi="Times New Roman" w:cs="Times New Roman"/>
        </w:rPr>
        <w:t>mes, whereby consumption was also postponed</w:t>
      </w:r>
      <w:r w:rsidR="004003DB">
        <w:rPr>
          <w:rFonts w:ascii="Times New Roman" w:hAnsi="Times New Roman" w:cs="Times New Roman"/>
        </w:rPr>
        <w:t>.</w:t>
      </w:r>
      <w:r w:rsidR="00204545">
        <w:rPr>
          <w:rFonts w:ascii="Times New Roman" w:hAnsi="Times New Roman" w:cs="Times New Roman"/>
        </w:rPr>
        <w:t xml:space="preserve"> In order to stimulate consumption more they changed the programme.</w:t>
      </w:r>
      <w:r w:rsidR="004003DB">
        <w:rPr>
          <w:rFonts w:ascii="Times New Roman" w:hAnsi="Times New Roman" w:cs="Times New Roman"/>
        </w:rPr>
        <w:t xml:space="preserve"> </w:t>
      </w:r>
      <w:r w:rsidR="00AF2E96" w:rsidRPr="003778B0">
        <w:rPr>
          <w:rFonts w:ascii="Times New Roman" w:hAnsi="Times New Roman" w:cs="Times New Roman"/>
        </w:rPr>
        <w:t>First, they changed the</w:t>
      </w:r>
      <w:r w:rsidR="00B67ED8" w:rsidRPr="003778B0">
        <w:rPr>
          <w:rFonts w:ascii="Times New Roman" w:hAnsi="Times New Roman" w:cs="Times New Roman"/>
        </w:rPr>
        <w:t xml:space="preserve"> maturity of the</w:t>
      </w:r>
      <w:r w:rsidR="00AF2E96" w:rsidRPr="003778B0">
        <w:rPr>
          <w:rFonts w:ascii="Times New Roman" w:hAnsi="Times New Roman" w:cs="Times New Roman"/>
        </w:rPr>
        <w:t xml:space="preserve"> save-as-you-earn deduction, the release was earlier</w:t>
      </w:r>
      <w:r w:rsidR="00B67ED8" w:rsidRPr="003778B0">
        <w:rPr>
          <w:rFonts w:ascii="Times New Roman" w:hAnsi="Times New Roman" w:cs="Times New Roman"/>
        </w:rPr>
        <w:t xml:space="preserve"> to give an extra impulse to the first signs of economic recovery at the beginning of 2010</w:t>
      </w:r>
      <w:sdt>
        <w:sdtPr>
          <w:rPr>
            <w:rFonts w:ascii="Times New Roman" w:hAnsi="Times New Roman" w:cs="Times New Roman"/>
          </w:rPr>
          <w:id w:val="18315443"/>
          <w:citation/>
        </w:sdtPr>
        <w:sdtContent>
          <w:r w:rsidR="00283BAC" w:rsidRPr="003778B0">
            <w:rPr>
              <w:rFonts w:ascii="Times New Roman" w:hAnsi="Times New Roman" w:cs="Times New Roman"/>
            </w:rPr>
            <w:fldChar w:fldCharType="begin"/>
          </w:r>
          <w:r w:rsidR="00D40558" w:rsidRPr="003778B0">
            <w:rPr>
              <w:rFonts w:ascii="Times New Roman" w:hAnsi="Times New Roman" w:cs="Times New Roman"/>
            </w:rPr>
            <w:instrText xml:space="preserve"> CITATION DeJ10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(Rijksoverheid, 2010)</w:t>
          </w:r>
          <w:r w:rsidR="00283BAC" w:rsidRPr="003778B0">
            <w:rPr>
              <w:rFonts w:ascii="Times New Roman" w:hAnsi="Times New Roman" w:cs="Times New Roman"/>
            </w:rPr>
            <w:fldChar w:fldCharType="end"/>
          </w:r>
        </w:sdtContent>
      </w:sdt>
      <w:r w:rsidR="00B67ED8" w:rsidRPr="003778B0">
        <w:rPr>
          <w:rFonts w:ascii="Times New Roman" w:hAnsi="Times New Roman" w:cs="Times New Roman"/>
        </w:rPr>
        <w:t>. Normally, consumption will be stimulated by new released money.</w:t>
      </w:r>
      <w:r w:rsidR="00AF2E96" w:rsidRPr="003778B0">
        <w:rPr>
          <w:rFonts w:ascii="Times New Roman" w:hAnsi="Times New Roman" w:cs="Times New Roman"/>
        </w:rPr>
        <w:t xml:space="preserve"> However, </w:t>
      </w:r>
      <w:r w:rsidR="00B67ED8" w:rsidRPr="003778B0">
        <w:rPr>
          <w:rFonts w:ascii="Times New Roman" w:hAnsi="Times New Roman" w:cs="Times New Roman"/>
        </w:rPr>
        <w:t xml:space="preserve">this incentive </w:t>
      </w:r>
      <w:r w:rsidR="00D04B9B" w:rsidRPr="003778B0">
        <w:rPr>
          <w:rFonts w:ascii="Times New Roman" w:hAnsi="Times New Roman" w:cs="Times New Roman"/>
        </w:rPr>
        <w:t xml:space="preserve">did </w:t>
      </w:r>
      <w:r w:rsidR="00B67ED8" w:rsidRPr="003778B0">
        <w:rPr>
          <w:rFonts w:ascii="Times New Roman" w:hAnsi="Times New Roman" w:cs="Times New Roman"/>
        </w:rPr>
        <w:t xml:space="preserve">not succeed. Household did either save the released money on their own </w:t>
      </w:r>
      <w:r w:rsidR="00677A70" w:rsidRPr="003778B0">
        <w:rPr>
          <w:rFonts w:ascii="Times New Roman" w:hAnsi="Times New Roman" w:cs="Times New Roman"/>
        </w:rPr>
        <w:t xml:space="preserve">individual </w:t>
      </w:r>
      <w:r w:rsidR="00B67ED8" w:rsidRPr="003778B0">
        <w:rPr>
          <w:rFonts w:ascii="Times New Roman" w:hAnsi="Times New Roman" w:cs="Times New Roman"/>
        </w:rPr>
        <w:t xml:space="preserve">savings account or they decided to stay in the programme. </w:t>
      </w:r>
      <w:r w:rsidR="00D04B9B" w:rsidRPr="003778B0">
        <w:rPr>
          <w:rFonts w:ascii="Times New Roman" w:hAnsi="Times New Roman" w:cs="Times New Roman"/>
        </w:rPr>
        <w:t>In 2010, the government also announced that from the beginning of 2011 no new entrants will be accepted in the life insurance programme. This programme gives as much as an incentive to save as the save-as-you-earn deduction.</w:t>
      </w:r>
      <w:r w:rsidR="00531393" w:rsidRPr="003778B0">
        <w:rPr>
          <w:rFonts w:ascii="Times New Roman" w:hAnsi="Times New Roman" w:cs="Times New Roman"/>
        </w:rPr>
        <w:t xml:space="preserve"> However, the households that were already in the life insurance programme are still saving </w:t>
      </w:r>
      <w:r w:rsidR="00204545">
        <w:rPr>
          <w:rFonts w:ascii="Times New Roman" w:hAnsi="Times New Roman" w:cs="Times New Roman"/>
        </w:rPr>
        <w:t>in</w:t>
      </w:r>
      <w:r w:rsidR="00531393" w:rsidRPr="003778B0">
        <w:rPr>
          <w:rFonts w:ascii="Times New Roman" w:hAnsi="Times New Roman" w:cs="Times New Roman"/>
        </w:rPr>
        <w:t xml:space="preserve"> the programme.</w:t>
      </w:r>
      <w:r w:rsidR="00D04B9B" w:rsidRPr="003778B0">
        <w:rPr>
          <w:rFonts w:ascii="Times New Roman" w:hAnsi="Times New Roman" w:cs="Times New Roman"/>
        </w:rPr>
        <w:t xml:space="preserve"> Since both adjustments in the programme</w:t>
      </w:r>
      <w:r w:rsidR="00531393" w:rsidRPr="003778B0">
        <w:rPr>
          <w:rFonts w:ascii="Times New Roman" w:hAnsi="Times New Roman" w:cs="Times New Roman"/>
        </w:rPr>
        <w:t>s</w:t>
      </w:r>
      <w:r w:rsidR="00D04B9B" w:rsidRPr="003778B0">
        <w:rPr>
          <w:rFonts w:ascii="Times New Roman" w:hAnsi="Times New Roman" w:cs="Times New Roman"/>
        </w:rPr>
        <w:t xml:space="preserve"> do not lead to lower savings, the programme will</w:t>
      </w:r>
      <w:r w:rsidR="00531393" w:rsidRPr="003778B0">
        <w:rPr>
          <w:rFonts w:ascii="Times New Roman" w:hAnsi="Times New Roman" w:cs="Times New Roman"/>
        </w:rPr>
        <w:t xml:space="preserve"> be</w:t>
      </w:r>
      <w:r w:rsidR="00D04B9B" w:rsidRPr="003778B0">
        <w:rPr>
          <w:rFonts w:ascii="Times New Roman" w:hAnsi="Times New Roman" w:cs="Times New Roman"/>
        </w:rPr>
        <w:t xml:space="preserve"> change substantially. </w:t>
      </w:r>
      <w:r w:rsidR="000910E0" w:rsidRPr="003778B0">
        <w:rPr>
          <w:rFonts w:ascii="Times New Roman" w:hAnsi="Times New Roman" w:cs="Times New Roman"/>
        </w:rPr>
        <w:t>At the beginning of 2013, t</w:t>
      </w:r>
      <w:r w:rsidR="00531393" w:rsidRPr="003778B0">
        <w:rPr>
          <w:rFonts w:ascii="Times New Roman" w:hAnsi="Times New Roman" w:cs="Times New Roman"/>
        </w:rPr>
        <w:t>hese two programmes will join</w:t>
      </w:r>
      <w:r w:rsidR="00C3406F" w:rsidRPr="003778B0">
        <w:rPr>
          <w:rFonts w:ascii="Times New Roman" w:hAnsi="Times New Roman" w:cs="Times New Roman"/>
        </w:rPr>
        <w:t xml:space="preserve"> t</w:t>
      </w:r>
      <w:r w:rsidR="00AF2E96" w:rsidRPr="003778B0">
        <w:rPr>
          <w:rFonts w:ascii="Times New Roman" w:hAnsi="Times New Roman" w:cs="Times New Roman"/>
        </w:rPr>
        <w:t>ogether in a vitality programme</w:t>
      </w:r>
      <w:r w:rsidR="00D04B9B" w:rsidRPr="003778B0">
        <w:rPr>
          <w:rFonts w:ascii="Times New Roman" w:hAnsi="Times New Roman" w:cs="Times New Roman"/>
        </w:rPr>
        <w:t xml:space="preserve">. This new programme will still give households the opportunity to save </w:t>
      </w:r>
      <w:r w:rsidR="00677A70" w:rsidRPr="003778B0">
        <w:rPr>
          <w:rFonts w:ascii="Times New Roman" w:hAnsi="Times New Roman" w:cs="Times New Roman"/>
        </w:rPr>
        <w:t>fiscally facilitated</w:t>
      </w:r>
      <w:r w:rsidR="00D04B9B" w:rsidRPr="003778B0">
        <w:rPr>
          <w:rFonts w:ascii="Times New Roman" w:hAnsi="Times New Roman" w:cs="Times New Roman"/>
        </w:rPr>
        <w:t>.</w:t>
      </w:r>
      <w:r w:rsidR="001613B6" w:rsidRPr="003778B0">
        <w:rPr>
          <w:rFonts w:ascii="Times New Roman" w:hAnsi="Times New Roman" w:cs="Times New Roman"/>
        </w:rPr>
        <w:t xml:space="preserve"> However, a</w:t>
      </w:r>
      <w:r w:rsidR="00D04B9B" w:rsidRPr="003778B0">
        <w:rPr>
          <w:rFonts w:ascii="Times New Roman" w:hAnsi="Times New Roman" w:cs="Times New Roman"/>
        </w:rPr>
        <w:t xml:space="preserve">s soon as households need the money from the programme to consume, they are allowed to </w:t>
      </w:r>
      <w:r w:rsidR="00531393" w:rsidRPr="003778B0">
        <w:rPr>
          <w:rFonts w:ascii="Times New Roman" w:hAnsi="Times New Roman" w:cs="Times New Roman"/>
        </w:rPr>
        <w:t xml:space="preserve">release the money from the programme. </w:t>
      </w:r>
      <w:r w:rsidR="001613B6" w:rsidRPr="003778B0">
        <w:rPr>
          <w:rFonts w:ascii="Times New Roman" w:hAnsi="Times New Roman" w:cs="Times New Roman"/>
        </w:rPr>
        <w:t>In this way the government tries to stimulate more consumption in the future.</w:t>
      </w:r>
      <w:r w:rsidR="00C62465" w:rsidRPr="003778B0">
        <w:rPr>
          <w:rFonts w:ascii="Times New Roman" w:hAnsi="Times New Roman" w:cs="Times New Roman"/>
        </w:rPr>
        <w:t xml:space="preserve"> It might be the question</w:t>
      </w:r>
      <w:r w:rsidR="001613B6" w:rsidRPr="003778B0">
        <w:rPr>
          <w:rFonts w:ascii="Times New Roman" w:hAnsi="Times New Roman" w:cs="Times New Roman"/>
        </w:rPr>
        <w:t xml:space="preserve"> </w:t>
      </w:r>
      <w:r w:rsidR="00204545">
        <w:rPr>
          <w:rFonts w:ascii="Times New Roman" w:hAnsi="Times New Roman" w:cs="Times New Roman"/>
        </w:rPr>
        <w:t>w</w:t>
      </w:r>
      <w:r w:rsidR="00E20DC2" w:rsidRPr="003778B0">
        <w:rPr>
          <w:rFonts w:ascii="Times New Roman" w:hAnsi="Times New Roman" w:cs="Times New Roman"/>
        </w:rPr>
        <w:t>hether these changes have effect or not. In general, higher income levels save more in fiscally facilitated savings programmes</w:t>
      </w:r>
      <w:sdt>
        <w:sdtPr>
          <w:rPr>
            <w:rFonts w:ascii="Times New Roman" w:hAnsi="Times New Roman" w:cs="Times New Roman"/>
          </w:rPr>
          <w:id w:val="7902668"/>
          <w:citation/>
        </w:sdtPr>
        <w:sdtContent>
          <w:r w:rsidR="00283BAC" w:rsidRPr="003778B0">
            <w:rPr>
              <w:rFonts w:ascii="Times New Roman" w:hAnsi="Times New Roman" w:cs="Times New Roman"/>
            </w:rPr>
            <w:fldChar w:fldCharType="begin"/>
          </w:r>
          <w:r w:rsidR="006245F6" w:rsidRPr="003778B0">
            <w:rPr>
              <w:rFonts w:ascii="Times New Roman" w:hAnsi="Times New Roman" w:cs="Times New Roman"/>
            </w:rPr>
            <w:instrText xml:space="preserve"> CITATION Mas11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(Mastrogiacomo &amp; Alessie, 2011)</w:t>
          </w:r>
          <w:r w:rsidR="00283BAC" w:rsidRPr="003778B0">
            <w:rPr>
              <w:rFonts w:ascii="Times New Roman" w:hAnsi="Times New Roman" w:cs="Times New Roman"/>
            </w:rPr>
            <w:fldChar w:fldCharType="end"/>
          </w:r>
        </w:sdtContent>
      </w:sdt>
      <w:r w:rsidR="00E20DC2" w:rsidRPr="003778B0">
        <w:rPr>
          <w:rFonts w:ascii="Times New Roman" w:hAnsi="Times New Roman" w:cs="Times New Roman"/>
        </w:rPr>
        <w:t xml:space="preserve">. </w:t>
      </w:r>
      <w:r w:rsidR="00C62465" w:rsidRPr="003778B0">
        <w:rPr>
          <w:rFonts w:ascii="Times New Roman" w:hAnsi="Times New Roman" w:cs="Times New Roman"/>
        </w:rPr>
        <w:t xml:space="preserve">As income is higher, they have more money to store on a savings account. For them, it is made fiscally attractive to put it in the government regulated programmes. </w:t>
      </w:r>
    </w:p>
    <w:p w:rsidR="00050BAD" w:rsidRPr="003778B0" w:rsidRDefault="00725715" w:rsidP="00050BAD">
      <w:pPr>
        <w:spacing w:line="360" w:lineRule="auto"/>
        <w:outlineLvl w:val="0"/>
        <w:rPr>
          <w:rFonts w:ascii="Times New Roman" w:hAnsi="Times New Roman" w:cs="Times New Roman"/>
        </w:rPr>
      </w:pPr>
      <w:r w:rsidRPr="003778B0">
        <w:rPr>
          <w:rFonts w:ascii="Times New Roman" w:hAnsi="Times New Roman" w:cs="Times New Roman"/>
          <w:i/>
        </w:rPr>
        <w:t>3.3.1 Pension system</w:t>
      </w:r>
      <w:r w:rsidR="001973D6" w:rsidRPr="003778B0">
        <w:rPr>
          <w:rFonts w:ascii="Times New Roman" w:hAnsi="Times New Roman" w:cs="Times New Roman"/>
        </w:rPr>
        <w:t xml:space="preserve"> </w:t>
      </w:r>
      <w:r w:rsidR="001973D6" w:rsidRPr="003778B0">
        <w:rPr>
          <w:rFonts w:ascii="Times New Roman" w:hAnsi="Times New Roman" w:cs="Times New Roman"/>
        </w:rPr>
        <w:br/>
        <w:t xml:space="preserve">One of the main purposes to save </w:t>
      </w:r>
      <w:r w:rsidR="00742BF7" w:rsidRPr="003778B0">
        <w:rPr>
          <w:rFonts w:ascii="Times New Roman" w:hAnsi="Times New Roman" w:cs="Times New Roman"/>
        </w:rPr>
        <w:t>for is</w:t>
      </w:r>
      <w:r w:rsidR="001973D6" w:rsidRPr="003778B0">
        <w:rPr>
          <w:rFonts w:ascii="Times New Roman" w:hAnsi="Times New Roman" w:cs="Times New Roman"/>
        </w:rPr>
        <w:t xml:space="preserve"> retirement.</w:t>
      </w:r>
      <w:r w:rsidR="00C8370F" w:rsidRPr="003778B0">
        <w:rPr>
          <w:rFonts w:ascii="Times New Roman" w:hAnsi="Times New Roman" w:cs="Times New Roman"/>
        </w:rPr>
        <w:t xml:space="preserve"> Dutch households are well-known for their savings behaviour in general</w:t>
      </w:r>
      <w:r w:rsidR="001D3B28" w:rsidRPr="003778B0">
        <w:rPr>
          <w:rFonts w:ascii="Times New Roman" w:hAnsi="Times New Roman" w:cs="Times New Roman"/>
        </w:rPr>
        <w:t>. M</w:t>
      </w:r>
      <w:r w:rsidR="00C8370F" w:rsidRPr="003778B0">
        <w:rPr>
          <w:rFonts w:ascii="Times New Roman" w:hAnsi="Times New Roman" w:cs="Times New Roman"/>
        </w:rPr>
        <w:t>ost of the</w:t>
      </w:r>
      <w:r w:rsidR="001D3B28" w:rsidRPr="003778B0">
        <w:rPr>
          <w:rFonts w:ascii="Times New Roman" w:hAnsi="Times New Roman" w:cs="Times New Roman"/>
        </w:rPr>
        <w:t xml:space="preserve"> total</w:t>
      </w:r>
      <w:r w:rsidR="00C8370F" w:rsidRPr="003778B0">
        <w:rPr>
          <w:rFonts w:ascii="Times New Roman" w:hAnsi="Times New Roman" w:cs="Times New Roman"/>
        </w:rPr>
        <w:t xml:space="preserve"> savings in the Netherlands are for the purpose of retirement. </w:t>
      </w:r>
      <w:r w:rsidR="001973D6" w:rsidRPr="003778B0">
        <w:rPr>
          <w:rFonts w:ascii="Times New Roman" w:hAnsi="Times New Roman" w:cs="Times New Roman"/>
        </w:rPr>
        <w:t xml:space="preserve"> Part of these savings are </w:t>
      </w:r>
      <w:r w:rsidR="00E20DC2" w:rsidRPr="003778B0">
        <w:rPr>
          <w:rFonts w:ascii="Times New Roman" w:hAnsi="Times New Roman" w:cs="Times New Roman"/>
        </w:rPr>
        <w:t xml:space="preserve">obliged by the law. </w:t>
      </w:r>
      <w:r w:rsidR="001973D6" w:rsidRPr="003778B0">
        <w:rPr>
          <w:rFonts w:ascii="Times New Roman" w:hAnsi="Times New Roman" w:cs="Times New Roman"/>
        </w:rPr>
        <w:t>Every employer has to pay monthly contributions to pension funds, these contributions are compulsory and determined nationally depending on the income.</w:t>
      </w:r>
      <w:r w:rsidR="00E20DC2" w:rsidRPr="003778B0">
        <w:rPr>
          <w:rFonts w:ascii="Times New Roman" w:hAnsi="Times New Roman" w:cs="Times New Roman"/>
        </w:rPr>
        <w:t xml:space="preserve"> </w:t>
      </w:r>
      <w:r w:rsidR="00C8370F" w:rsidRPr="003778B0">
        <w:rPr>
          <w:rFonts w:ascii="Times New Roman" w:hAnsi="Times New Roman" w:cs="Times New Roman"/>
        </w:rPr>
        <w:t>Then at retirement, these public pension funds pay out the pension to enable retired households to go o</w:t>
      </w:r>
      <w:r w:rsidR="00806F0F" w:rsidRPr="003778B0">
        <w:rPr>
          <w:rFonts w:ascii="Times New Roman" w:hAnsi="Times New Roman" w:cs="Times New Roman"/>
        </w:rPr>
        <w:t>n the same consumption pattern.</w:t>
      </w:r>
    </w:p>
    <w:p w:rsidR="007935FA" w:rsidRPr="003778B0" w:rsidRDefault="00050BAD" w:rsidP="001D33DB">
      <w:pPr>
        <w:spacing w:line="360" w:lineRule="auto"/>
        <w:outlineLvl w:val="0"/>
        <w:rPr>
          <w:rFonts w:ascii="Times New Roman" w:hAnsi="Times New Roman" w:cs="Times New Roman"/>
        </w:rPr>
      </w:pPr>
      <w:r w:rsidRPr="003778B0">
        <w:rPr>
          <w:rFonts w:ascii="Times New Roman" w:hAnsi="Times New Roman" w:cs="Times New Roman"/>
        </w:rPr>
        <w:t xml:space="preserve">Currently, these public pension funds are suffering from the crisis, because the coverage rate is too low. The pension funds have invested the contributions of households in stocks, derivates and other financial products. As a consequence of the crisis in 2009, these financial assets have dropped in value significantly. This means that the pension funds to not have enough money to pay these pension and </w:t>
      </w:r>
      <w:r w:rsidRPr="003778B0">
        <w:rPr>
          <w:rFonts w:ascii="Times New Roman" w:hAnsi="Times New Roman" w:cs="Times New Roman"/>
        </w:rPr>
        <w:lastRenderedPageBreak/>
        <w:t>invest other money to be able to pay out in</w:t>
      </w:r>
      <w:r w:rsidR="005A5A23">
        <w:rPr>
          <w:rFonts w:ascii="Times New Roman" w:hAnsi="Times New Roman" w:cs="Times New Roman"/>
        </w:rPr>
        <w:t xml:space="preserve"> </w:t>
      </w:r>
      <w:r w:rsidRPr="003778B0">
        <w:rPr>
          <w:rFonts w:ascii="Times New Roman" w:hAnsi="Times New Roman" w:cs="Times New Roman"/>
        </w:rPr>
        <w:t>future times. Furthermore, as population is ageing, more</w:t>
      </w:r>
      <w:r w:rsidR="005A5A23">
        <w:rPr>
          <w:rFonts w:ascii="Times New Roman" w:hAnsi="Times New Roman" w:cs="Times New Roman"/>
        </w:rPr>
        <w:t xml:space="preserve"> p</w:t>
      </w:r>
      <w:r w:rsidRPr="003778B0">
        <w:rPr>
          <w:rFonts w:ascii="Times New Roman" w:hAnsi="Times New Roman" w:cs="Times New Roman"/>
        </w:rPr>
        <w:t xml:space="preserve">ension have to be paid out. The first rescue plan for these funds was not </w:t>
      </w:r>
      <w:r w:rsidR="005A5A23">
        <w:rPr>
          <w:rFonts w:ascii="Times New Roman" w:hAnsi="Times New Roman" w:cs="Times New Roman"/>
        </w:rPr>
        <w:t>to</w:t>
      </w:r>
      <w:r w:rsidRPr="003778B0">
        <w:rPr>
          <w:rFonts w:ascii="Times New Roman" w:hAnsi="Times New Roman" w:cs="Times New Roman"/>
        </w:rPr>
        <w:t xml:space="preserve"> index the pensions, which means a loss of purchasing power for retired households. This in turn, did not have the intended purpose. The public pension funds are now talking about cuts in the pensions. As justification, they argue households that earn income from labour, are also having less to spend and thus the retired households should also sacrifice some purchasing power</w:t>
      </w:r>
      <w:r w:rsidR="00FB60BA">
        <w:rPr>
          <w:rFonts w:ascii="Times New Roman" w:hAnsi="Times New Roman" w:cs="Times New Roman"/>
        </w:rPr>
        <w:t>.</w:t>
      </w:r>
      <w:r w:rsidR="001D33DB">
        <w:rPr>
          <w:rFonts w:ascii="Times New Roman" w:hAnsi="Times New Roman" w:cs="Times New Roman"/>
        </w:rPr>
        <w:t xml:space="preserve"> </w:t>
      </w:r>
      <w:r w:rsidR="005A5A23">
        <w:rPr>
          <w:rFonts w:ascii="Times New Roman" w:hAnsi="Times New Roman" w:cs="Times New Roman"/>
        </w:rPr>
        <w:t>T</w:t>
      </w:r>
      <w:r w:rsidR="00007779" w:rsidRPr="003778B0">
        <w:rPr>
          <w:rFonts w:ascii="Times New Roman" w:hAnsi="Times New Roman" w:cs="Times New Roman"/>
        </w:rPr>
        <w:t xml:space="preserve">he problems the pension funds are suffering </w:t>
      </w:r>
      <w:r w:rsidR="00780499" w:rsidRPr="003778B0">
        <w:rPr>
          <w:rFonts w:ascii="Times New Roman" w:hAnsi="Times New Roman" w:cs="Times New Roman"/>
        </w:rPr>
        <w:t>from</w:t>
      </w:r>
      <w:r w:rsidR="00007779" w:rsidRPr="003778B0">
        <w:rPr>
          <w:rFonts w:ascii="Times New Roman" w:hAnsi="Times New Roman" w:cs="Times New Roman"/>
        </w:rPr>
        <w:t xml:space="preserve"> call for reforms. Before turning to the analysis of the possible reforms, I will first quickly explain the different pension system. </w:t>
      </w:r>
      <w:r w:rsidR="00573CED" w:rsidRPr="003778B0">
        <w:rPr>
          <w:rFonts w:ascii="Times New Roman" w:hAnsi="Times New Roman" w:cs="Times New Roman"/>
        </w:rPr>
        <w:t xml:space="preserve">There are three types of pension funds: pay-as-you-go (PAYG), defined benefit (DB) and defined-contribution (DC). PAYG is collectively organised by the government and each employee gets the same amount of money, depending on working years. This means that someone </w:t>
      </w:r>
      <w:r w:rsidR="001D3B28" w:rsidRPr="003778B0">
        <w:rPr>
          <w:rFonts w:ascii="Times New Roman" w:hAnsi="Times New Roman" w:cs="Times New Roman"/>
        </w:rPr>
        <w:t xml:space="preserve">with </w:t>
      </w:r>
      <w:r w:rsidR="00573CED" w:rsidRPr="003778B0">
        <w:rPr>
          <w:rFonts w:ascii="Times New Roman" w:hAnsi="Times New Roman" w:cs="Times New Roman"/>
        </w:rPr>
        <w:t>a much higher income will be paid out the same amount as a person with the same working years but with a low income.</w:t>
      </w:r>
      <w:r w:rsidR="00A24C29" w:rsidRPr="003778B0">
        <w:rPr>
          <w:rFonts w:ascii="Times New Roman" w:hAnsi="Times New Roman" w:cs="Times New Roman"/>
        </w:rPr>
        <w:t xml:space="preserve"> Furthermore, this systems redistributes money from the young workers to the elderly population. </w:t>
      </w:r>
      <w:r w:rsidR="00E75602" w:rsidRPr="003778B0">
        <w:rPr>
          <w:rFonts w:ascii="Times New Roman" w:hAnsi="Times New Roman" w:cs="Times New Roman"/>
        </w:rPr>
        <w:t>When the PAYG systems was designed, the elderly were quite poor. In order to enable them a normal living standard, they argued that the labourers should p</w:t>
      </w:r>
      <w:r w:rsidR="004A43BA" w:rsidRPr="003778B0">
        <w:rPr>
          <w:rFonts w:ascii="Times New Roman" w:hAnsi="Times New Roman" w:cs="Times New Roman"/>
        </w:rPr>
        <w:t xml:space="preserve">ay for them. However, nowadays </w:t>
      </w:r>
      <w:r w:rsidR="00E75602" w:rsidRPr="003778B0">
        <w:rPr>
          <w:rFonts w:ascii="Times New Roman" w:hAnsi="Times New Roman" w:cs="Times New Roman"/>
        </w:rPr>
        <w:t>poverty is not related to age anymore. Especially, elderly have had the opportunity to accumulate wealth over their lifetime and in some cases have even more money to spend th</w:t>
      </w:r>
      <w:r w:rsidR="00242AC1" w:rsidRPr="003778B0">
        <w:rPr>
          <w:rFonts w:ascii="Times New Roman" w:hAnsi="Times New Roman" w:cs="Times New Roman"/>
        </w:rPr>
        <w:t>a</w:t>
      </w:r>
      <w:r w:rsidR="00C6222D" w:rsidRPr="003778B0">
        <w:rPr>
          <w:rFonts w:ascii="Times New Roman" w:hAnsi="Times New Roman" w:cs="Times New Roman"/>
        </w:rPr>
        <w:t>n the younger workers.</w:t>
      </w:r>
      <w:r w:rsidR="00573CED" w:rsidRPr="003778B0">
        <w:rPr>
          <w:rFonts w:ascii="Times New Roman" w:hAnsi="Times New Roman" w:cs="Times New Roman"/>
        </w:rPr>
        <w:t xml:space="preserve"> Companies have often collective pension schemes for their employees, the so called corporate defined benefit systems. </w:t>
      </w:r>
      <w:r w:rsidR="00133C4D" w:rsidRPr="003778B0">
        <w:rPr>
          <w:rFonts w:ascii="Times New Roman" w:hAnsi="Times New Roman" w:cs="Times New Roman"/>
        </w:rPr>
        <w:t xml:space="preserve">The benefit employees will receive after retirement depends on the year of service and </w:t>
      </w:r>
      <w:r w:rsidR="00A24C29" w:rsidRPr="003778B0">
        <w:rPr>
          <w:rFonts w:ascii="Times New Roman" w:hAnsi="Times New Roman" w:cs="Times New Roman"/>
        </w:rPr>
        <w:t>wage</w:t>
      </w:r>
      <w:r w:rsidR="004A43BA" w:rsidRPr="003778B0">
        <w:rPr>
          <w:rFonts w:ascii="Times New Roman" w:hAnsi="Times New Roman" w:cs="Times New Roman"/>
        </w:rPr>
        <w:t>. Here again the funds are suffering from an ageing population. The percentage of employees retiring will increase, but the contributions to the fund will not</w:t>
      </w:r>
      <w:r w:rsidR="00C6222D" w:rsidRPr="003778B0">
        <w:rPr>
          <w:rFonts w:ascii="Times New Roman" w:hAnsi="Times New Roman" w:cs="Times New Roman"/>
        </w:rPr>
        <w:t xml:space="preserve"> since the working force is not renewing itself</w:t>
      </w:r>
      <w:r w:rsidR="004A43BA" w:rsidRPr="003778B0">
        <w:rPr>
          <w:rFonts w:ascii="Times New Roman" w:hAnsi="Times New Roman" w:cs="Times New Roman"/>
        </w:rPr>
        <w:t>.</w:t>
      </w:r>
      <w:r w:rsidR="00C6222D" w:rsidRPr="003778B0">
        <w:rPr>
          <w:rFonts w:ascii="Times New Roman" w:hAnsi="Times New Roman" w:cs="Times New Roman"/>
        </w:rPr>
        <w:t xml:space="preserve"> </w:t>
      </w:r>
      <w:r w:rsidR="00806F0F" w:rsidRPr="003778B0">
        <w:rPr>
          <w:rFonts w:ascii="Times New Roman" w:hAnsi="Times New Roman" w:cs="Times New Roman"/>
        </w:rPr>
        <w:t xml:space="preserve">In the case of a job switch, a lot of individuals do not take care of the released money and do not save this for retirement purposes. </w:t>
      </w:r>
      <w:r w:rsidR="001F592E" w:rsidRPr="003778B0">
        <w:rPr>
          <w:rFonts w:ascii="Times New Roman" w:hAnsi="Times New Roman" w:cs="Times New Roman"/>
        </w:rPr>
        <w:t xml:space="preserve">This is also the problem with individual defined-contribution. Households have to act upon this system themselves. </w:t>
      </w:r>
      <w:r w:rsidR="00F60CF7" w:rsidRPr="003778B0">
        <w:rPr>
          <w:rFonts w:ascii="Times New Roman" w:hAnsi="Times New Roman" w:cs="Times New Roman"/>
        </w:rPr>
        <w:t>A</w:t>
      </w:r>
      <w:r w:rsidR="001F592E" w:rsidRPr="003778B0">
        <w:rPr>
          <w:rFonts w:ascii="Times New Roman" w:hAnsi="Times New Roman" w:cs="Times New Roman"/>
        </w:rPr>
        <w:t xml:space="preserve">s </w:t>
      </w:r>
      <w:r w:rsidR="00611C52" w:rsidRPr="003778B0">
        <w:rPr>
          <w:rFonts w:ascii="Times New Roman" w:hAnsi="Times New Roman" w:cs="Times New Roman"/>
        </w:rPr>
        <w:t xml:space="preserve">has already been noted in section 2.4 about pension funds, most of the households do not plan their life-cycle savings or lack the control to do it themselves. </w:t>
      </w:r>
      <w:proofErr w:type="spellStart"/>
      <w:r w:rsidR="009D033E" w:rsidRPr="003778B0">
        <w:rPr>
          <w:rFonts w:ascii="Times New Roman" w:hAnsi="Times New Roman" w:cs="Times New Roman"/>
        </w:rPr>
        <w:t>Bovenberg</w:t>
      </w:r>
      <w:proofErr w:type="spellEnd"/>
      <w:r w:rsidR="009D033E" w:rsidRPr="003778B0">
        <w:rPr>
          <w:rFonts w:ascii="Times New Roman" w:hAnsi="Times New Roman" w:cs="Times New Roman"/>
        </w:rPr>
        <w:t xml:space="preserve"> and </w:t>
      </w:r>
      <w:proofErr w:type="spellStart"/>
      <w:r w:rsidR="009D033E" w:rsidRPr="003778B0">
        <w:rPr>
          <w:rFonts w:ascii="Times New Roman" w:hAnsi="Times New Roman" w:cs="Times New Roman"/>
        </w:rPr>
        <w:t>Nijman</w:t>
      </w:r>
      <w:proofErr w:type="spellEnd"/>
      <w:r w:rsidR="009D033E" w:rsidRPr="003778B0">
        <w:rPr>
          <w:rFonts w:ascii="Times New Roman" w:hAnsi="Times New Roman" w:cs="Times New Roman"/>
        </w:rPr>
        <w:t xml:space="preserve"> (2009</w:t>
      </w:r>
      <w:r w:rsidR="000F03A7" w:rsidRPr="003778B0">
        <w:rPr>
          <w:rFonts w:ascii="Times New Roman" w:hAnsi="Times New Roman" w:cs="Times New Roman"/>
        </w:rPr>
        <w:t xml:space="preserve">) have </w:t>
      </w:r>
      <w:r w:rsidR="002B1E26" w:rsidRPr="003778B0">
        <w:rPr>
          <w:rFonts w:ascii="Times New Roman" w:hAnsi="Times New Roman" w:cs="Times New Roman"/>
        </w:rPr>
        <w:t>argue</w:t>
      </w:r>
      <w:r w:rsidR="000F03A7" w:rsidRPr="003778B0">
        <w:rPr>
          <w:rFonts w:ascii="Times New Roman" w:hAnsi="Times New Roman" w:cs="Times New Roman"/>
        </w:rPr>
        <w:t>d</w:t>
      </w:r>
      <w:r w:rsidR="002B1E26" w:rsidRPr="003778B0">
        <w:rPr>
          <w:rFonts w:ascii="Times New Roman" w:hAnsi="Times New Roman" w:cs="Times New Roman"/>
        </w:rPr>
        <w:t xml:space="preserve"> that the government has to come up with new reforms in the pension market. </w:t>
      </w:r>
      <w:r w:rsidR="000F03A7" w:rsidRPr="003778B0">
        <w:rPr>
          <w:rFonts w:ascii="Times New Roman" w:hAnsi="Times New Roman" w:cs="Times New Roman"/>
        </w:rPr>
        <w:t xml:space="preserve">According to them, the pension systems will not have enough money in the future to pay out the pensions, due to the ageing society. However, the crisis has resulted in an earlier arrival of these problems. </w:t>
      </w:r>
      <w:r w:rsidR="00676CD4" w:rsidRPr="003778B0">
        <w:rPr>
          <w:rFonts w:ascii="Times New Roman" w:hAnsi="Times New Roman" w:cs="Times New Roman"/>
        </w:rPr>
        <w:t xml:space="preserve">Through this, the welfare state is becoming too expensive. </w:t>
      </w:r>
      <w:r w:rsidR="000F03A7" w:rsidRPr="003778B0">
        <w:rPr>
          <w:rFonts w:ascii="Times New Roman" w:hAnsi="Times New Roman" w:cs="Times New Roman"/>
        </w:rPr>
        <w:t xml:space="preserve"> </w:t>
      </w:r>
      <w:r w:rsidR="002754D0" w:rsidRPr="003778B0">
        <w:rPr>
          <w:rFonts w:ascii="Times New Roman" w:hAnsi="Times New Roman" w:cs="Times New Roman"/>
        </w:rPr>
        <w:t xml:space="preserve">As table 2 shows below, the PAYG system is very popular in the </w:t>
      </w:r>
      <w:r w:rsidR="00283BAC" w:rsidRPr="00283BAC">
        <w:rPr>
          <w:rFonts w:ascii="Times New Roman" w:hAnsi="Times New Roman" w:cs="Times New Roman"/>
          <w:noProof/>
        </w:rPr>
        <w:pict>
          <v:shape id="_x0000_s1038" type="#_x0000_t202" style="position:absolute;margin-left:.3pt;margin-top:385.35pt;width:329.7pt;height:15pt;z-index:251687936;mso-position-horizontal-relative:text;mso-position-vertical-relative:text" stroked="f">
            <v:textbox style="mso-next-textbox:#_x0000_s1038" inset="0,0,0,0">
              <w:txbxContent>
                <w:p w:rsidR="00ED4648" w:rsidRPr="006B3650" w:rsidRDefault="00ED4648" w:rsidP="006B3650">
                  <w:pPr>
                    <w:pStyle w:val="Bijschrift"/>
                    <w:rPr>
                      <w:rFonts w:ascii="Times New Roman" w:hAnsi="Times New Roman" w:cs="Times New Roman"/>
                      <w:noProof/>
                      <w:color w:val="auto"/>
                    </w:rPr>
                  </w:pPr>
                  <w:r>
                    <w:rPr>
                      <w:rFonts w:ascii="Times New Roman" w:hAnsi="Times New Roman" w:cs="Times New Roman"/>
                      <w:color w:val="auto"/>
                    </w:rPr>
                    <w:t>Figure</w:t>
                  </w:r>
                  <w:r w:rsidRPr="006B3650">
                    <w:rPr>
                      <w:rFonts w:ascii="Times New Roman" w:hAnsi="Times New Roman" w:cs="Times New Roman"/>
                      <w:color w:val="auto"/>
                    </w:rPr>
                    <w:t xml:space="preserve"> </w:t>
                  </w:r>
                  <w:r w:rsidRPr="006B3650">
                    <w:rPr>
                      <w:rFonts w:ascii="Times New Roman" w:hAnsi="Times New Roman" w:cs="Times New Roman"/>
                      <w:color w:val="auto"/>
                    </w:rPr>
                    <w:fldChar w:fldCharType="begin"/>
                  </w:r>
                  <w:r w:rsidRPr="006B3650">
                    <w:rPr>
                      <w:rFonts w:ascii="Times New Roman" w:hAnsi="Times New Roman" w:cs="Times New Roman"/>
                      <w:color w:val="auto"/>
                    </w:rPr>
                    <w:instrText xml:space="preserve"> SEQ Table \* ARABIC </w:instrText>
                  </w:r>
                  <w:r w:rsidRPr="006B3650">
                    <w:rPr>
                      <w:rFonts w:ascii="Times New Roman" w:hAnsi="Times New Roman" w:cs="Times New Roman"/>
                      <w:color w:val="auto"/>
                    </w:rPr>
                    <w:fldChar w:fldCharType="separate"/>
                  </w:r>
                  <w:r>
                    <w:rPr>
                      <w:rFonts w:ascii="Times New Roman" w:hAnsi="Times New Roman" w:cs="Times New Roman"/>
                      <w:noProof/>
                      <w:color w:val="auto"/>
                    </w:rPr>
                    <w:t>2</w:t>
                  </w:r>
                  <w:r w:rsidRPr="006B3650">
                    <w:rPr>
                      <w:rFonts w:ascii="Times New Roman" w:hAnsi="Times New Roman" w:cs="Times New Roman"/>
                      <w:color w:val="auto"/>
                    </w:rPr>
                    <w:fldChar w:fldCharType="end"/>
                  </w:r>
                  <w:r w:rsidRPr="006B3650">
                    <w:rPr>
                      <w:rFonts w:ascii="Times New Roman" w:hAnsi="Times New Roman" w:cs="Times New Roman"/>
                      <w:color w:val="auto"/>
                    </w:rPr>
                    <w:t xml:space="preserve"> - </w:t>
                  </w:r>
                  <w:proofErr w:type="spellStart"/>
                  <w:r w:rsidRPr="006B3650">
                    <w:rPr>
                      <w:rFonts w:ascii="Times New Roman" w:hAnsi="Times New Roman" w:cs="Times New Roman"/>
                      <w:color w:val="auto"/>
                    </w:rPr>
                    <w:t>Bovenbe</w:t>
                  </w:r>
                  <w:r>
                    <w:rPr>
                      <w:rFonts w:ascii="Times New Roman" w:hAnsi="Times New Roman" w:cs="Times New Roman"/>
                      <w:color w:val="auto"/>
                    </w:rPr>
                    <w:t>rg</w:t>
                  </w:r>
                  <w:proofErr w:type="spellEnd"/>
                  <w:r>
                    <w:rPr>
                      <w:rFonts w:ascii="Times New Roman" w:hAnsi="Times New Roman" w:cs="Times New Roman"/>
                      <w:color w:val="auto"/>
                    </w:rPr>
                    <w:t xml:space="preserve"> and </w:t>
                  </w:r>
                  <w:proofErr w:type="spellStart"/>
                  <w:r>
                    <w:rPr>
                      <w:rFonts w:ascii="Times New Roman" w:hAnsi="Times New Roman" w:cs="Times New Roman"/>
                      <w:color w:val="auto"/>
                    </w:rPr>
                    <w:t>Nijman</w:t>
                  </w:r>
                  <w:proofErr w:type="spellEnd"/>
                  <w:r>
                    <w:rPr>
                      <w:rFonts w:ascii="Times New Roman" w:hAnsi="Times New Roman" w:cs="Times New Roman"/>
                      <w:color w:val="auto"/>
                    </w:rPr>
                    <w:t xml:space="preserve"> (2009</w:t>
                  </w:r>
                  <w:r w:rsidRPr="006B3650">
                    <w:rPr>
                      <w:rFonts w:ascii="Times New Roman" w:hAnsi="Times New Roman" w:cs="Times New Roman"/>
                      <w:color w:val="auto"/>
                    </w:rPr>
                    <w:t>)</w:t>
                  </w:r>
                </w:p>
              </w:txbxContent>
            </v:textbox>
            <w10:wrap type="square"/>
          </v:shape>
        </w:pict>
      </w:r>
      <w:r w:rsidR="002754D0" w:rsidRPr="003778B0">
        <w:rPr>
          <w:rFonts w:ascii="Times New Roman" w:hAnsi="Times New Roman" w:cs="Times New Roman"/>
        </w:rPr>
        <w:t xml:space="preserve">countries of the European </w:t>
      </w:r>
      <w:r w:rsidR="008633BA" w:rsidRPr="003778B0">
        <w:rPr>
          <w:rFonts w:ascii="Times New Roman" w:hAnsi="Times New Roman" w:cs="Times New Roman"/>
          <w:noProof/>
          <w:lang w:val="nl-NL" w:eastAsia="nl-NL"/>
        </w:rPr>
        <w:drawing>
          <wp:anchor distT="0" distB="0" distL="114300" distR="114300" simplePos="0" relativeHeight="251685888" behindDoc="0" locked="0" layoutInCell="1" allowOverlap="1">
            <wp:simplePos x="0" y="0"/>
            <wp:positionH relativeFrom="column">
              <wp:posOffset>-3175</wp:posOffset>
            </wp:positionH>
            <wp:positionV relativeFrom="paragraph">
              <wp:posOffset>5241925</wp:posOffset>
            </wp:positionV>
            <wp:extent cx="4220845" cy="1382395"/>
            <wp:effectExtent l="19050" t="19050" r="27305" b="27305"/>
            <wp:wrapSquare wrapText="bothSides"/>
            <wp:docPr id="2" name="Afbeelding 1" descr="Pension systems in various count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sion systems in various countries.JPG"/>
                    <pic:cNvPicPr/>
                  </pic:nvPicPr>
                  <pic:blipFill>
                    <a:blip r:embed="rId15" cstate="print">
                      <a:clrChange>
                        <a:clrFrom>
                          <a:srgbClr val="FFFFFF"/>
                        </a:clrFrom>
                        <a:clrTo>
                          <a:srgbClr val="FFFFFF">
                            <a:alpha val="0"/>
                          </a:srgbClr>
                        </a:clrTo>
                      </a:clrChange>
                      <a:grayscl/>
                      <a:lum bright="-20000" contrast="40000"/>
                    </a:blip>
                    <a:srcRect r="2524"/>
                    <a:stretch>
                      <a:fillRect/>
                    </a:stretch>
                  </pic:blipFill>
                  <pic:spPr>
                    <a:xfrm>
                      <a:off x="0" y="0"/>
                      <a:ext cx="4220845" cy="1382395"/>
                    </a:xfrm>
                    <a:prstGeom prst="rect">
                      <a:avLst/>
                    </a:prstGeom>
                    <a:ln>
                      <a:solidFill>
                        <a:schemeClr val="bg1">
                          <a:lumMod val="75000"/>
                        </a:schemeClr>
                      </a:solidFill>
                    </a:ln>
                  </pic:spPr>
                </pic:pic>
              </a:graphicData>
            </a:graphic>
          </wp:anchor>
        </w:drawing>
      </w:r>
      <w:r w:rsidR="002754D0" w:rsidRPr="003778B0">
        <w:rPr>
          <w:rFonts w:ascii="Times New Roman" w:hAnsi="Times New Roman" w:cs="Times New Roman"/>
        </w:rPr>
        <w:t xml:space="preserve">Union.  </w:t>
      </w:r>
      <w:r w:rsidR="008633BA" w:rsidRPr="003778B0">
        <w:rPr>
          <w:rFonts w:ascii="Times New Roman" w:hAnsi="Times New Roman" w:cs="Times New Roman"/>
        </w:rPr>
        <w:t>The problems that are arising from this system, as I mentioned above, call for ref</w:t>
      </w:r>
      <w:r w:rsidR="009D033E" w:rsidRPr="003778B0">
        <w:rPr>
          <w:rFonts w:ascii="Times New Roman" w:hAnsi="Times New Roman" w:cs="Times New Roman"/>
        </w:rPr>
        <w:t xml:space="preserve">orms. </w:t>
      </w:r>
      <w:proofErr w:type="spellStart"/>
      <w:r w:rsidR="009D033E" w:rsidRPr="003778B0">
        <w:rPr>
          <w:rFonts w:ascii="Times New Roman" w:hAnsi="Times New Roman" w:cs="Times New Roman"/>
        </w:rPr>
        <w:t>Bovenberg</w:t>
      </w:r>
      <w:proofErr w:type="spellEnd"/>
      <w:r w:rsidR="009D033E" w:rsidRPr="003778B0">
        <w:rPr>
          <w:rFonts w:ascii="Times New Roman" w:hAnsi="Times New Roman" w:cs="Times New Roman"/>
        </w:rPr>
        <w:t xml:space="preserve"> and </w:t>
      </w:r>
      <w:proofErr w:type="spellStart"/>
      <w:r w:rsidR="009D033E" w:rsidRPr="003778B0">
        <w:rPr>
          <w:rFonts w:ascii="Times New Roman" w:hAnsi="Times New Roman" w:cs="Times New Roman"/>
        </w:rPr>
        <w:t>Nijman</w:t>
      </w:r>
      <w:proofErr w:type="spellEnd"/>
      <w:r w:rsidR="009D033E" w:rsidRPr="003778B0">
        <w:rPr>
          <w:rFonts w:ascii="Times New Roman" w:hAnsi="Times New Roman" w:cs="Times New Roman"/>
        </w:rPr>
        <w:t xml:space="preserve"> (2009</w:t>
      </w:r>
      <w:r w:rsidR="008633BA" w:rsidRPr="003778B0">
        <w:rPr>
          <w:rFonts w:ascii="Times New Roman" w:hAnsi="Times New Roman" w:cs="Times New Roman"/>
        </w:rPr>
        <w:t xml:space="preserve">) </w:t>
      </w:r>
      <w:r w:rsidR="001D3B28" w:rsidRPr="003778B0">
        <w:rPr>
          <w:rFonts w:ascii="Times New Roman" w:hAnsi="Times New Roman" w:cs="Times New Roman"/>
        </w:rPr>
        <w:t>state that</w:t>
      </w:r>
      <w:r w:rsidR="00780499" w:rsidRPr="003778B0">
        <w:rPr>
          <w:rFonts w:ascii="Times New Roman" w:hAnsi="Times New Roman" w:cs="Times New Roman"/>
        </w:rPr>
        <w:t xml:space="preserve"> </w:t>
      </w:r>
      <w:r w:rsidR="00780499" w:rsidRPr="003778B0">
        <w:rPr>
          <w:rFonts w:ascii="Times New Roman" w:hAnsi="Times New Roman" w:cs="Times New Roman"/>
        </w:rPr>
        <w:lastRenderedPageBreak/>
        <w:t>generational accounting</w:t>
      </w:r>
      <w:r w:rsidR="001D3B28" w:rsidRPr="003778B0">
        <w:rPr>
          <w:rFonts w:ascii="Times New Roman" w:hAnsi="Times New Roman" w:cs="Times New Roman"/>
        </w:rPr>
        <w:t xml:space="preserve"> solve</w:t>
      </w:r>
      <w:r w:rsidR="001D33DB">
        <w:rPr>
          <w:rFonts w:ascii="Times New Roman" w:hAnsi="Times New Roman" w:cs="Times New Roman"/>
        </w:rPr>
        <w:t>s</w:t>
      </w:r>
      <w:r w:rsidR="001D3B28" w:rsidRPr="003778B0">
        <w:rPr>
          <w:rFonts w:ascii="Times New Roman" w:hAnsi="Times New Roman" w:cs="Times New Roman"/>
        </w:rPr>
        <w:t xml:space="preserve"> the problem</w:t>
      </w:r>
      <w:r w:rsidR="00780499" w:rsidRPr="003778B0">
        <w:rPr>
          <w:rFonts w:ascii="Times New Roman" w:hAnsi="Times New Roman" w:cs="Times New Roman"/>
        </w:rPr>
        <w:t xml:space="preserve">, consistent with </w:t>
      </w:r>
      <w:proofErr w:type="spellStart"/>
      <w:r w:rsidR="00780499" w:rsidRPr="003778B0">
        <w:rPr>
          <w:rFonts w:ascii="Times New Roman" w:hAnsi="Times New Roman" w:cs="Times New Roman"/>
        </w:rPr>
        <w:t>Teunings</w:t>
      </w:r>
      <w:proofErr w:type="spellEnd"/>
      <w:r w:rsidR="00780499" w:rsidRPr="003778B0">
        <w:rPr>
          <w:rFonts w:ascii="Times New Roman" w:hAnsi="Times New Roman" w:cs="Times New Roman"/>
        </w:rPr>
        <w:t xml:space="preserve"> and De </w:t>
      </w:r>
      <w:proofErr w:type="spellStart"/>
      <w:r w:rsidR="00780499" w:rsidRPr="003778B0">
        <w:rPr>
          <w:rFonts w:ascii="Times New Roman" w:hAnsi="Times New Roman" w:cs="Times New Roman"/>
        </w:rPr>
        <w:t>Vries</w:t>
      </w:r>
      <w:proofErr w:type="spellEnd"/>
      <w:r w:rsidR="00780499" w:rsidRPr="003778B0">
        <w:rPr>
          <w:rFonts w:ascii="Times New Roman" w:hAnsi="Times New Roman" w:cs="Times New Roman"/>
        </w:rPr>
        <w:t xml:space="preserve"> (2008). The richer elderly should be taxed more and this should be redistributed to the elderly who are less affluent.</w:t>
      </w:r>
      <w:r w:rsidR="00225710" w:rsidRPr="003778B0">
        <w:rPr>
          <w:rFonts w:ascii="Times New Roman" w:hAnsi="Times New Roman" w:cs="Times New Roman"/>
        </w:rPr>
        <w:t xml:space="preserve"> Furthermore, they </w:t>
      </w:r>
      <w:r w:rsidR="00780499" w:rsidRPr="003778B0">
        <w:rPr>
          <w:rFonts w:ascii="Times New Roman" w:hAnsi="Times New Roman" w:cs="Times New Roman"/>
        </w:rPr>
        <w:t>argue that the government should cut the pension of the richer households. This group of households should be stimulated to save in personal pension system</w:t>
      </w:r>
      <w:r w:rsidR="001D33DB">
        <w:rPr>
          <w:rFonts w:ascii="Times New Roman" w:hAnsi="Times New Roman" w:cs="Times New Roman"/>
        </w:rPr>
        <w:t>s</w:t>
      </w:r>
      <w:r w:rsidR="00780499" w:rsidRPr="003778B0">
        <w:rPr>
          <w:rFonts w:ascii="Times New Roman" w:hAnsi="Times New Roman" w:cs="Times New Roman"/>
        </w:rPr>
        <w:t>, because they have enough income to take care of themselves.</w:t>
      </w:r>
      <w:r w:rsidR="00E6258D" w:rsidRPr="003778B0">
        <w:rPr>
          <w:rFonts w:ascii="Times New Roman" w:hAnsi="Times New Roman" w:cs="Times New Roman"/>
        </w:rPr>
        <w:t xml:space="preserve"> The defined</w:t>
      </w:r>
      <w:r w:rsidR="007E7960" w:rsidRPr="003778B0">
        <w:rPr>
          <w:rFonts w:ascii="Times New Roman" w:hAnsi="Times New Roman" w:cs="Times New Roman"/>
        </w:rPr>
        <w:t xml:space="preserve"> benefit and</w:t>
      </w:r>
      <w:r w:rsidR="00E6258D" w:rsidRPr="003778B0">
        <w:rPr>
          <w:rFonts w:ascii="Times New Roman" w:hAnsi="Times New Roman" w:cs="Times New Roman"/>
        </w:rPr>
        <w:t xml:space="preserve"> contribution systems should be stimulated anyway, because the Dutch system has some good characteristics that </w:t>
      </w:r>
      <w:r w:rsidR="00F60CF7" w:rsidRPr="003778B0">
        <w:rPr>
          <w:rFonts w:ascii="Times New Roman" w:hAnsi="Times New Roman" w:cs="Times New Roman"/>
        </w:rPr>
        <w:t xml:space="preserve">overcome the issues from the public pension </w:t>
      </w:r>
      <w:r w:rsidR="007E7960" w:rsidRPr="003778B0">
        <w:rPr>
          <w:rFonts w:ascii="Times New Roman" w:hAnsi="Times New Roman" w:cs="Times New Roman"/>
        </w:rPr>
        <w:t xml:space="preserve">funds. </w:t>
      </w:r>
      <w:r w:rsidR="00B01121" w:rsidRPr="003778B0">
        <w:rPr>
          <w:rFonts w:ascii="Times New Roman" w:hAnsi="Times New Roman" w:cs="Times New Roman"/>
        </w:rPr>
        <w:t xml:space="preserve">The Dutch system is a mix between the corporate DB scheme and the personal pensions. The best feature of the system is probably the fact that the premiums to the funds are determined on the preferences of the individuals. </w:t>
      </w:r>
      <w:r w:rsidR="00D01041" w:rsidRPr="003778B0">
        <w:rPr>
          <w:rFonts w:ascii="Times New Roman" w:hAnsi="Times New Roman" w:cs="Times New Roman"/>
        </w:rPr>
        <w:t xml:space="preserve">Moreover, because households are usually not able to control their retirement savings themselves. </w:t>
      </w:r>
      <w:r w:rsidR="00B01121" w:rsidRPr="003778B0">
        <w:rPr>
          <w:rFonts w:ascii="Times New Roman" w:hAnsi="Times New Roman" w:cs="Times New Roman"/>
        </w:rPr>
        <w:t>The fact that the risk is borne by the members of the funds and that the professionals who invest the money do not get a</w:t>
      </w:r>
      <w:r w:rsidR="001D33DB">
        <w:rPr>
          <w:rFonts w:ascii="Times New Roman" w:hAnsi="Times New Roman" w:cs="Times New Roman"/>
        </w:rPr>
        <w:t xml:space="preserve"> percentage of the surplus, makes</w:t>
      </w:r>
      <w:r w:rsidR="00B01121" w:rsidRPr="003778B0">
        <w:rPr>
          <w:rFonts w:ascii="Times New Roman" w:hAnsi="Times New Roman" w:cs="Times New Roman"/>
        </w:rPr>
        <w:t xml:space="preserve"> the pension system more adequate and the possibility of a default smaller. </w:t>
      </w:r>
      <w:r w:rsidR="00C40CDD" w:rsidRPr="003778B0">
        <w:rPr>
          <w:rFonts w:ascii="Times New Roman" w:hAnsi="Times New Roman" w:cs="Times New Roman"/>
        </w:rPr>
        <w:t xml:space="preserve">Furthermore, there is a board of trustees who determine the portfolio and diversification of risk. This board is not involved in the schemes of individuals and thus not biased. </w:t>
      </w:r>
    </w:p>
    <w:p w:rsidR="00D01041" w:rsidRPr="003778B0" w:rsidRDefault="00CB43EF" w:rsidP="00CB43EF">
      <w:pPr>
        <w:spacing w:line="360" w:lineRule="auto"/>
        <w:rPr>
          <w:rFonts w:ascii="Times New Roman" w:hAnsi="Times New Roman" w:cs="Times New Roman"/>
        </w:rPr>
      </w:pPr>
      <w:r w:rsidRPr="003778B0">
        <w:rPr>
          <w:rFonts w:ascii="Times New Roman" w:hAnsi="Times New Roman" w:cs="Times New Roman"/>
        </w:rPr>
        <w:t>In section 2.4 about pension funds, there is already a discussion of the decrease in active savings when individuals are in a pension fund.</w:t>
      </w:r>
      <w:r w:rsidR="00D01041" w:rsidRPr="003778B0">
        <w:rPr>
          <w:rFonts w:ascii="Times New Roman" w:hAnsi="Times New Roman" w:cs="Times New Roman"/>
        </w:rPr>
        <w:t xml:space="preserve"> As profits from the capital market increase, individuals will expect that their contributions to the pension fund have gained as well. This would result in lower active savings for retirement. So the fact that Dutch households are obliged to join a pension fund might be a factor why individual savings for retirement are lower in the Netherlands. The new reforms should make households aware of the fact that the Dutch system of person pensions is a better option anyway and that the public pension system will not be able to pay out enough money in the future to all retired households. Only when households are familiar with these problems, they will change their behaviour, just as is the case with </w:t>
      </w:r>
      <w:proofErr w:type="spellStart"/>
      <w:r w:rsidR="00D01041" w:rsidRPr="003778B0">
        <w:rPr>
          <w:rFonts w:ascii="Times New Roman" w:hAnsi="Times New Roman" w:cs="Times New Roman"/>
        </w:rPr>
        <w:t>Ricardian</w:t>
      </w:r>
      <w:proofErr w:type="spellEnd"/>
      <w:r w:rsidR="00D01041" w:rsidRPr="003778B0">
        <w:rPr>
          <w:rFonts w:ascii="Times New Roman" w:hAnsi="Times New Roman" w:cs="Times New Roman"/>
        </w:rPr>
        <w:t xml:space="preserve"> equivalence. </w:t>
      </w:r>
    </w:p>
    <w:p w:rsidR="00377CB4" w:rsidRPr="003778B0" w:rsidRDefault="009A52B1" w:rsidP="00B44E2F">
      <w:pPr>
        <w:spacing w:line="360" w:lineRule="auto"/>
        <w:outlineLvl w:val="0"/>
        <w:rPr>
          <w:rFonts w:ascii="Times New Roman" w:hAnsi="Times New Roman" w:cs="Times New Roman"/>
        </w:rPr>
      </w:pPr>
      <w:r w:rsidRPr="003778B0">
        <w:rPr>
          <w:rFonts w:ascii="Times New Roman" w:hAnsi="Times New Roman" w:cs="Times New Roman"/>
        </w:rPr>
        <w:t xml:space="preserve">Another problem is the determination of individual savings for retirement. It is very hard to distinguish whether savings are for the purchase of durable goods or for retirement purposes. As </w:t>
      </w:r>
      <w:proofErr w:type="spellStart"/>
      <w:r w:rsidRPr="003778B0">
        <w:rPr>
          <w:rFonts w:ascii="Times New Roman" w:hAnsi="Times New Roman" w:cs="Times New Roman"/>
        </w:rPr>
        <w:t>Bernoth</w:t>
      </w:r>
      <w:proofErr w:type="spellEnd"/>
      <w:r w:rsidRPr="003778B0">
        <w:rPr>
          <w:rFonts w:ascii="Times New Roman" w:hAnsi="Times New Roman" w:cs="Times New Roman"/>
        </w:rPr>
        <w:t xml:space="preserve"> and Van </w:t>
      </w:r>
      <w:proofErr w:type="spellStart"/>
      <w:r w:rsidRPr="003778B0">
        <w:rPr>
          <w:rFonts w:ascii="Times New Roman" w:hAnsi="Times New Roman" w:cs="Times New Roman"/>
        </w:rPr>
        <w:t>Rooij</w:t>
      </w:r>
      <w:proofErr w:type="spellEnd"/>
      <w:r w:rsidRPr="003778B0">
        <w:rPr>
          <w:rFonts w:ascii="Times New Roman" w:hAnsi="Times New Roman" w:cs="Times New Roman"/>
        </w:rPr>
        <w:t xml:space="preserve"> (2005) already have argued, the main purpose of savings has become the purchase of durable goods. </w:t>
      </w:r>
      <w:r w:rsidR="00377CB4" w:rsidRPr="003778B0">
        <w:rPr>
          <w:rFonts w:ascii="Times New Roman" w:hAnsi="Times New Roman" w:cs="Times New Roman"/>
        </w:rPr>
        <w:t xml:space="preserve">Although the public pension funds take care of the minimum amount of pension needed, most household will not be able to keep consumption on the same level with </w:t>
      </w:r>
      <w:r w:rsidR="00E04F11" w:rsidRPr="003778B0">
        <w:rPr>
          <w:rFonts w:ascii="Times New Roman" w:hAnsi="Times New Roman" w:cs="Times New Roman"/>
        </w:rPr>
        <w:t xml:space="preserve">only </w:t>
      </w:r>
      <w:r w:rsidR="00377CB4" w:rsidRPr="003778B0">
        <w:rPr>
          <w:rFonts w:ascii="Times New Roman" w:hAnsi="Times New Roman" w:cs="Times New Roman"/>
        </w:rPr>
        <w:t xml:space="preserve">their pension. In order to keep the consumption pattern constant, they save individually for their retirement. </w:t>
      </w:r>
      <w:r w:rsidR="00E04F11" w:rsidRPr="003778B0">
        <w:rPr>
          <w:rFonts w:ascii="Times New Roman" w:hAnsi="Times New Roman" w:cs="Times New Roman"/>
        </w:rPr>
        <w:t xml:space="preserve">Even though Dutch households are well-known for their savings behaviour. </w:t>
      </w:r>
      <w:proofErr w:type="spellStart"/>
      <w:r w:rsidR="00E04F11" w:rsidRPr="003778B0">
        <w:rPr>
          <w:rFonts w:ascii="Times New Roman" w:hAnsi="Times New Roman" w:cs="Times New Roman"/>
        </w:rPr>
        <w:t>Bernoth</w:t>
      </w:r>
      <w:proofErr w:type="spellEnd"/>
      <w:r w:rsidR="00E04F11" w:rsidRPr="003778B0">
        <w:rPr>
          <w:rFonts w:ascii="Times New Roman" w:hAnsi="Times New Roman" w:cs="Times New Roman"/>
        </w:rPr>
        <w:t xml:space="preserve"> and Van </w:t>
      </w:r>
      <w:proofErr w:type="spellStart"/>
      <w:r w:rsidR="00E04F11" w:rsidRPr="003778B0">
        <w:rPr>
          <w:rFonts w:ascii="Times New Roman" w:hAnsi="Times New Roman" w:cs="Times New Roman"/>
        </w:rPr>
        <w:t>Rooij</w:t>
      </w:r>
      <w:proofErr w:type="spellEnd"/>
      <w:r w:rsidR="00E04F11" w:rsidRPr="003778B0">
        <w:rPr>
          <w:rFonts w:ascii="Times New Roman" w:hAnsi="Times New Roman" w:cs="Times New Roman"/>
        </w:rPr>
        <w:t xml:space="preserve"> (2005) argue that households </w:t>
      </w:r>
      <w:r w:rsidR="006245F6" w:rsidRPr="003778B0">
        <w:rPr>
          <w:rFonts w:ascii="Times New Roman" w:hAnsi="Times New Roman" w:cs="Times New Roman"/>
        </w:rPr>
        <w:t>nowadays believe that the compulsory savings for retirement</w:t>
      </w:r>
      <w:r w:rsidR="008F604E" w:rsidRPr="003778B0">
        <w:rPr>
          <w:rFonts w:ascii="Times New Roman" w:hAnsi="Times New Roman" w:cs="Times New Roman"/>
        </w:rPr>
        <w:t xml:space="preserve"> do not need</w:t>
      </w:r>
      <w:r w:rsidR="006245F6" w:rsidRPr="003778B0">
        <w:rPr>
          <w:rFonts w:ascii="Times New Roman" w:hAnsi="Times New Roman" w:cs="Times New Roman"/>
        </w:rPr>
        <w:t xml:space="preserve"> to be supplemented by individual savings.</w:t>
      </w:r>
      <w:r w:rsidR="0096715D" w:rsidRPr="003778B0">
        <w:rPr>
          <w:rFonts w:ascii="Times New Roman" w:hAnsi="Times New Roman" w:cs="Times New Roman"/>
        </w:rPr>
        <w:t xml:space="preserve"> That the purpose of savings is not anymore retirement is confirmed by the study </w:t>
      </w:r>
      <w:proofErr w:type="spellStart"/>
      <w:r w:rsidR="0096715D" w:rsidRPr="003778B0">
        <w:rPr>
          <w:rFonts w:ascii="Times New Roman" w:hAnsi="Times New Roman" w:cs="Times New Roman"/>
        </w:rPr>
        <w:t>Mastrogiacomo</w:t>
      </w:r>
      <w:proofErr w:type="spellEnd"/>
      <w:r w:rsidR="0096715D" w:rsidRPr="003778B0">
        <w:rPr>
          <w:rFonts w:ascii="Times New Roman" w:hAnsi="Times New Roman" w:cs="Times New Roman"/>
        </w:rPr>
        <w:t xml:space="preserve"> and </w:t>
      </w:r>
      <w:proofErr w:type="spellStart"/>
      <w:r w:rsidR="0096715D" w:rsidRPr="003778B0">
        <w:rPr>
          <w:rFonts w:ascii="Times New Roman" w:hAnsi="Times New Roman" w:cs="Times New Roman"/>
        </w:rPr>
        <w:t>Alessie</w:t>
      </w:r>
      <w:proofErr w:type="spellEnd"/>
      <w:r w:rsidR="0096715D" w:rsidRPr="003778B0">
        <w:rPr>
          <w:rFonts w:ascii="Times New Roman" w:hAnsi="Times New Roman" w:cs="Times New Roman"/>
        </w:rPr>
        <w:t xml:space="preserve"> (2011) conducted. They argue that Dutch households save in unconventional ways for their retirement.</w:t>
      </w:r>
      <w:r w:rsidR="002C207E" w:rsidRPr="003778B0">
        <w:rPr>
          <w:rFonts w:ascii="Times New Roman" w:hAnsi="Times New Roman" w:cs="Times New Roman"/>
        </w:rPr>
        <w:t xml:space="preserve"> With unconventional ways to save for retirement is meant that part of wealth that is put aside to finance consumption after retirement which is not held in a pension fund or savings account. Among these ways are </w:t>
      </w:r>
      <w:r w:rsidR="002B1E26" w:rsidRPr="003778B0">
        <w:rPr>
          <w:rFonts w:ascii="Times New Roman" w:hAnsi="Times New Roman" w:cs="Times New Roman"/>
        </w:rPr>
        <w:t xml:space="preserve">investment portfolios in </w:t>
      </w:r>
      <w:r w:rsidR="002B1E26" w:rsidRPr="003778B0">
        <w:rPr>
          <w:rFonts w:ascii="Times New Roman" w:hAnsi="Times New Roman" w:cs="Times New Roman"/>
        </w:rPr>
        <w:lastRenderedPageBreak/>
        <w:t xml:space="preserve">financial assets, housing, annuities and the fiscally facilitated government programmes discussed above. </w:t>
      </w:r>
      <w:r w:rsidR="003F5529" w:rsidRPr="003778B0">
        <w:rPr>
          <w:rFonts w:ascii="Times New Roman" w:hAnsi="Times New Roman" w:cs="Times New Roman"/>
        </w:rPr>
        <w:t>The portfolio in financial assets has a general effect on active savings: as the value of the assets increase, the active savings will decline. This effect also holds in the retirement case, since less active saved money is needed for pension.</w:t>
      </w:r>
      <w:r w:rsidR="008C513A" w:rsidRPr="003778B0">
        <w:rPr>
          <w:rFonts w:ascii="Times New Roman" w:hAnsi="Times New Roman" w:cs="Times New Roman"/>
        </w:rPr>
        <w:t xml:space="preserve"> As home ownership has been stimulated in the past, the rate of homeowners has increased substantially. Most retired households will move into a house for elderly when they are getting older or in need of help. The revenues of selling their house will be used to consume in later years of retirement. At last, when the money on fiscally facilitated programmes is cashed out, 25% of that money will be transferred to a pension annuity. </w:t>
      </w:r>
      <w:r w:rsidRPr="003778B0">
        <w:rPr>
          <w:rFonts w:ascii="Times New Roman" w:hAnsi="Times New Roman" w:cs="Times New Roman"/>
        </w:rPr>
        <w:t>Here could be concluded that even though the policymakers and economists are worried about the individual savings for retirement in t</w:t>
      </w:r>
      <w:r w:rsidR="00544FD5">
        <w:rPr>
          <w:rFonts w:ascii="Times New Roman" w:hAnsi="Times New Roman" w:cs="Times New Roman"/>
        </w:rPr>
        <w:t>he Netherlands, they should bear</w:t>
      </w:r>
      <w:r w:rsidRPr="003778B0">
        <w:rPr>
          <w:rFonts w:ascii="Times New Roman" w:hAnsi="Times New Roman" w:cs="Times New Roman"/>
        </w:rPr>
        <w:t xml:space="preserve"> in mind that Dutch households save in unconventional ways. </w:t>
      </w:r>
    </w:p>
    <w:p w:rsidR="00BE3C56" w:rsidRPr="003778B0" w:rsidRDefault="00BE3C56" w:rsidP="001973D6">
      <w:pPr>
        <w:spacing w:line="360" w:lineRule="auto"/>
        <w:rPr>
          <w:rFonts w:ascii="Times New Roman" w:hAnsi="Times New Roman" w:cs="Times New Roman"/>
        </w:rPr>
      </w:pPr>
      <w:r w:rsidRPr="003778B0">
        <w:rPr>
          <w:rFonts w:ascii="Times New Roman" w:hAnsi="Times New Roman" w:cs="Times New Roman"/>
          <w:noProof/>
          <w:lang w:val="nl-NL" w:eastAsia="nl-NL"/>
        </w:rPr>
        <w:drawing>
          <wp:anchor distT="0" distB="0" distL="114300" distR="114300" simplePos="0" relativeHeight="251704320" behindDoc="0" locked="0" layoutInCell="1" allowOverlap="1">
            <wp:simplePos x="0" y="0"/>
            <wp:positionH relativeFrom="column">
              <wp:posOffset>2988945</wp:posOffset>
            </wp:positionH>
            <wp:positionV relativeFrom="paragraph">
              <wp:posOffset>1023620</wp:posOffset>
            </wp:positionV>
            <wp:extent cx="2752090" cy="1652905"/>
            <wp:effectExtent l="19050" t="0" r="0" b="0"/>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2752090" cy="1652905"/>
                    </a:xfrm>
                    <a:prstGeom prst="rect">
                      <a:avLst/>
                    </a:prstGeom>
                    <a:noFill/>
                  </pic:spPr>
                </pic:pic>
              </a:graphicData>
            </a:graphic>
          </wp:anchor>
        </w:drawing>
      </w:r>
      <w:r w:rsidR="00283BAC" w:rsidRPr="00283BAC">
        <w:rPr>
          <w:rFonts w:ascii="Times New Roman" w:hAnsi="Times New Roman" w:cs="Times New Roman"/>
          <w:noProof/>
        </w:rPr>
        <w:pict>
          <v:shape id="_x0000_s1053" type="#_x0000_t202" style="position:absolute;margin-left:235.35pt;margin-top:58.15pt;width:216.85pt;height:15.7pt;z-index:251706368;mso-position-horizontal-relative:text;mso-position-vertical-relative:text" stroked="f">
            <v:textbox style="mso-next-textbox:#_x0000_s1053" inset="0,0,0,0">
              <w:txbxContent>
                <w:p w:rsidR="00ED4648" w:rsidRPr="00BE3C56" w:rsidRDefault="00ED4648" w:rsidP="00BE3C56">
                  <w:pPr>
                    <w:pStyle w:val="Bijschrift"/>
                    <w:rPr>
                      <w:rFonts w:ascii="Times New Roman" w:hAnsi="Times New Roman" w:cs="Times New Roman"/>
                      <w:i/>
                      <w:noProof/>
                      <w:color w:val="auto"/>
                    </w:rPr>
                  </w:pPr>
                  <w:r w:rsidRPr="00BE3C56">
                    <w:rPr>
                      <w:rFonts w:ascii="Times New Roman" w:hAnsi="Times New Roman" w:cs="Times New Roman"/>
                      <w:color w:val="auto"/>
                    </w:rPr>
                    <w:t>Graph</w:t>
                  </w:r>
                  <w:r>
                    <w:rPr>
                      <w:rFonts w:ascii="Times New Roman" w:hAnsi="Times New Roman" w:cs="Times New Roman"/>
                      <w:color w:val="auto"/>
                    </w:rPr>
                    <w:t xml:space="preserve"> 6</w:t>
                  </w:r>
                  <w:r w:rsidRPr="00BE3C56">
                    <w:rPr>
                      <w:rFonts w:ascii="Times New Roman" w:hAnsi="Times New Roman" w:cs="Times New Roman"/>
                      <w:color w:val="auto"/>
                    </w:rPr>
                    <w:t xml:space="preserve">- CBS, </w:t>
                  </w:r>
                  <w:proofErr w:type="spellStart"/>
                  <w:r w:rsidRPr="00BE3C56">
                    <w:rPr>
                      <w:rFonts w:ascii="Times New Roman" w:hAnsi="Times New Roman" w:cs="Times New Roman"/>
                      <w:color w:val="auto"/>
                    </w:rPr>
                    <w:t>Statline</w:t>
                  </w:r>
                  <w:proofErr w:type="spellEnd"/>
                </w:p>
              </w:txbxContent>
            </v:textbox>
            <w10:wrap type="square"/>
          </v:shape>
        </w:pict>
      </w:r>
      <w:r w:rsidR="00677A70" w:rsidRPr="003778B0">
        <w:rPr>
          <w:rFonts w:ascii="Times New Roman" w:hAnsi="Times New Roman" w:cs="Times New Roman"/>
          <w:i/>
        </w:rPr>
        <w:t>3.3.2</w:t>
      </w:r>
      <w:r w:rsidR="0041049E" w:rsidRPr="003778B0">
        <w:rPr>
          <w:rFonts w:ascii="Times New Roman" w:hAnsi="Times New Roman" w:cs="Times New Roman"/>
          <w:i/>
        </w:rPr>
        <w:t>Effects of savings</w:t>
      </w:r>
      <w:r w:rsidR="00D808FD" w:rsidRPr="003778B0">
        <w:rPr>
          <w:rFonts w:ascii="Times New Roman" w:hAnsi="Times New Roman" w:cs="Times New Roman"/>
          <w:i/>
        </w:rPr>
        <w:t xml:space="preserve"> </w:t>
      </w:r>
      <w:r w:rsidR="00D26C8F" w:rsidRPr="003778B0">
        <w:rPr>
          <w:rFonts w:ascii="Times New Roman" w:hAnsi="Times New Roman" w:cs="Times New Roman"/>
          <w:i/>
        </w:rPr>
        <w:br/>
      </w:r>
      <w:r w:rsidR="00B90D6B" w:rsidRPr="003778B0">
        <w:rPr>
          <w:rFonts w:ascii="Times New Roman" w:hAnsi="Times New Roman" w:cs="Times New Roman"/>
        </w:rPr>
        <w:t xml:space="preserve">The main </w:t>
      </w:r>
      <w:r w:rsidR="00B90D6B" w:rsidRPr="0093442F">
        <w:rPr>
          <w:rFonts w:ascii="Times New Roman" w:hAnsi="Times New Roman" w:cs="Times New Roman"/>
        </w:rPr>
        <w:t xml:space="preserve">refinancing rate in table </w:t>
      </w:r>
      <w:r w:rsidR="0093442F" w:rsidRPr="0093442F">
        <w:rPr>
          <w:rFonts w:ascii="Times New Roman" w:hAnsi="Times New Roman" w:cs="Times New Roman"/>
        </w:rPr>
        <w:t>1</w:t>
      </w:r>
      <w:r w:rsidR="00B90D6B" w:rsidRPr="0093442F">
        <w:rPr>
          <w:rFonts w:ascii="Times New Roman" w:hAnsi="Times New Roman" w:cs="Times New Roman"/>
        </w:rPr>
        <w:t xml:space="preserve"> shows</w:t>
      </w:r>
      <w:r w:rsidR="00B90D6B" w:rsidRPr="003778B0">
        <w:rPr>
          <w:rFonts w:ascii="Times New Roman" w:hAnsi="Times New Roman" w:cs="Times New Roman"/>
        </w:rPr>
        <w:t xml:space="preserve"> that the costs of borrowing are currently very low. This would mean that money from savers is redistributed to borrowers. However, as </w:t>
      </w:r>
      <w:r w:rsidR="00B90D6B" w:rsidRPr="0093442F">
        <w:rPr>
          <w:rFonts w:ascii="Times New Roman" w:hAnsi="Times New Roman" w:cs="Times New Roman"/>
        </w:rPr>
        <w:t xml:space="preserve">in graph </w:t>
      </w:r>
      <w:r w:rsidR="0093442F" w:rsidRPr="0093442F">
        <w:rPr>
          <w:rFonts w:ascii="Times New Roman" w:hAnsi="Times New Roman" w:cs="Times New Roman"/>
        </w:rPr>
        <w:t>4</w:t>
      </w:r>
      <w:r w:rsidR="00B90D6B" w:rsidRPr="0093442F">
        <w:rPr>
          <w:rFonts w:ascii="Times New Roman" w:hAnsi="Times New Roman" w:cs="Times New Roman"/>
        </w:rPr>
        <w:t>, savings</w:t>
      </w:r>
      <w:r w:rsidR="00B90D6B" w:rsidRPr="003778B0">
        <w:rPr>
          <w:rFonts w:ascii="Times New Roman" w:hAnsi="Times New Roman" w:cs="Times New Roman"/>
        </w:rPr>
        <w:t xml:space="preserve"> are still increasing due to the uncertainty about the economic situation. As consumption is also postponed, there is a downturn in aggregate spending, which has led to the fall in output. This fall in output might lead to more bankruptcies. According to graph</w:t>
      </w:r>
      <w:r w:rsidRPr="003778B0">
        <w:rPr>
          <w:rFonts w:ascii="Times New Roman" w:hAnsi="Times New Roman" w:cs="Times New Roman"/>
        </w:rPr>
        <w:t xml:space="preserve"> 6, bankruptcies have indeed increased over time. Especially during the depression of 2009 and the aftermath, the bankruptcies increased exponentially. </w:t>
      </w:r>
      <w:r w:rsidR="00C7072F" w:rsidRPr="003778B0">
        <w:rPr>
          <w:rFonts w:ascii="Times New Roman" w:hAnsi="Times New Roman" w:cs="Times New Roman"/>
        </w:rPr>
        <w:t xml:space="preserve">These bankruptcies lead to lower income for households, because individuals do not have a job anymore. There will exist some vicious circle, when income decreases from losing their job, savings will decrease, less will be consumed, so even more bankruptcies will occur. Furthermore, other companies do not get the money from debtors. This could cause other firms to get in troubles as well. </w:t>
      </w:r>
    </w:p>
    <w:p w:rsidR="009C1F96" w:rsidRPr="003778B0" w:rsidRDefault="00ED532B" w:rsidP="001973D6">
      <w:pPr>
        <w:spacing w:line="360" w:lineRule="auto"/>
        <w:rPr>
          <w:rFonts w:ascii="Times New Roman" w:hAnsi="Times New Roman" w:cs="Times New Roman"/>
        </w:rPr>
      </w:pPr>
      <w:r w:rsidRPr="003778B0">
        <w:rPr>
          <w:rFonts w:ascii="Times New Roman" w:hAnsi="Times New Roman" w:cs="Times New Roman"/>
          <w:noProof/>
          <w:lang w:val="nl-NL" w:eastAsia="nl-NL"/>
        </w:rPr>
        <w:drawing>
          <wp:anchor distT="0" distB="0" distL="114300" distR="114300" simplePos="0" relativeHeight="251688960" behindDoc="0" locked="0" layoutInCell="1" allowOverlap="1">
            <wp:simplePos x="0" y="0"/>
            <wp:positionH relativeFrom="column">
              <wp:posOffset>-25400</wp:posOffset>
            </wp:positionH>
            <wp:positionV relativeFrom="paragraph">
              <wp:posOffset>530225</wp:posOffset>
            </wp:positionV>
            <wp:extent cx="2883535" cy="1901825"/>
            <wp:effectExtent l="19050" t="0" r="0" b="0"/>
            <wp:wrapSquare wrapText="bothSides"/>
            <wp:docPr id="5"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grayscl/>
                    </a:blip>
                    <a:srcRect/>
                    <a:stretch>
                      <a:fillRect/>
                    </a:stretch>
                  </pic:blipFill>
                  <pic:spPr bwMode="auto">
                    <a:xfrm>
                      <a:off x="0" y="0"/>
                      <a:ext cx="2883535" cy="1901825"/>
                    </a:xfrm>
                    <a:prstGeom prst="rect">
                      <a:avLst/>
                    </a:prstGeom>
                    <a:noFill/>
                    <a:ln>
                      <a:noFill/>
                    </a:ln>
                  </pic:spPr>
                </pic:pic>
              </a:graphicData>
            </a:graphic>
          </wp:anchor>
        </w:drawing>
      </w:r>
      <w:r w:rsidR="00283BAC" w:rsidRPr="00283BAC">
        <w:rPr>
          <w:rFonts w:ascii="Times New Roman" w:hAnsi="Times New Roman" w:cs="Times New Roman"/>
          <w:noProof/>
        </w:rPr>
        <w:pict>
          <v:shape id="_x0000_s1042" type="#_x0000_t202" style="position:absolute;margin-left:-2pt;margin-top:23.1pt;width:227.4pt;height:15.55pt;z-index:251691008;mso-position-horizontal-relative:text;mso-position-vertical-relative:text" stroked="f">
            <v:textbox style="mso-next-textbox:#_x0000_s1042" inset="0,0,0,0">
              <w:txbxContent>
                <w:p w:rsidR="00ED4648" w:rsidRPr="00EF6050" w:rsidRDefault="00ED4648" w:rsidP="00EF6050">
                  <w:pPr>
                    <w:pStyle w:val="Bijschrift"/>
                    <w:rPr>
                      <w:rFonts w:ascii="Times New Roman" w:hAnsi="Times New Roman" w:cs="Times New Roman"/>
                      <w:i/>
                      <w:noProof/>
                      <w:color w:val="auto"/>
                    </w:rPr>
                  </w:pPr>
                  <w:r w:rsidRPr="00EF6050">
                    <w:rPr>
                      <w:rFonts w:ascii="Times New Roman" w:hAnsi="Times New Roman" w:cs="Times New Roman"/>
                      <w:color w:val="auto"/>
                    </w:rPr>
                    <w:t xml:space="preserve">Graph </w:t>
                  </w:r>
                  <w:r>
                    <w:rPr>
                      <w:rFonts w:ascii="Times New Roman" w:hAnsi="Times New Roman" w:cs="Times New Roman"/>
                      <w:color w:val="auto"/>
                    </w:rPr>
                    <w:t>7</w:t>
                  </w:r>
                  <w:r w:rsidRPr="00EF6050">
                    <w:rPr>
                      <w:rFonts w:ascii="Times New Roman" w:hAnsi="Times New Roman" w:cs="Times New Roman"/>
                      <w:color w:val="auto"/>
                    </w:rPr>
                    <w:t xml:space="preserve">- CBS, </w:t>
                  </w:r>
                  <w:proofErr w:type="spellStart"/>
                  <w:r w:rsidRPr="00EF6050">
                    <w:rPr>
                      <w:rFonts w:ascii="Times New Roman" w:hAnsi="Times New Roman" w:cs="Times New Roman"/>
                      <w:color w:val="auto"/>
                    </w:rPr>
                    <w:t>Statline</w:t>
                  </w:r>
                  <w:proofErr w:type="spellEnd"/>
                </w:p>
              </w:txbxContent>
            </v:textbox>
            <w10:wrap type="square"/>
          </v:shape>
        </w:pict>
      </w:r>
      <w:r w:rsidR="00EF6050" w:rsidRPr="003778B0">
        <w:rPr>
          <w:rFonts w:ascii="Times New Roman" w:hAnsi="Times New Roman" w:cs="Times New Roman"/>
        </w:rPr>
        <w:t>Savings are the engine of economic growth as discussed in section 2.5.</w:t>
      </w:r>
      <w:r w:rsidR="00B90D6B" w:rsidRPr="003778B0">
        <w:rPr>
          <w:rFonts w:ascii="Times New Roman" w:hAnsi="Times New Roman" w:cs="Times New Roman"/>
        </w:rPr>
        <w:t xml:space="preserve"> Furthermore, savings and investments are positively related to each other. </w:t>
      </w:r>
      <w:r w:rsidR="00EF6050" w:rsidRPr="003778B0">
        <w:rPr>
          <w:rFonts w:ascii="Times New Roman" w:hAnsi="Times New Roman" w:cs="Times New Roman"/>
        </w:rPr>
        <w:t xml:space="preserve"> Savings are currently increasing as we have seen in </w:t>
      </w:r>
      <w:r w:rsidR="00EF6050" w:rsidRPr="00842135">
        <w:rPr>
          <w:rFonts w:ascii="Times New Roman" w:hAnsi="Times New Roman" w:cs="Times New Roman"/>
        </w:rPr>
        <w:t xml:space="preserve">graph </w:t>
      </w:r>
      <w:r w:rsidR="00842135" w:rsidRPr="00842135">
        <w:rPr>
          <w:rFonts w:ascii="Times New Roman" w:hAnsi="Times New Roman" w:cs="Times New Roman"/>
        </w:rPr>
        <w:t>4</w:t>
      </w:r>
      <w:r w:rsidR="00EF6050" w:rsidRPr="00842135">
        <w:rPr>
          <w:rFonts w:ascii="Times New Roman" w:hAnsi="Times New Roman" w:cs="Times New Roman"/>
        </w:rPr>
        <w:t>. These</w:t>
      </w:r>
      <w:r w:rsidR="00EF6050" w:rsidRPr="003778B0">
        <w:rPr>
          <w:rFonts w:ascii="Times New Roman" w:hAnsi="Times New Roman" w:cs="Times New Roman"/>
        </w:rPr>
        <w:t xml:space="preserve"> savings should lead to higher investments. </w:t>
      </w:r>
      <w:r w:rsidR="009C1F96" w:rsidRPr="003778B0">
        <w:rPr>
          <w:rFonts w:ascii="Times New Roman" w:hAnsi="Times New Roman" w:cs="Times New Roman"/>
        </w:rPr>
        <w:t xml:space="preserve">Graph </w:t>
      </w:r>
      <w:r w:rsidR="00544FD5">
        <w:rPr>
          <w:rFonts w:ascii="Times New Roman" w:hAnsi="Times New Roman" w:cs="Times New Roman"/>
        </w:rPr>
        <w:t>7</w:t>
      </w:r>
      <w:r w:rsidR="009C1F96" w:rsidRPr="003778B0">
        <w:rPr>
          <w:rFonts w:ascii="Times New Roman" w:hAnsi="Times New Roman" w:cs="Times New Roman"/>
        </w:rPr>
        <w:t xml:space="preserve"> only shows the investments in fixed capital, as only this variable was available over a longer period of time and not only since the depression in 2009</w:t>
      </w:r>
      <w:r w:rsidR="00C84F21" w:rsidRPr="003778B0">
        <w:rPr>
          <w:rFonts w:ascii="Times New Roman" w:hAnsi="Times New Roman" w:cs="Times New Roman"/>
        </w:rPr>
        <w:t>. A</w:t>
      </w:r>
      <w:r w:rsidR="00D40558" w:rsidRPr="003778B0">
        <w:rPr>
          <w:rFonts w:ascii="Times New Roman" w:hAnsi="Times New Roman" w:cs="Times New Roman"/>
        </w:rPr>
        <w:t xml:space="preserve">s graph </w:t>
      </w:r>
      <w:r w:rsidR="00842135">
        <w:rPr>
          <w:rFonts w:ascii="Times New Roman" w:hAnsi="Times New Roman" w:cs="Times New Roman"/>
        </w:rPr>
        <w:t>7</w:t>
      </w:r>
      <w:r w:rsidR="00E101AE" w:rsidRPr="003778B0">
        <w:rPr>
          <w:rFonts w:ascii="Times New Roman" w:hAnsi="Times New Roman" w:cs="Times New Roman"/>
        </w:rPr>
        <w:t xml:space="preserve"> shows, the investments declined strongly from </w:t>
      </w:r>
      <w:r w:rsidR="00E101AE" w:rsidRPr="003778B0">
        <w:rPr>
          <w:rFonts w:ascii="Times New Roman" w:hAnsi="Times New Roman" w:cs="Times New Roman"/>
        </w:rPr>
        <w:lastRenderedPageBreak/>
        <w:t xml:space="preserve">2008 until </w:t>
      </w:r>
      <w:r w:rsidR="00B96436" w:rsidRPr="003778B0">
        <w:rPr>
          <w:rFonts w:ascii="Times New Roman" w:hAnsi="Times New Roman" w:cs="Times New Roman"/>
        </w:rPr>
        <w:t>the beginning of 2011</w:t>
      </w:r>
      <w:r w:rsidR="00E101AE" w:rsidRPr="003778B0">
        <w:rPr>
          <w:rFonts w:ascii="Times New Roman" w:hAnsi="Times New Roman" w:cs="Times New Roman"/>
        </w:rPr>
        <w:t xml:space="preserve">. This is consistent with the savings pattern we have seen in </w:t>
      </w:r>
      <w:r w:rsidR="00E101AE" w:rsidRPr="00842135">
        <w:rPr>
          <w:rFonts w:ascii="Times New Roman" w:hAnsi="Times New Roman" w:cs="Times New Roman"/>
        </w:rPr>
        <w:t xml:space="preserve">graph </w:t>
      </w:r>
      <w:r w:rsidR="00842135" w:rsidRPr="00842135">
        <w:rPr>
          <w:rFonts w:ascii="Times New Roman" w:hAnsi="Times New Roman" w:cs="Times New Roman"/>
        </w:rPr>
        <w:t>4</w:t>
      </w:r>
      <w:r w:rsidR="0041193D" w:rsidRPr="00842135">
        <w:rPr>
          <w:rFonts w:ascii="Times New Roman" w:hAnsi="Times New Roman" w:cs="Times New Roman"/>
        </w:rPr>
        <w:t>,</w:t>
      </w:r>
      <w:r w:rsidR="0041193D" w:rsidRPr="003778B0">
        <w:rPr>
          <w:rFonts w:ascii="Times New Roman" w:hAnsi="Times New Roman" w:cs="Times New Roman"/>
          <w:color w:val="FF0000"/>
        </w:rPr>
        <w:t xml:space="preserve"> </w:t>
      </w:r>
      <w:r w:rsidR="0041193D" w:rsidRPr="003778B0">
        <w:rPr>
          <w:rFonts w:ascii="Times New Roman" w:hAnsi="Times New Roman" w:cs="Times New Roman"/>
        </w:rPr>
        <w:t xml:space="preserve">where savings decreased </w:t>
      </w:r>
      <w:r w:rsidR="00E101AE" w:rsidRPr="003778B0">
        <w:rPr>
          <w:rFonts w:ascii="Times New Roman" w:hAnsi="Times New Roman" w:cs="Times New Roman"/>
        </w:rPr>
        <w:t>.</w:t>
      </w:r>
      <w:r w:rsidR="00B96436" w:rsidRPr="003778B0">
        <w:rPr>
          <w:rFonts w:ascii="Times New Roman" w:hAnsi="Times New Roman" w:cs="Times New Roman"/>
        </w:rPr>
        <w:t xml:space="preserve"> From 2010</w:t>
      </w:r>
      <w:r w:rsidR="00842135">
        <w:rPr>
          <w:rFonts w:ascii="Times New Roman" w:hAnsi="Times New Roman" w:cs="Times New Roman"/>
        </w:rPr>
        <w:t>,</w:t>
      </w:r>
      <w:r w:rsidR="00B96436" w:rsidRPr="003778B0">
        <w:rPr>
          <w:rFonts w:ascii="Times New Roman" w:hAnsi="Times New Roman" w:cs="Times New Roman"/>
        </w:rPr>
        <w:t xml:space="preserve"> investment were for the first time higher than the year before, whereas savings were decreasing again. This might be explained by the fact that households were holding more savings due to the crisis than they actually needed. </w:t>
      </w:r>
      <w:r w:rsidR="0041193D" w:rsidRPr="003778B0">
        <w:rPr>
          <w:rFonts w:ascii="Times New Roman" w:hAnsi="Times New Roman" w:cs="Times New Roman"/>
        </w:rPr>
        <w:t xml:space="preserve">Another notable circumstance is the fact that savings are still increasing rapidly. Investments, however, are not increasing. The on holding financial situation in Europe and the fall in aggregate spending do not contribute to a investment climate. At the moment, many companies do not produce on full capacity, so they will be even more careful to invest in new capital. </w:t>
      </w:r>
      <w:r w:rsidR="009C1F96" w:rsidRPr="003778B0">
        <w:rPr>
          <w:rFonts w:ascii="Times New Roman" w:hAnsi="Times New Roman" w:cs="Times New Roman"/>
        </w:rPr>
        <w:t xml:space="preserve">One can conclude to say that the theory that savings and investments are positively related to each other do not hold in periods of economic downturn. Then savings are increasing as a save resort to store money and not to stimulate investments. Furthermore, </w:t>
      </w:r>
      <w:r w:rsidR="00452852" w:rsidRPr="003778B0">
        <w:rPr>
          <w:rFonts w:ascii="Times New Roman" w:hAnsi="Times New Roman" w:cs="Times New Roman"/>
        </w:rPr>
        <w:t>bankruptcies are increasing in a recession,</w:t>
      </w:r>
      <w:r w:rsidR="004D268A" w:rsidRPr="003778B0">
        <w:rPr>
          <w:rFonts w:ascii="Times New Roman" w:hAnsi="Times New Roman" w:cs="Times New Roman"/>
        </w:rPr>
        <w:t xml:space="preserve"> resulting in</w:t>
      </w:r>
      <w:r w:rsidR="00452852" w:rsidRPr="003778B0">
        <w:rPr>
          <w:rFonts w:ascii="Times New Roman" w:hAnsi="Times New Roman" w:cs="Times New Roman"/>
        </w:rPr>
        <w:t xml:space="preserve"> employers </w:t>
      </w:r>
      <w:r w:rsidR="004D268A" w:rsidRPr="003778B0">
        <w:rPr>
          <w:rFonts w:ascii="Times New Roman" w:hAnsi="Times New Roman" w:cs="Times New Roman"/>
        </w:rPr>
        <w:t>with a more negative outlook to invest</w:t>
      </w:r>
      <w:r w:rsidR="00452852" w:rsidRPr="003778B0">
        <w:rPr>
          <w:rFonts w:ascii="Times New Roman" w:hAnsi="Times New Roman" w:cs="Times New Roman"/>
        </w:rPr>
        <w:t xml:space="preserve">. They are already suffering from the lower aggregate spending of households and </w:t>
      </w:r>
      <w:r w:rsidR="004D268A" w:rsidRPr="003778B0">
        <w:rPr>
          <w:rFonts w:ascii="Times New Roman" w:hAnsi="Times New Roman" w:cs="Times New Roman"/>
        </w:rPr>
        <w:t>are doubting about the profitability of an investment.</w:t>
      </w:r>
      <w:r w:rsidR="009C1F96" w:rsidRPr="003778B0">
        <w:rPr>
          <w:rFonts w:ascii="Times New Roman" w:hAnsi="Times New Roman" w:cs="Times New Roman"/>
        </w:rPr>
        <w:t xml:space="preserve"> </w:t>
      </w:r>
      <w:r w:rsidR="00C84F21" w:rsidRPr="003778B0">
        <w:rPr>
          <w:rFonts w:ascii="Times New Roman" w:hAnsi="Times New Roman" w:cs="Times New Roman"/>
        </w:rPr>
        <w:t>If we have a closer look at the situation from the period of 2006 until 2008, there is a quite stable tendency in both savings and investments.</w:t>
      </w:r>
      <w:r w:rsidR="004D268A" w:rsidRPr="003778B0">
        <w:rPr>
          <w:rFonts w:ascii="Times New Roman" w:hAnsi="Times New Roman" w:cs="Times New Roman"/>
        </w:rPr>
        <w:t xml:space="preserve"> Over this period savings were constant and there were no shocks in the economy or on the financial markets that has led to changes in the savings behaviour of households. This has led to a favourable climate to invest. As graph </w:t>
      </w:r>
      <w:r w:rsidR="00544FD5">
        <w:rPr>
          <w:rFonts w:ascii="Times New Roman" w:hAnsi="Times New Roman" w:cs="Times New Roman"/>
        </w:rPr>
        <w:t>7</w:t>
      </w:r>
      <w:r w:rsidR="004D268A" w:rsidRPr="003778B0">
        <w:rPr>
          <w:rFonts w:ascii="Times New Roman" w:hAnsi="Times New Roman" w:cs="Times New Roman"/>
        </w:rPr>
        <w:t xml:space="preserve"> shows, investments were increasing year over year. </w:t>
      </w:r>
    </w:p>
    <w:p w:rsidR="00D26C8F" w:rsidRPr="003778B0" w:rsidRDefault="00D26C8F" w:rsidP="001973D6">
      <w:pPr>
        <w:spacing w:line="360" w:lineRule="auto"/>
        <w:rPr>
          <w:rFonts w:ascii="Times New Roman" w:hAnsi="Times New Roman" w:cs="Times New Roman"/>
        </w:rPr>
      </w:pPr>
      <w:r w:rsidRPr="003778B0">
        <w:rPr>
          <w:rFonts w:ascii="Times New Roman" w:hAnsi="Times New Roman" w:cs="Times New Roman"/>
        </w:rPr>
        <w:t>To say something about the Solow model and the Golden rate of savings is very hard. Economists do not know yet when an economy is in its steady state level. Here it is impossible for me to say whether savings are too high or too low in order to reach the steady state level. How</w:t>
      </w:r>
      <w:r w:rsidR="001406C8" w:rsidRPr="003778B0">
        <w:rPr>
          <w:rFonts w:ascii="Times New Roman" w:hAnsi="Times New Roman" w:cs="Times New Roman"/>
        </w:rPr>
        <w:t>ever, what I can say</w:t>
      </w:r>
      <w:r w:rsidR="00544FD5">
        <w:rPr>
          <w:rFonts w:ascii="Times New Roman" w:hAnsi="Times New Roman" w:cs="Times New Roman"/>
        </w:rPr>
        <w:t xml:space="preserve"> is</w:t>
      </w:r>
      <w:r w:rsidR="001406C8" w:rsidRPr="003778B0">
        <w:rPr>
          <w:rFonts w:ascii="Times New Roman" w:hAnsi="Times New Roman" w:cs="Times New Roman"/>
        </w:rPr>
        <w:t xml:space="preserve"> that the savings are probably too high. First of all, the </w:t>
      </w:r>
      <w:r w:rsidR="00123A33">
        <w:rPr>
          <w:rFonts w:ascii="Times New Roman" w:hAnsi="Times New Roman" w:cs="Times New Roman"/>
        </w:rPr>
        <w:t>sensitivity</w:t>
      </w:r>
      <w:r w:rsidR="001406C8" w:rsidRPr="003778B0">
        <w:rPr>
          <w:rFonts w:ascii="Times New Roman" w:hAnsi="Times New Roman" w:cs="Times New Roman"/>
        </w:rPr>
        <w:t xml:space="preserve"> of households to shocks is most of the times very strong. This has already been confirmed by the consumer confidence, which is very volatile. Secondly, consumption growth is decreasing for quite a while now, resulting in lower economic growth. As the Solow model predicts, when investments fail to occur, in the long term economic growth stop. Currently, investments stay out, so the economy can possibly suffer from lower economic growth in the future. </w:t>
      </w:r>
      <w:r w:rsidR="00F735A9" w:rsidRPr="003778B0">
        <w:rPr>
          <w:rFonts w:ascii="Times New Roman" w:hAnsi="Times New Roman" w:cs="Times New Roman"/>
        </w:rPr>
        <w:t xml:space="preserve">The economic slowdown in the crisis, which even led to negative growth, should not be looked at as a result of the failure of investments. The crisis and thereafter the shock in aggregate demand has led to the negative growth. </w:t>
      </w:r>
      <w:r w:rsidR="00544FD5">
        <w:rPr>
          <w:rFonts w:ascii="Times New Roman" w:hAnsi="Times New Roman" w:cs="Times New Roman"/>
        </w:rPr>
        <w:t>Furthermore, i</w:t>
      </w:r>
      <w:r w:rsidR="00F735A9" w:rsidRPr="003778B0">
        <w:rPr>
          <w:rFonts w:ascii="Times New Roman" w:hAnsi="Times New Roman" w:cs="Times New Roman"/>
        </w:rPr>
        <w:t xml:space="preserve">n the period preceding the crisis, the investment climate was normal. </w:t>
      </w:r>
    </w:p>
    <w:p w:rsidR="00C87862" w:rsidRPr="003778B0" w:rsidRDefault="001973D6" w:rsidP="00C87862">
      <w:pPr>
        <w:spacing w:line="360" w:lineRule="auto"/>
        <w:outlineLvl w:val="0"/>
        <w:rPr>
          <w:rFonts w:ascii="Times New Roman" w:hAnsi="Times New Roman" w:cs="Times New Roman"/>
        </w:rPr>
      </w:pPr>
      <w:r w:rsidRPr="003778B0">
        <w:rPr>
          <w:rFonts w:ascii="Times New Roman" w:hAnsi="Times New Roman" w:cs="Times New Roman"/>
          <w:b/>
        </w:rPr>
        <w:t>3.4 Borrowing</w:t>
      </w:r>
      <w:r w:rsidR="000A7C0E">
        <w:rPr>
          <w:rFonts w:ascii="Times New Roman" w:hAnsi="Times New Roman" w:cs="Times New Roman"/>
          <w:b/>
        </w:rPr>
        <w:br/>
      </w:r>
      <w:r w:rsidR="00C87862" w:rsidRPr="003778B0">
        <w:rPr>
          <w:rFonts w:ascii="Times New Roman" w:hAnsi="Times New Roman" w:cs="Times New Roman"/>
        </w:rPr>
        <w:t xml:space="preserve">Even though the costs of borrowing are quite low, the possibility to lend money has decreased substantially. First of all, the government has entered into more debts since the depression of 2009 and the </w:t>
      </w:r>
      <w:r w:rsidR="00544FD5" w:rsidRPr="003778B0">
        <w:rPr>
          <w:rFonts w:ascii="Times New Roman" w:hAnsi="Times New Roman" w:cs="Times New Roman"/>
        </w:rPr>
        <w:t>so</w:t>
      </w:r>
      <w:r w:rsidR="00544FD5">
        <w:rPr>
          <w:rFonts w:ascii="Times New Roman" w:hAnsi="Times New Roman" w:cs="Times New Roman"/>
        </w:rPr>
        <w:t>v</w:t>
      </w:r>
      <w:r w:rsidR="00544FD5" w:rsidRPr="003778B0">
        <w:rPr>
          <w:rFonts w:ascii="Times New Roman" w:hAnsi="Times New Roman" w:cs="Times New Roman"/>
        </w:rPr>
        <w:t>ereign</w:t>
      </w:r>
      <w:r w:rsidR="00C87862" w:rsidRPr="003778B0">
        <w:rPr>
          <w:rFonts w:ascii="Times New Roman" w:hAnsi="Times New Roman" w:cs="Times New Roman"/>
        </w:rPr>
        <w:t xml:space="preserve"> debt crisis in the European Union. Income from taxation has declined, because output has decreased and the government has to </w:t>
      </w:r>
      <w:r w:rsidR="00405ABE" w:rsidRPr="003778B0">
        <w:rPr>
          <w:rFonts w:ascii="Times New Roman" w:hAnsi="Times New Roman" w:cs="Times New Roman"/>
        </w:rPr>
        <w:t>rescue</w:t>
      </w:r>
      <w:r w:rsidR="00C87862" w:rsidRPr="003778B0">
        <w:rPr>
          <w:rFonts w:ascii="Times New Roman" w:hAnsi="Times New Roman" w:cs="Times New Roman"/>
        </w:rPr>
        <w:t xml:space="preserve"> some Dutch banks that were </w:t>
      </w:r>
      <w:r w:rsidR="00405ABE" w:rsidRPr="003778B0">
        <w:rPr>
          <w:rFonts w:ascii="Times New Roman" w:hAnsi="Times New Roman" w:cs="Times New Roman"/>
        </w:rPr>
        <w:t>going into a bankruptcy because of the crisis</w:t>
      </w:r>
      <w:r w:rsidR="00C87862" w:rsidRPr="003778B0">
        <w:rPr>
          <w:rFonts w:ascii="Times New Roman" w:hAnsi="Times New Roman" w:cs="Times New Roman"/>
        </w:rPr>
        <w:t xml:space="preserve">. Furthermore , the Dutch government guarantees some loans of other European countries. As expressed in section 2.6 about borrowing, there is competition between the government </w:t>
      </w:r>
      <w:r w:rsidR="00C87862" w:rsidRPr="003778B0">
        <w:rPr>
          <w:rFonts w:ascii="Times New Roman" w:hAnsi="Times New Roman" w:cs="Times New Roman"/>
        </w:rPr>
        <w:lastRenderedPageBreak/>
        <w:t xml:space="preserve">and the consumers to borrowed money. As the Dutch government is one of the most reliable borrowers, it will gets money easier than all other agents. Furthermore, the costs of borrowing for the government are even lower than the costs for others. Second of all, the financial institutions have had shocks due to the crisis. Especially, the sovereign debt crisis in Europe </w:t>
      </w:r>
      <w:r w:rsidR="00544FD5">
        <w:rPr>
          <w:rFonts w:ascii="Times New Roman" w:hAnsi="Times New Roman" w:cs="Times New Roman"/>
        </w:rPr>
        <w:t>h</w:t>
      </w:r>
      <w:r w:rsidR="00C87862" w:rsidRPr="003778B0">
        <w:rPr>
          <w:rFonts w:ascii="Times New Roman" w:hAnsi="Times New Roman" w:cs="Times New Roman"/>
        </w:rPr>
        <w:t>as led to a less stable financial system. The financial institutions had to depreciate on the obligations of some European countries. Also the liquidity constraints have been tightened, resulting in a lower ba</w:t>
      </w:r>
      <w:r w:rsidR="00544FD5">
        <w:rPr>
          <w:rFonts w:ascii="Times New Roman" w:hAnsi="Times New Roman" w:cs="Times New Roman"/>
        </w:rPr>
        <w:t>nking multiplier. On top of these</w:t>
      </w:r>
      <w:r w:rsidR="00C87862" w:rsidRPr="003778B0">
        <w:rPr>
          <w:rFonts w:ascii="Times New Roman" w:hAnsi="Times New Roman" w:cs="Times New Roman"/>
        </w:rPr>
        <w:t xml:space="preserve"> liquidity constraints</w:t>
      </w:r>
      <w:r w:rsidR="00544FD5">
        <w:rPr>
          <w:rFonts w:ascii="Times New Roman" w:hAnsi="Times New Roman" w:cs="Times New Roman"/>
        </w:rPr>
        <w:t>,</w:t>
      </w:r>
      <w:r w:rsidR="00C87862" w:rsidRPr="003778B0">
        <w:rPr>
          <w:rFonts w:ascii="Times New Roman" w:hAnsi="Times New Roman" w:cs="Times New Roman"/>
        </w:rPr>
        <w:t xml:space="preserve"> the financial institutions </w:t>
      </w:r>
      <w:r w:rsidR="00544FD5" w:rsidRPr="003778B0">
        <w:rPr>
          <w:rFonts w:ascii="Times New Roman" w:hAnsi="Times New Roman" w:cs="Times New Roman"/>
        </w:rPr>
        <w:t xml:space="preserve">have </w:t>
      </w:r>
      <w:r w:rsidR="00C87862" w:rsidRPr="003778B0">
        <w:rPr>
          <w:rFonts w:ascii="Times New Roman" w:hAnsi="Times New Roman" w:cs="Times New Roman"/>
        </w:rPr>
        <w:t>enforced themselves an extra credit constraint on the lending of money. Borrowing co</w:t>
      </w:r>
      <w:r w:rsidR="00415CD5">
        <w:rPr>
          <w:rFonts w:ascii="Times New Roman" w:hAnsi="Times New Roman" w:cs="Times New Roman"/>
        </w:rPr>
        <w:t>ntracts were</w:t>
      </w:r>
      <w:r w:rsidR="00C87862" w:rsidRPr="003778B0">
        <w:rPr>
          <w:rFonts w:ascii="Times New Roman" w:hAnsi="Times New Roman" w:cs="Times New Roman"/>
        </w:rPr>
        <w:t xml:space="preserve"> signed too easily in the period preceding the crisis of 2009. This new credit constraint make sure they are not at the risk as they were before. The last factor might be the uncertainty in the financial systems. Currently, there is still no clarity about the future of the European Union. New information leads to heavy shocks on the financial markets, which makes it hard for financial institutions to have a stable policy. Furthermore, they are not sure that a depreciation on state obligations will not occur again. At last, the scandal with the </w:t>
      </w:r>
      <w:proofErr w:type="spellStart"/>
      <w:r w:rsidR="00C87862" w:rsidRPr="003778B0">
        <w:rPr>
          <w:rFonts w:ascii="Times New Roman" w:hAnsi="Times New Roman" w:cs="Times New Roman"/>
        </w:rPr>
        <w:t>Euribor</w:t>
      </w:r>
      <w:proofErr w:type="spellEnd"/>
      <w:r w:rsidR="00C87862" w:rsidRPr="003778B0">
        <w:rPr>
          <w:rFonts w:ascii="Times New Roman" w:hAnsi="Times New Roman" w:cs="Times New Roman"/>
        </w:rPr>
        <w:t xml:space="preserve"> interest rate, the rate to which financial institutions are willing to lend money to each other, has led to an even less stable system.  </w:t>
      </w:r>
      <w:r w:rsidR="00FA0140" w:rsidRPr="003778B0">
        <w:rPr>
          <w:rFonts w:ascii="Times New Roman" w:hAnsi="Times New Roman" w:cs="Times New Roman"/>
        </w:rPr>
        <w:t xml:space="preserve">These changes in the financial systems will have effect on both consumer credit and mortgage loans. These two types of credit will now be discussed in more detail. </w:t>
      </w:r>
    </w:p>
    <w:p w:rsidR="00D9263E" w:rsidRPr="003778B0" w:rsidRDefault="00283BAC" w:rsidP="004446E3">
      <w:pPr>
        <w:spacing w:line="360" w:lineRule="auto"/>
        <w:outlineLvl w:val="0"/>
        <w:rPr>
          <w:rFonts w:ascii="Times New Roman" w:hAnsi="Times New Roman" w:cs="Times New Roman"/>
        </w:rPr>
      </w:pPr>
      <w:r w:rsidRPr="00283BAC">
        <w:rPr>
          <w:rFonts w:ascii="Times New Roman" w:hAnsi="Times New Roman" w:cs="Times New Roman"/>
          <w:noProof/>
        </w:rPr>
        <w:pict>
          <v:shape id="_x0000_s1049" type="#_x0000_t202" style="position:absolute;margin-left:-3.15pt;margin-top:24.35pt;width:257.15pt;height:14.65pt;z-index:251700224" stroked="f">
            <v:textbox style="mso-next-textbox:#_x0000_s1049" inset="0,0,0,0">
              <w:txbxContent>
                <w:p w:rsidR="00ED4648" w:rsidRPr="00F8267F" w:rsidRDefault="00ED4648" w:rsidP="00F8267F">
                  <w:pPr>
                    <w:pStyle w:val="Bijschrift"/>
                    <w:rPr>
                      <w:rFonts w:ascii="Times New Roman" w:hAnsi="Times New Roman" w:cs="Times New Roman"/>
                      <w:noProof/>
                      <w:color w:val="auto"/>
                      <w:lang w:val="en-US"/>
                    </w:rPr>
                  </w:pPr>
                  <w:r>
                    <w:rPr>
                      <w:rFonts w:ascii="Times New Roman" w:hAnsi="Times New Roman" w:cs="Times New Roman"/>
                      <w:color w:val="auto"/>
                    </w:rPr>
                    <w:t>Graph 8</w:t>
                  </w:r>
                  <w:r w:rsidRPr="00F8267F">
                    <w:rPr>
                      <w:rFonts w:ascii="Times New Roman" w:hAnsi="Times New Roman" w:cs="Times New Roman"/>
                      <w:color w:val="auto"/>
                    </w:rPr>
                    <w:t xml:space="preserve">- CBS, </w:t>
                  </w:r>
                  <w:proofErr w:type="spellStart"/>
                  <w:r w:rsidRPr="00F8267F">
                    <w:rPr>
                      <w:rFonts w:ascii="Times New Roman" w:hAnsi="Times New Roman" w:cs="Times New Roman"/>
                      <w:color w:val="auto"/>
                    </w:rPr>
                    <w:t>Statline</w:t>
                  </w:r>
                  <w:proofErr w:type="spellEnd"/>
                </w:p>
              </w:txbxContent>
            </v:textbox>
            <w10:wrap type="square"/>
          </v:shape>
        </w:pict>
      </w:r>
      <w:r w:rsidR="008A3D2C">
        <w:rPr>
          <w:rFonts w:ascii="Times New Roman" w:hAnsi="Times New Roman" w:cs="Times New Roman"/>
          <w:noProof/>
          <w:lang w:val="nl-NL" w:eastAsia="nl-NL"/>
        </w:rPr>
        <w:drawing>
          <wp:anchor distT="0" distB="0" distL="114300" distR="114300" simplePos="0" relativeHeight="251714560" behindDoc="0" locked="0" layoutInCell="1" allowOverlap="1">
            <wp:simplePos x="0" y="0"/>
            <wp:positionH relativeFrom="column">
              <wp:posOffset>-10795</wp:posOffset>
            </wp:positionH>
            <wp:positionV relativeFrom="paragraph">
              <wp:posOffset>595630</wp:posOffset>
            </wp:positionV>
            <wp:extent cx="3221355" cy="1724660"/>
            <wp:effectExtent l="19050" t="0" r="0" b="0"/>
            <wp:wrapSquare wrapText="bothSides"/>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srcRect/>
                    <a:stretch>
                      <a:fillRect/>
                    </a:stretch>
                  </pic:blipFill>
                  <pic:spPr bwMode="auto">
                    <a:xfrm>
                      <a:off x="0" y="0"/>
                      <a:ext cx="3221355" cy="1724660"/>
                    </a:xfrm>
                    <a:prstGeom prst="rect">
                      <a:avLst/>
                    </a:prstGeom>
                    <a:noFill/>
                  </pic:spPr>
                </pic:pic>
              </a:graphicData>
            </a:graphic>
          </wp:anchor>
        </w:drawing>
      </w:r>
      <w:r w:rsidR="00B308AD" w:rsidRPr="003778B0">
        <w:rPr>
          <w:rFonts w:ascii="Times New Roman" w:hAnsi="Times New Roman" w:cs="Times New Roman"/>
        </w:rPr>
        <w:t>There are two types of consumer credit. The first one is credit with a maturity of a few months or at most a year</w:t>
      </w:r>
      <w:r w:rsidR="00F83990" w:rsidRPr="003778B0">
        <w:rPr>
          <w:rFonts w:ascii="Times New Roman" w:hAnsi="Times New Roman" w:cs="Times New Roman"/>
        </w:rPr>
        <w:t>, better known as terminable credit</w:t>
      </w:r>
      <w:r w:rsidR="00B308AD" w:rsidRPr="003778B0">
        <w:rPr>
          <w:rFonts w:ascii="Times New Roman" w:hAnsi="Times New Roman" w:cs="Times New Roman"/>
        </w:rPr>
        <w:t xml:space="preserve">. The other one is continuous credit, where no maturity </w:t>
      </w:r>
      <w:r w:rsidR="00F83990" w:rsidRPr="003778B0">
        <w:rPr>
          <w:rFonts w:ascii="Times New Roman" w:hAnsi="Times New Roman" w:cs="Times New Roman"/>
        </w:rPr>
        <w:t xml:space="preserve">is </w:t>
      </w:r>
      <w:r w:rsidR="00B308AD" w:rsidRPr="003778B0">
        <w:rPr>
          <w:rFonts w:ascii="Times New Roman" w:hAnsi="Times New Roman" w:cs="Times New Roman"/>
        </w:rPr>
        <w:t xml:space="preserve">set. </w:t>
      </w:r>
      <w:r w:rsidR="00DA103F">
        <w:rPr>
          <w:rFonts w:ascii="Times New Roman" w:hAnsi="Times New Roman" w:cs="Times New Roman"/>
        </w:rPr>
        <w:t>As graph 8</w:t>
      </w:r>
      <w:r w:rsidR="00F83990" w:rsidRPr="003778B0">
        <w:rPr>
          <w:rFonts w:ascii="Times New Roman" w:hAnsi="Times New Roman" w:cs="Times New Roman"/>
        </w:rPr>
        <w:t xml:space="preserve"> shows, from 1998 there has been an upward trending in continuous credit. In 2006, there is quite a shock upward in the amount of continuous credit outstanding. However, since the crisis of 2009, the outstanding credit has</w:t>
      </w:r>
      <w:r w:rsidR="00DA103F">
        <w:rPr>
          <w:rFonts w:ascii="Times New Roman" w:hAnsi="Times New Roman" w:cs="Times New Roman"/>
        </w:rPr>
        <w:t xml:space="preserve"> been</w:t>
      </w:r>
      <w:r w:rsidR="00F83990" w:rsidRPr="003778B0">
        <w:rPr>
          <w:rFonts w:ascii="Times New Roman" w:hAnsi="Times New Roman" w:cs="Times New Roman"/>
        </w:rPr>
        <w:t xml:space="preserve"> declining steadily. </w:t>
      </w:r>
      <w:r w:rsidR="004570EC" w:rsidRPr="003778B0">
        <w:rPr>
          <w:rFonts w:ascii="Times New Roman" w:hAnsi="Times New Roman" w:cs="Times New Roman"/>
        </w:rPr>
        <w:t xml:space="preserve">Continuous credit is following a quite stable upward trending pattern. The explanation here might be the fact that continuous credit is most of the time contracted to households who are able to pay </w:t>
      </w:r>
      <w:r w:rsidR="00E545FD" w:rsidRPr="003778B0">
        <w:rPr>
          <w:rFonts w:ascii="Times New Roman" w:hAnsi="Times New Roman" w:cs="Times New Roman"/>
        </w:rPr>
        <w:t>off</w:t>
      </w:r>
      <w:r w:rsidR="004570EC" w:rsidRPr="003778B0">
        <w:rPr>
          <w:rFonts w:ascii="Times New Roman" w:hAnsi="Times New Roman" w:cs="Times New Roman"/>
        </w:rPr>
        <w:t xml:space="preserve"> the amount of credit contracted. This means, they will have enough money on their savings account to pay </w:t>
      </w:r>
      <w:r w:rsidR="00E545FD" w:rsidRPr="003778B0">
        <w:rPr>
          <w:rFonts w:ascii="Times New Roman" w:hAnsi="Times New Roman" w:cs="Times New Roman"/>
        </w:rPr>
        <w:t>off</w:t>
      </w:r>
      <w:r w:rsidR="00DA103F">
        <w:rPr>
          <w:rFonts w:ascii="Times New Roman" w:hAnsi="Times New Roman" w:cs="Times New Roman"/>
        </w:rPr>
        <w:t xml:space="preserve"> the loan immediately, but want to make use of the fiscal deductibility</w:t>
      </w:r>
      <w:r w:rsidR="004570EC" w:rsidRPr="003778B0">
        <w:rPr>
          <w:rFonts w:ascii="Times New Roman" w:hAnsi="Times New Roman" w:cs="Times New Roman"/>
        </w:rPr>
        <w:t xml:space="preserve">. Most of the times, the interest paid on debts are deductible from taxable income. </w:t>
      </w:r>
    </w:p>
    <w:p w:rsidR="00B308AD" w:rsidRPr="003778B0" w:rsidRDefault="00F13624" w:rsidP="004446E3">
      <w:pPr>
        <w:spacing w:line="360" w:lineRule="auto"/>
        <w:outlineLvl w:val="0"/>
        <w:rPr>
          <w:rFonts w:ascii="Times New Roman" w:hAnsi="Times New Roman" w:cs="Times New Roman"/>
        </w:rPr>
      </w:pPr>
      <w:r w:rsidRPr="003778B0">
        <w:rPr>
          <w:rFonts w:ascii="Times New Roman" w:hAnsi="Times New Roman" w:cs="Times New Roman"/>
        </w:rPr>
        <w:t xml:space="preserve">On the other hand, there is the terminable credit. As the graph makes clear, this type of credit has had strong competition of the continuous credit. The terminable credit has decreased slowly, when continuous credit </w:t>
      </w:r>
      <w:r w:rsidR="003670A9" w:rsidRPr="003778B0">
        <w:rPr>
          <w:rFonts w:ascii="Times New Roman" w:hAnsi="Times New Roman" w:cs="Times New Roman"/>
        </w:rPr>
        <w:t xml:space="preserve">was gaining market share. </w:t>
      </w:r>
      <w:r w:rsidR="00D9263E" w:rsidRPr="003778B0">
        <w:rPr>
          <w:rFonts w:ascii="Times New Roman" w:hAnsi="Times New Roman" w:cs="Times New Roman"/>
        </w:rPr>
        <w:t xml:space="preserve">Notable is the fact that this type of credit is characterised by a much higher volatility in comparison with continuous credit. </w:t>
      </w:r>
      <w:r w:rsidR="000A16F1" w:rsidRPr="003778B0">
        <w:rPr>
          <w:rFonts w:ascii="Times New Roman" w:hAnsi="Times New Roman" w:cs="Times New Roman"/>
        </w:rPr>
        <w:t xml:space="preserve">This might be explained by the fact that the lender wants to make sure that the money is paid back. Economic circumstances can be of </w:t>
      </w:r>
      <w:r w:rsidR="000A16F1" w:rsidRPr="003778B0">
        <w:rPr>
          <w:rFonts w:ascii="Times New Roman" w:hAnsi="Times New Roman" w:cs="Times New Roman"/>
        </w:rPr>
        <w:lastRenderedPageBreak/>
        <w:t xml:space="preserve">much importance. First of all, the borrower itself has to take a look at the most favourable way for him to contract a short term loan. Sometimes it is easier to make money on the financial markets. Especially in periods of economic growth, the period from approximately 2002-2007 are characterised by relatively lower contracted terminable credit. Furthermore, in periods of economic downturn, households  might suffer from arrears and contract a short term credit in order to be able to pay the </w:t>
      </w:r>
      <w:r w:rsidR="004570EC" w:rsidRPr="003778B0">
        <w:rPr>
          <w:rFonts w:ascii="Times New Roman" w:hAnsi="Times New Roman" w:cs="Times New Roman"/>
        </w:rPr>
        <w:t xml:space="preserve">bills. Also from the side of the lender might the economic situation play a role. When the probability of a default on the loan is higher, a financial institutions will be less willing to contract the loan or they will ask a higher interest rate plus risk premium. This will make contracting a loan less favourable. </w:t>
      </w:r>
    </w:p>
    <w:p w:rsidR="00F8267F" w:rsidRPr="003778B0" w:rsidRDefault="00F83990" w:rsidP="004446E3">
      <w:pPr>
        <w:spacing w:line="360" w:lineRule="auto"/>
        <w:outlineLvl w:val="0"/>
        <w:rPr>
          <w:rFonts w:ascii="Times New Roman" w:hAnsi="Times New Roman" w:cs="Times New Roman"/>
        </w:rPr>
      </w:pPr>
      <w:r w:rsidRPr="003778B0">
        <w:rPr>
          <w:rFonts w:ascii="Times New Roman" w:hAnsi="Times New Roman" w:cs="Times New Roman"/>
        </w:rPr>
        <w:t>Since the start of the crisis in 2009, significantly less consumer credit has been contracted.</w:t>
      </w:r>
      <w:r w:rsidR="001670AA" w:rsidRPr="003778B0">
        <w:rPr>
          <w:rFonts w:ascii="Times New Roman" w:hAnsi="Times New Roman" w:cs="Times New Roman"/>
        </w:rPr>
        <w:t xml:space="preserve"> Both continuous and terminable credit have been decreasing.</w:t>
      </w:r>
      <w:r w:rsidR="00273516" w:rsidRPr="003778B0">
        <w:rPr>
          <w:rFonts w:ascii="Times New Roman" w:hAnsi="Times New Roman" w:cs="Times New Roman"/>
        </w:rPr>
        <w:t xml:space="preserve"> According to the first paragraph of this section, this is due to the new credit constraints</w:t>
      </w:r>
      <w:r w:rsidR="00CA2785" w:rsidRPr="003778B0">
        <w:rPr>
          <w:rFonts w:ascii="Times New Roman" w:hAnsi="Times New Roman" w:cs="Times New Roman"/>
        </w:rPr>
        <w:t xml:space="preserve"> and the government who has an advantage on households to contract credit. </w:t>
      </w:r>
    </w:p>
    <w:p w:rsidR="00DD07D3" w:rsidRPr="003778B0" w:rsidRDefault="00DD07D3" w:rsidP="004446E3">
      <w:pPr>
        <w:spacing w:line="360" w:lineRule="auto"/>
        <w:outlineLvl w:val="0"/>
        <w:rPr>
          <w:rFonts w:ascii="Times New Roman" w:hAnsi="Times New Roman" w:cs="Times New Roman"/>
        </w:rPr>
      </w:pPr>
      <w:r w:rsidRPr="003778B0">
        <w:rPr>
          <w:rFonts w:ascii="Times New Roman" w:hAnsi="Times New Roman" w:cs="Times New Roman"/>
          <w:noProof/>
          <w:lang w:val="nl-NL" w:eastAsia="nl-NL"/>
        </w:rPr>
        <w:drawing>
          <wp:anchor distT="0" distB="0" distL="114300" distR="114300" simplePos="0" relativeHeight="251703296" behindDoc="0" locked="0" layoutInCell="1" allowOverlap="1">
            <wp:simplePos x="0" y="0"/>
            <wp:positionH relativeFrom="column">
              <wp:posOffset>-17780</wp:posOffset>
            </wp:positionH>
            <wp:positionV relativeFrom="paragraph">
              <wp:posOffset>680085</wp:posOffset>
            </wp:positionV>
            <wp:extent cx="2496820" cy="1798955"/>
            <wp:effectExtent l="19050" t="0" r="0" b="0"/>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grayscl/>
                    </a:blip>
                    <a:srcRect/>
                    <a:stretch>
                      <a:fillRect/>
                    </a:stretch>
                  </pic:blipFill>
                  <pic:spPr bwMode="auto">
                    <a:xfrm>
                      <a:off x="0" y="0"/>
                      <a:ext cx="2496820" cy="1798955"/>
                    </a:xfrm>
                    <a:prstGeom prst="rect">
                      <a:avLst/>
                    </a:prstGeom>
                    <a:noFill/>
                  </pic:spPr>
                </pic:pic>
              </a:graphicData>
            </a:graphic>
          </wp:anchor>
        </w:drawing>
      </w:r>
      <w:r w:rsidR="00283BAC" w:rsidRPr="00283BAC">
        <w:rPr>
          <w:rFonts w:ascii="Times New Roman" w:hAnsi="Times New Roman" w:cs="Times New Roman"/>
          <w:noProof/>
        </w:rPr>
        <w:pict>
          <v:shape id="_x0000_s1050" type="#_x0000_t202" style="position:absolute;margin-left:.9pt;margin-top:39.75pt;width:192.05pt;height:15.55pt;z-index:251702272;mso-position-horizontal-relative:text;mso-position-vertical-relative:text" stroked="f">
            <v:textbox style="mso-next-textbox:#_x0000_s1050" inset="0,0,0,0">
              <w:txbxContent>
                <w:p w:rsidR="00ED4648" w:rsidRPr="00CA2785" w:rsidRDefault="00ED4648" w:rsidP="00CA2785">
                  <w:pPr>
                    <w:pStyle w:val="Bijschrift"/>
                    <w:rPr>
                      <w:rFonts w:ascii="Times New Roman" w:hAnsi="Times New Roman" w:cs="Times New Roman"/>
                      <w:noProof/>
                      <w:color w:val="auto"/>
                    </w:rPr>
                  </w:pPr>
                  <w:r>
                    <w:rPr>
                      <w:rFonts w:ascii="Times New Roman" w:hAnsi="Times New Roman" w:cs="Times New Roman"/>
                      <w:color w:val="auto"/>
                    </w:rPr>
                    <w:t>Graph 9</w:t>
                  </w:r>
                  <w:r w:rsidRPr="00CA2785">
                    <w:rPr>
                      <w:rFonts w:ascii="Times New Roman" w:hAnsi="Times New Roman" w:cs="Times New Roman"/>
                      <w:color w:val="auto"/>
                    </w:rPr>
                    <w:t xml:space="preserve"> - CBS, </w:t>
                  </w:r>
                  <w:proofErr w:type="spellStart"/>
                  <w:r w:rsidRPr="00CA2785">
                    <w:rPr>
                      <w:rFonts w:ascii="Times New Roman" w:hAnsi="Times New Roman" w:cs="Times New Roman"/>
                      <w:color w:val="auto"/>
                    </w:rPr>
                    <w:t>Statline</w:t>
                  </w:r>
                  <w:proofErr w:type="spellEnd"/>
                </w:p>
              </w:txbxContent>
            </v:textbox>
            <w10:wrap type="square"/>
          </v:shape>
        </w:pict>
      </w:r>
      <w:r w:rsidR="000C37AC" w:rsidRPr="003778B0">
        <w:rPr>
          <w:rFonts w:ascii="Times New Roman" w:hAnsi="Times New Roman" w:cs="Times New Roman"/>
        </w:rPr>
        <w:t xml:space="preserve">Instead of </w:t>
      </w:r>
      <w:r w:rsidR="00F8267F" w:rsidRPr="003778B0">
        <w:rPr>
          <w:rFonts w:ascii="Times New Roman" w:hAnsi="Times New Roman" w:cs="Times New Roman"/>
        </w:rPr>
        <w:t>consumer</w:t>
      </w:r>
      <w:r w:rsidR="000C37AC" w:rsidRPr="003778B0">
        <w:rPr>
          <w:rFonts w:ascii="Times New Roman" w:hAnsi="Times New Roman" w:cs="Times New Roman"/>
        </w:rPr>
        <w:t xml:space="preserve"> credit, households </w:t>
      </w:r>
      <w:r w:rsidR="00AF6657" w:rsidRPr="003778B0">
        <w:rPr>
          <w:rFonts w:ascii="Times New Roman" w:hAnsi="Times New Roman" w:cs="Times New Roman"/>
        </w:rPr>
        <w:t xml:space="preserve">has </w:t>
      </w:r>
      <w:r w:rsidR="00D77009" w:rsidRPr="003778B0">
        <w:rPr>
          <w:rFonts w:ascii="Times New Roman" w:hAnsi="Times New Roman" w:cs="Times New Roman"/>
        </w:rPr>
        <w:t>been m</w:t>
      </w:r>
      <w:r w:rsidR="00AF6657" w:rsidRPr="003778B0">
        <w:rPr>
          <w:rFonts w:ascii="Times New Roman" w:hAnsi="Times New Roman" w:cs="Times New Roman"/>
        </w:rPr>
        <w:t>ore</w:t>
      </w:r>
      <w:r w:rsidR="00CA2785" w:rsidRPr="003778B0">
        <w:rPr>
          <w:rFonts w:ascii="Times New Roman" w:hAnsi="Times New Roman" w:cs="Times New Roman"/>
        </w:rPr>
        <w:t xml:space="preserve"> into</w:t>
      </w:r>
      <w:r w:rsidR="00AF6657" w:rsidRPr="003778B0">
        <w:rPr>
          <w:rFonts w:ascii="Times New Roman" w:hAnsi="Times New Roman" w:cs="Times New Roman"/>
        </w:rPr>
        <w:t xml:space="preserve"> red or </w:t>
      </w:r>
      <w:r w:rsidRPr="003778B0">
        <w:rPr>
          <w:rFonts w:ascii="Times New Roman" w:hAnsi="Times New Roman" w:cs="Times New Roman"/>
        </w:rPr>
        <w:t>have more credit outstanding on t</w:t>
      </w:r>
      <w:r w:rsidR="00AF6657" w:rsidRPr="003778B0">
        <w:rPr>
          <w:rFonts w:ascii="Times New Roman" w:hAnsi="Times New Roman" w:cs="Times New Roman"/>
        </w:rPr>
        <w:t xml:space="preserve">heir credit card </w:t>
      </w:r>
      <w:sdt>
        <w:sdtPr>
          <w:rPr>
            <w:rFonts w:ascii="Times New Roman" w:hAnsi="Times New Roman" w:cs="Times New Roman"/>
          </w:rPr>
          <w:id w:val="18315444"/>
          <w:citation/>
        </w:sdtPr>
        <w:sdtContent>
          <w:r w:rsidR="00283BAC" w:rsidRPr="003778B0">
            <w:rPr>
              <w:rFonts w:ascii="Times New Roman" w:hAnsi="Times New Roman" w:cs="Times New Roman"/>
            </w:rPr>
            <w:fldChar w:fldCharType="begin"/>
          </w:r>
          <w:r w:rsidR="00D40558" w:rsidRPr="003778B0">
            <w:rPr>
              <w:rFonts w:ascii="Times New Roman" w:hAnsi="Times New Roman" w:cs="Times New Roman"/>
            </w:rPr>
            <w:instrText xml:space="preserve"> CITATION Cen10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(CBS, 2011)</w:t>
          </w:r>
          <w:r w:rsidR="00283BAC" w:rsidRPr="003778B0">
            <w:rPr>
              <w:rFonts w:ascii="Times New Roman" w:hAnsi="Times New Roman" w:cs="Times New Roman"/>
            </w:rPr>
            <w:fldChar w:fldCharType="end"/>
          </w:r>
        </w:sdtContent>
      </w:sdt>
      <w:r w:rsidR="00D40558" w:rsidRPr="003778B0">
        <w:rPr>
          <w:rFonts w:ascii="Times New Roman" w:hAnsi="Times New Roman" w:cs="Times New Roman"/>
        </w:rPr>
        <w:t>.</w:t>
      </w:r>
      <w:r w:rsidR="00DA103F">
        <w:rPr>
          <w:rFonts w:ascii="Times New Roman" w:hAnsi="Times New Roman" w:cs="Times New Roman"/>
        </w:rPr>
        <w:t xml:space="preserve"> As graph 9</w:t>
      </w:r>
      <w:r w:rsidRPr="003778B0">
        <w:rPr>
          <w:rFonts w:ascii="Times New Roman" w:hAnsi="Times New Roman" w:cs="Times New Roman"/>
        </w:rPr>
        <w:t xml:space="preserve"> shows, there is a strong upward trend in being red per contract. Even though households might suffer from the crisis, they are still able to be in red on their bank account. This might deal with the problem we </w:t>
      </w:r>
      <w:r w:rsidR="00DA103F">
        <w:rPr>
          <w:rFonts w:ascii="Times New Roman" w:hAnsi="Times New Roman" w:cs="Times New Roman"/>
        </w:rPr>
        <w:t xml:space="preserve">have </w:t>
      </w:r>
      <w:r w:rsidRPr="003778B0">
        <w:rPr>
          <w:rFonts w:ascii="Times New Roman" w:hAnsi="Times New Roman" w:cs="Times New Roman"/>
        </w:rPr>
        <w:t xml:space="preserve">encountered before: credit constraints. Households have now more difficulties in contracting loans than ever. This explains why households turn more into debts on their bank account when this is possible. </w:t>
      </w:r>
      <w:r w:rsidR="00ED6978" w:rsidRPr="003778B0">
        <w:rPr>
          <w:rFonts w:ascii="Times New Roman" w:hAnsi="Times New Roman" w:cs="Times New Roman"/>
        </w:rPr>
        <w:t xml:space="preserve">Also the credit outstanding on credit cards have increased, probably for the same reason. As credit card companies are not bound to the credit constraints, they can issue new credit cards to households. </w:t>
      </w:r>
      <w:r w:rsidR="00F8267F" w:rsidRPr="003778B0">
        <w:rPr>
          <w:rFonts w:ascii="Times New Roman" w:hAnsi="Times New Roman" w:cs="Times New Roman"/>
        </w:rPr>
        <w:t xml:space="preserve"> </w:t>
      </w:r>
      <w:r w:rsidR="00DA103F">
        <w:rPr>
          <w:rFonts w:ascii="Times New Roman" w:hAnsi="Times New Roman" w:cs="Times New Roman"/>
        </w:rPr>
        <w:t>In 2009, total consumer</w:t>
      </w:r>
      <w:r w:rsidR="00FF4121" w:rsidRPr="003778B0">
        <w:rPr>
          <w:rFonts w:ascii="Times New Roman" w:hAnsi="Times New Roman" w:cs="Times New Roman"/>
        </w:rPr>
        <w:t xml:space="preserve"> credit and </w:t>
      </w:r>
      <w:r w:rsidR="00D77009" w:rsidRPr="003778B0">
        <w:rPr>
          <w:rFonts w:ascii="Times New Roman" w:hAnsi="Times New Roman" w:cs="Times New Roman"/>
        </w:rPr>
        <w:t>being red</w:t>
      </w:r>
      <w:r w:rsidR="00E00F34" w:rsidRPr="003778B0">
        <w:rPr>
          <w:rFonts w:ascii="Times New Roman" w:hAnsi="Times New Roman" w:cs="Times New Roman"/>
        </w:rPr>
        <w:t xml:space="preserve"> on bank accounts have for the first time been lower than </w:t>
      </w:r>
      <w:r w:rsidR="00D77009" w:rsidRPr="003778B0">
        <w:rPr>
          <w:rFonts w:ascii="Times New Roman" w:hAnsi="Times New Roman" w:cs="Times New Roman"/>
        </w:rPr>
        <w:t xml:space="preserve">total </w:t>
      </w:r>
      <w:r w:rsidR="00E00F34" w:rsidRPr="003778B0">
        <w:rPr>
          <w:rFonts w:ascii="Times New Roman" w:hAnsi="Times New Roman" w:cs="Times New Roman"/>
        </w:rPr>
        <w:t>active savings among households.</w:t>
      </w:r>
      <w:r w:rsidR="00AF6657" w:rsidRPr="003778B0">
        <w:rPr>
          <w:rFonts w:ascii="Times New Roman" w:hAnsi="Times New Roman" w:cs="Times New Roman"/>
        </w:rPr>
        <w:t xml:space="preserve"> </w:t>
      </w:r>
    </w:p>
    <w:p w:rsidR="005634DE" w:rsidRPr="003778B0" w:rsidRDefault="001973D6" w:rsidP="005634DE">
      <w:pPr>
        <w:spacing w:line="360" w:lineRule="auto"/>
        <w:outlineLvl w:val="0"/>
        <w:rPr>
          <w:rFonts w:ascii="Times New Roman" w:hAnsi="Times New Roman" w:cs="Times New Roman"/>
        </w:rPr>
      </w:pPr>
      <w:r w:rsidRPr="003778B0">
        <w:rPr>
          <w:rFonts w:ascii="Times New Roman" w:hAnsi="Times New Roman" w:cs="Times New Roman"/>
          <w:i/>
        </w:rPr>
        <w:t>3.4.1 Mortgage market</w:t>
      </w:r>
      <w:r w:rsidR="005634DE" w:rsidRPr="003778B0">
        <w:rPr>
          <w:rFonts w:ascii="Times New Roman" w:hAnsi="Times New Roman" w:cs="Times New Roman"/>
          <w:i/>
        </w:rPr>
        <w:br/>
      </w:r>
      <w:r w:rsidR="005634DE" w:rsidRPr="003778B0">
        <w:rPr>
          <w:rFonts w:ascii="Times New Roman" w:hAnsi="Times New Roman" w:cs="Times New Roman"/>
        </w:rPr>
        <w:t>The Dutch mortgage market has led to a lot of discussion, both in the national and international politics. Especially after the great depression of 2009,</w:t>
      </w:r>
      <w:r w:rsidR="00991163" w:rsidRPr="003778B0">
        <w:rPr>
          <w:rFonts w:ascii="Times New Roman" w:hAnsi="Times New Roman" w:cs="Times New Roman"/>
        </w:rPr>
        <w:t xml:space="preserve"> there has come up arguments that</w:t>
      </w:r>
      <w:r w:rsidR="005634DE" w:rsidRPr="003778B0">
        <w:rPr>
          <w:rFonts w:ascii="Times New Roman" w:hAnsi="Times New Roman" w:cs="Times New Roman"/>
        </w:rPr>
        <w:t xml:space="preserve"> the market should be reformed. Before going into details of this discussion, I will first make clear how the market actually works. When the income tax was first introduced, the government was led by the principle that costs to realise income should be subtracted from taxable income and benefits should be added, resulting in taxing only the net benefit</w:t>
      </w:r>
      <w:sdt>
        <w:sdtPr>
          <w:rPr>
            <w:rFonts w:ascii="Times New Roman" w:hAnsi="Times New Roman" w:cs="Times New Roman"/>
          </w:rPr>
          <w:id w:val="1771017"/>
          <w:citation/>
        </w:sdtPr>
        <w:sdtContent>
          <w:r w:rsidR="00283BAC" w:rsidRPr="003778B0">
            <w:rPr>
              <w:rFonts w:ascii="Times New Roman" w:hAnsi="Times New Roman" w:cs="Times New Roman"/>
            </w:rPr>
            <w:fldChar w:fldCharType="begin"/>
          </w:r>
          <w:r w:rsidR="005634DE" w:rsidRPr="003778B0">
            <w:rPr>
              <w:rFonts w:ascii="Times New Roman" w:hAnsi="Times New Roman" w:cs="Times New Roman"/>
            </w:rPr>
            <w:instrText xml:space="preserve"> CITATION Rou07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(Rouwendal, 2007)</w:t>
          </w:r>
          <w:r w:rsidR="00283BAC" w:rsidRPr="003778B0">
            <w:rPr>
              <w:rFonts w:ascii="Times New Roman" w:hAnsi="Times New Roman" w:cs="Times New Roman"/>
            </w:rPr>
            <w:fldChar w:fldCharType="end"/>
          </w:r>
        </w:sdtContent>
      </w:sdt>
      <w:r w:rsidR="005634DE" w:rsidRPr="003778B0">
        <w:rPr>
          <w:rFonts w:ascii="Times New Roman" w:hAnsi="Times New Roman" w:cs="Times New Roman"/>
        </w:rPr>
        <w:t xml:space="preserve">. They regarded a house as if it was a property you could rent, also to yourself. Mortgage interest payments were costs to realise income. So the rental value should be added to taxable income and the interest payments of the mortgage should </w:t>
      </w:r>
      <w:r w:rsidR="005634DE" w:rsidRPr="003778B0">
        <w:rPr>
          <w:rFonts w:ascii="Times New Roman" w:hAnsi="Times New Roman" w:cs="Times New Roman"/>
        </w:rPr>
        <w:lastRenderedPageBreak/>
        <w:t>be subtracted, leaving net</w:t>
      </w:r>
      <w:r w:rsidR="00991163" w:rsidRPr="003778B0">
        <w:rPr>
          <w:rFonts w:ascii="Times New Roman" w:hAnsi="Times New Roman" w:cs="Times New Roman"/>
        </w:rPr>
        <w:t xml:space="preserve"> benefit of housing taxed. This</w:t>
      </w:r>
      <w:r w:rsidR="005634DE" w:rsidRPr="003778B0">
        <w:rPr>
          <w:rFonts w:ascii="Times New Roman" w:hAnsi="Times New Roman" w:cs="Times New Roman"/>
        </w:rPr>
        <w:t xml:space="preserve"> mortgage interest rate deductibility can be used for 30 years. This was the principle at introduction of the income tax system. The tax saving from mortgage interest pay</w:t>
      </w:r>
      <w:r w:rsidR="00991163" w:rsidRPr="003778B0">
        <w:rPr>
          <w:rFonts w:ascii="Times New Roman" w:hAnsi="Times New Roman" w:cs="Times New Roman"/>
        </w:rPr>
        <w:t>ment</w:t>
      </w:r>
      <w:r w:rsidR="005634DE" w:rsidRPr="003778B0">
        <w:rPr>
          <w:rFonts w:ascii="Times New Roman" w:hAnsi="Times New Roman" w:cs="Times New Roman"/>
        </w:rPr>
        <w:t xml:space="preserve"> deductibility is equal to the marginal tax rate times the gross interest payment. Th</w:t>
      </w:r>
      <w:r w:rsidR="00991163" w:rsidRPr="003778B0">
        <w:rPr>
          <w:rFonts w:ascii="Times New Roman" w:hAnsi="Times New Roman" w:cs="Times New Roman"/>
        </w:rPr>
        <w:t>e</w:t>
      </w:r>
      <w:r w:rsidR="005634DE" w:rsidRPr="003778B0">
        <w:rPr>
          <w:rFonts w:ascii="Times New Roman" w:hAnsi="Times New Roman" w:cs="Times New Roman"/>
        </w:rPr>
        <w:t xml:space="preserve"> tax deductibility</w:t>
      </w:r>
      <w:r w:rsidR="00991163" w:rsidRPr="003778B0">
        <w:rPr>
          <w:rFonts w:ascii="Times New Roman" w:hAnsi="Times New Roman" w:cs="Times New Roman"/>
        </w:rPr>
        <w:t xml:space="preserve"> of interest payments</w:t>
      </w:r>
      <w:r w:rsidR="005634DE" w:rsidRPr="003778B0">
        <w:rPr>
          <w:rFonts w:ascii="Times New Roman" w:hAnsi="Times New Roman" w:cs="Times New Roman"/>
        </w:rPr>
        <w:t xml:space="preserve"> is one of the characteristic features of the Dutch housing market. Only a few other countries in the world has </w:t>
      </w:r>
      <w:r w:rsidR="00991163" w:rsidRPr="003778B0">
        <w:rPr>
          <w:rFonts w:ascii="Times New Roman" w:hAnsi="Times New Roman" w:cs="Times New Roman"/>
        </w:rPr>
        <w:t>a</w:t>
      </w:r>
      <w:r w:rsidR="005634DE" w:rsidRPr="003778B0">
        <w:rPr>
          <w:rFonts w:ascii="Times New Roman" w:hAnsi="Times New Roman" w:cs="Times New Roman"/>
        </w:rPr>
        <w:t xml:space="preserve"> homeownership incentive. Others have already abolished it, because of the negative influence on the government expenditures. </w:t>
      </w:r>
    </w:p>
    <w:p w:rsidR="000D6848" w:rsidRPr="003778B0" w:rsidRDefault="0004573E" w:rsidP="005634DE">
      <w:pPr>
        <w:spacing w:line="360" w:lineRule="auto"/>
        <w:rPr>
          <w:rFonts w:ascii="Times New Roman" w:hAnsi="Times New Roman" w:cs="Times New Roman"/>
        </w:rPr>
      </w:pPr>
      <w:r w:rsidRPr="003778B0">
        <w:rPr>
          <w:rFonts w:ascii="Times New Roman" w:hAnsi="Times New Roman" w:cs="Times New Roman"/>
          <w:noProof/>
          <w:lang w:val="nl-NL" w:eastAsia="nl-NL"/>
        </w:rPr>
        <w:drawing>
          <wp:anchor distT="0" distB="0" distL="114300" distR="114300" simplePos="0" relativeHeight="251708416" behindDoc="0" locked="0" layoutInCell="1" allowOverlap="1">
            <wp:simplePos x="0" y="0"/>
            <wp:positionH relativeFrom="column">
              <wp:posOffset>-40005</wp:posOffset>
            </wp:positionH>
            <wp:positionV relativeFrom="paragraph">
              <wp:posOffset>2950845</wp:posOffset>
            </wp:positionV>
            <wp:extent cx="4114165" cy="2006600"/>
            <wp:effectExtent l="19050" t="19050" r="19685" b="12700"/>
            <wp:wrapSquare wrapText="bothSides"/>
            <wp:docPr id="8" name="Afbeelding 7" descr="Interest rate deductibi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est rate deductibility.JPG"/>
                    <pic:cNvPicPr/>
                  </pic:nvPicPr>
                  <pic:blipFill>
                    <a:blip r:embed="rId20" cstate="print"/>
                    <a:stretch>
                      <a:fillRect/>
                    </a:stretch>
                  </pic:blipFill>
                  <pic:spPr>
                    <a:xfrm>
                      <a:off x="0" y="0"/>
                      <a:ext cx="4114165" cy="2006600"/>
                    </a:xfrm>
                    <a:prstGeom prst="rect">
                      <a:avLst/>
                    </a:prstGeom>
                    <a:ln>
                      <a:solidFill>
                        <a:schemeClr val="bg1">
                          <a:lumMod val="75000"/>
                        </a:schemeClr>
                      </a:solidFill>
                    </a:ln>
                  </pic:spPr>
                </pic:pic>
              </a:graphicData>
            </a:graphic>
          </wp:anchor>
        </w:drawing>
      </w:r>
      <w:r w:rsidR="00283BAC" w:rsidRPr="00283BAC">
        <w:rPr>
          <w:rFonts w:ascii="Times New Roman" w:hAnsi="Times New Roman" w:cs="Times New Roman"/>
          <w:noProof/>
        </w:rPr>
        <w:pict>
          <v:shape id="_x0000_s1054" type="#_x0000_t202" style="position:absolute;margin-left:1.45pt;margin-top:212.45pt;width:323.35pt;height:17.3pt;z-index:251710464;mso-position-horizontal-relative:text;mso-position-vertical-relative:text" stroked="f">
            <v:textbox style="mso-next-textbox:#_x0000_s1054" inset="0,0,0,0">
              <w:txbxContent>
                <w:p w:rsidR="00ED4648" w:rsidRPr="000D6848" w:rsidRDefault="00ED4648" w:rsidP="000D6848">
                  <w:pPr>
                    <w:pStyle w:val="Bijschrift"/>
                    <w:rPr>
                      <w:rFonts w:ascii="Times New Roman" w:hAnsi="Times New Roman" w:cs="Times New Roman"/>
                      <w:noProof/>
                      <w:color w:val="auto"/>
                    </w:rPr>
                  </w:pPr>
                  <w:r>
                    <w:rPr>
                      <w:rFonts w:ascii="Times New Roman" w:hAnsi="Times New Roman" w:cs="Times New Roman"/>
                      <w:color w:val="auto"/>
                    </w:rPr>
                    <w:t>Figure 3</w:t>
                  </w:r>
                  <w:r w:rsidRPr="000D6848">
                    <w:rPr>
                      <w:rFonts w:ascii="Times New Roman" w:hAnsi="Times New Roman" w:cs="Times New Roman"/>
                      <w:color w:val="auto"/>
                    </w:rPr>
                    <w:t xml:space="preserve"> - </w:t>
                  </w:r>
                  <w:proofErr w:type="spellStart"/>
                  <w:r w:rsidRPr="000D6848">
                    <w:rPr>
                      <w:rFonts w:ascii="Times New Roman" w:hAnsi="Times New Roman" w:cs="Times New Roman"/>
                      <w:color w:val="auto"/>
                    </w:rPr>
                    <w:t>Rouwendal</w:t>
                  </w:r>
                  <w:proofErr w:type="spellEnd"/>
                  <w:r w:rsidRPr="000D6848">
                    <w:rPr>
                      <w:rFonts w:ascii="Times New Roman" w:hAnsi="Times New Roman" w:cs="Times New Roman"/>
                      <w:color w:val="auto"/>
                    </w:rPr>
                    <w:t xml:space="preserve"> (2007)</w:t>
                  </w:r>
                </w:p>
              </w:txbxContent>
            </v:textbox>
            <w10:wrap type="square"/>
          </v:shape>
        </w:pict>
      </w:r>
      <w:r w:rsidR="005634DE" w:rsidRPr="003778B0">
        <w:rPr>
          <w:rFonts w:ascii="Times New Roman" w:hAnsi="Times New Roman" w:cs="Times New Roman"/>
        </w:rPr>
        <w:t>Nowadays, the system has had several changes. One of these changes had to deal with stimulating homeownership. The net benefit could never be positive, so taxable income would equal taxable income from only labour or it would be lower if the costs exceed the benefit. Since the introduction of this change, the system lacks it purpose to tax the net benefits. This in turn stimulates homeownership even more. Leading to reasons for debate. As households could only profit from homeownership, mortgages contracted increased substantially. In the third quarter of 2011, mortgage debt has increased up to 106% of GDP. This is the highest mortgage debt-to-GDP ratio in the European Union</w:t>
      </w:r>
      <w:r w:rsidR="00985D59" w:rsidRPr="003778B0">
        <w:rPr>
          <w:rFonts w:ascii="Times New Roman" w:hAnsi="Times New Roman" w:cs="Times New Roman"/>
        </w:rPr>
        <w:t xml:space="preserve"> (DNB, 2012b).</w:t>
      </w:r>
      <w:r w:rsidR="005634DE" w:rsidRPr="003778B0">
        <w:rPr>
          <w:rFonts w:ascii="Times New Roman" w:hAnsi="Times New Roman" w:cs="Times New Roman"/>
        </w:rPr>
        <w:t xml:space="preserve"> Form here it seems legit that some question has been risen about the system. One of the two arguments is that the tax expenditures increase significantly, worsening the government debt of the Dutch government. The tax expenditures are the foregone revenues due to tax deductibility of mortgage interest payments. The other argument, the main one, is that the savings from the tax incentive especially benefit the higher income classes. There is a well-known positive relationship between homeownership and income. Higher incomes have higher marginal tax rates. The tax deductibility, thus, is higher as income increases. As Greaser and Shapiro (2002) argued that such policies to stimulate homeownership are just an ordinary subsidy to housing consumption, seems to hold in the Netherlands. Higher income households benefit the most from the mortgage interest deductibility and thus can afford larger mortgage loans.  </w:t>
      </w:r>
    </w:p>
    <w:p w:rsidR="005634DE" w:rsidRPr="003778B0" w:rsidRDefault="005634DE" w:rsidP="005634DE">
      <w:pPr>
        <w:spacing w:line="360" w:lineRule="auto"/>
        <w:rPr>
          <w:rFonts w:ascii="Times New Roman" w:hAnsi="Times New Roman" w:cs="Times New Roman"/>
        </w:rPr>
      </w:pPr>
      <w:r w:rsidRPr="003778B0">
        <w:rPr>
          <w:rFonts w:ascii="Times New Roman" w:hAnsi="Times New Roman" w:cs="Times New Roman"/>
        </w:rPr>
        <w:t>Three factors has led to the increase in outstanding debt. Homeownership by itself has increased</w:t>
      </w:r>
      <w:r w:rsidR="00256B01" w:rsidRPr="003778B0">
        <w:rPr>
          <w:rFonts w:ascii="Times New Roman" w:hAnsi="Times New Roman" w:cs="Times New Roman"/>
        </w:rPr>
        <w:t xml:space="preserve"> to approximately 55% in 2009 (Muller et al., 2009)</w:t>
      </w:r>
      <w:r w:rsidRPr="003778B0">
        <w:rPr>
          <w:rFonts w:ascii="Times New Roman" w:hAnsi="Times New Roman" w:cs="Times New Roman"/>
        </w:rPr>
        <w:t>. Also the share of homeowners with a mortgage loan increased and the outstanding debt per household has increased due to the tax incentives. Households can borrow more money, because of the tax benefit</w:t>
      </w:r>
      <w:sdt>
        <w:sdtPr>
          <w:rPr>
            <w:rFonts w:ascii="Times New Roman" w:hAnsi="Times New Roman" w:cs="Times New Roman"/>
          </w:rPr>
          <w:id w:val="1771020"/>
          <w:citation/>
        </w:sdtPr>
        <w:sdtContent>
          <w:r w:rsidR="00283BAC" w:rsidRPr="003778B0">
            <w:rPr>
              <w:rFonts w:ascii="Times New Roman" w:hAnsi="Times New Roman" w:cs="Times New Roman"/>
            </w:rPr>
            <w:fldChar w:fldCharType="begin"/>
          </w:r>
          <w:r w:rsidRPr="003778B0">
            <w:rPr>
              <w:rFonts w:ascii="Times New Roman" w:hAnsi="Times New Roman" w:cs="Times New Roman"/>
            </w:rPr>
            <w:instrText xml:space="preserve"> CITATION Rou07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 xml:space="preserve"> (Rouwendal, 2007)</w:t>
          </w:r>
          <w:r w:rsidR="00283BAC" w:rsidRPr="003778B0">
            <w:rPr>
              <w:rFonts w:ascii="Times New Roman" w:hAnsi="Times New Roman" w:cs="Times New Roman"/>
            </w:rPr>
            <w:fldChar w:fldCharType="end"/>
          </w:r>
        </w:sdtContent>
      </w:sdt>
      <w:r w:rsidRPr="003778B0">
        <w:rPr>
          <w:rFonts w:ascii="Times New Roman" w:hAnsi="Times New Roman" w:cs="Times New Roman"/>
        </w:rPr>
        <w:t xml:space="preserve">. Not only the tax benefit made homeownership affordable, also the decreasing trend in the interest rates made borrowing less costly. </w:t>
      </w:r>
      <w:r w:rsidRPr="003778B0">
        <w:rPr>
          <w:rFonts w:ascii="Times New Roman" w:hAnsi="Times New Roman" w:cs="Times New Roman"/>
        </w:rPr>
        <w:lastRenderedPageBreak/>
        <w:t xml:space="preserve">Another reasons is the fact that more types of mortgages are introduced. These types maximise the benefits from the interest deductibility. The best example is the interest-only mortgage. Only the interest needs to be paid periodically and since the principal does not shrink, the amount of interest is maximised for 30 years, so optimal usage of the tax incentive. Another example is the life insurance mortgage. Again, the principal is not paid back until maturity. However, now periodically an insurance fee is saved on a separate account. At maturity this amount is large enough to pay </w:t>
      </w:r>
      <w:r w:rsidR="00E545FD" w:rsidRPr="003778B0">
        <w:rPr>
          <w:rFonts w:ascii="Times New Roman" w:hAnsi="Times New Roman" w:cs="Times New Roman"/>
        </w:rPr>
        <w:t>off</w:t>
      </w:r>
      <w:r w:rsidRPr="003778B0">
        <w:rPr>
          <w:rFonts w:ascii="Times New Roman" w:hAnsi="Times New Roman" w:cs="Times New Roman"/>
        </w:rPr>
        <w:t xml:space="preserve"> the mortgage loan. An </w:t>
      </w:r>
      <w:r w:rsidR="00991163" w:rsidRPr="003778B0">
        <w:rPr>
          <w:rFonts w:ascii="Times New Roman" w:hAnsi="Times New Roman" w:cs="Times New Roman"/>
        </w:rPr>
        <w:t xml:space="preserve">extra </w:t>
      </w:r>
      <w:r w:rsidRPr="003778B0">
        <w:rPr>
          <w:rFonts w:ascii="Times New Roman" w:hAnsi="Times New Roman" w:cs="Times New Roman"/>
        </w:rPr>
        <w:t xml:space="preserve">advantage of this type of mortgage is that households are not taxed on the interest they get over their fee paid. </w:t>
      </w:r>
    </w:p>
    <w:p w:rsidR="003A6305" w:rsidRPr="003778B0" w:rsidRDefault="005634DE" w:rsidP="005634DE">
      <w:pPr>
        <w:spacing w:line="360" w:lineRule="auto"/>
        <w:rPr>
          <w:rFonts w:ascii="Times New Roman" w:hAnsi="Times New Roman" w:cs="Times New Roman"/>
        </w:rPr>
      </w:pPr>
      <w:r w:rsidRPr="003778B0">
        <w:rPr>
          <w:rFonts w:ascii="Times New Roman" w:hAnsi="Times New Roman" w:cs="Times New Roman"/>
        </w:rPr>
        <w:t xml:space="preserve">As </w:t>
      </w:r>
      <w:proofErr w:type="spellStart"/>
      <w:r w:rsidRPr="003778B0">
        <w:rPr>
          <w:rFonts w:ascii="Times New Roman" w:hAnsi="Times New Roman" w:cs="Times New Roman"/>
        </w:rPr>
        <w:t>Rouwendal</w:t>
      </w:r>
      <w:proofErr w:type="spellEnd"/>
      <w:r w:rsidRPr="003778B0">
        <w:rPr>
          <w:rFonts w:ascii="Times New Roman" w:hAnsi="Times New Roman" w:cs="Times New Roman"/>
        </w:rPr>
        <w:t xml:space="preserve"> (2007) predicted, the government started reforming the Dutch mortgage market when it turned out that the mortgage market in the USA caused the great depression in 2009. Mortgages turned out not to be as riskless as one</w:t>
      </w:r>
      <w:r w:rsidR="001415B2" w:rsidRPr="003778B0">
        <w:rPr>
          <w:rFonts w:ascii="Times New Roman" w:hAnsi="Times New Roman" w:cs="Times New Roman"/>
        </w:rPr>
        <w:t xml:space="preserve"> once</w:t>
      </w:r>
      <w:r w:rsidRPr="003778B0">
        <w:rPr>
          <w:rFonts w:ascii="Times New Roman" w:hAnsi="Times New Roman" w:cs="Times New Roman"/>
        </w:rPr>
        <w:t xml:space="preserve"> thought they were. Most mortgages contracted in the last couple of years had variable interest rates which can be very volatile, resulting in arrears for households. During the heat of the crisis, the Dutch government guaranteed one third of the mortgages up to a maximum amount, declining each year from now on towards zero. This guarantee is in the form of a fund, The National Mortgage Guarantee, which protects households against foreclosure and remaining debts from forecl</w:t>
      </w:r>
      <w:r w:rsidR="00FA437D" w:rsidRPr="003778B0">
        <w:rPr>
          <w:rFonts w:ascii="Times New Roman" w:hAnsi="Times New Roman" w:cs="Times New Roman"/>
        </w:rPr>
        <w:t xml:space="preserve">osure. An important reform is that </w:t>
      </w:r>
      <w:r w:rsidRPr="003778B0">
        <w:rPr>
          <w:rFonts w:ascii="Times New Roman" w:hAnsi="Times New Roman" w:cs="Times New Roman"/>
        </w:rPr>
        <w:t xml:space="preserve">no new participants are allowed in the life insurance schemes, which was the most used mortgage. </w:t>
      </w:r>
      <w:r w:rsidR="00FA437D" w:rsidRPr="003778B0">
        <w:rPr>
          <w:rFonts w:ascii="Times New Roman" w:hAnsi="Times New Roman" w:cs="Times New Roman"/>
        </w:rPr>
        <w:t>A f</w:t>
      </w:r>
      <w:r w:rsidRPr="003778B0">
        <w:rPr>
          <w:rFonts w:ascii="Times New Roman" w:hAnsi="Times New Roman" w:cs="Times New Roman"/>
        </w:rPr>
        <w:t>urther restriction in the market are that only 106% of the market value of the house can be contracted in the form of a mortgage loan, including the 2% transfer taxes. So only 104% of the market value can be contracted for the house. The 2% of transfer taxes used to be 6%, but to stimulate housing purchases, they revised the tax downwards. In order to be eligible for the mortgage interest deductibility</w:t>
      </w:r>
      <w:r w:rsidR="00FA437D" w:rsidRPr="003778B0">
        <w:rPr>
          <w:rFonts w:ascii="Times New Roman" w:hAnsi="Times New Roman" w:cs="Times New Roman"/>
        </w:rPr>
        <w:t xml:space="preserve"> after the reforms</w:t>
      </w:r>
      <w:r w:rsidRPr="003778B0">
        <w:rPr>
          <w:rFonts w:ascii="Times New Roman" w:hAnsi="Times New Roman" w:cs="Times New Roman"/>
        </w:rPr>
        <w:t>, the mortgage loan should be in the form of a annuity and completely redeemed at maturity. Households still have the opportunity to contract a interest-only mortgage, but only up to 50% of the market value of the house, the rest should be paid</w:t>
      </w:r>
      <w:r w:rsidR="00FA437D" w:rsidRPr="003778B0">
        <w:rPr>
          <w:rFonts w:ascii="Times New Roman" w:hAnsi="Times New Roman" w:cs="Times New Roman"/>
        </w:rPr>
        <w:t xml:space="preserve"> back</w:t>
      </w:r>
      <w:r w:rsidRPr="003778B0">
        <w:rPr>
          <w:rFonts w:ascii="Times New Roman" w:hAnsi="Times New Roman" w:cs="Times New Roman"/>
        </w:rPr>
        <w:t xml:space="preserve"> periodically. </w:t>
      </w:r>
    </w:p>
    <w:p w:rsidR="001973D6" w:rsidRDefault="00283BAC" w:rsidP="00FA437D">
      <w:pPr>
        <w:spacing w:line="360" w:lineRule="auto"/>
        <w:rPr>
          <w:rFonts w:ascii="Times New Roman" w:hAnsi="Times New Roman" w:cs="Times New Roman"/>
        </w:rPr>
      </w:pPr>
      <w:r w:rsidRPr="00283BAC">
        <w:rPr>
          <w:rFonts w:ascii="Times New Roman" w:hAnsi="Times New Roman" w:cs="Times New Roman"/>
          <w:noProof/>
        </w:rPr>
        <w:pict>
          <v:shape id="_x0000_s1058" type="#_x0000_t202" style="position:absolute;margin-left:1.45pt;margin-top:39.3pt;width:185.1pt;height:13.4pt;z-index:251713536" stroked="f">
            <v:textbox inset="0,0,0,0">
              <w:txbxContent>
                <w:p w:rsidR="00ED4648" w:rsidRPr="003A6305" w:rsidRDefault="00ED4648" w:rsidP="003A6305">
                  <w:pPr>
                    <w:pStyle w:val="Bijschrift"/>
                    <w:rPr>
                      <w:rFonts w:ascii="Times New Roman" w:hAnsi="Times New Roman" w:cs="Times New Roman"/>
                      <w:noProof/>
                      <w:color w:val="auto"/>
                    </w:rPr>
                  </w:pPr>
                  <w:r w:rsidRPr="003A6305">
                    <w:rPr>
                      <w:rFonts w:ascii="Times New Roman" w:hAnsi="Times New Roman" w:cs="Times New Roman"/>
                      <w:color w:val="auto"/>
                    </w:rPr>
                    <w:t>Graph 10 - DNB</w:t>
                  </w:r>
                </w:p>
              </w:txbxContent>
            </v:textbox>
            <w10:wrap type="square"/>
          </v:shape>
        </w:pict>
      </w:r>
      <w:r w:rsidR="003A6305" w:rsidRPr="003778B0">
        <w:rPr>
          <w:rFonts w:ascii="Times New Roman" w:hAnsi="Times New Roman" w:cs="Times New Roman"/>
          <w:noProof/>
          <w:lang w:val="nl-NL" w:eastAsia="nl-NL"/>
        </w:rPr>
        <w:drawing>
          <wp:anchor distT="0" distB="0" distL="114300" distR="114300" simplePos="0" relativeHeight="251711488" behindDoc="0" locked="0" layoutInCell="1" allowOverlap="1">
            <wp:simplePos x="0" y="0"/>
            <wp:positionH relativeFrom="column">
              <wp:posOffset>18415</wp:posOffset>
            </wp:positionH>
            <wp:positionV relativeFrom="paragraph">
              <wp:posOffset>711200</wp:posOffset>
            </wp:positionV>
            <wp:extent cx="2350770" cy="1769745"/>
            <wp:effectExtent l="19050" t="0" r="0" b="0"/>
            <wp:wrapSquare wrapText="bothSides"/>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srcRect/>
                    <a:stretch>
                      <a:fillRect/>
                    </a:stretch>
                  </pic:blipFill>
                  <pic:spPr bwMode="auto">
                    <a:xfrm>
                      <a:off x="0" y="0"/>
                      <a:ext cx="2350770" cy="1769745"/>
                    </a:xfrm>
                    <a:prstGeom prst="rect">
                      <a:avLst/>
                    </a:prstGeom>
                    <a:noFill/>
                  </pic:spPr>
                </pic:pic>
              </a:graphicData>
            </a:graphic>
          </wp:anchor>
        </w:drawing>
      </w:r>
      <w:r w:rsidR="005634DE" w:rsidRPr="003778B0">
        <w:rPr>
          <w:rFonts w:ascii="Times New Roman" w:hAnsi="Times New Roman" w:cs="Times New Roman"/>
        </w:rPr>
        <w:t>These newly introduced restrictions have already led to several changes in the behaviour of households. The amount on life insurance schemes has dropped significantly, because new participants are not allowed and due to the expected changes, new mortgage owners did not even contracted a life insurance mortgage. T</w:t>
      </w:r>
      <w:r w:rsidR="00FA437D" w:rsidRPr="003778B0">
        <w:rPr>
          <w:rFonts w:ascii="Times New Roman" w:hAnsi="Times New Roman" w:cs="Times New Roman"/>
        </w:rPr>
        <w:t xml:space="preserve">he savings mortgage, which use is </w:t>
      </w:r>
      <w:r w:rsidR="005634DE" w:rsidRPr="003778B0">
        <w:rPr>
          <w:rFonts w:ascii="Times New Roman" w:hAnsi="Times New Roman" w:cs="Times New Roman"/>
        </w:rPr>
        <w:t>similar to the life insurance mortgage, but the fee is not for life insurance, shows also a decline. This can be explained by the fact that households are not allowed to deduct the mortgage interest anymore</w:t>
      </w:r>
      <w:r w:rsidR="006D7063" w:rsidRPr="003778B0">
        <w:rPr>
          <w:rFonts w:ascii="Times New Roman" w:hAnsi="Times New Roman" w:cs="Times New Roman"/>
        </w:rPr>
        <w:t xml:space="preserve"> </w:t>
      </w:r>
      <w:sdt>
        <w:sdtPr>
          <w:rPr>
            <w:rFonts w:ascii="Times New Roman" w:hAnsi="Times New Roman" w:cs="Times New Roman"/>
          </w:rPr>
          <w:id w:val="3478578"/>
          <w:citation/>
        </w:sdtPr>
        <w:sdtContent>
          <w:r w:rsidRPr="003778B0">
            <w:rPr>
              <w:rFonts w:ascii="Times New Roman" w:hAnsi="Times New Roman" w:cs="Times New Roman"/>
            </w:rPr>
            <w:fldChar w:fldCharType="begin"/>
          </w:r>
          <w:r w:rsidR="006D7063" w:rsidRPr="003778B0">
            <w:rPr>
              <w:rFonts w:ascii="Times New Roman" w:hAnsi="Times New Roman" w:cs="Times New Roman"/>
            </w:rPr>
            <w:instrText xml:space="preserve"> CITATION Beg12 \l 1033 </w:instrText>
          </w:r>
          <w:r w:rsidRPr="003778B0">
            <w:rPr>
              <w:rFonts w:ascii="Times New Roman" w:hAnsi="Times New Roman" w:cs="Times New Roman"/>
            </w:rPr>
            <w:fldChar w:fldCharType="separate"/>
          </w:r>
          <w:r w:rsidR="00B10B20" w:rsidRPr="003778B0">
            <w:rPr>
              <w:rFonts w:ascii="Times New Roman" w:hAnsi="Times New Roman" w:cs="Times New Roman"/>
              <w:noProof/>
            </w:rPr>
            <w:t>(ANP, 2012)</w:t>
          </w:r>
          <w:r w:rsidRPr="003778B0">
            <w:rPr>
              <w:rFonts w:ascii="Times New Roman" w:hAnsi="Times New Roman" w:cs="Times New Roman"/>
            </w:rPr>
            <w:fldChar w:fldCharType="end"/>
          </w:r>
        </w:sdtContent>
      </w:sdt>
      <w:r w:rsidR="006D7063" w:rsidRPr="003778B0">
        <w:rPr>
          <w:rFonts w:ascii="Times New Roman" w:hAnsi="Times New Roman" w:cs="Times New Roman"/>
        </w:rPr>
        <w:t>.</w:t>
      </w:r>
      <w:r w:rsidR="003A6305" w:rsidRPr="003778B0">
        <w:rPr>
          <w:rFonts w:ascii="Times New Roman" w:hAnsi="Times New Roman" w:cs="Times New Roman"/>
        </w:rPr>
        <w:t xml:space="preserve"> At last, the most significant change is the amount of mortgages contracted. As graph 10 shows, there has been a decline in the growth </w:t>
      </w:r>
      <w:r w:rsidR="003A6305" w:rsidRPr="003778B0">
        <w:rPr>
          <w:rFonts w:ascii="Times New Roman" w:hAnsi="Times New Roman" w:cs="Times New Roman"/>
        </w:rPr>
        <w:lastRenderedPageBreak/>
        <w:t>of mortgages since 2006. However, the decline in growth was more sharply in the period of the heat of the crisis, during 2009.</w:t>
      </w:r>
    </w:p>
    <w:p w:rsidR="00FD11ED" w:rsidRPr="003778B0" w:rsidRDefault="00FA437D" w:rsidP="001973D6">
      <w:pPr>
        <w:spacing w:line="360" w:lineRule="auto"/>
        <w:rPr>
          <w:rFonts w:ascii="Times New Roman" w:hAnsi="Times New Roman" w:cs="Times New Roman"/>
        </w:rPr>
      </w:pPr>
      <w:r w:rsidRPr="003778B0">
        <w:rPr>
          <w:rFonts w:ascii="Times New Roman" w:hAnsi="Times New Roman" w:cs="Times New Roman"/>
          <w:i/>
        </w:rPr>
        <w:t xml:space="preserve">3.5 </w:t>
      </w:r>
      <w:r w:rsidR="00D808FD" w:rsidRPr="003778B0">
        <w:rPr>
          <w:rFonts w:ascii="Times New Roman" w:hAnsi="Times New Roman" w:cs="Times New Roman"/>
          <w:i/>
        </w:rPr>
        <w:t xml:space="preserve">Effects of borrowing </w:t>
      </w:r>
      <w:r w:rsidR="000A7C0E">
        <w:rPr>
          <w:rFonts w:ascii="Times New Roman" w:hAnsi="Times New Roman" w:cs="Times New Roman"/>
          <w:i/>
        </w:rPr>
        <w:br/>
      </w:r>
      <w:r w:rsidR="00405ABE" w:rsidRPr="003778B0">
        <w:rPr>
          <w:rFonts w:ascii="Times New Roman" w:hAnsi="Times New Roman" w:cs="Times New Roman"/>
        </w:rPr>
        <w:t>As I explained in the theoretical framework, the effects of borrowing can be two sided. On the other hand, the inability to borrow is not a good thing for the economy, but on the other hand, borrowing too much may be even worse.</w:t>
      </w:r>
      <w:r w:rsidR="00FF6518" w:rsidRPr="003778B0">
        <w:rPr>
          <w:rFonts w:ascii="Times New Roman" w:hAnsi="Times New Roman" w:cs="Times New Roman"/>
        </w:rPr>
        <w:t xml:space="preserve"> One could say that before the depression of 2009, credit was contracted too easily to consumers. Also not creditworthy househ</w:t>
      </w:r>
      <w:r w:rsidR="00C545E2" w:rsidRPr="003778B0">
        <w:rPr>
          <w:rFonts w:ascii="Times New Roman" w:hAnsi="Times New Roman" w:cs="Times New Roman"/>
        </w:rPr>
        <w:t>olds were able to borrow money or at least too much money</w:t>
      </w:r>
      <w:r w:rsidR="00A614D9" w:rsidRPr="003778B0">
        <w:rPr>
          <w:rFonts w:ascii="Times New Roman" w:hAnsi="Times New Roman" w:cs="Times New Roman"/>
        </w:rPr>
        <w:t xml:space="preserve"> was borrowed</w:t>
      </w:r>
      <w:r w:rsidR="00C545E2" w:rsidRPr="003778B0">
        <w:rPr>
          <w:rFonts w:ascii="Times New Roman" w:hAnsi="Times New Roman" w:cs="Times New Roman"/>
        </w:rPr>
        <w:t xml:space="preserve"> with respect to disposable income. </w:t>
      </w:r>
      <w:r w:rsidR="00F325EB" w:rsidRPr="003778B0">
        <w:rPr>
          <w:rFonts w:ascii="Times New Roman" w:hAnsi="Times New Roman" w:cs="Times New Roman"/>
        </w:rPr>
        <w:t xml:space="preserve">The fall in consumption growth can partly be explained by the new borrowing constraints. </w:t>
      </w:r>
      <w:r w:rsidR="0094176D" w:rsidRPr="003778B0">
        <w:rPr>
          <w:rFonts w:ascii="Times New Roman" w:hAnsi="Times New Roman" w:cs="Times New Roman"/>
        </w:rPr>
        <w:t xml:space="preserve">As section 2.7 already has explained, the ability to borrow money is needed to smooth consumption. Currently, the purchase of housing and other durable goods are postponed. This results in a slowdown of the economy. </w:t>
      </w:r>
    </w:p>
    <w:p w:rsidR="00FA437D" w:rsidRPr="003778B0" w:rsidRDefault="00FA437D" w:rsidP="001973D6">
      <w:pPr>
        <w:spacing w:line="360" w:lineRule="auto"/>
        <w:rPr>
          <w:rFonts w:ascii="Times New Roman" w:hAnsi="Times New Roman" w:cs="Times New Roman"/>
        </w:rPr>
      </w:pPr>
      <w:r w:rsidRPr="003778B0">
        <w:rPr>
          <w:rFonts w:ascii="Times New Roman" w:hAnsi="Times New Roman" w:cs="Times New Roman"/>
        </w:rPr>
        <w:t xml:space="preserve">In 2008, the IMF reported the Dutch house prices as 30% overvalued between 1997-2007 </w:t>
      </w:r>
      <w:sdt>
        <w:sdtPr>
          <w:rPr>
            <w:rFonts w:ascii="Times New Roman" w:hAnsi="Times New Roman" w:cs="Times New Roman"/>
          </w:rPr>
          <w:id w:val="1771021"/>
          <w:citation/>
        </w:sdtPr>
        <w:sdtContent>
          <w:r w:rsidR="00283BAC" w:rsidRPr="003778B0">
            <w:rPr>
              <w:rFonts w:ascii="Times New Roman" w:hAnsi="Times New Roman" w:cs="Times New Roman"/>
            </w:rPr>
            <w:fldChar w:fldCharType="begin"/>
          </w:r>
          <w:r w:rsidRPr="003778B0">
            <w:rPr>
              <w:rFonts w:ascii="Times New Roman" w:hAnsi="Times New Roman" w:cs="Times New Roman"/>
            </w:rPr>
            <w:instrText xml:space="preserve"> CITATION IMF08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(IMF, 2008)</w:t>
          </w:r>
          <w:r w:rsidR="00283BAC" w:rsidRPr="003778B0">
            <w:rPr>
              <w:rFonts w:ascii="Times New Roman" w:hAnsi="Times New Roman" w:cs="Times New Roman"/>
            </w:rPr>
            <w:fldChar w:fldCharType="end"/>
          </w:r>
        </w:sdtContent>
      </w:sdt>
      <w:r w:rsidRPr="003778B0">
        <w:rPr>
          <w:rFonts w:ascii="Times New Roman" w:hAnsi="Times New Roman" w:cs="Times New Roman"/>
        </w:rPr>
        <w:t>. Overvaluation could cause a bubble, leading to decreasing house prices in the future when the bubble bursts, which means that households might get problems to pay</w:t>
      </w:r>
      <w:r w:rsidR="00DA103F">
        <w:rPr>
          <w:rFonts w:ascii="Times New Roman" w:hAnsi="Times New Roman" w:cs="Times New Roman"/>
        </w:rPr>
        <w:t xml:space="preserve"> off</w:t>
      </w:r>
      <w:r w:rsidRPr="003778B0">
        <w:rPr>
          <w:rFonts w:ascii="Times New Roman" w:hAnsi="Times New Roman" w:cs="Times New Roman"/>
        </w:rPr>
        <w:t xml:space="preserve"> their mortgages. This in turn can have serious effects on the consumption patterns in the economy. </w:t>
      </w:r>
      <w:proofErr w:type="spellStart"/>
      <w:r w:rsidRPr="003778B0">
        <w:rPr>
          <w:rFonts w:ascii="Times New Roman" w:hAnsi="Times New Roman" w:cs="Times New Roman"/>
        </w:rPr>
        <w:t>Kranendonk</w:t>
      </w:r>
      <w:proofErr w:type="spellEnd"/>
      <w:r w:rsidRPr="003778B0">
        <w:rPr>
          <w:rFonts w:ascii="Times New Roman" w:hAnsi="Times New Roman" w:cs="Times New Roman"/>
        </w:rPr>
        <w:t xml:space="preserve"> and </w:t>
      </w:r>
      <w:proofErr w:type="spellStart"/>
      <w:r w:rsidRPr="003778B0">
        <w:rPr>
          <w:rFonts w:ascii="Times New Roman" w:hAnsi="Times New Roman" w:cs="Times New Roman"/>
        </w:rPr>
        <w:t>Verbruggen</w:t>
      </w:r>
      <w:proofErr w:type="spellEnd"/>
      <w:r w:rsidRPr="003778B0">
        <w:rPr>
          <w:rFonts w:ascii="Times New Roman" w:hAnsi="Times New Roman" w:cs="Times New Roman"/>
        </w:rPr>
        <w:t xml:space="preserve"> (2008) argued that the IMF did not take into account the Dutch mortgage market. The house supply is strictly regulated in the Netherlands, resulting in higher equilibrium prices for housing. Furthermore, they argue that the overvaluation decreased to </w:t>
      </w:r>
      <w:proofErr w:type="spellStart"/>
      <w:r w:rsidRPr="003778B0">
        <w:rPr>
          <w:rFonts w:ascii="Times New Roman" w:hAnsi="Times New Roman" w:cs="Times New Roman"/>
        </w:rPr>
        <w:t>nihil</w:t>
      </w:r>
      <w:proofErr w:type="spellEnd"/>
      <w:r w:rsidRPr="003778B0">
        <w:rPr>
          <w:rFonts w:ascii="Times New Roman" w:hAnsi="Times New Roman" w:cs="Times New Roman"/>
        </w:rPr>
        <w:t xml:space="preserve"> in 2007, due to an increase in the long term value of house prices. Partly because of the strict regulations, the price elasticity of housing supply is low in the Netherlands. This means that the increase in demand for housing raises prices. </w:t>
      </w:r>
      <w:proofErr w:type="spellStart"/>
      <w:r w:rsidRPr="003778B0">
        <w:rPr>
          <w:rFonts w:ascii="Times New Roman" w:hAnsi="Times New Roman" w:cs="Times New Roman"/>
        </w:rPr>
        <w:t>Rouwendal</w:t>
      </w:r>
      <w:proofErr w:type="spellEnd"/>
      <w:r w:rsidRPr="003778B0">
        <w:rPr>
          <w:rFonts w:ascii="Times New Roman" w:hAnsi="Times New Roman" w:cs="Times New Roman"/>
        </w:rPr>
        <w:t xml:space="preserve"> (2007) also noted that the affordability of housing has not changed significantly over  time, which would not point towards overvaluation. In their research, </w:t>
      </w:r>
      <w:proofErr w:type="spellStart"/>
      <w:r w:rsidRPr="003778B0">
        <w:rPr>
          <w:rFonts w:ascii="Times New Roman" w:hAnsi="Times New Roman" w:cs="Times New Roman"/>
        </w:rPr>
        <w:t>Treur</w:t>
      </w:r>
      <w:proofErr w:type="spellEnd"/>
      <w:r w:rsidRPr="003778B0">
        <w:rPr>
          <w:rFonts w:ascii="Times New Roman" w:hAnsi="Times New Roman" w:cs="Times New Roman"/>
        </w:rPr>
        <w:t xml:space="preserve"> and Van </w:t>
      </w:r>
      <w:proofErr w:type="spellStart"/>
      <w:r w:rsidRPr="003778B0">
        <w:rPr>
          <w:rFonts w:ascii="Times New Roman" w:hAnsi="Times New Roman" w:cs="Times New Roman"/>
        </w:rPr>
        <w:t>der</w:t>
      </w:r>
      <w:proofErr w:type="spellEnd"/>
      <w:r w:rsidRPr="003778B0">
        <w:rPr>
          <w:rFonts w:ascii="Times New Roman" w:hAnsi="Times New Roman" w:cs="Times New Roman"/>
        </w:rPr>
        <w:t xml:space="preserve"> </w:t>
      </w:r>
      <w:proofErr w:type="spellStart"/>
      <w:r w:rsidRPr="003778B0">
        <w:rPr>
          <w:rFonts w:ascii="Times New Roman" w:hAnsi="Times New Roman" w:cs="Times New Roman"/>
        </w:rPr>
        <w:t>Molen</w:t>
      </w:r>
      <w:proofErr w:type="spellEnd"/>
      <w:r w:rsidRPr="003778B0">
        <w:rPr>
          <w:rFonts w:ascii="Times New Roman" w:hAnsi="Times New Roman" w:cs="Times New Roman"/>
        </w:rPr>
        <w:t xml:space="preserve"> (2012) argue that the international politics should not be so stressed about the Dutch mortgage market, because they forget about the high savings rate in the Netherlands. The collective mandatory saving for retirement are most of the times forgotten to take into account, which makes it look like Dutch households are highly in debt.</w:t>
      </w:r>
    </w:p>
    <w:p w:rsidR="0018030A" w:rsidRPr="003778B0" w:rsidRDefault="00FA437D" w:rsidP="0018030A">
      <w:pPr>
        <w:spacing w:line="360" w:lineRule="auto"/>
        <w:rPr>
          <w:rFonts w:ascii="Times New Roman" w:hAnsi="Times New Roman" w:cs="Times New Roman"/>
        </w:rPr>
      </w:pPr>
      <w:r w:rsidRPr="003778B0">
        <w:rPr>
          <w:rFonts w:ascii="Times New Roman" w:hAnsi="Times New Roman" w:cs="Times New Roman"/>
        </w:rPr>
        <w:t>In</w:t>
      </w:r>
      <w:r w:rsidR="00E545FD" w:rsidRPr="003778B0">
        <w:rPr>
          <w:rFonts w:ascii="Times New Roman" w:hAnsi="Times New Roman" w:cs="Times New Roman"/>
        </w:rPr>
        <w:t xml:space="preserve"> 2010, there were some signs of economic recovery.</w:t>
      </w:r>
      <w:r w:rsidRPr="003778B0">
        <w:rPr>
          <w:rFonts w:ascii="Times New Roman" w:hAnsi="Times New Roman" w:cs="Times New Roman"/>
        </w:rPr>
        <w:t xml:space="preserve"> Nevertheless, the housing market in the Netherlands did not revive. The decrease in value of total housing movements was due to the decreasing housing value and the switch to relatively cheaper housing.</w:t>
      </w:r>
      <w:r w:rsidR="00FD11ED" w:rsidRPr="003778B0">
        <w:rPr>
          <w:rFonts w:ascii="Times New Roman" w:hAnsi="Times New Roman" w:cs="Times New Roman"/>
        </w:rPr>
        <w:t xml:space="preserve"> The DNB (2012</w:t>
      </w:r>
      <w:r w:rsidR="00E74010" w:rsidRPr="003778B0">
        <w:rPr>
          <w:rFonts w:ascii="Times New Roman" w:hAnsi="Times New Roman" w:cs="Times New Roman"/>
        </w:rPr>
        <w:t>a</w:t>
      </w:r>
      <w:r w:rsidR="00FD11ED" w:rsidRPr="003778B0">
        <w:rPr>
          <w:rFonts w:ascii="Times New Roman" w:hAnsi="Times New Roman" w:cs="Times New Roman"/>
        </w:rPr>
        <w:t>) expects that housing prices will even decline further in the future.</w:t>
      </w:r>
      <w:r w:rsidRPr="003778B0">
        <w:rPr>
          <w:rFonts w:ascii="Times New Roman" w:hAnsi="Times New Roman" w:cs="Times New Roman"/>
        </w:rPr>
        <w:t xml:space="preserve"> </w:t>
      </w:r>
      <w:r w:rsidR="00752E06" w:rsidRPr="003778B0">
        <w:rPr>
          <w:rFonts w:ascii="Times New Roman" w:hAnsi="Times New Roman" w:cs="Times New Roman"/>
        </w:rPr>
        <w:t xml:space="preserve">The decrease in the value of housing is quite a problem. As housing functions as the collateral of the mortgage, the </w:t>
      </w:r>
      <w:r w:rsidR="00E545FD" w:rsidRPr="003778B0">
        <w:rPr>
          <w:rFonts w:ascii="Times New Roman" w:hAnsi="Times New Roman" w:cs="Times New Roman"/>
        </w:rPr>
        <w:t>property</w:t>
      </w:r>
      <w:r w:rsidR="00752E06" w:rsidRPr="003778B0">
        <w:rPr>
          <w:rFonts w:ascii="Times New Roman" w:hAnsi="Times New Roman" w:cs="Times New Roman"/>
        </w:rPr>
        <w:t xml:space="preserve"> must be of enough value. When households have bought a house recently, </w:t>
      </w:r>
      <w:r w:rsidR="00E545FD" w:rsidRPr="003778B0">
        <w:rPr>
          <w:rFonts w:ascii="Times New Roman" w:hAnsi="Times New Roman" w:cs="Times New Roman"/>
        </w:rPr>
        <w:t xml:space="preserve">the mortgage debts might still be higher than the value of the collateral. </w:t>
      </w:r>
      <w:r w:rsidR="00752E06" w:rsidRPr="003778B0">
        <w:rPr>
          <w:rFonts w:ascii="Times New Roman" w:hAnsi="Times New Roman" w:cs="Times New Roman"/>
        </w:rPr>
        <w:t xml:space="preserve">This means that households have to transfer an extra pay off to the bank to cover the fall in value. Also households with mortgages that do not pay </w:t>
      </w:r>
      <w:r w:rsidR="00E545FD" w:rsidRPr="003778B0">
        <w:rPr>
          <w:rFonts w:ascii="Times New Roman" w:hAnsi="Times New Roman" w:cs="Times New Roman"/>
        </w:rPr>
        <w:t>off</w:t>
      </w:r>
      <w:r w:rsidR="00752E06" w:rsidRPr="003778B0">
        <w:rPr>
          <w:rFonts w:ascii="Times New Roman" w:hAnsi="Times New Roman" w:cs="Times New Roman"/>
        </w:rPr>
        <w:t xml:space="preserve"> part of the principal have to suffer from this problem. </w:t>
      </w:r>
      <w:r w:rsidR="00E545FD" w:rsidRPr="003778B0">
        <w:rPr>
          <w:rFonts w:ascii="Times New Roman" w:hAnsi="Times New Roman" w:cs="Times New Roman"/>
        </w:rPr>
        <w:t xml:space="preserve">The switch to relatively cheaper housing is not a problem for the economy </w:t>
      </w:r>
      <w:r w:rsidR="00E545FD" w:rsidRPr="003778B0">
        <w:rPr>
          <w:rFonts w:ascii="Times New Roman" w:hAnsi="Times New Roman" w:cs="Times New Roman"/>
        </w:rPr>
        <w:lastRenderedPageBreak/>
        <w:t xml:space="preserve">as such, it mainly has indirect effects. As more expensive houses are not sold anymore, homeowners are stuck in their houses even though they cannot afford it anymore. Also the fact that some homeowners have already purchased new housing, might lead to double mortgage responsibilities that can lead to arrears. Even a foreclosure of the property is one of the option, this will be discussed in more detail below. </w:t>
      </w:r>
    </w:p>
    <w:p w:rsidR="00FA437D" w:rsidRPr="003778B0" w:rsidRDefault="0018030A" w:rsidP="00FA437D">
      <w:pPr>
        <w:spacing w:line="360" w:lineRule="auto"/>
        <w:rPr>
          <w:rFonts w:ascii="Times New Roman" w:hAnsi="Times New Roman" w:cs="Times New Roman"/>
        </w:rPr>
      </w:pPr>
      <w:r w:rsidRPr="003778B0">
        <w:rPr>
          <w:rFonts w:ascii="Times New Roman" w:hAnsi="Times New Roman" w:cs="Times New Roman"/>
        </w:rPr>
        <w:t xml:space="preserve">The switch to relatively cheaper housing can also be </w:t>
      </w:r>
      <w:r w:rsidR="00DA103F">
        <w:rPr>
          <w:rFonts w:ascii="Times New Roman" w:hAnsi="Times New Roman" w:cs="Times New Roman"/>
        </w:rPr>
        <w:t xml:space="preserve">in the form of rented housing. </w:t>
      </w:r>
      <w:r w:rsidRPr="003778B0">
        <w:rPr>
          <w:rFonts w:ascii="Times New Roman" w:hAnsi="Times New Roman" w:cs="Times New Roman"/>
        </w:rPr>
        <w:t>The constraints on mortgages and the interest deductibility has made borrowing less convenient. As higher income level is needed now in order to be eligible for a mortgage, because financial institutions wants to make sure that the money they lend will be paid back</w:t>
      </w:r>
      <w:r w:rsidR="00DA103F">
        <w:rPr>
          <w:rFonts w:ascii="Times New Roman" w:hAnsi="Times New Roman" w:cs="Times New Roman"/>
        </w:rPr>
        <w:t>.</w:t>
      </w:r>
      <w:r w:rsidR="00B720C2">
        <w:rPr>
          <w:rFonts w:ascii="Times New Roman" w:hAnsi="Times New Roman" w:cs="Times New Roman"/>
        </w:rPr>
        <w:t xml:space="preserve"> </w:t>
      </w:r>
      <w:r w:rsidR="00DA103F">
        <w:rPr>
          <w:rFonts w:ascii="Times New Roman" w:hAnsi="Times New Roman" w:cs="Times New Roman"/>
        </w:rPr>
        <w:t xml:space="preserve">Furthermore, the </w:t>
      </w:r>
      <w:r w:rsidRPr="003778B0">
        <w:rPr>
          <w:rFonts w:ascii="Times New Roman" w:hAnsi="Times New Roman" w:cs="Times New Roman"/>
        </w:rPr>
        <w:t>net cost of a mortgage have increased</w:t>
      </w:r>
      <w:r w:rsidR="00B720C2">
        <w:rPr>
          <w:rFonts w:ascii="Times New Roman" w:hAnsi="Times New Roman" w:cs="Times New Roman"/>
        </w:rPr>
        <w:t>, because the types of mortgages who are eligible for interest deductibility have decreased and in the future the deductibility will probably change</w:t>
      </w:r>
      <w:r w:rsidRPr="003778B0">
        <w:rPr>
          <w:rFonts w:ascii="Times New Roman" w:hAnsi="Times New Roman" w:cs="Times New Roman"/>
        </w:rPr>
        <w:t xml:space="preserve">. The fact that more households are looking for a rented house would not cause any troubles if there are enough houses to rent. This in turn is the problem: a lot of households who earn enough to be able to contract a mortgage live in rented houses. Actually, these houses are even ‘too cheap’ for them. Moreover, this calls for reforms in the rented house market as well. </w:t>
      </w:r>
    </w:p>
    <w:p w:rsidR="00F144F0" w:rsidRPr="003778B0" w:rsidRDefault="00F144F0" w:rsidP="00F144F0">
      <w:pPr>
        <w:spacing w:line="360" w:lineRule="auto"/>
        <w:rPr>
          <w:rFonts w:ascii="Times New Roman" w:hAnsi="Times New Roman" w:cs="Times New Roman"/>
        </w:rPr>
      </w:pPr>
      <w:r w:rsidRPr="003778B0">
        <w:rPr>
          <w:rFonts w:ascii="Times New Roman" w:hAnsi="Times New Roman" w:cs="Times New Roman"/>
        </w:rPr>
        <w:t>As a consequence of the problems in the housing market, relatively more mortgages are foreclosed</w:t>
      </w:r>
      <w:r w:rsidR="00E623AE" w:rsidRPr="003778B0">
        <w:rPr>
          <w:rFonts w:ascii="Times New Roman" w:hAnsi="Times New Roman" w:cs="Times New Roman"/>
        </w:rPr>
        <w:t xml:space="preserve"> </w:t>
      </w:r>
      <w:sdt>
        <w:sdtPr>
          <w:rPr>
            <w:rFonts w:ascii="Times New Roman" w:hAnsi="Times New Roman" w:cs="Times New Roman"/>
          </w:rPr>
          <w:id w:val="3478579"/>
          <w:citation/>
        </w:sdtPr>
        <w:sdtContent>
          <w:r w:rsidR="00283BAC" w:rsidRPr="003778B0">
            <w:rPr>
              <w:rFonts w:ascii="Times New Roman" w:hAnsi="Times New Roman" w:cs="Times New Roman"/>
            </w:rPr>
            <w:fldChar w:fldCharType="begin"/>
          </w:r>
          <w:r w:rsidR="00E623AE" w:rsidRPr="003778B0">
            <w:rPr>
              <w:rFonts w:ascii="Times New Roman" w:hAnsi="Times New Roman" w:cs="Times New Roman"/>
            </w:rPr>
            <w:instrText xml:space="preserve"> CITATION Tre12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(Treur &amp; Van der Molen, 2012)</w:t>
          </w:r>
          <w:r w:rsidR="00283BAC" w:rsidRPr="003778B0">
            <w:rPr>
              <w:rFonts w:ascii="Times New Roman" w:hAnsi="Times New Roman" w:cs="Times New Roman"/>
            </w:rPr>
            <w:fldChar w:fldCharType="end"/>
          </w:r>
        </w:sdtContent>
      </w:sdt>
      <w:r w:rsidR="00E623AE" w:rsidRPr="003778B0">
        <w:rPr>
          <w:rFonts w:ascii="Times New Roman" w:hAnsi="Times New Roman" w:cs="Times New Roman"/>
        </w:rPr>
        <w:t xml:space="preserve">. </w:t>
      </w:r>
      <w:r w:rsidR="00024D4A" w:rsidRPr="003778B0">
        <w:rPr>
          <w:rFonts w:ascii="Times New Roman" w:hAnsi="Times New Roman" w:cs="Times New Roman"/>
        </w:rPr>
        <w:t>In comparison with the total mortgages contracted, the percentage is low, as only 8% of the 0.9% households with payment arrears had to foreclose their house. However, as property has to be foreclosed, it is harder to contract a mortgage in the future and also rented house companies will be rather reserved with households who have had payment arrears. In the Netherlands, there is a system of creditworthiness</w:t>
      </w:r>
      <w:r w:rsidR="00494F63" w:rsidRPr="003778B0">
        <w:rPr>
          <w:rFonts w:ascii="Times New Roman" w:hAnsi="Times New Roman" w:cs="Times New Roman"/>
        </w:rPr>
        <w:t>, the so-called BKR (Bureau of Credit Rating)</w:t>
      </w:r>
      <w:r w:rsidR="00024D4A" w:rsidRPr="003778B0">
        <w:rPr>
          <w:rFonts w:ascii="Times New Roman" w:hAnsi="Times New Roman" w:cs="Times New Roman"/>
        </w:rPr>
        <w:t>. This is a company who rates the creditworthiness of each individual, households or company. All financial institutions have access to this databank when it comes to loans.</w:t>
      </w:r>
      <w:r w:rsidR="007E457A" w:rsidRPr="003778B0">
        <w:rPr>
          <w:rFonts w:ascii="Times New Roman" w:hAnsi="Times New Roman" w:cs="Times New Roman"/>
        </w:rPr>
        <w:t xml:space="preserve"> Once on the list of less creditworthy households, it is very hard to update the rating, so households will experience a lot of problems in the future when contracts in the form of loans or other subscriptions were payments are directly</w:t>
      </w:r>
      <w:r w:rsidR="000F124E" w:rsidRPr="003778B0">
        <w:rPr>
          <w:rFonts w:ascii="Times New Roman" w:hAnsi="Times New Roman" w:cs="Times New Roman"/>
        </w:rPr>
        <w:t xml:space="preserve"> been</w:t>
      </w:r>
      <w:r w:rsidR="007E457A" w:rsidRPr="003778B0">
        <w:rPr>
          <w:rFonts w:ascii="Times New Roman" w:hAnsi="Times New Roman" w:cs="Times New Roman"/>
        </w:rPr>
        <w:t xml:space="preserve"> debit. </w:t>
      </w:r>
    </w:p>
    <w:p w:rsidR="00055E46" w:rsidRPr="003778B0" w:rsidRDefault="00055E46" w:rsidP="00FA437D">
      <w:pPr>
        <w:spacing w:line="360" w:lineRule="auto"/>
        <w:rPr>
          <w:rFonts w:ascii="Times New Roman" w:hAnsi="Times New Roman" w:cs="Times New Roman"/>
        </w:rPr>
      </w:pPr>
      <w:r w:rsidRPr="003778B0">
        <w:rPr>
          <w:rFonts w:ascii="Times New Roman" w:hAnsi="Times New Roman" w:cs="Times New Roman"/>
        </w:rPr>
        <w:t xml:space="preserve">Furthermore, the </w:t>
      </w:r>
      <w:r w:rsidR="00D14C59" w:rsidRPr="003778B0">
        <w:rPr>
          <w:rFonts w:ascii="Times New Roman" w:hAnsi="Times New Roman" w:cs="Times New Roman"/>
        </w:rPr>
        <w:t>young households</w:t>
      </w:r>
      <w:r w:rsidRPr="003778B0">
        <w:rPr>
          <w:rFonts w:ascii="Times New Roman" w:hAnsi="Times New Roman" w:cs="Times New Roman"/>
        </w:rPr>
        <w:t xml:space="preserve"> on the housing market will be the victims of the problems. As young households do not have a high financial wealth, they are not able to invest their own financial capital in a house.</w:t>
      </w:r>
      <w:r w:rsidR="00D14C59" w:rsidRPr="003778B0">
        <w:rPr>
          <w:rFonts w:ascii="Times New Roman" w:hAnsi="Times New Roman" w:cs="Times New Roman"/>
        </w:rPr>
        <w:t xml:space="preserve"> Financial institutions have become less willing to lend money to non-wealthy households.</w:t>
      </w:r>
      <w:r w:rsidRPr="003778B0">
        <w:rPr>
          <w:rFonts w:ascii="Times New Roman" w:hAnsi="Times New Roman" w:cs="Times New Roman"/>
        </w:rPr>
        <w:t xml:space="preserve"> </w:t>
      </w:r>
      <w:r w:rsidR="00D14C59" w:rsidRPr="003778B0">
        <w:rPr>
          <w:rFonts w:ascii="Times New Roman" w:hAnsi="Times New Roman" w:cs="Times New Roman"/>
        </w:rPr>
        <w:t xml:space="preserve">This would mean that the burden of the new constraints will be carried by the young people. </w:t>
      </w:r>
      <w:r w:rsidRPr="003778B0">
        <w:rPr>
          <w:rFonts w:ascii="Times New Roman" w:hAnsi="Times New Roman" w:cs="Times New Roman"/>
        </w:rPr>
        <w:t xml:space="preserve">When the government really wants to adjust the norm of the maximum amount of a mortgage to 90% of the value of the house, a lot of households will not be able to buy a house </w:t>
      </w:r>
      <w:sdt>
        <w:sdtPr>
          <w:rPr>
            <w:rFonts w:ascii="Times New Roman" w:hAnsi="Times New Roman" w:cs="Times New Roman"/>
          </w:rPr>
          <w:id w:val="119182063"/>
          <w:citation/>
        </w:sdtPr>
        <w:sdtContent>
          <w:r w:rsidR="00283BAC" w:rsidRPr="003778B0">
            <w:rPr>
              <w:rFonts w:ascii="Times New Roman" w:hAnsi="Times New Roman" w:cs="Times New Roman"/>
            </w:rPr>
            <w:fldChar w:fldCharType="begin"/>
          </w:r>
          <w:r w:rsidR="008F6CE6" w:rsidRPr="003778B0">
            <w:rPr>
              <w:rFonts w:ascii="Times New Roman" w:hAnsi="Times New Roman" w:cs="Times New Roman"/>
            </w:rPr>
            <w:instrText xml:space="preserve"> CITATION NHG12 \l 1033 </w:instrText>
          </w:r>
          <w:r w:rsidR="00283BAC" w:rsidRPr="003778B0">
            <w:rPr>
              <w:rFonts w:ascii="Times New Roman" w:hAnsi="Times New Roman" w:cs="Times New Roman"/>
            </w:rPr>
            <w:fldChar w:fldCharType="separate"/>
          </w:r>
          <w:r w:rsidR="00B10B20" w:rsidRPr="003778B0">
            <w:rPr>
              <w:rFonts w:ascii="Times New Roman" w:hAnsi="Times New Roman" w:cs="Times New Roman"/>
              <w:noProof/>
            </w:rPr>
            <w:t>(NHG, 2012)</w:t>
          </w:r>
          <w:r w:rsidR="00283BAC" w:rsidRPr="003778B0">
            <w:rPr>
              <w:rFonts w:ascii="Times New Roman" w:hAnsi="Times New Roman" w:cs="Times New Roman"/>
            </w:rPr>
            <w:fldChar w:fldCharType="end"/>
          </w:r>
        </w:sdtContent>
      </w:sdt>
      <w:r w:rsidR="008F6CE6" w:rsidRPr="003778B0">
        <w:rPr>
          <w:rFonts w:ascii="Times New Roman" w:hAnsi="Times New Roman" w:cs="Times New Roman"/>
        </w:rPr>
        <w:t>.</w:t>
      </w:r>
    </w:p>
    <w:p w:rsidR="00BC2809" w:rsidRPr="003778B0" w:rsidRDefault="00BC2809" w:rsidP="004446E3">
      <w:pPr>
        <w:spacing w:line="360" w:lineRule="auto"/>
        <w:outlineLvl w:val="0"/>
        <w:rPr>
          <w:rFonts w:ascii="Times New Roman" w:hAnsi="Times New Roman" w:cs="Times New Roman"/>
          <w:b/>
          <w:sz w:val="28"/>
          <w:szCs w:val="28"/>
        </w:rPr>
      </w:pPr>
    </w:p>
    <w:p w:rsidR="00BC2809" w:rsidRPr="003778B0" w:rsidRDefault="00BC2809" w:rsidP="004446E3">
      <w:pPr>
        <w:spacing w:line="360" w:lineRule="auto"/>
        <w:outlineLvl w:val="0"/>
        <w:rPr>
          <w:rFonts w:ascii="Times New Roman" w:hAnsi="Times New Roman" w:cs="Times New Roman"/>
          <w:b/>
          <w:sz w:val="28"/>
          <w:szCs w:val="28"/>
        </w:rPr>
      </w:pPr>
    </w:p>
    <w:p w:rsidR="00A00FF7" w:rsidRPr="003778B0" w:rsidRDefault="00A00FF7" w:rsidP="004446E3">
      <w:pPr>
        <w:spacing w:line="360" w:lineRule="auto"/>
        <w:outlineLvl w:val="0"/>
        <w:rPr>
          <w:rFonts w:ascii="Times New Roman" w:hAnsi="Times New Roman" w:cs="Times New Roman"/>
          <w:b/>
          <w:sz w:val="28"/>
          <w:szCs w:val="28"/>
        </w:rPr>
      </w:pPr>
      <w:r w:rsidRPr="003778B0">
        <w:rPr>
          <w:rFonts w:ascii="Times New Roman" w:hAnsi="Times New Roman" w:cs="Times New Roman"/>
          <w:b/>
          <w:sz w:val="28"/>
          <w:szCs w:val="28"/>
        </w:rPr>
        <w:lastRenderedPageBreak/>
        <w:t xml:space="preserve">4. </w:t>
      </w:r>
      <w:r w:rsidR="00AA420E" w:rsidRPr="003778B0">
        <w:rPr>
          <w:rFonts w:ascii="Times New Roman" w:hAnsi="Times New Roman" w:cs="Times New Roman"/>
          <w:b/>
          <w:sz w:val="28"/>
          <w:szCs w:val="28"/>
        </w:rPr>
        <w:tab/>
      </w:r>
      <w:r w:rsidRPr="003778B0">
        <w:rPr>
          <w:rFonts w:ascii="Times New Roman" w:hAnsi="Times New Roman" w:cs="Times New Roman"/>
          <w:b/>
          <w:sz w:val="28"/>
          <w:szCs w:val="28"/>
        </w:rPr>
        <w:t>Conclusions</w:t>
      </w:r>
      <w:r w:rsidR="008D1F7A" w:rsidRPr="003778B0">
        <w:rPr>
          <w:rFonts w:ascii="Times New Roman" w:hAnsi="Times New Roman" w:cs="Times New Roman"/>
          <w:b/>
          <w:sz w:val="28"/>
          <w:szCs w:val="28"/>
        </w:rPr>
        <w:t xml:space="preserve"> </w:t>
      </w:r>
      <w:r w:rsidR="00297D00">
        <w:rPr>
          <w:rFonts w:ascii="Times New Roman" w:hAnsi="Times New Roman" w:cs="Times New Roman"/>
          <w:b/>
          <w:sz w:val="28"/>
          <w:szCs w:val="28"/>
        </w:rPr>
        <w:t>and recommendations</w:t>
      </w:r>
    </w:p>
    <w:p w:rsidR="00BC2809" w:rsidRDefault="001A1516" w:rsidP="004446E3">
      <w:pPr>
        <w:spacing w:line="360" w:lineRule="auto"/>
        <w:outlineLvl w:val="0"/>
        <w:rPr>
          <w:rFonts w:ascii="Times New Roman" w:hAnsi="Times New Roman" w:cs="Times New Roman"/>
        </w:rPr>
      </w:pPr>
      <w:r>
        <w:rPr>
          <w:rFonts w:ascii="Times New Roman" w:hAnsi="Times New Roman" w:cs="Times New Roman"/>
        </w:rPr>
        <w:t xml:space="preserve">The Netherlands as an exporting economy are currently suffering from a higher unemployment ratio, lower consumption demand and the uncertainty about Europe. </w:t>
      </w:r>
      <w:r w:rsidR="00C519DF">
        <w:rPr>
          <w:rFonts w:ascii="Times New Roman" w:hAnsi="Times New Roman" w:cs="Times New Roman"/>
        </w:rPr>
        <w:t>In my opinion, the persistent crisis situation in Europe is the main factor that is causing the economic slowdown in the Netherlands. In other periods of recession, households did not have the idea that the recession would hurt themselves financially. This time, households do have this feeling. The uncertainty about the future</w:t>
      </w:r>
      <w:r>
        <w:rPr>
          <w:rFonts w:ascii="Times New Roman" w:hAnsi="Times New Roman" w:cs="Times New Roman"/>
        </w:rPr>
        <w:t xml:space="preserve"> of the European currency,</w:t>
      </w:r>
      <w:r w:rsidR="00C519DF">
        <w:rPr>
          <w:rFonts w:ascii="Times New Roman" w:hAnsi="Times New Roman" w:cs="Times New Roman"/>
        </w:rPr>
        <w:t xml:space="preserve"> the </w:t>
      </w:r>
      <w:r w:rsidR="00874CBF">
        <w:rPr>
          <w:rFonts w:ascii="Times New Roman" w:hAnsi="Times New Roman" w:cs="Times New Roman"/>
        </w:rPr>
        <w:t>cut in the budgets</w:t>
      </w:r>
      <w:r>
        <w:rPr>
          <w:rFonts w:ascii="Times New Roman" w:hAnsi="Times New Roman" w:cs="Times New Roman"/>
        </w:rPr>
        <w:t>, expected rise in taxes and the increasing unemployment rate</w:t>
      </w:r>
      <w:r w:rsidR="00874CBF">
        <w:rPr>
          <w:rFonts w:ascii="Times New Roman" w:hAnsi="Times New Roman" w:cs="Times New Roman"/>
        </w:rPr>
        <w:t xml:space="preserve"> in the Netherlands make households expect that their own </w:t>
      </w:r>
      <w:r w:rsidR="00FB2A0A">
        <w:rPr>
          <w:rFonts w:ascii="Times New Roman" w:hAnsi="Times New Roman" w:cs="Times New Roman"/>
        </w:rPr>
        <w:t>income</w:t>
      </w:r>
      <w:r w:rsidR="00874CBF">
        <w:rPr>
          <w:rFonts w:ascii="Times New Roman" w:hAnsi="Times New Roman" w:cs="Times New Roman"/>
        </w:rPr>
        <w:t xml:space="preserve"> will come at risk. </w:t>
      </w:r>
      <w:r>
        <w:rPr>
          <w:rFonts w:ascii="Times New Roman" w:hAnsi="Times New Roman" w:cs="Times New Roman"/>
        </w:rPr>
        <w:t xml:space="preserve">This in turn leads to lower consumption, because households will save precautionary. Moreover, households adjust their permanent income to the current economic situation. This adjustment will also result in lower consumption. </w:t>
      </w:r>
    </w:p>
    <w:p w:rsidR="00F27EBC" w:rsidRDefault="001A1516" w:rsidP="00F27EBC">
      <w:pPr>
        <w:spacing w:line="360" w:lineRule="auto"/>
        <w:outlineLvl w:val="0"/>
        <w:rPr>
          <w:rFonts w:ascii="Times New Roman" w:hAnsi="Times New Roman" w:cs="Times New Roman"/>
        </w:rPr>
      </w:pPr>
      <w:r>
        <w:rPr>
          <w:rFonts w:ascii="Times New Roman" w:hAnsi="Times New Roman" w:cs="Times New Roman"/>
        </w:rPr>
        <w:t xml:space="preserve">The savings behaviour of Dutch households is consistent with the theory about active versus passive savings. The fact that savings increase, even though the interest rate is decreasing is explained by the risks one fears when money is invested on the financial market. Therefore, this behaviour is also in accordance with expectations. </w:t>
      </w:r>
      <w:r w:rsidR="00CE72EB">
        <w:rPr>
          <w:rFonts w:ascii="Times New Roman" w:hAnsi="Times New Roman" w:cs="Times New Roman"/>
        </w:rPr>
        <w:t xml:space="preserve">Also, the closer and more persistent the crisis, the higher the savings rate will be. In the last years, Ricardian equivalence has increased, which makes households even more rational on their savings behaviour. </w:t>
      </w:r>
      <w:r w:rsidR="00F27EBC">
        <w:rPr>
          <w:rFonts w:ascii="Times New Roman" w:hAnsi="Times New Roman" w:cs="Times New Roman"/>
        </w:rPr>
        <w:t xml:space="preserve">Even though the savings behaviour of households is rational, there is a big call for reforms when it comes to the fiscally facilitated programmes and the pension system. The problem here is that the most affluent households are the ones who benefit the most from the programmes. Furthermore, these higher income households should pay higher taxes when retired to transfer money to the less affluent ones in the same generation, according to the generational accounting principle. Also the use of person pensions needs to be stimulated, because the current pension system is becoming too expensive due to the ageing society. </w:t>
      </w:r>
    </w:p>
    <w:p w:rsidR="00F27EBC" w:rsidRDefault="00CE72EB" w:rsidP="004446E3">
      <w:pPr>
        <w:spacing w:line="360" w:lineRule="auto"/>
        <w:outlineLvl w:val="0"/>
        <w:rPr>
          <w:rFonts w:ascii="Times New Roman" w:hAnsi="Times New Roman" w:cs="Times New Roman"/>
        </w:rPr>
      </w:pPr>
      <w:r>
        <w:rPr>
          <w:rFonts w:ascii="Times New Roman" w:hAnsi="Times New Roman" w:cs="Times New Roman"/>
        </w:rPr>
        <w:t>One could say that the contrary holds for the</w:t>
      </w:r>
      <w:r w:rsidR="00E56A1A">
        <w:rPr>
          <w:rFonts w:ascii="Times New Roman" w:hAnsi="Times New Roman" w:cs="Times New Roman"/>
        </w:rPr>
        <w:t xml:space="preserve"> rational</w:t>
      </w:r>
      <w:r>
        <w:rPr>
          <w:rFonts w:ascii="Times New Roman" w:hAnsi="Times New Roman" w:cs="Times New Roman"/>
        </w:rPr>
        <w:t xml:space="preserve"> borrowing behaviour in the Netherlands. </w:t>
      </w:r>
      <w:r w:rsidR="00F27EBC">
        <w:rPr>
          <w:rFonts w:ascii="Times New Roman" w:hAnsi="Times New Roman" w:cs="Times New Roman"/>
        </w:rPr>
        <w:t xml:space="preserve">First of all, households tend to have borrowed too much money in the years before the crisis. </w:t>
      </w:r>
      <w:r w:rsidR="00B567E6">
        <w:rPr>
          <w:rFonts w:ascii="Times New Roman" w:hAnsi="Times New Roman" w:cs="Times New Roman"/>
        </w:rPr>
        <w:t xml:space="preserve">Resulting in a more restricted policy of financial institutions now. As a consequence, the money multiplier is lower and therefore credit outstanding is decreasing. The other factor here is the competitions with the government as the most reliable borrower. As less money is available to lend, the government gets the loans first and then households. These constraints from borrowing also cause a decline in consumption, because consumption cannot be maximised throughout lifetime. </w:t>
      </w:r>
      <w:r w:rsidR="009A1DED">
        <w:rPr>
          <w:rFonts w:ascii="Times New Roman" w:hAnsi="Times New Roman" w:cs="Times New Roman"/>
        </w:rPr>
        <w:t xml:space="preserve">The mortgage market has to deal with another problem. The interest deductibility led the government expenditures rise significantly. This deductibility, furthermore, caused an increase in housing prices and contracting of mortgage was done too easily. Now some reforms has come up, but more are needed in order to help the housing market recovering. The falling housing prices, cause payment arrears because the value of collateral is decreasing. These arrears leads to foreclosure and to the movement of less expensive </w:t>
      </w:r>
      <w:r w:rsidR="009A1DED">
        <w:rPr>
          <w:rFonts w:ascii="Times New Roman" w:hAnsi="Times New Roman" w:cs="Times New Roman"/>
        </w:rPr>
        <w:lastRenderedPageBreak/>
        <w:t xml:space="preserve">housing or rented homes. However, rented homes are not enough available, which makes the housing market quite a problem in the future. </w:t>
      </w:r>
    </w:p>
    <w:p w:rsidR="00377789" w:rsidRDefault="00377789" w:rsidP="004446E3">
      <w:pPr>
        <w:spacing w:line="360" w:lineRule="auto"/>
        <w:outlineLvl w:val="0"/>
        <w:rPr>
          <w:rFonts w:ascii="Times New Roman" w:hAnsi="Times New Roman" w:cs="Times New Roman"/>
        </w:rPr>
      </w:pPr>
      <w:r>
        <w:rPr>
          <w:rFonts w:ascii="Times New Roman" w:hAnsi="Times New Roman" w:cs="Times New Roman"/>
        </w:rPr>
        <w:t xml:space="preserve">Young individuals will be the one that will suffer the most of the crisis. As the welfare state has become too costly, several reforms has to be put in place. The possibility to save fiscally facilitated will probably abandoned or at least restricted. Also the interest deductibility will be lowered and restricted to only a few mortgage types. </w:t>
      </w:r>
      <w:r w:rsidR="008F3218">
        <w:rPr>
          <w:rFonts w:ascii="Times New Roman" w:hAnsi="Times New Roman" w:cs="Times New Roman"/>
        </w:rPr>
        <w:t>Homeownership will decrease as a result of the restrictions of the interest deductibility. This in turn will have consequences for the unconventional ways households tend to save for their pension.</w:t>
      </w:r>
      <w:r w:rsidR="005E57BB">
        <w:rPr>
          <w:rFonts w:ascii="Times New Roman" w:hAnsi="Times New Roman" w:cs="Times New Roman"/>
        </w:rPr>
        <w:t xml:space="preserve"> Moreover, t</w:t>
      </w:r>
      <w:r w:rsidR="008F3218">
        <w:rPr>
          <w:rFonts w:ascii="Times New Roman" w:hAnsi="Times New Roman" w:cs="Times New Roman"/>
        </w:rPr>
        <w:t xml:space="preserve">he options to borrow are decreases quickly, resulting in lower consumption pattern as maximum consumption cannot be reached. </w:t>
      </w:r>
      <w:r w:rsidR="005E57BB">
        <w:rPr>
          <w:rFonts w:ascii="Times New Roman" w:hAnsi="Times New Roman" w:cs="Times New Roman"/>
        </w:rPr>
        <w:t>All in all, the economy will suffer from a generation that has lower consumption demands.</w:t>
      </w:r>
    </w:p>
    <w:p w:rsidR="0036654C" w:rsidRDefault="0036654C" w:rsidP="004446E3">
      <w:pPr>
        <w:spacing w:line="360" w:lineRule="auto"/>
        <w:outlineLvl w:val="0"/>
        <w:rPr>
          <w:rFonts w:ascii="Times New Roman" w:hAnsi="Times New Roman" w:cs="Times New Roman"/>
        </w:rPr>
      </w:pPr>
      <w:r>
        <w:rPr>
          <w:rFonts w:ascii="Times New Roman" w:hAnsi="Times New Roman" w:cs="Times New Roman"/>
        </w:rPr>
        <w:t xml:space="preserve">In this case study, the reference period used may be too short to determine whether the behaviour of households is consistent with the behaviour of households in other periods of deep economic depressions. </w:t>
      </w:r>
      <w:r w:rsidR="00B85139">
        <w:rPr>
          <w:rFonts w:ascii="Times New Roman" w:hAnsi="Times New Roman" w:cs="Times New Roman"/>
        </w:rPr>
        <w:t xml:space="preserve">In order to analyse this, the reference periods would be better if data from the seventies and eighties are included. </w:t>
      </w:r>
      <w:r w:rsidR="001A1516">
        <w:rPr>
          <w:rFonts w:ascii="Times New Roman" w:hAnsi="Times New Roman" w:cs="Times New Roman"/>
        </w:rPr>
        <w:t xml:space="preserve">On the other hand, the choice to restrict the data is justified by the fact that the economy is no longer the same as it was in the depressions before. </w:t>
      </w:r>
    </w:p>
    <w:p w:rsidR="00B20B0B" w:rsidRDefault="00B20B0B" w:rsidP="004446E3">
      <w:pPr>
        <w:spacing w:line="360" w:lineRule="auto"/>
        <w:outlineLvl w:val="0"/>
        <w:rPr>
          <w:rFonts w:ascii="Times New Roman" w:hAnsi="Times New Roman" w:cs="Times New Roman"/>
        </w:rPr>
      </w:pPr>
    </w:p>
    <w:p w:rsidR="00B20B0B" w:rsidRDefault="00B20B0B" w:rsidP="004446E3">
      <w:pPr>
        <w:spacing w:line="360" w:lineRule="auto"/>
        <w:outlineLvl w:val="0"/>
        <w:rPr>
          <w:rFonts w:ascii="Times New Roman" w:hAnsi="Times New Roman" w:cs="Times New Roman"/>
        </w:rPr>
      </w:pPr>
    </w:p>
    <w:p w:rsidR="00B20B0B" w:rsidRDefault="00B20B0B" w:rsidP="004446E3">
      <w:pPr>
        <w:spacing w:line="360" w:lineRule="auto"/>
        <w:outlineLvl w:val="0"/>
        <w:rPr>
          <w:rFonts w:ascii="Times New Roman" w:hAnsi="Times New Roman" w:cs="Times New Roman"/>
        </w:rPr>
      </w:pPr>
    </w:p>
    <w:p w:rsidR="00B20B0B" w:rsidRDefault="00B20B0B" w:rsidP="004446E3">
      <w:pPr>
        <w:spacing w:line="360" w:lineRule="auto"/>
        <w:outlineLvl w:val="0"/>
        <w:rPr>
          <w:rFonts w:ascii="Times New Roman" w:hAnsi="Times New Roman" w:cs="Times New Roman"/>
        </w:rPr>
      </w:pPr>
    </w:p>
    <w:p w:rsidR="00B20B0B" w:rsidRDefault="00B20B0B" w:rsidP="004446E3">
      <w:pPr>
        <w:spacing w:line="360" w:lineRule="auto"/>
        <w:outlineLvl w:val="0"/>
        <w:rPr>
          <w:rFonts w:ascii="Times New Roman" w:hAnsi="Times New Roman" w:cs="Times New Roman"/>
        </w:rPr>
      </w:pPr>
    </w:p>
    <w:p w:rsidR="00B20B0B" w:rsidRDefault="00B20B0B" w:rsidP="004446E3">
      <w:pPr>
        <w:spacing w:line="360" w:lineRule="auto"/>
        <w:outlineLvl w:val="0"/>
        <w:rPr>
          <w:rFonts w:ascii="Times New Roman" w:hAnsi="Times New Roman" w:cs="Times New Roman"/>
        </w:rPr>
      </w:pPr>
    </w:p>
    <w:p w:rsidR="00B20B0B" w:rsidRDefault="00B20B0B" w:rsidP="004446E3">
      <w:pPr>
        <w:spacing w:line="360" w:lineRule="auto"/>
        <w:outlineLvl w:val="0"/>
        <w:rPr>
          <w:rFonts w:ascii="Times New Roman" w:hAnsi="Times New Roman" w:cs="Times New Roman"/>
        </w:rPr>
      </w:pPr>
    </w:p>
    <w:p w:rsidR="00B20B0B" w:rsidRDefault="00B20B0B" w:rsidP="004446E3">
      <w:pPr>
        <w:spacing w:line="360" w:lineRule="auto"/>
        <w:outlineLvl w:val="0"/>
        <w:rPr>
          <w:rFonts w:ascii="Times New Roman" w:hAnsi="Times New Roman" w:cs="Times New Roman"/>
        </w:rPr>
      </w:pPr>
    </w:p>
    <w:p w:rsidR="00B20B0B" w:rsidRDefault="00B20B0B" w:rsidP="004446E3">
      <w:pPr>
        <w:spacing w:line="360" w:lineRule="auto"/>
        <w:outlineLvl w:val="0"/>
        <w:rPr>
          <w:rFonts w:ascii="Times New Roman" w:hAnsi="Times New Roman" w:cs="Times New Roman"/>
        </w:rPr>
      </w:pPr>
    </w:p>
    <w:p w:rsidR="00CB589C" w:rsidRDefault="00CB589C" w:rsidP="00B85139">
      <w:pPr>
        <w:spacing w:line="360" w:lineRule="auto"/>
        <w:outlineLvl w:val="0"/>
        <w:rPr>
          <w:rFonts w:ascii="Times New Roman" w:hAnsi="Times New Roman" w:cs="Times New Roman"/>
          <w:b/>
          <w:sz w:val="28"/>
          <w:szCs w:val="28"/>
        </w:rPr>
      </w:pPr>
    </w:p>
    <w:p w:rsidR="00CB589C" w:rsidRDefault="00CB589C" w:rsidP="00B85139">
      <w:pPr>
        <w:spacing w:line="360" w:lineRule="auto"/>
        <w:outlineLvl w:val="0"/>
        <w:rPr>
          <w:rFonts w:ascii="Times New Roman" w:hAnsi="Times New Roman" w:cs="Times New Roman"/>
          <w:b/>
          <w:sz w:val="28"/>
          <w:szCs w:val="28"/>
        </w:rPr>
      </w:pPr>
    </w:p>
    <w:p w:rsidR="00CB589C" w:rsidRDefault="00CB589C" w:rsidP="00B85139">
      <w:pPr>
        <w:spacing w:line="360" w:lineRule="auto"/>
        <w:outlineLvl w:val="0"/>
        <w:rPr>
          <w:rFonts w:ascii="Times New Roman" w:hAnsi="Times New Roman" w:cs="Times New Roman"/>
          <w:b/>
          <w:sz w:val="28"/>
          <w:szCs w:val="28"/>
        </w:rPr>
      </w:pPr>
    </w:p>
    <w:p w:rsidR="00CB589C" w:rsidRDefault="00CB589C" w:rsidP="00B85139">
      <w:pPr>
        <w:spacing w:line="360" w:lineRule="auto"/>
        <w:outlineLvl w:val="0"/>
        <w:rPr>
          <w:rFonts w:ascii="Times New Roman" w:hAnsi="Times New Roman" w:cs="Times New Roman"/>
          <w:b/>
          <w:sz w:val="28"/>
          <w:szCs w:val="28"/>
        </w:rPr>
      </w:pPr>
    </w:p>
    <w:p w:rsidR="00B85139" w:rsidRPr="003778B0" w:rsidRDefault="00B85139" w:rsidP="00B85139">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5.</w:t>
      </w:r>
      <w:r w:rsidRPr="003778B0">
        <w:rPr>
          <w:rFonts w:ascii="Times New Roman" w:hAnsi="Times New Roman" w:cs="Times New Roman"/>
          <w:b/>
          <w:sz w:val="28"/>
          <w:szCs w:val="28"/>
        </w:rPr>
        <w:t xml:space="preserve"> </w:t>
      </w:r>
      <w:r w:rsidRPr="003778B0">
        <w:rPr>
          <w:rFonts w:ascii="Times New Roman" w:hAnsi="Times New Roman" w:cs="Times New Roman"/>
          <w:b/>
          <w:sz w:val="28"/>
          <w:szCs w:val="28"/>
        </w:rPr>
        <w:tab/>
        <w:t>Appendix</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i/>
        </w:rPr>
        <w:t xml:space="preserve"> </w:t>
      </w:r>
      <w:r w:rsidRPr="003778B0">
        <w:rPr>
          <w:rFonts w:ascii="Times New Roman" w:hAnsi="Times New Roman" w:cs="Times New Roman"/>
        </w:rPr>
        <w:t>As the Keynesian model expresses, the consumption function should be expressed as in equation (1).</w:t>
      </w:r>
    </w:p>
    <w:p w:rsidR="00B85139" w:rsidRPr="003778B0" w:rsidRDefault="00B85139" w:rsidP="00B85139">
      <w:pPr>
        <w:spacing w:line="360" w:lineRule="auto"/>
        <w:jc w:val="center"/>
        <w:outlineLvl w:val="0"/>
        <w:rPr>
          <w:rFonts w:ascii="Times New Roman" w:hAnsi="Times New Roman" w:cs="Times New Roman"/>
          <w:i/>
        </w:rPr>
      </w:pPr>
      <m:oMath>
        <m:r>
          <w:rPr>
            <w:rFonts w:ascii="Cambria Math" w:hAnsi="Cambria Math" w:cs="Times New Roman"/>
          </w:rPr>
          <m:t>C</m:t>
        </m:r>
        <m:r>
          <w:rPr>
            <w:rFonts w:ascii="Cambria Math" w:hAnsi="Times New Roman" w:cs="Times New Roman"/>
          </w:rPr>
          <m:t>=</m:t>
        </m:r>
        <m:r>
          <w:rPr>
            <w:rFonts w:ascii="Cambria Math" w:hAnsi="Cambria Math" w:cs="Times New Roman"/>
          </w:rPr>
          <m:t>C</m:t>
        </m:r>
        <m:d>
          <m:dPr>
            <m:ctrlPr>
              <w:rPr>
                <w:rFonts w:ascii="Cambria Math" w:hAnsi="Times New Roman" w:cs="Times New Roman"/>
                <w:i/>
              </w:rPr>
            </m:ctrlPr>
          </m:dPr>
          <m:e>
            <m:r>
              <w:rPr>
                <w:rFonts w:ascii="Cambria Math" w:hAnsi="Cambria Math" w:cs="Times New Roman"/>
              </w:rPr>
              <m:t>w</m:t>
            </m:r>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y</m:t>
                </m:r>
              </m:e>
              <m:sup>
                <m:r>
                  <w:rPr>
                    <w:rFonts w:ascii="Cambria Math" w:hAnsi="Cambria Math" w:cs="Times New Roman"/>
                  </w:rPr>
                  <m:t>d</m:t>
                </m:r>
              </m:sup>
            </m:sSup>
          </m:e>
        </m:d>
      </m:oMath>
      <w:r w:rsidRPr="003778B0">
        <w:rPr>
          <w:rFonts w:ascii="Times New Roman" w:hAnsi="Times New Roman" w:cs="Times New Roman"/>
        </w:rPr>
        <w:t xml:space="preserve"> </w:t>
      </w:r>
      <w:r w:rsidRPr="003778B0">
        <w:rPr>
          <w:rFonts w:ascii="Times New Roman" w:hAnsi="Times New Roman" w:cs="Times New Roman"/>
        </w:rPr>
        <w:tab/>
      </w:r>
      <w:r w:rsidRPr="003778B0">
        <w:rPr>
          <w:rFonts w:ascii="Times New Roman" w:hAnsi="Times New Roman" w:cs="Times New Roman"/>
        </w:rPr>
        <w:tab/>
        <w:t>(1)</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To be able to analyse the maximum utility from consumption, formula (2) will be used.</w:t>
      </w:r>
    </w:p>
    <w:p w:rsidR="00B85139" w:rsidRPr="003778B0" w:rsidRDefault="00B85139" w:rsidP="00B85139">
      <w:pPr>
        <w:spacing w:line="360" w:lineRule="auto"/>
        <w:jc w:val="center"/>
        <w:outlineLvl w:val="0"/>
        <w:rPr>
          <w:rFonts w:ascii="Times New Roman" w:hAnsi="Times New Roman" w:cs="Times New Roman"/>
        </w:rPr>
      </w:pPr>
      <m:oMath>
        <m:r>
          <w:rPr>
            <w:rFonts w:ascii="Cambria Math" w:hAnsi="Cambria Math" w:cs="Times New Roman"/>
          </w:rPr>
          <m:t>U</m:t>
        </m:r>
        <m:r>
          <w:rPr>
            <w:rFonts w:ascii="Cambria Math" w:hAnsi="Times New Roman" w:cs="Times New Roman"/>
          </w:rPr>
          <m:t>=</m:t>
        </m:r>
        <m:r>
          <w:rPr>
            <w:rFonts w:ascii="Cambria Math" w:hAnsi="Cambria Math" w:cs="Times New Roman"/>
          </w:rPr>
          <m:t>U</m:t>
        </m:r>
        <m:r>
          <w:rPr>
            <w:rFonts w:ascii="Cambria Math" w:hAnsi="Times New Roman" w:cs="Times New Roman"/>
          </w:rPr>
          <m:t xml:space="preserve"> </m:t>
        </m:r>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e>
        </m:d>
      </m:oMath>
      <w:r w:rsidRPr="003778B0">
        <w:rPr>
          <w:rFonts w:ascii="Times New Roman" w:hAnsi="Times New Roman" w:cs="Times New Roman"/>
        </w:rPr>
        <w:tab/>
      </w:r>
      <w:r w:rsidRPr="003778B0">
        <w:rPr>
          <w:rFonts w:ascii="Times New Roman" w:hAnsi="Times New Roman" w:cs="Times New Roman"/>
        </w:rPr>
        <w:tab/>
        <w:t>(2)</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The optimum of two variables can be computed from standard mathematics when the derivates with respect to the two different variables are taken and set to zero, equation (3).</w:t>
      </w:r>
    </w:p>
    <w:p w:rsidR="00B85139" w:rsidRPr="003778B0" w:rsidRDefault="00B85139" w:rsidP="00B85139">
      <w:pPr>
        <w:spacing w:line="360" w:lineRule="auto"/>
        <w:jc w:val="center"/>
        <w:outlineLvl w:val="0"/>
        <w:rPr>
          <w:rFonts w:ascii="Times New Roman" w:hAnsi="Times New Roman" w:cs="Times New Roman"/>
        </w:rPr>
      </w:pPr>
      <m:oMath>
        <m:r>
          <w:rPr>
            <w:rFonts w:ascii="Cambria Math" w:hAnsi="Cambria Math" w:cs="Times New Roman"/>
          </w:rPr>
          <m:t>dU</m:t>
        </m:r>
        <m:r>
          <w:rPr>
            <w:rFonts w:ascii="Cambria Math" w:hAnsi="Times New Roman" w:cs="Times New Roman"/>
          </w:rPr>
          <m:t>=</m:t>
        </m:r>
        <m:d>
          <m:dPr>
            <m:ctrlPr>
              <w:rPr>
                <w:rFonts w:ascii="Cambria Math" w:hAnsi="Times New Roman" w:cs="Times New Roman"/>
                <w:i/>
              </w:rPr>
            </m:ctrlPr>
          </m:dPr>
          <m:e>
            <m:f>
              <m:fPr>
                <m:ctrlPr>
                  <w:rPr>
                    <w:rFonts w:ascii="Cambria Math" w:hAnsi="Times New Roman" w:cs="Times New Roman"/>
                    <w:i/>
                  </w:rPr>
                </m:ctrlPr>
              </m:fPr>
              <m:num>
                <m:r>
                  <w:rPr>
                    <w:rFonts w:ascii="Cambria Math" w:hAnsi="Cambria Math" w:cs="Times New Roman"/>
                  </w:rPr>
                  <m:t>∂U</m:t>
                </m:r>
              </m:num>
              <m:den>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den>
            </m:f>
          </m:e>
        </m:d>
        <m:r>
          <w:rPr>
            <w:rFonts w:ascii="Times New Roman"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 xml:space="preserve">+ </m:t>
        </m:r>
        <m:d>
          <m:dPr>
            <m:ctrlPr>
              <w:rPr>
                <w:rFonts w:ascii="Cambria Math" w:hAnsi="Times New Roman" w:cs="Times New Roman"/>
                <w:i/>
              </w:rPr>
            </m:ctrlPr>
          </m:dPr>
          <m:e>
            <m:f>
              <m:fPr>
                <m:ctrlPr>
                  <w:rPr>
                    <w:rFonts w:ascii="Cambria Math" w:hAnsi="Times New Roman" w:cs="Times New Roman"/>
                    <w:i/>
                  </w:rPr>
                </m:ctrlPr>
              </m:fPr>
              <m:num>
                <m:r>
                  <w:rPr>
                    <w:rFonts w:ascii="Cambria Math" w:hAnsi="Cambria Math" w:cs="Times New Roman"/>
                  </w:rPr>
                  <m:t>∂U</m:t>
                </m:r>
              </m:num>
              <m:den>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den>
            </m:f>
          </m:e>
        </m:d>
        <m:r>
          <w:rPr>
            <w:rFonts w:ascii="Times New Roman"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r>
          <w:rPr>
            <w:rFonts w:ascii="Cambria Math" w:hAnsi="Times New Roman" w:cs="Times New Roman"/>
          </w:rPr>
          <m:t>=0</m:t>
        </m:r>
      </m:oMath>
      <w:r w:rsidRPr="003778B0">
        <w:rPr>
          <w:rFonts w:ascii="Times New Roman" w:hAnsi="Times New Roman" w:cs="Times New Roman"/>
        </w:rPr>
        <w:t xml:space="preserve"> </w:t>
      </w:r>
      <w:r w:rsidRPr="003778B0">
        <w:rPr>
          <w:rFonts w:ascii="Times New Roman" w:hAnsi="Times New Roman" w:cs="Times New Roman"/>
        </w:rPr>
        <w:tab/>
      </w:r>
      <w:r w:rsidRPr="003778B0">
        <w:rPr>
          <w:rFonts w:ascii="Times New Roman" w:hAnsi="Times New Roman" w:cs="Times New Roman"/>
        </w:rPr>
        <w:tab/>
        <w:t>(3)</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In the case of consumption in different periods, the marginal intertemporal rate of substitution is given in equation (6), when equation (4) and (5) are rearranged.</w:t>
      </w:r>
    </w:p>
    <w:p w:rsidR="00B85139" w:rsidRPr="003778B0" w:rsidRDefault="00283BAC" w:rsidP="00B85139">
      <w:pPr>
        <w:spacing w:line="360" w:lineRule="auto"/>
        <w:ind w:left="708" w:hanging="708"/>
        <w:jc w:val="center"/>
        <w:outlineLvl w:val="0"/>
        <w:rPr>
          <w:rFonts w:ascii="Times New Roman" w:hAnsi="Times New Roman" w:cs="Times New Roman"/>
        </w:rPr>
      </w:pPr>
      <m:oMath>
        <m:d>
          <m:dPr>
            <m:ctrlPr>
              <w:rPr>
                <w:rFonts w:ascii="Cambria Math" w:hAnsi="Times New Roman" w:cs="Times New Roman"/>
                <w:i/>
              </w:rPr>
            </m:ctrlPr>
          </m:dPr>
          <m:e>
            <m:f>
              <m:fPr>
                <m:ctrlPr>
                  <w:rPr>
                    <w:rFonts w:ascii="Cambria Math" w:hAnsi="Times New Roman" w:cs="Times New Roman"/>
                    <w:i/>
                  </w:rPr>
                </m:ctrlPr>
              </m:fPr>
              <m:num>
                <m:r>
                  <w:rPr>
                    <w:rFonts w:ascii="Cambria Math" w:hAnsi="Cambria Math" w:cs="Times New Roman"/>
                  </w:rPr>
                  <m:t>∂U</m:t>
                </m:r>
              </m:num>
              <m:den>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den>
            </m:f>
          </m:e>
        </m:d>
        <m:r>
          <w:rPr>
            <w:rFonts w:ascii="Times New Roman"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 xml:space="preserve">= </m:t>
        </m:r>
        <m:r>
          <w:rPr>
            <w:rFonts w:ascii="Cambria Math" w:hAnsi="Times New Roman" w:cs="Times New Roman"/>
          </w:rPr>
          <m:t>-</m:t>
        </m:r>
        <m:d>
          <m:dPr>
            <m:ctrlPr>
              <w:rPr>
                <w:rFonts w:ascii="Cambria Math" w:hAnsi="Times New Roman" w:cs="Times New Roman"/>
                <w:i/>
              </w:rPr>
            </m:ctrlPr>
          </m:dPr>
          <m:e>
            <m:f>
              <m:fPr>
                <m:ctrlPr>
                  <w:rPr>
                    <w:rFonts w:ascii="Cambria Math" w:hAnsi="Times New Roman" w:cs="Times New Roman"/>
                    <w:i/>
                  </w:rPr>
                </m:ctrlPr>
              </m:fPr>
              <m:num>
                <m:r>
                  <w:rPr>
                    <w:rFonts w:ascii="Cambria Math" w:hAnsi="Cambria Math" w:cs="Times New Roman"/>
                  </w:rPr>
                  <m:t>∂U</m:t>
                </m:r>
              </m:num>
              <m:den>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den>
            </m:f>
          </m:e>
        </m:d>
        <m:r>
          <w:rPr>
            <w:rFonts w:ascii="Times New Roman"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oMath>
      <w:r w:rsidR="00B85139" w:rsidRPr="003778B0">
        <w:rPr>
          <w:rFonts w:ascii="Times New Roman" w:hAnsi="Times New Roman" w:cs="Times New Roman"/>
        </w:rPr>
        <w:t xml:space="preserve"> </w:t>
      </w:r>
      <w:r w:rsidR="00B85139" w:rsidRPr="003778B0">
        <w:rPr>
          <w:rFonts w:ascii="Times New Roman" w:hAnsi="Times New Roman" w:cs="Times New Roman"/>
        </w:rPr>
        <w:tab/>
      </w:r>
      <w:r w:rsidR="00B85139" w:rsidRPr="003778B0">
        <w:rPr>
          <w:rFonts w:ascii="Times New Roman" w:hAnsi="Times New Roman" w:cs="Times New Roman"/>
        </w:rPr>
        <w:tab/>
        <w:t>(4)</w:t>
      </w:r>
    </w:p>
    <w:p w:rsidR="00B85139" w:rsidRPr="003778B0" w:rsidRDefault="00283BAC" w:rsidP="00B85139">
      <w:pPr>
        <w:spacing w:line="360" w:lineRule="auto"/>
        <w:ind w:left="708" w:hanging="708"/>
        <w:jc w:val="center"/>
        <w:outlineLvl w:val="0"/>
        <w:rPr>
          <w:rFonts w:ascii="Times New Roman" w:hAnsi="Times New Roman" w:cs="Times New Roman"/>
        </w:rPr>
      </w:pPr>
      <m:oMath>
        <m:d>
          <m:dPr>
            <m:ctrlPr>
              <w:rPr>
                <w:rFonts w:ascii="Cambria Math" w:hAnsi="Times New Roman" w:cs="Times New Roman"/>
                <w:i/>
              </w:rPr>
            </m:ctrlPr>
          </m:dPr>
          <m:e>
            <m:f>
              <m:fPr>
                <m:ctrlPr>
                  <w:rPr>
                    <w:rFonts w:ascii="Cambria Math" w:hAnsi="Times New Roman" w:cs="Times New Roman"/>
                    <w:i/>
                  </w:rPr>
                </m:ctrlPr>
              </m:fPr>
              <m:num>
                <m:r>
                  <w:rPr>
                    <w:rFonts w:ascii="Cambria Math" w:hAnsi="Cambria Math" w:cs="Times New Roman"/>
                  </w:rPr>
                  <m:t>∂U</m:t>
                </m:r>
              </m:num>
              <m:den>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den>
            </m:f>
          </m:e>
        </m:d>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 xml:space="preserve"> </m:t>
        </m:r>
        <m:d>
          <m:dPr>
            <m:ctrlPr>
              <w:rPr>
                <w:rFonts w:ascii="Cambria Math" w:hAnsi="Times New Roman" w:cs="Times New Roman"/>
                <w:i/>
              </w:rPr>
            </m:ctrlPr>
          </m:dPr>
          <m:e>
            <m:f>
              <m:fPr>
                <m:ctrlPr>
                  <w:rPr>
                    <w:rFonts w:ascii="Cambria Math" w:hAnsi="Times New Roman" w:cs="Times New Roman"/>
                    <w:i/>
                  </w:rPr>
                </m:ctrlPr>
              </m:fPr>
              <m:num>
                <m:r>
                  <w:rPr>
                    <w:rFonts w:ascii="Cambria Math" w:hAnsi="Cambria Math" w:cs="Times New Roman"/>
                  </w:rPr>
                  <m:t>∂U</m:t>
                </m:r>
              </m:num>
              <m:den>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den>
            </m:f>
          </m:e>
        </m:d>
        <m:r>
          <w:rPr>
            <w:rFonts w:ascii="Times New Roman"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dC</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Cambria Math" w:cs="Times New Roman"/>
                  </w:rPr>
                  <m:t>dC</m:t>
                </m:r>
              </m:e>
              <m:sub>
                <m:r>
                  <w:rPr>
                    <w:rFonts w:ascii="Cambria Math" w:hAnsi="Times New Roman" w:cs="Times New Roman"/>
                  </w:rPr>
                  <m:t>1</m:t>
                </m:r>
              </m:sub>
            </m:sSub>
          </m:den>
        </m:f>
      </m:oMath>
      <w:r w:rsidR="00B85139" w:rsidRPr="003778B0">
        <w:rPr>
          <w:rFonts w:ascii="Times New Roman" w:hAnsi="Times New Roman" w:cs="Times New Roman"/>
        </w:rPr>
        <w:t xml:space="preserve"> </w:t>
      </w:r>
      <w:r w:rsidR="00B85139" w:rsidRPr="003778B0">
        <w:rPr>
          <w:rFonts w:ascii="Times New Roman" w:hAnsi="Times New Roman" w:cs="Times New Roman"/>
        </w:rPr>
        <w:tab/>
      </w:r>
      <w:r w:rsidR="00B85139" w:rsidRPr="003778B0">
        <w:rPr>
          <w:rFonts w:ascii="Times New Roman" w:hAnsi="Times New Roman" w:cs="Times New Roman"/>
        </w:rPr>
        <w:tab/>
        <w:t>(5)</w:t>
      </w:r>
    </w:p>
    <w:p w:rsidR="00B85139" w:rsidRPr="003778B0" w:rsidRDefault="00B85139" w:rsidP="00B85139">
      <w:pPr>
        <w:spacing w:line="360" w:lineRule="auto"/>
        <w:ind w:left="708" w:hanging="708"/>
        <w:jc w:val="center"/>
        <w:outlineLvl w:val="0"/>
        <w:rPr>
          <w:rFonts w:ascii="Times New Roman" w:hAnsi="Times New Roman" w:cs="Times New Roman"/>
          <w:b/>
        </w:rPr>
      </w:pPr>
      <m:oMath>
        <m:r>
          <m:rPr>
            <m:sty m:val="bi"/>
          </m:rPr>
          <w:rPr>
            <w:rFonts w:ascii="Times New Roman" w:hAnsi="Times New Roman" w:cs="Times New Roman"/>
          </w:rPr>
          <m:t>-</m:t>
        </m:r>
        <m:r>
          <m:rPr>
            <m:sty m:val="bi"/>
          </m:rPr>
          <w:rPr>
            <w:rFonts w:ascii="Cambria Math" w:hAnsi="Times New Roman" w:cs="Times New Roman"/>
          </w:rPr>
          <m:t xml:space="preserve"> </m:t>
        </m:r>
        <m:f>
          <m:fPr>
            <m:type m:val="lin"/>
            <m:ctrlPr>
              <w:rPr>
                <w:rFonts w:ascii="Cambria Math" w:hAnsi="Times New Roman" w:cs="Times New Roman"/>
                <w:b/>
                <w:i/>
              </w:rPr>
            </m:ctrlPr>
          </m:fPr>
          <m:num>
            <m:f>
              <m:fPr>
                <m:ctrlPr>
                  <w:rPr>
                    <w:rFonts w:ascii="Cambria Math" w:hAnsi="Times New Roman" w:cs="Times New Roman"/>
                    <w:b/>
                    <w:i/>
                  </w:rPr>
                </m:ctrlPr>
              </m:fPr>
              <m:num>
                <m:r>
                  <m:rPr>
                    <m:sty m:val="bi"/>
                  </m:rPr>
                  <w:rPr>
                    <w:rFonts w:ascii="Cambria Math" w:hAnsi="Cambria Math" w:cs="Times New Roman"/>
                  </w:rPr>
                  <m:t>∂U</m:t>
                </m:r>
              </m:num>
              <m:den>
                <m:sSub>
                  <m:sSubPr>
                    <m:ctrlPr>
                      <w:rPr>
                        <w:rFonts w:ascii="Cambria Math" w:hAnsi="Times New Roman" w:cs="Times New Roman"/>
                        <w:b/>
                        <w:i/>
                      </w:rPr>
                    </m:ctrlPr>
                  </m:sSubPr>
                  <m:e>
                    <m:r>
                      <m:rPr>
                        <m:sty m:val="bi"/>
                      </m:rPr>
                      <w:rPr>
                        <w:rFonts w:ascii="Cambria Math" w:hAnsi="Cambria Math" w:cs="Times New Roman"/>
                      </w:rPr>
                      <m:t>∂C</m:t>
                    </m:r>
                  </m:e>
                  <m:sub>
                    <m:r>
                      <m:rPr>
                        <m:sty m:val="bi"/>
                      </m:rPr>
                      <w:rPr>
                        <w:rFonts w:ascii="Cambria Math" w:hAnsi="Cambria Math" w:cs="Times New Roman"/>
                      </w:rPr>
                      <m:t>1</m:t>
                    </m:r>
                  </m:sub>
                </m:sSub>
              </m:den>
            </m:f>
          </m:num>
          <m:den>
            <m:f>
              <m:fPr>
                <m:ctrlPr>
                  <w:rPr>
                    <w:rFonts w:ascii="Cambria Math" w:hAnsi="Times New Roman" w:cs="Times New Roman"/>
                    <w:b/>
                    <w:i/>
                  </w:rPr>
                </m:ctrlPr>
              </m:fPr>
              <m:num>
                <m:r>
                  <m:rPr>
                    <m:sty m:val="bi"/>
                  </m:rPr>
                  <w:rPr>
                    <w:rFonts w:ascii="Cambria Math" w:hAnsi="Cambria Math" w:cs="Times New Roman"/>
                  </w:rPr>
                  <m:t>∂U</m:t>
                </m:r>
              </m:num>
              <m:den>
                <m:sSub>
                  <m:sSubPr>
                    <m:ctrlPr>
                      <w:rPr>
                        <w:rFonts w:ascii="Cambria Math" w:hAnsi="Times New Roman" w:cs="Times New Roman"/>
                        <w:b/>
                        <w:i/>
                      </w:rPr>
                    </m:ctrlPr>
                  </m:sSubPr>
                  <m:e>
                    <m:r>
                      <m:rPr>
                        <m:sty m:val="bi"/>
                      </m:rPr>
                      <w:rPr>
                        <w:rFonts w:ascii="Cambria Math" w:hAnsi="Cambria Math" w:cs="Times New Roman"/>
                      </w:rPr>
                      <m:t>∂C</m:t>
                    </m:r>
                  </m:e>
                  <m:sub>
                    <m:r>
                      <m:rPr>
                        <m:sty m:val="bi"/>
                      </m:rPr>
                      <w:rPr>
                        <w:rFonts w:ascii="Cambria Math" w:hAnsi="Cambria Math" w:cs="Times New Roman"/>
                      </w:rPr>
                      <m:t>2</m:t>
                    </m:r>
                  </m:sub>
                </m:sSub>
              </m:den>
            </m:f>
          </m:den>
        </m:f>
        <m:r>
          <m:rPr>
            <m:sty m:val="bi"/>
          </m:rPr>
          <w:rPr>
            <w:rFonts w:ascii="Cambria Math" w:hAnsi="Times New Roman" w:cs="Times New Roman"/>
          </w:rPr>
          <m:t xml:space="preserve">= </m:t>
        </m:r>
        <m:f>
          <m:fPr>
            <m:ctrlPr>
              <w:rPr>
                <w:rFonts w:ascii="Cambria Math" w:hAnsi="Times New Roman" w:cs="Times New Roman"/>
                <w:b/>
                <w:i/>
              </w:rPr>
            </m:ctrlPr>
          </m:fPr>
          <m:num>
            <m:sSub>
              <m:sSubPr>
                <m:ctrlPr>
                  <w:rPr>
                    <w:rFonts w:ascii="Cambria Math" w:hAnsi="Times New Roman" w:cs="Times New Roman"/>
                    <w:b/>
                    <w:i/>
                  </w:rPr>
                </m:ctrlPr>
              </m:sSubPr>
              <m:e>
                <m:r>
                  <m:rPr>
                    <m:sty m:val="bi"/>
                  </m:rPr>
                  <w:rPr>
                    <w:rFonts w:ascii="Cambria Math" w:hAnsi="Cambria Math" w:cs="Times New Roman"/>
                  </w:rPr>
                  <m:t>dC</m:t>
                </m:r>
              </m:e>
              <m:sub>
                <m:r>
                  <m:rPr>
                    <m:sty m:val="bi"/>
                  </m:rPr>
                  <w:rPr>
                    <w:rFonts w:ascii="Cambria Math" w:hAnsi="Cambria Math" w:cs="Times New Roman"/>
                  </w:rPr>
                  <m:t>2</m:t>
                </m:r>
              </m:sub>
            </m:sSub>
          </m:num>
          <m:den>
            <m:sSub>
              <m:sSubPr>
                <m:ctrlPr>
                  <w:rPr>
                    <w:rFonts w:ascii="Cambria Math" w:hAnsi="Times New Roman" w:cs="Times New Roman"/>
                    <w:b/>
                    <w:i/>
                  </w:rPr>
                </m:ctrlPr>
              </m:sSubPr>
              <m:e>
                <m:r>
                  <m:rPr>
                    <m:sty m:val="bi"/>
                  </m:rPr>
                  <w:rPr>
                    <w:rFonts w:ascii="Cambria Math" w:hAnsi="Cambria Math" w:cs="Times New Roman"/>
                  </w:rPr>
                  <m:t>dC</m:t>
                </m:r>
              </m:e>
              <m:sub>
                <m:r>
                  <m:rPr>
                    <m:sty m:val="bi"/>
                  </m:rPr>
                  <w:rPr>
                    <w:rFonts w:ascii="Cambria Math" w:hAnsi="Cambria Math" w:cs="Times New Roman"/>
                  </w:rPr>
                  <m:t>1</m:t>
                </m:r>
              </m:sub>
            </m:sSub>
          </m:den>
        </m:f>
      </m:oMath>
      <w:r w:rsidRPr="003778B0">
        <w:rPr>
          <w:rFonts w:ascii="Times New Roman" w:hAnsi="Times New Roman" w:cs="Times New Roman"/>
          <w:b/>
        </w:rPr>
        <w:t xml:space="preserve"> </w:t>
      </w:r>
      <w:r w:rsidRPr="003778B0">
        <w:rPr>
          <w:rFonts w:ascii="Times New Roman" w:hAnsi="Times New Roman" w:cs="Times New Roman"/>
          <w:b/>
        </w:rPr>
        <w:tab/>
      </w:r>
      <w:r w:rsidRPr="003778B0">
        <w:rPr>
          <w:rFonts w:ascii="Times New Roman" w:hAnsi="Times New Roman" w:cs="Times New Roman"/>
          <w:b/>
        </w:rPr>
        <w:tab/>
      </w:r>
      <w:r w:rsidRPr="003778B0">
        <w:rPr>
          <w:rFonts w:ascii="Times New Roman" w:hAnsi="Times New Roman" w:cs="Times New Roman"/>
        </w:rPr>
        <w:t>(6)</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 xml:space="preserve">The Cobb-Douglas function is used to determine the intertemporal choice between consumption in period 1 and period 2. Equation 7 shows the standard form of Cobb-Douglas, were </w:t>
      </w:r>
      <w:r w:rsidRPr="003778B0">
        <w:rPr>
          <w:rFonts w:ascii="Times New Roman" w:hAnsi="Times New Roman" w:cs="Times New Roman"/>
          <w:i/>
        </w:rPr>
        <w:t>C</w:t>
      </w:r>
      <w:r w:rsidRPr="003778B0">
        <w:rPr>
          <w:rFonts w:ascii="Times New Roman" w:hAnsi="Times New Roman" w:cs="Times New Roman"/>
          <w:i/>
          <w:vertAlign w:val="subscript"/>
        </w:rPr>
        <w:t>1</w:t>
      </w:r>
      <w:r w:rsidRPr="003778B0">
        <w:rPr>
          <w:rFonts w:ascii="Times New Roman" w:hAnsi="Times New Roman" w:cs="Times New Roman"/>
          <w:i/>
        </w:rPr>
        <w:t xml:space="preserve"> </w:t>
      </w:r>
      <w:r w:rsidRPr="003778B0">
        <w:rPr>
          <w:rFonts w:ascii="Times New Roman" w:hAnsi="Times New Roman" w:cs="Times New Roman"/>
        </w:rPr>
        <w:t xml:space="preserve">is consumption in period 1, </w:t>
      </w:r>
      <w:r w:rsidRPr="003778B0">
        <w:rPr>
          <w:rFonts w:ascii="Times New Roman" w:hAnsi="Times New Roman" w:cs="Times New Roman"/>
          <w:i/>
        </w:rPr>
        <w:t>C</w:t>
      </w:r>
      <w:r w:rsidRPr="003778B0">
        <w:rPr>
          <w:rFonts w:ascii="Times New Roman" w:hAnsi="Times New Roman" w:cs="Times New Roman"/>
          <w:i/>
          <w:vertAlign w:val="subscript"/>
        </w:rPr>
        <w:t>2</w:t>
      </w:r>
      <w:r w:rsidRPr="003778B0">
        <w:rPr>
          <w:rFonts w:ascii="Times New Roman" w:hAnsi="Times New Roman" w:cs="Times New Roman"/>
        </w:rPr>
        <w:t xml:space="preserve"> consumption in period 2 and </w:t>
      </w:r>
      <w:r w:rsidRPr="003778B0">
        <w:rPr>
          <w:rFonts w:ascii="Times New Roman" w:hAnsi="Times New Roman" w:cs="Times New Roman"/>
          <w:i/>
        </w:rPr>
        <w:t>α</w:t>
      </w:r>
      <w:r w:rsidRPr="003778B0">
        <w:rPr>
          <w:rFonts w:ascii="Times New Roman" w:hAnsi="Times New Roman" w:cs="Times New Roman"/>
        </w:rPr>
        <w:t xml:space="preserve"> the preference of consumption in period 1</w:t>
      </w:r>
      <w:r w:rsidR="00CA12F2">
        <w:rPr>
          <w:rFonts w:ascii="Times New Roman" w:hAnsi="Times New Roman" w:cs="Times New Roman"/>
        </w:rPr>
        <w:t>, better known as the marginal propensity to consume</w:t>
      </w:r>
      <w:r w:rsidRPr="003778B0">
        <w:rPr>
          <w:rFonts w:ascii="Times New Roman" w:hAnsi="Times New Roman" w:cs="Times New Roman"/>
        </w:rPr>
        <w:t xml:space="preserve">. </w:t>
      </w:r>
      <w:r w:rsidRPr="003778B0">
        <w:rPr>
          <w:rFonts w:ascii="Times New Roman" w:hAnsi="Times New Roman" w:cs="Times New Roman"/>
        </w:rPr>
        <w:tab/>
      </w:r>
    </w:p>
    <w:p w:rsidR="00123A33" w:rsidRPr="003778B0" w:rsidRDefault="00B85139" w:rsidP="00123A33">
      <w:pPr>
        <w:spacing w:line="360" w:lineRule="auto"/>
        <w:jc w:val="center"/>
        <w:outlineLvl w:val="0"/>
        <w:rPr>
          <w:rFonts w:ascii="Times New Roman" w:hAnsi="Times New Roman" w:cs="Times New Roman"/>
        </w:rPr>
      </w:pPr>
      <m:oMath>
        <m:r>
          <w:rPr>
            <w:rFonts w:ascii="Cambria Math" w:hAnsi="Cambria Math" w:cs="Times New Roman"/>
          </w:rPr>
          <m:t>U</m:t>
        </m:r>
        <m:r>
          <w:rPr>
            <w:rFonts w:ascii="Cambria Math" w:hAnsi="Times New Roman" w:cs="Times New Roman"/>
          </w:rPr>
          <m:t xml:space="preserve">= </m:t>
        </m:r>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1</m:t>
            </m:r>
          </m:sub>
          <m:sup>
            <m:r>
              <w:rPr>
                <w:rFonts w:ascii="Cambria Math" w:hAnsi="Cambria Math" w:cs="Times New Roman"/>
              </w:rPr>
              <m:t>α</m:t>
            </m:r>
          </m:sup>
        </m:sSubSup>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2</m:t>
            </m:r>
          </m:sub>
          <m:sup>
            <m:r>
              <w:rPr>
                <w:rFonts w:ascii="Cambria Math" w:hAnsi="Times New Roman" w:cs="Times New Roman"/>
              </w:rPr>
              <m:t>1</m:t>
            </m:r>
            <m:r>
              <w:rPr>
                <w:rFonts w:ascii="Cambria Math" w:hAnsi="Times New Roman" w:cs="Times New Roman"/>
              </w:rPr>
              <m:t>-</m:t>
            </m:r>
            <m:r>
              <w:rPr>
                <w:rFonts w:ascii="Cambria Math" w:hAnsi="Cambria Math" w:cs="Times New Roman"/>
              </w:rPr>
              <m:t>α</m:t>
            </m:r>
          </m:sup>
        </m:sSubSup>
        <m:r>
          <w:rPr>
            <w:rFonts w:ascii="Cambria Math" w:hAnsi="Times New Roman" w:cs="Times New Roman"/>
          </w:rPr>
          <m:t xml:space="preserve"> </m:t>
        </m:r>
        <m:r>
          <w:rPr>
            <w:rFonts w:ascii="Cambria Math" w:hAnsi="Cambria Math" w:cs="Times New Roman"/>
          </w:rPr>
          <m:t>wit</m:t>
        </m:r>
        <m:r>
          <w:rPr>
            <w:rFonts w:ascii="Times New Roman" w:hAnsi="Cambria Math" w:cs="Times New Roman"/>
          </w:rPr>
          <m:t>h</m:t>
        </m:r>
        <m:r>
          <w:rPr>
            <w:rFonts w:ascii="Cambria Math" w:hAnsi="Times New Roman" w:cs="Times New Roman"/>
          </w:rPr>
          <m:t xml:space="preserve"> 0&lt;</m:t>
        </m:r>
        <m:r>
          <w:rPr>
            <w:rFonts w:ascii="Cambria Math" w:hAnsi="Cambria Math" w:cs="Times New Roman"/>
          </w:rPr>
          <m:t>α</m:t>
        </m:r>
        <m:r>
          <w:rPr>
            <w:rFonts w:ascii="Cambria Math" w:hAnsi="Times New Roman" w:cs="Times New Roman"/>
          </w:rPr>
          <m:t>&lt;1</m:t>
        </m:r>
      </m:oMath>
      <w:r w:rsidRPr="003778B0">
        <w:rPr>
          <w:rFonts w:ascii="Times New Roman" w:hAnsi="Times New Roman" w:cs="Times New Roman"/>
        </w:rPr>
        <w:t xml:space="preserve"> </w:t>
      </w:r>
      <w:r w:rsidRPr="003778B0">
        <w:rPr>
          <w:rFonts w:ascii="Times New Roman" w:hAnsi="Times New Roman" w:cs="Times New Roman"/>
        </w:rPr>
        <w:tab/>
      </w:r>
      <w:r w:rsidRPr="003778B0">
        <w:rPr>
          <w:rFonts w:ascii="Times New Roman" w:hAnsi="Times New Roman" w:cs="Times New Roman"/>
        </w:rPr>
        <w:tab/>
        <w:t>(7)</w:t>
      </w:r>
    </w:p>
    <w:p w:rsidR="00B85139" w:rsidRPr="003778B0" w:rsidRDefault="00283BAC" w:rsidP="00B85139">
      <w:pPr>
        <w:spacing w:line="360" w:lineRule="auto"/>
        <w:ind w:left="708" w:hanging="708"/>
        <w:jc w:val="center"/>
        <w:outlineLvl w:val="0"/>
        <w:rPr>
          <w:rFonts w:ascii="Times New Roman" w:hAnsi="Times New Roman" w:cs="Times New Roman"/>
        </w:rPr>
      </w:pPr>
      <m:oMath>
        <m:f>
          <m:fPr>
            <m:ctrlPr>
              <w:rPr>
                <w:rFonts w:ascii="Cambria Math" w:hAnsi="Times New Roman" w:cs="Times New Roman"/>
                <w:i/>
              </w:rPr>
            </m:ctrlPr>
          </m:fPr>
          <m:num>
            <m:r>
              <w:rPr>
                <w:rFonts w:ascii="Cambria Math" w:hAnsi="Cambria Math" w:cs="Times New Roman"/>
              </w:rPr>
              <m:t>∂U</m:t>
            </m:r>
          </m:num>
          <m:den>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den>
        </m:f>
        <m:r>
          <w:rPr>
            <w:rFonts w:ascii="Cambria Math" w:hAnsi="Times New Roman" w:cs="Times New Roman"/>
          </w:rPr>
          <m:t>=</m:t>
        </m:r>
        <m:r>
          <w:rPr>
            <w:rFonts w:ascii="Cambria Math" w:hAnsi="Cambria Math" w:cs="Times New Roman"/>
          </w:rPr>
          <m:t>α</m:t>
        </m:r>
        <m:r>
          <w:rPr>
            <w:rFonts w:ascii="Cambria Math" w:hAnsi="Times New Roman" w:cs="Times New Roman"/>
          </w:rPr>
          <m:t xml:space="preserve"> </m:t>
        </m:r>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1</m:t>
            </m:r>
          </m:sub>
          <m:sup>
            <m:r>
              <w:rPr>
                <w:rFonts w:ascii="Cambria Math" w:hAnsi="Cambria Math" w:cs="Times New Roman"/>
              </w:rPr>
              <m:t>α</m:t>
            </m:r>
            <m:r>
              <w:rPr>
                <w:rFonts w:ascii="Times New Roman" w:hAnsi="Times New Roman" w:cs="Times New Roman"/>
              </w:rPr>
              <m:t>-</m:t>
            </m:r>
            <m:r>
              <w:rPr>
                <w:rFonts w:ascii="Cambria Math" w:hAnsi="Times New Roman" w:cs="Times New Roman"/>
              </w:rPr>
              <m:t>1</m:t>
            </m:r>
          </m:sup>
        </m:sSubSup>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2</m:t>
            </m:r>
          </m:sub>
          <m:sup>
            <m:r>
              <w:rPr>
                <w:rFonts w:ascii="Cambria Math" w:hAnsi="Times New Roman" w:cs="Times New Roman"/>
              </w:rPr>
              <m:t>1</m:t>
            </m:r>
            <m:r>
              <w:rPr>
                <w:rFonts w:ascii="Cambria Math" w:hAnsi="Times New Roman" w:cs="Times New Roman"/>
              </w:rPr>
              <m:t>-</m:t>
            </m:r>
            <m:r>
              <w:rPr>
                <w:rFonts w:ascii="Cambria Math" w:hAnsi="Cambria Math" w:cs="Times New Roman"/>
              </w:rPr>
              <m:t>α</m:t>
            </m:r>
          </m:sup>
        </m:sSubSup>
      </m:oMath>
      <w:r w:rsidR="00B85139" w:rsidRPr="003778B0">
        <w:rPr>
          <w:rFonts w:ascii="Times New Roman" w:hAnsi="Times New Roman" w:cs="Times New Roman"/>
        </w:rPr>
        <w:t xml:space="preserve"> </w:t>
      </w:r>
      <w:r w:rsidR="00B85139" w:rsidRPr="003778B0">
        <w:rPr>
          <w:rFonts w:ascii="Times New Roman" w:hAnsi="Times New Roman" w:cs="Times New Roman"/>
        </w:rPr>
        <w:tab/>
      </w:r>
      <w:r w:rsidR="00B85139" w:rsidRPr="003778B0">
        <w:rPr>
          <w:rFonts w:ascii="Times New Roman" w:hAnsi="Times New Roman" w:cs="Times New Roman"/>
        </w:rPr>
        <w:tab/>
        <w:t>(8)</w:t>
      </w:r>
    </w:p>
    <w:p w:rsidR="00B85139" w:rsidRPr="003778B0" w:rsidRDefault="00283BAC" w:rsidP="00B85139">
      <w:pPr>
        <w:spacing w:line="360" w:lineRule="auto"/>
        <w:ind w:left="708" w:hanging="708"/>
        <w:jc w:val="center"/>
        <w:outlineLvl w:val="0"/>
        <w:rPr>
          <w:rFonts w:ascii="Times New Roman" w:hAnsi="Times New Roman" w:cs="Times New Roman"/>
        </w:rPr>
      </w:pPr>
      <m:oMath>
        <m:f>
          <m:fPr>
            <m:ctrlPr>
              <w:rPr>
                <w:rFonts w:ascii="Cambria Math" w:hAnsi="Times New Roman" w:cs="Times New Roman"/>
                <w:i/>
              </w:rPr>
            </m:ctrlPr>
          </m:fPr>
          <m:num>
            <m:r>
              <w:rPr>
                <w:rFonts w:ascii="Cambria Math" w:hAnsi="Cambria Math" w:cs="Times New Roman"/>
              </w:rPr>
              <m:t>∂U</m:t>
            </m:r>
          </m:num>
          <m:den>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den>
        </m:f>
        <m:r>
          <w:rPr>
            <w:rFonts w:ascii="Cambria Math" w:hAnsi="Times New Roman" w:cs="Times New Roman"/>
          </w:rPr>
          <m:t>=1</m:t>
        </m:r>
        <m:r>
          <w:rPr>
            <w:rFonts w:ascii="Cambria Math" w:hAnsi="Times New Roman" w:cs="Times New Roman"/>
          </w:rPr>
          <m:t>-</m:t>
        </m:r>
        <m:r>
          <w:rPr>
            <w:rFonts w:ascii="Cambria Math" w:hAnsi="Cambria Math" w:cs="Times New Roman"/>
          </w:rPr>
          <m:t>α</m:t>
        </m:r>
        <m:r>
          <w:rPr>
            <w:rFonts w:ascii="Cambria Math" w:hAnsi="Times New Roman" w:cs="Times New Roman"/>
          </w:rPr>
          <m:t xml:space="preserve"> </m:t>
        </m:r>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1</m:t>
            </m:r>
          </m:sub>
          <m:sup>
            <m:r>
              <w:rPr>
                <w:rFonts w:ascii="Cambria Math" w:hAnsi="Cambria Math" w:cs="Times New Roman"/>
              </w:rPr>
              <m:t>α</m:t>
            </m:r>
          </m:sup>
        </m:sSubSup>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2</m:t>
            </m:r>
          </m:sub>
          <m:sup>
            <m:r>
              <w:rPr>
                <w:rFonts w:ascii="Times New Roman" w:hAnsi="Times New Roman" w:cs="Times New Roman"/>
              </w:rPr>
              <m:t>-</m:t>
            </m:r>
            <m:r>
              <w:rPr>
                <w:rFonts w:ascii="Cambria Math" w:hAnsi="Cambria Math" w:cs="Times New Roman"/>
              </w:rPr>
              <m:t>α</m:t>
            </m:r>
          </m:sup>
        </m:sSubSup>
      </m:oMath>
      <w:r w:rsidR="00B85139" w:rsidRPr="003778B0">
        <w:rPr>
          <w:rFonts w:ascii="Times New Roman" w:hAnsi="Times New Roman" w:cs="Times New Roman"/>
        </w:rPr>
        <w:t xml:space="preserve"> </w:t>
      </w:r>
      <w:r w:rsidR="00B85139" w:rsidRPr="003778B0">
        <w:rPr>
          <w:rFonts w:ascii="Times New Roman" w:hAnsi="Times New Roman" w:cs="Times New Roman"/>
        </w:rPr>
        <w:tab/>
      </w:r>
      <w:r w:rsidR="00B85139" w:rsidRPr="003778B0">
        <w:rPr>
          <w:rFonts w:ascii="Times New Roman" w:hAnsi="Times New Roman" w:cs="Times New Roman"/>
        </w:rPr>
        <w:tab/>
        <w:t>(9)</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Equation (8) and (9) are the derivates of the Cobb-Douglas function to determine the marginal intertemporal rate of substitution in equation (10)</w:t>
      </w:r>
    </w:p>
    <w:p w:rsidR="00B85139" w:rsidRPr="003778B0" w:rsidRDefault="00283BAC" w:rsidP="00B85139">
      <w:pPr>
        <w:spacing w:line="360" w:lineRule="auto"/>
        <w:jc w:val="center"/>
        <w:outlineLvl w:val="0"/>
        <w:rPr>
          <w:rFonts w:ascii="Times New Roman" w:hAnsi="Times New Roman" w:cs="Times New Roman"/>
          <w:b/>
        </w:rPr>
      </w:pPr>
      <m:oMath>
        <m:f>
          <m:fPr>
            <m:ctrlPr>
              <w:rPr>
                <w:rFonts w:ascii="Cambria Math" w:hAnsi="Times New Roman" w:cs="Times New Roman"/>
                <w:b/>
                <w:i/>
              </w:rPr>
            </m:ctrlPr>
          </m:fPr>
          <m:num>
            <m:sSub>
              <m:sSubPr>
                <m:ctrlPr>
                  <w:rPr>
                    <w:rFonts w:ascii="Cambria Math" w:hAnsi="Times New Roman" w:cs="Times New Roman"/>
                    <w:b/>
                    <w:i/>
                  </w:rPr>
                </m:ctrlPr>
              </m:sSubPr>
              <m:e>
                <m:r>
                  <m:rPr>
                    <m:sty m:val="bi"/>
                  </m:rPr>
                  <w:rPr>
                    <w:rFonts w:ascii="Cambria Math" w:hAnsi="Cambria Math" w:cs="Times New Roman"/>
                  </w:rPr>
                  <m:t>dC</m:t>
                </m:r>
              </m:e>
              <m:sub>
                <m:r>
                  <m:rPr>
                    <m:sty m:val="bi"/>
                  </m:rPr>
                  <w:rPr>
                    <w:rFonts w:ascii="Cambria Math" w:hAnsi="Cambria Math" w:cs="Times New Roman"/>
                  </w:rPr>
                  <m:t>2</m:t>
                </m:r>
              </m:sub>
            </m:sSub>
          </m:num>
          <m:den>
            <m:sSub>
              <m:sSubPr>
                <m:ctrlPr>
                  <w:rPr>
                    <w:rFonts w:ascii="Cambria Math" w:hAnsi="Times New Roman" w:cs="Times New Roman"/>
                    <w:b/>
                    <w:i/>
                  </w:rPr>
                </m:ctrlPr>
              </m:sSubPr>
              <m:e>
                <m:r>
                  <m:rPr>
                    <m:sty m:val="bi"/>
                  </m:rPr>
                  <w:rPr>
                    <w:rFonts w:ascii="Cambria Math" w:hAnsi="Cambria Math" w:cs="Times New Roman"/>
                  </w:rPr>
                  <m:t>dC</m:t>
                </m:r>
              </m:e>
              <m:sub>
                <m:r>
                  <m:rPr>
                    <m:sty m:val="bi"/>
                  </m:rPr>
                  <w:rPr>
                    <w:rFonts w:ascii="Cambria Math" w:hAnsi="Cambria Math" w:cs="Times New Roman"/>
                  </w:rPr>
                  <m:t>1</m:t>
                </m:r>
              </m:sub>
            </m:sSub>
          </m:den>
        </m:f>
        <m:r>
          <m:rPr>
            <m:sty m:val="bi"/>
          </m:rPr>
          <w:rPr>
            <w:rFonts w:ascii="Cambria Math" w:hAnsi="Times New Roman" w:cs="Times New Roman"/>
          </w:rPr>
          <m:t xml:space="preserve">= </m:t>
        </m:r>
        <m:r>
          <m:rPr>
            <m:sty m:val="bi"/>
          </m:rPr>
          <w:rPr>
            <w:rFonts w:ascii="Cambria Math" w:hAnsi="Times New Roman" w:cs="Times New Roman"/>
          </w:rPr>
          <m:t>-</m:t>
        </m:r>
        <m:f>
          <m:fPr>
            <m:ctrlPr>
              <w:rPr>
                <w:rFonts w:ascii="Cambria Math" w:hAnsi="Times New Roman" w:cs="Times New Roman"/>
                <w:b/>
                <w:i/>
              </w:rPr>
            </m:ctrlPr>
          </m:fPr>
          <m:num>
            <m:r>
              <m:rPr>
                <m:sty m:val="bi"/>
              </m:rPr>
              <w:rPr>
                <w:rFonts w:ascii="Cambria Math" w:hAnsi="Cambria Math" w:cs="Times New Roman"/>
              </w:rPr>
              <m:t>α</m:t>
            </m:r>
            <m:r>
              <m:rPr>
                <m:sty m:val="bi"/>
              </m:rPr>
              <w:rPr>
                <w:rFonts w:ascii="Cambria Math" w:hAnsi="Times New Roman" w:cs="Times New Roman"/>
              </w:rPr>
              <m:t xml:space="preserve"> </m:t>
            </m:r>
            <m:sSubSup>
              <m:sSubSupPr>
                <m:ctrlPr>
                  <w:rPr>
                    <w:rFonts w:ascii="Cambria Math" w:hAnsi="Times New Roman" w:cs="Times New Roman"/>
                    <w:b/>
                    <w:i/>
                  </w:rPr>
                </m:ctrlPr>
              </m:sSubSupPr>
              <m:e>
                <m:r>
                  <m:rPr>
                    <m:sty m:val="bi"/>
                  </m:rPr>
                  <w:rPr>
                    <w:rFonts w:ascii="Cambria Math" w:hAnsi="Cambria Math" w:cs="Times New Roman"/>
                  </w:rPr>
                  <m:t>C</m:t>
                </m:r>
              </m:e>
              <m:sub>
                <m:r>
                  <m:rPr>
                    <m:sty m:val="bi"/>
                  </m:rPr>
                  <w:rPr>
                    <w:rFonts w:ascii="Cambria Math" w:hAnsi="Cambria Math" w:cs="Times New Roman"/>
                  </w:rPr>
                  <m:t>1</m:t>
                </m:r>
              </m:sub>
              <m:sup>
                <m:r>
                  <m:rPr>
                    <m:sty m:val="bi"/>
                  </m:rPr>
                  <w:rPr>
                    <w:rFonts w:ascii="Cambria Math" w:hAnsi="Cambria Math" w:cs="Times New Roman"/>
                  </w:rPr>
                  <m:t>α</m:t>
                </m:r>
                <m:r>
                  <m:rPr>
                    <m:sty m:val="bi"/>
                  </m:rPr>
                  <w:rPr>
                    <w:rFonts w:ascii="Times New Roman" w:hAnsi="Times New Roman" w:cs="Times New Roman"/>
                  </w:rPr>
                  <m:t>-</m:t>
                </m:r>
                <m:r>
                  <m:rPr>
                    <m:sty m:val="bi"/>
                  </m:rPr>
                  <w:rPr>
                    <w:rFonts w:ascii="Cambria Math" w:hAnsi="Cambria Math" w:cs="Times New Roman"/>
                  </w:rPr>
                  <m:t>1</m:t>
                </m:r>
              </m:sup>
            </m:sSubSup>
            <m:sSubSup>
              <m:sSubSupPr>
                <m:ctrlPr>
                  <w:rPr>
                    <w:rFonts w:ascii="Cambria Math" w:hAnsi="Times New Roman" w:cs="Times New Roman"/>
                    <w:b/>
                    <w:i/>
                  </w:rPr>
                </m:ctrlPr>
              </m:sSubSupPr>
              <m:e>
                <m:r>
                  <m:rPr>
                    <m:sty m:val="bi"/>
                  </m:rPr>
                  <w:rPr>
                    <w:rFonts w:ascii="Cambria Math" w:hAnsi="Cambria Math" w:cs="Times New Roman"/>
                  </w:rPr>
                  <m:t>C</m:t>
                </m:r>
              </m:e>
              <m:sub>
                <m:r>
                  <m:rPr>
                    <m:sty m:val="bi"/>
                  </m:rPr>
                  <w:rPr>
                    <w:rFonts w:ascii="Cambria Math" w:hAnsi="Cambria Math" w:cs="Times New Roman"/>
                  </w:rPr>
                  <m:t>2</m:t>
                </m:r>
              </m:sub>
              <m:sup>
                <m:r>
                  <m:rPr>
                    <m:sty m:val="bi"/>
                  </m:rPr>
                  <w:rPr>
                    <w:rFonts w:ascii="Cambria Math" w:hAnsi="Cambria Math" w:cs="Times New Roman"/>
                  </w:rPr>
                  <m:t>1</m:t>
                </m:r>
                <m:r>
                  <m:rPr>
                    <m:sty m:val="bi"/>
                  </m:rPr>
                  <w:rPr>
                    <w:rFonts w:ascii="Times New Roman" w:hAnsi="Times New Roman" w:cs="Times New Roman"/>
                  </w:rPr>
                  <m:t>-</m:t>
                </m:r>
                <m:r>
                  <m:rPr>
                    <m:sty m:val="bi"/>
                  </m:rPr>
                  <w:rPr>
                    <w:rFonts w:ascii="Cambria Math" w:hAnsi="Cambria Math" w:cs="Times New Roman"/>
                  </w:rPr>
                  <m:t>α</m:t>
                </m:r>
              </m:sup>
            </m:sSubSup>
          </m:num>
          <m:den>
            <m:r>
              <m:rPr>
                <m:sty m:val="bi"/>
              </m:rPr>
              <w:rPr>
                <w:rFonts w:ascii="Cambria Math" w:hAnsi="Cambria Math" w:cs="Times New Roman"/>
              </w:rPr>
              <m:t>1</m:t>
            </m:r>
            <m:r>
              <m:rPr>
                <m:sty m:val="bi"/>
              </m:rPr>
              <w:rPr>
                <w:rFonts w:ascii="Times New Roman" w:hAnsi="Times New Roman" w:cs="Times New Roman"/>
              </w:rPr>
              <m:t>-</m:t>
            </m:r>
            <m:r>
              <m:rPr>
                <m:sty m:val="bi"/>
              </m:rPr>
              <w:rPr>
                <w:rFonts w:ascii="Cambria Math" w:hAnsi="Cambria Math" w:cs="Times New Roman"/>
              </w:rPr>
              <m:t>α</m:t>
            </m:r>
            <m:r>
              <m:rPr>
                <m:sty m:val="bi"/>
              </m:rPr>
              <w:rPr>
                <w:rFonts w:ascii="Cambria Math" w:hAnsi="Times New Roman" w:cs="Times New Roman"/>
              </w:rPr>
              <m:t xml:space="preserve"> </m:t>
            </m:r>
            <m:sSubSup>
              <m:sSubSupPr>
                <m:ctrlPr>
                  <w:rPr>
                    <w:rFonts w:ascii="Cambria Math" w:hAnsi="Times New Roman" w:cs="Times New Roman"/>
                    <w:b/>
                    <w:i/>
                  </w:rPr>
                </m:ctrlPr>
              </m:sSubSupPr>
              <m:e>
                <m:r>
                  <m:rPr>
                    <m:sty m:val="bi"/>
                  </m:rPr>
                  <w:rPr>
                    <w:rFonts w:ascii="Cambria Math" w:hAnsi="Cambria Math" w:cs="Times New Roman"/>
                  </w:rPr>
                  <m:t>C</m:t>
                </m:r>
              </m:e>
              <m:sub>
                <m:r>
                  <m:rPr>
                    <m:sty m:val="bi"/>
                  </m:rPr>
                  <w:rPr>
                    <w:rFonts w:ascii="Cambria Math" w:hAnsi="Cambria Math" w:cs="Times New Roman"/>
                  </w:rPr>
                  <m:t>1</m:t>
                </m:r>
              </m:sub>
              <m:sup>
                <m:r>
                  <m:rPr>
                    <m:sty m:val="bi"/>
                  </m:rPr>
                  <w:rPr>
                    <w:rFonts w:ascii="Cambria Math" w:hAnsi="Cambria Math" w:cs="Times New Roman"/>
                  </w:rPr>
                  <m:t>α</m:t>
                </m:r>
              </m:sup>
            </m:sSubSup>
            <m:sSubSup>
              <m:sSubSupPr>
                <m:ctrlPr>
                  <w:rPr>
                    <w:rFonts w:ascii="Cambria Math" w:hAnsi="Times New Roman" w:cs="Times New Roman"/>
                    <w:b/>
                    <w:i/>
                  </w:rPr>
                </m:ctrlPr>
              </m:sSubSupPr>
              <m:e>
                <m:r>
                  <m:rPr>
                    <m:sty m:val="bi"/>
                  </m:rPr>
                  <w:rPr>
                    <w:rFonts w:ascii="Cambria Math" w:hAnsi="Cambria Math" w:cs="Times New Roman"/>
                  </w:rPr>
                  <m:t>C</m:t>
                </m:r>
              </m:e>
              <m:sub>
                <m:r>
                  <m:rPr>
                    <m:sty m:val="bi"/>
                  </m:rPr>
                  <w:rPr>
                    <w:rFonts w:ascii="Cambria Math" w:hAnsi="Cambria Math" w:cs="Times New Roman"/>
                  </w:rPr>
                  <m:t>2</m:t>
                </m:r>
              </m:sub>
              <m:sup>
                <m:r>
                  <m:rPr>
                    <m:sty m:val="bi"/>
                  </m:rPr>
                  <w:rPr>
                    <w:rFonts w:ascii="Times New Roman" w:hAnsi="Times New Roman" w:cs="Times New Roman"/>
                  </w:rPr>
                  <m:t>-</m:t>
                </m:r>
                <m:r>
                  <m:rPr>
                    <m:sty m:val="bi"/>
                  </m:rPr>
                  <w:rPr>
                    <w:rFonts w:ascii="Cambria Math" w:hAnsi="Cambria Math" w:cs="Times New Roman"/>
                  </w:rPr>
                  <m:t>α</m:t>
                </m:r>
              </m:sup>
            </m:sSubSup>
          </m:den>
        </m:f>
        <m:r>
          <m:rPr>
            <m:sty m:val="bi"/>
          </m:rPr>
          <w:rPr>
            <w:rFonts w:ascii="Cambria Math" w:hAnsi="Times New Roman" w:cs="Times New Roman"/>
          </w:rPr>
          <m:t>→</m:t>
        </m:r>
        <m:r>
          <m:rPr>
            <m:sty m:val="bi"/>
          </m:rPr>
          <w:rPr>
            <w:rFonts w:ascii="Cambria Math" w:hAnsi="Times New Roman" w:cs="Times New Roman"/>
          </w:rPr>
          <m:t xml:space="preserve"> </m:t>
        </m:r>
        <m:f>
          <m:fPr>
            <m:ctrlPr>
              <w:rPr>
                <w:rFonts w:ascii="Cambria Math" w:hAnsi="Times New Roman" w:cs="Times New Roman"/>
                <w:b/>
                <w:i/>
              </w:rPr>
            </m:ctrlPr>
          </m:fPr>
          <m:num>
            <m:sSub>
              <m:sSubPr>
                <m:ctrlPr>
                  <w:rPr>
                    <w:rFonts w:ascii="Cambria Math" w:hAnsi="Times New Roman" w:cs="Times New Roman"/>
                    <w:b/>
                    <w:i/>
                  </w:rPr>
                </m:ctrlPr>
              </m:sSubPr>
              <m:e>
                <m:r>
                  <m:rPr>
                    <m:sty m:val="bi"/>
                  </m:rPr>
                  <w:rPr>
                    <w:rFonts w:ascii="Cambria Math" w:hAnsi="Cambria Math" w:cs="Times New Roman"/>
                  </w:rPr>
                  <m:t>αC</m:t>
                </m:r>
              </m:e>
              <m:sub>
                <m:r>
                  <m:rPr>
                    <m:sty m:val="bi"/>
                  </m:rPr>
                  <w:rPr>
                    <w:rFonts w:ascii="Cambria Math" w:hAnsi="Cambria Math" w:cs="Times New Roman"/>
                  </w:rPr>
                  <m:t>2</m:t>
                </m:r>
              </m:sub>
            </m:sSub>
          </m:num>
          <m:den>
            <m:sSub>
              <m:sSubPr>
                <m:ctrlPr>
                  <w:rPr>
                    <w:rFonts w:ascii="Cambria Math" w:hAnsi="Times New Roman" w:cs="Times New Roman"/>
                    <w:b/>
                    <w:i/>
                  </w:rPr>
                </m:ctrlPr>
              </m:sSubPr>
              <m:e>
                <m:r>
                  <m:rPr>
                    <m:sty m:val="bi"/>
                  </m:rPr>
                  <w:rPr>
                    <w:rFonts w:ascii="Cambria Math" w:hAnsi="Cambria Math" w:cs="Times New Roman"/>
                  </w:rPr>
                  <m:t>1</m:t>
                </m:r>
                <m:r>
                  <m:rPr>
                    <m:sty m:val="bi"/>
                  </m:rPr>
                  <w:rPr>
                    <w:rFonts w:ascii="Times New Roman" w:hAnsi="Times New Roman" w:cs="Times New Roman"/>
                  </w:rPr>
                  <m:t>-</m:t>
                </m:r>
                <m:r>
                  <m:rPr>
                    <m:sty m:val="bi"/>
                  </m:rPr>
                  <w:rPr>
                    <w:rFonts w:ascii="Cambria Math" w:hAnsi="Cambria Math" w:cs="Times New Roman"/>
                  </w:rPr>
                  <m:t>αC</m:t>
                </m:r>
              </m:e>
              <m:sub>
                <m:r>
                  <m:rPr>
                    <m:sty m:val="bi"/>
                  </m:rPr>
                  <w:rPr>
                    <w:rFonts w:ascii="Cambria Math" w:hAnsi="Cambria Math" w:cs="Times New Roman"/>
                  </w:rPr>
                  <m:t>1</m:t>
                </m:r>
              </m:sub>
            </m:sSub>
          </m:den>
        </m:f>
      </m:oMath>
      <w:r w:rsidR="00B85139" w:rsidRPr="003778B0">
        <w:rPr>
          <w:rFonts w:ascii="Times New Roman" w:hAnsi="Times New Roman" w:cs="Times New Roman"/>
          <w:b/>
        </w:rPr>
        <w:t xml:space="preserve">  </w:t>
      </w:r>
      <w:r w:rsidR="00B85139" w:rsidRPr="003778B0">
        <w:rPr>
          <w:rFonts w:ascii="Times New Roman" w:hAnsi="Times New Roman" w:cs="Times New Roman"/>
          <w:b/>
        </w:rPr>
        <w:tab/>
      </w:r>
      <w:r w:rsidR="00B85139" w:rsidRPr="003778B0">
        <w:rPr>
          <w:rFonts w:ascii="Times New Roman" w:hAnsi="Times New Roman" w:cs="Times New Roman"/>
          <w:b/>
        </w:rPr>
        <w:tab/>
      </w:r>
      <w:r w:rsidR="00B85139" w:rsidRPr="003778B0">
        <w:rPr>
          <w:rFonts w:ascii="Times New Roman" w:hAnsi="Times New Roman" w:cs="Times New Roman"/>
        </w:rPr>
        <w:t>(10)</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lastRenderedPageBreak/>
        <w:t xml:space="preserve">To be able to determine the consumption one period to maximise total utility the intertemporal model is used. Equation (11) shows the standard from.  </w:t>
      </w:r>
    </w:p>
    <w:p w:rsidR="00B85139" w:rsidRPr="003778B0" w:rsidRDefault="00283BAC" w:rsidP="00B85139">
      <w:pPr>
        <w:spacing w:line="360" w:lineRule="auto"/>
        <w:jc w:val="center"/>
        <w:outlineLvl w:val="0"/>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num>
          <m:den>
            <m:r>
              <w:rPr>
                <w:rFonts w:ascii="Cambria Math" w:hAnsi="Times New Roman" w:cs="Times New Roman"/>
              </w:rPr>
              <m:t>1+</m:t>
            </m:r>
            <m:r>
              <w:rPr>
                <w:rFonts w:ascii="Cambria Math" w:hAnsi="Cambria Math" w:cs="Times New Roman"/>
              </w:rPr>
              <m:t>r</m:t>
            </m:r>
          </m:den>
        </m:f>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num>
          <m:den>
            <m:r>
              <w:rPr>
                <w:rFonts w:ascii="Cambria Math" w:hAnsi="Times New Roman" w:cs="Times New Roman"/>
              </w:rPr>
              <m:t>1+</m:t>
            </m:r>
            <m:r>
              <w:rPr>
                <w:rFonts w:ascii="Cambria Math" w:hAnsi="Cambria Math" w:cs="Times New Roman"/>
              </w:rPr>
              <m:t>r</m:t>
            </m:r>
          </m:den>
        </m:f>
        <m:r>
          <w:rPr>
            <w:rFonts w:ascii="Cambria Math" w:hAnsi="Times New Roman" w:cs="Times New Roman"/>
          </w:rPr>
          <m:t xml:space="preserve">= </m:t>
        </m:r>
        <m:r>
          <w:rPr>
            <w:rFonts w:ascii="Cambria Math" w:hAnsi="Cambria Math" w:cs="Times New Roman"/>
          </w:rPr>
          <m:t>ω</m:t>
        </m:r>
        <m:r>
          <w:rPr>
            <w:rFonts w:ascii="Cambria Math" w:hAnsi="Times New Roman" w:cs="Times New Roman"/>
          </w:rPr>
          <m:t xml:space="preserve"> </m:t>
        </m:r>
      </m:oMath>
      <w:r w:rsidR="00B85139" w:rsidRPr="003778B0">
        <w:rPr>
          <w:rFonts w:ascii="Times New Roman" w:hAnsi="Times New Roman" w:cs="Times New Roman"/>
        </w:rPr>
        <w:tab/>
      </w:r>
      <w:r w:rsidR="00B85139" w:rsidRPr="003778B0">
        <w:rPr>
          <w:rFonts w:ascii="Times New Roman" w:hAnsi="Times New Roman" w:cs="Times New Roman"/>
        </w:rPr>
        <w:tab/>
        <w:t>(11)</w:t>
      </w:r>
    </w:p>
    <w:p w:rsidR="00B85139" w:rsidRPr="003778B0" w:rsidRDefault="00283BAC" w:rsidP="00B85139">
      <w:pPr>
        <w:spacing w:line="360" w:lineRule="auto"/>
        <w:ind w:left="708" w:hanging="708"/>
        <w:jc w:val="center"/>
        <w:outlineLvl w:val="0"/>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d>
          <m:dPr>
            <m:ctrlPr>
              <w:rPr>
                <w:rFonts w:ascii="Cambria Math" w:hAnsi="Times New Roman" w:cs="Times New Roman"/>
                <w:i/>
              </w:rPr>
            </m:ctrlPr>
          </m:dPr>
          <m:e>
            <m:r>
              <w:rPr>
                <w:rFonts w:ascii="Cambria Math" w:hAnsi="Times New Roman" w:cs="Times New Roman"/>
              </w:rPr>
              <m:t>1+</m:t>
            </m:r>
            <m:r>
              <w:rPr>
                <w:rFonts w:ascii="Cambria Math" w:hAnsi="Cambria Math" w:cs="Times New Roman"/>
              </w:rPr>
              <m:t>r</m:t>
            </m:r>
          </m:e>
        </m:d>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(1+</m:t>
        </m:r>
        <m:r>
          <w:rPr>
            <w:rFonts w:ascii="Cambria Math" w:hAnsi="Cambria Math" w:cs="Times New Roman"/>
          </w:rPr>
          <m:t>r</m:t>
        </m:r>
        <m:r>
          <w:rPr>
            <w:rFonts w:ascii="Cambria Math" w:hAnsi="Times New Roman" w:cs="Times New Roman"/>
          </w:rPr>
          <m:t>)</m:t>
        </m:r>
      </m:oMath>
      <w:r w:rsidR="00B85139" w:rsidRPr="003778B0">
        <w:rPr>
          <w:rFonts w:ascii="Times New Roman" w:hAnsi="Times New Roman" w:cs="Times New Roman"/>
        </w:rPr>
        <w:t xml:space="preserve"> </w:t>
      </w:r>
      <w:r w:rsidR="00B85139" w:rsidRPr="003778B0">
        <w:rPr>
          <w:rFonts w:ascii="Times New Roman" w:hAnsi="Times New Roman" w:cs="Times New Roman"/>
        </w:rPr>
        <w:tab/>
      </w:r>
      <w:r w:rsidR="00B85139" w:rsidRPr="003778B0">
        <w:rPr>
          <w:rFonts w:ascii="Times New Roman" w:hAnsi="Times New Roman" w:cs="Times New Roman"/>
        </w:rPr>
        <w:tab/>
        <w:t>(12)</w:t>
      </w:r>
    </w:p>
    <w:p w:rsidR="00B85139" w:rsidRPr="003778B0" w:rsidRDefault="00283BAC" w:rsidP="00B85139">
      <w:pPr>
        <w:spacing w:line="360" w:lineRule="auto"/>
        <w:jc w:val="center"/>
        <w:outlineLvl w:val="0"/>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1+</m:t>
            </m:r>
            <m:r>
              <w:rPr>
                <w:rFonts w:ascii="Cambria Math" w:hAnsi="Cambria Math" w:cs="Times New Roman"/>
              </w:rPr>
              <m:t>r</m:t>
            </m:r>
          </m:e>
        </m:d>
        <m:r>
          <w:rPr>
            <w:rFonts w:ascii="Cambria Math" w:hAnsi="Cambria Math" w:cs="Times New Roman"/>
          </w:rPr>
          <m:t>ω</m:t>
        </m:r>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d>
          <m:dPr>
            <m:ctrlPr>
              <w:rPr>
                <w:rFonts w:ascii="Cambria Math" w:hAnsi="Times New Roman" w:cs="Times New Roman"/>
                <w:i/>
              </w:rPr>
            </m:ctrlPr>
          </m:dPr>
          <m:e>
            <m:r>
              <w:rPr>
                <w:rFonts w:ascii="Cambria Math" w:hAnsi="Times New Roman" w:cs="Times New Roman"/>
              </w:rPr>
              <m:t>1+</m:t>
            </m:r>
            <m:r>
              <w:rPr>
                <w:rFonts w:ascii="Cambria Math" w:hAnsi="Cambria Math" w:cs="Times New Roman"/>
              </w:rPr>
              <m:t>r</m:t>
            </m:r>
          </m:e>
        </m:d>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1+</m:t>
            </m:r>
            <m:r>
              <w:rPr>
                <w:rFonts w:ascii="Cambria Math" w:hAnsi="Cambria Math" w:cs="Times New Roman"/>
              </w:rPr>
              <m:t>r</m:t>
            </m:r>
          </m:e>
        </m:d>
        <m:r>
          <w:rPr>
            <w:rFonts w:ascii="Cambria Math" w:hAnsi="Times New Roman" w:cs="Times New Roman"/>
          </w:rPr>
          <m:t>(</m:t>
        </m:r>
        <m:r>
          <w:rPr>
            <w:rFonts w:ascii="Cambria Math" w:hAnsi="Cambria Math" w:cs="Times New Roman"/>
          </w:rPr>
          <m:t>ω</m:t>
        </m:r>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oMath>
      <w:r w:rsidR="00B85139" w:rsidRPr="003778B0">
        <w:rPr>
          <w:rFonts w:ascii="Times New Roman" w:hAnsi="Times New Roman" w:cs="Times New Roman"/>
        </w:rPr>
        <w:t xml:space="preserve"> </w:t>
      </w:r>
      <w:r w:rsidR="00B85139" w:rsidRPr="003778B0">
        <w:rPr>
          <w:rFonts w:ascii="Times New Roman" w:hAnsi="Times New Roman" w:cs="Times New Roman"/>
        </w:rPr>
        <w:tab/>
      </w:r>
      <w:r w:rsidR="00B85139" w:rsidRPr="003778B0">
        <w:rPr>
          <w:rFonts w:ascii="Times New Roman" w:hAnsi="Times New Roman" w:cs="Times New Roman"/>
        </w:rPr>
        <w:tab/>
        <w:t>(13)</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Equation (12) and (13) rearrange equation (11) to be able to solve for maximum utility.</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Inserting equation (13) in the utility equation holds the following:</w:t>
      </w:r>
      <w:r w:rsidRPr="003778B0">
        <w:rPr>
          <w:rFonts w:ascii="Times New Roman" w:hAnsi="Times New Roman" w:cs="Times New Roman"/>
        </w:rPr>
        <w:tab/>
      </w:r>
      <w:r w:rsidRPr="003778B0">
        <w:rPr>
          <w:rFonts w:ascii="Times New Roman" w:hAnsi="Times New Roman" w:cs="Times New Roman"/>
        </w:rPr>
        <w:tab/>
      </w:r>
      <w:r w:rsidRPr="003778B0">
        <w:rPr>
          <w:rFonts w:ascii="Times New Roman" w:hAnsi="Times New Roman" w:cs="Times New Roman"/>
        </w:rPr>
        <w:tab/>
      </w:r>
    </w:p>
    <w:p w:rsidR="00B85139" w:rsidRPr="003778B0" w:rsidRDefault="00B85139" w:rsidP="00B85139">
      <w:pPr>
        <w:spacing w:line="360" w:lineRule="auto"/>
        <w:jc w:val="center"/>
        <w:outlineLvl w:val="0"/>
        <w:rPr>
          <w:rFonts w:ascii="Times New Roman" w:hAnsi="Times New Roman" w:cs="Times New Roman"/>
        </w:rPr>
      </w:pPr>
      <m:oMath>
        <m:r>
          <w:rPr>
            <w:rFonts w:ascii="Cambria Math" w:hAnsi="Cambria Math" w:cs="Times New Roman"/>
          </w:rPr>
          <m:t>U</m:t>
        </m:r>
        <m:r>
          <w:rPr>
            <w:rFonts w:ascii="Cambria Math" w:hAnsi="Times New Roman" w:cs="Times New Roman"/>
          </w:rPr>
          <m:t xml:space="preserve">= </m:t>
        </m:r>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1</m:t>
            </m:r>
          </m:sub>
          <m:sup>
            <m:r>
              <w:rPr>
                <w:rFonts w:ascii="Cambria Math" w:hAnsi="Cambria Math" w:cs="Times New Roman"/>
              </w:rPr>
              <m:t>α</m:t>
            </m:r>
          </m:sup>
        </m:sSubSup>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2</m:t>
            </m:r>
          </m:sub>
          <m:sup>
            <m:r>
              <w:rPr>
                <w:rFonts w:ascii="Cambria Math" w:hAnsi="Times New Roman" w:cs="Times New Roman"/>
              </w:rPr>
              <m:t>1</m:t>
            </m:r>
            <m:r>
              <w:rPr>
                <w:rFonts w:ascii="Cambria Math" w:hAnsi="Times New Roman" w:cs="Times New Roman"/>
              </w:rPr>
              <m:t>-</m:t>
            </m:r>
            <m:r>
              <w:rPr>
                <w:rFonts w:ascii="Cambria Math" w:hAnsi="Cambria Math" w:cs="Times New Roman"/>
              </w:rPr>
              <m:t>α</m:t>
            </m:r>
          </m:sup>
        </m:sSubSup>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(1+</m:t>
            </m:r>
            <m:r>
              <w:rPr>
                <w:rFonts w:ascii="Cambria Math" w:hAnsi="Cambria Math" w:cs="Times New Roman"/>
              </w:rPr>
              <m:t>r</m:t>
            </m:r>
            <m:r>
              <w:rPr>
                <w:rFonts w:ascii="Cambria Math" w:hAnsi="Times New Roman" w:cs="Times New Roman"/>
              </w:rPr>
              <m:t>)</m:t>
            </m:r>
          </m:e>
          <m:sup>
            <m:r>
              <w:rPr>
                <w:rFonts w:ascii="Cambria Math" w:hAnsi="Times New Roman" w:cs="Times New Roman"/>
              </w:rPr>
              <m:t>1</m:t>
            </m:r>
            <m:r>
              <w:rPr>
                <w:rFonts w:ascii="Cambria Math" w:hAnsi="Times New Roman" w:cs="Times New Roman"/>
              </w:rPr>
              <m:t>-</m:t>
            </m:r>
            <m:r>
              <w:rPr>
                <w:rFonts w:ascii="Cambria Math" w:hAnsi="Cambria Math" w:cs="Times New Roman"/>
              </w:rPr>
              <m:t>α</m:t>
            </m:r>
          </m:sup>
        </m:sSup>
        <m:r>
          <w:rPr>
            <w:rFonts w:ascii="Times New Roman" w:hAnsi="Times New Roman" w:cs="Times New Roman"/>
          </w:rPr>
          <m:t>∙</m:t>
        </m:r>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1</m:t>
            </m:r>
          </m:sub>
          <m:sup>
            <m:r>
              <w:rPr>
                <w:rFonts w:ascii="Cambria Math" w:hAnsi="Cambria Math" w:cs="Times New Roman"/>
              </w:rPr>
              <m:t>α</m:t>
            </m:r>
          </m:sup>
        </m:sSubSup>
        <m:r>
          <w:rPr>
            <w:rFonts w:ascii="Times New Roman" w:hAnsi="Times New Roman" w:cs="Times New Roman"/>
          </w:rPr>
          <m:t>∙</m:t>
        </m:r>
        <m:sSup>
          <m:sSupPr>
            <m:ctrlPr>
              <w:rPr>
                <w:rFonts w:ascii="Cambria Math" w:hAnsi="Times New Roman" w:cs="Times New Roman"/>
                <w:i/>
              </w:rPr>
            </m:ctrlPr>
          </m:sSupPr>
          <m:e>
            <m:r>
              <w:rPr>
                <w:rFonts w:ascii="Cambria Math" w:hAnsi="Times New Roman" w:cs="Times New Roman"/>
              </w:rPr>
              <m:t>(</m:t>
            </m:r>
            <m:r>
              <w:rPr>
                <w:rFonts w:ascii="Cambria Math" w:hAnsi="Cambria Math" w:cs="Times New Roman"/>
              </w:rPr>
              <m:t>ω</m:t>
            </m:r>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e>
          <m:sup>
            <m:r>
              <w:rPr>
                <w:rFonts w:ascii="Cambria Math" w:hAnsi="Times New Roman" w:cs="Times New Roman"/>
              </w:rPr>
              <m:t>1</m:t>
            </m:r>
            <m:r>
              <w:rPr>
                <w:rFonts w:ascii="Cambria Math" w:hAnsi="Times New Roman" w:cs="Times New Roman"/>
              </w:rPr>
              <m:t>-</m:t>
            </m:r>
            <m:r>
              <w:rPr>
                <w:rFonts w:ascii="Cambria Math" w:hAnsi="Cambria Math" w:cs="Times New Roman"/>
              </w:rPr>
              <m:t>α</m:t>
            </m:r>
          </m:sup>
        </m:sSup>
      </m:oMath>
      <w:r w:rsidRPr="003778B0">
        <w:rPr>
          <w:rFonts w:ascii="Times New Roman" w:hAnsi="Times New Roman" w:cs="Times New Roman"/>
        </w:rPr>
        <w:t xml:space="preserve"> </w:t>
      </w:r>
      <w:r w:rsidRPr="003778B0">
        <w:rPr>
          <w:rFonts w:ascii="Times New Roman" w:hAnsi="Times New Roman" w:cs="Times New Roman"/>
        </w:rPr>
        <w:tab/>
      </w:r>
      <w:r w:rsidRPr="003778B0">
        <w:rPr>
          <w:rFonts w:ascii="Times New Roman" w:hAnsi="Times New Roman" w:cs="Times New Roman"/>
        </w:rPr>
        <w:tab/>
        <w:t>(14)</w:t>
      </w: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 xml:space="preserve">Again, the derivative with respect to </w:t>
      </w:r>
      <w:r w:rsidRPr="003778B0">
        <w:rPr>
          <w:rFonts w:ascii="Times New Roman" w:hAnsi="Times New Roman" w:cs="Times New Roman"/>
          <w:i/>
        </w:rPr>
        <w:t>C</w:t>
      </w:r>
      <w:r w:rsidRPr="003778B0">
        <w:rPr>
          <w:rFonts w:ascii="Times New Roman" w:hAnsi="Times New Roman" w:cs="Times New Roman"/>
          <w:i/>
          <w:vertAlign w:val="subscript"/>
        </w:rPr>
        <w:t>1</w:t>
      </w:r>
      <w:r w:rsidRPr="003778B0">
        <w:rPr>
          <w:rFonts w:ascii="Times New Roman" w:hAnsi="Times New Roman" w:cs="Times New Roman"/>
        </w:rPr>
        <w:t xml:space="preserve"> is taken, which gives the optimal consumption in period 1 in equation (15). Then inserting equation (11) will give the optimal consumption in period 1 in equation (16). Consumption in period 2 will be determined when equation (15) is inserted in equation (13).</w:t>
      </w:r>
    </w:p>
    <w:p w:rsidR="00B85139" w:rsidRPr="003778B0" w:rsidRDefault="00283BAC" w:rsidP="00B85139">
      <w:pPr>
        <w:spacing w:line="360" w:lineRule="auto"/>
        <w:jc w:val="center"/>
        <w:outlineLvl w:val="0"/>
        <w:rPr>
          <w:rFonts w:ascii="Times New Roman" w:hAnsi="Times New Roman" w:cs="Times New Roman"/>
        </w:rPr>
      </w:pPr>
      <m:oMathPara>
        <m:oMath>
          <m:f>
            <m:fPr>
              <m:ctrlPr>
                <w:rPr>
                  <w:rFonts w:ascii="Cambria Math" w:hAnsi="Times New Roman" w:cs="Times New Roman"/>
                  <w:i/>
                </w:rPr>
              </m:ctrlPr>
            </m:fPr>
            <m:num>
              <m:r>
                <w:rPr>
                  <w:rFonts w:ascii="Cambria Math" w:hAnsi="Cambria Math" w:cs="Times New Roman"/>
                </w:rPr>
                <m:t>∂U</m:t>
              </m:r>
            </m:num>
            <m:den>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den>
          </m:f>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(1+</m:t>
              </m:r>
              <m:r>
                <w:rPr>
                  <w:rFonts w:ascii="Cambria Math" w:hAnsi="Cambria Math" w:cs="Times New Roman"/>
                </w:rPr>
                <m:t>r</m:t>
              </m:r>
              <m:r>
                <w:rPr>
                  <w:rFonts w:ascii="Cambria Math" w:hAnsi="Times New Roman" w:cs="Times New Roman"/>
                </w:rPr>
                <m:t>)</m:t>
              </m:r>
            </m:e>
            <m:sup>
              <m:r>
                <w:rPr>
                  <w:rFonts w:ascii="Cambria Math" w:hAnsi="Times New Roman" w:cs="Times New Roman"/>
                </w:rPr>
                <m:t>1</m:t>
              </m:r>
              <m:r>
                <w:rPr>
                  <w:rFonts w:ascii="Cambria Math" w:hAnsi="Times New Roman" w:cs="Times New Roman"/>
                </w:rPr>
                <m:t>-</m:t>
              </m:r>
              <m:r>
                <w:rPr>
                  <w:rFonts w:ascii="Cambria Math" w:hAnsi="Cambria Math" w:cs="Times New Roman"/>
                </w:rPr>
                <m:t>α</m:t>
              </m:r>
            </m:sup>
          </m:sSup>
          <m:r>
            <w:rPr>
              <w:rFonts w:ascii="Cambria Math" w:hAnsi="Times New Roman" w:cs="Times New Roman"/>
            </w:rPr>
            <m:t>[</m:t>
          </m:r>
          <m:r>
            <w:rPr>
              <w:rFonts w:ascii="Cambria Math" w:hAnsi="Cambria Math" w:cs="Times New Roman"/>
            </w:rPr>
            <m:t>α</m:t>
          </m:r>
          <m:r>
            <w:rPr>
              <w:rFonts w:ascii="Times New Roman" w:hAnsi="Times New Roman" w:cs="Times New Roman"/>
            </w:rPr>
            <m:t>∙</m:t>
          </m:r>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1</m:t>
              </m:r>
            </m:sub>
            <m:sup>
              <m:r>
                <w:rPr>
                  <w:rFonts w:ascii="Cambria Math" w:hAnsi="Cambria Math" w:cs="Times New Roman"/>
                </w:rPr>
                <m:t>α</m:t>
              </m:r>
              <m:r>
                <w:rPr>
                  <w:rFonts w:ascii="Times New Roman" w:hAnsi="Times New Roman" w:cs="Times New Roman"/>
                </w:rPr>
                <m:t>-</m:t>
              </m:r>
              <m:r>
                <w:rPr>
                  <w:rFonts w:ascii="Cambria Math" w:hAnsi="Times New Roman" w:cs="Times New Roman"/>
                </w:rPr>
                <m:t>1</m:t>
              </m:r>
            </m:sup>
          </m:sSubSup>
          <m:sSup>
            <m:sSupPr>
              <m:ctrlPr>
                <w:rPr>
                  <w:rFonts w:ascii="Cambria Math" w:hAnsi="Times New Roman" w:cs="Times New Roman"/>
                  <w:i/>
                </w:rPr>
              </m:ctrlPr>
            </m:sSupPr>
            <m:e>
              <m:r>
                <w:rPr>
                  <w:rFonts w:ascii="Times New Roman" w:hAnsi="Times New Roman" w:cs="Times New Roman"/>
                </w:rPr>
                <m:t>∙</m:t>
              </m:r>
              <m:d>
                <m:dPr>
                  <m:ctrlPr>
                    <w:rPr>
                      <w:rFonts w:ascii="Cambria Math" w:hAnsi="Times New Roman" w:cs="Times New Roman"/>
                      <w:i/>
                    </w:rPr>
                  </m:ctrlPr>
                </m:dPr>
                <m:e>
                  <m:r>
                    <w:rPr>
                      <w:rFonts w:ascii="Cambria Math" w:hAnsi="Cambria Math" w:cs="Times New Roman"/>
                    </w:rPr>
                    <m:t>ω</m:t>
                  </m:r>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e>
              </m:d>
            </m:e>
            <m:sup>
              <m:r>
                <w:rPr>
                  <w:rFonts w:ascii="Cambria Math" w:hAnsi="Times New Roman" w:cs="Times New Roman"/>
                </w:rPr>
                <m:t>1</m:t>
              </m:r>
              <m:r>
                <w:rPr>
                  <w:rFonts w:ascii="Cambria Math" w:hAnsi="Times New Roman" w:cs="Times New Roman"/>
                </w:rPr>
                <m:t>-</m:t>
              </m:r>
              <m:r>
                <w:rPr>
                  <w:rFonts w:ascii="Cambria Math" w:hAnsi="Cambria Math" w:cs="Times New Roman"/>
                </w:rPr>
                <m:t>α</m:t>
              </m:r>
              <m:r>
                <w:rPr>
                  <w:rFonts w:ascii="Cambria Math" w:hAnsi="Times New Roman" w:cs="Times New Roman"/>
                </w:rPr>
                <m:t xml:space="preserve"> </m:t>
              </m:r>
            </m:sup>
          </m:sSup>
          <m:r>
            <w:rPr>
              <w:rFonts w:ascii="Cambria Math" w:hAnsi="Times New Roman" w:cs="Times New Roman"/>
            </w:rPr>
            <m:t xml:space="preserve">+ </m:t>
          </m:r>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1</m:t>
              </m:r>
            </m:sub>
            <m:sup>
              <m:r>
                <w:rPr>
                  <w:rFonts w:ascii="Cambria Math" w:hAnsi="Cambria Math" w:cs="Times New Roman"/>
                </w:rPr>
                <m:t>α</m:t>
              </m:r>
            </m:sup>
          </m:sSubSup>
          <m:r>
            <w:rPr>
              <w:rFonts w:ascii="Times New Roman" w:hAnsi="Times New Roman" w:cs="Times New Roman"/>
            </w:rPr>
            <m:t>∙</m:t>
          </m:r>
          <m:r>
            <w:rPr>
              <w:rFonts w:ascii="Cambria Math" w:hAnsi="Times New Roman" w:cs="Times New Roman"/>
            </w:rPr>
            <m:t>(1</m:t>
          </m:r>
          <m:r>
            <w:rPr>
              <w:rFonts w:ascii="Cambria Math" w:hAnsi="Times New Roman" w:cs="Times New Roman"/>
            </w:rPr>
            <m:t>-</m:t>
          </m:r>
          <m:r>
            <w:rPr>
              <w:rFonts w:ascii="Cambria Math" w:hAnsi="Cambria Math" w:cs="Times New Roman"/>
            </w:rPr>
            <m:t>α</m:t>
          </m:r>
          <m:r>
            <w:rPr>
              <w:rFonts w:ascii="Cambria Math" w:hAnsi="Times New Roman" w:cs="Times New Roman"/>
            </w:rPr>
            <m:t>)</m:t>
          </m:r>
          <m:r>
            <w:rPr>
              <w:rFonts w:ascii="Cambria Math" w:hAnsi="Times New Roman" w:cs="Times New Roman"/>
            </w:rPr>
            <m:t>∙</m:t>
          </m:r>
          <m:d>
            <m:dPr>
              <m:endChr m:val="]"/>
              <m:ctrlPr>
                <w:rPr>
                  <w:rFonts w:ascii="Cambria Math" w:hAnsi="Times New Roman" w:cs="Times New Roman"/>
                  <w:i/>
                </w:rPr>
              </m:ctrlPr>
            </m:dPr>
            <m:e>
              <m:sSup>
                <m:sSupPr>
                  <m:ctrlPr>
                    <w:rPr>
                      <w:rFonts w:ascii="Cambria Math" w:hAnsi="Times New Roman" w:cs="Times New Roman"/>
                      <w:i/>
                    </w:rPr>
                  </m:ctrlPr>
                </m:sSupPr>
                <m:e>
                  <m:r>
                    <w:rPr>
                      <w:rFonts w:ascii="Cambria Math" w:hAnsi="Cambria Math" w:cs="Times New Roman"/>
                    </w:rPr>
                    <m:t>ω</m:t>
                  </m:r>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e>
                <m:sup>
                  <m:r>
                    <w:rPr>
                      <w:rFonts w:ascii="Times New Roman" w:hAnsi="Times New Roman" w:cs="Times New Roman"/>
                    </w:rPr>
                    <m:t>-</m:t>
                  </m:r>
                  <m:r>
                    <w:rPr>
                      <w:rFonts w:ascii="Cambria Math" w:hAnsi="Cambria Math" w:cs="Times New Roman"/>
                    </w:rPr>
                    <m:t>α</m:t>
                  </m:r>
                </m:sup>
              </m:sSup>
              <m:r>
                <w:rPr>
                  <w:rFonts w:ascii="Times New Roman" w:hAnsi="Times New Roman" w:cs="Times New Roman"/>
                </w:rPr>
                <m:t>∙</m:t>
              </m:r>
              <m:d>
                <m:dPr>
                  <m:ctrlPr>
                    <w:rPr>
                      <w:rFonts w:ascii="Cambria Math" w:hAnsi="Times New Roman" w:cs="Times New Roman"/>
                      <w:i/>
                    </w:rPr>
                  </m:ctrlPr>
                </m:dPr>
                <m:e>
                  <m:r>
                    <w:rPr>
                      <w:rFonts w:ascii="Times New Roman" w:hAnsi="Times New Roman" w:cs="Times New Roman"/>
                    </w:rPr>
                    <m:t>-</m:t>
                  </m:r>
                  <m:r>
                    <w:rPr>
                      <w:rFonts w:ascii="Cambria Math" w:hAnsi="Times New Roman" w:cs="Times New Roman"/>
                    </w:rPr>
                    <m:t>1</m:t>
                  </m:r>
                </m:e>
              </m:d>
            </m:e>
          </m:d>
          <m:r>
            <w:rPr>
              <w:rFonts w:ascii="Cambria Math" w:hAnsi="Times New Roman" w:cs="Times New Roman"/>
            </w:rPr>
            <m:t>=0</m:t>
          </m:r>
        </m:oMath>
      </m:oMathPara>
    </w:p>
    <w:p w:rsidR="00B85139" w:rsidRPr="003778B0" w:rsidRDefault="00B85139" w:rsidP="00B85139">
      <w:pPr>
        <w:spacing w:line="360" w:lineRule="auto"/>
        <w:jc w:val="center"/>
        <w:outlineLvl w:val="0"/>
        <w:rPr>
          <w:rFonts w:ascii="Times New Roman" w:hAnsi="Times New Roman" w:cs="Times New Roman"/>
        </w:rPr>
      </w:pPr>
      <m:oMath>
        <m:r>
          <w:rPr>
            <w:rFonts w:ascii="Cambria Math" w:hAnsi="Times New Roman" w:cs="Times New Roman"/>
          </w:rPr>
          <m:t>→</m:t>
        </m:r>
        <m:r>
          <w:rPr>
            <w:rFonts w:ascii="Cambria Math" w:hAnsi="Times New Roman" w:cs="Times New Roman"/>
          </w:rPr>
          <m:t xml:space="preserve"> </m:t>
        </m:r>
        <m:r>
          <w:rPr>
            <w:rFonts w:ascii="Cambria Math" w:hAnsi="Cambria Math" w:cs="Times New Roman"/>
          </w:rPr>
          <m:t>α</m:t>
        </m:r>
        <m:r>
          <w:rPr>
            <w:rFonts w:ascii="Times New Roman" w:hAnsi="Times New Roman" w:cs="Times New Roman"/>
          </w:rPr>
          <m:t>∙</m:t>
        </m:r>
        <m:sSup>
          <m:sSupPr>
            <m:ctrlPr>
              <w:rPr>
                <w:rFonts w:ascii="Cambria Math" w:hAnsi="Times New Roman" w:cs="Times New Roman"/>
                <w:i/>
              </w:rPr>
            </m:ctrlPr>
          </m:sSupPr>
          <m:e>
            <m:r>
              <w:rPr>
                <w:rFonts w:ascii="Cambria Math" w:hAnsi="Cambria Math" w:cs="Times New Roman"/>
              </w:rPr>
              <m:t>C</m:t>
            </m:r>
          </m:e>
          <m:sup>
            <m:r>
              <w:rPr>
                <w:rFonts w:ascii="Cambria Math" w:hAnsi="Cambria Math" w:cs="Times New Roman"/>
              </w:rPr>
              <m:t>α</m:t>
            </m:r>
            <m:r>
              <w:rPr>
                <w:rFonts w:ascii="Times New Roman" w:hAnsi="Times New Roman" w:cs="Times New Roman"/>
              </w:rPr>
              <m:t>-</m:t>
            </m:r>
            <m:r>
              <w:rPr>
                <w:rFonts w:ascii="Cambria Math" w:hAnsi="Times New Roman" w:cs="Times New Roman"/>
              </w:rPr>
              <m:t>1</m:t>
            </m:r>
          </m:sup>
        </m:sSup>
        <m:sSup>
          <m:sSupPr>
            <m:ctrlPr>
              <w:rPr>
                <w:rFonts w:ascii="Cambria Math" w:hAnsi="Times New Roman" w:cs="Times New Roman"/>
                <w:i/>
              </w:rPr>
            </m:ctrlPr>
          </m:sSupPr>
          <m:e>
            <m:r>
              <w:rPr>
                <w:rFonts w:ascii="Times New Roman" w:hAnsi="Times New Roman" w:cs="Times New Roman"/>
              </w:rPr>
              <m:t>∙</m:t>
            </m:r>
            <m:r>
              <w:rPr>
                <w:rFonts w:ascii="Cambria Math" w:hAnsi="Times New Roman" w:cs="Times New Roman"/>
              </w:rPr>
              <m:t>(</m:t>
            </m:r>
            <m:r>
              <w:rPr>
                <w:rFonts w:ascii="Cambria Math" w:hAnsi="Cambria Math" w:cs="Times New Roman"/>
              </w:rPr>
              <m:t>ω</m:t>
            </m:r>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e>
          <m:sup>
            <m:r>
              <w:rPr>
                <w:rFonts w:ascii="Cambria Math" w:hAnsi="Times New Roman" w:cs="Times New Roman"/>
              </w:rPr>
              <m:t>1</m:t>
            </m:r>
            <m:r>
              <w:rPr>
                <w:rFonts w:ascii="Cambria Math" w:hAnsi="Times New Roman" w:cs="Times New Roman"/>
              </w:rPr>
              <m:t>-</m:t>
            </m:r>
            <m:r>
              <w:rPr>
                <w:rFonts w:ascii="Cambria Math" w:hAnsi="Cambria Math" w:cs="Times New Roman"/>
              </w:rPr>
              <m:t>α</m:t>
            </m:r>
          </m:sup>
        </m:sSup>
        <m:r>
          <w:rPr>
            <w:rFonts w:ascii="Cambria Math" w:hAnsi="Times New Roman" w:cs="Times New Roman"/>
          </w:rPr>
          <m:t xml:space="preserve">= </m:t>
        </m:r>
        <m:sSubSup>
          <m:sSubSupPr>
            <m:ctrlPr>
              <w:rPr>
                <w:rFonts w:ascii="Cambria Math" w:hAnsi="Times New Roman" w:cs="Times New Roman"/>
                <w:i/>
              </w:rPr>
            </m:ctrlPr>
          </m:sSubSupPr>
          <m:e>
            <m:r>
              <w:rPr>
                <w:rFonts w:ascii="Cambria Math" w:hAnsi="Cambria Math" w:cs="Times New Roman"/>
              </w:rPr>
              <m:t>C</m:t>
            </m:r>
          </m:e>
          <m:sub>
            <m:r>
              <w:rPr>
                <w:rFonts w:ascii="Cambria Math" w:hAnsi="Times New Roman" w:cs="Times New Roman"/>
              </w:rPr>
              <m:t>1</m:t>
            </m:r>
          </m:sub>
          <m:sup>
            <m:r>
              <w:rPr>
                <w:rFonts w:ascii="Cambria Math" w:hAnsi="Cambria Math" w:cs="Times New Roman"/>
              </w:rPr>
              <m:t>α</m:t>
            </m:r>
          </m:sup>
        </m:sSubSup>
        <m:r>
          <w:rPr>
            <w:rFonts w:ascii="Times New Roman" w:hAnsi="Times New Roman" w:cs="Times New Roman"/>
          </w:rPr>
          <m:t>∙</m:t>
        </m:r>
        <m:d>
          <m:dPr>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Cambria Math" w:cs="Times New Roman"/>
              </w:rPr>
              <m:t>α</m:t>
            </m:r>
          </m:e>
        </m:d>
        <m:r>
          <w:rPr>
            <w:rFonts w:ascii="Times New Roman" w:hAnsi="Times New Roman" w:cs="Times New Roman"/>
          </w:rPr>
          <m:t>∙</m:t>
        </m:r>
        <m:r>
          <w:rPr>
            <w:rFonts w:ascii="Cambria Math" w:hAnsi="Times New Roman" w:cs="Times New Roman"/>
          </w:rPr>
          <m:t>(</m:t>
        </m:r>
        <m:sSup>
          <m:sSupPr>
            <m:ctrlPr>
              <w:rPr>
                <w:rFonts w:ascii="Cambria Math" w:hAnsi="Times New Roman" w:cs="Times New Roman"/>
                <w:i/>
              </w:rPr>
            </m:ctrlPr>
          </m:sSupPr>
          <m:e>
            <m:r>
              <w:rPr>
                <w:rFonts w:ascii="Cambria Math" w:hAnsi="Cambria Math" w:cs="Times New Roman"/>
              </w:rPr>
              <m:t>ω</m:t>
            </m:r>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e>
          <m:sup>
            <m:r>
              <w:rPr>
                <w:rFonts w:ascii="Times New Roman" w:hAnsi="Times New Roman" w:cs="Times New Roman"/>
              </w:rPr>
              <m:t>-</m:t>
            </m:r>
            <m:r>
              <w:rPr>
                <w:rFonts w:ascii="Cambria Math" w:hAnsi="Cambria Math" w:cs="Times New Roman"/>
              </w:rPr>
              <m:t>α</m:t>
            </m:r>
          </m:sup>
        </m:sSup>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 xml:space="preserve"> </m:t>
        </m:r>
        <m:r>
          <m:rPr>
            <m:sty m:val="bi"/>
          </m:rPr>
          <w:rPr>
            <w:rFonts w:ascii="Cambria Math" w:hAnsi="Cambria Math" w:cs="Times New Roman"/>
          </w:rPr>
          <m:t>α</m:t>
        </m:r>
        <m:r>
          <m:rPr>
            <m:sty m:val="bi"/>
          </m:rPr>
          <w:rPr>
            <w:rFonts w:ascii="Times New Roman" w:hAnsi="Times New Roman" w:cs="Times New Roman"/>
          </w:rPr>
          <m:t>∙</m:t>
        </m:r>
        <m:r>
          <m:rPr>
            <m:sty m:val="bi"/>
          </m:rPr>
          <w:rPr>
            <w:rFonts w:ascii="Cambria Math" w:hAnsi="Cambria Math" w:cs="Times New Roman"/>
          </w:rPr>
          <m:t>ω</m:t>
        </m:r>
        <m:r>
          <m:rPr>
            <m:sty m:val="bi"/>
          </m:rPr>
          <w:rPr>
            <w:rFonts w:ascii="Cambria Math" w:hAnsi="Times New Roman" w:cs="Times New Roman"/>
          </w:rPr>
          <m:t xml:space="preserve"> =</m:t>
        </m:r>
        <m:sSub>
          <m:sSubPr>
            <m:ctrlPr>
              <w:rPr>
                <w:rFonts w:ascii="Cambria Math" w:hAnsi="Times New Roman" w:cs="Times New Roman"/>
                <w:b/>
                <w:i/>
              </w:rPr>
            </m:ctrlPr>
          </m:sSubPr>
          <m:e>
            <m:r>
              <m:rPr>
                <m:sty m:val="bi"/>
              </m:rPr>
              <w:rPr>
                <w:rFonts w:ascii="Cambria Math" w:hAnsi="Cambria Math" w:cs="Times New Roman"/>
              </w:rPr>
              <m:t>C</m:t>
            </m:r>
          </m:e>
          <m:sub>
            <m:r>
              <m:rPr>
                <m:sty m:val="bi"/>
              </m:rPr>
              <w:rPr>
                <w:rFonts w:ascii="Cambria Math" w:hAnsi="Cambria Math" w:cs="Times New Roman"/>
              </w:rPr>
              <m:t>1</m:t>
            </m:r>
          </m:sub>
        </m:sSub>
      </m:oMath>
      <w:r w:rsidRPr="003778B0">
        <w:rPr>
          <w:rFonts w:ascii="Times New Roman" w:hAnsi="Times New Roman" w:cs="Times New Roman"/>
          <w:b/>
        </w:rPr>
        <w:t xml:space="preserve"> </w:t>
      </w:r>
      <w:r w:rsidRPr="003778B0">
        <w:rPr>
          <w:rFonts w:ascii="Times New Roman" w:hAnsi="Times New Roman" w:cs="Times New Roman"/>
          <w:b/>
        </w:rPr>
        <w:tab/>
      </w:r>
      <w:r w:rsidRPr="003778B0">
        <w:rPr>
          <w:rFonts w:ascii="Times New Roman" w:hAnsi="Times New Roman" w:cs="Times New Roman"/>
          <w:b/>
        </w:rPr>
        <w:tab/>
      </w:r>
      <w:r w:rsidRPr="003778B0">
        <w:rPr>
          <w:rFonts w:ascii="Times New Roman" w:hAnsi="Times New Roman" w:cs="Times New Roman"/>
        </w:rPr>
        <w:t>(15)</w:t>
      </w:r>
    </w:p>
    <w:p w:rsidR="00B85139" w:rsidRPr="003778B0" w:rsidRDefault="00283BAC" w:rsidP="00B85139">
      <w:pPr>
        <w:spacing w:line="360" w:lineRule="auto"/>
        <w:ind w:left="708" w:hanging="708"/>
        <w:jc w:val="center"/>
        <w:outlineLvl w:val="0"/>
        <w:rPr>
          <w:rFonts w:ascii="Times New Roman" w:hAnsi="Times New Roman" w:cs="Times New Roman"/>
          <w:b/>
        </w:rPr>
      </w:pPr>
      <m:oMath>
        <m:sSub>
          <m:sSubPr>
            <m:ctrlPr>
              <w:rPr>
                <w:rFonts w:ascii="Cambria Math" w:hAnsi="Times New Roman" w:cs="Times New Roman"/>
                <w:b/>
                <w:i/>
              </w:rPr>
            </m:ctrlPr>
          </m:sSubPr>
          <m:e>
            <m:r>
              <m:rPr>
                <m:sty m:val="bi"/>
              </m:rPr>
              <w:rPr>
                <w:rFonts w:ascii="Cambria Math" w:hAnsi="Cambria Math" w:cs="Times New Roman"/>
              </w:rPr>
              <m:t>C</m:t>
            </m:r>
          </m:e>
          <m:sub>
            <m:r>
              <m:rPr>
                <m:sty m:val="bi"/>
              </m:rPr>
              <w:rPr>
                <w:rFonts w:ascii="Cambria Math" w:hAnsi="Cambria Math" w:cs="Times New Roman"/>
              </w:rPr>
              <m:t>1</m:t>
            </m:r>
          </m:sub>
        </m:sSub>
        <m:r>
          <m:rPr>
            <m:sty m:val="bi"/>
          </m:rPr>
          <w:rPr>
            <w:rFonts w:ascii="Cambria Math" w:hAnsi="Times New Roman" w:cs="Times New Roman"/>
          </w:rPr>
          <m:t xml:space="preserve">= </m:t>
        </m:r>
        <m:r>
          <m:rPr>
            <m:sty m:val="bi"/>
          </m:rPr>
          <w:rPr>
            <w:rFonts w:ascii="Cambria Math" w:hAnsi="Cambria Math" w:cs="Times New Roman"/>
          </w:rPr>
          <m:t>α</m:t>
        </m:r>
        <m:r>
          <m:rPr>
            <m:sty m:val="bi"/>
          </m:rPr>
          <w:rPr>
            <w:rFonts w:ascii="Times New Roman" w:hAnsi="Times New Roman" w:cs="Times New Roman"/>
          </w:rPr>
          <m:t>∙</m:t>
        </m:r>
        <m:r>
          <m:rPr>
            <m:sty m:val="bi"/>
          </m:rPr>
          <w:rPr>
            <w:rFonts w:ascii="Cambria Math" w:hAnsi="Times New Roman" w:cs="Times New Roman"/>
          </w:rPr>
          <m:t xml:space="preserve"> </m:t>
        </m:r>
        <m:sSub>
          <m:sSubPr>
            <m:ctrlPr>
              <w:rPr>
                <w:rFonts w:ascii="Cambria Math" w:hAnsi="Times New Roman" w:cs="Times New Roman"/>
                <w:b/>
                <w:i/>
              </w:rPr>
            </m:ctrlPr>
          </m:sSubPr>
          <m:e>
            <m:r>
              <m:rPr>
                <m:sty m:val="bi"/>
              </m:rPr>
              <w:rPr>
                <w:rFonts w:ascii="Cambria Math" w:hAnsi="Times New Roman" w:cs="Times New Roman"/>
              </w:rPr>
              <m:t>[</m:t>
            </m:r>
            <m:r>
              <m:rPr>
                <m:sty m:val="bi"/>
              </m:rPr>
              <w:rPr>
                <w:rFonts w:ascii="Cambria Math" w:hAnsi="Cambria Math" w:cs="Times New Roman"/>
              </w:rPr>
              <m:t>Y</m:t>
            </m:r>
          </m:e>
          <m:sub>
            <m:r>
              <m:rPr>
                <m:sty m:val="bi"/>
              </m:rPr>
              <w:rPr>
                <w:rFonts w:ascii="Cambria Math" w:hAnsi="Cambria Math" w:cs="Times New Roman"/>
              </w:rPr>
              <m:t>1</m:t>
            </m:r>
          </m:sub>
        </m:sSub>
        <m:r>
          <m:rPr>
            <m:sty m:val="bi"/>
          </m:rPr>
          <w:rPr>
            <w:rFonts w:ascii="Cambria Math" w:hAnsi="Times New Roman" w:cs="Times New Roman"/>
          </w:rPr>
          <m:t>+</m:t>
        </m:r>
        <m:f>
          <m:fPr>
            <m:ctrlPr>
              <w:rPr>
                <w:rFonts w:ascii="Cambria Math" w:hAnsi="Times New Roman" w:cs="Times New Roman"/>
                <w:b/>
                <w:i/>
              </w:rPr>
            </m:ctrlPr>
          </m:fPr>
          <m:num>
            <m:sSub>
              <m:sSubPr>
                <m:ctrlPr>
                  <w:rPr>
                    <w:rFonts w:ascii="Cambria Math" w:hAnsi="Times New Roman" w:cs="Times New Roman"/>
                    <w:b/>
                    <w:i/>
                  </w:rPr>
                </m:ctrlPr>
              </m:sSubPr>
              <m:e>
                <m:r>
                  <m:rPr>
                    <m:sty m:val="bi"/>
                  </m:rPr>
                  <w:rPr>
                    <w:rFonts w:ascii="Cambria Math" w:hAnsi="Cambria Math" w:cs="Times New Roman"/>
                  </w:rPr>
                  <m:t>Y</m:t>
                </m:r>
              </m:e>
              <m:sub>
                <m:r>
                  <m:rPr>
                    <m:sty m:val="bi"/>
                  </m:rPr>
                  <w:rPr>
                    <w:rFonts w:ascii="Cambria Math" w:hAnsi="Cambria Math" w:cs="Times New Roman"/>
                  </w:rPr>
                  <m:t>2</m:t>
                </m:r>
              </m:sub>
            </m:sSub>
          </m:num>
          <m:den>
            <m:r>
              <m:rPr>
                <m:sty m:val="bi"/>
              </m:rPr>
              <w:rPr>
                <w:rFonts w:ascii="Cambria Math" w:hAnsi="Cambria Math" w:cs="Times New Roman"/>
              </w:rPr>
              <m:t>1</m:t>
            </m:r>
            <m:r>
              <m:rPr>
                <m:sty m:val="bi"/>
              </m:rPr>
              <w:rPr>
                <w:rFonts w:ascii="Cambria Math" w:hAnsi="Times New Roman" w:cs="Times New Roman"/>
              </w:rPr>
              <m:t>+</m:t>
            </m:r>
            <m:r>
              <m:rPr>
                <m:sty m:val="bi"/>
              </m:rPr>
              <w:rPr>
                <w:rFonts w:ascii="Cambria Math" w:hAnsi="Cambria Math" w:cs="Times New Roman"/>
              </w:rPr>
              <m:t>r</m:t>
            </m:r>
          </m:den>
        </m:f>
        <m:r>
          <m:rPr>
            <m:sty m:val="bi"/>
          </m:rPr>
          <w:rPr>
            <w:rFonts w:ascii="Cambria Math" w:hAnsi="Times New Roman" w:cs="Times New Roman"/>
          </w:rPr>
          <m:t>]</m:t>
        </m:r>
      </m:oMath>
      <w:r w:rsidR="00B85139" w:rsidRPr="003778B0">
        <w:rPr>
          <w:rFonts w:ascii="Times New Roman" w:hAnsi="Times New Roman" w:cs="Times New Roman"/>
          <w:b/>
        </w:rPr>
        <w:tab/>
      </w:r>
      <w:r w:rsidR="00B85139" w:rsidRPr="003778B0">
        <w:rPr>
          <w:rFonts w:ascii="Times New Roman" w:hAnsi="Times New Roman" w:cs="Times New Roman"/>
          <w:b/>
        </w:rPr>
        <w:tab/>
      </w:r>
      <w:r w:rsidR="00B85139" w:rsidRPr="003778B0">
        <w:rPr>
          <w:rFonts w:ascii="Times New Roman" w:hAnsi="Times New Roman" w:cs="Times New Roman"/>
        </w:rPr>
        <w:t>(16)</w:t>
      </w:r>
    </w:p>
    <w:p w:rsidR="00B85139" w:rsidRPr="003778B0" w:rsidRDefault="00283BAC" w:rsidP="00B85139">
      <w:pPr>
        <w:spacing w:line="360" w:lineRule="auto"/>
        <w:ind w:left="708" w:hanging="708"/>
        <w:jc w:val="center"/>
        <w:outlineLvl w:val="0"/>
        <w:rPr>
          <w:rFonts w:ascii="Times New Roman" w:hAnsi="Times New Roman" w:cs="Times New Roman"/>
        </w:rPr>
      </w:pPr>
      <m:oMath>
        <m:sSub>
          <m:sSubPr>
            <m:ctrlPr>
              <w:rPr>
                <w:rFonts w:ascii="Cambria Math" w:hAnsi="Times New Roman" w:cs="Times New Roman"/>
                <w:b/>
                <w:i/>
              </w:rPr>
            </m:ctrlPr>
          </m:sSubPr>
          <m:e>
            <m:r>
              <m:rPr>
                <m:sty m:val="bi"/>
              </m:rPr>
              <w:rPr>
                <w:rFonts w:ascii="Cambria Math" w:hAnsi="Cambria Math" w:cs="Times New Roman"/>
              </w:rPr>
              <m:t>C</m:t>
            </m:r>
          </m:e>
          <m:sub>
            <m:r>
              <m:rPr>
                <m:sty m:val="bi"/>
              </m:rPr>
              <w:rPr>
                <w:rFonts w:ascii="Cambria Math" w:hAnsi="Cambria Math" w:cs="Times New Roman"/>
              </w:rPr>
              <m:t>2</m:t>
            </m:r>
          </m:sub>
        </m:sSub>
        <m:r>
          <m:rPr>
            <m:sty m:val="bi"/>
          </m:rPr>
          <w:rPr>
            <w:rFonts w:ascii="Cambria Math" w:hAnsi="Times New Roman" w:cs="Times New Roman"/>
          </w:rPr>
          <m:t>=</m:t>
        </m:r>
        <m:d>
          <m:dPr>
            <m:ctrlPr>
              <w:rPr>
                <w:rFonts w:ascii="Cambria Math" w:hAnsi="Times New Roman" w:cs="Times New Roman"/>
                <w:b/>
                <w:i/>
              </w:rPr>
            </m:ctrlPr>
          </m:dPr>
          <m:e>
            <m:r>
              <m:rPr>
                <m:sty m:val="bi"/>
              </m:rPr>
              <w:rPr>
                <w:rFonts w:ascii="Cambria Math" w:hAnsi="Cambria Math" w:cs="Times New Roman"/>
              </w:rPr>
              <m:t>1</m:t>
            </m:r>
            <m:r>
              <m:rPr>
                <m:sty m:val="bi"/>
              </m:rPr>
              <w:rPr>
                <w:rFonts w:ascii="Times New Roman" w:hAnsi="Times New Roman" w:cs="Times New Roman"/>
              </w:rPr>
              <m:t>-</m:t>
            </m:r>
            <m:r>
              <m:rPr>
                <m:sty m:val="bi"/>
              </m:rPr>
              <w:rPr>
                <w:rFonts w:ascii="Cambria Math" w:hAnsi="Cambria Math" w:cs="Times New Roman"/>
              </w:rPr>
              <m:t>α</m:t>
            </m:r>
          </m:e>
        </m:d>
        <m:r>
          <m:rPr>
            <m:sty m:val="bi"/>
          </m:rPr>
          <w:rPr>
            <w:rFonts w:ascii="Times New Roman" w:hAnsi="Times New Roman" w:cs="Times New Roman"/>
          </w:rPr>
          <m:t>∙</m:t>
        </m:r>
        <m:r>
          <m:rPr>
            <m:sty m:val="bi"/>
          </m:rPr>
          <w:rPr>
            <w:rFonts w:ascii="Cambria Math" w:hAnsi="Times New Roman" w:cs="Times New Roman"/>
          </w:rPr>
          <m:t>[</m:t>
        </m:r>
        <m:d>
          <m:dPr>
            <m:ctrlPr>
              <w:rPr>
                <w:rFonts w:ascii="Cambria Math" w:hAnsi="Times New Roman" w:cs="Times New Roman"/>
                <w:b/>
                <w:i/>
              </w:rPr>
            </m:ctrlPr>
          </m:dPr>
          <m:e>
            <m:r>
              <m:rPr>
                <m:sty m:val="bi"/>
              </m:rPr>
              <w:rPr>
                <w:rFonts w:ascii="Cambria Math" w:hAnsi="Cambria Math" w:cs="Times New Roman"/>
              </w:rPr>
              <m:t>1</m:t>
            </m:r>
            <m:r>
              <m:rPr>
                <m:sty m:val="bi"/>
              </m:rPr>
              <w:rPr>
                <w:rFonts w:ascii="Cambria Math" w:hAnsi="Times New Roman" w:cs="Times New Roman"/>
              </w:rPr>
              <m:t>+</m:t>
            </m:r>
            <m:r>
              <m:rPr>
                <m:sty m:val="bi"/>
              </m:rPr>
              <w:rPr>
                <w:rFonts w:ascii="Cambria Math" w:hAnsi="Cambria Math" w:cs="Times New Roman"/>
              </w:rPr>
              <m:t>r</m:t>
            </m:r>
          </m:e>
        </m:d>
        <m:sSub>
          <m:sSubPr>
            <m:ctrlPr>
              <w:rPr>
                <w:rFonts w:ascii="Cambria Math" w:hAnsi="Times New Roman" w:cs="Times New Roman"/>
                <w:b/>
                <w:i/>
              </w:rPr>
            </m:ctrlPr>
          </m:sSubPr>
          <m:e>
            <m:r>
              <m:rPr>
                <m:sty m:val="bi"/>
              </m:rPr>
              <w:rPr>
                <w:rFonts w:ascii="Cambria Math" w:hAnsi="Cambria Math" w:cs="Times New Roman"/>
              </w:rPr>
              <m:t>Y</m:t>
            </m:r>
          </m:e>
          <m:sub>
            <m:r>
              <m:rPr>
                <m:sty m:val="bi"/>
              </m:rPr>
              <w:rPr>
                <w:rFonts w:ascii="Cambria Math" w:hAnsi="Cambria Math" w:cs="Times New Roman"/>
              </w:rPr>
              <m:t>1</m:t>
            </m:r>
          </m:sub>
        </m:sSub>
        <m:r>
          <m:rPr>
            <m:sty m:val="bi"/>
          </m:rPr>
          <w:rPr>
            <w:rFonts w:ascii="Cambria Math" w:hAnsi="Times New Roman" w:cs="Times New Roman"/>
          </w:rPr>
          <m:t>+</m:t>
        </m:r>
        <m:sSub>
          <m:sSubPr>
            <m:ctrlPr>
              <w:rPr>
                <w:rFonts w:ascii="Cambria Math" w:hAnsi="Times New Roman" w:cs="Times New Roman"/>
                <w:b/>
                <w:i/>
              </w:rPr>
            </m:ctrlPr>
          </m:sSubPr>
          <m:e>
            <m:r>
              <m:rPr>
                <m:sty m:val="bi"/>
              </m:rPr>
              <w:rPr>
                <w:rFonts w:ascii="Cambria Math" w:hAnsi="Cambria Math" w:cs="Times New Roman"/>
              </w:rPr>
              <m:t>Y</m:t>
            </m:r>
          </m:e>
          <m:sub>
            <m:r>
              <m:rPr>
                <m:sty m:val="bi"/>
              </m:rPr>
              <w:rPr>
                <w:rFonts w:ascii="Cambria Math" w:hAnsi="Cambria Math" w:cs="Times New Roman"/>
              </w:rPr>
              <m:t>2</m:t>
            </m:r>
          </m:sub>
        </m:sSub>
        <m:r>
          <m:rPr>
            <m:sty m:val="bi"/>
          </m:rPr>
          <w:rPr>
            <w:rFonts w:ascii="Cambria Math" w:hAnsi="Times New Roman" w:cs="Times New Roman"/>
          </w:rPr>
          <m:t>]</m:t>
        </m:r>
      </m:oMath>
      <w:r w:rsidR="00B85139" w:rsidRPr="003778B0">
        <w:rPr>
          <w:rFonts w:ascii="Times New Roman" w:hAnsi="Times New Roman" w:cs="Times New Roman"/>
          <w:b/>
        </w:rPr>
        <w:tab/>
      </w:r>
      <w:r w:rsidR="00B85139" w:rsidRPr="003778B0">
        <w:rPr>
          <w:rFonts w:ascii="Times New Roman" w:hAnsi="Times New Roman" w:cs="Times New Roman"/>
          <w:b/>
        </w:rPr>
        <w:tab/>
      </w:r>
      <w:r w:rsidR="00B85139" w:rsidRPr="003778B0">
        <w:rPr>
          <w:rFonts w:ascii="Times New Roman" w:hAnsi="Times New Roman" w:cs="Times New Roman"/>
        </w:rPr>
        <w:t>(17)</w:t>
      </w:r>
    </w:p>
    <w:p w:rsidR="00B85139" w:rsidRPr="003778B0" w:rsidRDefault="00B85139" w:rsidP="00B85139">
      <w:pPr>
        <w:spacing w:line="360" w:lineRule="auto"/>
        <w:ind w:left="708" w:hanging="708"/>
        <w:jc w:val="center"/>
        <w:outlineLvl w:val="0"/>
        <w:rPr>
          <w:rFonts w:ascii="Times New Roman" w:hAnsi="Times New Roman" w:cs="Times New Roman"/>
        </w:rPr>
      </w:pPr>
    </w:p>
    <w:p w:rsidR="00B85139" w:rsidRPr="003778B0"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 xml:space="preserve">In both periods, the interest rate is one of the factors that determine the optimal consumption. To be able to analyse the effects of a change in the interest rate, the derivative of consumption in period 1 and 2 will be taken with respect to the interest rate. </w:t>
      </w:r>
    </w:p>
    <w:p w:rsidR="00B85139" w:rsidRPr="003778B0" w:rsidRDefault="00283BAC" w:rsidP="00B85139">
      <w:pPr>
        <w:spacing w:line="360" w:lineRule="auto"/>
        <w:ind w:left="708" w:hanging="708"/>
        <w:jc w:val="center"/>
        <w:outlineLvl w:val="0"/>
        <w:rPr>
          <w:rFonts w:ascii="Times New Roman" w:hAnsi="Times New Roman" w:cs="Times New Roman"/>
        </w:rPr>
      </w:pPr>
      <m:oMath>
        <m:f>
          <m:fPr>
            <m:ctrlPr>
              <w:rPr>
                <w:rFonts w:ascii="Cambria Math" w:hAnsi="Times New Roman" w:cs="Times New Roman"/>
                <w:i/>
              </w:rPr>
            </m:ctrlPr>
          </m:fPr>
          <m:num>
            <m:r>
              <w:rPr>
                <w:rFonts w:ascii="Cambria Math" w:hAnsi="Cambria Math"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num>
          <m:den>
            <m:r>
              <w:rPr>
                <w:rFonts w:ascii="Cambria Math" w:hAnsi="Cambria Math" w:cs="Times New Roman"/>
              </w:rPr>
              <m:t>∂r</m:t>
            </m:r>
          </m:den>
        </m:f>
        <m:r>
          <w:rPr>
            <w:rFonts w:ascii="Cambria Math" w:hAnsi="Times New Roman" w:cs="Times New Roman"/>
          </w:rPr>
          <m:t xml:space="preserve">= </m:t>
        </m:r>
        <m:r>
          <w:rPr>
            <w:rFonts w:ascii="Cambria Math" w:hAnsi="Times New Roman" w:cs="Times New Roman"/>
          </w:rPr>
          <m:t>-</m:t>
        </m:r>
        <m:r>
          <w:rPr>
            <w:rFonts w:ascii="Cambria Math" w:hAnsi="Cambria Math" w:cs="Times New Roman"/>
          </w:rPr>
          <m:t>α</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num>
          <m:den>
            <m:sSup>
              <m:sSupPr>
                <m:ctrlPr>
                  <w:rPr>
                    <w:rFonts w:ascii="Cambria Math" w:hAnsi="Times New Roman" w:cs="Times New Roman"/>
                    <w:i/>
                  </w:rPr>
                </m:ctrlPr>
              </m:sSupPr>
              <m:e>
                <m:r>
                  <w:rPr>
                    <w:rFonts w:ascii="Cambria Math" w:hAnsi="Times New Roman" w:cs="Times New Roman"/>
                  </w:rPr>
                  <m:t>(1+</m:t>
                </m:r>
                <m:r>
                  <w:rPr>
                    <w:rFonts w:ascii="Cambria Math" w:hAnsi="Cambria Math" w:cs="Times New Roman"/>
                  </w:rPr>
                  <m:t>r</m:t>
                </m:r>
                <m:r>
                  <w:rPr>
                    <w:rFonts w:ascii="Cambria Math" w:hAnsi="Times New Roman" w:cs="Times New Roman"/>
                  </w:rPr>
                  <m:t>)</m:t>
                </m:r>
              </m:e>
              <m:sup>
                <m:r>
                  <w:rPr>
                    <w:rFonts w:ascii="Cambria Math" w:hAnsi="Times New Roman" w:cs="Times New Roman"/>
                  </w:rPr>
                  <m:t>2</m:t>
                </m:r>
              </m:sup>
            </m:sSup>
          </m:den>
        </m:f>
        <m:r>
          <w:rPr>
            <w:rFonts w:ascii="Cambria Math" w:hAnsi="Times New Roman" w:cs="Times New Roman"/>
          </w:rPr>
          <m:t>&lt;0</m:t>
        </m:r>
      </m:oMath>
      <w:r w:rsidR="00B85139" w:rsidRPr="003778B0">
        <w:rPr>
          <w:rFonts w:ascii="Times New Roman" w:hAnsi="Times New Roman" w:cs="Times New Roman"/>
        </w:rPr>
        <w:t xml:space="preserve"> </w:t>
      </w:r>
      <w:r w:rsidR="00B85139" w:rsidRPr="003778B0">
        <w:rPr>
          <w:rFonts w:ascii="Times New Roman" w:hAnsi="Times New Roman" w:cs="Times New Roman"/>
        </w:rPr>
        <w:tab/>
      </w:r>
      <w:r w:rsidR="00B85139" w:rsidRPr="003778B0">
        <w:rPr>
          <w:rFonts w:ascii="Times New Roman" w:hAnsi="Times New Roman" w:cs="Times New Roman"/>
        </w:rPr>
        <w:tab/>
        <w:t>(18)</w:t>
      </w:r>
    </w:p>
    <w:p w:rsidR="00B85139" w:rsidRPr="003778B0" w:rsidRDefault="00283BAC" w:rsidP="00B85139">
      <w:pPr>
        <w:spacing w:line="360" w:lineRule="auto"/>
        <w:ind w:left="708" w:hanging="708"/>
        <w:jc w:val="center"/>
        <w:outlineLvl w:val="0"/>
        <w:rPr>
          <w:rFonts w:ascii="Times New Roman" w:hAnsi="Times New Roman" w:cs="Times New Roman"/>
        </w:rPr>
      </w:pPr>
      <m:oMath>
        <m:f>
          <m:fPr>
            <m:ctrlPr>
              <w:rPr>
                <w:rFonts w:ascii="Cambria Math" w:hAnsi="Times New Roman" w:cs="Times New Roman"/>
                <w:i/>
              </w:rPr>
            </m:ctrlPr>
          </m:fPr>
          <m:num>
            <m:r>
              <w:rPr>
                <w:rFonts w:ascii="Cambria Math" w:hAnsi="Cambria Math"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num>
          <m:den>
            <m:r>
              <w:rPr>
                <w:rFonts w:ascii="Cambria Math" w:hAnsi="Cambria Math" w:cs="Times New Roman"/>
              </w:rPr>
              <m:t>∂r</m:t>
            </m:r>
          </m:den>
        </m:f>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Cambria Math" w:cs="Times New Roman"/>
              </w:rPr>
              <m:t>α</m:t>
            </m:r>
          </m:e>
        </m:d>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&gt;0</m:t>
        </m:r>
      </m:oMath>
      <w:r w:rsidR="00B85139" w:rsidRPr="003778B0">
        <w:rPr>
          <w:rFonts w:ascii="Times New Roman" w:hAnsi="Times New Roman" w:cs="Times New Roman"/>
        </w:rPr>
        <w:t xml:space="preserve"> </w:t>
      </w:r>
      <w:r w:rsidR="00B85139" w:rsidRPr="003778B0">
        <w:rPr>
          <w:rFonts w:ascii="Times New Roman" w:hAnsi="Times New Roman" w:cs="Times New Roman"/>
        </w:rPr>
        <w:tab/>
      </w:r>
      <w:r w:rsidR="00B85139" w:rsidRPr="003778B0">
        <w:rPr>
          <w:rFonts w:ascii="Times New Roman" w:hAnsi="Times New Roman" w:cs="Times New Roman"/>
        </w:rPr>
        <w:tab/>
        <w:t>(19)</w:t>
      </w:r>
    </w:p>
    <w:p w:rsidR="00B85139" w:rsidRDefault="00B85139" w:rsidP="00B85139">
      <w:pPr>
        <w:spacing w:line="360" w:lineRule="auto"/>
        <w:outlineLvl w:val="0"/>
        <w:rPr>
          <w:rFonts w:ascii="Times New Roman" w:hAnsi="Times New Roman" w:cs="Times New Roman"/>
        </w:rPr>
      </w:pPr>
      <w:r w:rsidRPr="003778B0">
        <w:rPr>
          <w:rFonts w:ascii="Times New Roman" w:hAnsi="Times New Roman" w:cs="Times New Roman"/>
        </w:rPr>
        <w:t xml:space="preserve">The negative derivative of consumption in period 1 means that an increase in the interest rate has to result in less consumption in period 1 to maximise consumption. The opposite holds for consumption in period 2, when the interest rate increases, more has to be consumed in period 2. </w:t>
      </w:r>
    </w:p>
    <w:p w:rsidR="00B85139" w:rsidRDefault="00B85139" w:rsidP="00B85139">
      <w:pPr>
        <w:spacing w:line="360" w:lineRule="auto"/>
        <w:outlineLvl w:val="0"/>
        <w:rPr>
          <w:rFonts w:ascii="Times New Roman" w:hAnsi="Times New Roman" w:cs="Times New Roman"/>
        </w:rPr>
      </w:pPr>
    </w:p>
    <w:p w:rsidR="00305102" w:rsidRDefault="00305102" w:rsidP="00B85139">
      <w:pPr>
        <w:spacing w:line="360" w:lineRule="auto"/>
        <w:outlineLvl w:val="0"/>
        <w:rPr>
          <w:rFonts w:ascii="Times New Roman" w:hAnsi="Times New Roman" w:cs="Times New Roman"/>
        </w:rPr>
      </w:pPr>
    </w:p>
    <w:p w:rsidR="00305102" w:rsidRDefault="00305102" w:rsidP="00B85139">
      <w:pPr>
        <w:spacing w:line="360" w:lineRule="auto"/>
        <w:outlineLvl w:val="0"/>
        <w:rPr>
          <w:rFonts w:ascii="Times New Roman" w:hAnsi="Times New Roman" w:cs="Times New Roman"/>
        </w:rPr>
      </w:pPr>
    </w:p>
    <w:p w:rsidR="00B85139" w:rsidRDefault="00B85139" w:rsidP="00B85139">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t>6.</w:t>
      </w:r>
      <w:r>
        <w:rPr>
          <w:rFonts w:ascii="Times New Roman" w:hAnsi="Times New Roman" w:cs="Times New Roman"/>
          <w:b/>
          <w:sz w:val="28"/>
          <w:szCs w:val="28"/>
        </w:rPr>
        <w:tab/>
        <w:t>Acknowledgement</w:t>
      </w:r>
    </w:p>
    <w:p w:rsidR="005D1EE2" w:rsidRPr="005D1EE2" w:rsidRDefault="005D1EE2" w:rsidP="00B85139">
      <w:pPr>
        <w:spacing w:line="360" w:lineRule="auto"/>
        <w:outlineLvl w:val="0"/>
        <w:rPr>
          <w:rFonts w:ascii="Times New Roman" w:hAnsi="Times New Roman" w:cs="Times New Roman"/>
        </w:rPr>
      </w:pPr>
      <w:r>
        <w:rPr>
          <w:rFonts w:ascii="Times New Roman" w:hAnsi="Times New Roman" w:cs="Times New Roman"/>
        </w:rPr>
        <w:t>Hereby, I would like to thank my thesis supervisor for the advise and useful comments on the previous draft versions of this paper</w:t>
      </w:r>
      <w:r w:rsidR="006F3736">
        <w:rPr>
          <w:rFonts w:ascii="Times New Roman" w:hAnsi="Times New Roman" w:cs="Times New Roman"/>
        </w:rPr>
        <w:t>.</w:t>
      </w:r>
    </w:p>
    <w:p w:rsidR="00E60656" w:rsidRPr="003778B0" w:rsidRDefault="00B85139">
      <w:pPr>
        <w:pStyle w:val="Kop1"/>
        <w:rPr>
          <w:rFonts w:ascii="Times New Roman" w:hAnsi="Times New Roman" w:cs="Times New Roman"/>
          <w:color w:val="auto"/>
          <w:lang w:val="en-GB"/>
        </w:rPr>
      </w:pPr>
      <w:r>
        <w:rPr>
          <w:rFonts w:ascii="Times New Roman" w:hAnsi="Times New Roman" w:cs="Times New Roman"/>
          <w:color w:val="auto"/>
          <w:lang w:val="en-GB"/>
        </w:rPr>
        <w:t>7.</w:t>
      </w:r>
      <w:r w:rsidR="00223EE7" w:rsidRPr="003778B0">
        <w:rPr>
          <w:rFonts w:ascii="Times New Roman" w:hAnsi="Times New Roman" w:cs="Times New Roman"/>
          <w:color w:val="auto"/>
          <w:lang w:val="en-GB"/>
        </w:rPr>
        <w:t xml:space="preserve"> </w:t>
      </w:r>
      <w:r w:rsidR="00AA420E" w:rsidRPr="003778B0">
        <w:rPr>
          <w:rFonts w:ascii="Times New Roman" w:hAnsi="Times New Roman" w:cs="Times New Roman"/>
          <w:color w:val="auto"/>
          <w:lang w:val="en-GB"/>
        </w:rPr>
        <w:tab/>
      </w:r>
      <w:r w:rsidR="00E60656" w:rsidRPr="003778B0">
        <w:rPr>
          <w:rFonts w:ascii="Times New Roman" w:hAnsi="Times New Roman" w:cs="Times New Roman"/>
          <w:color w:val="auto"/>
          <w:lang w:val="en-GB"/>
        </w:rPr>
        <w:t>List of l</w:t>
      </w:r>
      <w:r w:rsidR="00223EE7" w:rsidRPr="003778B0">
        <w:rPr>
          <w:rFonts w:ascii="Times New Roman" w:hAnsi="Times New Roman" w:cs="Times New Roman"/>
          <w:color w:val="auto"/>
          <w:lang w:val="en-GB"/>
        </w:rPr>
        <w:t>iterature</w:t>
      </w:r>
    </w:p>
    <w:sdt>
      <w:sdtPr>
        <w:rPr>
          <w:rFonts w:ascii="Times New Roman" w:hAnsi="Times New Roman" w:cs="Times New Roman"/>
        </w:rPr>
        <w:id w:val="119181500"/>
        <w:docPartObj>
          <w:docPartGallery w:val="Bibliographies"/>
          <w:docPartUnique/>
        </w:docPartObj>
      </w:sdtPr>
      <w:sdtContent>
        <w:p w:rsidR="00E60656" w:rsidRPr="003778B0" w:rsidRDefault="00E60656" w:rsidP="00E60656">
          <w:pPr>
            <w:spacing w:line="360" w:lineRule="auto"/>
            <w:outlineLvl w:val="0"/>
            <w:rPr>
              <w:rFonts w:ascii="Times New Roman" w:hAnsi="Times New Roman" w:cs="Times New Roman"/>
            </w:rPr>
          </w:pPr>
        </w:p>
        <w:sdt>
          <w:sdtPr>
            <w:rPr>
              <w:rFonts w:ascii="Times New Roman" w:hAnsi="Times New Roman" w:cs="Times New Roman"/>
            </w:rPr>
            <w:id w:val="111145805"/>
            <w:bibliography/>
          </w:sdtPr>
          <w:sdtContent>
            <w:p w:rsidR="00B10B20" w:rsidRPr="003778B0" w:rsidRDefault="00283BAC" w:rsidP="00B10B20">
              <w:pPr>
                <w:pStyle w:val="Bibliografie"/>
                <w:rPr>
                  <w:rFonts w:ascii="Times New Roman" w:hAnsi="Times New Roman" w:cs="Times New Roman"/>
                  <w:noProof/>
                </w:rPr>
              </w:pPr>
              <w:r w:rsidRPr="003778B0">
                <w:rPr>
                  <w:rFonts w:ascii="Times New Roman" w:hAnsi="Times New Roman" w:cs="Times New Roman"/>
                </w:rPr>
                <w:fldChar w:fldCharType="begin"/>
              </w:r>
              <w:r w:rsidR="00E60656" w:rsidRPr="00123A33">
                <w:rPr>
                  <w:rFonts w:ascii="Times New Roman" w:hAnsi="Times New Roman" w:cs="Times New Roman"/>
                  <w:lang w:val="nl-NL"/>
                </w:rPr>
                <w:instrText xml:space="preserve"> BIBLIOGRAPHY </w:instrText>
              </w:r>
              <w:r w:rsidRPr="003778B0">
                <w:rPr>
                  <w:rFonts w:ascii="Times New Roman" w:hAnsi="Times New Roman" w:cs="Times New Roman"/>
                </w:rPr>
                <w:fldChar w:fldCharType="separate"/>
              </w:r>
              <w:r w:rsidR="00B10B20" w:rsidRPr="00123A33">
                <w:rPr>
                  <w:rFonts w:ascii="Times New Roman" w:hAnsi="Times New Roman" w:cs="Times New Roman"/>
                  <w:noProof/>
                  <w:lang w:val="nl-NL"/>
                </w:rPr>
                <w:t xml:space="preserve">ANP. (2012, April 27). </w:t>
              </w:r>
              <w:r w:rsidR="00B10B20" w:rsidRPr="00123A33">
                <w:rPr>
                  <w:rFonts w:ascii="Times New Roman" w:hAnsi="Times New Roman" w:cs="Times New Roman"/>
                  <w:i/>
                  <w:iCs/>
                  <w:noProof/>
                  <w:lang w:val="nl-NL"/>
                </w:rPr>
                <w:t>Begrotingsakkoord overzicht bezuinigingen en hervormingen</w:t>
              </w:r>
              <w:r w:rsidR="00B10B20" w:rsidRPr="00123A33">
                <w:rPr>
                  <w:rFonts w:ascii="Times New Roman" w:hAnsi="Times New Roman" w:cs="Times New Roman"/>
                  <w:noProof/>
                  <w:lang w:val="nl-NL"/>
                </w:rPr>
                <w:t xml:space="preserve">. </w:t>
              </w:r>
              <w:r w:rsidR="00B10B20" w:rsidRPr="003778B0">
                <w:rPr>
                  <w:rFonts w:ascii="Times New Roman" w:hAnsi="Times New Roman" w:cs="Times New Roman"/>
                  <w:noProof/>
                </w:rPr>
                <w:t>Retrieved August 1, 2012, from Elsevier: http://www.elsevierfiscaal.nl/fiscaal-actueel/nieuws/nieuws/2183/begrotingsakkoord-overzicht-bezuinigingen-en-hervormingen</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Barro, R. J. (1974). Are government bonds net wealth? </w:t>
              </w:r>
              <w:r w:rsidRPr="003778B0">
                <w:rPr>
                  <w:rFonts w:ascii="Times New Roman" w:hAnsi="Times New Roman" w:cs="Times New Roman"/>
                  <w:i/>
                  <w:iCs/>
                  <w:noProof/>
                </w:rPr>
                <w:t>The Journal of Political Economy</w:t>
              </w:r>
              <w:r w:rsidRPr="003778B0">
                <w:rPr>
                  <w:rFonts w:ascii="Times New Roman" w:hAnsi="Times New Roman" w:cs="Times New Roman"/>
                  <w:noProof/>
                </w:rPr>
                <w:t xml:space="preserve"> , 1095-1117.</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Barro, R. J. (1979). On the Determination of Public Debt. </w:t>
              </w:r>
              <w:r w:rsidRPr="003778B0">
                <w:rPr>
                  <w:rFonts w:ascii="Times New Roman" w:hAnsi="Times New Roman" w:cs="Times New Roman"/>
                  <w:i/>
                  <w:iCs/>
                  <w:noProof/>
                </w:rPr>
                <w:t>The Journal of Political Economy</w:t>
              </w:r>
              <w:r w:rsidRPr="003778B0">
                <w:rPr>
                  <w:rFonts w:ascii="Times New Roman" w:hAnsi="Times New Roman" w:cs="Times New Roman"/>
                  <w:noProof/>
                </w:rPr>
                <w:t xml:space="preserve"> , 940-971.</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Benjamin, J. D., Chinloy, P., &amp; Donald Jud, G. (2004, March 29). Real Estate Versus Financial wealth in consumption. </w:t>
              </w:r>
              <w:r w:rsidRPr="003778B0">
                <w:rPr>
                  <w:rFonts w:ascii="Times New Roman" w:hAnsi="Times New Roman" w:cs="Times New Roman"/>
                  <w:i/>
                  <w:iCs/>
                  <w:noProof/>
                </w:rPr>
                <w:t>Journal of Real Estate Finance and Economics</w:t>
              </w:r>
              <w:r w:rsidRPr="003778B0">
                <w:rPr>
                  <w:rFonts w:ascii="Times New Roman" w:hAnsi="Times New Roman" w:cs="Times New Roman"/>
                  <w:noProof/>
                </w:rPr>
                <w:t xml:space="preserve"> , pp. 341-354.</w:t>
              </w:r>
            </w:p>
            <w:p w:rsidR="00B10B20" w:rsidRPr="003778B0" w:rsidRDefault="00B10B20" w:rsidP="00B10B20">
              <w:pPr>
                <w:pStyle w:val="Bibliografie"/>
                <w:rPr>
                  <w:rFonts w:ascii="Times New Roman" w:hAnsi="Times New Roman" w:cs="Times New Roman"/>
                  <w:noProof/>
                </w:rPr>
              </w:pPr>
              <w:r w:rsidRPr="00123A33">
                <w:rPr>
                  <w:rFonts w:ascii="Times New Roman" w:hAnsi="Times New Roman" w:cs="Times New Roman"/>
                  <w:noProof/>
                  <w:lang w:val="nl-NL"/>
                </w:rPr>
                <w:t xml:space="preserve">Bernoth, K., &amp; Van Rooij, M. (2005). </w:t>
              </w:r>
              <w:r w:rsidRPr="00123A33">
                <w:rPr>
                  <w:rFonts w:ascii="Times New Roman" w:hAnsi="Times New Roman" w:cs="Times New Roman"/>
                  <w:i/>
                  <w:iCs/>
                  <w:noProof/>
                  <w:lang w:val="nl-NL"/>
                </w:rPr>
                <w:t>Consumptie versus Besparingen: een Analyse van Spaarmotieven en Spaargedrag.</w:t>
              </w:r>
              <w:r w:rsidRPr="00123A33">
                <w:rPr>
                  <w:rFonts w:ascii="Times New Roman" w:hAnsi="Times New Roman" w:cs="Times New Roman"/>
                  <w:noProof/>
                  <w:lang w:val="nl-NL"/>
                </w:rPr>
                <w:t xml:space="preserve"> </w:t>
              </w:r>
              <w:r w:rsidRPr="003778B0">
                <w:rPr>
                  <w:rFonts w:ascii="Times New Roman" w:hAnsi="Times New Roman" w:cs="Times New Roman"/>
                  <w:noProof/>
                </w:rPr>
                <w:t>DNB Research Memorandum.</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Berry, S., Williams, R., &amp; Waldron, M. (2009). Household saving. </w:t>
              </w:r>
              <w:r w:rsidRPr="003778B0">
                <w:rPr>
                  <w:rFonts w:ascii="Times New Roman" w:hAnsi="Times New Roman" w:cs="Times New Roman"/>
                  <w:i/>
                  <w:iCs/>
                  <w:noProof/>
                </w:rPr>
                <w:t>Bank of England Quarterly Bulletin</w:t>
              </w:r>
              <w:r w:rsidRPr="003778B0">
                <w:rPr>
                  <w:rFonts w:ascii="Times New Roman" w:hAnsi="Times New Roman" w:cs="Times New Roman"/>
                  <w:noProof/>
                </w:rPr>
                <w:t xml:space="preserve"> .</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Bovenberg, L., &amp; Nijman, T. (2009). Developments in the pension reform: the case of Dutch stand-alone collective pension schemes. </w:t>
              </w:r>
              <w:r w:rsidRPr="003778B0">
                <w:rPr>
                  <w:rFonts w:ascii="Times New Roman" w:hAnsi="Times New Roman" w:cs="Times New Roman"/>
                  <w:i/>
                  <w:iCs/>
                  <w:noProof/>
                </w:rPr>
                <w:t>International Tax Public Finance</w:t>
              </w:r>
              <w:r w:rsidRPr="003778B0">
                <w:rPr>
                  <w:rFonts w:ascii="Times New Roman" w:hAnsi="Times New Roman" w:cs="Times New Roman"/>
                  <w:noProof/>
                </w:rPr>
                <w:t xml:space="preserve"> , 443-467.</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Bovenberg, L., Koijen, R., Nijman, T., &amp; Teulings, C. (2007). Saving and investing over the life cycle and the role of collective pension funds. </w:t>
              </w:r>
              <w:r w:rsidRPr="003778B0">
                <w:rPr>
                  <w:rFonts w:ascii="Times New Roman" w:hAnsi="Times New Roman" w:cs="Times New Roman"/>
                  <w:i/>
                  <w:iCs/>
                  <w:noProof/>
                </w:rPr>
                <w:t>De Economist</w:t>
              </w:r>
              <w:r w:rsidRPr="003778B0">
                <w:rPr>
                  <w:rFonts w:ascii="Times New Roman" w:hAnsi="Times New Roman" w:cs="Times New Roman"/>
                  <w:noProof/>
                </w:rPr>
                <w:t xml:space="preserve"> , 347-415.</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Brandstätter, H., &amp; Güth, W. (1998). </w:t>
              </w:r>
              <w:r w:rsidRPr="003778B0">
                <w:rPr>
                  <w:rFonts w:ascii="Times New Roman" w:hAnsi="Times New Roman" w:cs="Times New Roman"/>
                  <w:i/>
                  <w:iCs/>
                  <w:noProof/>
                </w:rPr>
                <w:t>A Psychological Approach to Individual Differences in Intertemporal Consumption Patterns.</w:t>
              </w:r>
              <w:r w:rsidRPr="003778B0">
                <w:rPr>
                  <w:rFonts w:ascii="Times New Roman" w:hAnsi="Times New Roman" w:cs="Times New Roman"/>
                  <w:noProof/>
                </w:rPr>
                <w:t xml:space="preserve"> Humboldt-University of Berlin Discussion Paper 57.</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Brown, J. R. (2002). Differential Mortality and the Value of Individual Account Retirement Annuities. In M. Feldstein, &amp; J. B. Liebman, </w:t>
              </w:r>
              <w:r w:rsidRPr="003778B0">
                <w:rPr>
                  <w:rFonts w:ascii="Times New Roman" w:hAnsi="Times New Roman" w:cs="Times New Roman"/>
                  <w:i/>
                  <w:iCs/>
                  <w:noProof/>
                </w:rPr>
                <w:t>The Distrubutional Aspects of Social Security and Social Security Reform.</w:t>
              </w:r>
              <w:r w:rsidRPr="003778B0">
                <w:rPr>
                  <w:rFonts w:ascii="Times New Roman" w:hAnsi="Times New Roman" w:cs="Times New Roman"/>
                  <w:noProof/>
                </w:rPr>
                <w:t xml:space="preserve"> University of Chicago Press.</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Bryant, W. K., &amp; Zick, C. D. (2006). </w:t>
              </w:r>
              <w:r w:rsidRPr="003778B0">
                <w:rPr>
                  <w:rFonts w:ascii="Times New Roman" w:hAnsi="Times New Roman" w:cs="Times New Roman"/>
                  <w:i/>
                  <w:iCs/>
                  <w:noProof/>
                </w:rPr>
                <w:t>The economic organization of the household - second edition.</w:t>
              </w:r>
              <w:r w:rsidRPr="003778B0">
                <w:rPr>
                  <w:rFonts w:ascii="Times New Roman" w:hAnsi="Times New Roman" w:cs="Times New Roman"/>
                  <w:noProof/>
                </w:rPr>
                <w:t xml:space="preserve"> Cambridge University Press.</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Burda, M., &amp; Wyplosz, C. (2009). </w:t>
              </w:r>
              <w:r w:rsidRPr="003778B0">
                <w:rPr>
                  <w:rFonts w:ascii="Times New Roman" w:hAnsi="Times New Roman" w:cs="Times New Roman"/>
                  <w:i/>
                  <w:iCs/>
                  <w:noProof/>
                </w:rPr>
                <w:t>Macroeconomics.</w:t>
              </w:r>
              <w:r w:rsidRPr="003778B0">
                <w:rPr>
                  <w:rFonts w:ascii="Times New Roman" w:hAnsi="Times New Roman" w:cs="Times New Roman"/>
                  <w:noProof/>
                </w:rPr>
                <w:t xml:space="preserve"> Oxford University Press.</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Carlin, W., &amp; Soskice, D. (2006). </w:t>
              </w:r>
              <w:r w:rsidRPr="003778B0">
                <w:rPr>
                  <w:rFonts w:ascii="Times New Roman" w:hAnsi="Times New Roman" w:cs="Times New Roman"/>
                  <w:i/>
                  <w:iCs/>
                  <w:noProof/>
                </w:rPr>
                <w:t>Macroeconomics imperfections, institutions &amp; policies.</w:t>
              </w:r>
              <w:r w:rsidRPr="003778B0">
                <w:rPr>
                  <w:rFonts w:ascii="Times New Roman" w:hAnsi="Times New Roman" w:cs="Times New Roman"/>
                  <w:noProof/>
                </w:rPr>
                <w:t xml:space="preserve"> Oxford: Oxford University Press.</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lastRenderedPageBreak/>
                <w:t xml:space="preserve">CBS. (2012, August 2). </w:t>
              </w:r>
              <w:r w:rsidRPr="003778B0">
                <w:rPr>
                  <w:rFonts w:ascii="Times New Roman" w:hAnsi="Times New Roman" w:cs="Times New Roman"/>
                  <w:i/>
                  <w:iCs/>
                  <w:noProof/>
                </w:rPr>
                <w:t>Conjunctuur onverminderd slecht.</w:t>
              </w:r>
              <w:r w:rsidRPr="003778B0">
                <w:rPr>
                  <w:rFonts w:ascii="Times New Roman" w:hAnsi="Times New Roman" w:cs="Times New Roman"/>
                  <w:noProof/>
                </w:rPr>
                <w:t xml:space="preserve"> Retrieved August 2, 2012, from Centraal Bureau voor de Statistiek: http://www.cbs.nl/nl-NL/menu/themas/dossiers/conjunctuur/publicaties/conjunctuurbericht/inhoud/beeld/2012-08-02-b.htm</w:t>
              </w:r>
            </w:p>
            <w:p w:rsidR="00B10B20" w:rsidRPr="00123A33" w:rsidRDefault="00B10B20" w:rsidP="00B10B20">
              <w:pPr>
                <w:pStyle w:val="Bibliografie"/>
                <w:rPr>
                  <w:rFonts w:ascii="Times New Roman" w:hAnsi="Times New Roman" w:cs="Times New Roman"/>
                  <w:noProof/>
                  <w:lang w:val="nl-NL"/>
                </w:rPr>
              </w:pPr>
              <w:r w:rsidRPr="00123A33">
                <w:rPr>
                  <w:rFonts w:ascii="Times New Roman" w:hAnsi="Times New Roman" w:cs="Times New Roman"/>
                  <w:noProof/>
                  <w:lang w:val="nl-NL"/>
                </w:rPr>
                <w:t xml:space="preserve">CBS. (2011). </w:t>
              </w:r>
              <w:r w:rsidRPr="00123A33">
                <w:rPr>
                  <w:rFonts w:ascii="Times New Roman" w:hAnsi="Times New Roman" w:cs="Times New Roman"/>
                  <w:i/>
                  <w:iCs/>
                  <w:noProof/>
                  <w:lang w:val="nl-NL"/>
                </w:rPr>
                <w:t>Nederland door de crisis.</w:t>
              </w:r>
              <w:r w:rsidRPr="00123A33">
                <w:rPr>
                  <w:rFonts w:ascii="Times New Roman" w:hAnsi="Times New Roman" w:cs="Times New Roman"/>
                  <w:noProof/>
                  <w:lang w:val="nl-NL"/>
                </w:rPr>
                <w:t xml:space="preserve"> Den Haag/Heerlen: Central Bureau for Statistics.</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Choi, J., Brgitte, M., Metrick, A., &amp; Laibson, D. (2002). DC Pensions: Plan rules, Participant Decisions, Anf the Path of Least Resistance. </w:t>
              </w:r>
              <w:r w:rsidRPr="003778B0">
                <w:rPr>
                  <w:rFonts w:ascii="Times New Roman" w:hAnsi="Times New Roman" w:cs="Times New Roman"/>
                  <w:i/>
                  <w:iCs/>
                  <w:noProof/>
                </w:rPr>
                <w:t>Tax Policy and the Economy</w:t>
              </w:r>
              <w:r w:rsidRPr="003778B0">
                <w:rPr>
                  <w:rFonts w:ascii="Times New Roman" w:hAnsi="Times New Roman" w:cs="Times New Roman"/>
                  <w:noProof/>
                </w:rPr>
                <w:t xml:space="preserve"> , 67-114.</w:t>
              </w:r>
            </w:p>
            <w:p w:rsidR="00B10B20" w:rsidRPr="00123A33" w:rsidRDefault="00B10B20" w:rsidP="00B10B20">
              <w:pPr>
                <w:pStyle w:val="Bibliografie"/>
                <w:rPr>
                  <w:rFonts w:ascii="Times New Roman" w:hAnsi="Times New Roman" w:cs="Times New Roman"/>
                  <w:noProof/>
                  <w:lang w:val="nl-NL"/>
                </w:rPr>
              </w:pPr>
              <w:r w:rsidRPr="003778B0">
                <w:rPr>
                  <w:rFonts w:ascii="Times New Roman" w:hAnsi="Times New Roman" w:cs="Times New Roman"/>
                  <w:noProof/>
                </w:rPr>
                <w:t xml:space="preserve">Dessart, W., Kuylen, A., &amp; De Vries, T. (1982). </w:t>
              </w:r>
              <w:r w:rsidRPr="00123A33">
                <w:rPr>
                  <w:rFonts w:ascii="Times New Roman" w:hAnsi="Times New Roman" w:cs="Times New Roman"/>
                  <w:i/>
                  <w:iCs/>
                  <w:noProof/>
                  <w:lang w:val="nl-NL"/>
                </w:rPr>
                <w:t>Ja, nee, geen lening. Oorzaken, omvang en achtergronden van problematische schuldsituaties.</w:t>
              </w:r>
              <w:r w:rsidRPr="00123A33">
                <w:rPr>
                  <w:rFonts w:ascii="Times New Roman" w:hAnsi="Times New Roman" w:cs="Times New Roman"/>
                  <w:noProof/>
                  <w:lang w:val="nl-NL"/>
                </w:rPr>
                <w:t xml:space="preserve"> Den Haag: SWOKA Onderzoeksraport no. 17.</w:t>
              </w:r>
            </w:p>
            <w:p w:rsidR="00B10B20" w:rsidRPr="00123A33" w:rsidRDefault="00B10B20" w:rsidP="00B10B20">
              <w:pPr>
                <w:pStyle w:val="Bibliografie"/>
                <w:rPr>
                  <w:rFonts w:ascii="Times New Roman" w:hAnsi="Times New Roman" w:cs="Times New Roman"/>
                  <w:noProof/>
                  <w:lang w:val="nl-NL"/>
                </w:rPr>
              </w:pPr>
              <w:r w:rsidRPr="00123A33">
                <w:rPr>
                  <w:rFonts w:ascii="Times New Roman" w:hAnsi="Times New Roman" w:cs="Times New Roman"/>
                  <w:noProof/>
                  <w:lang w:val="nl-NL"/>
                </w:rPr>
                <w:t>DNB. (2012</w:t>
              </w:r>
              <w:r w:rsidR="00474EC8" w:rsidRPr="00123A33">
                <w:rPr>
                  <w:rFonts w:ascii="Times New Roman" w:hAnsi="Times New Roman" w:cs="Times New Roman"/>
                  <w:noProof/>
                  <w:lang w:val="nl-NL"/>
                </w:rPr>
                <w:t>b</w:t>
              </w:r>
              <w:r w:rsidRPr="00123A33">
                <w:rPr>
                  <w:rFonts w:ascii="Times New Roman" w:hAnsi="Times New Roman" w:cs="Times New Roman"/>
                  <w:noProof/>
                  <w:lang w:val="nl-NL"/>
                </w:rPr>
                <w:t xml:space="preserve">). </w:t>
              </w:r>
              <w:r w:rsidRPr="00123A33">
                <w:rPr>
                  <w:rFonts w:ascii="Times New Roman" w:hAnsi="Times New Roman" w:cs="Times New Roman"/>
                  <w:i/>
                  <w:iCs/>
                  <w:noProof/>
                  <w:lang w:val="nl-NL"/>
                </w:rPr>
                <w:t>DNB Jaarverslag 2011.</w:t>
              </w:r>
              <w:r w:rsidRPr="00123A33">
                <w:rPr>
                  <w:rFonts w:ascii="Times New Roman" w:hAnsi="Times New Roman" w:cs="Times New Roman"/>
                  <w:noProof/>
                  <w:lang w:val="nl-NL"/>
                </w:rPr>
                <w:t xml:space="preserve"> Amsterdam: De Nederlandsche Bank.</w:t>
              </w:r>
            </w:p>
            <w:p w:rsidR="00B10B20" w:rsidRPr="00123A33" w:rsidRDefault="00B10B20" w:rsidP="00B10B20">
              <w:pPr>
                <w:pStyle w:val="Bibliografie"/>
                <w:rPr>
                  <w:rFonts w:ascii="Times New Roman" w:hAnsi="Times New Roman" w:cs="Times New Roman"/>
                  <w:noProof/>
                  <w:lang w:val="nl-NL"/>
                </w:rPr>
              </w:pPr>
              <w:r w:rsidRPr="00123A33">
                <w:rPr>
                  <w:rFonts w:ascii="Times New Roman" w:hAnsi="Times New Roman" w:cs="Times New Roman"/>
                  <w:noProof/>
                  <w:lang w:val="nl-NL"/>
                </w:rPr>
                <w:t xml:space="preserve">DNB. (2011). </w:t>
              </w:r>
              <w:r w:rsidRPr="00123A33">
                <w:rPr>
                  <w:rFonts w:ascii="Times New Roman" w:hAnsi="Times New Roman" w:cs="Times New Roman"/>
                  <w:i/>
                  <w:iCs/>
                  <w:noProof/>
                  <w:lang w:val="nl-NL"/>
                </w:rPr>
                <w:t>Economische ontwikkelingen en vooruitzichten - december 2011.</w:t>
              </w:r>
              <w:r w:rsidRPr="00123A33">
                <w:rPr>
                  <w:rFonts w:ascii="Times New Roman" w:hAnsi="Times New Roman" w:cs="Times New Roman"/>
                  <w:noProof/>
                  <w:lang w:val="nl-NL"/>
                </w:rPr>
                <w:t xml:space="preserve"> Amsterdam: De Nederlandsche Bank.</w:t>
              </w:r>
            </w:p>
            <w:p w:rsidR="00B10B20" w:rsidRPr="00123A33" w:rsidRDefault="00B10B20" w:rsidP="00B10B20">
              <w:pPr>
                <w:pStyle w:val="Bibliografie"/>
                <w:rPr>
                  <w:rFonts w:ascii="Times New Roman" w:hAnsi="Times New Roman" w:cs="Times New Roman"/>
                  <w:noProof/>
                  <w:lang w:val="nl-NL"/>
                </w:rPr>
              </w:pPr>
              <w:r w:rsidRPr="00123A33">
                <w:rPr>
                  <w:rFonts w:ascii="Times New Roman" w:hAnsi="Times New Roman" w:cs="Times New Roman"/>
                  <w:noProof/>
                  <w:lang w:val="nl-NL"/>
                </w:rPr>
                <w:t>DNB. (2012</w:t>
              </w:r>
              <w:r w:rsidR="00474EC8" w:rsidRPr="00123A33">
                <w:rPr>
                  <w:rFonts w:ascii="Times New Roman" w:hAnsi="Times New Roman" w:cs="Times New Roman"/>
                  <w:noProof/>
                  <w:lang w:val="nl-NL"/>
                </w:rPr>
                <w:t>a</w:t>
              </w:r>
              <w:r w:rsidRPr="00123A33">
                <w:rPr>
                  <w:rFonts w:ascii="Times New Roman" w:hAnsi="Times New Roman" w:cs="Times New Roman"/>
                  <w:noProof/>
                  <w:lang w:val="nl-NL"/>
                </w:rPr>
                <w:t xml:space="preserve">). </w:t>
              </w:r>
              <w:r w:rsidRPr="00123A33">
                <w:rPr>
                  <w:rFonts w:ascii="Times New Roman" w:hAnsi="Times New Roman" w:cs="Times New Roman"/>
                  <w:i/>
                  <w:iCs/>
                  <w:noProof/>
                  <w:lang w:val="nl-NL"/>
                </w:rPr>
                <w:t>Economische ontwikkelingen en vooruitzichten - juni 2012.</w:t>
              </w:r>
              <w:r w:rsidRPr="00123A33">
                <w:rPr>
                  <w:rFonts w:ascii="Times New Roman" w:hAnsi="Times New Roman" w:cs="Times New Roman"/>
                  <w:noProof/>
                  <w:lang w:val="nl-NL"/>
                </w:rPr>
                <w:t xml:space="preserve"> Amsterdam: De Nederlandsche Bank.</w:t>
              </w:r>
            </w:p>
            <w:p w:rsidR="00B10B20" w:rsidRPr="00123A33" w:rsidRDefault="00B10B20" w:rsidP="00B10B20">
              <w:pPr>
                <w:pStyle w:val="Bibliografie"/>
                <w:rPr>
                  <w:rFonts w:ascii="Times New Roman" w:hAnsi="Times New Roman" w:cs="Times New Roman"/>
                  <w:noProof/>
                  <w:lang w:val="nl-NL"/>
                </w:rPr>
              </w:pPr>
              <w:r w:rsidRPr="00123A33">
                <w:rPr>
                  <w:rFonts w:ascii="Times New Roman" w:hAnsi="Times New Roman" w:cs="Times New Roman"/>
                  <w:noProof/>
                  <w:lang w:val="nl-NL"/>
                </w:rPr>
                <w:t>DNB. (2006). Het spaargedrag van Nederlandse huishoudens. Amsterdam: De Nederlandsche Bank.</w:t>
              </w:r>
            </w:p>
            <w:p w:rsidR="00B10B20" w:rsidRPr="003778B0" w:rsidRDefault="00B10B20" w:rsidP="00B10B20">
              <w:pPr>
                <w:pStyle w:val="Bibliografie"/>
                <w:rPr>
                  <w:rFonts w:ascii="Times New Roman" w:hAnsi="Times New Roman" w:cs="Times New Roman"/>
                  <w:noProof/>
                </w:rPr>
              </w:pPr>
              <w:r w:rsidRPr="00123A33">
                <w:rPr>
                  <w:rFonts w:ascii="Times New Roman" w:hAnsi="Times New Roman" w:cs="Times New Roman"/>
                  <w:noProof/>
                  <w:lang w:val="nl-NL"/>
                </w:rPr>
                <w:t xml:space="preserve">Engen, E. M., &amp; Gruber, J. (2001). </w:t>
              </w:r>
              <w:r w:rsidRPr="003778B0">
                <w:rPr>
                  <w:rFonts w:ascii="Times New Roman" w:hAnsi="Times New Roman" w:cs="Times New Roman"/>
                  <w:noProof/>
                </w:rPr>
                <w:t xml:space="preserve">Unemployment insurance and precautionary saving. </w:t>
              </w:r>
              <w:r w:rsidRPr="003778B0">
                <w:rPr>
                  <w:rFonts w:ascii="Times New Roman" w:hAnsi="Times New Roman" w:cs="Times New Roman"/>
                  <w:i/>
                  <w:iCs/>
                  <w:noProof/>
                </w:rPr>
                <w:t>Journal of Monetary Ecnomics</w:t>
              </w:r>
              <w:r w:rsidRPr="003778B0">
                <w:rPr>
                  <w:rFonts w:ascii="Times New Roman" w:hAnsi="Times New Roman" w:cs="Times New Roman"/>
                  <w:noProof/>
                </w:rPr>
                <w:t xml:space="preserve"> , 545-579.</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Estelami, H. (2001). Determinants of discount rates in consumer credit decisions. </w:t>
              </w:r>
              <w:r w:rsidRPr="003778B0">
                <w:rPr>
                  <w:rFonts w:ascii="Times New Roman" w:hAnsi="Times New Roman" w:cs="Times New Roman"/>
                  <w:i/>
                  <w:iCs/>
                  <w:noProof/>
                </w:rPr>
                <w:t>Journal of Marketing Theory and Practice</w:t>
              </w:r>
              <w:r w:rsidRPr="003778B0">
                <w:rPr>
                  <w:rFonts w:ascii="Times New Roman" w:hAnsi="Times New Roman" w:cs="Times New Roman"/>
                  <w:noProof/>
                </w:rPr>
                <w:t xml:space="preserve"> , 63-73.</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Feigenbaum, J. (2008). Information shocks and precautionary saving. </w:t>
              </w:r>
              <w:r w:rsidRPr="003778B0">
                <w:rPr>
                  <w:rFonts w:ascii="Times New Roman" w:hAnsi="Times New Roman" w:cs="Times New Roman"/>
                  <w:i/>
                  <w:iCs/>
                  <w:noProof/>
                </w:rPr>
                <w:t>Journal of Economic Dynamics &amp; Control</w:t>
              </w:r>
              <w:r w:rsidRPr="003778B0">
                <w:rPr>
                  <w:rFonts w:ascii="Times New Roman" w:hAnsi="Times New Roman" w:cs="Times New Roman"/>
                  <w:noProof/>
                </w:rPr>
                <w:t xml:space="preserve"> , 3917-3938.</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Feldstein, M., &amp; Horioka, C. (1980, June). Domestic Saving and International Capital Flows. </w:t>
              </w:r>
              <w:r w:rsidRPr="003778B0">
                <w:rPr>
                  <w:rFonts w:ascii="Times New Roman" w:hAnsi="Times New Roman" w:cs="Times New Roman"/>
                  <w:i/>
                  <w:iCs/>
                  <w:noProof/>
                </w:rPr>
                <w:t>The Economic Journal</w:t>
              </w:r>
              <w:r w:rsidRPr="003778B0">
                <w:rPr>
                  <w:rFonts w:ascii="Times New Roman" w:hAnsi="Times New Roman" w:cs="Times New Roman"/>
                  <w:noProof/>
                </w:rPr>
                <w:t xml:space="preserve"> , pp. 314-329.</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Friedman, M. (1957). The Permanent Income Hypothesis. In M. Friemdan, </w:t>
              </w:r>
              <w:r w:rsidRPr="003778B0">
                <w:rPr>
                  <w:rFonts w:ascii="Times New Roman" w:hAnsi="Times New Roman" w:cs="Times New Roman"/>
                  <w:i/>
                  <w:iCs/>
                  <w:noProof/>
                </w:rPr>
                <w:t>A Theory of Consumption Function</w:t>
              </w:r>
              <w:r w:rsidRPr="003778B0">
                <w:rPr>
                  <w:rFonts w:ascii="Times New Roman" w:hAnsi="Times New Roman" w:cs="Times New Roman"/>
                  <w:noProof/>
                </w:rPr>
                <w:t xml:space="preserve"> (pp. 20-37). Princeton University Press.</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Gleaser, E., &amp; Shapiro, M. (2002). </w:t>
              </w:r>
              <w:r w:rsidRPr="003778B0">
                <w:rPr>
                  <w:rFonts w:ascii="Times New Roman" w:hAnsi="Times New Roman" w:cs="Times New Roman"/>
                  <w:i/>
                  <w:iCs/>
                  <w:noProof/>
                </w:rPr>
                <w:t>The benefits of home mortgage interest deduction.</w:t>
              </w:r>
              <w:r w:rsidRPr="003778B0">
                <w:rPr>
                  <w:rFonts w:ascii="Times New Roman" w:hAnsi="Times New Roman" w:cs="Times New Roman"/>
                  <w:noProof/>
                </w:rPr>
                <w:t xml:space="preserve"> Harvard Institute of Economic Research, Discussion Paper no. 1979.</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Hall, R. E. (1993). Macro Theory and the recession of 1990-1991. </w:t>
              </w:r>
              <w:r w:rsidRPr="003778B0">
                <w:rPr>
                  <w:rFonts w:ascii="Times New Roman" w:hAnsi="Times New Roman" w:cs="Times New Roman"/>
                  <w:i/>
                  <w:iCs/>
                  <w:noProof/>
                </w:rPr>
                <w:t>AEA Papers and Proceeding</w:t>
              </w:r>
              <w:r w:rsidRPr="003778B0">
                <w:rPr>
                  <w:rFonts w:ascii="Times New Roman" w:hAnsi="Times New Roman" w:cs="Times New Roman"/>
                  <w:noProof/>
                </w:rPr>
                <w:t xml:space="preserve"> , 275-279.</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Hendricks, Judd, &amp; Kovenock. (1980). A note on the core of the overlapping generations model. </w:t>
              </w:r>
              <w:r w:rsidRPr="003778B0">
                <w:rPr>
                  <w:rFonts w:ascii="Times New Roman" w:hAnsi="Times New Roman" w:cs="Times New Roman"/>
                  <w:i/>
                  <w:iCs/>
                  <w:noProof/>
                </w:rPr>
                <w:t>Economic letters</w:t>
              </w:r>
              <w:r w:rsidRPr="003778B0">
                <w:rPr>
                  <w:rFonts w:ascii="Times New Roman" w:hAnsi="Times New Roman" w:cs="Times New Roman"/>
                  <w:noProof/>
                </w:rPr>
                <w:t xml:space="preserve"> , 95-97.</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IMF. (2008). </w:t>
              </w:r>
              <w:r w:rsidRPr="003778B0">
                <w:rPr>
                  <w:rFonts w:ascii="Times New Roman" w:hAnsi="Times New Roman" w:cs="Times New Roman"/>
                  <w:i/>
                  <w:iCs/>
                  <w:noProof/>
                </w:rPr>
                <w:t>Wolrd economic outlook.</w:t>
              </w:r>
              <w:r w:rsidRPr="003778B0">
                <w:rPr>
                  <w:rFonts w:ascii="Times New Roman" w:hAnsi="Times New Roman" w:cs="Times New Roman"/>
                  <w:noProof/>
                </w:rPr>
                <w:t xml:space="preserve"> Washinton.</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Juster, T. F., Lupton, J. P., Smith, J. P., &amp; Stafford, F. (2006, February). The decline in Household Saving and the Wealth effect. </w:t>
              </w:r>
              <w:r w:rsidRPr="003778B0">
                <w:rPr>
                  <w:rFonts w:ascii="Times New Roman" w:hAnsi="Times New Roman" w:cs="Times New Roman"/>
                  <w:i/>
                  <w:iCs/>
                  <w:noProof/>
                </w:rPr>
                <w:t>The Review of Economics and Statistics</w:t>
              </w:r>
              <w:r w:rsidRPr="003778B0">
                <w:rPr>
                  <w:rFonts w:ascii="Times New Roman" w:hAnsi="Times New Roman" w:cs="Times New Roman"/>
                  <w:noProof/>
                </w:rPr>
                <w:t xml:space="preserve"> , pp. 20-27.</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Katano, G. (1975). </w:t>
              </w:r>
              <w:r w:rsidRPr="003778B0">
                <w:rPr>
                  <w:rFonts w:ascii="Times New Roman" w:hAnsi="Times New Roman" w:cs="Times New Roman"/>
                  <w:i/>
                  <w:iCs/>
                  <w:noProof/>
                </w:rPr>
                <w:t>Psychological Economics.</w:t>
              </w:r>
              <w:r w:rsidRPr="003778B0">
                <w:rPr>
                  <w:rFonts w:ascii="Times New Roman" w:hAnsi="Times New Roman" w:cs="Times New Roman"/>
                  <w:noProof/>
                </w:rPr>
                <w:t xml:space="preserve"> New York/Amsterdam: Elsevier Scientific Publishing Company .</w:t>
              </w:r>
            </w:p>
            <w:p w:rsidR="00B10B20" w:rsidRPr="003778B0" w:rsidRDefault="00B10B20" w:rsidP="00B10B20">
              <w:pPr>
                <w:pStyle w:val="Bibliografie"/>
                <w:rPr>
                  <w:rFonts w:ascii="Times New Roman" w:hAnsi="Times New Roman" w:cs="Times New Roman"/>
                  <w:noProof/>
                </w:rPr>
              </w:pPr>
              <w:r w:rsidRPr="00123A33">
                <w:rPr>
                  <w:rFonts w:ascii="Times New Roman" w:hAnsi="Times New Roman" w:cs="Times New Roman"/>
                  <w:noProof/>
                  <w:lang w:val="nl-NL"/>
                </w:rPr>
                <w:lastRenderedPageBreak/>
                <w:t xml:space="preserve">Kranendonk, H., &amp; Verburgen, J. (2008). </w:t>
              </w:r>
              <w:r w:rsidRPr="00123A33">
                <w:rPr>
                  <w:rFonts w:ascii="Times New Roman" w:hAnsi="Times New Roman" w:cs="Times New Roman"/>
                  <w:i/>
                  <w:iCs/>
                  <w:noProof/>
                  <w:lang w:val="nl-NL"/>
                </w:rPr>
                <w:t>Is de huizenprijs in Nederland overgewaardeerd?</w:t>
              </w:r>
              <w:r w:rsidRPr="00123A33">
                <w:rPr>
                  <w:rFonts w:ascii="Times New Roman" w:hAnsi="Times New Roman" w:cs="Times New Roman"/>
                  <w:noProof/>
                  <w:lang w:val="nl-NL"/>
                </w:rPr>
                <w:t xml:space="preserve"> </w:t>
              </w:r>
              <w:r w:rsidRPr="003778B0">
                <w:rPr>
                  <w:rFonts w:ascii="Times New Roman" w:hAnsi="Times New Roman" w:cs="Times New Roman"/>
                  <w:noProof/>
                </w:rPr>
                <w:t>CPB Conjunctuur en collectieve sector.</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Krueger, D., &amp; Perri, F. (2005). </w:t>
              </w:r>
              <w:r w:rsidRPr="003778B0">
                <w:rPr>
                  <w:rFonts w:ascii="Times New Roman" w:hAnsi="Times New Roman" w:cs="Times New Roman"/>
                  <w:i/>
                  <w:iCs/>
                  <w:noProof/>
                </w:rPr>
                <w:t>Does Income Inequality lead to Consumption Equality? Evidence and Theory.</w:t>
              </w:r>
              <w:r w:rsidRPr="003778B0">
                <w:rPr>
                  <w:rFonts w:ascii="Times New Roman" w:hAnsi="Times New Roman" w:cs="Times New Roman"/>
                  <w:noProof/>
                </w:rPr>
                <w:t xml:space="preserve"> Federal Reserve Bank of Minneapolis, Research Department Staff Report 363 (June).</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Leland, H. E. (1968). Saving and Uncertainty: The Precautionary Demand for Saving. </w:t>
              </w:r>
              <w:r w:rsidRPr="003778B0">
                <w:rPr>
                  <w:rFonts w:ascii="Times New Roman" w:hAnsi="Times New Roman" w:cs="Times New Roman"/>
                  <w:i/>
                  <w:iCs/>
                  <w:noProof/>
                </w:rPr>
                <w:t>The Quarterly Journal of Economics</w:t>
              </w:r>
              <w:r w:rsidRPr="003778B0">
                <w:rPr>
                  <w:rFonts w:ascii="Times New Roman" w:hAnsi="Times New Roman" w:cs="Times New Roman"/>
                  <w:noProof/>
                </w:rPr>
                <w:t xml:space="preserve"> , 465-473.</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Maki, D. (2002). The Growth of Consumer Credit and the Household Debt Service Burden. In T. Durkin, &amp; M. Staten, </w:t>
              </w:r>
              <w:r w:rsidRPr="003778B0">
                <w:rPr>
                  <w:rFonts w:ascii="Times New Roman" w:hAnsi="Times New Roman" w:cs="Times New Roman"/>
                  <w:i/>
                  <w:iCs/>
                  <w:noProof/>
                </w:rPr>
                <w:t>The Impact of Public Policy on Consumer Credit</w:t>
              </w:r>
              <w:r w:rsidRPr="003778B0">
                <w:rPr>
                  <w:rFonts w:ascii="Times New Roman" w:hAnsi="Times New Roman" w:cs="Times New Roman"/>
                  <w:noProof/>
                </w:rPr>
                <w:t xml:space="preserve"> (pp. 43-63). Boston: Kluwer Academic Publishers.</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Martins, N. C., &amp; Villanueva, E. (2006). The impact of mortgage interest-rate subsidies on household borrowing. </w:t>
              </w:r>
              <w:r w:rsidRPr="003778B0">
                <w:rPr>
                  <w:rFonts w:ascii="Times New Roman" w:hAnsi="Times New Roman" w:cs="Times New Roman"/>
                  <w:i/>
                  <w:iCs/>
                  <w:noProof/>
                </w:rPr>
                <w:t>Journal of Public Economics</w:t>
              </w:r>
              <w:r w:rsidRPr="003778B0">
                <w:rPr>
                  <w:rFonts w:ascii="Times New Roman" w:hAnsi="Times New Roman" w:cs="Times New Roman"/>
                  <w:noProof/>
                </w:rPr>
                <w:t xml:space="preserve"> , 1601-1623.</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Mastrogiacomo, M., &amp; Alessie, R. (2011). </w:t>
              </w:r>
              <w:r w:rsidRPr="003778B0">
                <w:rPr>
                  <w:rFonts w:ascii="Times New Roman" w:hAnsi="Times New Roman" w:cs="Times New Roman"/>
                  <w:i/>
                  <w:iCs/>
                  <w:noProof/>
                </w:rPr>
                <w:t>Did you really save so little for your retirement? An analysis of retirement savings and unconventional retirement accounts.</w:t>
              </w:r>
              <w:r w:rsidRPr="003778B0">
                <w:rPr>
                  <w:rFonts w:ascii="Times New Roman" w:hAnsi="Times New Roman" w:cs="Times New Roman"/>
                  <w:noProof/>
                </w:rPr>
                <w:t xml:space="preserve"> The Hague: CBS Netherlands Bureau for Economic Policy Analysis.</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Matthews, K., &amp; Thompson, J. (2008). </w:t>
              </w:r>
              <w:r w:rsidRPr="003778B0">
                <w:rPr>
                  <w:rFonts w:ascii="Times New Roman" w:hAnsi="Times New Roman" w:cs="Times New Roman"/>
                  <w:i/>
                  <w:iCs/>
                  <w:noProof/>
                </w:rPr>
                <w:t>The Economics of Banking.</w:t>
              </w:r>
              <w:r w:rsidRPr="003778B0">
                <w:rPr>
                  <w:rFonts w:ascii="Times New Roman" w:hAnsi="Times New Roman" w:cs="Times New Roman"/>
                  <w:noProof/>
                </w:rPr>
                <w:t xml:space="preserve"> West Sussex: John Wiley &amp; Sons Ltd.</w:t>
              </w:r>
            </w:p>
            <w:p w:rsidR="00B10B20" w:rsidRPr="00123A33" w:rsidRDefault="00B10B20" w:rsidP="00B10B20">
              <w:pPr>
                <w:pStyle w:val="Bibliografie"/>
                <w:rPr>
                  <w:rFonts w:ascii="Times New Roman" w:hAnsi="Times New Roman" w:cs="Times New Roman"/>
                  <w:noProof/>
                  <w:lang w:val="nl-NL"/>
                </w:rPr>
              </w:pPr>
              <w:r w:rsidRPr="00123A33">
                <w:rPr>
                  <w:rFonts w:ascii="Times New Roman" w:hAnsi="Times New Roman" w:cs="Times New Roman"/>
                  <w:noProof/>
                  <w:lang w:val="nl-NL"/>
                </w:rPr>
                <w:t xml:space="preserve">Muller, L., Aydinli, G., Beimer, J., Buitink- Van de Pol, R., Huijgen, E., &amp; Rüther, B. (2009). </w:t>
              </w:r>
              <w:r w:rsidRPr="00123A33">
                <w:rPr>
                  <w:rFonts w:ascii="Times New Roman" w:hAnsi="Times New Roman" w:cs="Times New Roman"/>
                  <w:i/>
                  <w:iCs/>
                  <w:noProof/>
                  <w:lang w:val="nl-NL"/>
                </w:rPr>
                <w:t>Europese woningmarketen vergeleken.</w:t>
              </w:r>
              <w:r w:rsidRPr="00123A33">
                <w:rPr>
                  <w:rFonts w:ascii="Times New Roman" w:hAnsi="Times New Roman" w:cs="Times New Roman"/>
                  <w:noProof/>
                  <w:lang w:val="nl-NL"/>
                </w:rPr>
                <w:t xml:space="preserve"> Hoevelaken: Bouwfonds real estate investment management.</w:t>
              </w:r>
            </w:p>
            <w:p w:rsidR="00B10B20" w:rsidRPr="00123A33" w:rsidRDefault="00B10B20" w:rsidP="00B10B20">
              <w:pPr>
                <w:pStyle w:val="Bibliografie"/>
                <w:rPr>
                  <w:rFonts w:ascii="Times New Roman" w:hAnsi="Times New Roman" w:cs="Times New Roman"/>
                  <w:noProof/>
                  <w:lang w:val="nl-NL"/>
                </w:rPr>
              </w:pPr>
              <w:r w:rsidRPr="00123A33">
                <w:rPr>
                  <w:rFonts w:ascii="Times New Roman" w:hAnsi="Times New Roman" w:cs="Times New Roman"/>
                  <w:noProof/>
                  <w:lang w:val="nl-NL"/>
                </w:rPr>
                <w:t xml:space="preserve">NHG. (2012). </w:t>
              </w:r>
              <w:r w:rsidRPr="00123A33">
                <w:rPr>
                  <w:rFonts w:ascii="Times New Roman" w:hAnsi="Times New Roman" w:cs="Times New Roman"/>
                  <w:i/>
                  <w:iCs/>
                  <w:noProof/>
                  <w:lang w:val="nl-NL"/>
                </w:rPr>
                <w:t>Factsheet 2012-2.</w:t>
              </w:r>
              <w:r w:rsidRPr="00123A33">
                <w:rPr>
                  <w:rFonts w:ascii="Times New Roman" w:hAnsi="Times New Roman" w:cs="Times New Roman"/>
                  <w:noProof/>
                  <w:lang w:val="nl-NL"/>
                </w:rPr>
                <w:t xml:space="preserve"> Nationale Hypotheek Garantie .</w:t>
              </w:r>
            </w:p>
            <w:p w:rsidR="00B10B20" w:rsidRPr="00123A33" w:rsidRDefault="00B10B20" w:rsidP="00B10B20">
              <w:pPr>
                <w:pStyle w:val="Bibliografie"/>
                <w:rPr>
                  <w:rFonts w:ascii="Times New Roman" w:hAnsi="Times New Roman" w:cs="Times New Roman"/>
                  <w:noProof/>
                  <w:lang w:val="nl-NL"/>
                </w:rPr>
              </w:pPr>
              <w:r w:rsidRPr="00123A33">
                <w:rPr>
                  <w:rFonts w:ascii="Times New Roman" w:hAnsi="Times New Roman" w:cs="Times New Roman"/>
                  <w:noProof/>
                  <w:lang w:val="nl-NL"/>
                </w:rPr>
                <w:t xml:space="preserve">Nieuweboer, J. (2008). </w:t>
              </w:r>
              <w:r w:rsidRPr="003778B0">
                <w:rPr>
                  <w:rFonts w:ascii="Times New Roman" w:hAnsi="Times New Roman" w:cs="Times New Roman"/>
                  <w:i/>
                  <w:iCs/>
                  <w:noProof/>
                </w:rPr>
                <w:t>Dutch convinced saving is worthwile.</w:t>
              </w:r>
              <w:r w:rsidRPr="003778B0">
                <w:rPr>
                  <w:rFonts w:ascii="Times New Roman" w:hAnsi="Times New Roman" w:cs="Times New Roman"/>
                  <w:noProof/>
                </w:rPr>
                <w:t xml:space="preserve"> </w:t>
              </w:r>
              <w:r w:rsidRPr="00123A33">
                <w:rPr>
                  <w:rFonts w:ascii="Times New Roman" w:hAnsi="Times New Roman" w:cs="Times New Roman"/>
                  <w:noProof/>
                  <w:lang w:val="nl-NL"/>
                </w:rPr>
                <w:t>Centraal Bureau voor de Statistiek.</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Nyhus, E. K., &amp; Webley, P. (2001). The Role of Personality in Household Saving and Borrowing Behaviour. </w:t>
              </w:r>
              <w:r w:rsidRPr="003778B0">
                <w:rPr>
                  <w:rFonts w:ascii="Times New Roman" w:hAnsi="Times New Roman" w:cs="Times New Roman"/>
                  <w:i/>
                  <w:iCs/>
                  <w:noProof/>
                </w:rPr>
                <w:t>European Journal of Personality</w:t>
              </w:r>
              <w:r w:rsidRPr="003778B0">
                <w:rPr>
                  <w:rFonts w:ascii="Times New Roman" w:hAnsi="Times New Roman" w:cs="Times New Roman"/>
                  <w:noProof/>
                </w:rPr>
                <w:t xml:space="preserve"> , 85-103.</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Pozzi, L. (2006). Ricardian equivalence under imperfect information. </w:t>
              </w:r>
              <w:r w:rsidRPr="003778B0">
                <w:rPr>
                  <w:rFonts w:ascii="Times New Roman" w:hAnsi="Times New Roman" w:cs="Times New Roman"/>
                  <w:i/>
                  <w:iCs/>
                  <w:noProof/>
                </w:rPr>
                <w:t>Journal of Public Economics</w:t>
              </w:r>
              <w:r w:rsidRPr="003778B0">
                <w:rPr>
                  <w:rFonts w:ascii="Times New Roman" w:hAnsi="Times New Roman" w:cs="Times New Roman"/>
                  <w:noProof/>
                </w:rPr>
                <w:t xml:space="preserve"> , 2009-2026.</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Pozzi, L. (2003). Tax discounting in a High-debt Economy. </w:t>
              </w:r>
              <w:r w:rsidRPr="003778B0">
                <w:rPr>
                  <w:rFonts w:ascii="Times New Roman" w:hAnsi="Times New Roman" w:cs="Times New Roman"/>
                  <w:i/>
                  <w:iCs/>
                  <w:noProof/>
                </w:rPr>
                <w:t>Oxfod bulletin of economics and statistics</w:t>
              </w:r>
              <w:r w:rsidRPr="003778B0">
                <w:rPr>
                  <w:rFonts w:ascii="Times New Roman" w:hAnsi="Times New Roman" w:cs="Times New Roman"/>
                  <w:noProof/>
                </w:rPr>
                <w:t xml:space="preserve"> .</w:t>
              </w:r>
            </w:p>
            <w:p w:rsidR="00B10B20" w:rsidRPr="003778B0" w:rsidRDefault="00B10B20" w:rsidP="00B10B20">
              <w:pPr>
                <w:pStyle w:val="Bibliografie"/>
                <w:rPr>
                  <w:rFonts w:ascii="Times New Roman" w:hAnsi="Times New Roman" w:cs="Times New Roman"/>
                  <w:noProof/>
                </w:rPr>
              </w:pPr>
              <w:r w:rsidRPr="00123A33">
                <w:rPr>
                  <w:rFonts w:ascii="Times New Roman" w:hAnsi="Times New Roman" w:cs="Times New Roman"/>
                  <w:noProof/>
                  <w:lang w:val="nl-NL"/>
                </w:rPr>
                <w:t xml:space="preserve">Pozzi, L., Heylen, F., &amp; Dossche, M. (2004). </w:t>
              </w:r>
              <w:r w:rsidRPr="003778B0">
                <w:rPr>
                  <w:rFonts w:ascii="Times New Roman" w:hAnsi="Times New Roman" w:cs="Times New Roman"/>
                  <w:noProof/>
                </w:rPr>
                <w:t xml:space="preserve">Government debt and excess sensitivity of private consumption: estimates from OECD countries. </w:t>
              </w:r>
              <w:r w:rsidRPr="003778B0">
                <w:rPr>
                  <w:rFonts w:ascii="Times New Roman" w:hAnsi="Times New Roman" w:cs="Times New Roman"/>
                  <w:i/>
                  <w:iCs/>
                  <w:noProof/>
                </w:rPr>
                <w:t>Economic Inquiry</w:t>
              </w:r>
              <w:r w:rsidRPr="003778B0">
                <w:rPr>
                  <w:rFonts w:ascii="Times New Roman" w:hAnsi="Times New Roman" w:cs="Times New Roman"/>
                  <w:noProof/>
                </w:rPr>
                <w:t xml:space="preserve"> , 618-633.</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Raijas, A., Lehtinen, A.-R., &amp; Leskinen, J. (2010). Over-indebtedness in the Finnish Consumer Society. </w:t>
              </w:r>
              <w:r w:rsidRPr="003778B0">
                <w:rPr>
                  <w:rFonts w:ascii="Times New Roman" w:hAnsi="Times New Roman" w:cs="Times New Roman"/>
                  <w:i/>
                  <w:iCs/>
                  <w:noProof/>
                </w:rPr>
                <w:t>Journal of Consumer Policy</w:t>
              </w:r>
              <w:r w:rsidRPr="003778B0">
                <w:rPr>
                  <w:rFonts w:ascii="Times New Roman" w:hAnsi="Times New Roman" w:cs="Times New Roman"/>
                  <w:noProof/>
                </w:rPr>
                <w:t xml:space="preserve"> , 209-223.</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Ricciuti, R. (2003). Assessing Ricardian Equivalence. </w:t>
              </w:r>
              <w:r w:rsidRPr="003778B0">
                <w:rPr>
                  <w:rFonts w:ascii="Times New Roman" w:hAnsi="Times New Roman" w:cs="Times New Roman"/>
                  <w:i/>
                  <w:iCs/>
                  <w:noProof/>
                </w:rPr>
                <w:t>Journal of economic surveys</w:t>
              </w:r>
              <w:r w:rsidRPr="003778B0">
                <w:rPr>
                  <w:rFonts w:ascii="Times New Roman" w:hAnsi="Times New Roman" w:cs="Times New Roman"/>
                  <w:noProof/>
                </w:rPr>
                <w:t xml:space="preserve"> .</w:t>
              </w:r>
            </w:p>
            <w:p w:rsidR="00B10B20" w:rsidRPr="003778B0" w:rsidRDefault="00B10B20" w:rsidP="00B10B20">
              <w:pPr>
                <w:pStyle w:val="Bibliografie"/>
                <w:rPr>
                  <w:rFonts w:ascii="Times New Roman" w:hAnsi="Times New Roman" w:cs="Times New Roman"/>
                  <w:noProof/>
                </w:rPr>
              </w:pPr>
              <w:r w:rsidRPr="00123A33">
                <w:rPr>
                  <w:rFonts w:ascii="Times New Roman" w:hAnsi="Times New Roman" w:cs="Times New Roman"/>
                  <w:noProof/>
                  <w:lang w:val="nl-NL"/>
                </w:rPr>
                <w:t xml:space="preserve">Rijksoverheid. (2010, July 09). </w:t>
              </w:r>
              <w:r w:rsidRPr="00123A33">
                <w:rPr>
                  <w:rFonts w:ascii="Times New Roman" w:hAnsi="Times New Roman" w:cs="Times New Roman"/>
                  <w:i/>
                  <w:iCs/>
                  <w:noProof/>
                  <w:lang w:val="nl-NL"/>
                </w:rPr>
                <w:t>De Jager geeft Spaarloon vrij</w:t>
              </w:r>
              <w:r w:rsidRPr="00123A33">
                <w:rPr>
                  <w:rFonts w:ascii="Times New Roman" w:hAnsi="Times New Roman" w:cs="Times New Roman"/>
                  <w:noProof/>
                  <w:lang w:val="nl-NL"/>
                </w:rPr>
                <w:t xml:space="preserve">. </w:t>
              </w:r>
              <w:r w:rsidRPr="003778B0">
                <w:rPr>
                  <w:rFonts w:ascii="Times New Roman" w:hAnsi="Times New Roman" w:cs="Times New Roman"/>
                  <w:noProof/>
                </w:rPr>
                <w:t>Retrieved August 04, 2012, from Rijksoverheid: http://www.rijksoverheid.nl/nieuws/2010/08/19/de-jager-geeft-spaarloon-vrij.html</w:t>
              </w:r>
            </w:p>
            <w:p w:rsidR="00B10B20" w:rsidRPr="00123A33" w:rsidRDefault="00B10B20" w:rsidP="00B10B20">
              <w:pPr>
                <w:pStyle w:val="Bibliografie"/>
                <w:rPr>
                  <w:rFonts w:ascii="Times New Roman" w:hAnsi="Times New Roman" w:cs="Times New Roman"/>
                  <w:noProof/>
                  <w:lang w:val="nl-NL"/>
                </w:rPr>
              </w:pPr>
              <w:r w:rsidRPr="00123A33">
                <w:rPr>
                  <w:rFonts w:ascii="Times New Roman" w:hAnsi="Times New Roman" w:cs="Times New Roman"/>
                  <w:noProof/>
                  <w:lang w:val="nl-NL"/>
                </w:rPr>
                <w:t xml:space="preserve">Rijksoverheid. (n.d.). </w:t>
              </w:r>
              <w:r w:rsidRPr="00123A33">
                <w:rPr>
                  <w:rFonts w:ascii="Times New Roman" w:hAnsi="Times New Roman" w:cs="Times New Roman"/>
                  <w:i/>
                  <w:iCs/>
                  <w:noProof/>
                  <w:lang w:val="nl-NL"/>
                </w:rPr>
                <w:t>Koopwoning</w:t>
              </w:r>
              <w:r w:rsidRPr="00123A33">
                <w:rPr>
                  <w:rFonts w:ascii="Times New Roman" w:hAnsi="Times New Roman" w:cs="Times New Roman"/>
                  <w:noProof/>
                  <w:lang w:val="nl-NL"/>
                </w:rPr>
                <w:t>. Retrieved July 16, 2012, from Rijksoverheid: http://www.rijksoverheid.nl/onderwerpen/koopwoning</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lastRenderedPageBreak/>
                <w:t xml:space="preserve">Rouwendal, J. (2007). Mortgage interest deductibility and homeownership in the Netherlands. </w:t>
              </w:r>
              <w:r w:rsidRPr="003778B0">
                <w:rPr>
                  <w:rFonts w:ascii="Times New Roman" w:hAnsi="Times New Roman" w:cs="Times New Roman"/>
                  <w:i/>
                  <w:iCs/>
                  <w:noProof/>
                </w:rPr>
                <w:t>Journal of House and the Built Environment</w:t>
              </w:r>
              <w:r w:rsidRPr="003778B0">
                <w:rPr>
                  <w:rFonts w:ascii="Times New Roman" w:hAnsi="Times New Roman" w:cs="Times New Roman"/>
                  <w:noProof/>
                </w:rPr>
                <w:t xml:space="preserve"> , 369-382.</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Seater, J. J. (1993). Ricardian Equivalence. </w:t>
              </w:r>
              <w:r w:rsidRPr="003778B0">
                <w:rPr>
                  <w:rFonts w:ascii="Times New Roman" w:hAnsi="Times New Roman" w:cs="Times New Roman"/>
                  <w:i/>
                  <w:iCs/>
                  <w:noProof/>
                </w:rPr>
                <w:t>Journal of Economic Literature</w:t>
              </w:r>
              <w:r w:rsidRPr="003778B0">
                <w:rPr>
                  <w:rFonts w:ascii="Times New Roman" w:hAnsi="Times New Roman" w:cs="Times New Roman"/>
                  <w:noProof/>
                </w:rPr>
                <w:t xml:space="preserve"> , 142-190.</w:t>
              </w:r>
            </w:p>
            <w:p w:rsidR="00B10B20" w:rsidRPr="00123A33" w:rsidRDefault="00B10B20" w:rsidP="00B10B20">
              <w:pPr>
                <w:pStyle w:val="Bibliografie"/>
                <w:rPr>
                  <w:rFonts w:ascii="Times New Roman" w:hAnsi="Times New Roman" w:cs="Times New Roman"/>
                  <w:noProof/>
                  <w:lang w:val="nl-NL"/>
                </w:rPr>
              </w:pPr>
              <w:r w:rsidRPr="003778B0">
                <w:rPr>
                  <w:rFonts w:ascii="Times New Roman" w:hAnsi="Times New Roman" w:cs="Times New Roman"/>
                  <w:noProof/>
                </w:rPr>
                <w:t xml:space="preserve">Solow, R. M. (1956). A contribution to the Theory of Economic Growth. </w:t>
              </w:r>
              <w:r w:rsidRPr="00123A33">
                <w:rPr>
                  <w:rFonts w:ascii="Times New Roman" w:hAnsi="Times New Roman" w:cs="Times New Roman"/>
                  <w:i/>
                  <w:iCs/>
                  <w:noProof/>
                  <w:lang w:val="nl-NL"/>
                </w:rPr>
                <w:t>Quarterly Journal of Economics</w:t>
              </w:r>
              <w:r w:rsidRPr="00123A33">
                <w:rPr>
                  <w:rFonts w:ascii="Times New Roman" w:hAnsi="Times New Roman" w:cs="Times New Roman"/>
                  <w:noProof/>
                  <w:lang w:val="nl-NL"/>
                </w:rPr>
                <w:t xml:space="preserve"> , 65-94.</w:t>
              </w:r>
            </w:p>
            <w:p w:rsidR="00B10B20" w:rsidRPr="003778B0" w:rsidRDefault="00B10B20" w:rsidP="00B10B20">
              <w:pPr>
                <w:pStyle w:val="Bibliografie"/>
                <w:rPr>
                  <w:rFonts w:ascii="Times New Roman" w:hAnsi="Times New Roman" w:cs="Times New Roman"/>
                  <w:noProof/>
                </w:rPr>
              </w:pPr>
              <w:r w:rsidRPr="00123A33">
                <w:rPr>
                  <w:rFonts w:ascii="Times New Roman" w:hAnsi="Times New Roman" w:cs="Times New Roman"/>
                  <w:noProof/>
                  <w:lang w:val="nl-NL"/>
                </w:rPr>
                <w:t xml:space="preserve">Sonbeek, R. (1991). Een Psychologische kijk op lenen. </w:t>
              </w:r>
              <w:r w:rsidRPr="003778B0">
                <w:rPr>
                  <w:rFonts w:ascii="Times New Roman" w:hAnsi="Times New Roman" w:cs="Times New Roman"/>
                  <w:i/>
                  <w:iCs/>
                  <w:noProof/>
                </w:rPr>
                <w:t>Ph.D</w:t>
              </w:r>
              <w:r w:rsidRPr="003778B0">
                <w:rPr>
                  <w:rFonts w:ascii="Times New Roman" w:hAnsi="Times New Roman" w:cs="Times New Roman"/>
                  <w:noProof/>
                </w:rPr>
                <w:t xml:space="preserve"> . Erasmus University Rotterdam.</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Stock, J. H., &amp; Watson, M. W. (2002). Has the Business Cycle changed and Why? </w:t>
              </w:r>
              <w:r w:rsidRPr="003778B0">
                <w:rPr>
                  <w:rFonts w:ascii="Times New Roman" w:hAnsi="Times New Roman" w:cs="Times New Roman"/>
                  <w:i/>
                  <w:iCs/>
                  <w:noProof/>
                </w:rPr>
                <w:t>NBER Macroeconomics Annual</w:t>
              </w:r>
              <w:r w:rsidRPr="003778B0">
                <w:rPr>
                  <w:rFonts w:ascii="Times New Roman" w:hAnsi="Times New Roman" w:cs="Times New Roman"/>
                  <w:noProof/>
                </w:rPr>
                <w:t xml:space="preserve"> .</w:t>
              </w:r>
            </w:p>
            <w:p w:rsidR="00B10B20" w:rsidRPr="00123A33" w:rsidRDefault="00B10B20" w:rsidP="00B10B20">
              <w:pPr>
                <w:pStyle w:val="Bibliografie"/>
                <w:rPr>
                  <w:rFonts w:ascii="Times New Roman" w:hAnsi="Times New Roman" w:cs="Times New Roman"/>
                  <w:noProof/>
                  <w:lang w:val="nl-NL"/>
                </w:rPr>
              </w:pPr>
              <w:r w:rsidRPr="003778B0">
                <w:rPr>
                  <w:rFonts w:ascii="Times New Roman" w:hAnsi="Times New Roman" w:cs="Times New Roman"/>
                  <w:noProof/>
                </w:rPr>
                <w:t xml:space="preserve">Swan, T. W. (1956). Economic Growth and Capital Accumulation. </w:t>
              </w:r>
              <w:r w:rsidRPr="00123A33">
                <w:rPr>
                  <w:rFonts w:ascii="Times New Roman" w:hAnsi="Times New Roman" w:cs="Times New Roman"/>
                  <w:i/>
                  <w:iCs/>
                  <w:noProof/>
                  <w:lang w:val="nl-NL"/>
                </w:rPr>
                <w:t>Economic Record</w:t>
              </w:r>
              <w:r w:rsidRPr="00123A33">
                <w:rPr>
                  <w:rFonts w:ascii="Times New Roman" w:hAnsi="Times New Roman" w:cs="Times New Roman"/>
                  <w:noProof/>
                  <w:lang w:val="nl-NL"/>
                </w:rPr>
                <w:t xml:space="preserve"> , 334-361.</w:t>
              </w:r>
            </w:p>
            <w:p w:rsidR="00B10B20" w:rsidRPr="003778B0" w:rsidRDefault="00B10B20" w:rsidP="00B10B20">
              <w:pPr>
                <w:pStyle w:val="Bibliografie"/>
                <w:rPr>
                  <w:rFonts w:ascii="Times New Roman" w:hAnsi="Times New Roman" w:cs="Times New Roman"/>
                  <w:noProof/>
                </w:rPr>
              </w:pPr>
              <w:r w:rsidRPr="00123A33">
                <w:rPr>
                  <w:rFonts w:ascii="Times New Roman" w:hAnsi="Times New Roman" w:cs="Times New Roman"/>
                  <w:noProof/>
                  <w:lang w:val="nl-NL"/>
                </w:rPr>
                <w:t xml:space="preserve">Teulings, C. N., &amp; De Vries, C. G. (2008). </w:t>
              </w:r>
              <w:r w:rsidRPr="003778B0">
                <w:rPr>
                  <w:rFonts w:ascii="Times New Roman" w:hAnsi="Times New Roman" w:cs="Times New Roman"/>
                  <w:noProof/>
                </w:rPr>
                <w:t>Generational Accounting, Solidarity and Pension Losses.</w:t>
              </w:r>
            </w:p>
            <w:p w:rsidR="00B10B20" w:rsidRPr="003778B0" w:rsidRDefault="00B10B20" w:rsidP="00B10B20">
              <w:pPr>
                <w:pStyle w:val="Bibliografie"/>
                <w:rPr>
                  <w:rFonts w:ascii="Times New Roman" w:hAnsi="Times New Roman" w:cs="Times New Roman"/>
                  <w:noProof/>
                </w:rPr>
              </w:pPr>
              <w:r w:rsidRPr="00123A33">
                <w:rPr>
                  <w:rFonts w:ascii="Times New Roman" w:hAnsi="Times New Roman" w:cs="Times New Roman"/>
                  <w:noProof/>
                  <w:lang w:val="nl-NL"/>
                </w:rPr>
                <w:t xml:space="preserve">Treur, L., &amp; Van der Molen, M. (2012). </w:t>
              </w:r>
              <w:r w:rsidRPr="003778B0">
                <w:rPr>
                  <w:rFonts w:ascii="Times New Roman" w:hAnsi="Times New Roman" w:cs="Times New Roman"/>
                  <w:i/>
                  <w:iCs/>
                  <w:noProof/>
                </w:rPr>
                <w:t>Dutch mortgage market: a liability?</w:t>
              </w:r>
              <w:r w:rsidRPr="003778B0">
                <w:rPr>
                  <w:rFonts w:ascii="Times New Roman" w:hAnsi="Times New Roman" w:cs="Times New Roman"/>
                  <w:noProof/>
                </w:rPr>
                <w:t xml:space="preserve"> Amsterdam: Rabobank Economic Research Department.</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Walden, M. L. (2011, November 1). Will households change their saving behaviour after the "Great Recession"? The role of human capital. </w:t>
              </w:r>
              <w:r w:rsidRPr="003778B0">
                <w:rPr>
                  <w:rFonts w:ascii="Times New Roman" w:hAnsi="Times New Roman" w:cs="Times New Roman"/>
                  <w:i/>
                  <w:iCs/>
                  <w:noProof/>
                </w:rPr>
                <w:t>J Consum Policy</w:t>
              </w:r>
              <w:r w:rsidRPr="003778B0">
                <w:rPr>
                  <w:rFonts w:ascii="Times New Roman" w:hAnsi="Times New Roman" w:cs="Times New Roman"/>
                  <w:noProof/>
                </w:rPr>
                <w:t xml:space="preserve"> , pp. 237-254.</w:t>
              </w:r>
            </w:p>
            <w:p w:rsidR="00B10B20" w:rsidRPr="003778B0" w:rsidRDefault="00B10B20" w:rsidP="00B10B20">
              <w:pPr>
                <w:pStyle w:val="Bibliografie"/>
                <w:rPr>
                  <w:rFonts w:ascii="Times New Roman" w:hAnsi="Times New Roman" w:cs="Times New Roman"/>
                  <w:noProof/>
                </w:rPr>
              </w:pPr>
              <w:r w:rsidRPr="003778B0">
                <w:rPr>
                  <w:rFonts w:ascii="Times New Roman" w:hAnsi="Times New Roman" w:cs="Times New Roman"/>
                  <w:noProof/>
                </w:rPr>
                <w:t xml:space="preserve">Weinberg, J. A. (2006). Borrowing by U.S. Households. </w:t>
              </w:r>
              <w:r w:rsidRPr="003778B0">
                <w:rPr>
                  <w:rFonts w:ascii="Times New Roman" w:hAnsi="Times New Roman" w:cs="Times New Roman"/>
                  <w:i/>
                  <w:iCs/>
                  <w:noProof/>
                </w:rPr>
                <w:t>Economic Quarteryl - Federal Reserve Bank of Richmond</w:t>
              </w:r>
              <w:r w:rsidRPr="003778B0">
                <w:rPr>
                  <w:rFonts w:ascii="Times New Roman" w:hAnsi="Times New Roman" w:cs="Times New Roman"/>
                  <w:noProof/>
                </w:rPr>
                <w:t xml:space="preserve"> , 177-194.</w:t>
              </w:r>
            </w:p>
            <w:p w:rsidR="00E60656" w:rsidRPr="003778B0" w:rsidRDefault="00283BAC" w:rsidP="00B85139">
              <w:pPr>
                <w:spacing w:line="360" w:lineRule="auto"/>
                <w:outlineLvl w:val="0"/>
                <w:rPr>
                  <w:rFonts w:ascii="Times New Roman" w:hAnsi="Times New Roman" w:cs="Times New Roman"/>
                </w:rPr>
              </w:pPr>
              <w:r w:rsidRPr="003778B0">
                <w:rPr>
                  <w:rFonts w:ascii="Times New Roman" w:hAnsi="Times New Roman" w:cs="Times New Roman"/>
                </w:rPr>
                <w:fldChar w:fldCharType="end"/>
              </w:r>
            </w:p>
          </w:sdtContent>
        </w:sdt>
      </w:sdtContent>
    </w:sdt>
    <w:sectPr w:rsidR="00E60656" w:rsidRPr="003778B0" w:rsidSect="00095D9C">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783" w:rsidRDefault="005C4783" w:rsidP="00000660">
      <w:pPr>
        <w:spacing w:after="0" w:line="240" w:lineRule="auto"/>
      </w:pPr>
      <w:r>
        <w:separator/>
      </w:r>
    </w:p>
  </w:endnote>
  <w:endnote w:type="continuationSeparator" w:id="0">
    <w:p w:rsidR="005C4783" w:rsidRDefault="005C4783" w:rsidP="00000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2399"/>
      <w:docPartObj>
        <w:docPartGallery w:val="Page Numbers (Bottom of Page)"/>
        <w:docPartUnique/>
      </w:docPartObj>
    </w:sdtPr>
    <w:sdtContent>
      <w:p w:rsidR="00ED4648" w:rsidRDefault="00ED4648">
        <w:pPr>
          <w:pStyle w:val="Voettekst"/>
        </w:pPr>
        <w:r w:rsidRPr="00000660">
          <w:rPr>
            <w:color w:val="A6A6A6" w:themeColor="background1" w:themeShade="A6"/>
          </w:rPr>
          <w:fldChar w:fldCharType="begin"/>
        </w:r>
        <w:r w:rsidRPr="00000660">
          <w:rPr>
            <w:color w:val="A6A6A6" w:themeColor="background1" w:themeShade="A6"/>
          </w:rPr>
          <w:instrText xml:space="preserve"> PAGE   \* MERGEFORMAT </w:instrText>
        </w:r>
        <w:r w:rsidRPr="00000660">
          <w:rPr>
            <w:color w:val="A6A6A6" w:themeColor="background1" w:themeShade="A6"/>
          </w:rPr>
          <w:fldChar w:fldCharType="separate"/>
        </w:r>
        <w:r w:rsidR="00935DCB">
          <w:rPr>
            <w:noProof/>
            <w:color w:val="A6A6A6" w:themeColor="background1" w:themeShade="A6"/>
          </w:rPr>
          <w:t>2</w:t>
        </w:r>
        <w:r w:rsidRPr="00000660">
          <w:rPr>
            <w:color w:val="A6A6A6" w:themeColor="background1" w:themeShade="A6"/>
          </w:rPr>
          <w:fldChar w:fldCharType="end"/>
        </w:r>
      </w:p>
    </w:sdtContent>
  </w:sdt>
  <w:p w:rsidR="00ED4648" w:rsidRPr="00000660" w:rsidRDefault="00ED4648" w:rsidP="00000660">
    <w:pPr>
      <w:pStyle w:val="Voettekst"/>
      <w:jc w:val="right"/>
      <w:rPr>
        <w:rFonts w:ascii="Times New Roman" w:hAnsi="Times New Roman" w:cs="Times New Roman"/>
        <w:color w:val="A6A6A6" w:themeColor="background1" w:themeShade="A6"/>
        <w:sz w:val="16"/>
        <w:szCs w:val="16"/>
      </w:rPr>
    </w:pPr>
    <w:r>
      <w:rPr>
        <w:rFonts w:ascii="Times New Roman" w:hAnsi="Times New Roman" w:cs="Times New Roman"/>
        <w:color w:val="A6A6A6" w:themeColor="background1" w:themeShade="A6"/>
        <w:sz w:val="16"/>
        <w:szCs w:val="16"/>
      </w:rPr>
      <w:t>Bachelor Thesis – Margriet J.C. Kros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783" w:rsidRDefault="005C4783" w:rsidP="00000660">
      <w:pPr>
        <w:spacing w:after="0" w:line="240" w:lineRule="auto"/>
      </w:pPr>
      <w:r>
        <w:separator/>
      </w:r>
    </w:p>
  </w:footnote>
  <w:footnote w:type="continuationSeparator" w:id="0">
    <w:p w:rsidR="005C4783" w:rsidRDefault="005C4783" w:rsidP="000006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648" w:rsidRPr="00152AB7" w:rsidRDefault="00ED4648" w:rsidP="00152AB7">
    <w:pPr>
      <w:pStyle w:val="Koptekst"/>
      <w:jc w:val="right"/>
      <w:rPr>
        <w:rFonts w:ascii="Times New Roman" w:hAnsi="Times New Roman" w:cs="Times New Roman"/>
        <w:sz w:val="16"/>
        <w:szCs w:val="16"/>
        <w:lang w:val="en-US"/>
      </w:rPr>
    </w:pPr>
    <w:r w:rsidRPr="00152AB7">
      <w:rPr>
        <w:rFonts w:ascii="Times New Roman" w:hAnsi="Times New Roman" w:cs="Times New Roman"/>
        <w:sz w:val="16"/>
        <w:szCs w:val="16"/>
        <w:lang w:val="en-US"/>
      </w:rPr>
      <w:t xml:space="preserve">On the savings and borrowing </w:t>
    </w:r>
    <w:r w:rsidRPr="00D90634">
      <w:rPr>
        <w:rFonts w:ascii="Times New Roman" w:hAnsi="Times New Roman" w:cs="Times New Roman"/>
        <w:sz w:val="16"/>
        <w:szCs w:val="16"/>
      </w:rPr>
      <w:t>behaviour</w:t>
    </w:r>
    <w:r w:rsidRPr="00152AB7">
      <w:rPr>
        <w:rFonts w:ascii="Times New Roman" w:hAnsi="Times New Roman" w:cs="Times New Roman"/>
        <w:sz w:val="16"/>
        <w:szCs w:val="16"/>
        <w:lang w:val="en-US"/>
      </w:rPr>
      <w:t xml:space="preserve"> of households: the case </w:t>
    </w:r>
    <w:r>
      <w:rPr>
        <w:rFonts w:ascii="Times New Roman" w:hAnsi="Times New Roman" w:cs="Times New Roman"/>
        <w:sz w:val="16"/>
        <w:szCs w:val="16"/>
        <w:lang w:val="en-US"/>
      </w:rPr>
      <w:t xml:space="preserve">in the Netherlands </w:t>
    </w:r>
    <w:r w:rsidRPr="00152AB7">
      <w:rPr>
        <w:rFonts w:ascii="Times New Roman" w:hAnsi="Times New Roman" w:cs="Times New Roman"/>
        <w:sz w:val="16"/>
        <w:szCs w:val="16"/>
        <w:lang w:val="en-US"/>
      </w:rPr>
      <w:t>during</w:t>
    </w:r>
    <w:r>
      <w:rPr>
        <w:rFonts w:ascii="Times New Roman" w:hAnsi="Times New Roman" w:cs="Times New Roman"/>
        <w:sz w:val="16"/>
        <w:szCs w:val="16"/>
        <w:lang w:val="en-US"/>
      </w:rPr>
      <w:t xml:space="preserve"> and after the crisis of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7BA4"/>
    <w:multiLevelType w:val="hybridMultilevel"/>
    <w:tmpl w:val="0660E6A4"/>
    <w:lvl w:ilvl="0" w:tplc="A7E0C6D8">
      <w:start w:val="1"/>
      <w:numFmt w:val="bullet"/>
      <w:lvlText w:val=""/>
      <w:lvlJc w:val="left"/>
      <w:pPr>
        <w:tabs>
          <w:tab w:val="num" w:pos="720"/>
        </w:tabs>
        <w:ind w:left="720" w:hanging="360"/>
      </w:pPr>
      <w:rPr>
        <w:rFonts w:ascii="Wingdings" w:hAnsi="Wingdings" w:hint="default"/>
      </w:rPr>
    </w:lvl>
    <w:lvl w:ilvl="1" w:tplc="C2DE4C70">
      <w:start w:val="1"/>
      <w:numFmt w:val="bullet"/>
      <w:lvlText w:val=""/>
      <w:lvlJc w:val="left"/>
      <w:pPr>
        <w:tabs>
          <w:tab w:val="num" w:pos="1440"/>
        </w:tabs>
        <w:ind w:left="1440" w:hanging="360"/>
      </w:pPr>
      <w:rPr>
        <w:rFonts w:ascii="Wingdings" w:hAnsi="Wingdings" w:hint="default"/>
      </w:rPr>
    </w:lvl>
    <w:lvl w:ilvl="2" w:tplc="B3A095CA" w:tentative="1">
      <w:start w:val="1"/>
      <w:numFmt w:val="bullet"/>
      <w:lvlText w:val=""/>
      <w:lvlJc w:val="left"/>
      <w:pPr>
        <w:tabs>
          <w:tab w:val="num" w:pos="2160"/>
        </w:tabs>
        <w:ind w:left="2160" w:hanging="360"/>
      </w:pPr>
      <w:rPr>
        <w:rFonts w:ascii="Wingdings" w:hAnsi="Wingdings" w:hint="default"/>
      </w:rPr>
    </w:lvl>
    <w:lvl w:ilvl="3" w:tplc="E32C9794" w:tentative="1">
      <w:start w:val="1"/>
      <w:numFmt w:val="bullet"/>
      <w:lvlText w:val=""/>
      <w:lvlJc w:val="left"/>
      <w:pPr>
        <w:tabs>
          <w:tab w:val="num" w:pos="2880"/>
        </w:tabs>
        <w:ind w:left="2880" w:hanging="360"/>
      </w:pPr>
      <w:rPr>
        <w:rFonts w:ascii="Wingdings" w:hAnsi="Wingdings" w:hint="default"/>
      </w:rPr>
    </w:lvl>
    <w:lvl w:ilvl="4" w:tplc="9172562E" w:tentative="1">
      <w:start w:val="1"/>
      <w:numFmt w:val="bullet"/>
      <w:lvlText w:val=""/>
      <w:lvlJc w:val="left"/>
      <w:pPr>
        <w:tabs>
          <w:tab w:val="num" w:pos="3600"/>
        </w:tabs>
        <w:ind w:left="3600" w:hanging="360"/>
      </w:pPr>
      <w:rPr>
        <w:rFonts w:ascii="Wingdings" w:hAnsi="Wingdings" w:hint="default"/>
      </w:rPr>
    </w:lvl>
    <w:lvl w:ilvl="5" w:tplc="7E0AD736" w:tentative="1">
      <w:start w:val="1"/>
      <w:numFmt w:val="bullet"/>
      <w:lvlText w:val=""/>
      <w:lvlJc w:val="left"/>
      <w:pPr>
        <w:tabs>
          <w:tab w:val="num" w:pos="4320"/>
        </w:tabs>
        <w:ind w:left="4320" w:hanging="360"/>
      </w:pPr>
      <w:rPr>
        <w:rFonts w:ascii="Wingdings" w:hAnsi="Wingdings" w:hint="default"/>
      </w:rPr>
    </w:lvl>
    <w:lvl w:ilvl="6" w:tplc="EA288E9E" w:tentative="1">
      <w:start w:val="1"/>
      <w:numFmt w:val="bullet"/>
      <w:lvlText w:val=""/>
      <w:lvlJc w:val="left"/>
      <w:pPr>
        <w:tabs>
          <w:tab w:val="num" w:pos="5040"/>
        </w:tabs>
        <w:ind w:left="5040" w:hanging="360"/>
      </w:pPr>
      <w:rPr>
        <w:rFonts w:ascii="Wingdings" w:hAnsi="Wingdings" w:hint="default"/>
      </w:rPr>
    </w:lvl>
    <w:lvl w:ilvl="7" w:tplc="A70621CA" w:tentative="1">
      <w:start w:val="1"/>
      <w:numFmt w:val="bullet"/>
      <w:lvlText w:val=""/>
      <w:lvlJc w:val="left"/>
      <w:pPr>
        <w:tabs>
          <w:tab w:val="num" w:pos="5760"/>
        </w:tabs>
        <w:ind w:left="5760" w:hanging="360"/>
      </w:pPr>
      <w:rPr>
        <w:rFonts w:ascii="Wingdings" w:hAnsi="Wingdings" w:hint="default"/>
      </w:rPr>
    </w:lvl>
    <w:lvl w:ilvl="8" w:tplc="9B2A210E" w:tentative="1">
      <w:start w:val="1"/>
      <w:numFmt w:val="bullet"/>
      <w:lvlText w:val=""/>
      <w:lvlJc w:val="left"/>
      <w:pPr>
        <w:tabs>
          <w:tab w:val="num" w:pos="6480"/>
        </w:tabs>
        <w:ind w:left="6480" w:hanging="360"/>
      </w:pPr>
      <w:rPr>
        <w:rFonts w:ascii="Wingdings" w:hAnsi="Wingdings" w:hint="default"/>
      </w:rPr>
    </w:lvl>
  </w:abstractNum>
  <w:abstractNum w:abstractNumId="1">
    <w:nsid w:val="13665F62"/>
    <w:multiLevelType w:val="hybridMultilevel"/>
    <w:tmpl w:val="267847E4"/>
    <w:lvl w:ilvl="0" w:tplc="95649CB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8C13AED"/>
    <w:multiLevelType w:val="hybridMultilevel"/>
    <w:tmpl w:val="1CC64C48"/>
    <w:lvl w:ilvl="0" w:tplc="65D4E49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C7E266F"/>
    <w:multiLevelType w:val="hybridMultilevel"/>
    <w:tmpl w:val="1DE4F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7826"/>
  </w:hdrShapeDefaults>
  <w:footnotePr>
    <w:footnote w:id="-1"/>
    <w:footnote w:id="0"/>
  </w:footnotePr>
  <w:endnotePr>
    <w:endnote w:id="-1"/>
    <w:endnote w:id="0"/>
  </w:endnotePr>
  <w:compat>
    <w:useFELayout/>
  </w:compat>
  <w:rsids>
    <w:rsidRoot w:val="006733F5"/>
    <w:rsid w:val="00000660"/>
    <w:rsid w:val="00002B02"/>
    <w:rsid w:val="00007779"/>
    <w:rsid w:val="0001023C"/>
    <w:rsid w:val="00010759"/>
    <w:rsid w:val="00016CFF"/>
    <w:rsid w:val="00016E5A"/>
    <w:rsid w:val="00016E90"/>
    <w:rsid w:val="00021D87"/>
    <w:rsid w:val="00022D8B"/>
    <w:rsid w:val="00022DD8"/>
    <w:rsid w:val="00024D4A"/>
    <w:rsid w:val="0002583A"/>
    <w:rsid w:val="000278ED"/>
    <w:rsid w:val="00027BF2"/>
    <w:rsid w:val="00037895"/>
    <w:rsid w:val="00041717"/>
    <w:rsid w:val="000423CA"/>
    <w:rsid w:val="00042C73"/>
    <w:rsid w:val="0004573E"/>
    <w:rsid w:val="00045B8D"/>
    <w:rsid w:val="0004645F"/>
    <w:rsid w:val="00050BAD"/>
    <w:rsid w:val="00051485"/>
    <w:rsid w:val="00053A5D"/>
    <w:rsid w:val="0005522B"/>
    <w:rsid w:val="00055E46"/>
    <w:rsid w:val="00060105"/>
    <w:rsid w:val="00060258"/>
    <w:rsid w:val="0006249D"/>
    <w:rsid w:val="00070390"/>
    <w:rsid w:val="0007109C"/>
    <w:rsid w:val="000720E7"/>
    <w:rsid w:val="0007347F"/>
    <w:rsid w:val="00075D06"/>
    <w:rsid w:val="00082963"/>
    <w:rsid w:val="0008304C"/>
    <w:rsid w:val="00083709"/>
    <w:rsid w:val="00083DAC"/>
    <w:rsid w:val="00085BE3"/>
    <w:rsid w:val="000910E0"/>
    <w:rsid w:val="000917ED"/>
    <w:rsid w:val="00095D9C"/>
    <w:rsid w:val="000A106B"/>
    <w:rsid w:val="000A16F1"/>
    <w:rsid w:val="000A2CD0"/>
    <w:rsid w:val="000A32E1"/>
    <w:rsid w:val="000A3C02"/>
    <w:rsid w:val="000A3E5F"/>
    <w:rsid w:val="000A7C0E"/>
    <w:rsid w:val="000B2B09"/>
    <w:rsid w:val="000B6093"/>
    <w:rsid w:val="000C37AC"/>
    <w:rsid w:val="000C3903"/>
    <w:rsid w:val="000C551C"/>
    <w:rsid w:val="000C6D59"/>
    <w:rsid w:val="000D02E7"/>
    <w:rsid w:val="000D1FB2"/>
    <w:rsid w:val="000D2F3C"/>
    <w:rsid w:val="000D5A31"/>
    <w:rsid w:val="000D6790"/>
    <w:rsid w:val="000D6848"/>
    <w:rsid w:val="000E3236"/>
    <w:rsid w:val="000E4CCB"/>
    <w:rsid w:val="000F03A7"/>
    <w:rsid w:val="000F124E"/>
    <w:rsid w:val="000F12C1"/>
    <w:rsid w:val="000F5B92"/>
    <w:rsid w:val="000F6D4A"/>
    <w:rsid w:val="000F7C43"/>
    <w:rsid w:val="001074D0"/>
    <w:rsid w:val="001226D7"/>
    <w:rsid w:val="00123A33"/>
    <w:rsid w:val="001252E7"/>
    <w:rsid w:val="0013062C"/>
    <w:rsid w:val="00130C33"/>
    <w:rsid w:val="001338AE"/>
    <w:rsid w:val="00133C4D"/>
    <w:rsid w:val="00136AAE"/>
    <w:rsid w:val="00137F85"/>
    <w:rsid w:val="001406C8"/>
    <w:rsid w:val="0014123D"/>
    <w:rsid w:val="001415B2"/>
    <w:rsid w:val="00142197"/>
    <w:rsid w:val="00143C8A"/>
    <w:rsid w:val="00151B86"/>
    <w:rsid w:val="00152AB7"/>
    <w:rsid w:val="00152D1B"/>
    <w:rsid w:val="001573FC"/>
    <w:rsid w:val="00160091"/>
    <w:rsid w:val="001613B6"/>
    <w:rsid w:val="001670AA"/>
    <w:rsid w:val="0018030A"/>
    <w:rsid w:val="00180D9C"/>
    <w:rsid w:val="001863D3"/>
    <w:rsid w:val="001921B2"/>
    <w:rsid w:val="00192B3A"/>
    <w:rsid w:val="001973D6"/>
    <w:rsid w:val="001A10D7"/>
    <w:rsid w:val="001A1516"/>
    <w:rsid w:val="001A3EA0"/>
    <w:rsid w:val="001A4689"/>
    <w:rsid w:val="001A6AF7"/>
    <w:rsid w:val="001A7380"/>
    <w:rsid w:val="001B0297"/>
    <w:rsid w:val="001D3137"/>
    <w:rsid w:val="001D33DB"/>
    <w:rsid w:val="001D3B28"/>
    <w:rsid w:val="001D3FCB"/>
    <w:rsid w:val="001D6390"/>
    <w:rsid w:val="001D7E39"/>
    <w:rsid w:val="001E5915"/>
    <w:rsid w:val="001F2110"/>
    <w:rsid w:val="001F3AA3"/>
    <w:rsid w:val="001F592E"/>
    <w:rsid w:val="00201194"/>
    <w:rsid w:val="002040A9"/>
    <w:rsid w:val="00204545"/>
    <w:rsid w:val="0021256D"/>
    <w:rsid w:val="00214EA8"/>
    <w:rsid w:val="00215F3D"/>
    <w:rsid w:val="002168DF"/>
    <w:rsid w:val="002174D5"/>
    <w:rsid w:val="00223EE7"/>
    <w:rsid w:val="00225710"/>
    <w:rsid w:val="00226035"/>
    <w:rsid w:val="0022798E"/>
    <w:rsid w:val="002279C1"/>
    <w:rsid w:val="00234D5B"/>
    <w:rsid w:val="00242AC1"/>
    <w:rsid w:val="00243B72"/>
    <w:rsid w:val="002468D2"/>
    <w:rsid w:val="00247F31"/>
    <w:rsid w:val="00250069"/>
    <w:rsid w:val="00251F76"/>
    <w:rsid w:val="00256B01"/>
    <w:rsid w:val="00261489"/>
    <w:rsid w:val="00261F96"/>
    <w:rsid w:val="002622AD"/>
    <w:rsid w:val="00273516"/>
    <w:rsid w:val="002738C1"/>
    <w:rsid w:val="002754D0"/>
    <w:rsid w:val="00282790"/>
    <w:rsid w:val="002835A9"/>
    <w:rsid w:val="00283BAC"/>
    <w:rsid w:val="00284653"/>
    <w:rsid w:val="002850F9"/>
    <w:rsid w:val="00291F36"/>
    <w:rsid w:val="00294ABE"/>
    <w:rsid w:val="002953B5"/>
    <w:rsid w:val="0029575C"/>
    <w:rsid w:val="00295FEA"/>
    <w:rsid w:val="002968CC"/>
    <w:rsid w:val="00297D00"/>
    <w:rsid w:val="002A3179"/>
    <w:rsid w:val="002A4D57"/>
    <w:rsid w:val="002A7BF9"/>
    <w:rsid w:val="002B1ABA"/>
    <w:rsid w:val="002B1BE5"/>
    <w:rsid w:val="002B1E26"/>
    <w:rsid w:val="002B44A8"/>
    <w:rsid w:val="002B60BC"/>
    <w:rsid w:val="002C1447"/>
    <w:rsid w:val="002C207E"/>
    <w:rsid w:val="002C27B5"/>
    <w:rsid w:val="002C7217"/>
    <w:rsid w:val="002D0577"/>
    <w:rsid w:val="002D23AC"/>
    <w:rsid w:val="002D6B1B"/>
    <w:rsid w:val="002D6BE1"/>
    <w:rsid w:val="002E013E"/>
    <w:rsid w:val="002E36CC"/>
    <w:rsid w:val="002E5533"/>
    <w:rsid w:val="002E5E5C"/>
    <w:rsid w:val="002E6071"/>
    <w:rsid w:val="002E6516"/>
    <w:rsid w:val="002F2E2B"/>
    <w:rsid w:val="002F3D44"/>
    <w:rsid w:val="002F5C89"/>
    <w:rsid w:val="002F738B"/>
    <w:rsid w:val="00305102"/>
    <w:rsid w:val="00310C4F"/>
    <w:rsid w:val="00312E30"/>
    <w:rsid w:val="00314D67"/>
    <w:rsid w:val="00316941"/>
    <w:rsid w:val="0031728F"/>
    <w:rsid w:val="00317432"/>
    <w:rsid w:val="0032019D"/>
    <w:rsid w:val="003201EC"/>
    <w:rsid w:val="003209EF"/>
    <w:rsid w:val="00320DFD"/>
    <w:rsid w:val="003210B7"/>
    <w:rsid w:val="00321630"/>
    <w:rsid w:val="00323F1D"/>
    <w:rsid w:val="00325332"/>
    <w:rsid w:val="00327704"/>
    <w:rsid w:val="00327791"/>
    <w:rsid w:val="0034083C"/>
    <w:rsid w:val="00341876"/>
    <w:rsid w:val="00352136"/>
    <w:rsid w:val="00360046"/>
    <w:rsid w:val="00361B45"/>
    <w:rsid w:val="003649E9"/>
    <w:rsid w:val="0036654C"/>
    <w:rsid w:val="003670A9"/>
    <w:rsid w:val="0037200F"/>
    <w:rsid w:val="003722E8"/>
    <w:rsid w:val="00372549"/>
    <w:rsid w:val="003735F7"/>
    <w:rsid w:val="00373CDF"/>
    <w:rsid w:val="00376BE4"/>
    <w:rsid w:val="003776E3"/>
    <w:rsid w:val="00377789"/>
    <w:rsid w:val="003778B0"/>
    <w:rsid w:val="00377CB4"/>
    <w:rsid w:val="00382EAB"/>
    <w:rsid w:val="0038555C"/>
    <w:rsid w:val="00385D71"/>
    <w:rsid w:val="00386699"/>
    <w:rsid w:val="00386B14"/>
    <w:rsid w:val="003930D1"/>
    <w:rsid w:val="00394232"/>
    <w:rsid w:val="00395164"/>
    <w:rsid w:val="00397F12"/>
    <w:rsid w:val="003A0431"/>
    <w:rsid w:val="003A4CE0"/>
    <w:rsid w:val="003A6305"/>
    <w:rsid w:val="003A66FF"/>
    <w:rsid w:val="003B0DA9"/>
    <w:rsid w:val="003B4E30"/>
    <w:rsid w:val="003B5B10"/>
    <w:rsid w:val="003C04D9"/>
    <w:rsid w:val="003C1070"/>
    <w:rsid w:val="003C38E0"/>
    <w:rsid w:val="003C3EAA"/>
    <w:rsid w:val="003C6CB9"/>
    <w:rsid w:val="003D05B3"/>
    <w:rsid w:val="003D25CD"/>
    <w:rsid w:val="003D2CFC"/>
    <w:rsid w:val="003D2FE5"/>
    <w:rsid w:val="003D46EC"/>
    <w:rsid w:val="003E1EDD"/>
    <w:rsid w:val="003E29AE"/>
    <w:rsid w:val="003E776A"/>
    <w:rsid w:val="003E7777"/>
    <w:rsid w:val="003F3C1A"/>
    <w:rsid w:val="003F4644"/>
    <w:rsid w:val="003F5529"/>
    <w:rsid w:val="003F6231"/>
    <w:rsid w:val="004003DB"/>
    <w:rsid w:val="00400F7A"/>
    <w:rsid w:val="00405ABE"/>
    <w:rsid w:val="00405EDB"/>
    <w:rsid w:val="0041049E"/>
    <w:rsid w:val="0041193D"/>
    <w:rsid w:val="00412323"/>
    <w:rsid w:val="00413A2C"/>
    <w:rsid w:val="00414AF3"/>
    <w:rsid w:val="00415CD5"/>
    <w:rsid w:val="00417D34"/>
    <w:rsid w:val="00420FA3"/>
    <w:rsid w:val="00422A64"/>
    <w:rsid w:val="00425F8A"/>
    <w:rsid w:val="00434C7A"/>
    <w:rsid w:val="00437ECE"/>
    <w:rsid w:val="004408B9"/>
    <w:rsid w:val="00440B88"/>
    <w:rsid w:val="00443E13"/>
    <w:rsid w:val="004446E3"/>
    <w:rsid w:val="004506AF"/>
    <w:rsid w:val="004508F6"/>
    <w:rsid w:val="00452852"/>
    <w:rsid w:val="00455315"/>
    <w:rsid w:val="00455BAB"/>
    <w:rsid w:val="004570EC"/>
    <w:rsid w:val="004602D4"/>
    <w:rsid w:val="0047041B"/>
    <w:rsid w:val="00474EC8"/>
    <w:rsid w:val="004755F6"/>
    <w:rsid w:val="00475F2E"/>
    <w:rsid w:val="00481017"/>
    <w:rsid w:val="00481D09"/>
    <w:rsid w:val="004860D9"/>
    <w:rsid w:val="00494F63"/>
    <w:rsid w:val="00496C7F"/>
    <w:rsid w:val="004A2681"/>
    <w:rsid w:val="004A42C0"/>
    <w:rsid w:val="004A43BA"/>
    <w:rsid w:val="004A64D2"/>
    <w:rsid w:val="004A6BBA"/>
    <w:rsid w:val="004A77E8"/>
    <w:rsid w:val="004B0A08"/>
    <w:rsid w:val="004B30A5"/>
    <w:rsid w:val="004B5B48"/>
    <w:rsid w:val="004B6369"/>
    <w:rsid w:val="004C3665"/>
    <w:rsid w:val="004D268A"/>
    <w:rsid w:val="004D35E7"/>
    <w:rsid w:val="004D4155"/>
    <w:rsid w:val="004D7189"/>
    <w:rsid w:val="004E095F"/>
    <w:rsid w:val="004E14AA"/>
    <w:rsid w:val="004E424F"/>
    <w:rsid w:val="004E6D79"/>
    <w:rsid w:val="004F35E4"/>
    <w:rsid w:val="00505511"/>
    <w:rsid w:val="00505A0A"/>
    <w:rsid w:val="00506B82"/>
    <w:rsid w:val="00513F3C"/>
    <w:rsid w:val="00515522"/>
    <w:rsid w:val="0051601C"/>
    <w:rsid w:val="0051686A"/>
    <w:rsid w:val="00523DD7"/>
    <w:rsid w:val="00525980"/>
    <w:rsid w:val="00525E72"/>
    <w:rsid w:val="00530175"/>
    <w:rsid w:val="00531393"/>
    <w:rsid w:val="0053163F"/>
    <w:rsid w:val="005319D2"/>
    <w:rsid w:val="0053279A"/>
    <w:rsid w:val="00537BCF"/>
    <w:rsid w:val="00540FD3"/>
    <w:rsid w:val="00544253"/>
    <w:rsid w:val="00544FD5"/>
    <w:rsid w:val="00546EEF"/>
    <w:rsid w:val="00550A5C"/>
    <w:rsid w:val="00551938"/>
    <w:rsid w:val="00552DB5"/>
    <w:rsid w:val="00556365"/>
    <w:rsid w:val="00560AB9"/>
    <w:rsid w:val="005634DE"/>
    <w:rsid w:val="005709EA"/>
    <w:rsid w:val="00570CA8"/>
    <w:rsid w:val="00573CED"/>
    <w:rsid w:val="005743BD"/>
    <w:rsid w:val="00575708"/>
    <w:rsid w:val="00581674"/>
    <w:rsid w:val="005844C3"/>
    <w:rsid w:val="005915BB"/>
    <w:rsid w:val="00592FA8"/>
    <w:rsid w:val="00593FCE"/>
    <w:rsid w:val="00596930"/>
    <w:rsid w:val="005A5A23"/>
    <w:rsid w:val="005A6E83"/>
    <w:rsid w:val="005A6EA9"/>
    <w:rsid w:val="005A7C1A"/>
    <w:rsid w:val="005B31CD"/>
    <w:rsid w:val="005B3982"/>
    <w:rsid w:val="005B67BF"/>
    <w:rsid w:val="005B71B2"/>
    <w:rsid w:val="005C4783"/>
    <w:rsid w:val="005C4807"/>
    <w:rsid w:val="005C4F39"/>
    <w:rsid w:val="005C7BE8"/>
    <w:rsid w:val="005D01CD"/>
    <w:rsid w:val="005D0EA6"/>
    <w:rsid w:val="005D19A7"/>
    <w:rsid w:val="005D1EE2"/>
    <w:rsid w:val="005E1541"/>
    <w:rsid w:val="005E1B0E"/>
    <w:rsid w:val="005E2546"/>
    <w:rsid w:val="005E2967"/>
    <w:rsid w:val="005E57BB"/>
    <w:rsid w:val="005F1C0F"/>
    <w:rsid w:val="005F2516"/>
    <w:rsid w:val="005F2B82"/>
    <w:rsid w:val="005F451E"/>
    <w:rsid w:val="006005A9"/>
    <w:rsid w:val="00600F15"/>
    <w:rsid w:val="006025AF"/>
    <w:rsid w:val="00611C52"/>
    <w:rsid w:val="00611DB6"/>
    <w:rsid w:val="006136CE"/>
    <w:rsid w:val="00615700"/>
    <w:rsid w:val="006228F7"/>
    <w:rsid w:val="00623E90"/>
    <w:rsid w:val="006245F6"/>
    <w:rsid w:val="00624B9B"/>
    <w:rsid w:val="00630764"/>
    <w:rsid w:val="00632C70"/>
    <w:rsid w:val="00633543"/>
    <w:rsid w:val="00633C69"/>
    <w:rsid w:val="006365BA"/>
    <w:rsid w:val="00637D52"/>
    <w:rsid w:val="006408C6"/>
    <w:rsid w:val="0064203E"/>
    <w:rsid w:val="006426FA"/>
    <w:rsid w:val="00647A81"/>
    <w:rsid w:val="00655109"/>
    <w:rsid w:val="006610D3"/>
    <w:rsid w:val="00662642"/>
    <w:rsid w:val="00670B3A"/>
    <w:rsid w:val="00671767"/>
    <w:rsid w:val="006733F5"/>
    <w:rsid w:val="00673E76"/>
    <w:rsid w:val="00675543"/>
    <w:rsid w:val="00676CD4"/>
    <w:rsid w:val="00677A70"/>
    <w:rsid w:val="00680313"/>
    <w:rsid w:val="00687A06"/>
    <w:rsid w:val="00691A5A"/>
    <w:rsid w:val="00694751"/>
    <w:rsid w:val="006B2897"/>
    <w:rsid w:val="006B3650"/>
    <w:rsid w:val="006B5A0A"/>
    <w:rsid w:val="006B5B89"/>
    <w:rsid w:val="006C226C"/>
    <w:rsid w:val="006C3608"/>
    <w:rsid w:val="006C45F4"/>
    <w:rsid w:val="006C4A66"/>
    <w:rsid w:val="006D08E3"/>
    <w:rsid w:val="006D30F0"/>
    <w:rsid w:val="006D4521"/>
    <w:rsid w:val="006D5F71"/>
    <w:rsid w:val="006D7063"/>
    <w:rsid w:val="006D7F8E"/>
    <w:rsid w:val="006E0122"/>
    <w:rsid w:val="006E195D"/>
    <w:rsid w:val="006E264E"/>
    <w:rsid w:val="006E286F"/>
    <w:rsid w:val="006E3EC1"/>
    <w:rsid w:val="006F0782"/>
    <w:rsid w:val="006F3736"/>
    <w:rsid w:val="006F6956"/>
    <w:rsid w:val="006F7D35"/>
    <w:rsid w:val="00702D5C"/>
    <w:rsid w:val="007035A0"/>
    <w:rsid w:val="007073A9"/>
    <w:rsid w:val="00714991"/>
    <w:rsid w:val="007222F4"/>
    <w:rsid w:val="00724235"/>
    <w:rsid w:val="00725715"/>
    <w:rsid w:val="00727DC9"/>
    <w:rsid w:val="007329EB"/>
    <w:rsid w:val="0073608C"/>
    <w:rsid w:val="00736449"/>
    <w:rsid w:val="00742BF7"/>
    <w:rsid w:val="0074370F"/>
    <w:rsid w:val="007502C1"/>
    <w:rsid w:val="007521E5"/>
    <w:rsid w:val="00752E06"/>
    <w:rsid w:val="00753519"/>
    <w:rsid w:val="00760863"/>
    <w:rsid w:val="00761367"/>
    <w:rsid w:val="0076229E"/>
    <w:rsid w:val="0076624E"/>
    <w:rsid w:val="0076668B"/>
    <w:rsid w:val="00770AC6"/>
    <w:rsid w:val="00770D84"/>
    <w:rsid w:val="00771765"/>
    <w:rsid w:val="00773A2C"/>
    <w:rsid w:val="007770A1"/>
    <w:rsid w:val="007800D3"/>
    <w:rsid w:val="00780499"/>
    <w:rsid w:val="0078085E"/>
    <w:rsid w:val="00782D90"/>
    <w:rsid w:val="007935FA"/>
    <w:rsid w:val="00793CB7"/>
    <w:rsid w:val="00794CA8"/>
    <w:rsid w:val="0079549B"/>
    <w:rsid w:val="007968C4"/>
    <w:rsid w:val="00797C0F"/>
    <w:rsid w:val="007A20D2"/>
    <w:rsid w:val="007C2DF3"/>
    <w:rsid w:val="007D6B1A"/>
    <w:rsid w:val="007E457A"/>
    <w:rsid w:val="007E6032"/>
    <w:rsid w:val="007E7960"/>
    <w:rsid w:val="007F363A"/>
    <w:rsid w:val="007F430E"/>
    <w:rsid w:val="007F4A6D"/>
    <w:rsid w:val="007F5670"/>
    <w:rsid w:val="007F64E4"/>
    <w:rsid w:val="007F689E"/>
    <w:rsid w:val="007F7226"/>
    <w:rsid w:val="007F7322"/>
    <w:rsid w:val="00801042"/>
    <w:rsid w:val="00806F0F"/>
    <w:rsid w:val="0080760B"/>
    <w:rsid w:val="0081069C"/>
    <w:rsid w:val="00811557"/>
    <w:rsid w:val="00811B62"/>
    <w:rsid w:val="00811CCA"/>
    <w:rsid w:val="00812DCA"/>
    <w:rsid w:val="008174DD"/>
    <w:rsid w:val="008258CB"/>
    <w:rsid w:val="00827053"/>
    <w:rsid w:val="008328EA"/>
    <w:rsid w:val="00833104"/>
    <w:rsid w:val="00834074"/>
    <w:rsid w:val="00834F1E"/>
    <w:rsid w:val="00836732"/>
    <w:rsid w:val="00842135"/>
    <w:rsid w:val="00844521"/>
    <w:rsid w:val="0084493B"/>
    <w:rsid w:val="00847A88"/>
    <w:rsid w:val="0085008A"/>
    <w:rsid w:val="0085283A"/>
    <w:rsid w:val="00856EBB"/>
    <w:rsid w:val="008622D7"/>
    <w:rsid w:val="008627DC"/>
    <w:rsid w:val="00862BF7"/>
    <w:rsid w:val="008633BA"/>
    <w:rsid w:val="00865407"/>
    <w:rsid w:val="008661CB"/>
    <w:rsid w:val="00866E83"/>
    <w:rsid w:val="00871E17"/>
    <w:rsid w:val="00872516"/>
    <w:rsid w:val="00872CD7"/>
    <w:rsid w:val="00874CBF"/>
    <w:rsid w:val="008768E2"/>
    <w:rsid w:val="008A2258"/>
    <w:rsid w:val="008A3D2C"/>
    <w:rsid w:val="008B2154"/>
    <w:rsid w:val="008B4D16"/>
    <w:rsid w:val="008B50FD"/>
    <w:rsid w:val="008B70F2"/>
    <w:rsid w:val="008C4225"/>
    <w:rsid w:val="008C513A"/>
    <w:rsid w:val="008C5700"/>
    <w:rsid w:val="008C7AB1"/>
    <w:rsid w:val="008C7AE4"/>
    <w:rsid w:val="008D1F7A"/>
    <w:rsid w:val="008D3BD1"/>
    <w:rsid w:val="008D5567"/>
    <w:rsid w:val="008D6364"/>
    <w:rsid w:val="008E06A8"/>
    <w:rsid w:val="008E189D"/>
    <w:rsid w:val="008E19A6"/>
    <w:rsid w:val="008E4626"/>
    <w:rsid w:val="008E676F"/>
    <w:rsid w:val="008E7A4F"/>
    <w:rsid w:val="008F0840"/>
    <w:rsid w:val="008F3218"/>
    <w:rsid w:val="008F604E"/>
    <w:rsid w:val="008F6CE6"/>
    <w:rsid w:val="008F7F29"/>
    <w:rsid w:val="009003FB"/>
    <w:rsid w:val="009014E5"/>
    <w:rsid w:val="00904294"/>
    <w:rsid w:val="00907C87"/>
    <w:rsid w:val="00911E26"/>
    <w:rsid w:val="0092316F"/>
    <w:rsid w:val="0093190E"/>
    <w:rsid w:val="0093196D"/>
    <w:rsid w:val="00933653"/>
    <w:rsid w:val="0093442F"/>
    <w:rsid w:val="009346F8"/>
    <w:rsid w:val="00935DCB"/>
    <w:rsid w:val="00940199"/>
    <w:rsid w:val="0094176D"/>
    <w:rsid w:val="00947DBB"/>
    <w:rsid w:val="009509B0"/>
    <w:rsid w:val="00954253"/>
    <w:rsid w:val="009542A2"/>
    <w:rsid w:val="0095501D"/>
    <w:rsid w:val="00957394"/>
    <w:rsid w:val="00957BE0"/>
    <w:rsid w:val="009621F8"/>
    <w:rsid w:val="00963085"/>
    <w:rsid w:val="00963E92"/>
    <w:rsid w:val="0096459D"/>
    <w:rsid w:val="0096715D"/>
    <w:rsid w:val="009742D8"/>
    <w:rsid w:val="00974E81"/>
    <w:rsid w:val="00975A3A"/>
    <w:rsid w:val="009773C1"/>
    <w:rsid w:val="00977DDC"/>
    <w:rsid w:val="00985D59"/>
    <w:rsid w:val="009863BA"/>
    <w:rsid w:val="00990938"/>
    <w:rsid w:val="00991163"/>
    <w:rsid w:val="00991340"/>
    <w:rsid w:val="009925F5"/>
    <w:rsid w:val="009934E0"/>
    <w:rsid w:val="00995FFD"/>
    <w:rsid w:val="00996563"/>
    <w:rsid w:val="009A0998"/>
    <w:rsid w:val="009A1DED"/>
    <w:rsid w:val="009A52B1"/>
    <w:rsid w:val="009A7A34"/>
    <w:rsid w:val="009B187B"/>
    <w:rsid w:val="009B247D"/>
    <w:rsid w:val="009B254C"/>
    <w:rsid w:val="009B6569"/>
    <w:rsid w:val="009C1875"/>
    <w:rsid w:val="009C1F96"/>
    <w:rsid w:val="009C2426"/>
    <w:rsid w:val="009C3D04"/>
    <w:rsid w:val="009C785D"/>
    <w:rsid w:val="009D033E"/>
    <w:rsid w:val="009D57A5"/>
    <w:rsid w:val="009E00B1"/>
    <w:rsid w:val="009E1CD7"/>
    <w:rsid w:val="009F5194"/>
    <w:rsid w:val="00A00455"/>
    <w:rsid w:val="00A00CA7"/>
    <w:rsid w:val="00A00FF7"/>
    <w:rsid w:val="00A02517"/>
    <w:rsid w:val="00A02B54"/>
    <w:rsid w:val="00A03346"/>
    <w:rsid w:val="00A06A35"/>
    <w:rsid w:val="00A12161"/>
    <w:rsid w:val="00A20CB6"/>
    <w:rsid w:val="00A23E3F"/>
    <w:rsid w:val="00A24C29"/>
    <w:rsid w:val="00A30420"/>
    <w:rsid w:val="00A334A1"/>
    <w:rsid w:val="00A355FF"/>
    <w:rsid w:val="00A41938"/>
    <w:rsid w:val="00A41EAC"/>
    <w:rsid w:val="00A42B66"/>
    <w:rsid w:val="00A42F7E"/>
    <w:rsid w:val="00A44906"/>
    <w:rsid w:val="00A461DA"/>
    <w:rsid w:val="00A50042"/>
    <w:rsid w:val="00A50C25"/>
    <w:rsid w:val="00A53CBE"/>
    <w:rsid w:val="00A55B5A"/>
    <w:rsid w:val="00A5626C"/>
    <w:rsid w:val="00A614D9"/>
    <w:rsid w:val="00A66021"/>
    <w:rsid w:val="00A67CB4"/>
    <w:rsid w:val="00A703A1"/>
    <w:rsid w:val="00A71F1E"/>
    <w:rsid w:val="00A7327A"/>
    <w:rsid w:val="00A76E39"/>
    <w:rsid w:val="00A80FED"/>
    <w:rsid w:val="00A82BCB"/>
    <w:rsid w:val="00A85734"/>
    <w:rsid w:val="00A90F93"/>
    <w:rsid w:val="00A94359"/>
    <w:rsid w:val="00AA20B8"/>
    <w:rsid w:val="00AA420E"/>
    <w:rsid w:val="00AB12FA"/>
    <w:rsid w:val="00AB2B45"/>
    <w:rsid w:val="00AB5E27"/>
    <w:rsid w:val="00AC08D7"/>
    <w:rsid w:val="00AC161B"/>
    <w:rsid w:val="00AC5FFA"/>
    <w:rsid w:val="00AD03A4"/>
    <w:rsid w:val="00AD1268"/>
    <w:rsid w:val="00AD69F6"/>
    <w:rsid w:val="00AD7566"/>
    <w:rsid w:val="00AE06B4"/>
    <w:rsid w:val="00AE228B"/>
    <w:rsid w:val="00AE376E"/>
    <w:rsid w:val="00AE41F6"/>
    <w:rsid w:val="00AE7234"/>
    <w:rsid w:val="00AE74E6"/>
    <w:rsid w:val="00AF0DC9"/>
    <w:rsid w:val="00AF2E96"/>
    <w:rsid w:val="00AF39CD"/>
    <w:rsid w:val="00AF5ADC"/>
    <w:rsid w:val="00AF6657"/>
    <w:rsid w:val="00B005E4"/>
    <w:rsid w:val="00B01121"/>
    <w:rsid w:val="00B0235D"/>
    <w:rsid w:val="00B02BDF"/>
    <w:rsid w:val="00B04D3F"/>
    <w:rsid w:val="00B10B20"/>
    <w:rsid w:val="00B1374F"/>
    <w:rsid w:val="00B1547A"/>
    <w:rsid w:val="00B160F2"/>
    <w:rsid w:val="00B20B0B"/>
    <w:rsid w:val="00B23B3C"/>
    <w:rsid w:val="00B308AD"/>
    <w:rsid w:val="00B30DAE"/>
    <w:rsid w:val="00B346A1"/>
    <w:rsid w:val="00B34B55"/>
    <w:rsid w:val="00B35560"/>
    <w:rsid w:val="00B37564"/>
    <w:rsid w:val="00B40C22"/>
    <w:rsid w:val="00B40E8A"/>
    <w:rsid w:val="00B40F24"/>
    <w:rsid w:val="00B43D60"/>
    <w:rsid w:val="00B44E2F"/>
    <w:rsid w:val="00B53200"/>
    <w:rsid w:val="00B53AD5"/>
    <w:rsid w:val="00B56477"/>
    <w:rsid w:val="00B567E6"/>
    <w:rsid w:val="00B61867"/>
    <w:rsid w:val="00B628BB"/>
    <w:rsid w:val="00B62C52"/>
    <w:rsid w:val="00B63A55"/>
    <w:rsid w:val="00B66AB0"/>
    <w:rsid w:val="00B67ED8"/>
    <w:rsid w:val="00B720C2"/>
    <w:rsid w:val="00B75FEC"/>
    <w:rsid w:val="00B775F6"/>
    <w:rsid w:val="00B80052"/>
    <w:rsid w:val="00B80CDC"/>
    <w:rsid w:val="00B80DB4"/>
    <w:rsid w:val="00B81184"/>
    <w:rsid w:val="00B83DF9"/>
    <w:rsid w:val="00B85139"/>
    <w:rsid w:val="00B90620"/>
    <w:rsid w:val="00B90D6B"/>
    <w:rsid w:val="00B93E0E"/>
    <w:rsid w:val="00B96436"/>
    <w:rsid w:val="00BA22B1"/>
    <w:rsid w:val="00BA78B8"/>
    <w:rsid w:val="00BB7644"/>
    <w:rsid w:val="00BC045A"/>
    <w:rsid w:val="00BC2809"/>
    <w:rsid w:val="00BD0B06"/>
    <w:rsid w:val="00BD0DD5"/>
    <w:rsid w:val="00BD1EA6"/>
    <w:rsid w:val="00BD5648"/>
    <w:rsid w:val="00BD64C0"/>
    <w:rsid w:val="00BE1208"/>
    <w:rsid w:val="00BE318F"/>
    <w:rsid w:val="00BE3C56"/>
    <w:rsid w:val="00BE4ED6"/>
    <w:rsid w:val="00BE6126"/>
    <w:rsid w:val="00BF1383"/>
    <w:rsid w:val="00BF56CF"/>
    <w:rsid w:val="00C03490"/>
    <w:rsid w:val="00C039A6"/>
    <w:rsid w:val="00C0479B"/>
    <w:rsid w:val="00C04CFE"/>
    <w:rsid w:val="00C127D3"/>
    <w:rsid w:val="00C12E66"/>
    <w:rsid w:val="00C151CD"/>
    <w:rsid w:val="00C174A9"/>
    <w:rsid w:val="00C23810"/>
    <w:rsid w:val="00C24CDA"/>
    <w:rsid w:val="00C269C4"/>
    <w:rsid w:val="00C3406F"/>
    <w:rsid w:val="00C34395"/>
    <w:rsid w:val="00C40CDD"/>
    <w:rsid w:val="00C43989"/>
    <w:rsid w:val="00C47810"/>
    <w:rsid w:val="00C47EB7"/>
    <w:rsid w:val="00C519DF"/>
    <w:rsid w:val="00C545E2"/>
    <w:rsid w:val="00C54B71"/>
    <w:rsid w:val="00C54F56"/>
    <w:rsid w:val="00C574A6"/>
    <w:rsid w:val="00C61DD0"/>
    <w:rsid w:val="00C6222D"/>
    <w:rsid w:val="00C62465"/>
    <w:rsid w:val="00C669A5"/>
    <w:rsid w:val="00C67074"/>
    <w:rsid w:val="00C7072F"/>
    <w:rsid w:val="00C71677"/>
    <w:rsid w:val="00C734E3"/>
    <w:rsid w:val="00C75EC3"/>
    <w:rsid w:val="00C75F54"/>
    <w:rsid w:val="00C77191"/>
    <w:rsid w:val="00C77754"/>
    <w:rsid w:val="00C830B5"/>
    <w:rsid w:val="00C8370F"/>
    <w:rsid w:val="00C84F21"/>
    <w:rsid w:val="00C87862"/>
    <w:rsid w:val="00C9178D"/>
    <w:rsid w:val="00C9393A"/>
    <w:rsid w:val="00C95256"/>
    <w:rsid w:val="00CA12F2"/>
    <w:rsid w:val="00CA2785"/>
    <w:rsid w:val="00CB036F"/>
    <w:rsid w:val="00CB076C"/>
    <w:rsid w:val="00CB3FED"/>
    <w:rsid w:val="00CB43EF"/>
    <w:rsid w:val="00CB477C"/>
    <w:rsid w:val="00CB54F3"/>
    <w:rsid w:val="00CB589C"/>
    <w:rsid w:val="00CB5C1E"/>
    <w:rsid w:val="00CB5EA5"/>
    <w:rsid w:val="00CB7DA0"/>
    <w:rsid w:val="00CC15C6"/>
    <w:rsid w:val="00CC1F91"/>
    <w:rsid w:val="00CC2C3B"/>
    <w:rsid w:val="00CC3217"/>
    <w:rsid w:val="00CD11F5"/>
    <w:rsid w:val="00CD2966"/>
    <w:rsid w:val="00CD33C9"/>
    <w:rsid w:val="00CE1BF8"/>
    <w:rsid w:val="00CE32C1"/>
    <w:rsid w:val="00CE710D"/>
    <w:rsid w:val="00CE72EB"/>
    <w:rsid w:val="00CF03E1"/>
    <w:rsid w:val="00CF1F08"/>
    <w:rsid w:val="00CF4C57"/>
    <w:rsid w:val="00CF5490"/>
    <w:rsid w:val="00CF56CF"/>
    <w:rsid w:val="00CF6A61"/>
    <w:rsid w:val="00CF7631"/>
    <w:rsid w:val="00CF7D8F"/>
    <w:rsid w:val="00D01041"/>
    <w:rsid w:val="00D034AF"/>
    <w:rsid w:val="00D046C0"/>
    <w:rsid w:val="00D04B9B"/>
    <w:rsid w:val="00D07AEB"/>
    <w:rsid w:val="00D117FD"/>
    <w:rsid w:val="00D14C59"/>
    <w:rsid w:val="00D211DB"/>
    <w:rsid w:val="00D22145"/>
    <w:rsid w:val="00D238C6"/>
    <w:rsid w:val="00D25E71"/>
    <w:rsid w:val="00D26C8F"/>
    <w:rsid w:val="00D341CF"/>
    <w:rsid w:val="00D36392"/>
    <w:rsid w:val="00D36DE8"/>
    <w:rsid w:val="00D40558"/>
    <w:rsid w:val="00D44754"/>
    <w:rsid w:val="00D449D6"/>
    <w:rsid w:val="00D44F02"/>
    <w:rsid w:val="00D46CDA"/>
    <w:rsid w:val="00D52204"/>
    <w:rsid w:val="00D53B5C"/>
    <w:rsid w:val="00D53F02"/>
    <w:rsid w:val="00D605AB"/>
    <w:rsid w:val="00D61A09"/>
    <w:rsid w:val="00D6240F"/>
    <w:rsid w:val="00D63761"/>
    <w:rsid w:val="00D65809"/>
    <w:rsid w:val="00D6738A"/>
    <w:rsid w:val="00D70ABF"/>
    <w:rsid w:val="00D70E43"/>
    <w:rsid w:val="00D711D2"/>
    <w:rsid w:val="00D71758"/>
    <w:rsid w:val="00D76164"/>
    <w:rsid w:val="00D76411"/>
    <w:rsid w:val="00D77009"/>
    <w:rsid w:val="00D80367"/>
    <w:rsid w:val="00D805E6"/>
    <w:rsid w:val="00D808FD"/>
    <w:rsid w:val="00D847C6"/>
    <w:rsid w:val="00D8615A"/>
    <w:rsid w:val="00D90429"/>
    <w:rsid w:val="00D90634"/>
    <w:rsid w:val="00D90A11"/>
    <w:rsid w:val="00D914C0"/>
    <w:rsid w:val="00D9263E"/>
    <w:rsid w:val="00D929B3"/>
    <w:rsid w:val="00D94697"/>
    <w:rsid w:val="00D96000"/>
    <w:rsid w:val="00D96D03"/>
    <w:rsid w:val="00D9757F"/>
    <w:rsid w:val="00DA0CE4"/>
    <w:rsid w:val="00DA103F"/>
    <w:rsid w:val="00DA1FE6"/>
    <w:rsid w:val="00DA5346"/>
    <w:rsid w:val="00DB3D28"/>
    <w:rsid w:val="00DB46A5"/>
    <w:rsid w:val="00DB5A63"/>
    <w:rsid w:val="00DB5BDF"/>
    <w:rsid w:val="00DB6177"/>
    <w:rsid w:val="00DC769D"/>
    <w:rsid w:val="00DD07D3"/>
    <w:rsid w:val="00DD0E19"/>
    <w:rsid w:val="00DE2EED"/>
    <w:rsid w:val="00DE6146"/>
    <w:rsid w:val="00DF46F9"/>
    <w:rsid w:val="00DF5BA3"/>
    <w:rsid w:val="00E00F34"/>
    <w:rsid w:val="00E04F11"/>
    <w:rsid w:val="00E07913"/>
    <w:rsid w:val="00E101AE"/>
    <w:rsid w:val="00E106A5"/>
    <w:rsid w:val="00E1257E"/>
    <w:rsid w:val="00E20DC2"/>
    <w:rsid w:val="00E21C30"/>
    <w:rsid w:val="00E241FF"/>
    <w:rsid w:val="00E27290"/>
    <w:rsid w:val="00E27BA3"/>
    <w:rsid w:val="00E30FA9"/>
    <w:rsid w:val="00E327AF"/>
    <w:rsid w:val="00E3371A"/>
    <w:rsid w:val="00E359E4"/>
    <w:rsid w:val="00E35B2C"/>
    <w:rsid w:val="00E411FE"/>
    <w:rsid w:val="00E4290E"/>
    <w:rsid w:val="00E4350A"/>
    <w:rsid w:val="00E46979"/>
    <w:rsid w:val="00E473A9"/>
    <w:rsid w:val="00E507F0"/>
    <w:rsid w:val="00E51E32"/>
    <w:rsid w:val="00E53AD6"/>
    <w:rsid w:val="00E545FD"/>
    <w:rsid w:val="00E54953"/>
    <w:rsid w:val="00E56A1A"/>
    <w:rsid w:val="00E57C16"/>
    <w:rsid w:val="00E60656"/>
    <w:rsid w:val="00E615FB"/>
    <w:rsid w:val="00E623AE"/>
    <w:rsid w:val="00E6258D"/>
    <w:rsid w:val="00E679F1"/>
    <w:rsid w:val="00E7152A"/>
    <w:rsid w:val="00E7235F"/>
    <w:rsid w:val="00E74010"/>
    <w:rsid w:val="00E75602"/>
    <w:rsid w:val="00E7646C"/>
    <w:rsid w:val="00E772EB"/>
    <w:rsid w:val="00E828DF"/>
    <w:rsid w:val="00E83A4E"/>
    <w:rsid w:val="00E864B1"/>
    <w:rsid w:val="00E87F37"/>
    <w:rsid w:val="00E904EE"/>
    <w:rsid w:val="00E92F34"/>
    <w:rsid w:val="00E9350C"/>
    <w:rsid w:val="00E95590"/>
    <w:rsid w:val="00EA51B9"/>
    <w:rsid w:val="00EB16B0"/>
    <w:rsid w:val="00EB45F1"/>
    <w:rsid w:val="00EB596D"/>
    <w:rsid w:val="00EC49D8"/>
    <w:rsid w:val="00ED0666"/>
    <w:rsid w:val="00ED4648"/>
    <w:rsid w:val="00ED4CF1"/>
    <w:rsid w:val="00ED532B"/>
    <w:rsid w:val="00ED6978"/>
    <w:rsid w:val="00ED7168"/>
    <w:rsid w:val="00EE4C5F"/>
    <w:rsid w:val="00EE4D92"/>
    <w:rsid w:val="00EE5CBF"/>
    <w:rsid w:val="00EE769D"/>
    <w:rsid w:val="00EF0A76"/>
    <w:rsid w:val="00EF1B23"/>
    <w:rsid w:val="00EF22B8"/>
    <w:rsid w:val="00EF6050"/>
    <w:rsid w:val="00F00AD8"/>
    <w:rsid w:val="00F044C2"/>
    <w:rsid w:val="00F06AB3"/>
    <w:rsid w:val="00F06E85"/>
    <w:rsid w:val="00F10A49"/>
    <w:rsid w:val="00F12FAC"/>
    <w:rsid w:val="00F13624"/>
    <w:rsid w:val="00F13AC0"/>
    <w:rsid w:val="00F144F0"/>
    <w:rsid w:val="00F14686"/>
    <w:rsid w:val="00F16C0D"/>
    <w:rsid w:val="00F172F2"/>
    <w:rsid w:val="00F17815"/>
    <w:rsid w:val="00F27EBC"/>
    <w:rsid w:val="00F3018D"/>
    <w:rsid w:val="00F322C5"/>
    <w:rsid w:val="00F325EB"/>
    <w:rsid w:val="00F4099F"/>
    <w:rsid w:val="00F54EEC"/>
    <w:rsid w:val="00F55EB1"/>
    <w:rsid w:val="00F60CF7"/>
    <w:rsid w:val="00F629E7"/>
    <w:rsid w:val="00F63BF1"/>
    <w:rsid w:val="00F655C6"/>
    <w:rsid w:val="00F66F76"/>
    <w:rsid w:val="00F67198"/>
    <w:rsid w:val="00F70DCD"/>
    <w:rsid w:val="00F735A9"/>
    <w:rsid w:val="00F74AEF"/>
    <w:rsid w:val="00F74B4D"/>
    <w:rsid w:val="00F74D84"/>
    <w:rsid w:val="00F760AC"/>
    <w:rsid w:val="00F76329"/>
    <w:rsid w:val="00F77C96"/>
    <w:rsid w:val="00F80767"/>
    <w:rsid w:val="00F82479"/>
    <w:rsid w:val="00F8267F"/>
    <w:rsid w:val="00F83990"/>
    <w:rsid w:val="00F9041E"/>
    <w:rsid w:val="00F90DDC"/>
    <w:rsid w:val="00F9229D"/>
    <w:rsid w:val="00F93946"/>
    <w:rsid w:val="00F97777"/>
    <w:rsid w:val="00FA0140"/>
    <w:rsid w:val="00FA0151"/>
    <w:rsid w:val="00FA437D"/>
    <w:rsid w:val="00FA78CC"/>
    <w:rsid w:val="00FB2A0A"/>
    <w:rsid w:val="00FB4F25"/>
    <w:rsid w:val="00FB4FB6"/>
    <w:rsid w:val="00FB60BA"/>
    <w:rsid w:val="00FB6974"/>
    <w:rsid w:val="00FC4E74"/>
    <w:rsid w:val="00FD11ED"/>
    <w:rsid w:val="00FD2B05"/>
    <w:rsid w:val="00FD7E3C"/>
    <w:rsid w:val="00FF0280"/>
    <w:rsid w:val="00FF4121"/>
    <w:rsid w:val="00FF41C8"/>
    <w:rsid w:val="00FF6518"/>
    <w:rsid w:val="00FF786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4359"/>
    <w:rPr>
      <w:lang w:val="en-GB"/>
    </w:rPr>
  </w:style>
  <w:style w:type="paragraph" w:styleId="Kop1">
    <w:name w:val="heading 1"/>
    <w:basedOn w:val="Standaard"/>
    <w:next w:val="Standaard"/>
    <w:link w:val="Kop1Char"/>
    <w:uiPriority w:val="9"/>
    <w:qFormat/>
    <w:rsid w:val="00A00FF7"/>
    <w:pPr>
      <w:keepNext/>
      <w:keepLines/>
      <w:spacing w:before="480" w:after="0"/>
      <w:outlineLvl w:val="0"/>
    </w:pPr>
    <w:rPr>
      <w:rFonts w:asciiTheme="majorHAnsi" w:eastAsiaTheme="majorEastAsia" w:hAnsiTheme="majorHAnsi" w:cstheme="majorBidi"/>
      <w:b/>
      <w:bCs/>
      <w:color w:val="365F91" w:themeColor="accent1" w:themeShade="BF"/>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33F5"/>
    <w:pPr>
      <w:ind w:left="720"/>
      <w:contextualSpacing/>
    </w:pPr>
  </w:style>
  <w:style w:type="paragraph" w:styleId="Ballontekst">
    <w:name w:val="Balloon Text"/>
    <w:basedOn w:val="Standaard"/>
    <w:link w:val="BallontekstChar"/>
    <w:uiPriority w:val="99"/>
    <w:semiHidden/>
    <w:unhideWhenUsed/>
    <w:rsid w:val="00F90D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0DDC"/>
    <w:rPr>
      <w:rFonts w:ascii="Tahoma" w:hAnsi="Tahoma" w:cs="Tahoma"/>
      <w:sz w:val="16"/>
      <w:szCs w:val="16"/>
      <w:lang w:val="en-GB"/>
    </w:rPr>
  </w:style>
  <w:style w:type="character" w:styleId="Tekstvantijdelijkeaanduiding">
    <w:name w:val="Placeholder Text"/>
    <w:basedOn w:val="Standaardalinea-lettertype"/>
    <w:uiPriority w:val="99"/>
    <w:semiHidden/>
    <w:rsid w:val="004E14AA"/>
    <w:rPr>
      <w:color w:val="808080"/>
    </w:rPr>
  </w:style>
  <w:style w:type="character" w:styleId="Hyperlink">
    <w:name w:val="Hyperlink"/>
    <w:basedOn w:val="Standaardalinea-lettertype"/>
    <w:uiPriority w:val="99"/>
    <w:unhideWhenUsed/>
    <w:rsid w:val="00C54F56"/>
    <w:rPr>
      <w:color w:val="0000FF"/>
      <w:u w:val="single"/>
    </w:rPr>
  </w:style>
  <w:style w:type="character" w:customStyle="1" w:styleId="Kop1Char">
    <w:name w:val="Kop 1 Char"/>
    <w:basedOn w:val="Standaardalinea-lettertype"/>
    <w:link w:val="Kop1"/>
    <w:uiPriority w:val="9"/>
    <w:rsid w:val="00A00FF7"/>
    <w:rPr>
      <w:rFonts w:asciiTheme="majorHAnsi" w:eastAsiaTheme="majorEastAsia" w:hAnsiTheme="majorHAnsi" w:cstheme="majorBidi"/>
      <w:b/>
      <w:bCs/>
      <w:color w:val="365F91" w:themeColor="accent1" w:themeShade="BF"/>
      <w:sz w:val="28"/>
      <w:szCs w:val="28"/>
      <w:lang w:val="nl-NL"/>
    </w:rPr>
  </w:style>
  <w:style w:type="paragraph" w:styleId="Bibliografie">
    <w:name w:val="Bibliography"/>
    <w:basedOn w:val="Standaard"/>
    <w:next w:val="Standaard"/>
    <w:uiPriority w:val="37"/>
    <w:unhideWhenUsed/>
    <w:rsid w:val="00A00FF7"/>
  </w:style>
  <w:style w:type="paragraph" w:styleId="Koptekst">
    <w:name w:val="header"/>
    <w:basedOn w:val="Standaard"/>
    <w:link w:val="KoptekstChar"/>
    <w:uiPriority w:val="99"/>
    <w:semiHidden/>
    <w:unhideWhenUsed/>
    <w:rsid w:val="000006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00660"/>
  </w:style>
  <w:style w:type="paragraph" w:styleId="Voettekst">
    <w:name w:val="footer"/>
    <w:basedOn w:val="Standaard"/>
    <w:link w:val="VoettekstChar"/>
    <w:uiPriority w:val="99"/>
    <w:unhideWhenUsed/>
    <w:rsid w:val="000006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0660"/>
  </w:style>
  <w:style w:type="paragraph" w:styleId="Documentstructuur">
    <w:name w:val="Document Map"/>
    <w:basedOn w:val="Standaard"/>
    <w:link w:val="DocumentstructuurChar"/>
    <w:uiPriority w:val="99"/>
    <w:semiHidden/>
    <w:unhideWhenUsed/>
    <w:rsid w:val="004446E3"/>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4446E3"/>
    <w:rPr>
      <w:rFonts w:ascii="Tahoma" w:hAnsi="Tahoma" w:cs="Tahoma"/>
      <w:sz w:val="16"/>
      <w:szCs w:val="16"/>
    </w:rPr>
  </w:style>
  <w:style w:type="character" w:styleId="GevolgdeHyperlink">
    <w:name w:val="FollowedHyperlink"/>
    <w:basedOn w:val="Standaardalinea-lettertype"/>
    <w:uiPriority w:val="99"/>
    <w:semiHidden/>
    <w:unhideWhenUsed/>
    <w:rsid w:val="00284653"/>
    <w:rPr>
      <w:color w:val="800080" w:themeColor="followedHyperlink"/>
      <w:u w:val="single"/>
    </w:rPr>
  </w:style>
  <w:style w:type="paragraph" w:styleId="Bijschrift">
    <w:name w:val="caption"/>
    <w:basedOn w:val="Standaard"/>
    <w:next w:val="Standaard"/>
    <w:uiPriority w:val="35"/>
    <w:unhideWhenUsed/>
    <w:qFormat/>
    <w:rsid w:val="00E1257E"/>
    <w:pPr>
      <w:spacing w:line="240" w:lineRule="auto"/>
    </w:pPr>
    <w:rPr>
      <w:b/>
      <w:bCs/>
      <w:color w:val="4F81BD" w:themeColor="accent1"/>
      <w:sz w:val="18"/>
      <w:szCs w:val="18"/>
    </w:rPr>
  </w:style>
  <w:style w:type="table" w:styleId="Tabelraster">
    <w:name w:val="Table Grid"/>
    <w:basedOn w:val="Standaardtabel"/>
    <w:uiPriority w:val="59"/>
    <w:rsid w:val="008D6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vaninhoudsopgave">
    <w:name w:val="TOC Heading"/>
    <w:basedOn w:val="Kop1"/>
    <w:next w:val="Standaard"/>
    <w:uiPriority w:val="39"/>
    <w:semiHidden/>
    <w:unhideWhenUsed/>
    <w:qFormat/>
    <w:rsid w:val="004860D9"/>
    <w:pPr>
      <w:outlineLvl w:val="9"/>
    </w:pPr>
  </w:style>
  <w:style w:type="paragraph" w:styleId="Inhopg1">
    <w:name w:val="toc 1"/>
    <w:basedOn w:val="Standaard"/>
    <w:next w:val="Standaard"/>
    <w:autoRedefine/>
    <w:uiPriority w:val="39"/>
    <w:unhideWhenUsed/>
    <w:qFormat/>
    <w:rsid w:val="004860D9"/>
    <w:pPr>
      <w:spacing w:after="100"/>
    </w:pPr>
  </w:style>
  <w:style w:type="paragraph" w:styleId="Inhopg2">
    <w:name w:val="toc 2"/>
    <w:basedOn w:val="Standaard"/>
    <w:next w:val="Standaard"/>
    <w:autoRedefine/>
    <w:uiPriority w:val="39"/>
    <w:semiHidden/>
    <w:unhideWhenUsed/>
    <w:qFormat/>
    <w:rsid w:val="004860D9"/>
    <w:pPr>
      <w:spacing w:after="100"/>
      <w:ind w:left="220"/>
    </w:pPr>
    <w:rPr>
      <w:lang w:val="nl-NL"/>
    </w:rPr>
  </w:style>
  <w:style w:type="paragraph" w:styleId="Inhopg3">
    <w:name w:val="toc 3"/>
    <w:basedOn w:val="Standaard"/>
    <w:next w:val="Standaard"/>
    <w:autoRedefine/>
    <w:uiPriority w:val="39"/>
    <w:semiHidden/>
    <w:unhideWhenUsed/>
    <w:qFormat/>
    <w:rsid w:val="004860D9"/>
    <w:pPr>
      <w:spacing w:after="100"/>
      <w:ind w:left="440"/>
    </w:pPr>
    <w:rPr>
      <w:lang w:val="nl-NL"/>
    </w:rPr>
  </w:style>
  <w:style w:type="paragraph" w:styleId="Geenafstand">
    <w:name w:val="No Spacing"/>
    <w:uiPriority w:val="1"/>
    <w:qFormat/>
    <w:rsid w:val="00B40F24"/>
    <w:pPr>
      <w:spacing w:after="0" w:line="240" w:lineRule="auto"/>
    </w:pPr>
    <w:rPr>
      <w:lang w:val="en-GB"/>
    </w:rPr>
  </w:style>
  <w:style w:type="paragraph" w:styleId="Subtitel">
    <w:name w:val="Subtitle"/>
    <w:basedOn w:val="Standaard"/>
    <w:next w:val="Standaard"/>
    <w:link w:val="SubtitelChar"/>
    <w:uiPriority w:val="11"/>
    <w:qFormat/>
    <w:rsid w:val="00B40F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B40F24"/>
    <w:rPr>
      <w:rFonts w:asciiTheme="majorHAnsi" w:eastAsiaTheme="majorEastAsia" w:hAnsiTheme="majorHAnsi" w:cstheme="majorBidi"/>
      <w:i/>
      <w:iCs/>
      <w:color w:val="4F81BD" w:themeColor="accent1"/>
      <w:spacing w:val="15"/>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3F5"/>
    <w:pPr>
      <w:ind w:left="720"/>
      <w:contextualSpacing/>
    </w:pPr>
  </w:style>
  <w:style w:type="paragraph" w:styleId="BalloonText">
    <w:name w:val="Balloon Text"/>
    <w:basedOn w:val="Normal"/>
    <w:link w:val="BalloonTextChar"/>
    <w:uiPriority w:val="99"/>
    <w:semiHidden/>
    <w:unhideWhenUsed/>
    <w:rsid w:val="00F9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DDC"/>
    <w:rPr>
      <w:rFonts w:ascii="Tahoma" w:hAnsi="Tahoma" w:cs="Tahoma"/>
      <w:sz w:val="16"/>
      <w:szCs w:val="16"/>
      <w:lang w:val="en-GB"/>
    </w:rPr>
  </w:style>
  <w:style w:type="character" w:styleId="PlaceholderText">
    <w:name w:val="Placeholder Text"/>
    <w:basedOn w:val="DefaultParagraphFont"/>
    <w:uiPriority w:val="99"/>
    <w:semiHidden/>
    <w:rsid w:val="004E14AA"/>
    <w:rPr>
      <w:color w:val="808080"/>
    </w:rPr>
  </w:style>
  <w:style w:type="character" w:styleId="Hyperlink">
    <w:name w:val="Hyperlink"/>
    <w:basedOn w:val="DefaultParagraphFont"/>
    <w:uiPriority w:val="99"/>
    <w:semiHidden/>
    <w:unhideWhenUsed/>
    <w:rsid w:val="00C54F56"/>
    <w:rPr>
      <w:color w:val="0000FF"/>
      <w:u w:val="single"/>
    </w:rPr>
  </w:style>
</w:styles>
</file>

<file path=word/webSettings.xml><?xml version="1.0" encoding="utf-8"?>
<w:webSettings xmlns:r="http://schemas.openxmlformats.org/officeDocument/2006/relationships" xmlns:w="http://schemas.openxmlformats.org/wordprocessingml/2006/main">
  <w:divs>
    <w:div w:id="43600939">
      <w:bodyDiv w:val="1"/>
      <w:marLeft w:val="0"/>
      <w:marRight w:val="0"/>
      <w:marTop w:val="0"/>
      <w:marBottom w:val="0"/>
      <w:divBdr>
        <w:top w:val="none" w:sz="0" w:space="0" w:color="auto"/>
        <w:left w:val="none" w:sz="0" w:space="0" w:color="auto"/>
        <w:bottom w:val="none" w:sz="0" w:space="0" w:color="auto"/>
        <w:right w:val="none" w:sz="0" w:space="0" w:color="auto"/>
      </w:divBdr>
    </w:div>
    <w:div w:id="172494641">
      <w:bodyDiv w:val="1"/>
      <w:marLeft w:val="0"/>
      <w:marRight w:val="0"/>
      <w:marTop w:val="0"/>
      <w:marBottom w:val="0"/>
      <w:divBdr>
        <w:top w:val="none" w:sz="0" w:space="0" w:color="auto"/>
        <w:left w:val="none" w:sz="0" w:space="0" w:color="auto"/>
        <w:bottom w:val="none" w:sz="0" w:space="0" w:color="auto"/>
        <w:right w:val="none" w:sz="0" w:space="0" w:color="auto"/>
      </w:divBdr>
    </w:div>
    <w:div w:id="363797789">
      <w:bodyDiv w:val="1"/>
      <w:marLeft w:val="0"/>
      <w:marRight w:val="0"/>
      <w:marTop w:val="0"/>
      <w:marBottom w:val="0"/>
      <w:divBdr>
        <w:top w:val="none" w:sz="0" w:space="0" w:color="auto"/>
        <w:left w:val="none" w:sz="0" w:space="0" w:color="auto"/>
        <w:bottom w:val="none" w:sz="0" w:space="0" w:color="auto"/>
        <w:right w:val="none" w:sz="0" w:space="0" w:color="auto"/>
      </w:divBdr>
    </w:div>
    <w:div w:id="408963544">
      <w:bodyDiv w:val="1"/>
      <w:marLeft w:val="0"/>
      <w:marRight w:val="0"/>
      <w:marTop w:val="0"/>
      <w:marBottom w:val="0"/>
      <w:divBdr>
        <w:top w:val="none" w:sz="0" w:space="0" w:color="auto"/>
        <w:left w:val="none" w:sz="0" w:space="0" w:color="auto"/>
        <w:bottom w:val="none" w:sz="0" w:space="0" w:color="auto"/>
        <w:right w:val="none" w:sz="0" w:space="0" w:color="auto"/>
      </w:divBdr>
    </w:div>
    <w:div w:id="649334360">
      <w:bodyDiv w:val="1"/>
      <w:marLeft w:val="0"/>
      <w:marRight w:val="0"/>
      <w:marTop w:val="0"/>
      <w:marBottom w:val="0"/>
      <w:divBdr>
        <w:top w:val="none" w:sz="0" w:space="0" w:color="auto"/>
        <w:left w:val="none" w:sz="0" w:space="0" w:color="auto"/>
        <w:bottom w:val="none" w:sz="0" w:space="0" w:color="auto"/>
        <w:right w:val="none" w:sz="0" w:space="0" w:color="auto"/>
      </w:divBdr>
    </w:div>
    <w:div w:id="719134172">
      <w:bodyDiv w:val="1"/>
      <w:marLeft w:val="0"/>
      <w:marRight w:val="0"/>
      <w:marTop w:val="0"/>
      <w:marBottom w:val="0"/>
      <w:divBdr>
        <w:top w:val="none" w:sz="0" w:space="0" w:color="auto"/>
        <w:left w:val="none" w:sz="0" w:space="0" w:color="auto"/>
        <w:bottom w:val="none" w:sz="0" w:space="0" w:color="auto"/>
        <w:right w:val="none" w:sz="0" w:space="0" w:color="auto"/>
      </w:divBdr>
    </w:div>
    <w:div w:id="883643238">
      <w:bodyDiv w:val="1"/>
      <w:marLeft w:val="0"/>
      <w:marRight w:val="0"/>
      <w:marTop w:val="0"/>
      <w:marBottom w:val="0"/>
      <w:divBdr>
        <w:top w:val="none" w:sz="0" w:space="0" w:color="auto"/>
        <w:left w:val="none" w:sz="0" w:space="0" w:color="auto"/>
        <w:bottom w:val="none" w:sz="0" w:space="0" w:color="auto"/>
        <w:right w:val="none" w:sz="0" w:space="0" w:color="auto"/>
      </w:divBdr>
    </w:div>
    <w:div w:id="1536044511">
      <w:bodyDiv w:val="1"/>
      <w:marLeft w:val="0"/>
      <w:marRight w:val="0"/>
      <w:marTop w:val="0"/>
      <w:marBottom w:val="0"/>
      <w:divBdr>
        <w:top w:val="none" w:sz="0" w:space="0" w:color="auto"/>
        <w:left w:val="none" w:sz="0" w:space="0" w:color="auto"/>
        <w:bottom w:val="none" w:sz="0" w:space="0" w:color="auto"/>
        <w:right w:val="none" w:sz="0" w:space="0" w:color="auto"/>
      </w:divBdr>
    </w:div>
    <w:div w:id="1610157602">
      <w:bodyDiv w:val="1"/>
      <w:marLeft w:val="0"/>
      <w:marRight w:val="0"/>
      <w:marTop w:val="0"/>
      <w:marBottom w:val="0"/>
      <w:divBdr>
        <w:top w:val="none" w:sz="0" w:space="0" w:color="auto"/>
        <w:left w:val="none" w:sz="0" w:space="0" w:color="auto"/>
        <w:bottom w:val="none" w:sz="0" w:space="0" w:color="auto"/>
        <w:right w:val="none" w:sz="0" w:space="0" w:color="auto"/>
      </w:divBdr>
    </w:div>
    <w:div w:id="1723597544">
      <w:bodyDiv w:val="1"/>
      <w:marLeft w:val="0"/>
      <w:marRight w:val="0"/>
      <w:marTop w:val="0"/>
      <w:marBottom w:val="0"/>
      <w:divBdr>
        <w:top w:val="none" w:sz="0" w:space="0" w:color="auto"/>
        <w:left w:val="none" w:sz="0" w:space="0" w:color="auto"/>
        <w:bottom w:val="none" w:sz="0" w:space="0" w:color="auto"/>
        <w:right w:val="none" w:sz="0" w:space="0" w:color="auto"/>
      </w:divBdr>
    </w:div>
    <w:div w:id="2058426994">
      <w:bodyDiv w:val="1"/>
      <w:marLeft w:val="0"/>
      <w:marRight w:val="0"/>
      <w:marTop w:val="0"/>
      <w:marBottom w:val="0"/>
      <w:divBdr>
        <w:top w:val="none" w:sz="0" w:space="0" w:color="auto"/>
        <w:left w:val="none" w:sz="0" w:space="0" w:color="auto"/>
        <w:bottom w:val="none" w:sz="0" w:space="0" w:color="auto"/>
        <w:right w:val="none" w:sz="0" w:space="0" w:color="auto"/>
      </w:divBdr>
      <w:divsChild>
        <w:div w:id="1349722467">
          <w:marLeft w:val="1426"/>
          <w:marRight w:val="0"/>
          <w:marTop w:val="134"/>
          <w:marBottom w:val="0"/>
          <w:divBdr>
            <w:top w:val="none" w:sz="0" w:space="0" w:color="auto"/>
            <w:left w:val="none" w:sz="0" w:space="0" w:color="auto"/>
            <w:bottom w:val="none" w:sz="0" w:space="0" w:color="auto"/>
            <w:right w:val="none" w:sz="0" w:space="0" w:color="auto"/>
          </w:divBdr>
        </w:div>
        <w:div w:id="1691949675">
          <w:marLeft w:val="142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gif"/><Relationship Id="rId18" Type="http://schemas.openxmlformats.org/officeDocument/2006/relationships/image" Target="media/image11.jpe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Jus06</b:Tag>
    <b:SourceType>ArticleInAPeriodical</b:SourceType>
    <b:Guid>{3C54FF22-0E1E-4C9F-9593-AA5D1CF340C8}</b:Guid>
    <b:Author>
      <b:Author>
        <b:NameList>
          <b:Person>
            <b:Last>Juster</b:Last>
            <b:First>Thomas</b:First>
            <b:Middle>F.</b:Middle>
          </b:Person>
          <b:Person>
            <b:Last>Lupton</b:Last>
            <b:First>Joseph</b:First>
            <b:Middle>P.</b:Middle>
          </b:Person>
          <b:Person>
            <b:Last>Smith</b:Last>
            <b:First>James</b:First>
            <b:Middle>P.</b:Middle>
          </b:Person>
          <b:Person>
            <b:Last>Stafford</b:Last>
            <b:First>Frank</b:First>
          </b:Person>
        </b:NameList>
      </b:Author>
    </b:Author>
    <b:Title>The decline in Household Saving and the Wealth effect</b:Title>
    <b:JournalName>The Review of Economics and Statistics</b:JournalName>
    <b:Year>2006</b:Year>
    <b:Pages>20-27</b:Pages>
    <b:PeriodicalTitle>The Review of Economics and Statistics</b:PeriodicalTitle>
    <b:Month>February</b:Month>
    <b:RefOrder>27</b:RefOrder>
  </b:Source>
  <b:Source>
    <b:Tag>Ben04</b:Tag>
    <b:SourceType>ArticleInAPeriodical</b:SourceType>
    <b:Guid>{943A9475-3127-46CF-BB1B-361EDBD17C69}</b:Guid>
    <b:Author>
      <b:Author>
        <b:NameList>
          <b:Person>
            <b:Last>Benjamin</b:Last>
            <b:First>John</b:First>
            <b:Middle>D.</b:Middle>
          </b:Person>
          <b:Person>
            <b:Last>Chinloy</b:Last>
            <b:First>Peter</b:First>
          </b:Person>
          <b:Person>
            <b:Last>Donald Jud</b:Last>
            <b:First>G.</b:First>
          </b:Person>
        </b:NameList>
      </b:Author>
    </b:Author>
    <b:Title>Real Estate Versus Financial wealth in consumption</b:Title>
    <b:PeriodicalTitle>Journal of Real Estate Finance and Economics</b:PeriodicalTitle>
    <b:Year>2004</b:Year>
    <b:Month>March</b:Month>
    <b:Day>29</b:Day>
    <b:Pages>341-354</b:Pages>
    <b:RefOrder>28</b:RefOrder>
  </b:Source>
  <b:Source>
    <b:Tag>Fri57</b:Tag>
    <b:SourceType>BookSection</b:SourceType>
    <b:Guid>{05C1A792-3331-4699-AC07-E6086C288121}</b:Guid>
    <b:Author>
      <b:Author>
        <b:NameList>
          <b:Person>
            <b:Last>Friedman</b:Last>
            <b:First>Milton</b:First>
          </b:Person>
        </b:NameList>
      </b:Author>
      <b:BookAuthor>
        <b:NameList>
          <b:Person>
            <b:Last>Friemdan</b:Last>
            <b:First>Milton</b:First>
          </b:Person>
        </b:NameList>
      </b:BookAuthor>
    </b:Author>
    <b:Title>The Permanent Income Hypothesis</b:Title>
    <b:Year>1957</b:Year>
    <b:Pages>20-37</b:Pages>
    <b:Publisher>Princeton University Press</b:Publisher>
    <b:BookTitle>A Theory of Consumption Function</b:BookTitle>
    <b:RefOrder>29</b:RefOrder>
  </b:Source>
  <b:Source>
    <b:Tag>Wal11</b:Tag>
    <b:SourceType>ArticleInAPeriodical</b:SourceType>
    <b:Guid>{A9058779-B582-46D9-8E61-1A922E6F8A7E}</b:Guid>
    <b:Title>Will households change their saving behaviour after the "Great Recession"? The role of human capital</b:Title>
    <b:Year>2011</b:Year>
    <b:Pages>237-254</b:Pages>
    <b:Author>
      <b:Author>
        <b:NameList>
          <b:Person>
            <b:Last>Walden</b:Last>
            <b:Middle>L.</b:Middle>
            <b:First>Michael</b:First>
          </b:Person>
        </b:NameList>
      </b:Author>
    </b:Author>
    <b:PeriodicalTitle>J Consum Policy</b:PeriodicalTitle>
    <b:Month>November</b:Month>
    <b:Day>1</b:Day>
    <b:RefOrder>30</b:RefOrder>
  </b:Source>
  <b:Source>
    <b:Tag>Bry06</b:Tag>
    <b:SourceType>Book</b:SourceType>
    <b:Guid>{1094552C-FB9C-4FB9-B507-8CCAE3652920}</b:Guid>
    <b:Title>The economic organization of the household - second edition</b:Title>
    <b:Year>2006</b:Year>
    <b:Publisher>Cambridge University Press</b:Publisher>
    <b:Author>
      <b:Author>
        <b:NameList>
          <b:Person>
            <b:Last>Bryant</b:Last>
            <b:Middle>Keith</b:Middle>
            <b:First>W.</b:First>
          </b:Person>
          <b:Person>
            <b:Last>Zick</b:Last>
            <b:Middle>D.</b:Middle>
            <b:First>Cathleen </b:First>
          </b:Person>
        </b:NameList>
      </b:Author>
    </b:Author>
    <b:RefOrder>31</b:RefOrder>
  </b:Source>
  <b:Source>
    <b:Tag>Fei08</b:Tag>
    <b:SourceType>JournalArticle</b:SourceType>
    <b:Guid>{E8A4288A-3D81-4CAF-A723-F57F9500FAA7}</b:Guid>
    <b:Title>Information shocks and precautionary saving</b:Title>
    <b:Year>2008</b:Year>
    <b:JournalName>Journal of Economic Dynamics &amp; Control</b:JournalName>
    <b:Pages>3917-3938</b:Pages>
    <b:Author>
      <b:Author>
        <b:NameList>
          <b:Person>
            <b:Last>Feigenbaum</b:Last>
            <b:First>James</b:First>
          </b:Person>
        </b:NameList>
      </b:Author>
    </b:Author>
    <b:RefOrder>32</b:RefOrder>
  </b:Source>
  <b:Source>
    <b:Tag>Eng01</b:Tag>
    <b:SourceType>JournalArticle</b:SourceType>
    <b:Guid>{409009DA-7F50-484C-9245-D0751AE0589D}</b:Guid>
    <b:LCID>0</b:LCID>
    <b:Author>
      <b:Author>
        <b:NameList>
          <b:Person>
            <b:Last>Engen</b:Last>
            <b:First>Eric</b:First>
            <b:Middle>M.</b:Middle>
          </b:Person>
          <b:Person>
            <b:Last>Gruber</b:Last>
            <b:First>Jonathan</b:First>
          </b:Person>
        </b:NameList>
      </b:Author>
    </b:Author>
    <b:Title>Unemployment insurance and precautionary saving</b:Title>
    <b:JournalName>Journal of Monetary Ecnomics</b:JournalName>
    <b:Year>2001</b:Year>
    <b:Pages>545-579</b:Pages>
    <b:RefOrder>3</b:RefOrder>
  </b:Source>
  <b:Source>
    <b:Tag>Poz06</b:Tag>
    <b:SourceType>JournalArticle</b:SourceType>
    <b:Guid>{30B5BF39-3E1B-4039-8045-CBE66AE0B052}</b:Guid>
    <b:LCID>0</b:LCID>
    <b:Author>
      <b:Author>
        <b:NameList>
          <b:Person>
            <b:Last>Pozzi</b:Last>
            <b:First>Lorenzo</b:First>
          </b:Person>
        </b:NameList>
      </b:Author>
    </b:Author>
    <b:Title>Ricardian equivalence under imperfect information</b:Title>
    <b:JournalName>Journal of Public Economics</b:JournalName>
    <b:Year>2006</b:Year>
    <b:Pages>2009-2026</b:Pages>
    <b:RefOrder>33</b:RefOrder>
  </b:Source>
  <b:Source>
    <b:Tag>Poz03</b:Tag>
    <b:SourceType>JournalArticle</b:SourceType>
    <b:Guid>{8EFCA412-FC17-4BD6-9656-30467B2EE80C}</b:Guid>
    <b:LCID>0</b:LCID>
    <b:Author>
      <b:Author>
        <b:NameList>
          <b:Person>
            <b:Last>Pozzi</b:Last>
            <b:First>Lorenzo</b:First>
          </b:Person>
        </b:NameList>
      </b:Author>
    </b:Author>
    <b:Title>Tax discounting in a High-debt Economy</b:Title>
    <b:JournalName>Oxfod bulletin of economics and statistics</b:JournalName>
    <b:Year>2003</b:Year>
    <b:RefOrder>34</b:RefOrder>
  </b:Source>
  <b:Source>
    <b:Tag>Lel68</b:Tag>
    <b:SourceType>JournalArticle</b:SourceType>
    <b:Guid>{6C1324EF-544E-4BD5-A7FA-548927F60EFC}</b:Guid>
    <b:LCID>0</b:LCID>
    <b:Author>
      <b:Author>
        <b:NameList>
          <b:Person>
            <b:Last>Leland</b:Last>
            <b:First>Hayne</b:First>
            <b:Middle>E.</b:Middle>
          </b:Person>
        </b:NameList>
      </b:Author>
    </b:Author>
    <b:Title>Saving and Uncertainty: The Precautionary Demand for Saving</b:Title>
    <b:JournalName>The Quarterly Journal of Economics</b:JournalName>
    <b:Year>1968</b:Year>
    <b:Pages>465-473</b:Pages>
    <b:RefOrder>2</b:RefOrder>
  </b:Source>
  <b:Source>
    <b:Tag>Ric03</b:Tag>
    <b:SourceType>JournalArticle</b:SourceType>
    <b:Guid>{5409BBA4-B69F-4C30-9CC8-0E85BC56FB12}</b:Guid>
    <b:LCID>0</b:LCID>
    <b:Author>
      <b:Author>
        <b:NameList>
          <b:Person>
            <b:Last>Ricciuti</b:Last>
            <b:First>Roberto</b:First>
          </b:Person>
        </b:NameList>
      </b:Author>
    </b:Author>
    <b:Title>Assessing Ricardian Equivalence</b:Title>
    <b:JournalName>Journal of economic surveys</b:JournalName>
    <b:Year>2003</b:Year>
    <b:RefOrder>6</b:RefOrder>
  </b:Source>
  <b:Source>
    <b:Tag>Sea93</b:Tag>
    <b:SourceType>JournalArticle</b:SourceType>
    <b:Guid>{4542F1DF-3E0E-4220-8FA2-C773264C6247}</b:Guid>
    <b:LCID>0</b:LCID>
    <b:Author>
      <b:Author>
        <b:NameList>
          <b:Person>
            <b:Last>Seater</b:Last>
            <b:First>John</b:First>
            <b:Middle>J.</b:Middle>
          </b:Person>
        </b:NameList>
      </b:Author>
    </b:Author>
    <b:Title>Ricardian Equivalence</b:Title>
    <b:JournalName>Journal of Economic Literature</b:JournalName>
    <b:Year>1993</b:Year>
    <b:Pages>142-190</b:Pages>
    <b:RefOrder>5</b:RefOrder>
  </b:Source>
  <b:Source>
    <b:Tag>Bar79</b:Tag>
    <b:SourceType>JournalArticle</b:SourceType>
    <b:Guid>{A2419894-95EE-44FC-AE4C-5690B90F8B13}</b:Guid>
    <b:LCID>0</b:LCID>
    <b:Author>
      <b:Author>
        <b:NameList>
          <b:Person>
            <b:Last>Barro</b:Last>
            <b:First>Robert</b:First>
            <b:Middle>J.</b:Middle>
          </b:Person>
        </b:NameList>
      </b:Author>
    </b:Author>
    <b:Title>On the Determination of Public Debt</b:Title>
    <b:JournalName>The Journal of Political Economy</b:JournalName>
    <b:Year>1979</b:Year>
    <b:Pages>940-971</b:Pages>
    <b:RefOrder>35</b:RefOrder>
  </b:Source>
  <b:Source>
    <b:Tag>Bov07</b:Tag>
    <b:SourceType>JournalArticle</b:SourceType>
    <b:Guid>{CD06E647-9CAD-4570-AF48-7E90145E7C8F}</b:Guid>
    <b:LCID>0</b:LCID>
    <b:Author>
      <b:Author>
        <b:NameList>
          <b:Person>
            <b:Last>Bovenberg</b:Last>
            <b:First>Lans</b:First>
          </b:Person>
          <b:Person>
            <b:Last>Koijen</b:Last>
            <b:First>Ralph</b:First>
          </b:Person>
          <b:Person>
            <b:Last>Nijman</b:Last>
            <b:First>Theo</b:First>
          </b:Person>
          <b:Person>
            <b:Last>Teulings</b:Last>
            <b:First>Coen</b:First>
          </b:Person>
        </b:NameList>
      </b:Author>
    </b:Author>
    <b:Title>Saving and investing over the life cycle and the role of collective pension funds</b:Title>
    <b:JournalName>De Economist</b:JournalName>
    <b:Year>2007</b:Year>
    <b:Pages>347-415</b:Pages>
    <b:RefOrder>36</b:RefOrder>
  </b:Source>
  <b:Source>
    <b:Tag>Bro02</b:Tag>
    <b:SourceType>BookSection</b:SourceType>
    <b:Guid>{7CF4A928-737F-4736-A040-CBFB6F0C5BAD}</b:Guid>
    <b:LCID>0</b:LCID>
    <b:Author>
      <b:Author>
        <b:NameList>
          <b:Person>
            <b:Last>Brown</b:Last>
            <b:First>Jeffrey</b:First>
            <b:Middle>R.</b:Middle>
          </b:Person>
        </b:NameList>
      </b:Author>
      <b:BookAuthor>
        <b:NameList>
          <b:Person>
            <b:Last>Feldstein</b:Last>
            <b:First>Martin</b:First>
          </b:Person>
          <b:Person>
            <b:Last>Liebman</b:Last>
            <b:First>Jeffrey</b:First>
            <b:Middle>B.</b:Middle>
          </b:Person>
        </b:NameList>
      </b:BookAuthor>
    </b:Author>
    <b:Title>Differential Mortality and the Value of Individual Account Retirement Annuities</b:Title>
    <b:Year>2002</b:Year>
    <b:BookTitle>The Distrubutional Aspects of Social Security and Social Security Reform</b:BookTitle>
    <b:Publisher>University of Chicago Press</b:Publisher>
    <b:RefOrder>37</b:RefOrder>
  </b:Source>
  <b:Source>
    <b:Tag>Teu08</b:Tag>
    <b:SourceType>JournalArticle</b:SourceType>
    <b:Guid>{ABB4AB51-A62E-49A7-891B-21AA353A44B4}</b:Guid>
    <b:LCID>0</b:LCID>
    <b:Author>
      <b:Author>
        <b:NameList>
          <b:Person>
            <b:Last>Teulings</b:Last>
            <b:First>Coen</b:First>
            <b:Middle>N.</b:Middle>
          </b:Person>
          <b:Person>
            <b:Last>De Vries</b:Last>
            <b:First>Casper</b:First>
            <b:Middle>G.</b:Middle>
          </b:Person>
        </b:NameList>
      </b:Author>
    </b:Author>
    <b:Title>Generational Accounting, Solidarity and Pension Losses</b:Title>
    <b:Year>2008</b:Year>
    <b:RefOrder>38</b:RefOrder>
  </b:Source>
  <b:Source>
    <b:Tag>Ber09</b:Tag>
    <b:SourceType>ArticleInAPeriodical</b:SourceType>
    <b:Guid>{0F9C1D94-BAB8-422E-9AA1-0A7686FF3466}</b:Guid>
    <b:LCID>0</b:LCID>
    <b:Author>
      <b:Author>
        <b:NameList>
          <b:Person>
            <b:Last>Berry</b:Last>
            <b:First>Stuart</b:First>
          </b:Person>
          <b:Person>
            <b:Last>Williams</b:Last>
            <b:First>Richard</b:First>
          </b:Person>
          <b:Person>
            <b:Last>Waldron</b:Last>
            <b:First>Matthew</b:First>
          </b:Person>
        </b:NameList>
      </b:Author>
    </b:Author>
    <b:Title>Household saving</b:Title>
    <b:Year>2009</b:Year>
    <b:PeriodicalTitle>Bank of England Quarterly Bulletin</b:PeriodicalTitle>
    <b:RefOrder>39</b:RefOrder>
  </b:Source>
  <b:Source>
    <b:Tag>Fel80</b:Tag>
    <b:SourceType>ArticleInAPeriodical</b:SourceType>
    <b:Guid>{4EBC3B50-E512-4B5A-BBAA-C8DAC6A082C4}</b:Guid>
    <b:LCID>0</b:LCID>
    <b:Author>
      <b:Author>
        <b:NameList>
          <b:Person>
            <b:Last>Feldstein</b:Last>
            <b:First>Martin</b:First>
          </b:Person>
          <b:Person>
            <b:Last>Horioka</b:Last>
            <b:First>Charles</b:First>
          </b:Person>
        </b:NameList>
      </b:Author>
    </b:Author>
    <b:Title>Domestic Saving and International Capital Flows</b:Title>
    <b:PeriodicalTitle>The Economic Journal</b:PeriodicalTitle>
    <b:Year>1980</b:Year>
    <b:Month>June</b:Month>
    <b:Pages>314-329</b:Pages>
    <b:RefOrder>40</b:RefOrder>
  </b:Source>
  <b:Source>
    <b:Tag>Swa561</b:Tag>
    <b:SourceType>JournalArticle</b:SourceType>
    <b:Guid>{4BCC4BF5-47B9-4737-8F93-DA068FF4F672}</b:Guid>
    <b:LCID>0</b:LCID>
    <b:Author>
      <b:Author>
        <b:NameList>
          <b:Person>
            <b:Last>Swan</b:Last>
            <b:First>Trevor</b:First>
            <b:Middle>W.</b:Middle>
          </b:Person>
        </b:NameList>
      </b:Author>
    </b:Author>
    <b:Title>Economic Growth and Capital Accumulation</b:Title>
    <b:JournalName>Economic Record</b:JournalName>
    <b:Year>1956</b:Year>
    <b:Pages>334-361</b:Pages>
    <b:RefOrder>41</b:RefOrder>
  </b:Source>
  <b:Source>
    <b:Tag>Swa56</b:Tag>
    <b:SourceType>JournalArticle</b:SourceType>
    <b:Guid>{9BFFEC64-F337-409E-9944-C06B0AE89821}</b:Guid>
    <b:LCID>0</b:LCID>
    <b:Author>
      <b:Author>
        <b:NameList>
          <b:Person>
            <b:Last>Solow</b:Last>
            <b:First>Robert</b:First>
            <b:Middle>M.</b:Middle>
          </b:Person>
        </b:NameList>
      </b:Author>
    </b:Author>
    <b:Title>A contribution to the Theory of Economic Growth</b:Title>
    <b:Year>1956</b:Year>
    <b:Pages>65-94</b:Pages>
    <b:JournalName>Quarterly Journal of Economics</b:JournalName>
    <b:RefOrder>42</b:RefOrder>
  </b:Source>
  <b:Source>
    <b:Tag>Car06</b:Tag>
    <b:SourceType>Book</b:SourceType>
    <b:Guid>{82B4E4AA-CA96-4EFF-865F-44D75E8A340B}</b:Guid>
    <b:LCID>0</b:LCID>
    <b:Author>
      <b:Author>
        <b:NameList>
          <b:Person>
            <b:Last>Carlin</b:Last>
            <b:First>Wendy</b:First>
          </b:Person>
          <b:Person>
            <b:Last>Soskice</b:Last>
            <b:First>David</b:First>
          </b:Person>
        </b:NameList>
      </b:Author>
    </b:Author>
    <b:Title>Macroeconomics imperfections, institutions &amp; policies</b:Title>
    <b:Year>2006</b:Year>
    <b:City>Oxford</b:City>
    <b:Publisher>Oxford University Press</b:Publisher>
    <b:RefOrder>7</b:RefOrder>
  </b:Source>
  <b:Source>
    <b:Tag>Kat75</b:Tag>
    <b:SourceType>Book</b:SourceType>
    <b:Guid>{34474B97-A24D-4714-977D-1DC2A86431DA}</b:Guid>
    <b:LCID>0</b:LCID>
    <b:Author>
      <b:Author>
        <b:NameList>
          <b:Person>
            <b:Last>Katano</b:Last>
            <b:First>G.</b:First>
          </b:Person>
        </b:NameList>
      </b:Author>
    </b:Author>
    <b:Title>Psychological Economics</b:Title>
    <b:Year>1975</b:Year>
    <b:Publisher>Elsevier Scientific Publishing Company </b:Publisher>
    <b:City>New York/Amsterdam</b:City>
    <b:JournalName>Elsevier Scientific Publishing Company</b:JournalName>
    <b:RefOrder>9</b:RefOrder>
  </b:Source>
  <b:Source>
    <b:Tag>Des82</b:Tag>
    <b:SourceType>Report</b:SourceType>
    <b:Guid>{6D1F25AC-7E5B-4120-B49D-380AB000C610}</b:Guid>
    <b:LCID>0</b:LCID>
    <b:Author>
      <b:Author>
        <b:NameList>
          <b:Person>
            <b:Last>Dessart</b:Last>
            <b:First>W.C.A.M</b:First>
          </b:Person>
          <b:Person>
            <b:Last>Kuylen</b:Last>
            <b:First>A.A.A.</b:First>
          </b:Person>
          <b:Person>
            <b:Last>De Vries</b:Last>
            <b:First>T.</b:First>
          </b:Person>
        </b:NameList>
      </b:Author>
    </b:Author>
    <b:Title>Ja, nee, geen lening. Oorzaken, omvang en achtergronden van problematische schuldsituaties</b:Title>
    <b:Year>1982</b:Year>
    <b:City>Den Haag</b:City>
    <b:Publisher>SWOKA Onderzoeksraport no. 17</b:Publisher>
    <b:RefOrder>43</b:RefOrder>
  </b:Source>
  <b:Source>
    <b:Tag>Nyh</b:Tag>
    <b:SourceType>JournalArticle</b:SourceType>
    <b:Guid>{C35C2F99-F772-472B-8065-95BF6A6ED711}</b:Guid>
    <b:LCID>0</b:LCID>
    <b:Author>
      <b:Author>
        <b:NameList>
          <b:Person>
            <b:Last>Nyhus</b:Last>
            <b:First>Ellen</b:First>
            <b:Middle>K.</b:Middle>
          </b:Person>
          <b:Person>
            <b:Last>Webley</b:Last>
            <b:First>Paul</b:First>
          </b:Person>
        </b:NameList>
      </b:Author>
    </b:Author>
    <b:Title>The Role of Personality in Household Saving and Borrowing Behaviour</b:Title>
    <b:PeriodicalTitle>European Journal of Personality</b:PeriodicalTitle>
    <b:Year>2001</b:Year>
    <b:Pages>85-103</b:Pages>
    <b:JournalName>European Journal of Personality</b:JournalName>
    <b:RefOrder>1</b:RefOrder>
  </b:Source>
  <b:Source>
    <b:Tag>Bra98</b:Tag>
    <b:SourceType>Report</b:SourceType>
    <b:Guid>{BD4E6161-AA9F-4E9C-AC00-B093297CCB24}</b:Guid>
    <b:LCID>0</b:LCID>
    <b:Author>
      <b:Author>
        <b:NameList>
          <b:Person>
            <b:Last>Brandstätter</b:Last>
            <b:First>H</b:First>
          </b:Person>
          <b:Person>
            <b:Last>Güth</b:Last>
            <b:First>W</b:First>
          </b:Person>
        </b:NameList>
      </b:Author>
    </b:Author>
    <b:Title>A Psychological Approach to Individual Differences in Intertemporal Consumption Patterns</b:Title>
    <b:Year>1998</b:Year>
    <b:Publisher>Humboldt-University of Berlin Discussion Paper 57</b:Publisher>
    <b:RefOrder>11</b:RefOrder>
  </b:Source>
  <b:Source>
    <b:Tag>Wei06</b:Tag>
    <b:SourceType>JournalArticle</b:SourceType>
    <b:Guid>{03496C65-416D-44B8-9AC6-B972F5799EBC}</b:Guid>
    <b:LCID>0</b:LCID>
    <b:Author>
      <b:Author>
        <b:NameList>
          <b:Person>
            <b:Last>Weinberg</b:Last>
            <b:First>John</b:First>
            <b:Middle>A.</b:Middle>
          </b:Person>
        </b:NameList>
      </b:Author>
    </b:Author>
    <b:Title>Borrowing by U.S. Households</b:Title>
    <b:Year>2006</b:Year>
    <b:Publisher>Economic Qu</b:Publisher>
    <b:JournalName>Economic Quarteryl - Federal Reserve Bank of Richmond</b:JournalName>
    <b:Pages>177-194</b:Pages>
    <b:RefOrder>8</b:RefOrder>
  </b:Source>
  <b:Source>
    <b:Tag>Mar06</b:Tag>
    <b:SourceType>JournalArticle</b:SourceType>
    <b:Guid>{1A3F21A3-7A68-4D99-80B5-B6B799048728}</b:Guid>
    <b:LCID>0</b:LCID>
    <b:Author>
      <b:Author>
        <b:NameList>
          <b:Person>
            <b:Last>Martins</b:Last>
            <b:First>Nuno</b:First>
            <b:Middle>C.</b:Middle>
          </b:Person>
          <b:Person>
            <b:Last>Villanueva</b:Last>
            <b:First>Ernesto</b:First>
          </b:Person>
        </b:NameList>
      </b:Author>
    </b:Author>
    <b:Title>The impact of mortgage interest-rate subsidies on household borrowing</b:Title>
    <b:JournalName>Journal of Public Economics</b:JournalName>
    <b:Year>2006</b:Year>
    <b:Pages>1601-1623</b:Pages>
    <b:RefOrder>44</b:RefOrder>
  </b:Source>
  <b:Source>
    <b:Tag>Poz</b:Tag>
    <b:SourceType>JournalArticle</b:SourceType>
    <b:Guid>{022CF41E-D5B8-4707-A0BC-A4FD83A9B1E2}</b:Guid>
    <b:LCID>0</b:LCID>
    <b:Author>
      <b:Author>
        <b:NameList>
          <b:Person>
            <b:Last>Pozzi</b:Last>
            <b:First>Lorenzo</b:First>
          </b:Person>
          <b:Person>
            <b:Last>Heylen</b:Last>
            <b:First>Freddy</b:First>
          </b:Person>
          <b:Person>
            <b:Last>Dossche</b:Last>
            <b:First>Maarten</b:First>
          </b:Person>
        </b:NameList>
      </b:Author>
    </b:Author>
    <b:Title>Government debt and excess sensitivity of private consumption: estimates from OECD countries</b:Title>
    <b:JournalName>Economic Inquiry</b:JournalName>
    <b:Year>2004</b:Year>
    <b:Pages>618-633</b:Pages>
    <b:RefOrder>45</b:RefOrder>
  </b:Source>
  <b:Source>
    <b:Tag>Est01</b:Tag>
    <b:SourceType>JournalArticle</b:SourceType>
    <b:Guid>{CF3F1D7B-6484-4FFC-8837-7C1BD802BA18}</b:Guid>
    <b:LCID>0</b:LCID>
    <b:Author>
      <b:Author>
        <b:NameList>
          <b:Person>
            <b:Last>Estelami</b:Last>
            <b:First>Hooman</b:First>
          </b:Person>
        </b:NameList>
      </b:Author>
    </b:Author>
    <b:Title>Determinants of discount rates in consumer credit decisions</b:Title>
    <b:JournalName>Journal of Marketing Theory and Practice</b:JournalName>
    <b:Year>2001</b:Year>
    <b:Pages>63-73</b:Pages>
    <b:RefOrder>12</b:RefOrder>
  </b:Source>
  <b:Source>
    <b:Tag>Rai10</b:Tag>
    <b:SourceType>JournalArticle</b:SourceType>
    <b:Guid>{5F7B2CF2-0652-4B93-B519-ADBF34FCC956}</b:Guid>
    <b:LCID>0</b:LCID>
    <b:Author>
      <b:Author>
        <b:NameList>
          <b:Person>
            <b:Last>Raijas</b:Last>
            <b:First>Anu</b:First>
          </b:Person>
          <b:Person>
            <b:Last>Lehtinen</b:Last>
            <b:First>Anna-Riitta</b:First>
          </b:Person>
          <b:Person>
            <b:Last>Leskinen</b:Last>
            <b:First>Johanna</b:First>
          </b:Person>
        </b:NameList>
      </b:Author>
    </b:Author>
    <b:Title>Over-indebtedness in the Finnish Consumer Society</b:Title>
    <b:JournalName>Journal of Consumer Policy</b:JournalName>
    <b:Year>2010</b:Year>
    <b:Pages>209-223</b:Pages>
    <b:RefOrder>46</b:RefOrder>
  </b:Source>
  <b:Source>
    <b:Tag>Mat08</b:Tag>
    <b:SourceType>Book</b:SourceType>
    <b:Guid>{16F7C418-8E01-4C58-BE2C-C591F9942F95}</b:Guid>
    <b:LCID>0</b:LCID>
    <b:Author>
      <b:Author>
        <b:NameList>
          <b:Person>
            <b:Last>Matthews</b:Last>
            <b:First>Kent</b:First>
          </b:Person>
          <b:Person>
            <b:Last>Thompson</b:Last>
            <b:First>John</b:First>
          </b:Person>
        </b:NameList>
      </b:Author>
    </b:Author>
    <b:Title>The Economics of Banking</b:Title>
    <b:Year>2008</b:Year>
    <b:City>West Sussex</b:City>
    <b:Publisher>John Wiley &amp; Sons Ltd.</b:Publisher>
    <b:RefOrder>13</b:RefOrder>
  </b:Source>
  <b:Source>
    <b:Tag>Mak02</b:Tag>
    <b:SourceType>BookSection</b:SourceType>
    <b:Guid>{490EA84B-6979-4BEF-B1E0-DBFE37D60F3C}</b:Guid>
    <b:LCID>0</b:LCID>
    <b:Author>
      <b:Author>
        <b:NameList>
          <b:Person>
            <b:Last>Maki</b:Last>
            <b:First>Dean</b:First>
          </b:Person>
        </b:NameList>
      </b:Author>
      <b:BookAuthor>
        <b:NameList>
          <b:Person>
            <b:Last>Durkin</b:Last>
            <b:First>Thomas</b:First>
          </b:Person>
          <b:Person>
            <b:Last>Staten</b:Last>
            <b:First>Michael</b:First>
          </b:Person>
        </b:NameList>
      </b:BookAuthor>
    </b:Author>
    <b:Title>The Growth of Consumer Credit and the Household Debt Service Burden</b:Title>
    <b:Year>2002</b:Year>
    <b:City>Boston</b:City>
    <b:Publisher>Kluwer Academic Publishers</b:Publisher>
    <b:BookTitle>The Impact of Public Policy on Consumer Credit</b:BookTitle>
    <b:Pages>43-63</b:Pages>
    <b:RefOrder>47</b:RefOrder>
  </b:Source>
  <b:Source>
    <b:Tag>Gle02</b:Tag>
    <b:SourceType>Report</b:SourceType>
    <b:Guid>{D0B81D9C-FA54-4D5E-B81B-8CDB1B950EA4}</b:Guid>
    <b:LCID>0</b:LCID>
    <b:Author>
      <b:Author>
        <b:NameList>
          <b:Person>
            <b:Last>Gleaser</b:Last>
            <b:First>E.</b:First>
          </b:Person>
          <b:Person>
            <b:Last>Shapiro</b:Last>
            <b:First>M.</b:First>
          </b:Person>
        </b:NameList>
      </b:Author>
    </b:Author>
    <b:Title>The benefits of home mortgage interest deduction</b:Title>
    <b:Year>2002</b:Year>
    <b:Publisher>Harvard Institute of Economic Research, Discussion Paper no. 1979</b:Publisher>
    <b:JournalName>Harvard Institute of Economic Research</b:JournalName>
    <b:RefOrder>48</b:RefOrder>
  </b:Source>
  <b:Source>
    <b:Tag>Kru05</b:Tag>
    <b:SourceType>Report</b:SourceType>
    <b:Guid>{36424593-0D2C-47A0-B0FA-723457D39C42}</b:Guid>
    <b:LCID>0</b:LCID>
    <b:Author>
      <b:Author>
        <b:NameList>
          <b:Person>
            <b:Last>Krueger</b:Last>
            <b:First>Dirk</b:First>
          </b:Person>
          <b:Person>
            <b:Last>Perri</b:Last>
            <b:First>Fabrizio</b:First>
          </b:Person>
        </b:NameList>
      </b:Author>
    </b:Author>
    <b:Title>Does Income Inequality lead to Consumption Equality? Evidence and Theory</b:Title>
    <b:Year>2005</b:Year>
    <b:Publisher>Federal Reserve Bank of Minneapolis, Research Department Staff Report 363 (June)</b:Publisher>
    <b:RefOrder>49</b:RefOrder>
  </b:Source>
  <b:Source>
    <b:Tag>TijdelijkeAanduiding1</b:Tag>
    <b:SourceType>Misc</b:SourceType>
    <b:Guid>{B3A664D4-521E-4A77-AF36-5D82CF908144}</b:Guid>
    <b:LCID>0</b:LCID>
    <b:Author>
      <b:Author>
        <b:NameList>
          <b:Person>
            <b:Last>Sonbeek</b:Last>
            <b:First>Rene</b:First>
          </b:Person>
        </b:NameList>
      </b:Author>
    </b:Author>
    <b:Title>Een Psychologische kijk op lenen</b:Title>
    <b:PublicationTitle>Ph.D</b:PublicationTitle>
    <b:Year>1991</b:Year>
    <b:City>Erasmus University Rotterdam</b:City>
    <b:RefOrder>10</b:RefOrder>
  </b:Source>
  <b:Source>
    <b:Tag>Cho02</b:Tag>
    <b:SourceType>JournalArticle</b:SourceType>
    <b:Guid>{EEE81D4E-5CB3-4962-BBCE-94A2D0DE0811}</b:Guid>
    <b:LCID>0</b:LCID>
    <b:Author>
      <b:Author>
        <b:NameList>
          <b:Person>
            <b:Last>Choi</b:Last>
            <b:First>James</b:First>
          </b:Person>
          <b:Person>
            <b:Last>Brgitte</b:Last>
            <b:First>Madrian</b:First>
          </b:Person>
          <b:Person>
            <b:Last>Metrick</b:Last>
            <b:First>Andrew</b:First>
          </b:Person>
          <b:Person>
            <b:Last>Laibson</b:Last>
            <b:First>David</b:First>
          </b:Person>
        </b:NameList>
      </b:Author>
    </b:Author>
    <b:Title>DC Pensions: Plan rules, Participant Decisions, Anf the Path of Least Resistance</b:Title>
    <b:Year>2002</b:Year>
    <b:JournalName>Tax Policy and the Economy</b:JournalName>
    <b:Pages>67-114</b:Pages>
    <b:RefOrder>50</b:RefOrder>
  </b:Source>
  <b:Source>
    <b:Tag>Hen80</b:Tag>
    <b:SourceType>JournalArticle</b:SourceType>
    <b:Guid>{EF7CC077-58EF-46D4-B805-9CFA0A140BB3}</b:Guid>
    <b:LCID>0</b:LCID>
    <b:Author>
      <b:Author>
        <b:NameList>
          <b:Person>
            <b:Last>Hendricks</b:Last>
          </b:Person>
          <b:Person>
            <b:Last>Judd</b:Last>
          </b:Person>
          <b:Person>
            <b:Last>Kovenock</b:Last>
          </b:Person>
        </b:NameList>
      </b:Author>
    </b:Author>
    <b:Title>A note on the core of the overlapping generations model</b:Title>
    <b:JournalName>Economic letters</b:JournalName>
    <b:Year>1980</b:Year>
    <b:Pages>95-97</b:Pages>
    <b:RefOrder>51</b:RefOrder>
  </b:Source>
  <b:Source>
    <b:Tag>Rou07</b:Tag>
    <b:SourceType>JournalArticle</b:SourceType>
    <b:Guid>{E4D5DA4F-1941-4C09-8978-F1FBFCF7FB32}</b:Guid>
    <b:LCID>0</b:LCID>
    <b:Author>
      <b:Author>
        <b:NameList>
          <b:Person>
            <b:Last>Rouwendal</b:Last>
            <b:First>Jan</b:First>
          </b:Person>
        </b:NameList>
      </b:Author>
    </b:Author>
    <b:Title>Mortgage interest deductibility and homeownership in the Netherlands</b:Title>
    <b:JournalName>Journal of House and the Built Environment</b:JournalName>
    <b:Year>2007</b:Year>
    <b:Pages>369-382</b:Pages>
    <b:RefOrder>22</b:RefOrder>
  </b:Source>
  <b:Source>
    <b:Tag>Rij12</b:Tag>
    <b:SourceType>InternetSite</b:SourceType>
    <b:Guid>{2F071212-3BAC-4E1F-9C55-E16C2A8A5372}</b:Guid>
    <b:LCID>0</b:LCID>
    <b:Author>
      <b:Author>
        <b:Corporate>Rijksoverheid</b:Corporate>
      </b:Author>
    </b:Author>
    <b:Title>Koopwoning</b:Title>
    <b:InternetSiteTitle>Rijksoverheid</b:InternetSiteTitle>
    <b:YearAccessed>2012</b:YearAccessed>
    <b:MonthAccessed>July</b:MonthAccessed>
    <b:DayAccessed>16</b:DayAccessed>
    <b:URL>http://www.rijksoverheid.nl/onderwerpen/koopwoning</b:URL>
    <b:RefOrder>52</b:RefOrder>
  </b:Source>
  <b:Source>
    <b:Tag>Tre12</b:Tag>
    <b:SourceType>Report</b:SourceType>
    <b:Guid>{378BDA9A-5697-4FD3-971E-3E8B6360BEAE}</b:Guid>
    <b:LCID>0</b:LCID>
    <b:Author>
      <b:Author>
        <b:NameList>
          <b:Person>
            <b:Last>Treur</b:Last>
            <b:First>Leontine</b:First>
          </b:Person>
          <b:Person>
            <b:Last>Van der Molen</b:Last>
            <b:First>Maarten</b:First>
          </b:Person>
        </b:NameList>
      </b:Author>
    </b:Author>
    <b:Title>Dutch mortgage market: a liability?</b:Title>
    <b:Year>2012</b:Year>
    <b:Publisher>Rabobank Economic Research Department</b:Publisher>
    <b:City>Amsterdam</b:City>
    <b:RefOrder>25</b:RefOrder>
  </b:Source>
  <b:Source>
    <b:Tag>IMF08</b:Tag>
    <b:SourceType>Report</b:SourceType>
    <b:Guid>{17709072-7484-49D4-95D1-CAC8262DF47F}</b:Guid>
    <b:LCID>0</b:LCID>
    <b:Author>
      <b:Author>
        <b:Corporate>IMF</b:Corporate>
      </b:Author>
    </b:Author>
    <b:Title>Wolrd economic outlook</b:Title>
    <b:Year>2008</b:Year>
    <b:City>Washinton</b:City>
    <b:RefOrder>24</b:RefOrder>
  </b:Source>
  <b:Source>
    <b:Tag>Kra08</b:Tag>
    <b:SourceType>Report</b:SourceType>
    <b:Guid>{4C1DC003-BBCA-440B-BE91-69B4C51677D1}</b:Guid>
    <b:LCID>0</b:LCID>
    <b:Author>
      <b:Author>
        <b:NameList>
          <b:Person>
            <b:Last>Kranendonk</b:Last>
            <b:First>Henk</b:First>
          </b:Person>
          <b:Person>
            <b:Last>Verburgen</b:Last>
            <b:First>Johan</b:First>
          </b:Person>
        </b:NameList>
      </b:Author>
    </b:Author>
    <b:Title>Is de huizenprijs in Nederland overgewaardeerd?</b:Title>
    <b:Year>2008</b:Year>
    <b:Publisher>CPB Conjunctuur en collectieve sector</b:Publisher>
    <b:RefOrder>53</b:RefOrder>
  </b:Source>
  <b:Source>
    <b:Tag>Bur09</b:Tag>
    <b:SourceType>Book</b:SourceType>
    <b:Guid>{7877FBD1-6525-4714-B321-B62296BF6212}</b:Guid>
    <b:LCID>0</b:LCID>
    <b:Author>
      <b:Author>
        <b:NameList>
          <b:Person>
            <b:Last>Burda</b:Last>
            <b:First>Michael</b:First>
          </b:Person>
          <b:Person>
            <b:Last>Wyplosz</b:Last>
            <b:First>Charles</b:First>
          </b:Person>
        </b:NameList>
      </b:Author>
    </b:Author>
    <b:Title>Macroeconomics</b:Title>
    <b:Year>2009</b:Year>
    <b:Publisher>Oxford University Press</b:Publisher>
    <b:RefOrder>54</b:RefOrder>
  </b:Source>
  <b:Source>
    <b:Tag>Jer</b:Tag>
    <b:SourceType>Report</b:SourceType>
    <b:Guid>{3DB3DF5D-81A7-4B87-A8E8-580D7968BB74}</b:Guid>
    <b:LCID>0</b:LCID>
    <b:Author>
      <b:Author>
        <b:NameList>
          <b:Person>
            <b:Last>Nieuweboer</b:Last>
            <b:First>Jeroen</b:First>
          </b:Person>
        </b:NameList>
      </b:Author>
    </b:Author>
    <b:Title>Dutch convinced saving is worthwile</b:Title>
    <b:Year>2008</b:Year>
    <b:Publisher>Centraal Bureau voor de Statistiek</b:Publisher>
    <b:RefOrder>18</b:RefOrder>
  </b:Source>
  <b:Source>
    <b:Tag>Sto02</b:Tag>
    <b:SourceType>JournalArticle</b:SourceType>
    <b:Guid>{23372CDB-9063-4F4E-AABD-D7EFB6FBB242}</b:Guid>
    <b:LCID>0</b:LCID>
    <b:Author>
      <b:Author>
        <b:NameList>
          <b:Person>
            <b:Last>Stock</b:Last>
            <b:First>James</b:First>
            <b:Middle>H.</b:Middle>
          </b:Person>
          <b:Person>
            <b:Last>Watson</b:Last>
            <b:First>Mark</b:First>
            <b:Middle>W.</b:Middle>
          </b:Person>
        </b:NameList>
      </b:Author>
    </b:Author>
    <b:Title>Has the Business Cycle changed and Why?</b:Title>
    <b:JournalName>NBER Macroeconomics Annual</b:JournalName>
    <b:Year>2002</b:Year>
    <b:RefOrder>14</b:RefOrder>
  </b:Source>
  <b:Source>
    <b:Tag>Hal93</b:Tag>
    <b:SourceType>JournalArticle</b:SourceType>
    <b:Guid>{5CD8099D-FB8F-4C17-A67E-FB765C103374}</b:Guid>
    <b:LCID>0</b:LCID>
    <b:Author>
      <b:Author>
        <b:NameList>
          <b:Person>
            <b:Last>Hall</b:Last>
            <b:First>Robert</b:First>
            <b:Middle>E.</b:Middle>
          </b:Person>
        </b:NameList>
      </b:Author>
    </b:Author>
    <b:Title>Macro Theory and the recession of 1990-1991</b:Title>
    <b:JournalName>AEA Papers and Proceeding</b:JournalName>
    <b:Year>1993</b:Year>
    <b:Pages>275-279</b:Pages>
    <b:PeriodicalTitle>National Bureau Economic Research</b:PeriodicalTitle>
    <b:RefOrder>15</b:RefOrder>
  </b:Source>
  <b:Source>
    <b:Tag>CBS12</b:Tag>
    <b:SourceType>DocumentFromInternetSite</b:SourceType>
    <b:Guid>{9C47E936-43D6-46F1-96C4-258274EE4955}</b:Guid>
    <b:LCID>0</b:LCID>
    <b:Author>
      <b:Author>
        <b:NameList>
          <b:Person>
            <b:Last>CBS</b:Last>
          </b:Person>
        </b:NameList>
      </b:Author>
    </b:Author>
    <b:Title>Conjunctuur onverminderd slecht</b:Title>
    <b:Year>2012</b:Year>
    <b:Month>August</b:Month>
    <b:Day>2</b:Day>
    <b:InternetSiteTitle>Centraal Bureau voor de Statistiek</b:InternetSiteTitle>
    <b:YearAccessed>2012</b:YearAccessed>
    <b:MonthAccessed>August</b:MonthAccessed>
    <b:DayAccessed>2</b:DayAccessed>
    <b:URL>http://www.cbs.nl/nl-NL/menu/themas/dossiers/conjunctuur/publicaties/conjunctuurbericht/inhoud/beeld/2012-08-02-b.htm</b:URL>
    <b:RefOrder>16</b:RefOrder>
  </b:Source>
  <b:Source>
    <b:Tag>Mas11</b:Tag>
    <b:SourceType>Book</b:SourceType>
    <b:Guid>{3ADEA285-7100-435F-8A29-C4D623429E5A}</b:Guid>
    <b:LCID>0</b:LCID>
    <b:Author>
      <b:Author>
        <b:NameList>
          <b:Person>
            <b:Last>Mastrogiacomo</b:Last>
            <b:First>Mauro</b:First>
          </b:Person>
          <b:Person>
            <b:Last>Alessie</b:Last>
            <b:First>Rob</b:First>
          </b:Person>
        </b:NameList>
      </b:Author>
    </b:Author>
    <b:Title>Did you really save so little for your retirement? An analysis of retirement savings and unconventional retirement accounts</b:Title>
    <b:Year>2011</b:Year>
    <b:ConferenceName>CBS Discussion paper 200</b:ConferenceName>
    <b:City>The Hague</b:City>
    <b:Publisher>CBS Netherlands Bureau for Economic Policy Analysis</b:Publisher>
    <b:RefOrder>20</b:RefOrder>
  </b:Source>
  <b:Source>
    <b:Tag>Ber05</b:Tag>
    <b:SourceType>Book</b:SourceType>
    <b:Guid>{00973248-E15D-481C-99B6-1D794EB679E6}</b:Guid>
    <b:LCID>0</b:LCID>
    <b:Author>
      <b:Author>
        <b:NameList>
          <b:Person>
            <b:Last>Bernoth</b:Last>
            <b:First>K.</b:First>
          </b:Person>
          <b:Person>
            <b:Last>Van Rooij</b:Last>
            <b:First>M.C.I.</b:First>
          </b:Person>
        </b:NameList>
      </b:Author>
    </b:Author>
    <b:Title>Consumptie versus Besparingen: een Analyse van Spaarmotieven en Spaargedrag</b:Title>
    <b:Year>2005</b:Year>
    <b:Publisher>DNB Research Memorandum</b:Publisher>
    <b:RefOrder>17</b:RefOrder>
  </b:Source>
  <b:Source>
    <b:Tag>Bov09</b:Tag>
    <b:SourceType>JournalArticle</b:SourceType>
    <b:Guid>{CC117B22-AB33-404C-8477-4BD8CE7340E0}</b:Guid>
    <b:LCID>0</b:LCID>
    <b:Author>
      <b:Author>
        <b:NameList>
          <b:Person>
            <b:Last>Bovenberg</b:Last>
            <b:First>Lans</b:First>
          </b:Person>
          <b:Person>
            <b:Last>Nijman</b:Last>
            <b:First>Theo</b:First>
          </b:Person>
        </b:NameList>
      </b:Author>
    </b:Author>
    <b:Title>Developments in the pension reform: the case of Dutch stand-alone collective pension schemes</b:Title>
    <b:Year>2009</b:Year>
    <b:JournalName>International Tax Public Finance</b:JournalName>
    <b:Pages>443-467</b:Pages>
    <b:RefOrder>55</b:RefOrder>
  </b:Source>
  <b:Source>
    <b:Tag>Cen10</b:Tag>
    <b:SourceType>Report</b:SourceType>
    <b:Guid>{6F6329E1-43AF-4CBC-A808-0C6EE43A274B}</b:Guid>
    <b:LCID>0</b:LCID>
    <b:Author>
      <b:Author>
        <b:Corporate>CBS</b:Corporate>
      </b:Author>
    </b:Author>
    <b:Title>Nederland door de crisis</b:Title>
    <b:Year>2011</b:Year>
    <b:Publisher>Central Bureau for Statistics</b:Publisher>
    <b:City>Den Haag/Heerlen</b:City>
    <b:RefOrder>21</b:RefOrder>
  </b:Source>
  <b:Source>
    <b:Tag>DeJ10</b:Tag>
    <b:SourceType>InternetSite</b:SourceType>
    <b:Guid>{F23D0891-4D26-4CCA-9FF8-72186B2F455D}</b:Guid>
    <b:LCID>0</b:LCID>
    <b:Title>De Jager geeft Spaarloon vrij</b:Title>
    <b:Year>2010</b:Year>
    <b:InternetSiteTitle>Rijksoverheid</b:InternetSiteTitle>
    <b:Month>July</b:Month>
    <b:Day>09</b:Day>
    <b:YearAccessed>2012</b:YearAccessed>
    <b:MonthAccessed>August</b:MonthAccessed>
    <b:DayAccessed>04</b:DayAccessed>
    <b:URL>http://www.rijksoverheid.nl/nieuws/2010/08/19/de-jager-geeft-spaarloon-vrij.html</b:URL>
    <b:Author>
      <b:Author>
        <b:NameList>
          <b:Person>
            <b:Last>Rijksoverheid</b:Last>
          </b:Person>
        </b:NameList>
      </b:Author>
    </b:Author>
    <b:RefOrder>19</b:RefOrder>
  </b:Source>
  <b:Source>
    <b:Tag>DNB11</b:Tag>
    <b:SourceType>Book</b:SourceType>
    <b:Guid>{B6EC3E1C-C071-40C1-8EBD-749521763501}</b:Guid>
    <b:LCID>0</b:LCID>
    <b:Author>
      <b:Author>
        <b:NameList>
          <b:Person>
            <b:Last>DNB</b:Last>
          </b:Person>
        </b:NameList>
      </b:Author>
    </b:Author>
    <b:Title>Economische ontwikkelingen en vooruitzichten - december 2011</b:Title>
    <b:Year>2011</b:Year>
    <b:Publisher>De Nederlandsche Bank</b:Publisher>
    <b:City>Amsterdam</b:City>
    <b:RefOrder>56</b:RefOrder>
  </b:Source>
  <b:Source>
    <b:Tag>DNB06</b:Tag>
    <b:SourceType>BookSection</b:SourceType>
    <b:Guid>{5BE34CEA-90B8-42EB-BD1B-DBBBD836DB79}</b:Guid>
    <b:Author>
      <b:Author>
        <b:NameList>
          <b:Person>
            <b:Last>DNB</b:Last>
          </b:Person>
        </b:NameList>
      </b:Author>
    </b:Author>
    <b:Title>Het spaargedrag van Nederlandse huishoudens</b:Title>
    <b:JournalName>DNB/ Kwartaalbericht</b:JournalName>
    <b:Year>2006</b:Year>
    <b:Pages>2-6</b:Pages>
    <b:LCID>0</b:LCID>
    <b:City>Amsterdam</b:City>
    <b:Publisher>De Nederlandsche Bank</b:Publisher>
    <b:RefOrder>57</b:RefOrder>
  </b:Source>
  <b:Source>
    <b:Tag>Bar82</b:Tag>
    <b:SourceType>JournalArticle</b:SourceType>
    <b:Guid>{AB04E363-3E37-46BF-B135-1ECC90E82AC1}</b:Guid>
    <b:LCID>0</b:LCID>
    <b:Author>
      <b:Author>
        <b:NameList>
          <b:Person>
            <b:Last>Barro</b:Last>
            <b:First>Robert</b:First>
            <b:Middle>J.</b:Middle>
          </b:Person>
        </b:NameList>
      </b:Author>
    </b:Author>
    <b:Title>Are government bonds net wealth?</b:Title>
    <b:JournalName>The Journal of Political Economy</b:JournalName>
    <b:Year>1974</b:Year>
    <b:Pages>1095-1117</b:Pages>
    <b:RefOrder>4</b:RefOrder>
  </b:Source>
  <b:Source>
    <b:Tag>NHG12</b:Tag>
    <b:SourceType>Book</b:SourceType>
    <b:Guid>{4E4A3E80-D0B9-43BB-968F-2E705E3933C8}</b:Guid>
    <b:LCID>0</b:LCID>
    <b:Author>
      <b:Author>
        <b:NameList>
          <b:Person>
            <b:Last>NHG</b:Last>
          </b:Person>
        </b:NameList>
      </b:Author>
    </b:Author>
    <b:Title>Factsheet 2012-2</b:Title>
    <b:Year>2012</b:Year>
    <b:Publisher>Nationale Hypotheek Garantie </b:Publisher>
    <b:RefOrder>26</b:RefOrder>
  </b:Source>
  <b:Source>
    <b:Tag>DNB12</b:Tag>
    <b:SourceType>Book</b:SourceType>
    <b:Guid>{0A0C9909-2AF5-4FD5-854C-4AEB816911A0}</b:Guid>
    <b:LCID>0</b:LCID>
    <b:Author>
      <b:Author>
        <b:NameList>
          <b:Person>
            <b:Last>DNB</b:Last>
          </b:Person>
        </b:NameList>
      </b:Author>
    </b:Author>
    <b:Title>Economische ontwikkelingen en vooruitzichten - juni 2012</b:Title>
    <b:Year>2012</b:Year>
    <b:City>Amsterdam</b:City>
    <b:Publisher>De Nederlandsche Bank</b:Publisher>
    <b:RefOrder>58</b:RefOrder>
  </b:Source>
  <b:Source>
    <b:Tag>DNB121</b:Tag>
    <b:SourceType>Book</b:SourceType>
    <b:Guid>{F95BC8F9-18A9-4518-9B37-D30E46B2D777}</b:Guid>
    <b:LCID>0</b:LCID>
    <b:Author>
      <b:Author>
        <b:NameList>
          <b:Person>
            <b:Last>DNB</b:Last>
          </b:Person>
        </b:NameList>
      </b:Author>
    </b:Author>
    <b:Title>DNB Jaarverslag 2011</b:Title>
    <b:Year>2012</b:Year>
    <b:City>Amsterdam</b:City>
    <b:Publisher>De Nederlandsche Bank</b:Publisher>
    <b:RefOrder>59</b:RefOrder>
  </b:Source>
  <b:Source>
    <b:Tag>Mul09</b:Tag>
    <b:SourceType>Book</b:SourceType>
    <b:Guid>{D8C1B94F-E161-47E2-B690-852FC270D770}</b:Guid>
    <b:LCID>0</b:LCID>
    <b:Author>
      <b:Author>
        <b:NameList>
          <b:Person>
            <b:Last>Muller</b:Last>
            <b:First>Léon</b:First>
          </b:Person>
          <b:Person>
            <b:Last>Aydinli</b:Last>
            <b:First>Gökhan</b:First>
          </b:Person>
          <b:Person>
            <b:Last>Beimer</b:Last>
            <b:First>Jeroen</b:First>
          </b:Person>
          <b:Person>
            <b:Last>Buitink- Van de Pol</b:Last>
            <b:First>Roelfke</b:First>
          </b:Person>
          <b:Person>
            <b:Last>Huijgen</b:Last>
            <b:First>Eva</b:First>
          </b:Person>
          <b:Person>
            <b:Last>Rüther</b:Last>
            <b:First>Benjamin</b:First>
          </b:Person>
        </b:NameList>
      </b:Author>
    </b:Author>
    <b:Title>Europese woningmarketen vergeleken</b:Title>
    <b:Year>2009</b:Year>
    <b:City>Hoevelaken</b:City>
    <b:Publisher>Bouwfonds real estate investment management</b:Publisher>
    <b:RefOrder>60</b:RefOrder>
  </b:Source>
  <b:Source>
    <b:Tag>Beg12</b:Tag>
    <b:SourceType>InternetSite</b:SourceType>
    <b:Guid>{3C5AF003-D271-4389-9A22-D895589A5294}</b:Guid>
    <b:LCID>0</b:LCID>
    <b:Title>Begrotingsakkoord overzicht bezuinigingen en hervormingen</b:Title>
    <b:Year>2012</b:Year>
    <b:PeriodicalTitle>Elsevier</b:PeriodicalTitle>
    <b:Month>April</b:Month>
    <b:Day>27</b:Day>
    <b:InternetSiteTitle>Elsevier</b:InternetSiteTitle>
    <b:YearAccessed>2012</b:YearAccessed>
    <b:MonthAccessed>August</b:MonthAccessed>
    <b:DayAccessed>1</b:DayAccessed>
    <b:URL>http://www.elsevierfiscaal.nl/fiscaal-actueel/nieuws/nieuws/2183/begrotingsakkoord-overzicht-bezuinigingen-en-hervormingen</b:URL>
    <b:Author>
      <b:Author>
        <b:Corporate>ANP</b:Corporate>
      </b:Author>
    </b:Author>
    <b:RefOrder>23</b:RefOrder>
  </b:Source>
</b:Sources>
</file>

<file path=customXml/itemProps1.xml><?xml version="1.0" encoding="utf-8"?>
<ds:datastoreItem xmlns:ds="http://schemas.openxmlformats.org/officeDocument/2006/customXml" ds:itemID="{45658F04-1FC6-417D-A617-F63E1BB9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9785</TotalTime>
  <Pages>42</Pages>
  <Words>18178</Words>
  <Characters>99984</Characters>
  <Application>Microsoft Office Word</Application>
  <DocSecurity>0</DocSecurity>
  <Lines>833</Lines>
  <Paragraphs>235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Margriet Kros</dc:creator>
  <cp:lastModifiedBy>Margriet Kros</cp:lastModifiedBy>
  <cp:revision>345</cp:revision>
  <dcterms:created xsi:type="dcterms:W3CDTF">2012-07-25T10:23:00Z</dcterms:created>
  <dcterms:modified xsi:type="dcterms:W3CDTF">2012-08-14T13:49:00Z</dcterms:modified>
</cp:coreProperties>
</file>