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E77CE" w:rsidRDefault="007E77CE">
      <w:pPr>
        <w:jc w:val="center"/>
        <w:rPr>
          <w:rFonts w:ascii="Arial" w:hAnsi="Arial" w:cs="Arial"/>
          <w:b/>
          <w:sz w:val="48"/>
          <w:szCs w:val="48"/>
          <w:u w:val="single"/>
        </w:rPr>
      </w:pPr>
    </w:p>
    <w:p w:rsidR="007E77CE" w:rsidRDefault="007E77CE">
      <w:pPr>
        <w:jc w:val="center"/>
        <w:rPr>
          <w:rFonts w:ascii="Arial" w:hAnsi="Arial" w:cs="Arial"/>
          <w:b/>
          <w:sz w:val="48"/>
          <w:szCs w:val="48"/>
          <w:u w:val="single"/>
        </w:rPr>
      </w:pPr>
    </w:p>
    <w:p w:rsidR="007E77CE" w:rsidRDefault="007E77CE">
      <w:pPr>
        <w:jc w:val="center"/>
        <w:rPr>
          <w:rFonts w:ascii="Arial" w:hAnsi="Arial" w:cs="Arial"/>
          <w:b/>
          <w:sz w:val="48"/>
          <w:szCs w:val="48"/>
          <w:u w:val="single"/>
          <w:lang w:val="en-US"/>
        </w:rPr>
      </w:pPr>
      <w:r>
        <w:rPr>
          <w:rFonts w:ascii="Times New Roman" w:hAnsi="Times New Roman"/>
          <w:b/>
          <w:sz w:val="48"/>
          <w:szCs w:val="48"/>
          <w:u w:val="single"/>
          <w:lang w:val="en-US"/>
        </w:rPr>
        <w:t xml:space="preserve">Bachelor Thesis </w:t>
      </w:r>
    </w:p>
    <w:p w:rsidR="007E77CE" w:rsidRDefault="007E77CE">
      <w:pPr>
        <w:jc w:val="center"/>
        <w:rPr>
          <w:rFonts w:ascii="Arial" w:hAnsi="Arial" w:cs="Arial"/>
          <w:b/>
          <w:sz w:val="48"/>
          <w:szCs w:val="48"/>
          <w:u w:val="single"/>
          <w:lang w:val="en-US"/>
        </w:rPr>
      </w:pPr>
    </w:p>
    <w:p w:rsidR="007E77CE" w:rsidRDefault="007E77CE">
      <w:pPr>
        <w:jc w:val="center"/>
        <w:rPr>
          <w:rFonts w:ascii="Times New Roman" w:hAnsi="Times New Roman"/>
          <w:b/>
          <w:i/>
          <w:sz w:val="40"/>
          <w:szCs w:val="40"/>
          <w:lang w:val="en-US"/>
        </w:rPr>
      </w:pPr>
    </w:p>
    <w:p w:rsidR="007E77CE" w:rsidRDefault="005E63EE">
      <w:pPr>
        <w:jc w:val="center"/>
        <w:rPr>
          <w:rFonts w:ascii="Arial" w:hAnsi="Arial" w:cs="Arial"/>
          <w:b/>
          <w:sz w:val="48"/>
          <w:szCs w:val="48"/>
          <w:u w:val="single"/>
          <w:lang w:val="en-US"/>
        </w:rPr>
      </w:pPr>
      <w:r>
        <w:rPr>
          <w:rFonts w:ascii="Times New Roman" w:hAnsi="Times New Roman"/>
          <w:b/>
          <w:i/>
          <w:sz w:val="40"/>
          <w:szCs w:val="40"/>
          <w:lang w:val="en-US"/>
        </w:rPr>
        <w:t>Status Quo Bias existent</w:t>
      </w:r>
      <w:r w:rsidR="007E77CE">
        <w:rPr>
          <w:rFonts w:ascii="Times New Roman" w:hAnsi="Times New Roman"/>
          <w:b/>
          <w:i/>
          <w:sz w:val="40"/>
          <w:szCs w:val="40"/>
          <w:lang w:val="en-US"/>
        </w:rPr>
        <w:t xml:space="preserve"> in the Dutch energy market? </w:t>
      </w:r>
    </w:p>
    <w:p w:rsidR="007E77CE" w:rsidRDefault="007E77CE">
      <w:pPr>
        <w:jc w:val="center"/>
        <w:rPr>
          <w:rFonts w:ascii="Arial" w:hAnsi="Arial" w:cs="Arial"/>
          <w:b/>
          <w:sz w:val="48"/>
          <w:szCs w:val="48"/>
          <w:u w:val="single"/>
          <w:lang w:val="en-US"/>
        </w:rPr>
      </w:pPr>
    </w:p>
    <w:p w:rsidR="007E77CE" w:rsidRDefault="007E77CE">
      <w:pPr>
        <w:jc w:val="center"/>
        <w:rPr>
          <w:rFonts w:ascii="Arial" w:hAnsi="Arial" w:cs="Arial"/>
          <w:b/>
          <w:sz w:val="48"/>
          <w:szCs w:val="48"/>
          <w:u w:val="single"/>
          <w:lang w:val="en-US"/>
        </w:rPr>
      </w:pPr>
    </w:p>
    <w:p w:rsidR="007E77CE" w:rsidRDefault="007E77CE">
      <w:pPr>
        <w:jc w:val="center"/>
        <w:rPr>
          <w:rFonts w:ascii="Arial" w:hAnsi="Arial" w:cs="Arial"/>
          <w:b/>
          <w:sz w:val="48"/>
          <w:szCs w:val="48"/>
          <w:u w:val="single"/>
          <w:lang w:val="en-US"/>
        </w:rPr>
      </w:pPr>
    </w:p>
    <w:p w:rsidR="007E77CE" w:rsidRDefault="007E77CE">
      <w:pPr>
        <w:jc w:val="center"/>
        <w:rPr>
          <w:rFonts w:ascii="Arial" w:hAnsi="Arial" w:cs="Arial"/>
          <w:b/>
          <w:sz w:val="48"/>
          <w:szCs w:val="48"/>
          <w:u w:val="single"/>
          <w:lang w:val="en-US"/>
        </w:rPr>
      </w:pPr>
    </w:p>
    <w:p w:rsidR="007E77CE" w:rsidRDefault="007E77CE">
      <w:pPr>
        <w:jc w:val="center"/>
        <w:rPr>
          <w:rFonts w:ascii="Arial" w:hAnsi="Arial" w:cs="Arial"/>
          <w:b/>
          <w:sz w:val="48"/>
          <w:szCs w:val="48"/>
          <w:u w:val="single"/>
          <w:lang w:val="en-US"/>
        </w:rPr>
      </w:pPr>
    </w:p>
    <w:p w:rsidR="007E77CE" w:rsidRDefault="007E77CE">
      <w:pPr>
        <w:jc w:val="center"/>
        <w:rPr>
          <w:rFonts w:ascii="Arial" w:hAnsi="Arial" w:cs="Arial"/>
          <w:b/>
          <w:sz w:val="48"/>
          <w:szCs w:val="48"/>
          <w:u w:val="single"/>
          <w:lang w:val="en-US"/>
        </w:rPr>
      </w:pPr>
    </w:p>
    <w:p w:rsidR="007E77CE" w:rsidRDefault="007E77CE">
      <w:pPr>
        <w:rPr>
          <w:rFonts w:ascii="Arial" w:hAnsi="Arial" w:cs="Arial"/>
          <w:lang w:val="en-US"/>
        </w:rPr>
      </w:pPr>
    </w:p>
    <w:p w:rsidR="007E77CE" w:rsidRDefault="007E77CE">
      <w:pPr>
        <w:rPr>
          <w:rFonts w:ascii="Arial" w:hAnsi="Arial" w:cs="Arial"/>
          <w:lang w:val="en-US"/>
        </w:rPr>
      </w:pPr>
    </w:p>
    <w:p w:rsidR="007E77CE" w:rsidRDefault="007E77CE">
      <w:pPr>
        <w:rPr>
          <w:rFonts w:ascii="Arial" w:hAnsi="Arial" w:cs="Arial"/>
          <w:lang w:val="en-US"/>
        </w:rPr>
      </w:pPr>
    </w:p>
    <w:p w:rsidR="007E77CE" w:rsidRDefault="007E77CE" w:rsidP="0071471E">
      <w:pPr>
        <w:spacing w:line="240" w:lineRule="auto"/>
        <w:rPr>
          <w:rFonts w:ascii="Times New Roman" w:hAnsi="Times New Roman"/>
          <w:sz w:val="24"/>
          <w:szCs w:val="24"/>
          <w:lang w:val="en-US"/>
        </w:rPr>
      </w:pPr>
      <w:r>
        <w:rPr>
          <w:rFonts w:ascii="Times New Roman" w:hAnsi="Times New Roman"/>
          <w:sz w:val="24"/>
          <w:szCs w:val="24"/>
          <w:lang w:val="en-US"/>
        </w:rPr>
        <w:t>Royston P. Paulina</w:t>
      </w:r>
    </w:p>
    <w:p w:rsidR="007E77CE" w:rsidRDefault="007E77CE" w:rsidP="0071471E">
      <w:pPr>
        <w:spacing w:line="240" w:lineRule="auto"/>
        <w:rPr>
          <w:rFonts w:ascii="Times New Roman" w:hAnsi="Times New Roman"/>
          <w:sz w:val="24"/>
          <w:szCs w:val="24"/>
          <w:lang w:val="en-US"/>
        </w:rPr>
      </w:pPr>
      <w:r>
        <w:rPr>
          <w:rFonts w:ascii="Times New Roman" w:hAnsi="Times New Roman"/>
          <w:sz w:val="24"/>
          <w:szCs w:val="24"/>
          <w:lang w:val="en-US"/>
        </w:rPr>
        <w:t>272785</w:t>
      </w:r>
    </w:p>
    <w:p w:rsidR="007E77CE" w:rsidRDefault="007E77CE" w:rsidP="0071471E">
      <w:pPr>
        <w:spacing w:line="240" w:lineRule="auto"/>
        <w:rPr>
          <w:rFonts w:ascii="Times New Roman" w:hAnsi="Times New Roman"/>
          <w:sz w:val="24"/>
          <w:szCs w:val="24"/>
          <w:lang w:val="en-US"/>
        </w:rPr>
      </w:pPr>
      <w:r>
        <w:rPr>
          <w:rFonts w:ascii="Times New Roman" w:hAnsi="Times New Roman"/>
          <w:sz w:val="24"/>
          <w:szCs w:val="24"/>
          <w:lang w:val="en-US"/>
        </w:rPr>
        <w:t>Behavioral Economics</w:t>
      </w:r>
    </w:p>
    <w:p w:rsidR="007E77CE" w:rsidRDefault="007E77CE" w:rsidP="0071471E">
      <w:pPr>
        <w:spacing w:line="240" w:lineRule="auto"/>
        <w:rPr>
          <w:rFonts w:ascii="Times New Roman" w:hAnsi="Times New Roman"/>
          <w:sz w:val="24"/>
          <w:szCs w:val="24"/>
          <w:lang w:val="en-US"/>
        </w:rPr>
      </w:pPr>
      <w:r>
        <w:rPr>
          <w:rFonts w:ascii="Times New Roman" w:hAnsi="Times New Roman"/>
          <w:sz w:val="24"/>
          <w:szCs w:val="24"/>
          <w:lang w:val="en-US"/>
        </w:rPr>
        <w:t>Erasmus University Rotterdam</w:t>
      </w:r>
    </w:p>
    <w:p w:rsidR="00B94032" w:rsidRDefault="00B94032" w:rsidP="0071471E">
      <w:pPr>
        <w:spacing w:line="240" w:lineRule="auto"/>
        <w:rPr>
          <w:rFonts w:ascii="Times-Roman" w:hAnsi="Times-Roman" w:cs="Times-Roman"/>
          <w:b/>
          <w:i/>
          <w:sz w:val="32"/>
          <w:szCs w:val="32"/>
          <w:lang w:val="en-US"/>
        </w:rPr>
      </w:pPr>
      <w:r>
        <w:rPr>
          <w:rFonts w:ascii="Times New Roman" w:hAnsi="Times New Roman"/>
          <w:sz w:val="24"/>
          <w:szCs w:val="24"/>
          <w:lang w:val="en-US"/>
        </w:rPr>
        <w:t>August 2012</w:t>
      </w:r>
    </w:p>
    <w:p w:rsidR="00457FAE" w:rsidRDefault="00457FAE" w:rsidP="00457FAE">
      <w:pPr>
        <w:spacing w:line="360" w:lineRule="auto"/>
        <w:jc w:val="both"/>
        <w:rPr>
          <w:rFonts w:ascii="Times-Roman" w:hAnsi="Times-Roman" w:cs="Times-Roman"/>
          <w:sz w:val="24"/>
          <w:szCs w:val="24"/>
          <w:lang w:val="en-US"/>
        </w:rPr>
      </w:pPr>
      <w:r>
        <w:rPr>
          <w:rFonts w:ascii="Times-Roman" w:hAnsi="Times-Roman" w:cs="Times-Roman"/>
          <w:b/>
          <w:i/>
          <w:sz w:val="32"/>
          <w:szCs w:val="32"/>
          <w:lang w:val="en-US"/>
        </w:rPr>
        <w:lastRenderedPageBreak/>
        <w:t>Table of contents</w:t>
      </w:r>
    </w:p>
    <w:p w:rsidR="00457FAE" w:rsidRPr="00EC65C5" w:rsidRDefault="00457FAE" w:rsidP="00457FAE">
      <w:pPr>
        <w:spacing w:line="240" w:lineRule="auto"/>
        <w:jc w:val="both"/>
        <w:rPr>
          <w:rFonts w:ascii="Times-Roman" w:hAnsi="Times-Roman" w:cs="Times-Roman"/>
          <w:sz w:val="24"/>
          <w:szCs w:val="24"/>
          <w:u w:val="dash"/>
          <w:lang w:val="en-US"/>
        </w:rPr>
      </w:pPr>
      <w:r w:rsidRPr="00EC65C5">
        <w:rPr>
          <w:rFonts w:ascii="Times-Roman" w:hAnsi="Times-Roman" w:cs="Times-Roman"/>
          <w:sz w:val="24"/>
          <w:szCs w:val="24"/>
          <w:u w:val="dash"/>
          <w:lang w:val="en-US"/>
        </w:rPr>
        <w:t>Abstract</w:t>
      </w:r>
      <w:r w:rsidRPr="00EC65C5">
        <w:rPr>
          <w:rFonts w:ascii="Times-Roman" w:hAnsi="Times-Roman" w:cs="Times-Roman"/>
          <w:sz w:val="24"/>
          <w:szCs w:val="24"/>
          <w:u w:val="dash"/>
          <w:lang w:val="en-US"/>
        </w:rPr>
        <w:tab/>
      </w:r>
      <w:r w:rsidRPr="00EC65C5">
        <w:rPr>
          <w:rFonts w:ascii="Times-Roman" w:hAnsi="Times-Roman" w:cs="Times-Roman"/>
          <w:sz w:val="24"/>
          <w:szCs w:val="24"/>
          <w:u w:val="dash"/>
          <w:lang w:val="en-US"/>
        </w:rPr>
        <w:tab/>
      </w:r>
      <w:r w:rsidRPr="00EC65C5">
        <w:rPr>
          <w:rFonts w:ascii="Times-Roman" w:hAnsi="Times-Roman" w:cs="Times-Roman"/>
          <w:sz w:val="24"/>
          <w:szCs w:val="24"/>
          <w:u w:val="dash"/>
          <w:lang w:val="en-US"/>
        </w:rPr>
        <w:tab/>
      </w:r>
      <w:r w:rsidRPr="00EC65C5">
        <w:rPr>
          <w:rFonts w:ascii="Times-Roman" w:hAnsi="Times-Roman" w:cs="Times-Roman"/>
          <w:sz w:val="24"/>
          <w:szCs w:val="24"/>
          <w:u w:val="dash"/>
          <w:lang w:val="en-US"/>
        </w:rPr>
        <w:tab/>
      </w:r>
      <w:r w:rsidRPr="00EC65C5">
        <w:rPr>
          <w:rFonts w:ascii="Times-Roman" w:hAnsi="Times-Roman" w:cs="Times-Roman"/>
          <w:sz w:val="24"/>
          <w:szCs w:val="24"/>
          <w:u w:val="dash"/>
          <w:lang w:val="en-US"/>
        </w:rPr>
        <w:tab/>
      </w:r>
      <w:r w:rsidRPr="00EC65C5">
        <w:rPr>
          <w:rFonts w:ascii="Times-Roman" w:hAnsi="Times-Roman" w:cs="Times-Roman"/>
          <w:sz w:val="24"/>
          <w:szCs w:val="24"/>
          <w:u w:val="dash"/>
          <w:lang w:val="en-US"/>
        </w:rPr>
        <w:tab/>
      </w:r>
      <w:r w:rsidRPr="00EC65C5">
        <w:rPr>
          <w:rFonts w:ascii="Times-Roman" w:hAnsi="Times-Roman" w:cs="Times-Roman"/>
          <w:sz w:val="24"/>
          <w:szCs w:val="24"/>
          <w:u w:val="dash"/>
          <w:lang w:val="en-US"/>
        </w:rPr>
        <w:tab/>
      </w:r>
      <w:r w:rsidRPr="00EC65C5">
        <w:rPr>
          <w:rFonts w:ascii="Times-Roman" w:hAnsi="Times-Roman" w:cs="Times-Roman"/>
          <w:sz w:val="24"/>
          <w:szCs w:val="24"/>
          <w:u w:val="dash"/>
          <w:lang w:val="en-US"/>
        </w:rPr>
        <w:tab/>
      </w:r>
      <w:r w:rsidRPr="00EC65C5">
        <w:rPr>
          <w:rFonts w:ascii="Times-Roman" w:hAnsi="Times-Roman" w:cs="Times-Roman"/>
          <w:sz w:val="24"/>
          <w:szCs w:val="24"/>
          <w:u w:val="dash"/>
          <w:lang w:val="en-US"/>
        </w:rPr>
        <w:tab/>
      </w:r>
      <w:r w:rsidRPr="00EC65C5">
        <w:rPr>
          <w:rFonts w:ascii="Times-Roman" w:hAnsi="Times-Roman" w:cs="Times-Roman"/>
          <w:sz w:val="24"/>
          <w:szCs w:val="24"/>
          <w:u w:val="dash"/>
          <w:lang w:val="en-US"/>
        </w:rPr>
        <w:tab/>
      </w:r>
      <w:r w:rsidRPr="00EC65C5">
        <w:rPr>
          <w:rFonts w:ascii="Times-Roman" w:hAnsi="Times-Roman" w:cs="Times-Roman"/>
          <w:sz w:val="24"/>
          <w:szCs w:val="24"/>
          <w:u w:val="dash"/>
          <w:lang w:val="en-US"/>
        </w:rPr>
        <w:tab/>
        <w:t>3</w:t>
      </w:r>
    </w:p>
    <w:p w:rsidR="00457FAE" w:rsidRPr="00EC65C5" w:rsidRDefault="00457FAE" w:rsidP="00457FAE">
      <w:pPr>
        <w:spacing w:line="240" w:lineRule="auto"/>
        <w:jc w:val="both"/>
        <w:rPr>
          <w:rFonts w:ascii="Times-Roman" w:hAnsi="Times-Roman" w:cs="Times-Roman"/>
          <w:sz w:val="24"/>
          <w:szCs w:val="24"/>
          <w:u w:val="dash"/>
          <w:lang w:val="en-US"/>
        </w:rPr>
      </w:pPr>
      <w:r w:rsidRPr="00EC65C5">
        <w:rPr>
          <w:rFonts w:ascii="Times-Roman" w:hAnsi="Times-Roman" w:cs="Times-Roman"/>
          <w:sz w:val="24"/>
          <w:szCs w:val="24"/>
          <w:u w:val="dash"/>
          <w:lang w:val="en-US"/>
        </w:rPr>
        <w:t>Introduction</w:t>
      </w:r>
      <w:r w:rsidRPr="00EC65C5">
        <w:rPr>
          <w:rFonts w:ascii="Times-Roman" w:hAnsi="Times-Roman" w:cs="Times-Roman"/>
          <w:sz w:val="24"/>
          <w:szCs w:val="24"/>
          <w:u w:val="dash"/>
          <w:lang w:val="en-US"/>
        </w:rPr>
        <w:tab/>
      </w:r>
      <w:r w:rsidRPr="00EC65C5">
        <w:rPr>
          <w:rFonts w:ascii="Times-Roman" w:hAnsi="Times-Roman" w:cs="Times-Roman"/>
          <w:sz w:val="24"/>
          <w:szCs w:val="24"/>
          <w:u w:val="dash"/>
          <w:lang w:val="en-US"/>
        </w:rPr>
        <w:tab/>
      </w:r>
      <w:r w:rsidRPr="00EC65C5">
        <w:rPr>
          <w:rFonts w:ascii="Times-Roman" w:hAnsi="Times-Roman" w:cs="Times-Roman"/>
          <w:sz w:val="24"/>
          <w:szCs w:val="24"/>
          <w:u w:val="dash"/>
          <w:lang w:val="en-US"/>
        </w:rPr>
        <w:tab/>
      </w:r>
      <w:r w:rsidRPr="00EC65C5">
        <w:rPr>
          <w:rFonts w:ascii="Times-Roman" w:hAnsi="Times-Roman" w:cs="Times-Roman"/>
          <w:sz w:val="24"/>
          <w:szCs w:val="24"/>
          <w:u w:val="dash"/>
          <w:lang w:val="en-US"/>
        </w:rPr>
        <w:tab/>
      </w:r>
      <w:r w:rsidRPr="00EC65C5">
        <w:rPr>
          <w:rFonts w:ascii="Times-Roman" w:hAnsi="Times-Roman" w:cs="Times-Roman"/>
          <w:sz w:val="24"/>
          <w:szCs w:val="24"/>
          <w:u w:val="dash"/>
          <w:lang w:val="en-US"/>
        </w:rPr>
        <w:tab/>
      </w:r>
      <w:r w:rsidRPr="00EC65C5">
        <w:rPr>
          <w:rFonts w:ascii="Times-Roman" w:hAnsi="Times-Roman" w:cs="Times-Roman"/>
          <w:sz w:val="24"/>
          <w:szCs w:val="24"/>
          <w:u w:val="dash"/>
          <w:lang w:val="en-US"/>
        </w:rPr>
        <w:tab/>
      </w:r>
      <w:r w:rsidRPr="00EC65C5">
        <w:rPr>
          <w:rFonts w:ascii="Times-Roman" w:hAnsi="Times-Roman" w:cs="Times-Roman"/>
          <w:sz w:val="24"/>
          <w:szCs w:val="24"/>
          <w:u w:val="dash"/>
          <w:lang w:val="en-US"/>
        </w:rPr>
        <w:tab/>
      </w:r>
      <w:r w:rsidRPr="00EC65C5">
        <w:rPr>
          <w:rFonts w:ascii="Times-Roman" w:hAnsi="Times-Roman" w:cs="Times-Roman"/>
          <w:sz w:val="24"/>
          <w:szCs w:val="24"/>
          <w:u w:val="dash"/>
          <w:lang w:val="en-US"/>
        </w:rPr>
        <w:tab/>
      </w:r>
      <w:r w:rsidRPr="00EC65C5">
        <w:rPr>
          <w:rFonts w:ascii="Times-Roman" w:hAnsi="Times-Roman" w:cs="Times-Roman"/>
          <w:sz w:val="24"/>
          <w:szCs w:val="24"/>
          <w:u w:val="dash"/>
          <w:lang w:val="en-US"/>
        </w:rPr>
        <w:tab/>
      </w:r>
      <w:r w:rsidRPr="00EC65C5">
        <w:rPr>
          <w:rFonts w:ascii="Times-Roman" w:hAnsi="Times-Roman" w:cs="Times-Roman"/>
          <w:sz w:val="24"/>
          <w:szCs w:val="24"/>
          <w:u w:val="dash"/>
          <w:lang w:val="en-US"/>
        </w:rPr>
        <w:tab/>
      </w:r>
      <w:r w:rsidRPr="00EC65C5">
        <w:rPr>
          <w:rFonts w:ascii="Times-Roman" w:hAnsi="Times-Roman" w:cs="Times-Roman"/>
          <w:sz w:val="24"/>
          <w:szCs w:val="24"/>
          <w:u w:val="dash"/>
          <w:lang w:val="en-US"/>
        </w:rPr>
        <w:tab/>
        <w:t>4</w:t>
      </w:r>
    </w:p>
    <w:p w:rsidR="00457FAE" w:rsidRPr="00EC65C5" w:rsidRDefault="00457FAE" w:rsidP="00457FAE">
      <w:pPr>
        <w:spacing w:line="240" w:lineRule="auto"/>
        <w:jc w:val="both"/>
        <w:rPr>
          <w:rFonts w:ascii="Times-Roman" w:hAnsi="Times-Roman" w:cs="Times-Roman"/>
          <w:sz w:val="24"/>
          <w:szCs w:val="24"/>
          <w:u w:val="dash"/>
          <w:lang w:val="en-US"/>
        </w:rPr>
      </w:pPr>
      <w:r w:rsidRPr="00EC65C5">
        <w:rPr>
          <w:rFonts w:ascii="Times-Roman" w:hAnsi="Times-Roman" w:cs="Times-Roman"/>
          <w:sz w:val="24"/>
          <w:szCs w:val="24"/>
          <w:u w:val="dash"/>
          <w:lang w:val="en-US"/>
        </w:rPr>
        <w:t xml:space="preserve">Chapter 1: </w:t>
      </w:r>
      <w:r w:rsidRPr="00EC65C5">
        <w:rPr>
          <w:rFonts w:ascii="Times-Roman" w:hAnsi="Times-Roman" w:cs="Times-Roman"/>
          <w:sz w:val="24"/>
          <w:szCs w:val="24"/>
          <w:u w:val="dash"/>
          <w:lang w:val="en-US"/>
        </w:rPr>
        <w:tab/>
        <w:t>Status quo bias in the literature</w:t>
      </w:r>
      <w:r w:rsidRPr="00EC65C5">
        <w:rPr>
          <w:rFonts w:ascii="Times-Roman" w:hAnsi="Times-Roman" w:cs="Times-Roman"/>
          <w:sz w:val="24"/>
          <w:szCs w:val="24"/>
          <w:u w:val="dash"/>
          <w:lang w:val="en-US"/>
        </w:rPr>
        <w:tab/>
      </w:r>
      <w:r w:rsidRPr="00EC65C5">
        <w:rPr>
          <w:rFonts w:ascii="Times-Roman" w:hAnsi="Times-Roman" w:cs="Times-Roman"/>
          <w:sz w:val="24"/>
          <w:szCs w:val="24"/>
          <w:u w:val="dash"/>
          <w:lang w:val="en-US"/>
        </w:rPr>
        <w:tab/>
      </w:r>
      <w:r w:rsidRPr="00EC65C5">
        <w:rPr>
          <w:rFonts w:ascii="Times-Roman" w:hAnsi="Times-Roman" w:cs="Times-Roman"/>
          <w:sz w:val="24"/>
          <w:szCs w:val="24"/>
          <w:u w:val="dash"/>
          <w:lang w:val="en-US"/>
        </w:rPr>
        <w:tab/>
      </w:r>
      <w:r w:rsidRPr="00EC65C5">
        <w:rPr>
          <w:rFonts w:ascii="Times-Roman" w:hAnsi="Times-Roman" w:cs="Times-Roman"/>
          <w:sz w:val="24"/>
          <w:szCs w:val="24"/>
          <w:u w:val="dash"/>
          <w:lang w:val="en-US"/>
        </w:rPr>
        <w:tab/>
      </w:r>
      <w:r w:rsidRPr="00EC65C5">
        <w:rPr>
          <w:rFonts w:ascii="Times-Roman" w:hAnsi="Times-Roman" w:cs="Times-Roman"/>
          <w:sz w:val="24"/>
          <w:szCs w:val="24"/>
          <w:u w:val="dash"/>
          <w:lang w:val="en-US"/>
        </w:rPr>
        <w:tab/>
      </w:r>
      <w:r w:rsidRPr="00EC65C5">
        <w:rPr>
          <w:rFonts w:ascii="Times-Roman" w:hAnsi="Times-Roman" w:cs="Times-Roman"/>
          <w:sz w:val="24"/>
          <w:szCs w:val="24"/>
          <w:u w:val="dash"/>
          <w:lang w:val="en-US"/>
        </w:rPr>
        <w:tab/>
      </w:r>
      <w:r>
        <w:rPr>
          <w:rFonts w:ascii="Times-Roman" w:hAnsi="Times-Roman" w:cs="Times-Roman"/>
          <w:sz w:val="24"/>
          <w:szCs w:val="24"/>
          <w:u w:val="dash"/>
          <w:lang w:val="en-US"/>
        </w:rPr>
        <w:t>6</w:t>
      </w:r>
    </w:p>
    <w:p w:rsidR="00457FAE" w:rsidRPr="00EC65C5" w:rsidRDefault="00457FAE" w:rsidP="00457FAE">
      <w:pPr>
        <w:spacing w:line="240" w:lineRule="auto"/>
        <w:jc w:val="both"/>
        <w:rPr>
          <w:rFonts w:ascii="Times-Roman" w:hAnsi="Times-Roman" w:cs="Times-Roman"/>
          <w:sz w:val="24"/>
          <w:szCs w:val="24"/>
          <w:u w:val="dash"/>
          <w:lang w:val="en-US"/>
        </w:rPr>
      </w:pPr>
      <w:r w:rsidRPr="00EC65C5">
        <w:rPr>
          <w:rFonts w:ascii="Times-Roman" w:hAnsi="Times-Roman" w:cs="Times-Roman"/>
          <w:sz w:val="24"/>
          <w:szCs w:val="24"/>
          <w:lang w:val="en-US"/>
        </w:rPr>
        <w:tab/>
      </w:r>
      <w:r w:rsidRPr="00EC65C5">
        <w:rPr>
          <w:rFonts w:ascii="Times-Roman" w:hAnsi="Times-Roman" w:cs="Times-Roman"/>
          <w:sz w:val="24"/>
          <w:szCs w:val="24"/>
          <w:u w:val="dash"/>
          <w:lang w:val="en-US"/>
        </w:rPr>
        <w:t>§1.1</w:t>
      </w:r>
      <w:r w:rsidRPr="00EC65C5">
        <w:rPr>
          <w:rFonts w:ascii="Times-Roman" w:hAnsi="Times-Roman" w:cs="Times-Roman"/>
          <w:sz w:val="24"/>
          <w:szCs w:val="24"/>
          <w:u w:val="dash"/>
          <w:lang w:val="en-US"/>
        </w:rPr>
        <w:tab/>
        <w:t>Theory</w:t>
      </w:r>
      <w:r w:rsidRPr="00EC65C5">
        <w:rPr>
          <w:rFonts w:ascii="Times-Roman" w:hAnsi="Times-Roman" w:cs="Times-Roman"/>
          <w:sz w:val="24"/>
          <w:szCs w:val="24"/>
          <w:u w:val="dash"/>
          <w:lang w:val="en-US"/>
        </w:rPr>
        <w:tab/>
      </w:r>
      <w:r w:rsidRPr="00EC65C5">
        <w:rPr>
          <w:rFonts w:ascii="Times-Roman" w:hAnsi="Times-Roman" w:cs="Times-Roman"/>
          <w:sz w:val="24"/>
          <w:szCs w:val="24"/>
          <w:u w:val="dash"/>
          <w:lang w:val="en-US"/>
        </w:rPr>
        <w:tab/>
      </w:r>
      <w:r w:rsidRPr="00EC65C5">
        <w:rPr>
          <w:rFonts w:ascii="Times-Roman" w:hAnsi="Times-Roman" w:cs="Times-Roman"/>
          <w:sz w:val="24"/>
          <w:szCs w:val="24"/>
          <w:u w:val="dash"/>
          <w:lang w:val="en-US"/>
        </w:rPr>
        <w:tab/>
      </w:r>
      <w:r w:rsidRPr="00EC65C5">
        <w:rPr>
          <w:rFonts w:ascii="Times-Roman" w:hAnsi="Times-Roman" w:cs="Times-Roman"/>
          <w:sz w:val="24"/>
          <w:szCs w:val="24"/>
          <w:u w:val="dash"/>
          <w:lang w:val="en-US"/>
        </w:rPr>
        <w:tab/>
      </w:r>
      <w:r w:rsidRPr="00EC65C5">
        <w:rPr>
          <w:rFonts w:ascii="Times-Roman" w:hAnsi="Times-Roman" w:cs="Times-Roman"/>
          <w:sz w:val="24"/>
          <w:szCs w:val="24"/>
          <w:u w:val="dash"/>
          <w:lang w:val="en-US"/>
        </w:rPr>
        <w:tab/>
      </w:r>
      <w:r w:rsidRPr="00EC65C5">
        <w:rPr>
          <w:rFonts w:ascii="Times-Roman" w:hAnsi="Times-Roman" w:cs="Times-Roman"/>
          <w:sz w:val="24"/>
          <w:szCs w:val="24"/>
          <w:u w:val="dash"/>
          <w:lang w:val="en-US"/>
        </w:rPr>
        <w:tab/>
      </w:r>
      <w:r w:rsidRPr="00EC65C5">
        <w:rPr>
          <w:rFonts w:ascii="Times-Roman" w:hAnsi="Times-Roman" w:cs="Times-Roman"/>
          <w:sz w:val="24"/>
          <w:szCs w:val="24"/>
          <w:u w:val="dash"/>
          <w:lang w:val="en-US"/>
        </w:rPr>
        <w:tab/>
      </w:r>
      <w:r w:rsidRPr="00EC65C5">
        <w:rPr>
          <w:rFonts w:ascii="Times-Roman" w:hAnsi="Times-Roman" w:cs="Times-Roman"/>
          <w:sz w:val="24"/>
          <w:szCs w:val="24"/>
          <w:u w:val="dash"/>
          <w:lang w:val="en-US"/>
        </w:rPr>
        <w:tab/>
      </w:r>
      <w:r w:rsidRPr="00EC65C5">
        <w:rPr>
          <w:rFonts w:ascii="Times-Roman" w:hAnsi="Times-Roman" w:cs="Times-Roman"/>
          <w:sz w:val="24"/>
          <w:szCs w:val="24"/>
          <w:u w:val="dash"/>
          <w:lang w:val="en-US"/>
        </w:rPr>
        <w:tab/>
      </w:r>
      <w:r w:rsidRPr="00EC65C5">
        <w:rPr>
          <w:rFonts w:ascii="Times-Roman" w:hAnsi="Times-Roman" w:cs="Times-Roman"/>
          <w:sz w:val="24"/>
          <w:szCs w:val="24"/>
          <w:u w:val="dash"/>
          <w:lang w:val="en-US"/>
        </w:rPr>
        <w:tab/>
      </w:r>
      <w:r>
        <w:rPr>
          <w:rFonts w:ascii="Times-Roman" w:hAnsi="Times-Roman" w:cs="Times-Roman"/>
          <w:sz w:val="24"/>
          <w:szCs w:val="24"/>
          <w:u w:val="dash"/>
          <w:lang w:val="en-US"/>
        </w:rPr>
        <w:t>7</w:t>
      </w:r>
    </w:p>
    <w:p w:rsidR="00457FAE" w:rsidRPr="00EC65C5" w:rsidRDefault="00457FAE" w:rsidP="00457FAE">
      <w:pPr>
        <w:spacing w:line="240" w:lineRule="auto"/>
        <w:jc w:val="both"/>
        <w:rPr>
          <w:rFonts w:ascii="Times-Roman" w:hAnsi="Times-Roman" w:cs="Times-Roman"/>
          <w:sz w:val="24"/>
          <w:szCs w:val="24"/>
          <w:u w:val="dash"/>
          <w:lang w:val="en-US"/>
        </w:rPr>
      </w:pPr>
      <w:r w:rsidRPr="00EC65C5">
        <w:rPr>
          <w:rFonts w:ascii="Times-Roman" w:hAnsi="Times-Roman" w:cs="Times-Roman"/>
          <w:sz w:val="24"/>
          <w:szCs w:val="24"/>
          <w:u w:val="dash"/>
          <w:lang w:val="en-US"/>
        </w:rPr>
        <w:t xml:space="preserve">Chapter 2: </w:t>
      </w:r>
      <w:r w:rsidRPr="00EC65C5">
        <w:rPr>
          <w:rFonts w:ascii="Times-Roman" w:hAnsi="Times-Roman" w:cs="Times-Roman"/>
          <w:sz w:val="24"/>
          <w:szCs w:val="24"/>
          <w:u w:val="dash"/>
          <w:lang w:val="en-US"/>
        </w:rPr>
        <w:tab/>
        <w:t>The Dutch Energy Market</w:t>
      </w:r>
      <w:r w:rsidRPr="00EC65C5">
        <w:rPr>
          <w:rFonts w:ascii="Times-Roman" w:hAnsi="Times-Roman" w:cs="Times-Roman"/>
          <w:sz w:val="24"/>
          <w:szCs w:val="24"/>
          <w:u w:val="dash"/>
          <w:lang w:val="en-US"/>
        </w:rPr>
        <w:tab/>
      </w:r>
      <w:r w:rsidRPr="00EC65C5">
        <w:rPr>
          <w:rFonts w:ascii="Times-Roman" w:hAnsi="Times-Roman" w:cs="Times-Roman"/>
          <w:sz w:val="24"/>
          <w:szCs w:val="24"/>
          <w:u w:val="dash"/>
          <w:lang w:val="en-US"/>
        </w:rPr>
        <w:tab/>
      </w:r>
      <w:r w:rsidRPr="00EC65C5">
        <w:rPr>
          <w:rFonts w:ascii="Times-Roman" w:hAnsi="Times-Roman" w:cs="Times-Roman"/>
          <w:sz w:val="24"/>
          <w:szCs w:val="24"/>
          <w:u w:val="dash"/>
          <w:lang w:val="en-US"/>
        </w:rPr>
        <w:tab/>
      </w:r>
      <w:r w:rsidRPr="00EC65C5">
        <w:rPr>
          <w:rFonts w:ascii="Times-Roman" w:hAnsi="Times-Roman" w:cs="Times-Roman"/>
          <w:sz w:val="24"/>
          <w:szCs w:val="24"/>
          <w:u w:val="dash"/>
          <w:lang w:val="en-US"/>
        </w:rPr>
        <w:tab/>
      </w:r>
      <w:r w:rsidRPr="00EC65C5">
        <w:rPr>
          <w:rFonts w:ascii="Times-Roman" w:hAnsi="Times-Roman" w:cs="Times-Roman"/>
          <w:sz w:val="24"/>
          <w:szCs w:val="24"/>
          <w:u w:val="dash"/>
          <w:lang w:val="en-US"/>
        </w:rPr>
        <w:tab/>
      </w:r>
      <w:r w:rsidRPr="00EC65C5">
        <w:rPr>
          <w:rFonts w:ascii="Times-Roman" w:hAnsi="Times-Roman" w:cs="Times-Roman"/>
          <w:sz w:val="24"/>
          <w:szCs w:val="24"/>
          <w:u w:val="dash"/>
          <w:lang w:val="en-US"/>
        </w:rPr>
        <w:tab/>
      </w:r>
      <w:r w:rsidRPr="00EC65C5">
        <w:rPr>
          <w:rFonts w:ascii="Times-Roman" w:hAnsi="Times-Roman" w:cs="Times-Roman"/>
          <w:sz w:val="24"/>
          <w:szCs w:val="24"/>
          <w:u w:val="dash"/>
          <w:lang w:val="en-US"/>
        </w:rPr>
        <w:tab/>
      </w:r>
      <w:r>
        <w:rPr>
          <w:rFonts w:ascii="Times-Roman" w:hAnsi="Times-Roman" w:cs="Times-Roman"/>
          <w:sz w:val="24"/>
          <w:szCs w:val="24"/>
          <w:u w:val="dash"/>
          <w:lang w:val="en-US"/>
        </w:rPr>
        <w:t>11</w:t>
      </w:r>
    </w:p>
    <w:p w:rsidR="00457FAE" w:rsidRPr="00EC65C5" w:rsidRDefault="00457FAE" w:rsidP="00457FAE">
      <w:pPr>
        <w:spacing w:line="240" w:lineRule="auto"/>
        <w:jc w:val="both"/>
        <w:rPr>
          <w:rFonts w:ascii="Times-Roman" w:hAnsi="Times-Roman" w:cs="Times-Roman"/>
          <w:sz w:val="24"/>
          <w:szCs w:val="24"/>
          <w:u w:val="dash"/>
          <w:lang w:val="en-US"/>
        </w:rPr>
      </w:pPr>
      <w:r w:rsidRPr="00EC65C5">
        <w:rPr>
          <w:rFonts w:ascii="Times-Roman" w:hAnsi="Times-Roman" w:cs="Times-Roman"/>
          <w:sz w:val="24"/>
          <w:szCs w:val="24"/>
          <w:lang w:val="en-US"/>
        </w:rPr>
        <w:tab/>
      </w:r>
      <w:r w:rsidRPr="00EC65C5">
        <w:rPr>
          <w:rFonts w:ascii="Times-Roman" w:hAnsi="Times-Roman" w:cs="Times-Roman"/>
          <w:sz w:val="24"/>
          <w:szCs w:val="24"/>
          <w:u w:val="dash"/>
          <w:lang w:val="en-US"/>
        </w:rPr>
        <w:t>§2.1</w:t>
      </w:r>
      <w:r w:rsidRPr="00EC65C5">
        <w:rPr>
          <w:rFonts w:ascii="Times-Roman" w:hAnsi="Times-Roman" w:cs="Times-Roman"/>
          <w:sz w:val="24"/>
          <w:szCs w:val="24"/>
          <w:u w:val="dash"/>
          <w:lang w:val="en-US"/>
        </w:rPr>
        <w:tab/>
        <w:t xml:space="preserve"> Energy market before 2004</w:t>
      </w:r>
      <w:r w:rsidRPr="00EC65C5">
        <w:rPr>
          <w:rFonts w:ascii="Times-Roman" w:hAnsi="Times-Roman" w:cs="Times-Roman"/>
          <w:sz w:val="24"/>
          <w:szCs w:val="24"/>
          <w:u w:val="dash"/>
          <w:lang w:val="en-US"/>
        </w:rPr>
        <w:tab/>
      </w:r>
      <w:r w:rsidRPr="00EC65C5">
        <w:rPr>
          <w:rFonts w:ascii="Times-Roman" w:hAnsi="Times-Roman" w:cs="Times-Roman"/>
          <w:sz w:val="24"/>
          <w:szCs w:val="24"/>
          <w:u w:val="dash"/>
          <w:lang w:val="en-US"/>
        </w:rPr>
        <w:tab/>
      </w:r>
      <w:r w:rsidRPr="00EC65C5">
        <w:rPr>
          <w:rFonts w:ascii="Times-Roman" w:hAnsi="Times-Roman" w:cs="Times-Roman"/>
          <w:sz w:val="24"/>
          <w:szCs w:val="24"/>
          <w:u w:val="dash"/>
          <w:lang w:val="en-US"/>
        </w:rPr>
        <w:tab/>
      </w:r>
      <w:r w:rsidRPr="00EC65C5">
        <w:rPr>
          <w:rFonts w:ascii="Times-Roman" w:hAnsi="Times-Roman" w:cs="Times-Roman"/>
          <w:sz w:val="24"/>
          <w:szCs w:val="24"/>
          <w:u w:val="dash"/>
          <w:lang w:val="en-US"/>
        </w:rPr>
        <w:tab/>
      </w:r>
      <w:r w:rsidRPr="00EC65C5">
        <w:rPr>
          <w:rFonts w:ascii="Times-Roman" w:hAnsi="Times-Roman" w:cs="Times-Roman"/>
          <w:sz w:val="24"/>
          <w:szCs w:val="24"/>
          <w:u w:val="dash"/>
          <w:lang w:val="en-US"/>
        </w:rPr>
        <w:tab/>
      </w:r>
      <w:r w:rsidRPr="00EC65C5">
        <w:rPr>
          <w:rFonts w:ascii="Times-Roman" w:hAnsi="Times-Roman" w:cs="Times-Roman"/>
          <w:sz w:val="24"/>
          <w:szCs w:val="24"/>
          <w:u w:val="dash"/>
          <w:lang w:val="en-US"/>
        </w:rPr>
        <w:tab/>
      </w:r>
      <w:r w:rsidRPr="00EC65C5">
        <w:rPr>
          <w:rFonts w:ascii="Times-Roman" w:hAnsi="Times-Roman" w:cs="Times-Roman"/>
          <w:sz w:val="24"/>
          <w:szCs w:val="24"/>
          <w:u w:val="dash"/>
          <w:lang w:val="en-US"/>
        </w:rPr>
        <w:tab/>
      </w:r>
      <w:r>
        <w:rPr>
          <w:rFonts w:ascii="Times-Roman" w:hAnsi="Times-Roman" w:cs="Times-Roman"/>
          <w:sz w:val="24"/>
          <w:szCs w:val="24"/>
          <w:u w:val="dash"/>
          <w:lang w:val="en-US"/>
        </w:rPr>
        <w:t>11</w:t>
      </w:r>
    </w:p>
    <w:p w:rsidR="00457FAE" w:rsidRPr="00EC65C5" w:rsidRDefault="00457FAE" w:rsidP="00457FAE">
      <w:pPr>
        <w:spacing w:line="240" w:lineRule="auto"/>
        <w:jc w:val="both"/>
        <w:rPr>
          <w:rFonts w:ascii="Times-Roman" w:hAnsi="Times-Roman" w:cs="Times-Roman"/>
          <w:sz w:val="24"/>
          <w:szCs w:val="24"/>
          <w:u w:val="dash"/>
          <w:lang w:val="en-US"/>
        </w:rPr>
      </w:pPr>
      <w:r w:rsidRPr="00EC65C5">
        <w:rPr>
          <w:rFonts w:ascii="Times-Roman" w:hAnsi="Times-Roman" w:cs="Times-Roman"/>
          <w:sz w:val="24"/>
          <w:szCs w:val="24"/>
          <w:lang w:val="en-US"/>
        </w:rPr>
        <w:tab/>
      </w:r>
      <w:r w:rsidRPr="00EC65C5">
        <w:rPr>
          <w:rFonts w:ascii="Times-Roman" w:hAnsi="Times-Roman" w:cs="Times-Roman"/>
          <w:sz w:val="24"/>
          <w:szCs w:val="24"/>
          <w:u w:val="dash"/>
          <w:lang w:val="en-US"/>
        </w:rPr>
        <w:t xml:space="preserve">§2.2 </w:t>
      </w:r>
      <w:r w:rsidRPr="00EC65C5">
        <w:rPr>
          <w:rFonts w:ascii="Times-Roman" w:hAnsi="Times-Roman" w:cs="Times-Roman"/>
          <w:sz w:val="24"/>
          <w:szCs w:val="24"/>
          <w:u w:val="dash"/>
          <w:lang w:val="en-US"/>
        </w:rPr>
        <w:tab/>
        <w:t>Energy market after 2004</w:t>
      </w:r>
      <w:r>
        <w:rPr>
          <w:rFonts w:ascii="Times-Roman" w:hAnsi="Times-Roman" w:cs="Times-Roman"/>
          <w:sz w:val="24"/>
          <w:szCs w:val="24"/>
          <w:u w:val="dash"/>
          <w:lang w:val="en-US"/>
        </w:rPr>
        <w:tab/>
      </w:r>
      <w:r>
        <w:rPr>
          <w:rFonts w:ascii="Times-Roman" w:hAnsi="Times-Roman" w:cs="Times-Roman"/>
          <w:sz w:val="24"/>
          <w:szCs w:val="24"/>
          <w:u w:val="dash"/>
          <w:lang w:val="en-US"/>
        </w:rPr>
        <w:tab/>
      </w:r>
      <w:r>
        <w:rPr>
          <w:rFonts w:ascii="Times-Roman" w:hAnsi="Times-Roman" w:cs="Times-Roman"/>
          <w:sz w:val="24"/>
          <w:szCs w:val="24"/>
          <w:u w:val="dash"/>
          <w:lang w:val="en-US"/>
        </w:rPr>
        <w:tab/>
      </w:r>
      <w:r>
        <w:rPr>
          <w:rFonts w:ascii="Times-Roman" w:hAnsi="Times-Roman" w:cs="Times-Roman"/>
          <w:sz w:val="24"/>
          <w:szCs w:val="24"/>
          <w:u w:val="dash"/>
          <w:lang w:val="en-US"/>
        </w:rPr>
        <w:tab/>
      </w:r>
      <w:r>
        <w:rPr>
          <w:rFonts w:ascii="Times-Roman" w:hAnsi="Times-Roman" w:cs="Times-Roman"/>
          <w:sz w:val="24"/>
          <w:szCs w:val="24"/>
          <w:u w:val="dash"/>
          <w:lang w:val="en-US"/>
        </w:rPr>
        <w:tab/>
      </w:r>
      <w:r>
        <w:rPr>
          <w:rFonts w:ascii="Times-Roman" w:hAnsi="Times-Roman" w:cs="Times-Roman"/>
          <w:sz w:val="24"/>
          <w:szCs w:val="24"/>
          <w:u w:val="dash"/>
          <w:lang w:val="en-US"/>
        </w:rPr>
        <w:tab/>
      </w:r>
      <w:r>
        <w:rPr>
          <w:rFonts w:ascii="Times-Roman" w:hAnsi="Times-Roman" w:cs="Times-Roman"/>
          <w:sz w:val="24"/>
          <w:szCs w:val="24"/>
          <w:u w:val="dash"/>
          <w:lang w:val="en-US"/>
        </w:rPr>
        <w:tab/>
        <w:t>12</w:t>
      </w:r>
    </w:p>
    <w:p w:rsidR="00457FAE" w:rsidRPr="00EC65C5" w:rsidRDefault="00457FAE" w:rsidP="00457FAE">
      <w:pPr>
        <w:spacing w:line="240" w:lineRule="auto"/>
        <w:jc w:val="both"/>
        <w:rPr>
          <w:rFonts w:ascii="Times-Roman" w:hAnsi="Times-Roman" w:cs="Times-Roman"/>
          <w:sz w:val="24"/>
          <w:szCs w:val="24"/>
          <w:u w:val="dash"/>
          <w:lang w:val="en-US"/>
        </w:rPr>
      </w:pPr>
      <w:r w:rsidRPr="00EC65C5">
        <w:rPr>
          <w:rFonts w:ascii="Times-Roman" w:hAnsi="Times-Roman" w:cs="Times-Roman"/>
          <w:sz w:val="24"/>
          <w:szCs w:val="24"/>
          <w:lang w:val="en-US"/>
        </w:rPr>
        <w:tab/>
      </w:r>
      <w:r w:rsidRPr="00EC65C5">
        <w:rPr>
          <w:rFonts w:ascii="Times-Roman" w:hAnsi="Times-Roman" w:cs="Times-Roman"/>
          <w:sz w:val="24"/>
          <w:szCs w:val="24"/>
          <w:u w:val="dash"/>
          <w:lang w:val="en-US"/>
        </w:rPr>
        <w:t xml:space="preserve">§2.3 </w:t>
      </w:r>
      <w:r w:rsidRPr="00EC65C5">
        <w:rPr>
          <w:rFonts w:ascii="Times-Roman" w:hAnsi="Times-Roman" w:cs="Times-Roman"/>
          <w:sz w:val="24"/>
          <w:szCs w:val="24"/>
          <w:u w:val="dash"/>
          <w:lang w:val="en-US"/>
        </w:rPr>
        <w:tab/>
        <w:t>NMa reports</w:t>
      </w:r>
      <w:r w:rsidRPr="00EC65C5">
        <w:rPr>
          <w:rFonts w:ascii="Times New Roman" w:hAnsi="Times New Roman"/>
          <w:sz w:val="24"/>
          <w:szCs w:val="24"/>
          <w:u w:val="dash"/>
          <w:lang w:val="en-US"/>
        </w:rPr>
        <w:tab/>
      </w:r>
      <w:r w:rsidRPr="00EC65C5">
        <w:rPr>
          <w:rFonts w:ascii="Times New Roman" w:hAnsi="Times New Roman"/>
          <w:sz w:val="24"/>
          <w:szCs w:val="24"/>
          <w:u w:val="dash"/>
          <w:lang w:val="en-US"/>
        </w:rPr>
        <w:tab/>
      </w:r>
      <w:r w:rsidRPr="00EC65C5">
        <w:rPr>
          <w:rFonts w:ascii="Times New Roman" w:hAnsi="Times New Roman"/>
          <w:sz w:val="24"/>
          <w:szCs w:val="24"/>
          <w:u w:val="dash"/>
          <w:lang w:val="en-US"/>
        </w:rPr>
        <w:tab/>
      </w:r>
      <w:r w:rsidRPr="00EC65C5">
        <w:rPr>
          <w:rFonts w:ascii="Times New Roman" w:hAnsi="Times New Roman"/>
          <w:sz w:val="24"/>
          <w:szCs w:val="24"/>
          <w:u w:val="dash"/>
          <w:lang w:val="en-US"/>
        </w:rPr>
        <w:tab/>
      </w:r>
      <w:r w:rsidRPr="00EC65C5">
        <w:rPr>
          <w:rFonts w:ascii="Times New Roman" w:hAnsi="Times New Roman"/>
          <w:sz w:val="24"/>
          <w:szCs w:val="24"/>
          <w:u w:val="dash"/>
          <w:lang w:val="en-US"/>
        </w:rPr>
        <w:tab/>
      </w:r>
      <w:r w:rsidRPr="00EC65C5">
        <w:rPr>
          <w:rFonts w:ascii="Times New Roman" w:hAnsi="Times New Roman"/>
          <w:sz w:val="24"/>
          <w:szCs w:val="24"/>
          <w:u w:val="dash"/>
          <w:lang w:val="en-US"/>
        </w:rPr>
        <w:tab/>
      </w:r>
      <w:r w:rsidRPr="00EC65C5">
        <w:rPr>
          <w:rFonts w:ascii="Times New Roman" w:hAnsi="Times New Roman"/>
          <w:sz w:val="24"/>
          <w:szCs w:val="24"/>
          <w:u w:val="dash"/>
          <w:lang w:val="en-US"/>
        </w:rPr>
        <w:tab/>
      </w:r>
      <w:r w:rsidRPr="00EC65C5">
        <w:rPr>
          <w:rFonts w:ascii="Times New Roman" w:hAnsi="Times New Roman"/>
          <w:sz w:val="24"/>
          <w:szCs w:val="24"/>
          <w:u w:val="dash"/>
          <w:lang w:val="en-US"/>
        </w:rPr>
        <w:tab/>
      </w:r>
      <w:r w:rsidRPr="00EC65C5">
        <w:rPr>
          <w:rFonts w:ascii="Times New Roman" w:hAnsi="Times New Roman"/>
          <w:sz w:val="24"/>
          <w:szCs w:val="24"/>
          <w:u w:val="dash"/>
          <w:lang w:val="en-US"/>
        </w:rPr>
        <w:tab/>
      </w:r>
      <w:r>
        <w:rPr>
          <w:rFonts w:ascii="Times-Roman" w:hAnsi="Times-Roman" w:cs="Times-Roman"/>
          <w:sz w:val="24"/>
          <w:szCs w:val="24"/>
          <w:u w:val="dash"/>
          <w:lang w:val="en-US"/>
        </w:rPr>
        <w:t>13</w:t>
      </w:r>
    </w:p>
    <w:p w:rsidR="00457FAE" w:rsidRPr="00EC65C5" w:rsidRDefault="00457FAE" w:rsidP="00457FAE">
      <w:pPr>
        <w:spacing w:line="240" w:lineRule="auto"/>
        <w:jc w:val="both"/>
        <w:rPr>
          <w:rFonts w:ascii="Times-Roman" w:hAnsi="Times-Roman" w:cs="Times-Roman"/>
          <w:sz w:val="24"/>
          <w:szCs w:val="24"/>
          <w:u w:val="dash"/>
          <w:lang w:val="en-US"/>
        </w:rPr>
      </w:pPr>
      <w:r w:rsidRPr="00EC65C5">
        <w:rPr>
          <w:rFonts w:ascii="Times-Roman" w:hAnsi="Times-Roman" w:cs="Times-Roman"/>
          <w:sz w:val="24"/>
          <w:szCs w:val="24"/>
          <w:lang w:val="en-US"/>
        </w:rPr>
        <w:tab/>
      </w:r>
      <w:r w:rsidRPr="00EC65C5">
        <w:rPr>
          <w:rFonts w:ascii="Times-Roman" w:hAnsi="Times-Roman" w:cs="Times-Roman"/>
          <w:sz w:val="24"/>
          <w:szCs w:val="24"/>
          <w:u w:val="dash"/>
          <w:lang w:val="en-US"/>
        </w:rPr>
        <w:t>§2.3.1</w:t>
      </w:r>
      <w:r w:rsidRPr="00EC65C5">
        <w:rPr>
          <w:rFonts w:ascii="Times-Roman" w:hAnsi="Times-Roman" w:cs="Times-Roman"/>
          <w:sz w:val="24"/>
          <w:szCs w:val="24"/>
          <w:u w:val="dash"/>
          <w:lang w:val="en-US"/>
        </w:rPr>
        <w:tab/>
        <w:t>Trends report 2011</w:t>
      </w:r>
      <w:r w:rsidRPr="00EC65C5">
        <w:rPr>
          <w:rFonts w:ascii="Times-Roman" w:hAnsi="Times-Roman" w:cs="Times-Roman"/>
          <w:sz w:val="24"/>
          <w:szCs w:val="24"/>
          <w:u w:val="dash"/>
          <w:lang w:val="en-US"/>
        </w:rPr>
        <w:tab/>
      </w:r>
      <w:r w:rsidRPr="00EC65C5">
        <w:rPr>
          <w:rFonts w:ascii="Times-Roman" w:hAnsi="Times-Roman" w:cs="Times-Roman"/>
          <w:sz w:val="24"/>
          <w:szCs w:val="24"/>
          <w:u w:val="dash"/>
          <w:lang w:val="en-US"/>
        </w:rPr>
        <w:tab/>
      </w:r>
      <w:r w:rsidRPr="00EC65C5">
        <w:rPr>
          <w:rFonts w:ascii="Times-Roman" w:hAnsi="Times-Roman" w:cs="Times-Roman"/>
          <w:sz w:val="24"/>
          <w:szCs w:val="24"/>
          <w:u w:val="dash"/>
          <w:lang w:val="en-US"/>
        </w:rPr>
        <w:tab/>
      </w:r>
      <w:r w:rsidRPr="00EC65C5">
        <w:rPr>
          <w:rFonts w:ascii="Times-Roman" w:hAnsi="Times-Roman" w:cs="Times-Roman"/>
          <w:sz w:val="24"/>
          <w:szCs w:val="24"/>
          <w:u w:val="dash"/>
          <w:lang w:val="en-US"/>
        </w:rPr>
        <w:tab/>
      </w:r>
      <w:r w:rsidRPr="00EC65C5">
        <w:rPr>
          <w:rFonts w:ascii="Times-Roman" w:hAnsi="Times-Roman" w:cs="Times-Roman"/>
          <w:sz w:val="24"/>
          <w:szCs w:val="24"/>
          <w:u w:val="dash"/>
          <w:lang w:val="en-US"/>
        </w:rPr>
        <w:tab/>
      </w:r>
      <w:r w:rsidRPr="00EC65C5">
        <w:rPr>
          <w:rFonts w:ascii="Times-Roman" w:hAnsi="Times-Roman" w:cs="Times-Roman"/>
          <w:sz w:val="24"/>
          <w:szCs w:val="24"/>
          <w:u w:val="dash"/>
          <w:lang w:val="en-US"/>
        </w:rPr>
        <w:tab/>
      </w:r>
      <w:r w:rsidRPr="00EC65C5">
        <w:rPr>
          <w:rFonts w:ascii="Times-Roman" w:hAnsi="Times-Roman" w:cs="Times-Roman"/>
          <w:sz w:val="24"/>
          <w:szCs w:val="24"/>
          <w:u w:val="dash"/>
          <w:lang w:val="en-US"/>
        </w:rPr>
        <w:tab/>
      </w:r>
      <w:r w:rsidRPr="00EC65C5">
        <w:rPr>
          <w:rFonts w:ascii="Times-Roman" w:hAnsi="Times-Roman" w:cs="Times-Roman"/>
          <w:sz w:val="24"/>
          <w:szCs w:val="24"/>
          <w:u w:val="dash"/>
          <w:lang w:val="en-US"/>
        </w:rPr>
        <w:tab/>
      </w:r>
      <w:r w:rsidRPr="00EC65C5">
        <w:rPr>
          <w:rFonts w:ascii="Times New Roman" w:hAnsi="Times New Roman"/>
          <w:sz w:val="24"/>
          <w:szCs w:val="24"/>
          <w:u w:val="dash"/>
          <w:lang w:val="en-US"/>
        </w:rPr>
        <w:t>1</w:t>
      </w:r>
      <w:r>
        <w:rPr>
          <w:rFonts w:ascii="Times New Roman" w:hAnsi="Times New Roman"/>
          <w:sz w:val="24"/>
          <w:szCs w:val="24"/>
          <w:u w:val="dash"/>
          <w:lang w:val="en-US"/>
        </w:rPr>
        <w:t>4</w:t>
      </w:r>
    </w:p>
    <w:p w:rsidR="00457FAE" w:rsidRPr="00EC65C5" w:rsidRDefault="00457FAE" w:rsidP="00457FAE">
      <w:pPr>
        <w:spacing w:line="240" w:lineRule="auto"/>
        <w:jc w:val="both"/>
        <w:rPr>
          <w:rFonts w:ascii="Times-Roman" w:hAnsi="Times-Roman" w:cs="Times-Roman"/>
          <w:sz w:val="24"/>
          <w:szCs w:val="24"/>
          <w:u w:val="dash"/>
          <w:lang w:val="en-US"/>
        </w:rPr>
      </w:pPr>
      <w:r w:rsidRPr="00EC65C5">
        <w:rPr>
          <w:rFonts w:ascii="Times-Roman" w:hAnsi="Times-Roman" w:cs="Times-Roman"/>
          <w:sz w:val="24"/>
          <w:szCs w:val="24"/>
          <w:lang w:val="en-US"/>
        </w:rPr>
        <w:tab/>
      </w:r>
      <w:r w:rsidRPr="00EC65C5">
        <w:rPr>
          <w:rFonts w:ascii="Times-Roman" w:hAnsi="Times-Roman" w:cs="Times-Roman"/>
          <w:sz w:val="24"/>
          <w:szCs w:val="24"/>
          <w:u w:val="dash"/>
          <w:lang w:val="en-US"/>
        </w:rPr>
        <w:t>§2.3.2</w:t>
      </w:r>
      <w:r w:rsidRPr="00EC65C5">
        <w:rPr>
          <w:rFonts w:ascii="Times-Roman" w:hAnsi="Times-Roman" w:cs="Times-Roman"/>
          <w:sz w:val="24"/>
          <w:szCs w:val="24"/>
          <w:u w:val="dash"/>
          <w:lang w:val="en-US"/>
        </w:rPr>
        <w:tab/>
        <w:t>Price-comparison websites</w:t>
      </w:r>
      <w:r w:rsidRPr="00EC65C5">
        <w:rPr>
          <w:rFonts w:ascii="Times New Roman" w:hAnsi="Times New Roman"/>
          <w:sz w:val="24"/>
          <w:szCs w:val="24"/>
          <w:u w:val="dash"/>
          <w:lang w:val="en-US"/>
        </w:rPr>
        <w:tab/>
      </w:r>
      <w:r w:rsidRPr="00EC65C5">
        <w:rPr>
          <w:rFonts w:ascii="Times New Roman" w:hAnsi="Times New Roman"/>
          <w:sz w:val="24"/>
          <w:szCs w:val="24"/>
          <w:u w:val="dash"/>
          <w:lang w:val="en-US"/>
        </w:rPr>
        <w:tab/>
      </w:r>
      <w:r w:rsidRPr="00EC65C5">
        <w:rPr>
          <w:rFonts w:ascii="Times New Roman" w:hAnsi="Times New Roman"/>
          <w:sz w:val="24"/>
          <w:szCs w:val="24"/>
          <w:u w:val="dash"/>
          <w:lang w:val="en-US"/>
        </w:rPr>
        <w:tab/>
      </w:r>
      <w:r w:rsidRPr="00EC65C5">
        <w:rPr>
          <w:rFonts w:ascii="Times New Roman" w:hAnsi="Times New Roman"/>
          <w:sz w:val="24"/>
          <w:szCs w:val="24"/>
          <w:u w:val="dash"/>
          <w:lang w:val="en-US"/>
        </w:rPr>
        <w:tab/>
      </w:r>
      <w:r w:rsidRPr="00EC65C5">
        <w:rPr>
          <w:rFonts w:ascii="Times New Roman" w:hAnsi="Times New Roman"/>
          <w:sz w:val="24"/>
          <w:szCs w:val="24"/>
          <w:u w:val="dash"/>
          <w:lang w:val="en-US"/>
        </w:rPr>
        <w:tab/>
      </w:r>
      <w:r w:rsidRPr="00EC65C5">
        <w:rPr>
          <w:rFonts w:ascii="Times New Roman" w:hAnsi="Times New Roman"/>
          <w:sz w:val="24"/>
          <w:szCs w:val="24"/>
          <w:u w:val="dash"/>
          <w:lang w:val="en-US"/>
        </w:rPr>
        <w:tab/>
      </w:r>
      <w:r w:rsidRPr="00EC65C5">
        <w:rPr>
          <w:rFonts w:ascii="Times New Roman" w:hAnsi="Times New Roman"/>
          <w:sz w:val="24"/>
          <w:szCs w:val="24"/>
          <w:u w:val="dash"/>
          <w:lang w:val="en-US"/>
        </w:rPr>
        <w:tab/>
      </w:r>
      <w:r>
        <w:rPr>
          <w:rFonts w:ascii="Times-Roman" w:hAnsi="Times-Roman" w:cs="Times-Roman"/>
          <w:sz w:val="24"/>
          <w:szCs w:val="24"/>
          <w:u w:val="dash"/>
          <w:lang w:val="en-US"/>
        </w:rPr>
        <w:t>17</w:t>
      </w:r>
    </w:p>
    <w:p w:rsidR="00457FAE" w:rsidRPr="00EC65C5" w:rsidRDefault="00457FAE" w:rsidP="00457FAE">
      <w:pPr>
        <w:spacing w:line="240" w:lineRule="auto"/>
        <w:jc w:val="both"/>
        <w:rPr>
          <w:rFonts w:ascii="Times-Roman" w:hAnsi="Times-Roman" w:cs="Times-Roman"/>
          <w:sz w:val="24"/>
          <w:szCs w:val="24"/>
          <w:u w:val="dash"/>
          <w:lang w:val="en-US"/>
        </w:rPr>
      </w:pPr>
      <w:r w:rsidRPr="00EC65C5">
        <w:rPr>
          <w:rFonts w:ascii="Times-Roman" w:hAnsi="Times-Roman" w:cs="Times-Roman"/>
          <w:sz w:val="24"/>
          <w:szCs w:val="24"/>
          <w:u w:val="dash"/>
          <w:lang w:val="en-US"/>
        </w:rPr>
        <w:t xml:space="preserve">Chapter 3: </w:t>
      </w:r>
      <w:r w:rsidRPr="00EC65C5">
        <w:rPr>
          <w:rFonts w:ascii="Times-Roman" w:hAnsi="Times-Roman" w:cs="Times-Roman"/>
          <w:sz w:val="24"/>
          <w:szCs w:val="24"/>
          <w:u w:val="dash"/>
          <w:lang w:val="en-US"/>
        </w:rPr>
        <w:tab/>
      </w:r>
      <w:r w:rsidRPr="00EC65C5">
        <w:rPr>
          <w:rFonts w:ascii="Times New Roman" w:hAnsi="Times New Roman"/>
          <w:sz w:val="24"/>
          <w:szCs w:val="24"/>
          <w:u w:val="dash"/>
          <w:lang w:val="en-US"/>
        </w:rPr>
        <w:t>Application of the theory on the market</w:t>
      </w:r>
      <w:r w:rsidRPr="00EC65C5">
        <w:rPr>
          <w:rFonts w:ascii="Times New Roman" w:hAnsi="Times New Roman"/>
          <w:sz w:val="24"/>
          <w:szCs w:val="24"/>
          <w:u w:val="dash"/>
          <w:lang w:val="en-US"/>
        </w:rPr>
        <w:tab/>
      </w:r>
      <w:r w:rsidRPr="00EC65C5">
        <w:rPr>
          <w:rFonts w:ascii="Times New Roman" w:hAnsi="Times New Roman"/>
          <w:sz w:val="24"/>
          <w:szCs w:val="24"/>
          <w:u w:val="dash"/>
          <w:lang w:val="en-US"/>
        </w:rPr>
        <w:tab/>
      </w:r>
      <w:r w:rsidRPr="00EC65C5">
        <w:rPr>
          <w:rFonts w:ascii="Times New Roman" w:hAnsi="Times New Roman"/>
          <w:sz w:val="24"/>
          <w:szCs w:val="24"/>
          <w:u w:val="dash"/>
          <w:lang w:val="en-US"/>
        </w:rPr>
        <w:tab/>
      </w:r>
      <w:r w:rsidRPr="00EC65C5">
        <w:rPr>
          <w:rFonts w:ascii="Times New Roman" w:hAnsi="Times New Roman"/>
          <w:sz w:val="24"/>
          <w:szCs w:val="24"/>
          <w:u w:val="dash"/>
          <w:lang w:val="en-US"/>
        </w:rPr>
        <w:tab/>
      </w:r>
      <w:r w:rsidRPr="00EC65C5">
        <w:rPr>
          <w:rFonts w:ascii="Times New Roman" w:hAnsi="Times New Roman"/>
          <w:sz w:val="24"/>
          <w:szCs w:val="24"/>
          <w:u w:val="dash"/>
          <w:lang w:val="en-US"/>
        </w:rPr>
        <w:tab/>
      </w:r>
      <w:r>
        <w:rPr>
          <w:rFonts w:ascii="Times New Roman" w:hAnsi="Times New Roman"/>
          <w:sz w:val="24"/>
          <w:szCs w:val="24"/>
          <w:u w:val="dash"/>
          <w:lang w:val="en-US"/>
        </w:rPr>
        <w:t>20</w:t>
      </w:r>
    </w:p>
    <w:p w:rsidR="00457FAE" w:rsidRPr="00EC65C5" w:rsidRDefault="00457FAE" w:rsidP="00457FAE">
      <w:pPr>
        <w:spacing w:line="240" w:lineRule="auto"/>
        <w:ind w:left="708"/>
        <w:jc w:val="both"/>
        <w:rPr>
          <w:rFonts w:ascii="Times New Roman" w:hAnsi="Times New Roman"/>
          <w:sz w:val="24"/>
          <w:szCs w:val="24"/>
          <w:u w:val="dash"/>
          <w:lang w:val="en-US"/>
        </w:rPr>
      </w:pPr>
      <w:r w:rsidRPr="00EC65C5">
        <w:rPr>
          <w:rFonts w:ascii="Times-Roman" w:hAnsi="Times-Roman" w:cs="Times-Roman"/>
          <w:sz w:val="24"/>
          <w:szCs w:val="24"/>
          <w:u w:val="dash"/>
          <w:lang w:val="en-US"/>
        </w:rPr>
        <w:t xml:space="preserve">§3.1 </w:t>
      </w:r>
      <w:r w:rsidRPr="00EC65C5">
        <w:rPr>
          <w:rFonts w:ascii="Times New Roman" w:hAnsi="Times New Roman"/>
          <w:sz w:val="24"/>
          <w:szCs w:val="24"/>
          <w:u w:val="dash"/>
          <w:lang w:val="en-US"/>
        </w:rPr>
        <w:t xml:space="preserve"> </w:t>
      </w:r>
      <w:r w:rsidRPr="00EC65C5">
        <w:rPr>
          <w:rFonts w:ascii="Times New Roman" w:hAnsi="Times New Roman"/>
          <w:sz w:val="24"/>
          <w:szCs w:val="24"/>
          <w:u w:val="dash"/>
          <w:lang w:val="en-US"/>
        </w:rPr>
        <w:tab/>
      </w:r>
      <w:r>
        <w:rPr>
          <w:rFonts w:ascii="Times New Roman" w:hAnsi="Times New Roman"/>
          <w:sz w:val="24"/>
          <w:szCs w:val="24"/>
          <w:u w:val="dash"/>
          <w:lang w:val="en-US"/>
        </w:rPr>
        <w:t>Explanantions</w:t>
      </w:r>
      <w:r>
        <w:rPr>
          <w:rFonts w:ascii="Times New Roman" w:hAnsi="Times New Roman"/>
          <w:sz w:val="24"/>
          <w:szCs w:val="24"/>
          <w:u w:val="dash"/>
          <w:lang w:val="en-US"/>
        </w:rPr>
        <w:tab/>
      </w:r>
      <w:r>
        <w:rPr>
          <w:rFonts w:ascii="Times New Roman" w:hAnsi="Times New Roman"/>
          <w:sz w:val="24"/>
          <w:szCs w:val="24"/>
          <w:u w:val="dash"/>
          <w:lang w:val="en-US"/>
        </w:rPr>
        <w:tab/>
      </w:r>
      <w:r>
        <w:rPr>
          <w:rFonts w:ascii="Times New Roman" w:hAnsi="Times New Roman"/>
          <w:sz w:val="24"/>
          <w:szCs w:val="24"/>
          <w:u w:val="dash"/>
          <w:lang w:val="en-US"/>
        </w:rPr>
        <w:tab/>
      </w:r>
      <w:r>
        <w:rPr>
          <w:rFonts w:ascii="Times New Roman" w:hAnsi="Times New Roman"/>
          <w:sz w:val="24"/>
          <w:szCs w:val="24"/>
          <w:u w:val="dash"/>
          <w:lang w:val="en-US"/>
        </w:rPr>
        <w:tab/>
      </w:r>
      <w:r w:rsidRPr="00EC65C5">
        <w:rPr>
          <w:rFonts w:ascii="Times New Roman" w:hAnsi="Times New Roman"/>
          <w:sz w:val="24"/>
          <w:szCs w:val="24"/>
          <w:u w:val="dash"/>
          <w:lang w:val="en-US"/>
        </w:rPr>
        <w:tab/>
      </w:r>
      <w:r w:rsidRPr="00EC65C5">
        <w:rPr>
          <w:rFonts w:ascii="Times New Roman" w:hAnsi="Times New Roman"/>
          <w:sz w:val="24"/>
          <w:szCs w:val="24"/>
          <w:u w:val="dash"/>
          <w:lang w:val="en-US"/>
        </w:rPr>
        <w:tab/>
      </w:r>
      <w:r w:rsidRPr="00EC65C5">
        <w:rPr>
          <w:rFonts w:ascii="Times New Roman" w:hAnsi="Times New Roman"/>
          <w:sz w:val="24"/>
          <w:szCs w:val="24"/>
          <w:u w:val="dash"/>
          <w:lang w:val="en-US"/>
        </w:rPr>
        <w:tab/>
      </w:r>
      <w:r w:rsidRPr="00EC65C5">
        <w:rPr>
          <w:rFonts w:ascii="Times New Roman" w:hAnsi="Times New Roman"/>
          <w:sz w:val="24"/>
          <w:szCs w:val="24"/>
          <w:u w:val="dash"/>
          <w:lang w:val="en-US"/>
        </w:rPr>
        <w:tab/>
      </w:r>
      <w:r w:rsidRPr="00EC65C5">
        <w:rPr>
          <w:rFonts w:ascii="Times New Roman" w:hAnsi="Times New Roman"/>
          <w:sz w:val="24"/>
          <w:szCs w:val="24"/>
          <w:u w:val="dash"/>
          <w:lang w:val="en-US"/>
        </w:rPr>
        <w:tab/>
      </w:r>
      <w:r>
        <w:rPr>
          <w:rFonts w:ascii="Times New Roman" w:hAnsi="Times New Roman"/>
          <w:sz w:val="24"/>
          <w:szCs w:val="24"/>
          <w:u w:val="dash"/>
          <w:lang w:val="en-US"/>
        </w:rPr>
        <w:t>20</w:t>
      </w:r>
    </w:p>
    <w:p w:rsidR="00457FAE" w:rsidRPr="00EC65C5" w:rsidRDefault="00457FAE" w:rsidP="00457FAE">
      <w:pPr>
        <w:spacing w:line="240" w:lineRule="auto"/>
        <w:ind w:firstLine="708"/>
        <w:jc w:val="both"/>
        <w:rPr>
          <w:rFonts w:ascii="Times New Roman" w:hAnsi="Times New Roman"/>
          <w:sz w:val="24"/>
          <w:szCs w:val="24"/>
          <w:u w:val="dash"/>
          <w:lang w:val="en-US"/>
        </w:rPr>
      </w:pPr>
      <w:r>
        <w:rPr>
          <w:rFonts w:ascii="Times New Roman" w:hAnsi="Times New Roman"/>
          <w:sz w:val="24"/>
          <w:szCs w:val="24"/>
          <w:u w:val="dash"/>
          <w:lang w:val="en-US"/>
        </w:rPr>
        <w:t>§3.2</w:t>
      </w:r>
      <w:r w:rsidRPr="00EC65C5">
        <w:rPr>
          <w:rFonts w:ascii="Times New Roman" w:hAnsi="Times New Roman"/>
          <w:sz w:val="24"/>
          <w:szCs w:val="24"/>
          <w:u w:val="dash"/>
          <w:lang w:val="en-US"/>
        </w:rPr>
        <w:t xml:space="preserve"> </w:t>
      </w:r>
      <w:r w:rsidRPr="00EC65C5">
        <w:rPr>
          <w:rFonts w:ascii="Times New Roman" w:hAnsi="Times New Roman"/>
          <w:sz w:val="24"/>
          <w:szCs w:val="24"/>
          <w:u w:val="dash"/>
          <w:lang w:val="en-US"/>
        </w:rPr>
        <w:tab/>
        <w:t>Applications</w:t>
      </w:r>
      <w:r w:rsidRPr="00EC65C5">
        <w:rPr>
          <w:rFonts w:ascii="Times New Roman" w:hAnsi="Times New Roman"/>
          <w:sz w:val="24"/>
          <w:szCs w:val="24"/>
          <w:u w:val="dash"/>
          <w:lang w:val="en-US"/>
        </w:rPr>
        <w:tab/>
      </w:r>
      <w:r w:rsidRPr="00EC65C5">
        <w:rPr>
          <w:rFonts w:ascii="Times New Roman" w:hAnsi="Times New Roman"/>
          <w:sz w:val="24"/>
          <w:szCs w:val="24"/>
          <w:u w:val="dash"/>
          <w:lang w:val="en-US"/>
        </w:rPr>
        <w:tab/>
      </w:r>
      <w:r w:rsidRPr="00EC65C5">
        <w:rPr>
          <w:rFonts w:ascii="Times New Roman" w:hAnsi="Times New Roman"/>
          <w:sz w:val="24"/>
          <w:szCs w:val="24"/>
          <w:u w:val="dash"/>
          <w:lang w:val="en-US"/>
        </w:rPr>
        <w:tab/>
      </w:r>
      <w:r w:rsidRPr="00EC65C5">
        <w:rPr>
          <w:rFonts w:ascii="Times New Roman" w:hAnsi="Times New Roman"/>
          <w:sz w:val="24"/>
          <w:szCs w:val="24"/>
          <w:u w:val="dash"/>
          <w:lang w:val="en-US"/>
        </w:rPr>
        <w:tab/>
      </w:r>
      <w:r w:rsidRPr="00EC65C5">
        <w:rPr>
          <w:rFonts w:ascii="Times New Roman" w:hAnsi="Times New Roman"/>
          <w:sz w:val="24"/>
          <w:szCs w:val="24"/>
          <w:u w:val="dash"/>
          <w:lang w:val="en-US"/>
        </w:rPr>
        <w:tab/>
      </w:r>
      <w:r w:rsidRPr="00EC65C5">
        <w:rPr>
          <w:rFonts w:ascii="Times New Roman" w:hAnsi="Times New Roman"/>
          <w:sz w:val="24"/>
          <w:szCs w:val="24"/>
          <w:u w:val="dash"/>
          <w:lang w:val="en-US"/>
        </w:rPr>
        <w:tab/>
      </w:r>
      <w:r w:rsidRPr="00EC65C5">
        <w:rPr>
          <w:rFonts w:ascii="Times New Roman" w:hAnsi="Times New Roman"/>
          <w:sz w:val="24"/>
          <w:szCs w:val="24"/>
          <w:u w:val="dash"/>
          <w:lang w:val="en-US"/>
        </w:rPr>
        <w:tab/>
      </w:r>
      <w:r w:rsidRPr="00EC65C5">
        <w:rPr>
          <w:rFonts w:ascii="Times New Roman" w:hAnsi="Times New Roman"/>
          <w:sz w:val="24"/>
          <w:szCs w:val="24"/>
          <w:u w:val="dash"/>
          <w:lang w:val="en-US"/>
        </w:rPr>
        <w:tab/>
      </w:r>
      <w:r w:rsidRPr="00EC65C5">
        <w:rPr>
          <w:rFonts w:ascii="Times New Roman" w:hAnsi="Times New Roman"/>
          <w:sz w:val="24"/>
          <w:szCs w:val="24"/>
          <w:u w:val="dash"/>
          <w:lang w:val="en-US"/>
        </w:rPr>
        <w:tab/>
      </w:r>
      <w:r>
        <w:rPr>
          <w:rFonts w:ascii="Times New Roman" w:hAnsi="Times New Roman"/>
          <w:sz w:val="24"/>
          <w:szCs w:val="24"/>
          <w:u w:val="dash"/>
          <w:lang w:val="en-US"/>
        </w:rPr>
        <w:t>26</w:t>
      </w:r>
    </w:p>
    <w:p w:rsidR="00457FAE" w:rsidRPr="00EC65C5" w:rsidRDefault="00457FAE" w:rsidP="00457FAE">
      <w:pPr>
        <w:spacing w:line="240" w:lineRule="auto"/>
        <w:ind w:firstLine="708"/>
        <w:jc w:val="both"/>
        <w:rPr>
          <w:rFonts w:ascii="Times New Roman" w:hAnsi="Times New Roman"/>
          <w:sz w:val="24"/>
          <w:szCs w:val="24"/>
          <w:u w:val="dash"/>
          <w:lang w:val="en-US"/>
        </w:rPr>
      </w:pPr>
      <w:r>
        <w:rPr>
          <w:rFonts w:ascii="Times New Roman" w:hAnsi="Times New Roman"/>
          <w:sz w:val="24"/>
          <w:szCs w:val="24"/>
          <w:u w:val="dash"/>
          <w:lang w:val="en-US"/>
        </w:rPr>
        <w:t>§3.2</w:t>
      </w:r>
      <w:r w:rsidRPr="00EC65C5">
        <w:rPr>
          <w:rFonts w:ascii="Times New Roman" w:hAnsi="Times New Roman"/>
          <w:sz w:val="24"/>
          <w:szCs w:val="24"/>
          <w:u w:val="dash"/>
          <w:lang w:val="en-US"/>
        </w:rPr>
        <w:t xml:space="preserve">.1 </w:t>
      </w:r>
      <w:r w:rsidRPr="00EC65C5">
        <w:rPr>
          <w:rFonts w:ascii="Times New Roman" w:hAnsi="Times New Roman"/>
          <w:sz w:val="24"/>
          <w:szCs w:val="24"/>
          <w:u w:val="dash"/>
          <w:lang w:val="en-US"/>
        </w:rPr>
        <w:tab/>
        <w:t>Periodic decisions</w:t>
      </w:r>
      <w:r w:rsidRPr="00EC65C5">
        <w:rPr>
          <w:rFonts w:ascii="Times New Roman" w:hAnsi="Times New Roman"/>
          <w:sz w:val="24"/>
          <w:szCs w:val="24"/>
          <w:u w:val="dash"/>
          <w:lang w:val="en-US"/>
        </w:rPr>
        <w:tab/>
      </w:r>
      <w:r w:rsidRPr="00EC65C5">
        <w:rPr>
          <w:rFonts w:ascii="Times New Roman" w:hAnsi="Times New Roman"/>
          <w:sz w:val="24"/>
          <w:szCs w:val="24"/>
          <w:u w:val="dash"/>
          <w:lang w:val="en-US"/>
        </w:rPr>
        <w:tab/>
      </w:r>
      <w:r w:rsidRPr="00EC65C5">
        <w:rPr>
          <w:rFonts w:ascii="Times New Roman" w:hAnsi="Times New Roman"/>
          <w:sz w:val="24"/>
          <w:szCs w:val="24"/>
          <w:u w:val="dash"/>
          <w:lang w:val="en-US"/>
        </w:rPr>
        <w:tab/>
      </w:r>
      <w:r w:rsidRPr="00EC65C5">
        <w:rPr>
          <w:rFonts w:ascii="Times New Roman" w:hAnsi="Times New Roman"/>
          <w:sz w:val="24"/>
          <w:szCs w:val="24"/>
          <w:u w:val="dash"/>
          <w:lang w:val="en-US"/>
        </w:rPr>
        <w:tab/>
      </w:r>
      <w:r w:rsidRPr="00EC65C5">
        <w:rPr>
          <w:rFonts w:ascii="Times New Roman" w:hAnsi="Times New Roman"/>
          <w:sz w:val="24"/>
          <w:szCs w:val="24"/>
          <w:u w:val="dash"/>
          <w:lang w:val="en-US"/>
        </w:rPr>
        <w:tab/>
      </w:r>
      <w:r w:rsidRPr="00EC65C5">
        <w:rPr>
          <w:rFonts w:ascii="Times New Roman" w:hAnsi="Times New Roman"/>
          <w:sz w:val="24"/>
          <w:szCs w:val="24"/>
          <w:u w:val="dash"/>
          <w:lang w:val="en-US"/>
        </w:rPr>
        <w:tab/>
      </w:r>
      <w:r w:rsidRPr="00EC65C5">
        <w:rPr>
          <w:rFonts w:ascii="Times New Roman" w:hAnsi="Times New Roman"/>
          <w:sz w:val="24"/>
          <w:szCs w:val="24"/>
          <w:u w:val="dash"/>
          <w:lang w:val="en-US"/>
        </w:rPr>
        <w:tab/>
      </w:r>
      <w:r w:rsidRPr="00EC65C5">
        <w:rPr>
          <w:rFonts w:ascii="Times New Roman" w:hAnsi="Times New Roman"/>
          <w:sz w:val="24"/>
          <w:szCs w:val="24"/>
          <w:u w:val="dash"/>
          <w:lang w:val="en-US"/>
        </w:rPr>
        <w:tab/>
      </w:r>
      <w:r>
        <w:rPr>
          <w:rFonts w:ascii="Times New Roman" w:hAnsi="Times New Roman"/>
          <w:sz w:val="24"/>
          <w:szCs w:val="24"/>
          <w:u w:val="dash"/>
          <w:lang w:val="en-US"/>
        </w:rPr>
        <w:t>26</w:t>
      </w:r>
    </w:p>
    <w:p w:rsidR="00457FAE" w:rsidRPr="00EC65C5" w:rsidRDefault="00457FAE" w:rsidP="00457FAE">
      <w:pPr>
        <w:spacing w:line="240" w:lineRule="auto"/>
        <w:ind w:firstLine="708"/>
        <w:jc w:val="both"/>
        <w:rPr>
          <w:rFonts w:ascii="Times New Roman" w:hAnsi="Times New Roman"/>
          <w:sz w:val="24"/>
          <w:szCs w:val="24"/>
          <w:u w:val="dash"/>
          <w:lang w:val="en-US"/>
        </w:rPr>
      </w:pPr>
      <w:r>
        <w:rPr>
          <w:rFonts w:ascii="Times New Roman" w:hAnsi="Times New Roman"/>
          <w:sz w:val="24"/>
          <w:szCs w:val="24"/>
          <w:u w:val="dash"/>
          <w:lang w:val="en-US"/>
        </w:rPr>
        <w:t>§3.2</w:t>
      </w:r>
      <w:r w:rsidRPr="00EC65C5">
        <w:rPr>
          <w:rFonts w:ascii="Times New Roman" w:hAnsi="Times New Roman"/>
          <w:sz w:val="24"/>
          <w:szCs w:val="24"/>
          <w:u w:val="dash"/>
          <w:lang w:val="en-US"/>
        </w:rPr>
        <w:t xml:space="preserve">.2 </w:t>
      </w:r>
      <w:r w:rsidRPr="00EC65C5">
        <w:rPr>
          <w:rFonts w:ascii="Times New Roman" w:hAnsi="Times New Roman"/>
          <w:sz w:val="24"/>
          <w:szCs w:val="24"/>
          <w:u w:val="dash"/>
          <w:lang w:val="en-US"/>
        </w:rPr>
        <w:tab/>
        <w:t>Search</w:t>
      </w:r>
      <w:r w:rsidRPr="00EC65C5">
        <w:rPr>
          <w:rFonts w:ascii="Times New Roman" w:hAnsi="Times New Roman"/>
          <w:sz w:val="24"/>
          <w:szCs w:val="24"/>
          <w:u w:val="dash"/>
          <w:lang w:val="en-US"/>
        </w:rPr>
        <w:tab/>
      </w:r>
      <w:r w:rsidRPr="00EC65C5">
        <w:rPr>
          <w:rFonts w:ascii="Times New Roman" w:hAnsi="Times New Roman"/>
          <w:sz w:val="24"/>
          <w:szCs w:val="24"/>
          <w:u w:val="dash"/>
          <w:lang w:val="en-US"/>
        </w:rPr>
        <w:tab/>
      </w:r>
      <w:r w:rsidRPr="00EC65C5">
        <w:rPr>
          <w:rFonts w:ascii="Times New Roman" w:hAnsi="Times New Roman"/>
          <w:sz w:val="24"/>
          <w:szCs w:val="24"/>
          <w:u w:val="dash"/>
          <w:lang w:val="en-US"/>
        </w:rPr>
        <w:tab/>
      </w:r>
      <w:r w:rsidRPr="00EC65C5">
        <w:rPr>
          <w:rFonts w:ascii="Times New Roman" w:hAnsi="Times New Roman"/>
          <w:sz w:val="24"/>
          <w:szCs w:val="24"/>
          <w:u w:val="dash"/>
          <w:lang w:val="en-US"/>
        </w:rPr>
        <w:tab/>
      </w:r>
      <w:r w:rsidRPr="00EC65C5">
        <w:rPr>
          <w:rFonts w:ascii="Times New Roman" w:hAnsi="Times New Roman"/>
          <w:sz w:val="24"/>
          <w:szCs w:val="24"/>
          <w:u w:val="dash"/>
          <w:lang w:val="en-US"/>
        </w:rPr>
        <w:tab/>
      </w:r>
      <w:r w:rsidRPr="00EC65C5">
        <w:rPr>
          <w:rFonts w:ascii="Times New Roman" w:hAnsi="Times New Roman"/>
          <w:sz w:val="24"/>
          <w:szCs w:val="24"/>
          <w:u w:val="dash"/>
          <w:lang w:val="en-US"/>
        </w:rPr>
        <w:tab/>
      </w:r>
      <w:r w:rsidRPr="00EC65C5">
        <w:rPr>
          <w:rFonts w:ascii="Times New Roman" w:hAnsi="Times New Roman"/>
          <w:sz w:val="24"/>
          <w:szCs w:val="24"/>
          <w:u w:val="dash"/>
          <w:lang w:val="en-US"/>
        </w:rPr>
        <w:tab/>
      </w:r>
      <w:r w:rsidRPr="00EC65C5">
        <w:rPr>
          <w:rFonts w:ascii="Times New Roman" w:hAnsi="Times New Roman"/>
          <w:sz w:val="24"/>
          <w:szCs w:val="24"/>
          <w:u w:val="dash"/>
          <w:lang w:val="en-US"/>
        </w:rPr>
        <w:tab/>
      </w:r>
      <w:r w:rsidRPr="00EC65C5">
        <w:rPr>
          <w:rFonts w:ascii="Times New Roman" w:hAnsi="Times New Roman"/>
          <w:sz w:val="24"/>
          <w:szCs w:val="24"/>
          <w:u w:val="dash"/>
          <w:lang w:val="en-US"/>
        </w:rPr>
        <w:tab/>
      </w:r>
      <w:r w:rsidRPr="00EC65C5">
        <w:rPr>
          <w:rFonts w:ascii="Times New Roman" w:hAnsi="Times New Roman"/>
          <w:sz w:val="24"/>
          <w:szCs w:val="24"/>
          <w:u w:val="dash"/>
          <w:lang w:val="en-US"/>
        </w:rPr>
        <w:tab/>
      </w:r>
      <w:r>
        <w:rPr>
          <w:rFonts w:ascii="Times New Roman" w:hAnsi="Times New Roman"/>
          <w:sz w:val="24"/>
          <w:szCs w:val="24"/>
          <w:u w:val="dash"/>
          <w:lang w:val="en-US"/>
        </w:rPr>
        <w:t>26</w:t>
      </w:r>
    </w:p>
    <w:p w:rsidR="00457FAE" w:rsidRPr="00EC65C5" w:rsidRDefault="00457FAE" w:rsidP="00457FAE">
      <w:pPr>
        <w:spacing w:line="240" w:lineRule="auto"/>
        <w:ind w:firstLine="708"/>
        <w:jc w:val="both"/>
        <w:rPr>
          <w:rFonts w:ascii="Times New Roman" w:hAnsi="Times New Roman"/>
          <w:sz w:val="24"/>
          <w:szCs w:val="24"/>
          <w:u w:val="dash"/>
          <w:lang w:val="en-US"/>
        </w:rPr>
      </w:pPr>
      <w:r>
        <w:rPr>
          <w:rFonts w:ascii="Times New Roman" w:hAnsi="Times New Roman"/>
          <w:sz w:val="24"/>
          <w:szCs w:val="24"/>
          <w:u w:val="dash"/>
          <w:lang w:val="en-US"/>
        </w:rPr>
        <w:t>§3.2</w:t>
      </w:r>
      <w:r w:rsidRPr="00EC65C5">
        <w:rPr>
          <w:rFonts w:ascii="Times New Roman" w:hAnsi="Times New Roman"/>
          <w:sz w:val="24"/>
          <w:szCs w:val="24"/>
          <w:u w:val="dash"/>
          <w:lang w:val="en-US"/>
        </w:rPr>
        <w:t xml:space="preserve">.3 </w:t>
      </w:r>
      <w:r w:rsidRPr="00EC65C5">
        <w:rPr>
          <w:rFonts w:ascii="Times New Roman" w:hAnsi="Times New Roman"/>
          <w:sz w:val="24"/>
          <w:szCs w:val="24"/>
          <w:u w:val="dash"/>
          <w:lang w:val="en-US"/>
        </w:rPr>
        <w:tab/>
        <w:t>Soft selling</w:t>
      </w:r>
      <w:r w:rsidRPr="00EC65C5">
        <w:rPr>
          <w:rFonts w:ascii="Times New Roman" w:hAnsi="Times New Roman"/>
          <w:sz w:val="24"/>
          <w:szCs w:val="24"/>
          <w:u w:val="dash"/>
          <w:lang w:val="en-US"/>
        </w:rPr>
        <w:tab/>
      </w:r>
      <w:r w:rsidRPr="00EC65C5">
        <w:rPr>
          <w:rFonts w:ascii="Times New Roman" w:hAnsi="Times New Roman"/>
          <w:sz w:val="24"/>
          <w:szCs w:val="24"/>
          <w:u w:val="dash"/>
          <w:lang w:val="en-US"/>
        </w:rPr>
        <w:tab/>
      </w:r>
      <w:r w:rsidRPr="00EC65C5">
        <w:rPr>
          <w:rFonts w:ascii="Times New Roman" w:hAnsi="Times New Roman"/>
          <w:sz w:val="24"/>
          <w:szCs w:val="24"/>
          <w:u w:val="dash"/>
          <w:lang w:val="en-US"/>
        </w:rPr>
        <w:tab/>
      </w:r>
      <w:r w:rsidRPr="00EC65C5">
        <w:rPr>
          <w:rFonts w:ascii="Times New Roman" w:hAnsi="Times New Roman"/>
          <w:sz w:val="24"/>
          <w:szCs w:val="24"/>
          <w:u w:val="dash"/>
          <w:lang w:val="en-US"/>
        </w:rPr>
        <w:tab/>
      </w:r>
      <w:r w:rsidRPr="00EC65C5">
        <w:rPr>
          <w:rFonts w:ascii="Times New Roman" w:hAnsi="Times New Roman"/>
          <w:sz w:val="24"/>
          <w:szCs w:val="24"/>
          <w:u w:val="dash"/>
          <w:lang w:val="en-US"/>
        </w:rPr>
        <w:tab/>
      </w:r>
      <w:r w:rsidRPr="00EC65C5">
        <w:rPr>
          <w:rFonts w:ascii="Times New Roman" w:hAnsi="Times New Roman"/>
          <w:sz w:val="24"/>
          <w:szCs w:val="24"/>
          <w:u w:val="dash"/>
          <w:lang w:val="en-US"/>
        </w:rPr>
        <w:tab/>
      </w:r>
      <w:r w:rsidRPr="00EC65C5">
        <w:rPr>
          <w:rFonts w:ascii="Times New Roman" w:hAnsi="Times New Roman"/>
          <w:sz w:val="24"/>
          <w:szCs w:val="24"/>
          <w:u w:val="dash"/>
          <w:lang w:val="en-US"/>
        </w:rPr>
        <w:tab/>
      </w:r>
      <w:r w:rsidRPr="00EC65C5">
        <w:rPr>
          <w:rFonts w:ascii="Times New Roman" w:hAnsi="Times New Roman"/>
          <w:sz w:val="24"/>
          <w:szCs w:val="24"/>
          <w:u w:val="dash"/>
          <w:lang w:val="en-US"/>
        </w:rPr>
        <w:tab/>
      </w:r>
      <w:r w:rsidRPr="00EC65C5">
        <w:rPr>
          <w:rFonts w:ascii="Times New Roman" w:hAnsi="Times New Roman"/>
          <w:sz w:val="24"/>
          <w:szCs w:val="24"/>
          <w:u w:val="dash"/>
          <w:lang w:val="en-US"/>
        </w:rPr>
        <w:tab/>
      </w:r>
      <w:r>
        <w:rPr>
          <w:rFonts w:ascii="Times New Roman" w:hAnsi="Times New Roman"/>
          <w:sz w:val="24"/>
          <w:szCs w:val="24"/>
          <w:u w:val="dash"/>
          <w:lang w:val="en-US"/>
        </w:rPr>
        <w:t>27</w:t>
      </w:r>
    </w:p>
    <w:p w:rsidR="00457FAE" w:rsidRPr="00EC65C5" w:rsidRDefault="00457FAE" w:rsidP="00457FAE">
      <w:pPr>
        <w:spacing w:line="240" w:lineRule="auto"/>
        <w:ind w:firstLine="708"/>
        <w:jc w:val="both"/>
        <w:rPr>
          <w:rFonts w:ascii="Times New Roman" w:hAnsi="Times New Roman"/>
          <w:sz w:val="24"/>
          <w:szCs w:val="24"/>
          <w:u w:val="dash"/>
          <w:lang w:val="en-US"/>
        </w:rPr>
      </w:pPr>
      <w:r>
        <w:rPr>
          <w:rFonts w:ascii="Times New Roman" w:hAnsi="Times New Roman"/>
          <w:sz w:val="24"/>
          <w:szCs w:val="24"/>
          <w:u w:val="dash"/>
          <w:lang w:val="en-US"/>
        </w:rPr>
        <w:t>§3.2</w:t>
      </w:r>
      <w:r w:rsidRPr="00EC65C5">
        <w:rPr>
          <w:rFonts w:ascii="Times New Roman" w:hAnsi="Times New Roman"/>
          <w:sz w:val="24"/>
          <w:szCs w:val="24"/>
          <w:u w:val="dash"/>
          <w:lang w:val="en-US"/>
        </w:rPr>
        <w:t xml:space="preserve">.4 </w:t>
      </w:r>
      <w:r w:rsidRPr="00EC65C5">
        <w:rPr>
          <w:rFonts w:ascii="Times New Roman" w:hAnsi="Times New Roman"/>
          <w:sz w:val="24"/>
          <w:szCs w:val="24"/>
          <w:u w:val="dash"/>
          <w:lang w:val="en-US"/>
        </w:rPr>
        <w:tab/>
        <w:t>Sticky prices and exit barriers</w:t>
      </w:r>
      <w:r w:rsidRPr="00EC65C5">
        <w:rPr>
          <w:rFonts w:ascii="Times New Roman" w:hAnsi="Times New Roman"/>
          <w:sz w:val="24"/>
          <w:szCs w:val="24"/>
          <w:u w:val="dash"/>
          <w:lang w:val="en-US"/>
        </w:rPr>
        <w:tab/>
      </w:r>
      <w:r w:rsidRPr="00EC65C5">
        <w:rPr>
          <w:rFonts w:ascii="Times New Roman" w:hAnsi="Times New Roman"/>
          <w:sz w:val="24"/>
          <w:szCs w:val="24"/>
          <w:u w:val="dash"/>
          <w:lang w:val="en-US"/>
        </w:rPr>
        <w:tab/>
      </w:r>
      <w:r w:rsidRPr="00EC65C5">
        <w:rPr>
          <w:rFonts w:ascii="Times New Roman" w:hAnsi="Times New Roman"/>
          <w:sz w:val="24"/>
          <w:szCs w:val="24"/>
          <w:u w:val="dash"/>
          <w:lang w:val="en-US"/>
        </w:rPr>
        <w:tab/>
      </w:r>
      <w:r w:rsidRPr="00EC65C5">
        <w:rPr>
          <w:rFonts w:ascii="Times New Roman" w:hAnsi="Times New Roman"/>
          <w:sz w:val="24"/>
          <w:szCs w:val="24"/>
          <w:u w:val="dash"/>
          <w:lang w:val="en-US"/>
        </w:rPr>
        <w:tab/>
      </w:r>
      <w:r w:rsidRPr="00EC65C5">
        <w:rPr>
          <w:rFonts w:ascii="Times New Roman" w:hAnsi="Times New Roman"/>
          <w:sz w:val="24"/>
          <w:szCs w:val="24"/>
          <w:u w:val="dash"/>
          <w:lang w:val="en-US"/>
        </w:rPr>
        <w:tab/>
      </w:r>
      <w:r w:rsidRPr="00EC65C5">
        <w:rPr>
          <w:rFonts w:ascii="Times New Roman" w:hAnsi="Times New Roman"/>
          <w:sz w:val="24"/>
          <w:szCs w:val="24"/>
          <w:u w:val="dash"/>
          <w:lang w:val="en-US"/>
        </w:rPr>
        <w:tab/>
      </w:r>
      <w:r>
        <w:rPr>
          <w:rFonts w:ascii="Times New Roman" w:hAnsi="Times New Roman"/>
          <w:sz w:val="24"/>
          <w:szCs w:val="24"/>
          <w:u w:val="dash"/>
          <w:lang w:val="en-US"/>
        </w:rPr>
        <w:t>28</w:t>
      </w:r>
    </w:p>
    <w:p w:rsidR="00457FAE" w:rsidRPr="00EC65C5" w:rsidRDefault="00457FAE" w:rsidP="00457FAE">
      <w:pPr>
        <w:spacing w:line="240" w:lineRule="auto"/>
        <w:ind w:left="708"/>
        <w:jc w:val="both"/>
        <w:rPr>
          <w:rFonts w:ascii="Times New Roman" w:hAnsi="Times New Roman"/>
          <w:sz w:val="24"/>
          <w:szCs w:val="24"/>
          <w:u w:val="dash"/>
          <w:lang w:val="en-US"/>
        </w:rPr>
      </w:pPr>
      <w:r>
        <w:rPr>
          <w:rFonts w:ascii="Times New Roman" w:hAnsi="Times New Roman"/>
          <w:sz w:val="24"/>
          <w:szCs w:val="24"/>
          <w:u w:val="dash"/>
          <w:lang w:val="en-US"/>
        </w:rPr>
        <w:t>§3.2</w:t>
      </w:r>
      <w:r w:rsidRPr="00EC65C5">
        <w:rPr>
          <w:rFonts w:ascii="Times New Roman" w:hAnsi="Times New Roman"/>
          <w:sz w:val="24"/>
          <w:szCs w:val="24"/>
          <w:u w:val="dash"/>
          <w:lang w:val="en-US"/>
        </w:rPr>
        <w:t xml:space="preserve">.5 </w:t>
      </w:r>
      <w:r w:rsidRPr="00EC65C5">
        <w:rPr>
          <w:rFonts w:ascii="Times New Roman" w:hAnsi="Times New Roman"/>
          <w:sz w:val="24"/>
          <w:szCs w:val="24"/>
          <w:u w:val="dash"/>
          <w:lang w:val="en-US"/>
        </w:rPr>
        <w:tab/>
        <w:t>Market competition</w:t>
      </w:r>
      <w:r w:rsidRPr="00EC65C5">
        <w:rPr>
          <w:rFonts w:ascii="Times New Roman" w:hAnsi="Times New Roman"/>
          <w:sz w:val="24"/>
          <w:szCs w:val="24"/>
          <w:u w:val="dash"/>
          <w:lang w:val="en-US"/>
        </w:rPr>
        <w:tab/>
      </w:r>
      <w:r w:rsidRPr="00EC65C5">
        <w:rPr>
          <w:rFonts w:ascii="Times New Roman" w:hAnsi="Times New Roman"/>
          <w:sz w:val="24"/>
          <w:szCs w:val="24"/>
          <w:u w:val="dash"/>
          <w:lang w:val="en-US"/>
        </w:rPr>
        <w:tab/>
      </w:r>
      <w:r w:rsidRPr="00EC65C5">
        <w:rPr>
          <w:rFonts w:ascii="Times New Roman" w:hAnsi="Times New Roman"/>
          <w:sz w:val="24"/>
          <w:szCs w:val="24"/>
          <w:u w:val="dash"/>
          <w:lang w:val="en-US"/>
        </w:rPr>
        <w:tab/>
      </w:r>
      <w:r w:rsidRPr="00EC65C5">
        <w:rPr>
          <w:rFonts w:ascii="Times New Roman" w:hAnsi="Times New Roman"/>
          <w:sz w:val="24"/>
          <w:szCs w:val="24"/>
          <w:u w:val="dash"/>
          <w:lang w:val="en-US"/>
        </w:rPr>
        <w:tab/>
      </w:r>
      <w:r w:rsidRPr="00EC65C5">
        <w:rPr>
          <w:rFonts w:ascii="Times New Roman" w:hAnsi="Times New Roman"/>
          <w:sz w:val="24"/>
          <w:szCs w:val="24"/>
          <w:u w:val="dash"/>
          <w:lang w:val="en-US"/>
        </w:rPr>
        <w:tab/>
      </w:r>
      <w:r w:rsidRPr="00EC65C5">
        <w:rPr>
          <w:rFonts w:ascii="Times New Roman" w:hAnsi="Times New Roman"/>
          <w:sz w:val="24"/>
          <w:szCs w:val="24"/>
          <w:u w:val="dash"/>
          <w:lang w:val="en-US"/>
        </w:rPr>
        <w:tab/>
      </w:r>
      <w:r w:rsidRPr="00EC65C5">
        <w:rPr>
          <w:rFonts w:ascii="Times New Roman" w:hAnsi="Times New Roman"/>
          <w:sz w:val="24"/>
          <w:szCs w:val="24"/>
          <w:u w:val="dash"/>
          <w:lang w:val="en-US"/>
        </w:rPr>
        <w:tab/>
      </w:r>
      <w:r w:rsidRPr="00EC65C5">
        <w:rPr>
          <w:rFonts w:ascii="Times New Roman" w:hAnsi="Times New Roman"/>
          <w:sz w:val="24"/>
          <w:szCs w:val="24"/>
          <w:u w:val="dash"/>
          <w:lang w:val="en-US"/>
        </w:rPr>
        <w:tab/>
      </w:r>
      <w:r>
        <w:rPr>
          <w:rFonts w:ascii="Times New Roman" w:hAnsi="Times New Roman"/>
          <w:sz w:val="24"/>
          <w:szCs w:val="24"/>
          <w:u w:val="dash"/>
          <w:lang w:val="en-US"/>
        </w:rPr>
        <w:t>29</w:t>
      </w:r>
    </w:p>
    <w:p w:rsidR="00457FAE" w:rsidRPr="00EC65C5" w:rsidRDefault="00457FAE" w:rsidP="00457FAE">
      <w:pPr>
        <w:spacing w:line="240" w:lineRule="auto"/>
        <w:ind w:firstLine="708"/>
        <w:jc w:val="both"/>
        <w:rPr>
          <w:rFonts w:ascii="Times New Roman" w:hAnsi="Times New Roman"/>
          <w:sz w:val="24"/>
          <w:szCs w:val="24"/>
          <w:u w:val="dash"/>
          <w:lang w:val="en-US"/>
        </w:rPr>
      </w:pPr>
      <w:r>
        <w:rPr>
          <w:rFonts w:ascii="Times New Roman" w:hAnsi="Times New Roman"/>
          <w:sz w:val="24"/>
          <w:szCs w:val="24"/>
          <w:u w:val="dash"/>
          <w:lang w:val="en-US"/>
        </w:rPr>
        <w:t>§3.3</w:t>
      </w:r>
      <w:r w:rsidRPr="00EC65C5">
        <w:rPr>
          <w:rFonts w:ascii="Times New Roman" w:hAnsi="Times New Roman"/>
          <w:sz w:val="24"/>
          <w:szCs w:val="24"/>
          <w:u w:val="dash"/>
          <w:lang w:val="en-US"/>
        </w:rPr>
        <w:t xml:space="preserve"> </w:t>
      </w:r>
      <w:r w:rsidRPr="00EC65C5">
        <w:rPr>
          <w:rFonts w:ascii="Times New Roman" w:hAnsi="Times New Roman"/>
          <w:sz w:val="24"/>
          <w:szCs w:val="24"/>
          <w:u w:val="dash"/>
          <w:lang w:val="en-US"/>
        </w:rPr>
        <w:tab/>
        <w:t>Conclusion</w:t>
      </w:r>
      <w:r w:rsidRPr="00EC65C5">
        <w:rPr>
          <w:rFonts w:ascii="Times New Roman" w:hAnsi="Times New Roman"/>
          <w:sz w:val="24"/>
          <w:szCs w:val="24"/>
          <w:u w:val="dash"/>
          <w:lang w:val="en-US"/>
        </w:rPr>
        <w:tab/>
      </w:r>
      <w:r w:rsidRPr="00EC65C5">
        <w:rPr>
          <w:rFonts w:ascii="Times New Roman" w:hAnsi="Times New Roman"/>
          <w:sz w:val="24"/>
          <w:szCs w:val="24"/>
          <w:u w:val="dash"/>
          <w:lang w:val="en-US"/>
        </w:rPr>
        <w:tab/>
      </w:r>
      <w:r w:rsidRPr="00EC65C5">
        <w:rPr>
          <w:rFonts w:ascii="Times New Roman" w:hAnsi="Times New Roman"/>
          <w:sz w:val="24"/>
          <w:szCs w:val="24"/>
          <w:u w:val="dash"/>
          <w:lang w:val="en-US"/>
        </w:rPr>
        <w:tab/>
      </w:r>
      <w:r w:rsidRPr="00EC65C5">
        <w:rPr>
          <w:rFonts w:ascii="Times New Roman" w:hAnsi="Times New Roman"/>
          <w:sz w:val="24"/>
          <w:szCs w:val="24"/>
          <w:u w:val="dash"/>
          <w:lang w:val="en-US"/>
        </w:rPr>
        <w:tab/>
      </w:r>
      <w:r w:rsidRPr="00EC65C5">
        <w:rPr>
          <w:rFonts w:ascii="Times New Roman" w:hAnsi="Times New Roman"/>
          <w:sz w:val="24"/>
          <w:szCs w:val="24"/>
          <w:u w:val="dash"/>
          <w:lang w:val="en-US"/>
        </w:rPr>
        <w:tab/>
      </w:r>
      <w:r w:rsidRPr="00EC65C5">
        <w:rPr>
          <w:rFonts w:ascii="Times New Roman" w:hAnsi="Times New Roman"/>
          <w:sz w:val="24"/>
          <w:szCs w:val="24"/>
          <w:u w:val="dash"/>
          <w:lang w:val="en-US"/>
        </w:rPr>
        <w:tab/>
      </w:r>
      <w:r w:rsidRPr="00EC65C5">
        <w:rPr>
          <w:rFonts w:ascii="Times New Roman" w:hAnsi="Times New Roman"/>
          <w:sz w:val="24"/>
          <w:szCs w:val="24"/>
          <w:u w:val="dash"/>
          <w:lang w:val="en-US"/>
        </w:rPr>
        <w:tab/>
      </w:r>
      <w:r w:rsidRPr="00EC65C5">
        <w:rPr>
          <w:rFonts w:ascii="Times New Roman" w:hAnsi="Times New Roman"/>
          <w:sz w:val="24"/>
          <w:szCs w:val="24"/>
          <w:u w:val="dash"/>
          <w:lang w:val="en-US"/>
        </w:rPr>
        <w:tab/>
      </w:r>
      <w:r w:rsidRPr="00EC65C5">
        <w:rPr>
          <w:rFonts w:ascii="Times New Roman" w:hAnsi="Times New Roman"/>
          <w:sz w:val="24"/>
          <w:szCs w:val="24"/>
          <w:u w:val="dash"/>
          <w:lang w:val="en-US"/>
        </w:rPr>
        <w:tab/>
        <w:t>3</w:t>
      </w:r>
      <w:r>
        <w:rPr>
          <w:rFonts w:ascii="Times New Roman" w:hAnsi="Times New Roman"/>
          <w:sz w:val="24"/>
          <w:szCs w:val="24"/>
          <w:u w:val="dash"/>
          <w:lang w:val="en-US"/>
        </w:rPr>
        <w:t>0</w:t>
      </w:r>
    </w:p>
    <w:p w:rsidR="00457FAE" w:rsidRDefault="00457FAE" w:rsidP="00457FAE">
      <w:pPr>
        <w:spacing w:line="240" w:lineRule="auto"/>
        <w:jc w:val="both"/>
        <w:rPr>
          <w:rFonts w:ascii="Times New Roman" w:hAnsi="Times New Roman"/>
          <w:sz w:val="24"/>
          <w:szCs w:val="24"/>
          <w:u w:val="dash"/>
          <w:lang w:val="en-US"/>
        </w:rPr>
      </w:pPr>
      <w:r w:rsidRPr="00EC65C5">
        <w:rPr>
          <w:rFonts w:ascii="Times New Roman" w:hAnsi="Times New Roman"/>
          <w:sz w:val="24"/>
          <w:szCs w:val="24"/>
          <w:u w:val="dash"/>
          <w:lang w:val="en-US"/>
        </w:rPr>
        <w:t xml:space="preserve">Chapter 4: </w:t>
      </w:r>
      <w:r w:rsidRPr="00EC65C5">
        <w:rPr>
          <w:rFonts w:ascii="Times New Roman" w:hAnsi="Times New Roman"/>
          <w:sz w:val="24"/>
          <w:szCs w:val="24"/>
          <w:u w:val="dash"/>
          <w:lang w:val="en-US"/>
        </w:rPr>
        <w:tab/>
        <w:t>Research method</w:t>
      </w:r>
      <w:r w:rsidRPr="00EC65C5">
        <w:rPr>
          <w:rFonts w:ascii="Times New Roman" w:hAnsi="Times New Roman"/>
          <w:sz w:val="24"/>
          <w:szCs w:val="24"/>
          <w:u w:val="dash"/>
          <w:lang w:val="en-US"/>
        </w:rPr>
        <w:tab/>
      </w:r>
      <w:r w:rsidRPr="00EC65C5">
        <w:rPr>
          <w:rFonts w:ascii="Times New Roman" w:hAnsi="Times New Roman"/>
          <w:sz w:val="24"/>
          <w:szCs w:val="24"/>
          <w:u w:val="dash"/>
          <w:lang w:val="en-US"/>
        </w:rPr>
        <w:tab/>
      </w:r>
      <w:r w:rsidRPr="00EC65C5">
        <w:rPr>
          <w:rFonts w:ascii="Times New Roman" w:hAnsi="Times New Roman"/>
          <w:sz w:val="24"/>
          <w:szCs w:val="24"/>
          <w:u w:val="dash"/>
          <w:lang w:val="en-US"/>
        </w:rPr>
        <w:tab/>
      </w:r>
      <w:r w:rsidRPr="00EC65C5">
        <w:rPr>
          <w:rFonts w:ascii="Times New Roman" w:hAnsi="Times New Roman"/>
          <w:sz w:val="24"/>
          <w:szCs w:val="24"/>
          <w:u w:val="dash"/>
          <w:lang w:val="en-US"/>
        </w:rPr>
        <w:tab/>
      </w:r>
      <w:r w:rsidRPr="00EC65C5">
        <w:rPr>
          <w:rFonts w:ascii="Times New Roman" w:hAnsi="Times New Roman"/>
          <w:sz w:val="24"/>
          <w:szCs w:val="24"/>
          <w:u w:val="dash"/>
          <w:lang w:val="en-US"/>
        </w:rPr>
        <w:tab/>
      </w:r>
      <w:r w:rsidRPr="00EC65C5">
        <w:rPr>
          <w:rFonts w:ascii="Times New Roman" w:hAnsi="Times New Roman"/>
          <w:sz w:val="24"/>
          <w:szCs w:val="24"/>
          <w:u w:val="dash"/>
          <w:lang w:val="en-US"/>
        </w:rPr>
        <w:tab/>
      </w:r>
      <w:r w:rsidRPr="00EC65C5">
        <w:rPr>
          <w:rFonts w:ascii="Times New Roman" w:hAnsi="Times New Roman"/>
          <w:sz w:val="24"/>
          <w:szCs w:val="24"/>
          <w:u w:val="dash"/>
          <w:lang w:val="en-US"/>
        </w:rPr>
        <w:tab/>
      </w:r>
      <w:r w:rsidRPr="00EC65C5">
        <w:rPr>
          <w:rFonts w:ascii="Times New Roman" w:hAnsi="Times New Roman"/>
          <w:sz w:val="24"/>
          <w:szCs w:val="24"/>
          <w:u w:val="dash"/>
          <w:lang w:val="en-US"/>
        </w:rPr>
        <w:tab/>
      </w:r>
      <w:r>
        <w:rPr>
          <w:rFonts w:ascii="Times New Roman" w:hAnsi="Times New Roman"/>
          <w:sz w:val="24"/>
          <w:szCs w:val="24"/>
          <w:u w:val="dash"/>
          <w:lang w:val="en-US"/>
        </w:rPr>
        <w:t>31</w:t>
      </w:r>
    </w:p>
    <w:p w:rsidR="00457FAE" w:rsidRPr="00457FAE" w:rsidRDefault="00457FAE" w:rsidP="00457FAE">
      <w:pPr>
        <w:spacing w:line="240" w:lineRule="auto"/>
        <w:jc w:val="both"/>
        <w:rPr>
          <w:rFonts w:ascii="Times New Roman" w:hAnsi="Times New Roman"/>
          <w:sz w:val="24"/>
          <w:szCs w:val="24"/>
          <w:u w:val="dash"/>
          <w:lang w:val="en-US"/>
        </w:rPr>
      </w:pPr>
      <w:r w:rsidRPr="00457FAE">
        <w:rPr>
          <w:rFonts w:ascii="Times New Roman" w:hAnsi="Times New Roman"/>
          <w:sz w:val="24"/>
          <w:szCs w:val="24"/>
          <w:lang w:val="en-US"/>
        </w:rPr>
        <w:tab/>
      </w:r>
      <w:r w:rsidRPr="00457FAE">
        <w:rPr>
          <w:rFonts w:ascii="Times New Roman" w:hAnsi="Times New Roman"/>
          <w:sz w:val="24"/>
          <w:szCs w:val="24"/>
          <w:u w:val="dash"/>
          <w:lang w:val="en-US"/>
        </w:rPr>
        <w:t xml:space="preserve">§ 4.1 </w:t>
      </w:r>
      <w:r w:rsidRPr="00457FAE">
        <w:rPr>
          <w:rFonts w:ascii="Times New Roman" w:hAnsi="Times New Roman"/>
          <w:sz w:val="24"/>
          <w:szCs w:val="24"/>
          <w:u w:val="dash"/>
          <w:lang w:val="en-US"/>
        </w:rPr>
        <w:tab/>
        <w:t>NMa report</w:t>
      </w:r>
      <w:r w:rsidRPr="00457FAE">
        <w:rPr>
          <w:rFonts w:ascii="Times New Roman" w:hAnsi="Times New Roman"/>
          <w:sz w:val="24"/>
          <w:szCs w:val="24"/>
          <w:u w:val="dash"/>
          <w:lang w:val="en-US"/>
        </w:rPr>
        <w:tab/>
      </w:r>
      <w:r w:rsidRPr="00457FAE">
        <w:rPr>
          <w:rFonts w:ascii="Times New Roman" w:hAnsi="Times New Roman"/>
          <w:sz w:val="24"/>
          <w:szCs w:val="24"/>
          <w:u w:val="dash"/>
          <w:lang w:val="en-US"/>
        </w:rPr>
        <w:tab/>
      </w:r>
      <w:r w:rsidRPr="00457FAE">
        <w:rPr>
          <w:rFonts w:ascii="Times New Roman" w:hAnsi="Times New Roman"/>
          <w:sz w:val="24"/>
          <w:szCs w:val="24"/>
          <w:u w:val="dash"/>
          <w:lang w:val="en-US"/>
        </w:rPr>
        <w:tab/>
      </w:r>
      <w:r w:rsidRPr="00457FAE">
        <w:rPr>
          <w:rFonts w:ascii="Times New Roman" w:hAnsi="Times New Roman"/>
          <w:sz w:val="24"/>
          <w:szCs w:val="24"/>
          <w:u w:val="dash"/>
          <w:lang w:val="en-US"/>
        </w:rPr>
        <w:tab/>
      </w:r>
      <w:r w:rsidRPr="00457FAE">
        <w:rPr>
          <w:rFonts w:ascii="Times New Roman" w:hAnsi="Times New Roman"/>
          <w:sz w:val="24"/>
          <w:szCs w:val="24"/>
          <w:u w:val="dash"/>
          <w:lang w:val="en-US"/>
        </w:rPr>
        <w:tab/>
      </w:r>
      <w:r w:rsidRPr="00457FAE">
        <w:rPr>
          <w:rFonts w:ascii="Times New Roman" w:hAnsi="Times New Roman"/>
          <w:sz w:val="24"/>
          <w:szCs w:val="24"/>
          <w:u w:val="dash"/>
          <w:lang w:val="en-US"/>
        </w:rPr>
        <w:tab/>
      </w:r>
      <w:r w:rsidRPr="00457FAE">
        <w:rPr>
          <w:rFonts w:ascii="Times New Roman" w:hAnsi="Times New Roman"/>
          <w:sz w:val="24"/>
          <w:szCs w:val="24"/>
          <w:u w:val="dash"/>
          <w:lang w:val="en-US"/>
        </w:rPr>
        <w:tab/>
      </w:r>
      <w:r w:rsidRPr="00457FAE">
        <w:rPr>
          <w:rFonts w:ascii="Times New Roman" w:hAnsi="Times New Roman"/>
          <w:sz w:val="24"/>
          <w:szCs w:val="24"/>
          <w:u w:val="dash"/>
          <w:lang w:val="en-US"/>
        </w:rPr>
        <w:tab/>
      </w:r>
      <w:r w:rsidRPr="00457FAE">
        <w:rPr>
          <w:rFonts w:ascii="Times New Roman" w:hAnsi="Times New Roman"/>
          <w:sz w:val="24"/>
          <w:szCs w:val="24"/>
          <w:u w:val="dash"/>
          <w:lang w:val="en-US"/>
        </w:rPr>
        <w:tab/>
        <w:t>31</w:t>
      </w:r>
    </w:p>
    <w:p w:rsidR="00457FAE" w:rsidRPr="00457FAE" w:rsidRDefault="00457FAE" w:rsidP="00457FAE">
      <w:pPr>
        <w:spacing w:line="240" w:lineRule="auto"/>
        <w:jc w:val="both"/>
        <w:rPr>
          <w:rFonts w:ascii="Times New Roman" w:hAnsi="Times New Roman"/>
          <w:sz w:val="24"/>
          <w:szCs w:val="24"/>
          <w:u w:val="dash"/>
          <w:lang w:val="en-US"/>
        </w:rPr>
      </w:pPr>
      <w:r w:rsidRPr="00457FAE">
        <w:rPr>
          <w:rFonts w:ascii="Times New Roman" w:hAnsi="Times New Roman"/>
          <w:sz w:val="24"/>
          <w:szCs w:val="24"/>
          <w:lang w:val="en-US"/>
        </w:rPr>
        <w:tab/>
      </w:r>
      <w:r w:rsidRPr="00457FAE">
        <w:rPr>
          <w:rFonts w:ascii="Times New Roman" w:hAnsi="Times New Roman"/>
          <w:sz w:val="24"/>
          <w:szCs w:val="24"/>
          <w:u w:val="dash"/>
          <w:lang w:val="en-US"/>
        </w:rPr>
        <w:t>§ 4.2</w:t>
      </w:r>
      <w:r w:rsidRPr="00457FAE">
        <w:rPr>
          <w:rFonts w:ascii="Times New Roman" w:hAnsi="Times New Roman"/>
          <w:sz w:val="24"/>
          <w:szCs w:val="24"/>
          <w:u w:val="dash"/>
          <w:lang w:val="en-US"/>
        </w:rPr>
        <w:tab/>
        <w:t>Experiment</w:t>
      </w:r>
      <w:r w:rsidRPr="00457FAE">
        <w:rPr>
          <w:rFonts w:ascii="Times New Roman" w:hAnsi="Times New Roman"/>
          <w:sz w:val="24"/>
          <w:szCs w:val="24"/>
          <w:u w:val="dash"/>
          <w:lang w:val="en-US"/>
        </w:rPr>
        <w:tab/>
      </w:r>
      <w:r w:rsidRPr="00457FAE">
        <w:rPr>
          <w:rFonts w:ascii="Times New Roman" w:hAnsi="Times New Roman"/>
          <w:sz w:val="24"/>
          <w:szCs w:val="24"/>
          <w:u w:val="dash"/>
          <w:lang w:val="en-US"/>
        </w:rPr>
        <w:tab/>
      </w:r>
      <w:r w:rsidRPr="00457FAE">
        <w:rPr>
          <w:rFonts w:ascii="Times New Roman" w:hAnsi="Times New Roman"/>
          <w:sz w:val="24"/>
          <w:szCs w:val="24"/>
          <w:u w:val="dash"/>
          <w:lang w:val="en-US"/>
        </w:rPr>
        <w:tab/>
      </w:r>
      <w:r w:rsidRPr="00457FAE">
        <w:rPr>
          <w:rFonts w:ascii="Times New Roman" w:hAnsi="Times New Roman"/>
          <w:sz w:val="24"/>
          <w:szCs w:val="24"/>
          <w:u w:val="dash"/>
          <w:lang w:val="en-US"/>
        </w:rPr>
        <w:tab/>
      </w:r>
      <w:r w:rsidRPr="00457FAE">
        <w:rPr>
          <w:rFonts w:ascii="Times New Roman" w:hAnsi="Times New Roman"/>
          <w:sz w:val="24"/>
          <w:szCs w:val="24"/>
          <w:u w:val="dash"/>
          <w:lang w:val="en-US"/>
        </w:rPr>
        <w:tab/>
      </w:r>
      <w:r w:rsidRPr="00457FAE">
        <w:rPr>
          <w:rFonts w:ascii="Times New Roman" w:hAnsi="Times New Roman"/>
          <w:sz w:val="24"/>
          <w:szCs w:val="24"/>
          <w:u w:val="dash"/>
          <w:lang w:val="en-US"/>
        </w:rPr>
        <w:tab/>
      </w:r>
      <w:r w:rsidRPr="00457FAE">
        <w:rPr>
          <w:rFonts w:ascii="Times New Roman" w:hAnsi="Times New Roman"/>
          <w:sz w:val="24"/>
          <w:szCs w:val="24"/>
          <w:u w:val="dash"/>
          <w:lang w:val="en-US"/>
        </w:rPr>
        <w:tab/>
      </w:r>
      <w:r w:rsidRPr="00457FAE">
        <w:rPr>
          <w:rFonts w:ascii="Times New Roman" w:hAnsi="Times New Roman"/>
          <w:sz w:val="24"/>
          <w:szCs w:val="24"/>
          <w:u w:val="dash"/>
          <w:lang w:val="en-US"/>
        </w:rPr>
        <w:tab/>
      </w:r>
      <w:r w:rsidRPr="00457FAE">
        <w:rPr>
          <w:rFonts w:ascii="Times New Roman" w:hAnsi="Times New Roman"/>
          <w:sz w:val="24"/>
          <w:szCs w:val="24"/>
          <w:u w:val="dash"/>
          <w:lang w:val="en-US"/>
        </w:rPr>
        <w:tab/>
        <w:t>35</w:t>
      </w:r>
    </w:p>
    <w:p w:rsidR="00457FAE" w:rsidRPr="00EC65C5" w:rsidRDefault="00457FAE" w:rsidP="00457FAE">
      <w:pPr>
        <w:spacing w:line="240" w:lineRule="auto"/>
        <w:jc w:val="both"/>
        <w:rPr>
          <w:rFonts w:ascii="Times New Roman" w:hAnsi="Times New Roman"/>
          <w:sz w:val="24"/>
          <w:szCs w:val="24"/>
          <w:u w:val="dash"/>
          <w:lang w:val="en-US"/>
        </w:rPr>
      </w:pPr>
      <w:r w:rsidRPr="00EC65C5">
        <w:rPr>
          <w:rFonts w:ascii="Times New Roman" w:hAnsi="Times New Roman"/>
          <w:sz w:val="24"/>
          <w:szCs w:val="24"/>
          <w:u w:val="dash"/>
          <w:lang w:val="en-US"/>
        </w:rPr>
        <w:t xml:space="preserve">Chapter 5: </w:t>
      </w:r>
      <w:r w:rsidRPr="00EC65C5">
        <w:rPr>
          <w:rFonts w:ascii="Times New Roman" w:hAnsi="Times New Roman"/>
          <w:sz w:val="24"/>
          <w:szCs w:val="24"/>
          <w:u w:val="dash"/>
          <w:lang w:val="en-US"/>
        </w:rPr>
        <w:tab/>
        <w:t>Empirical analysis</w:t>
      </w:r>
      <w:r w:rsidRPr="00EC65C5">
        <w:rPr>
          <w:rFonts w:ascii="Times New Roman" w:hAnsi="Times New Roman"/>
          <w:sz w:val="24"/>
          <w:szCs w:val="24"/>
          <w:u w:val="dash"/>
          <w:lang w:val="en-US"/>
        </w:rPr>
        <w:tab/>
      </w:r>
      <w:r w:rsidRPr="00EC65C5">
        <w:rPr>
          <w:rFonts w:ascii="Times New Roman" w:hAnsi="Times New Roman"/>
          <w:sz w:val="24"/>
          <w:szCs w:val="24"/>
          <w:u w:val="dash"/>
          <w:lang w:val="en-US"/>
        </w:rPr>
        <w:tab/>
      </w:r>
      <w:r w:rsidRPr="00EC65C5">
        <w:rPr>
          <w:rFonts w:ascii="Times New Roman" w:hAnsi="Times New Roman"/>
          <w:sz w:val="24"/>
          <w:szCs w:val="24"/>
          <w:u w:val="dash"/>
          <w:lang w:val="en-US"/>
        </w:rPr>
        <w:tab/>
      </w:r>
      <w:r w:rsidRPr="00EC65C5">
        <w:rPr>
          <w:rFonts w:ascii="Times New Roman" w:hAnsi="Times New Roman"/>
          <w:sz w:val="24"/>
          <w:szCs w:val="24"/>
          <w:u w:val="dash"/>
          <w:lang w:val="en-US"/>
        </w:rPr>
        <w:tab/>
      </w:r>
      <w:r w:rsidRPr="00EC65C5">
        <w:rPr>
          <w:rFonts w:ascii="Times New Roman" w:hAnsi="Times New Roman"/>
          <w:sz w:val="24"/>
          <w:szCs w:val="24"/>
          <w:u w:val="dash"/>
          <w:lang w:val="en-US"/>
        </w:rPr>
        <w:tab/>
      </w:r>
      <w:r w:rsidRPr="00EC65C5">
        <w:rPr>
          <w:rFonts w:ascii="Times New Roman" w:hAnsi="Times New Roman"/>
          <w:sz w:val="24"/>
          <w:szCs w:val="24"/>
          <w:u w:val="dash"/>
          <w:lang w:val="en-US"/>
        </w:rPr>
        <w:tab/>
      </w:r>
      <w:r w:rsidRPr="00EC65C5">
        <w:rPr>
          <w:rFonts w:ascii="Times New Roman" w:hAnsi="Times New Roman"/>
          <w:sz w:val="24"/>
          <w:szCs w:val="24"/>
          <w:u w:val="dash"/>
          <w:lang w:val="en-US"/>
        </w:rPr>
        <w:tab/>
      </w:r>
      <w:r w:rsidRPr="00EC65C5">
        <w:rPr>
          <w:rFonts w:ascii="Times New Roman" w:hAnsi="Times New Roman"/>
          <w:sz w:val="24"/>
          <w:szCs w:val="24"/>
          <w:u w:val="dash"/>
          <w:lang w:val="en-US"/>
        </w:rPr>
        <w:tab/>
      </w:r>
      <w:r>
        <w:rPr>
          <w:rFonts w:ascii="Times New Roman" w:hAnsi="Times New Roman"/>
          <w:sz w:val="24"/>
          <w:szCs w:val="24"/>
          <w:u w:val="dash"/>
          <w:lang w:val="en-US"/>
        </w:rPr>
        <w:t>4</w:t>
      </w:r>
      <w:r w:rsidRPr="00EC65C5">
        <w:rPr>
          <w:rFonts w:ascii="Times New Roman" w:hAnsi="Times New Roman"/>
          <w:sz w:val="24"/>
          <w:szCs w:val="24"/>
          <w:u w:val="dash"/>
          <w:lang w:val="en-US"/>
        </w:rPr>
        <w:t>5</w:t>
      </w:r>
    </w:p>
    <w:p w:rsidR="00457FAE" w:rsidRPr="00EC65C5" w:rsidRDefault="00457FAE" w:rsidP="00457FAE">
      <w:pPr>
        <w:spacing w:line="240" w:lineRule="auto"/>
        <w:jc w:val="both"/>
        <w:rPr>
          <w:rFonts w:ascii="Times New Roman" w:hAnsi="Times New Roman"/>
          <w:sz w:val="24"/>
          <w:szCs w:val="24"/>
          <w:u w:val="dash"/>
          <w:lang w:val="en-US"/>
        </w:rPr>
      </w:pPr>
      <w:r w:rsidRPr="00EC65C5">
        <w:rPr>
          <w:rFonts w:ascii="Times New Roman" w:hAnsi="Times New Roman"/>
          <w:sz w:val="24"/>
          <w:szCs w:val="24"/>
          <w:u w:val="dash"/>
          <w:lang w:val="en-US"/>
        </w:rPr>
        <w:t xml:space="preserve">Chapter 6: </w:t>
      </w:r>
      <w:r w:rsidRPr="00EC65C5">
        <w:rPr>
          <w:rFonts w:ascii="Times New Roman" w:hAnsi="Times New Roman"/>
          <w:sz w:val="24"/>
          <w:szCs w:val="24"/>
          <w:u w:val="dash"/>
          <w:lang w:val="en-US"/>
        </w:rPr>
        <w:tab/>
        <w:t>Conclusion</w:t>
      </w:r>
      <w:r w:rsidRPr="00EC65C5">
        <w:rPr>
          <w:rFonts w:ascii="Times New Roman" w:hAnsi="Times New Roman"/>
          <w:sz w:val="24"/>
          <w:szCs w:val="24"/>
          <w:u w:val="dash"/>
          <w:lang w:val="en-US"/>
        </w:rPr>
        <w:tab/>
      </w:r>
      <w:r w:rsidRPr="00EC65C5">
        <w:rPr>
          <w:rFonts w:ascii="Times New Roman" w:hAnsi="Times New Roman"/>
          <w:sz w:val="24"/>
          <w:szCs w:val="24"/>
          <w:u w:val="dash"/>
          <w:lang w:val="en-US"/>
        </w:rPr>
        <w:tab/>
      </w:r>
      <w:r w:rsidRPr="00EC65C5">
        <w:rPr>
          <w:rFonts w:ascii="Times New Roman" w:hAnsi="Times New Roman"/>
          <w:sz w:val="24"/>
          <w:szCs w:val="24"/>
          <w:u w:val="dash"/>
          <w:lang w:val="en-US"/>
        </w:rPr>
        <w:tab/>
      </w:r>
      <w:r w:rsidRPr="00EC65C5">
        <w:rPr>
          <w:rFonts w:ascii="Times New Roman" w:hAnsi="Times New Roman"/>
          <w:sz w:val="24"/>
          <w:szCs w:val="24"/>
          <w:u w:val="dash"/>
          <w:lang w:val="en-US"/>
        </w:rPr>
        <w:tab/>
      </w:r>
      <w:r w:rsidRPr="00EC65C5">
        <w:rPr>
          <w:rFonts w:ascii="Times New Roman" w:hAnsi="Times New Roman"/>
          <w:sz w:val="24"/>
          <w:szCs w:val="24"/>
          <w:u w:val="dash"/>
          <w:lang w:val="en-US"/>
        </w:rPr>
        <w:tab/>
      </w:r>
      <w:r w:rsidRPr="00EC65C5">
        <w:rPr>
          <w:rFonts w:ascii="Times New Roman" w:hAnsi="Times New Roman"/>
          <w:sz w:val="24"/>
          <w:szCs w:val="24"/>
          <w:u w:val="dash"/>
          <w:lang w:val="en-US"/>
        </w:rPr>
        <w:tab/>
      </w:r>
      <w:r w:rsidRPr="00EC65C5">
        <w:rPr>
          <w:rFonts w:ascii="Times New Roman" w:hAnsi="Times New Roman"/>
          <w:sz w:val="24"/>
          <w:szCs w:val="24"/>
          <w:u w:val="dash"/>
          <w:lang w:val="en-US"/>
        </w:rPr>
        <w:tab/>
      </w:r>
      <w:r w:rsidRPr="00EC65C5">
        <w:rPr>
          <w:rFonts w:ascii="Times New Roman" w:hAnsi="Times New Roman"/>
          <w:sz w:val="24"/>
          <w:szCs w:val="24"/>
          <w:u w:val="dash"/>
          <w:lang w:val="en-US"/>
        </w:rPr>
        <w:tab/>
      </w:r>
      <w:r w:rsidRPr="00EC65C5">
        <w:rPr>
          <w:rFonts w:ascii="Times New Roman" w:hAnsi="Times New Roman"/>
          <w:sz w:val="24"/>
          <w:szCs w:val="24"/>
          <w:u w:val="dash"/>
          <w:lang w:val="en-US"/>
        </w:rPr>
        <w:tab/>
      </w:r>
      <w:r>
        <w:rPr>
          <w:rFonts w:ascii="Times New Roman" w:hAnsi="Times New Roman"/>
          <w:sz w:val="24"/>
          <w:szCs w:val="24"/>
          <w:u w:val="dash"/>
          <w:lang w:val="en-US"/>
        </w:rPr>
        <w:t>4</w:t>
      </w:r>
      <w:r w:rsidRPr="00EC65C5">
        <w:rPr>
          <w:rFonts w:ascii="Times New Roman" w:hAnsi="Times New Roman"/>
          <w:sz w:val="24"/>
          <w:szCs w:val="24"/>
          <w:u w:val="dash"/>
          <w:lang w:val="en-US"/>
        </w:rPr>
        <w:t>6</w:t>
      </w:r>
    </w:p>
    <w:p w:rsidR="00457FAE" w:rsidRPr="00EC65C5" w:rsidRDefault="00457FAE" w:rsidP="00457FAE">
      <w:pPr>
        <w:spacing w:line="240" w:lineRule="auto"/>
        <w:jc w:val="both"/>
        <w:rPr>
          <w:rFonts w:ascii="Times New Roman" w:hAnsi="Times New Roman"/>
          <w:sz w:val="24"/>
          <w:szCs w:val="24"/>
          <w:u w:val="dash"/>
          <w:lang w:val="en-US"/>
        </w:rPr>
      </w:pPr>
      <w:r w:rsidRPr="00EC65C5">
        <w:rPr>
          <w:rFonts w:ascii="Times New Roman" w:hAnsi="Times New Roman"/>
          <w:sz w:val="24"/>
          <w:szCs w:val="24"/>
          <w:u w:val="dash"/>
          <w:lang w:val="en-US"/>
        </w:rPr>
        <w:t>References</w:t>
      </w:r>
      <w:r w:rsidRPr="00EC65C5">
        <w:rPr>
          <w:rFonts w:ascii="Times New Roman" w:hAnsi="Times New Roman"/>
          <w:sz w:val="24"/>
          <w:szCs w:val="24"/>
          <w:u w:val="dash"/>
          <w:lang w:val="en-US"/>
        </w:rPr>
        <w:tab/>
      </w:r>
      <w:r w:rsidRPr="00EC65C5">
        <w:rPr>
          <w:rFonts w:ascii="Times New Roman" w:hAnsi="Times New Roman"/>
          <w:sz w:val="24"/>
          <w:szCs w:val="24"/>
          <w:u w:val="dash"/>
          <w:lang w:val="en-US"/>
        </w:rPr>
        <w:tab/>
      </w:r>
      <w:r w:rsidRPr="00EC65C5">
        <w:rPr>
          <w:rFonts w:ascii="Times New Roman" w:hAnsi="Times New Roman"/>
          <w:sz w:val="24"/>
          <w:szCs w:val="24"/>
          <w:u w:val="dash"/>
          <w:lang w:val="en-US"/>
        </w:rPr>
        <w:tab/>
      </w:r>
      <w:r w:rsidRPr="00EC65C5">
        <w:rPr>
          <w:rFonts w:ascii="Times New Roman" w:hAnsi="Times New Roman"/>
          <w:sz w:val="24"/>
          <w:szCs w:val="24"/>
          <w:u w:val="dash"/>
          <w:lang w:val="en-US"/>
        </w:rPr>
        <w:tab/>
      </w:r>
      <w:r w:rsidRPr="00EC65C5">
        <w:rPr>
          <w:rFonts w:ascii="Times New Roman" w:hAnsi="Times New Roman"/>
          <w:sz w:val="24"/>
          <w:szCs w:val="24"/>
          <w:u w:val="dash"/>
          <w:lang w:val="en-US"/>
        </w:rPr>
        <w:tab/>
      </w:r>
      <w:r w:rsidRPr="00EC65C5">
        <w:rPr>
          <w:rFonts w:ascii="Times New Roman" w:hAnsi="Times New Roman"/>
          <w:sz w:val="24"/>
          <w:szCs w:val="24"/>
          <w:u w:val="dash"/>
          <w:lang w:val="en-US"/>
        </w:rPr>
        <w:tab/>
      </w:r>
      <w:r w:rsidRPr="00EC65C5">
        <w:rPr>
          <w:rFonts w:ascii="Times New Roman" w:hAnsi="Times New Roman"/>
          <w:sz w:val="24"/>
          <w:szCs w:val="24"/>
          <w:u w:val="dash"/>
          <w:lang w:val="en-US"/>
        </w:rPr>
        <w:tab/>
      </w:r>
      <w:r w:rsidRPr="00EC65C5">
        <w:rPr>
          <w:rFonts w:ascii="Times New Roman" w:hAnsi="Times New Roman"/>
          <w:sz w:val="24"/>
          <w:szCs w:val="24"/>
          <w:u w:val="dash"/>
          <w:lang w:val="en-US"/>
        </w:rPr>
        <w:tab/>
      </w:r>
      <w:r w:rsidRPr="00EC65C5">
        <w:rPr>
          <w:rFonts w:ascii="Times New Roman" w:hAnsi="Times New Roman"/>
          <w:sz w:val="24"/>
          <w:szCs w:val="24"/>
          <w:u w:val="dash"/>
          <w:lang w:val="en-US"/>
        </w:rPr>
        <w:tab/>
      </w:r>
      <w:r w:rsidRPr="00EC65C5">
        <w:rPr>
          <w:rFonts w:ascii="Times New Roman" w:hAnsi="Times New Roman"/>
          <w:sz w:val="24"/>
          <w:szCs w:val="24"/>
          <w:u w:val="dash"/>
          <w:lang w:val="en-US"/>
        </w:rPr>
        <w:tab/>
      </w:r>
      <w:r w:rsidRPr="00EC65C5">
        <w:rPr>
          <w:rFonts w:ascii="Times New Roman" w:hAnsi="Times New Roman"/>
          <w:sz w:val="24"/>
          <w:szCs w:val="24"/>
          <w:u w:val="dash"/>
          <w:lang w:val="en-US"/>
        </w:rPr>
        <w:tab/>
      </w:r>
      <w:r>
        <w:rPr>
          <w:rFonts w:ascii="Times New Roman" w:hAnsi="Times New Roman"/>
          <w:sz w:val="24"/>
          <w:szCs w:val="24"/>
          <w:u w:val="dash"/>
          <w:lang w:val="en-US"/>
        </w:rPr>
        <w:t>4</w:t>
      </w:r>
      <w:r w:rsidRPr="00EC65C5">
        <w:rPr>
          <w:rFonts w:ascii="Times New Roman" w:hAnsi="Times New Roman"/>
          <w:sz w:val="24"/>
          <w:szCs w:val="24"/>
          <w:u w:val="dash"/>
          <w:lang w:val="en-US"/>
        </w:rPr>
        <w:t>7</w:t>
      </w:r>
    </w:p>
    <w:p w:rsidR="00457FAE" w:rsidRPr="00EC65C5" w:rsidRDefault="00457FAE" w:rsidP="00457FAE">
      <w:pPr>
        <w:spacing w:line="240" w:lineRule="auto"/>
        <w:jc w:val="both"/>
        <w:rPr>
          <w:rFonts w:ascii="Times New Roman" w:hAnsi="Times New Roman"/>
          <w:b/>
          <w:i/>
          <w:sz w:val="32"/>
          <w:szCs w:val="32"/>
          <w:u w:val="dash"/>
          <w:lang w:val="en-US"/>
        </w:rPr>
      </w:pPr>
      <w:r w:rsidRPr="00EC65C5">
        <w:rPr>
          <w:rFonts w:ascii="Times New Roman" w:hAnsi="Times New Roman"/>
          <w:sz w:val="24"/>
          <w:szCs w:val="24"/>
          <w:u w:val="dash"/>
          <w:lang w:val="en-US"/>
        </w:rPr>
        <w:t>Appendix</w:t>
      </w:r>
      <w:r w:rsidRPr="00EC65C5">
        <w:rPr>
          <w:rFonts w:ascii="Times New Roman" w:hAnsi="Times New Roman"/>
          <w:sz w:val="24"/>
          <w:szCs w:val="24"/>
          <w:u w:val="dash"/>
          <w:lang w:val="en-US"/>
        </w:rPr>
        <w:tab/>
      </w:r>
      <w:r w:rsidRPr="00EC65C5">
        <w:rPr>
          <w:rFonts w:ascii="Times New Roman" w:hAnsi="Times New Roman"/>
          <w:sz w:val="24"/>
          <w:szCs w:val="24"/>
          <w:u w:val="dash"/>
          <w:lang w:val="en-US"/>
        </w:rPr>
        <w:tab/>
      </w:r>
      <w:r w:rsidRPr="00EC65C5">
        <w:rPr>
          <w:rFonts w:ascii="Times New Roman" w:hAnsi="Times New Roman"/>
          <w:sz w:val="24"/>
          <w:szCs w:val="24"/>
          <w:u w:val="dash"/>
          <w:lang w:val="en-US"/>
        </w:rPr>
        <w:tab/>
      </w:r>
      <w:r w:rsidRPr="00EC65C5">
        <w:rPr>
          <w:rFonts w:ascii="Times New Roman" w:hAnsi="Times New Roman"/>
          <w:sz w:val="24"/>
          <w:szCs w:val="24"/>
          <w:u w:val="dash"/>
          <w:lang w:val="en-US"/>
        </w:rPr>
        <w:tab/>
      </w:r>
      <w:r w:rsidRPr="00EC65C5">
        <w:rPr>
          <w:rFonts w:ascii="Times New Roman" w:hAnsi="Times New Roman"/>
          <w:sz w:val="24"/>
          <w:szCs w:val="24"/>
          <w:u w:val="dash"/>
          <w:lang w:val="en-US"/>
        </w:rPr>
        <w:tab/>
      </w:r>
      <w:r w:rsidRPr="00EC65C5">
        <w:rPr>
          <w:rFonts w:ascii="Times New Roman" w:hAnsi="Times New Roman"/>
          <w:sz w:val="24"/>
          <w:szCs w:val="24"/>
          <w:u w:val="dash"/>
          <w:lang w:val="en-US"/>
        </w:rPr>
        <w:tab/>
      </w:r>
      <w:r w:rsidRPr="00EC65C5">
        <w:rPr>
          <w:rFonts w:ascii="Times New Roman" w:hAnsi="Times New Roman"/>
          <w:sz w:val="24"/>
          <w:szCs w:val="24"/>
          <w:u w:val="dash"/>
          <w:lang w:val="en-US"/>
        </w:rPr>
        <w:tab/>
      </w:r>
      <w:r w:rsidRPr="00EC65C5">
        <w:rPr>
          <w:rFonts w:ascii="Times New Roman" w:hAnsi="Times New Roman"/>
          <w:sz w:val="24"/>
          <w:szCs w:val="24"/>
          <w:u w:val="dash"/>
          <w:lang w:val="en-US"/>
        </w:rPr>
        <w:tab/>
      </w:r>
      <w:r w:rsidRPr="00EC65C5">
        <w:rPr>
          <w:rFonts w:ascii="Times New Roman" w:hAnsi="Times New Roman"/>
          <w:sz w:val="24"/>
          <w:szCs w:val="24"/>
          <w:u w:val="dash"/>
          <w:lang w:val="en-US"/>
        </w:rPr>
        <w:tab/>
      </w:r>
      <w:r w:rsidRPr="00EC65C5">
        <w:rPr>
          <w:rFonts w:ascii="Times New Roman" w:hAnsi="Times New Roman"/>
          <w:sz w:val="24"/>
          <w:szCs w:val="24"/>
          <w:u w:val="dash"/>
          <w:lang w:val="en-US"/>
        </w:rPr>
        <w:tab/>
      </w:r>
      <w:r w:rsidRPr="00EC65C5">
        <w:rPr>
          <w:rFonts w:ascii="Times New Roman" w:hAnsi="Times New Roman"/>
          <w:sz w:val="24"/>
          <w:szCs w:val="24"/>
          <w:u w:val="dash"/>
          <w:lang w:val="en-US"/>
        </w:rPr>
        <w:tab/>
      </w:r>
      <w:r>
        <w:rPr>
          <w:rFonts w:ascii="Times New Roman" w:hAnsi="Times New Roman"/>
          <w:sz w:val="24"/>
          <w:szCs w:val="24"/>
          <w:u w:val="dash"/>
          <w:lang w:val="en-US"/>
        </w:rPr>
        <w:t>50</w:t>
      </w:r>
    </w:p>
    <w:p w:rsidR="00457FAE" w:rsidRDefault="00457FAE">
      <w:pPr>
        <w:spacing w:line="360" w:lineRule="auto"/>
        <w:jc w:val="both"/>
        <w:rPr>
          <w:rFonts w:ascii="Times New Roman" w:hAnsi="Times New Roman"/>
          <w:b/>
          <w:i/>
          <w:sz w:val="32"/>
          <w:szCs w:val="32"/>
          <w:lang w:val="en-US"/>
        </w:rPr>
      </w:pPr>
    </w:p>
    <w:p w:rsidR="007E77CE" w:rsidRDefault="007E77CE">
      <w:pPr>
        <w:spacing w:line="360" w:lineRule="auto"/>
        <w:jc w:val="both"/>
        <w:rPr>
          <w:rFonts w:ascii="Times New Roman" w:hAnsi="Times New Roman"/>
          <w:sz w:val="24"/>
          <w:szCs w:val="24"/>
          <w:lang w:val="en-US"/>
        </w:rPr>
      </w:pPr>
      <w:r>
        <w:rPr>
          <w:rFonts w:ascii="Times New Roman" w:hAnsi="Times New Roman"/>
          <w:b/>
          <w:i/>
          <w:sz w:val="32"/>
          <w:szCs w:val="32"/>
          <w:lang w:val="en-US"/>
        </w:rPr>
        <w:lastRenderedPageBreak/>
        <w:t xml:space="preserve">Abstract </w:t>
      </w:r>
    </w:p>
    <w:p w:rsidR="007E77CE" w:rsidRDefault="007E77CE">
      <w:pPr>
        <w:spacing w:line="360" w:lineRule="auto"/>
        <w:jc w:val="both"/>
        <w:rPr>
          <w:rFonts w:ascii="Times New Roman" w:hAnsi="Times New Roman"/>
          <w:sz w:val="24"/>
          <w:szCs w:val="24"/>
          <w:lang w:val="en-US"/>
        </w:rPr>
      </w:pPr>
      <w:r>
        <w:rPr>
          <w:rFonts w:ascii="Times New Roman" w:hAnsi="Times New Roman"/>
          <w:sz w:val="24"/>
          <w:szCs w:val="24"/>
          <w:lang w:val="en-US"/>
        </w:rPr>
        <w:t xml:space="preserve">Since 2004 the Dutch energy market has been liberalized implicating that each small-household is now entitled to choose its own provider. However according to the latest figures presented by the NMa in 2011 only 25% of the Dutch consumers were considering changing from </w:t>
      </w:r>
      <w:r w:rsidR="006F6307">
        <w:rPr>
          <w:rFonts w:ascii="Times New Roman" w:hAnsi="Times New Roman"/>
          <w:sz w:val="24"/>
          <w:szCs w:val="24"/>
          <w:lang w:val="en-US"/>
        </w:rPr>
        <w:t xml:space="preserve">their current </w:t>
      </w:r>
      <w:r>
        <w:rPr>
          <w:rFonts w:ascii="Times New Roman" w:hAnsi="Times New Roman"/>
          <w:sz w:val="24"/>
          <w:szCs w:val="24"/>
          <w:lang w:val="en-US"/>
        </w:rPr>
        <w:t>provider</w:t>
      </w:r>
      <w:r w:rsidR="006F6307">
        <w:rPr>
          <w:rFonts w:ascii="Times New Roman" w:hAnsi="Times New Roman"/>
          <w:sz w:val="24"/>
          <w:szCs w:val="24"/>
          <w:lang w:val="en-US"/>
        </w:rPr>
        <w:t xml:space="preserve"> to a new one</w:t>
      </w:r>
      <w:r>
        <w:rPr>
          <w:rFonts w:ascii="Times New Roman" w:hAnsi="Times New Roman"/>
          <w:sz w:val="24"/>
          <w:szCs w:val="24"/>
          <w:lang w:val="en-US"/>
        </w:rPr>
        <w:t>. In this paper I will be discussing if this can be attributed to the Status Quo Bias as first introduced by Samuelson and Zeckhauser (1988). This will be done by examining available data</w:t>
      </w:r>
      <w:r w:rsidR="006F6307">
        <w:rPr>
          <w:rFonts w:ascii="Times New Roman" w:hAnsi="Times New Roman"/>
          <w:sz w:val="24"/>
          <w:szCs w:val="24"/>
          <w:lang w:val="en-US"/>
        </w:rPr>
        <w:t>, provided by the NMa,</w:t>
      </w:r>
      <w:r>
        <w:rPr>
          <w:rFonts w:ascii="Times New Roman" w:hAnsi="Times New Roman"/>
          <w:sz w:val="24"/>
          <w:szCs w:val="24"/>
          <w:lang w:val="en-US"/>
        </w:rPr>
        <w:t xml:space="preserve"> on this matter and </w:t>
      </w:r>
      <w:r w:rsidR="006F6307">
        <w:rPr>
          <w:rFonts w:ascii="Times New Roman" w:hAnsi="Times New Roman"/>
          <w:sz w:val="24"/>
          <w:szCs w:val="24"/>
          <w:lang w:val="en-US"/>
        </w:rPr>
        <w:t>proposing</w:t>
      </w:r>
      <w:r>
        <w:rPr>
          <w:rFonts w:ascii="Times New Roman" w:hAnsi="Times New Roman"/>
          <w:sz w:val="24"/>
          <w:szCs w:val="24"/>
          <w:lang w:val="en-US"/>
        </w:rPr>
        <w:t xml:space="preserve"> an empirical experiment to test whether the conclusions in this paper will hold. </w:t>
      </w:r>
    </w:p>
    <w:p w:rsidR="007E77CE" w:rsidRDefault="007E77CE">
      <w:pPr>
        <w:spacing w:line="360" w:lineRule="auto"/>
        <w:jc w:val="both"/>
        <w:rPr>
          <w:rFonts w:ascii="Times New Roman" w:hAnsi="Times New Roman"/>
          <w:sz w:val="24"/>
          <w:szCs w:val="24"/>
          <w:lang w:val="en-US"/>
        </w:rPr>
      </w:pPr>
    </w:p>
    <w:p w:rsidR="007E77CE" w:rsidRDefault="007E77CE">
      <w:pPr>
        <w:spacing w:line="360" w:lineRule="auto"/>
        <w:jc w:val="both"/>
        <w:rPr>
          <w:rFonts w:ascii="Times New Roman" w:hAnsi="Times New Roman"/>
          <w:sz w:val="24"/>
          <w:szCs w:val="24"/>
          <w:lang w:val="en-US"/>
        </w:rPr>
      </w:pPr>
    </w:p>
    <w:p w:rsidR="007E77CE" w:rsidRDefault="007E77CE">
      <w:pPr>
        <w:spacing w:line="360" w:lineRule="auto"/>
        <w:jc w:val="both"/>
        <w:rPr>
          <w:rFonts w:ascii="Times New Roman" w:hAnsi="Times New Roman"/>
          <w:sz w:val="24"/>
          <w:szCs w:val="24"/>
          <w:lang w:val="en-US"/>
        </w:rPr>
      </w:pPr>
    </w:p>
    <w:p w:rsidR="007E77CE" w:rsidRDefault="007E77CE">
      <w:pPr>
        <w:spacing w:line="360" w:lineRule="auto"/>
        <w:jc w:val="both"/>
        <w:rPr>
          <w:rFonts w:ascii="Times New Roman" w:hAnsi="Times New Roman"/>
          <w:i/>
          <w:sz w:val="32"/>
          <w:szCs w:val="32"/>
          <w:lang w:val="en-US"/>
        </w:rPr>
      </w:pPr>
    </w:p>
    <w:p w:rsidR="007E77CE" w:rsidRDefault="007E77CE">
      <w:pPr>
        <w:spacing w:line="360" w:lineRule="auto"/>
        <w:jc w:val="both"/>
        <w:rPr>
          <w:rFonts w:ascii="Times New Roman" w:hAnsi="Times New Roman"/>
          <w:i/>
          <w:sz w:val="32"/>
          <w:szCs w:val="32"/>
          <w:lang w:val="en-US"/>
        </w:rPr>
      </w:pPr>
    </w:p>
    <w:p w:rsidR="007E77CE" w:rsidRDefault="007E77CE">
      <w:pPr>
        <w:spacing w:line="360" w:lineRule="auto"/>
        <w:jc w:val="both"/>
        <w:rPr>
          <w:rFonts w:ascii="Times New Roman" w:hAnsi="Times New Roman"/>
          <w:i/>
          <w:sz w:val="32"/>
          <w:szCs w:val="32"/>
          <w:lang w:val="en-US"/>
        </w:rPr>
      </w:pPr>
    </w:p>
    <w:p w:rsidR="007E77CE" w:rsidRDefault="007E77CE">
      <w:pPr>
        <w:spacing w:line="360" w:lineRule="auto"/>
        <w:jc w:val="center"/>
        <w:rPr>
          <w:rFonts w:ascii="Times New Roman" w:hAnsi="Times New Roman"/>
          <w:b/>
          <w:i/>
          <w:sz w:val="32"/>
          <w:szCs w:val="32"/>
          <w:lang w:val="en-US"/>
        </w:rPr>
      </w:pPr>
      <w:r>
        <w:rPr>
          <w:rFonts w:ascii="Times New Roman" w:hAnsi="Times New Roman"/>
          <w:i/>
          <w:sz w:val="32"/>
          <w:szCs w:val="32"/>
          <w:lang w:val="en-US"/>
        </w:rPr>
        <w:t>“It is easy to ‘decide’ to do nothing”</w:t>
      </w:r>
    </w:p>
    <w:p w:rsidR="007E77CE" w:rsidRDefault="007E77CE">
      <w:pPr>
        <w:spacing w:line="360" w:lineRule="auto"/>
        <w:jc w:val="center"/>
        <w:rPr>
          <w:rFonts w:ascii="Times New Roman" w:hAnsi="Times New Roman"/>
          <w:sz w:val="24"/>
          <w:szCs w:val="24"/>
          <w:lang w:val="en-US"/>
        </w:rPr>
      </w:pPr>
      <w:r>
        <w:rPr>
          <w:rFonts w:ascii="Times New Roman" w:hAnsi="Times New Roman"/>
          <w:b/>
          <w:i/>
          <w:sz w:val="32"/>
          <w:szCs w:val="32"/>
          <w:lang w:val="en-US"/>
        </w:rPr>
        <w:t>Samuel Johnson</w:t>
      </w:r>
    </w:p>
    <w:p w:rsidR="007E77CE" w:rsidRDefault="007E77CE">
      <w:pPr>
        <w:spacing w:line="360" w:lineRule="auto"/>
        <w:jc w:val="both"/>
        <w:rPr>
          <w:rFonts w:ascii="Times New Roman" w:hAnsi="Times New Roman"/>
          <w:sz w:val="24"/>
          <w:szCs w:val="24"/>
          <w:lang w:val="en-US"/>
        </w:rPr>
      </w:pPr>
    </w:p>
    <w:p w:rsidR="007E77CE" w:rsidRDefault="007E77CE">
      <w:pPr>
        <w:spacing w:line="360" w:lineRule="auto"/>
        <w:jc w:val="both"/>
        <w:rPr>
          <w:rFonts w:ascii="Times New Roman" w:hAnsi="Times New Roman"/>
          <w:sz w:val="24"/>
          <w:szCs w:val="24"/>
          <w:lang w:val="en-US"/>
        </w:rPr>
      </w:pPr>
    </w:p>
    <w:p w:rsidR="007E77CE" w:rsidRDefault="007E77CE">
      <w:pPr>
        <w:spacing w:line="360" w:lineRule="auto"/>
        <w:jc w:val="both"/>
        <w:rPr>
          <w:rFonts w:ascii="Times New Roman" w:hAnsi="Times New Roman"/>
          <w:sz w:val="24"/>
          <w:szCs w:val="24"/>
          <w:lang w:val="en-US"/>
        </w:rPr>
      </w:pPr>
    </w:p>
    <w:p w:rsidR="007E77CE" w:rsidRDefault="007E77CE">
      <w:pPr>
        <w:spacing w:line="360" w:lineRule="auto"/>
        <w:jc w:val="both"/>
        <w:rPr>
          <w:rFonts w:ascii="Times New Roman" w:hAnsi="Times New Roman"/>
          <w:sz w:val="24"/>
          <w:szCs w:val="24"/>
          <w:lang w:val="en-US"/>
        </w:rPr>
      </w:pPr>
    </w:p>
    <w:p w:rsidR="007E77CE" w:rsidRDefault="007E77CE">
      <w:pPr>
        <w:spacing w:line="360" w:lineRule="auto"/>
        <w:jc w:val="both"/>
        <w:rPr>
          <w:rFonts w:ascii="Times New Roman" w:hAnsi="Times New Roman"/>
          <w:sz w:val="24"/>
          <w:szCs w:val="24"/>
          <w:lang w:val="en-US"/>
        </w:rPr>
      </w:pPr>
    </w:p>
    <w:p w:rsidR="007E77CE" w:rsidRDefault="007E77CE">
      <w:pPr>
        <w:spacing w:line="360" w:lineRule="auto"/>
        <w:jc w:val="both"/>
        <w:rPr>
          <w:rFonts w:ascii="Times New Roman" w:hAnsi="Times New Roman"/>
          <w:sz w:val="24"/>
          <w:szCs w:val="24"/>
          <w:lang w:val="en-US"/>
        </w:rPr>
      </w:pPr>
    </w:p>
    <w:p w:rsidR="007E77CE" w:rsidRDefault="007E77CE">
      <w:pPr>
        <w:spacing w:line="360" w:lineRule="auto"/>
        <w:jc w:val="both"/>
        <w:rPr>
          <w:rFonts w:ascii="Times New Roman" w:hAnsi="Times New Roman"/>
          <w:sz w:val="24"/>
          <w:szCs w:val="24"/>
          <w:lang w:val="en-US"/>
        </w:rPr>
      </w:pPr>
    </w:p>
    <w:p w:rsidR="007E77CE" w:rsidRDefault="007E77CE">
      <w:pPr>
        <w:spacing w:line="360" w:lineRule="auto"/>
        <w:jc w:val="both"/>
        <w:rPr>
          <w:rFonts w:ascii="Times New Roman" w:hAnsi="Times New Roman"/>
          <w:sz w:val="24"/>
          <w:szCs w:val="24"/>
          <w:lang w:val="en-US"/>
        </w:rPr>
      </w:pPr>
      <w:r>
        <w:rPr>
          <w:rFonts w:ascii="Times New Roman" w:hAnsi="Times New Roman"/>
          <w:b/>
          <w:i/>
          <w:sz w:val="40"/>
          <w:szCs w:val="40"/>
          <w:lang w:val="en-US"/>
        </w:rPr>
        <w:lastRenderedPageBreak/>
        <w:t>Introduction</w:t>
      </w:r>
    </w:p>
    <w:p w:rsidR="007E77CE" w:rsidRDefault="007E77CE">
      <w:pPr>
        <w:spacing w:line="360" w:lineRule="auto"/>
        <w:jc w:val="both"/>
        <w:rPr>
          <w:rFonts w:ascii="Times New Roman" w:hAnsi="Times New Roman"/>
          <w:sz w:val="24"/>
          <w:szCs w:val="24"/>
          <w:lang w:val="en-US"/>
        </w:rPr>
      </w:pPr>
    </w:p>
    <w:p w:rsidR="007E77CE" w:rsidRDefault="007E77CE">
      <w:pPr>
        <w:spacing w:line="360" w:lineRule="auto"/>
        <w:jc w:val="both"/>
        <w:rPr>
          <w:rFonts w:ascii="Times New Roman" w:hAnsi="Times New Roman"/>
          <w:sz w:val="24"/>
          <w:szCs w:val="24"/>
          <w:lang w:val="en-US"/>
        </w:rPr>
      </w:pPr>
      <w:r>
        <w:rPr>
          <w:rFonts w:ascii="Times New Roman" w:hAnsi="Times New Roman"/>
          <w:sz w:val="24"/>
          <w:szCs w:val="24"/>
          <w:lang w:val="en-US"/>
        </w:rPr>
        <w:t>Since the liberalization of the energy market in the Netherlands in July 2004, every citizen has the right to choose its own provider. Reading papers, following the news and individual perceptions of the rising costs of living would make one think that rational consumers are prone to minimizing these costs. In this paper I will try to explore if consumers really exhibit such actions, specifically in the Dutch energy market (gas and electricity). Consumers periodically face the choice whether to change from energy provider or maintaining the current one and thus extending their contracts</w:t>
      </w:r>
      <w:r w:rsidR="00792E9A">
        <w:rPr>
          <w:rFonts w:ascii="Times New Roman" w:hAnsi="Times New Roman"/>
          <w:sz w:val="24"/>
          <w:szCs w:val="24"/>
          <w:lang w:val="en-US"/>
        </w:rPr>
        <w:t>. These periodic actions can be divided into two parts; (1) consumers consciously deciding to change from provider and (2) consumers un-/consciously deciding not to change from provider. Specifically, the latter will be researched in this paper considering the status quo bias as a possible motivation.</w:t>
      </w:r>
    </w:p>
    <w:p w:rsidR="000225FB" w:rsidRDefault="007E77CE">
      <w:pPr>
        <w:spacing w:line="360" w:lineRule="auto"/>
        <w:jc w:val="both"/>
        <w:rPr>
          <w:rFonts w:ascii="Times New Roman" w:hAnsi="Times New Roman"/>
          <w:sz w:val="24"/>
          <w:szCs w:val="24"/>
          <w:lang w:val="en-US"/>
        </w:rPr>
      </w:pPr>
      <w:r w:rsidRPr="009B4165">
        <w:rPr>
          <w:rFonts w:ascii="Times New Roman" w:hAnsi="Times New Roman"/>
          <w:sz w:val="24"/>
          <w:szCs w:val="24"/>
          <w:lang w:val="en-US"/>
        </w:rPr>
        <w:t>Samuelson and Zeckhauser (1988) conducted decision-making experiments where they found that subjects disproportionately exhibited a</w:t>
      </w:r>
      <w:r>
        <w:rPr>
          <w:rFonts w:ascii="Times New Roman" w:hAnsi="Times New Roman"/>
          <w:sz w:val="24"/>
          <w:szCs w:val="24"/>
          <w:lang w:val="en-US"/>
        </w:rPr>
        <w:t xml:space="preserve"> status quo bias when having to make decisions. They claim that in real decisions there is often an alternative for maintaining one’s current or previous position or to not undertake any actions, the status quo. </w:t>
      </w:r>
      <w:r w:rsidR="009B4165">
        <w:rPr>
          <w:rFonts w:ascii="Times New Roman" w:hAnsi="Times New Roman"/>
          <w:sz w:val="24"/>
          <w:szCs w:val="24"/>
          <w:lang w:val="en-US"/>
        </w:rPr>
        <w:t>In other words, individuals tend to stick to a decision they made in the past without taking for example changed environment settings into consideration or neglecting the choice for other possibilities.</w:t>
      </w:r>
      <w:r>
        <w:rPr>
          <w:rFonts w:ascii="Times New Roman" w:hAnsi="Times New Roman"/>
          <w:sz w:val="24"/>
          <w:szCs w:val="24"/>
          <w:lang w:val="en-US"/>
        </w:rPr>
        <w:t xml:space="preserve"> They established this notion by examining the data collected in a series of experiments in which they studied the selections made by faculty members (75% were first-year MBA students). These experiments were split in two sections which in turn were split in two or three categories; First section: there was no status quo or the status quo was already ‘given’ to the subject</w:t>
      </w:r>
      <w:r>
        <w:rPr>
          <w:rStyle w:val="Funotenzeichen"/>
          <w:rFonts w:ascii="Times New Roman" w:hAnsi="Times New Roman"/>
          <w:sz w:val="24"/>
          <w:szCs w:val="24"/>
          <w:lang w:val="en-US"/>
        </w:rPr>
        <w:footnoteReference w:id="1"/>
      </w:r>
      <w:r>
        <w:rPr>
          <w:rFonts w:ascii="Times New Roman" w:hAnsi="Times New Roman"/>
          <w:sz w:val="24"/>
          <w:szCs w:val="24"/>
          <w:lang w:val="en-US"/>
        </w:rPr>
        <w:t xml:space="preserve"> (one or two possibilities for the status quo). Second section: the subject chose sequentially from the options and thus establishing a status quo individually</w:t>
      </w:r>
      <w:r>
        <w:rPr>
          <w:rStyle w:val="Funotenzeichen"/>
          <w:rFonts w:ascii="Times New Roman" w:hAnsi="Times New Roman"/>
          <w:sz w:val="24"/>
          <w:szCs w:val="24"/>
          <w:lang w:val="en-US"/>
        </w:rPr>
        <w:footnoteReference w:id="2"/>
      </w:r>
      <w:r>
        <w:rPr>
          <w:rFonts w:ascii="Times New Roman" w:hAnsi="Times New Roman"/>
          <w:sz w:val="24"/>
          <w:szCs w:val="24"/>
          <w:lang w:val="en-US"/>
        </w:rPr>
        <w:t xml:space="preserve">. </w:t>
      </w:r>
    </w:p>
    <w:p w:rsidR="000225FB" w:rsidRDefault="000225FB">
      <w:pPr>
        <w:spacing w:line="360" w:lineRule="auto"/>
        <w:jc w:val="both"/>
        <w:rPr>
          <w:rFonts w:ascii="Times New Roman" w:hAnsi="Times New Roman"/>
          <w:sz w:val="24"/>
          <w:szCs w:val="24"/>
          <w:lang w:val="en-US"/>
        </w:rPr>
      </w:pPr>
    </w:p>
    <w:p w:rsidR="000225FB" w:rsidRDefault="000225FB">
      <w:pPr>
        <w:spacing w:line="360" w:lineRule="auto"/>
        <w:jc w:val="both"/>
        <w:rPr>
          <w:rFonts w:ascii="Times New Roman" w:hAnsi="Times New Roman"/>
          <w:sz w:val="24"/>
          <w:szCs w:val="24"/>
          <w:lang w:val="en-US"/>
        </w:rPr>
      </w:pPr>
    </w:p>
    <w:p w:rsidR="007E77CE" w:rsidRDefault="007E77CE">
      <w:pPr>
        <w:spacing w:line="360" w:lineRule="auto"/>
        <w:jc w:val="both"/>
        <w:rPr>
          <w:rFonts w:ascii="Times New Roman" w:hAnsi="Times New Roman"/>
          <w:sz w:val="24"/>
          <w:szCs w:val="24"/>
          <w:lang w:val="en-US"/>
        </w:rPr>
      </w:pPr>
      <w:r>
        <w:rPr>
          <w:rFonts w:ascii="Times New Roman" w:hAnsi="Times New Roman"/>
          <w:sz w:val="24"/>
          <w:szCs w:val="24"/>
          <w:lang w:val="en-US"/>
        </w:rPr>
        <w:lastRenderedPageBreak/>
        <w:t xml:space="preserve">They found three different explanations for this bias being (for now only summarized): </w:t>
      </w:r>
    </w:p>
    <w:p w:rsidR="007E77CE" w:rsidRDefault="007E77CE">
      <w:pPr>
        <w:numPr>
          <w:ilvl w:val="0"/>
          <w:numId w:val="23"/>
        </w:numPr>
        <w:spacing w:line="360" w:lineRule="auto"/>
        <w:jc w:val="both"/>
        <w:rPr>
          <w:rFonts w:ascii="Times New Roman" w:hAnsi="Times New Roman"/>
          <w:sz w:val="24"/>
          <w:szCs w:val="24"/>
          <w:lang w:val="en-US"/>
        </w:rPr>
      </w:pPr>
      <w:r>
        <w:rPr>
          <w:rFonts w:ascii="Times New Roman" w:hAnsi="Times New Roman"/>
          <w:sz w:val="24"/>
          <w:szCs w:val="24"/>
          <w:lang w:val="en-US"/>
        </w:rPr>
        <w:t xml:space="preserve">Rational decision making in the presence of transition costs and/or uncertainty </w:t>
      </w:r>
    </w:p>
    <w:p w:rsidR="007E77CE" w:rsidRDefault="007E77CE">
      <w:pPr>
        <w:numPr>
          <w:ilvl w:val="0"/>
          <w:numId w:val="23"/>
        </w:numPr>
        <w:spacing w:line="360" w:lineRule="auto"/>
        <w:jc w:val="both"/>
        <w:rPr>
          <w:rFonts w:ascii="Times New Roman" w:hAnsi="Times New Roman"/>
          <w:sz w:val="24"/>
          <w:szCs w:val="24"/>
          <w:lang w:val="en-US"/>
        </w:rPr>
      </w:pPr>
      <w:r>
        <w:rPr>
          <w:rFonts w:ascii="Times New Roman" w:hAnsi="Times New Roman"/>
          <w:sz w:val="24"/>
          <w:szCs w:val="24"/>
          <w:lang w:val="en-US"/>
        </w:rPr>
        <w:t>Cognitive misperceptions</w:t>
      </w:r>
    </w:p>
    <w:p w:rsidR="007E77CE" w:rsidRDefault="007E77CE">
      <w:pPr>
        <w:numPr>
          <w:ilvl w:val="0"/>
          <w:numId w:val="23"/>
        </w:numPr>
        <w:spacing w:line="360" w:lineRule="auto"/>
        <w:jc w:val="both"/>
        <w:rPr>
          <w:rFonts w:ascii="Times New Roman" w:hAnsi="Times New Roman"/>
          <w:sz w:val="24"/>
          <w:szCs w:val="24"/>
          <w:lang w:val="en-US"/>
        </w:rPr>
      </w:pPr>
      <w:r>
        <w:rPr>
          <w:rFonts w:ascii="Times New Roman" w:hAnsi="Times New Roman"/>
          <w:sz w:val="24"/>
          <w:szCs w:val="24"/>
          <w:lang w:val="en-US"/>
        </w:rPr>
        <w:t>Psychological commitment stemming from perceived sunk costs, regret avoidance or a drive for consistency.</w:t>
      </w:r>
    </w:p>
    <w:p w:rsidR="007E77CE" w:rsidRDefault="007E77CE">
      <w:pPr>
        <w:spacing w:line="360" w:lineRule="auto"/>
        <w:jc w:val="both"/>
        <w:rPr>
          <w:rFonts w:ascii="Times New Roman" w:hAnsi="Times New Roman"/>
          <w:sz w:val="24"/>
          <w:szCs w:val="24"/>
          <w:lang w:val="en-US"/>
        </w:rPr>
      </w:pPr>
      <w:r>
        <w:rPr>
          <w:rFonts w:ascii="Times New Roman" w:hAnsi="Times New Roman"/>
          <w:sz w:val="24"/>
          <w:szCs w:val="24"/>
          <w:lang w:val="en-US"/>
        </w:rPr>
        <w:t xml:space="preserve">Using primarily these findings along with other literature on this subject I will focus on answering the main question by means of a literature review. </w:t>
      </w:r>
      <w:r w:rsidR="009B4165">
        <w:rPr>
          <w:rFonts w:ascii="Times New Roman" w:hAnsi="Times New Roman"/>
          <w:sz w:val="24"/>
          <w:szCs w:val="24"/>
          <w:lang w:val="en-US"/>
        </w:rPr>
        <w:t xml:space="preserve"> In the following chapter I will be discussing the status quo bias as stated in current literature. </w:t>
      </w:r>
      <w:r>
        <w:rPr>
          <w:rFonts w:ascii="Times New Roman" w:hAnsi="Times New Roman"/>
          <w:sz w:val="24"/>
          <w:szCs w:val="24"/>
          <w:lang w:val="en-US"/>
        </w:rPr>
        <w:t>A review of a report on the Dutch energy market will follow in the second chapter, followed by application of the theory and literature to these findings. The next chapters will be devoted to an experiment</w:t>
      </w:r>
      <w:r w:rsidR="009B4165">
        <w:rPr>
          <w:rFonts w:ascii="Times New Roman" w:hAnsi="Times New Roman"/>
          <w:sz w:val="24"/>
          <w:szCs w:val="24"/>
          <w:lang w:val="en-US"/>
        </w:rPr>
        <w:t xml:space="preserve"> proposal</w:t>
      </w:r>
      <w:r>
        <w:rPr>
          <w:rFonts w:ascii="Times New Roman" w:hAnsi="Times New Roman"/>
          <w:sz w:val="24"/>
          <w:szCs w:val="24"/>
          <w:lang w:val="en-US"/>
        </w:rPr>
        <w:t xml:space="preserve"> on how to empirically test if this phenomenon is existent on the Dutch energy market.</w:t>
      </w:r>
    </w:p>
    <w:p w:rsidR="007E77CE" w:rsidRDefault="007E77CE">
      <w:pPr>
        <w:spacing w:line="360" w:lineRule="auto"/>
        <w:jc w:val="both"/>
        <w:rPr>
          <w:rFonts w:ascii="Times New Roman" w:hAnsi="Times New Roman"/>
          <w:sz w:val="24"/>
          <w:szCs w:val="24"/>
          <w:lang w:val="en-US"/>
        </w:rPr>
      </w:pPr>
    </w:p>
    <w:p w:rsidR="007E77CE" w:rsidRDefault="007E77CE">
      <w:pPr>
        <w:spacing w:line="360" w:lineRule="auto"/>
        <w:jc w:val="both"/>
        <w:rPr>
          <w:rFonts w:ascii="Times New Roman" w:hAnsi="Times New Roman"/>
          <w:sz w:val="24"/>
          <w:szCs w:val="24"/>
          <w:lang w:val="en-US"/>
        </w:rPr>
      </w:pPr>
    </w:p>
    <w:p w:rsidR="007E77CE" w:rsidRDefault="007E77CE">
      <w:pPr>
        <w:spacing w:line="360" w:lineRule="auto"/>
        <w:jc w:val="both"/>
        <w:rPr>
          <w:rFonts w:ascii="Times New Roman" w:hAnsi="Times New Roman"/>
          <w:b/>
          <w:i/>
          <w:sz w:val="40"/>
          <w:szCs w:val="40"/>
          <w:lang w:val="en-US"/>
        </w:rPr>
      </w:pPr>
    </w:p>
    <w:p w:rsidR="007E77CE" w:rsidRDefault="007E77CE">
      <w:pPr>
        <w:spacing w:line="360" w:lineRule="auto"/>
        <w:jc w:val="both"/>
        <w:rPr>
          <w:rFonts w:ascii="Times New Roman" w:hAnsi="Times New Roman"/>
          <w:b/>
          <w:i/>
          <w:sz w:val="40"/>
          <w:szCs w:val="40"/>
          <w:lang w:val="en-US"/>
        </w:rPr>
      </w:pPr>
    </w:p>
    <w:p w:rsidR="007E77CE" w:rsidRDefault="007E77CE">
      <w:pPr>
        <w:spacing w:line="360" w:lineRule="auto"/>
        <w:jc w:val="both"/>
        <w:rPr>
          <w:rFonts w:ascii="Times New Roman" w:hAnsi="Times New Roman"/>
          <w:b/>
          <w:i/>
          <w:sz w:val="40"/>
          <w:szCs w:val="40"/>
          <w:lang w:val="en-US"/>
        </w:rPr>
      </w:pPr>
    </w:p>
    <w:p w:rsidR="007E77CE" w:rsidRDefault="007E77CE">
      <w:pPr>
        <w:spacing w:line="360" w:lineRule="auto"/>
        <w:jc w:val="both"/>
        <w:rPr>
          <w:rFonts w:ascii="Times New Roman" w:hAnsi="Times New Roman"/>
          <w:b/>
          <w:i/>
          <w:sz w:val="40"/>
          <w:szCs w:val="40"/>
          <w:lang w:val="en-US"/>
        </w:rPr>
      </w:pPr>
    </w:p>
    <w:p w:rsidR="007E77CE" w:rsidRDefault="007E77CE">
      <w:pPr>
        <w:spacing w:line="360" w:lineRule="auto"/>
        <w:jc w:val="both"/>
        <w:rPr>
          <w:rFonts w:ascii="Times New Roman" w:hAnsi="Times New Roman"/>
          <w:b/>
          <w:i/>
          <w:sz w:val="40"/>
          <w:szCs w:val="40"/>
          <w:lang w:val="en-US"/>
        </w:rPr>
      </w:pPr>
    </w:p>
    <w:p w:rsidR="007E77CE" w:rsidRDefault="007E77CE">
      <w:pPr>
        <w:spacing w:line="360" w:lineRule="auto"/>
        <w:jc w:val="both"/>
        <w:rPr>
          <w:rFonts w:ascii="Times New Roman" w:hAnsi="Times New Roman"/>
          <w:b/>
          <w:i/>
          <w:sz w:val="40"/>
          <w:szCs w:val="40"/>
          <w:lang w:val="en-US"/>
        </w:rPr>
      </w:pPr>
    </w:p>
    <w:p w:rsidR="007E77CE" w:rsidRDefault="007E77CE">
      <w:pPr>
        <w:spacing w:line="360" w:lineRule="auto"/>
        <w:jc w:val="both"/>
        <w:rPr>
          <w:rFonts w:ascii="Times New Roman" w:hAnsi="Times New Roman"/>
          <w:b/>
          <w:i/>
          <w:sz w:val="40"/>
          <w:szCs w:val="40"/>
          <w:lang w:val="en-US"/>
        </w:rPr>
      </w:pPr>
    </w:p>
    <w:p w:rsidR="00D377DF" w:rsidRDefault="00D377DF">
      <w:pPr>
        <w:spacing w:line="360" w:lineRule="auto"/>
        <w:jc w:val="both"/>
        <w:rPr>
          <w:rFonts w:ascii="Times New Roman" w:hAnsi="Times New Roman"/>
          <w:b/>
          <w:i/>
          <w:sz w:val="40"/>
          <w:szCs w:val="40"/>
          <w:lang w:val="en-US"/>
        </w:rPr>
      </w:pPr>
    </w:p>
    <w:p w:rsidR="007E77CE" w:rsidRDefault="007E77CE">
      <w:pPr>
        <w:spacing w:line="360" w:lineRule="auto"/>
        <w:jc w:val="both"/>
        <w:rPr>
          <w:rFonts w:ascii="Times New Roman" w:hAnsi="Times New Roman"/>
          <w:sz w:val="24"/>
          <w:szCs w:val="24"/>
          <w:lang w:val="en-US"/>
        </w:rPr>
      </w:pPr>
      <w:r>
        <w:rPr>
          <w:rFonts w:ascii="Times New Roman" w:hAnsi="Times New Roman"/>
          <w:b/>
          <w:i/>
          <w:sz w:val="40"/>
          <w:szCs w:val="40"/>
          <w:lang w:val="en-US"/>
        </w:rPr>
        <w:lastRenderedPageBreak/>
        <w:t>Chapter 1</w:t>
      </w:r>
      <w:r>
        <w:rPr>
          <w:rFonts w:ascii="Times New Roman" w:hAnsi="Times New Roman"/>
          <w:b/>
          <w:i/>
          <w:color w:val="FF0000"/>
          <w:sz w:val="40"/>
          <w:szCs w:val="40"/>
          <w:lang w:val="en-US"/>
        </w:rPr>
        <w:t xml:space="preserve"> </w:t>
      </w:r>
      <w:r>
        <w:rPr>
          <w:rFonts w:ascii="Times New Roman" w:hAnsi="Times New Roman"/>
          <w:i/>
          <w:sz w:val="28"/>
          <w:szCs w:val="28"/>
          <w:u w:val="single"/>
          <w:lang w:val="en-US"/>
        </w:rPr>
        <w:t>Status quo bias in the literature</w:t>
      </w:r>
    </w:p>
    <w:p w:rsidR="007E77CE" w:rsidRDefault="007E77CE">
      <w:pPr>
        <w:spacing w:line="360" w:lineRule="auto"/>
        <w:jc w:val="both"/>
        <w:rPr>
          <w:rFonts w:ascii="Times New Roman" w:hAnsi="Times New Roman"/>
          <w:sz w:val="24"/>
          <w:szCs w:val="24"/>
          <w:lang w:val="en-US"/>
        </w:rPr>
      </w:pPr>
    </w:p>
    <w:p w:rsidR="007E77CE" w:rsidRDefault="007E77CE">
      <w:pPr>
        <w:spacing w:line="360" w:lineRule="auto"/>
        <w:jc w:val="both"/>
        <w:rPr>
          <w:rFonts w:ascii="Times New Roman" w:hAnsi="Times New Roman"/>
          <w:sz w:val="24"/>
          <w:szCs w:val="24"/>
          <w:lang w:val="en-US"/>
        </w:rPr>
      </w:pPr>
      <w:r>
        <w:rPr>
          <w:rFonts w:ascii="Times New Roman" w:hAnsi="Times New Roman"/>
          <w:sz w:val="24"/>
          <w:szCs w:val="24"/>
          <w:lang w:val="en-US"/>
        </w:rPr>
        <w:t xml:space="preserve">How economic agents make their decisions is and has been of great interest to researcher on many different fields. In this chapter I will be primarily be focusing on the economic field. The Standard Economic Model (SEM) is based on the belief that economic agents are rational and </w:t>
      </w:r>
      <w:r w:rsidR="00B15449">
        <w:rPr>
          <w:rFonts w:ascii="Times New Roman" w:hAnsi="Times New Roman"/>
          <w:sz w:val="24"/>
          <w:szCs w:val="24"/>
          <w:lang w:val="en-US"/>
        </w:rPr>
        <w:t xml:space="preserve">that they </w:t>
      </w:r>
      <w:r>
        <w:rPr>
          <w:rFonts w:ascii="Times New Roman" w:hAnsi="Times New Roman"/>
          <w:sz w:val="24"/>
          <w:szCs w:val="24"/>
          <w:lang w:val="en-US"/>
        </w:rPr>
        <w:t xml:space="preserve">make their decisions according to their preferences and that choices are thus the same as preferences. </w:t>
      </w:r>
      <w:r w:rsidR="00B15449">
        <w:rPr>
          <w:rFonts w:ascii="Times New Roman" w:hAnsi="Times New Roman"/>
          <w:sz w:val="24"/>
          <w:szCs w:val="24"/>
          <w:lang w:val="en-US"/>
        </w:rPr>
        <w:t>However, choices and preferences are not the same, but s</w:t>
      </w:r>
      <w:r>
        <w:rPr>
          <w:rFonts w:ascii="Times New Roman" w:hAnsi="Times New Roman"/>
          <w:sz w:val="24"/>
          <w:szCs w:val="24"/>
          <w:lang w:val="en-US"/>
        </w:rPr>
        <w:t>ince it is very difficult to observer preferences, SEM assumes that the choices consumers make reflect their preferences. There are four main axioms/propositions relating to consumer preferences</w:t>
      </w:r>
      <w:r>
        <w:rPr>
          <w:rStyle w:val="Funotenzeichen"/>
          <w:rFonts w:ascii="Times New Roman" w:hAnsi="Times New Roman"/>
          <w:sz w:val="24"/>
          <w:szCs w:val="24"/>
          <w:lang w:val="en-US"/>
        </w:rPr>
        <w:footnoteReference w:id="3"/>
      </w:r>
      <w:r>
        <w:rPr>
          <w:rFonts w:ascii="Times New Roman" w:hAnsi="Times New Roman"/>
          <w:sz w:val="24"/>
          <w:szCs w:val="24"/>
          <w:lang w:val="en-US"/>
        </w:rPr>
        <w:t xml:space="preserve">: </w:t>
      </w:r>
    </w:p>
    <w:p w:rsidR="007E77CE" w:rsidRDefault="007E77CE">
      <w:pPr>
        <w:numPr>
          <w:ilvl w:val="0"/>
          <w:numId w:val="5"/>
        </w:numPr>
        <w:spacing w:line="360" w:lineRule="auto"/>
        <w:jc w:val="both"/>
        <w:rPr>
          <w:rFonts w:ascii="Times New Roman" w:hAnsi="Times New Roman"/>
          <w:sz w:val="24"/>
          <w:szCs w:val="24"/>
          <w:lang w:val="en-US"/>
        </w:rPr>
      </w:pPr>
      <w:r>
        <w:rPr>
          <w:rFonts w:ascii="Times New Roman" w:hAnsi="Times New Roman"/>
          <w:sz w:val="24"/>
          <w:szCs w:val="24"/>
          <w:lang w:val="en-US"/>
        </w:rPr>
        <w:t>Completeness; a consumer comparing any two different bundles of X and Y will either prefer X over Y or prefer Y over X or is indifferent between the two bundles. Thus the preferences cover all possible outcomes</w:t>
      </w:r>
    </w:p>
    <w:p w:rsidR="007E77CE" w:rsidRDefault="007E77CE">
      <w:pPr>
        <w:numPr>
          <w:ilvl w:val="0"/>
          <w:numId w:val="5"/>
        </w:numPr>
        <w:spacing w:line="360" w:lineRule="auto"/>
        <w:jc w:val="both"/>
        <w:rPr>
          <w:rFonts w:ascii="Times New Roman" w:hAnsi="Times New Roman"/>
          <w:sz w:val="24"/>
          <w:szCs w:val="24"/>
          <w:lang w:val="en-US"/>
        </w:rPr>
      </w:pPr>
      <w:r>
        <w:rPr>
          <w:rFonts w:ascii="Times New Roman" w:hAnsi="Times New Roman"/>
          <w:sz w:val="24"/>
          <w:szCs w:val="24"/>
          <w:lang w:val="en-US"/>
        </w:rPr>
        <w:t>Transitivity; if a consumer comparing three different bundles of X, Y and Z prefers X over Y and Y over Z, this must result in the preference of the consumer of X over Z. Similarly if the consumer is indifferent between X and Y and indifferent between Y and Z, the consumer must also be indifferent between X and Z.</w:t>
      </w:r>
      <w:r w:rsidR="00B15449">
        <w:rPr>
          <w:rFonts w:ascii="Times New Roman" w:hAnsi="Times New Roman"/>
          <w:sz w:val="24"/>
          <w:szCs w:val="24"/>
          <w:lang w:val="en-US"/>
        </w:rPr>
        <w:t xml:space="preserve"> Thus, the preferences should be ordered rationally and consistently.</w:t>
      </w:r>
    </w:p>
    <w:p w:rsidR="007E77CE" w:rsidRDefault="007E77CE">
      <w:pPr>
        <w:numPr>
          <w:ilvl w:val="0"/>
          <w:numId w:val="5"/>
        </w:numPr>
        <w:spacing w:line="360" w:lineRule="auto"/>
        <w:jc w:val="both"/>
        <w:rPr>
          <w:rFonts w:ascii="Times New Roman" w:hAnsi="Times New Roman"/>
          <w:sz w:val="24"/>
          <w:szCs w:val="24"/>
          <w:lang w:val="en-US"/>
        </w:rPr>
      </w:pPr>
      <w:r>
        <w:rPr>
          <w:rFonts w:ascii="Times New Roman" w:hAnsi="Times New Roman"/>
          <w:sz w:val="24"/>
          <w:szCs w:val="24"/>
          <w:lang w:val="en-US"/>
        </w:rPr>
        <w:t>Reflexivity; any bundle of X is as good as itself (X). This axi</w:t>
      </w:r>
      <w:r w:rsidR="00B15449">
        <w:rPr>
          <w:rFonts w:ascii="Times New Roman" w:hAnsi="Times New Roman"/>
          <w:sz w:val="24"/>
          <w:szCs w:val="24"/>
          <w:lang w:val="en-US"/>
        </w:rPr>
        <w:t xml:space="preserve">om is not of much significance, since rationally one could expect that comparing between two identical </w:t>
      </w:r>
      <w:r w:rsidR="00E72CEE">
        <w:rPr>
          <w:rFonts w:ascii="Times New Roman" w:hAnsi="Times New Roman"/>
          <w:sz w:val="24"/>
          <w:szCs w:val="24"/>
          <w:lang w:val="en-US"/>
        </w:rPr>
        <w:t>bundles</w:t>
      </w:r>
      <w:r w:rsidR="00B15449">
        <w:rPr>
          <w:rFonts w:ascii="Times New Roman" w:hAnsi="Times New Roman"/>
          <w:sz w:val="24"/>
          <w:szCs w:val="24"/>
          <w:lang w:val="en-US"/>
        </w:rPr>
        <w:t xml:space="preserve"> of goods should lead to indifference.</w:t>
      </w:r>
    </w:p>
    <w:p w:rsidR="007E77CE" w:rsidRDefault="007E77CE">
      <w:pPr>
        <w:numPr>
          <w:ilvl w:val="0"/>
          <w:numId w:val="5"/>
        </w:numPr>
        <w:spacing w:line="360" w:lineRule="auto"/>
        <w:jc w:val="both"/>
        <w:rPr>
          <w:rFonts w:ascii="Times New Roman" w:hAnsi="Times New Roman"/>
          <w:sz w:val="24"/>
          <w:szCs w:val="24"/>
          <w:lang w:val="en-US"/>
        </w:rPr>
      </w:pPr>
      <w:r>
        <w:rPr>
          <w:rFonts w:ascii="Times New Roman" w:hAnsi="Times New Roman"/>
          <w:sz w:val="24"/>
          <w:szCs w:val="24"/>
          <w:lang w:val="en-US"/>
        </w:rPr>
        <w:t xml:space="preserve">Revealed preference; this axiom can come in either weak or strong forms: if X is revealed directly or indirectly as being preferred to Y and the two set of bundles are not the same, then Y cannot be revealed as being directly or indirectly preferred to X. Furthermore one important assumption of the SEM is based on this axiom: Invariance; which states that different representations (description of the options and/or the method of choosing) of the same choice options should yield the same preferences. </w:t>
      </w:r>
    </w:p>
    <w:p w:rsidR="007E77CE" w:rsidRDefault="007E77CE">
      <w:pPr>
        <w:spacing w:line="360" w:lineRule="auto"/>
        <w:jc w:val="both"/>
        <w:rPr>
          <w:rFonts w:ascii="Times New Roman" w:hAnsi="Times New Roman"/>
          <w:i/>
          <w:sz w:val="28"/>
          <w:szCs w:val="28"/>
          <w:u w:val="single"/>
          <w:lang w:val="en-US"/>
        </w:rPr>
      </w:pPr>
      <w:r>
        <w:rPr>
          <w:rFonts w:ascii="Times New Roman" w:hAnsi="Times New Roman"/>
          <w:sz w:val="24"/>
          <w:szCs w:val="24"/>
          <w:lang w:val="en-US"/>
        </w:rPr>
        <w:lastRenderedPageBreak/>
        <w:t>It is namely this last axiom that is being contested in many papers researching the decision making of consumers. In the next paragraph I will be reviewing some of these papers and comparing them to findings of the experiments done by Samuelson and Zeckhauser (1988).</w:t>
      </w:r>
      <w:r>
        <w:rPr>
          <w:rStyle w:val="Funotenzeichen"/>
          <w:rFonts w:ascii="Times New Roman" w:hAnsi="Times New Roman"/>
          <w:sz w:val="24"/>
          <w:szCs w:val="24"/>
          <w:lang w:val="en-US"/>
        </w:rPr>
        <w:footnoteReference w:id="4"/>
      </w:r>
    </w:p>
    <w:p w:rsidR="007E77CE" w:rsidRDefault="007E77CE">
      <w:pPr>
        <w:spacing w:line="360" w:lineRule="auto"/>
        <w:jc w:val="both"/>
        <w:rPr>
          <w:rFonts w:ascii="Times New Roman" w:hAnsi="Times New Roman"/>
          <w:i/>
          <w:sz w:val="28"/>
          <w:szCs w:val="28"/>
          <w:u w:val="single"/>
          <w:lang w:val="en-US"/>
        </w:rPr>
      </w:pPr>
    </w:p>
    <w:p w:rsidR="007E77CE" w:rsidRDefault="007E77CE">
      <w:pPr>
        <w:spacing w:line="360" w:lineRule="auto"/>
        <w:jc w:val="both"/>
        <w:rPr>
          <w:rFonts w:ascii="Times New Roman" w:hAnsi="Times New Roman"/>
          <w:i/>
          <w:sz w:val="24"/>
          <w:szCs w:val="24"/>
          <w:lang w:val="en-US"/>
        </w:rPr>
      </w:pPr>
      <w:r>
        <w:rPr>
          <w:rFonts w:ascii="Times New Roman" w:hAnsi="Times New Roman"/>
          <w:i/>
          <w:sz w:val="28"/>
          <w:szCs w:val="28"/>
          <w:u w:val="single"/>
          <w:lang w:val="en-US"/>
        </w:rPr>
        <w:t>§1.1 Theory</w:t>
      </w:r>
    </w:p>
    <w:p w:rsidR="007E77CE" w:rsidRDefault="007E77CE">
      <w:pPr>
        <w:spacing w:line="360" w:lineRule="auto"/>
        <w:jc w:val="both"/>
        <w:rPr>
          <w:rFonts w:ascii="Times New Roman" w:hAnsi="Times New Roman"/>
          <w:sz w:val="24"/>
          <w:szCs w:val="24"/>
          <w:lang w:val="en-US"/>
        </w:rPr>
      </w:pPr>
      <w:r>
        <w:rPr>
          <w:rFonts w:ascii="Times New Roman" w:hAnsi="Times New Roman"/>
          <w:i/>
          <w:sz w:val="24"/>
          <w:szCs w:val="24"/>
          <w:lang w:val="en-US"/>
        </w:rPr>
        <w:t>Three decades ago Coca Cola decided to introduce a new taste and used a (blindfolded) test panel, including loyal Coke-drinkers, to see whether they liked the traditional taste better or the new (sweeter) taste. The result was that the new taste was liked better by most of the panel, so they decided the production was a go. However after introducing this new taste Coca Cola saw that the traditional tasting Cokes were selling three times more than the new one. They did not think about informed consumer preferences which implied that Coke-drinkers remained in the status quo of buying the traditional one even though most of them liked the new taste better.</w:t>
      </w:r>
    </w:p>
    <w:p w:rsidR="007E77CE" w:rsidRDefault="007E77CE">
      <w:pPr>
        <w:autoSpaceDE w:val="0"/>
        <w:spacing w:after="0" w:line="360" w:lineRule="auto"/>
        <w:jc w:val="both"/>
        <w:rPr>
          <w:rFonts w:ascii="Times New Roman" w:hAnsi="Times New Roman"/>
          <w:sz w:val="24"/>
          <w:szCs w:val="24"/>
          <w:lang w:val="en-US"/>
        </w:rPr>
      </w:pPr>
      <w:r>
        <w:rPr>
          <w:rFonts w:ascii="Times New Roman" w:hAnsi="Times New Roman"/>
          <w:sz w:val="24"/>
          <w:szCs w:val="24"/>
          <w:lang w:val="en-US"/>
        </w:rPr>
        <w:t>This example proves a violation of the previously mentioned axiom of revealed preferences. Violation of this axiom implicates that the accuracy and estimations of the SEM regarding choice-decisions are not optimal, since for example in this case, the SEM could not explain the outcome of this Coca Cola test. According to the SEM; if the test panel favored the new taste over the old one, than the turnover on the new Coke would be higher than the old one.</w:t>
      </w:r>
    </w:p>
    <w:p w:rsidR="007E77CE" w:rsidRDefault="007E77CE">
      <w:pPr>
        <w:autoSpaceDE w:val="0"/>
        <w:spacing w:after="0" w:line="360" w:lineRule="auto"/>
        <w:jc w:val="both"/>
        <w:rPr>
          <w:rFonts w:ascii="Times New Roman" w:hAnsi="Times New Roman"/>
          <w:sz w:val="24"/>
          <w:szCs w:val="24"/>
          <w:lang w:val="en-US"/>
        </w:rPr>
      </w:pPr>
      <w:r>
        <w:rPr>
          <w:rFonts w:ascii="Times New Roman" w:hAnsi="Times New Roman"/>
          <w:sz w:val="24"/>
          <w:szCs w:val="24"/>
          <w:lang w:val="en-US"/>
        </w:rPr>
        <w:t xml:space="preserve">Samuelson and Zeckhauser </w:t>
      </w:r>
      <w:r w:rsidR="00B1508B">
        <w:rPr>
          <w:rFonts w:ascii="Times New Roman" w:hAnsi="Times New Roman"/>
          <w:sz w:val="24"/>
          <w:szCs w:val="24"/>
          <w:lang w:val="en-US"/>
        </w:rPr>
        <w:t>defined the status quo as: “D</w:t>
      </w:r>
      <w:r>
        <w:rPr>
          <w:rFonts w:ascii="Times New Roman" w:hAnsi="Times New Roman"/>
          <w:sz w:val="24"/>
          <w:szCs w:val="24"/>
          <w:lang w:val="en-US"/>
        </w:rPr>
        <w:t>oing nothing or maintaining one’s current or previous decision</w:t>
      </w:r>
      <w:r w:rsidR="00B1508B">
        <w:rPr>
          <w:rFonts w:ascii="Times New Roman" w:hAnsi="Times New Roman"/>
          <w:sz w:val="24"/>
          <w:szCs w:val="24"/>
          <w:lang w:val="en-US"/>
        </w:rPr>
        <w:t xml:space="preserve"> is almost always a possibility.”</w:t>
      </w:r>
      <w:r w:rsidR="00CC1648" w:rsidRPr="00CC1648">
        <w:rPr>
          <w:rFonts w:ascii="Times New Roman" w:hAnsi="Times New Roman"/>
          <w:sz w:val="24"/>
          <w:szCs w:val="24"/>
          <w:lang w:val="en-US"/>
        </w:rPr>
        <w:t xml:space="preserve"> </w:t>
      </w:r>
      <w:r w:rsidR="00CC1648">
        <w:rPr>
          <w:rFonts w:ascii="Times New Roman" w:hAnsi="Times New Roman"/>
          <w:sz w:val="24"/>
          <w:szCs w:val="24"/>
          <w:lang w:val="en-US"/>
        </w:rPr>
        <w:t xml:space="preserve">(Samuelson and Zeckhauser, 1988, p1). </w:t>
      </w:r>
      <w:r>
        <w:rPr>
          <w:rFonts w:ascii="Times New Roman" w:hAnsi="Times New Roman"/>
          <w:sz w:val="24"/>
          <w:szCs w:val="24"/>
          <w:lang w:val="en-US"/>
        </w:rPr>
        <w:t xml:space="preserve"> </w:t>
      </w:r>
      <w:r w:rsidR="00B1508B">
        <w:rPr>
          <w:rFonts w:ascii="Times New Roman" w:hAnsi="Times New Roman"/>
          <w:sz w:val="24"/>
          <w:szCs w:val="24"/>
          <w:lang w:val="en-US"/>
        </w:rPr>
        <w:t>And they described the bias as: “</w:t>
      </w:r>
      <w:r>
        <w:rPr>
          <w:rFonts w:ascii="Times New Roman" w:hAnsi="Times New Roman"/>
          <w:sz w:val="24"/>
          <w:szCs w:val="24"/>
          <w:lang w:val="en-US"/>
        </w:rPr>
        <w:t>Many people make the same choices year after year in important periodic decisions. It is the rare individual who fine-tunes such choices to changing economic circumstances, even though the transition costs may be</w:t>
      </w:r>
      <w:r w:rsidR="00B1508B">
        <w:rPr>
          <w:rFonts w:ascii="Times New Roman" w:hAnsi="Times New Roman"/>
          <w:sz w:val="24"/>
          <w:szCs w:val="24"/>
          <w:lang w:val="en-US"/>
        </w:rPr>
        <w:t xml:space="preserve"> small and the importance great” (Samuelson and Zeckhauser, 1988, </w:t>
      </w:r>
      <w:r w:rsidR="00CC1648">
        <w:rPr>
          <w:rFonts w:ascii="Times New Roman" w:hAnsi="Times New Roman"/>
          <w:sz w:val="24"/>
          <w:szCs w:val="24"/>
          <w:lang w:val="en-US"/>
        </w:rPr>
        <w:t>p20)</w:t>
      </w:r>
      <w:r>
        <w:rPr>
          <w:rFonts w:ascii="Times New Roman" w:hAnsi="Times New Roman"/>
          <w:sz w:val="24"/>
          <w:szCs w:val="24"/>
          <w:lang w:val="en-US"/>
        </w:rPr>
        <w:t xml:space="preserve">. </w:t>
      </w:r>
    </w:p>
    <w:p w:rsidR="000225FB" w:rsidRDefault="000225FB">
      <w:pPr>
        <w:spacing w:line="360" w:lineRule="auto"/>
        <w:jc w:val="both"/>
        <w:rPr>
          <w:rFonts w:ascii="Times New Roman" w:hAnsi="Times New Roman"/>
          <w:sz w:val="24"/>
          <w:szCs w:val="24"/>
          <w:lang w:val="en-US"/>
        </w:rPr>
      </w:pPr>
    </w:p>
    <w:p w:rsidR="007E77CE" w:rsidRDefault="007E77CE">
      <w:pPr>
        <w:spacing w:line="360" w:lineRule="auto"/>
        <w:jc w:val="both"/>
        <w:rPr>
          <w:rFonts w:ascii="Times New Roman" w:hAnsi="Times New Roman"/>
          <w:sz w:val="24"/>
          <w:szCs w:val="24"/>
          <w:lang w:val="en-US"/>
        </w:rPr>
      </w:pPr>
      <w:r>
        <w:rPr>
          <w:rFonts w:ascii="Times New Roman" w:hAnsi="Times New Roman"/>
          <w:sz w:val="24"/>
          <w:szCs w:val="24"/>
          <w:lang w:val="en-US"/>
        </w:rPr>
        <w:t xml:space="preserve">Samuelson and Zeckhauser (1988) researched the status quo effects by doing two field studies and experiments (in the form of a questionnaire). In the experiments the researchers gave each respondent a set of questions from which they had to choose one option. In the first part the respondents could just choose between four options, in the second part the respondents were </w:t>
      </w:r>
      <w:r>
        <w:rPr>
          <w:rFonts w:ascii="Times New Roman" w:hAnsi="Times New Roman"/>
          <w:sz w:val="24"/>
          <w:szCs w:val="24"/>
          <w:lang w:val="en-US"/>
        </w:rPr>
        <w:lastRenderedPageBreak/>
        <w:t>given a status quo and hereafter they had to choose between the same four options</w:t>
      </w:r>
      <w:r>
        <w:rPr>
          <w:rStyle w:val="Funotenzeichen"/>
          <w:rFonts w:ascii="Times New Roman" w:hAnsi="Times New Roman"/>
          <w:sz w:val="24"/>
          <w:szCs w:val="24"/>
          <w:lang w:val="en-US"/>
        </w:rPr>
        <w:footnoteReference w:id="5"/>
      </w:r>
      <w:r>
        <w:rPr>
          <w:rFonts w:ascii="Times New Roman" w:hAnsi="Times New Roman"/>
          <w:sz w:val="24"/>
          <w:szCs w:val="24"/>
          <w:lang w:val="en-US"/>
        </w:rPr>
        <w:t xml:space="preserve"> for the same questions, in the last part the respondents had to choose between two options and hereafter under changed conditions, between another two options. In the last part respondents thus selected their own status quo which was tested among their second choice for status quo bias. </w:t>
      </w:r>
    </w:p>
    <w:p w:rsidR="007E77CE" w:rsidRDefault="007E77CE">
      <w:pPr>
        <w:spacing w:line="360" w:lineRule="auto"/>
        <w:jc w:val="both"/>
        <w:rPr>
          <w:rFonts w:ascii="Times New Roman" w:hAnsi="Times New Roman"/>
          <w:sz w:val="24"/>
          <w:szCs w:val="24"/>
          <w:lang w:val="en-US"/>
        </w:rPr>
      </w:pPr>
      <w:r>
        <w:rPr>
          <w:rFonts w:ascii="Times New Roman" w:hAnsi="Times New Roman"/>
          <w:sz w:val="24"/>
          <w:szCs w:val="24"/>
          <w:lang w:val="en-US"/>
        </w:rPr>
        <w:t>For the first field study Samuelson and Zeckhauser (1988) used data regarding the amount of employees at the Harvard University that were enrolled in each different health plan and health plan provider. These plans were varying periodically</w:t>
      </w:r>
      <w:r>
        <w:rPr>
          <w:rStyle w:val="Funotenzeichen"/>
          <w:rFonts w:ascii="Times New Roman" w:hAnsi="Times New Roman"/>
          <w:sz w:val="24"/>
          <w:szCs w:val="24"/>
          <w:lang w:val="en-US"/>
        </w:rPr>
        <w:footnoteReference w:id="6"/>
      </w:r>
      <w:r>
        <w:rPr>
          <w:rFonts w:ascii="Times New Roman" w:hAnsi="Times New Roman"/>
          <w:sz w:val="24"/>
          <w:szCs w:val="24"/>
          <w:lang w:val="en-US"/>
        </w:rPr>
        <w:t xml:space="preserve"> and employees had the opportunity to change from plans anytime with as much effort as picking up the phone. To research whether status quo</w:t>
      </w:r>
      <w:r w:rsidR="00801DCA">
        <w:rPr>
          <w:rFonts w:ascii="Times New Roman" w:hAnsi="Times New Roman"/>
          <w:sz w:val="24"/>
          <w:szCs w:val="24"/>
          <w:lang w:val="en-US"/>
        </w:rPr>
        <w:t xml:space="preserve"> bias</w:t>
      </w:r>
      <w:r>
        <w:rPr>
          <w:rFonts w:ascii="Times New Roman" w:hAnsi="Times New Roman"/>
          <w:sz w:val="24"/>
          <w:szCs w:val="24"/>
          <w:lang w:val="en-US"/>
        </w:rPr>
        <w:t xml:space="preserve"> was existent in this field the researchers </w:t>
      </w:r>
      <w:r w:rsidR="00801DCA">
        <w:rPr>
          <w:rFonts w:ascii="Times New Roman" w:hAnsi="Times New Roman"/>
          <w:sz w:val="24"/>
          <w:szCs w:val="24"/>
          <w:lang w:val="en-US"/>
        </w:rPr>
        <w:t xml:space="preserve"> endogenously </w:t>
      </w:r>
      <w:r>
        <w:rPr>
          <w:rFonts w:ascii="Times New Roman" w:hAnsi="Times New Roman"/>
          <w:sz w:val="24"/>
          <w:szCs w:val="24"/>
          <w:lang w:val="en-US"/>
        </w:rPr>
        <w:t xml:space="preserve">split the employees in groups, mainly old employees who were or were not changing their plans according to changed states of nature and contents of the plans and new employees who selected their ‘new’ health plan, by making a distinction in the year of enrolment. </w:t>
      </w:r>
      <w:r w:rsidR="00801DCA">
        <w:rPr>
          <w:rFonts w:ascii="Times New Roman" w:hAnsi="Times New Roman"/>
          <w:sz w:val="24"/>
          <w:szCs w:val="24"/>
          <w:lang w:val="en-US"/>
        </w:rPr>
        <w:t>This was due to the fact that</w:t>
      </w:r>
      <w:r>
        <w:rPr>
          <w:rFonts w:ascii="Times New Roman" w:hAnsi="Times New Roman"/>
          <w:sz w:val="24"/>
          <w:szCs w:val="24"/>
          <w:lang w:val="en-US"/>
        </w:rPr>
        <w:t xml:space="preserve"> one cannot test for status quo</w:t>
      </w:r>
      <w:r w:rsidR="00801DCA">
        <w:rPr>
          <w:rFonts w:ascii="Times New Roman" w:hAnsi="Times New Roman"/>
          <w:sz w:val="24"/>
          <w:szCs w:val="24"/>
          <w:lang w:val="en-US"/>
        </w:rPr>
        <w:t xml:space="preserve"> bias</w:t>
      </w:r>
      <w:r>
        <w:rPr>
          <w:rFonts w:ascii="Times New Roman" w:hAnsi="Times New Roman"/>
          <w:sz w:val="24"/>
          <w:szCs w:val="24"/>
          <w:lang w:val="en-US"/>
        </w:rPr>
        <w:t xml:space="preserve"> if the choices of new employees</w:t>
      </w:r>
      <w:r w:rsidR="00801DCA">
        <w:rPr>
          <w:rFonts w:ascii="Times New Roman" w:hAnsi="Times New Roman"/>
          <w:sz w:val="24"/>
          <w:szCs w:val="24"/>
          <w:lang w:val="en-US"/>
        </w:rPr>
        <w:t xml:space="preserve"> and old employees were not separated for the research.</w:t>
      </w:r>
      <w:r w:rsidR="00482A9D">
        <w:rPr>
          <w:rFonts w:ascii="Times New Roman" w:hAnsi="Times New Roman"/>
          <w:sz w:val="24"/>
          <w:szCs w:val="24"/>
          <w:lang w:val="en-US"/>
        </w:rPr>
        <w:t xml:space="preserve"> By doing so the data of the frequencies of changes of health plans could be compared between the old and the new employees</w:t>
      </w:r>
      <w:r w:rsidR="009B4165">
        <w:rPr>
          <w:rFonts w:ascii="Times New Roman" w:hAnsi="Times New Roman"/>
          <w:sz w:val="24"/>
          <w:szCs w:val="24"/>
          <w:lang w:val="en-US"/>
        </w:rPr>
        <w:t>, since old employees are prone to sticking with their chosen plan</w:t>
      </w:r>
      <w:r w:rsidR="00012D5E">
        <w:rPr>
          <w:rFonts w:ascii="Times New Roman" w:hAnsi="Times New Roman"/>
          <w:sz w:val="24"/>
          <w:szCs w:val="24"/>
          <w:lang w:val="en-US"/>
        </w:rPr>
        <w:t xml:space="preserve"> as they are expected to suit their needs as they may have calculated in the past before choosing</w:t>
      </w:r>
      <w:r w:rsidR="00482A9D">
        <w:rPr>
          <w:rFonts w:ascii="Times New Roman" w:hAnsi="Times New Roman"/>
          <w:sz w:val="24"/>
          <w:szCs w:val="24"/>
          <w:lang w:val="en-US"/>
        </w:rPr>
        <w:t>.</w:t>
      </w:r>
      <w:r w:rsidR="00012D5E">
        <w:rPr>
          <w:rFonts w:ascii="Times New Roman" w:hAnsi="Times New Roman"/>
          <w:sz w:val="24"/>
          <w:szCs w:val="24"/>
          <w:lang w:val="en-US"/>
        </w:rPr>
        <w:t xml:space="preserve"> In contrast with new employees that should be now planning and calculating which plan best suits their future plans and are thus more prone to changing and making adaptations to their current plan. </w:t>
      </w:r>
      <w:r w:rsidR="00482A9D">
        <w:rPr>
          <w:rFonts w:ascii="Times New Roman" w:hAnsi="Times New Roman"/>
          <w:sz w:val="24"/>
          <w:szCs w:val="24"/>
          <w:lang w:val="en-US"/>
        </w:rPr>
        <w:t xml:space="preserve"> </w:t>
      </w:r>
      <w:r>
        <w:rPr>
          <w:rFonts w:ascii="Times New Roman" w:hAnsi="Times New Roman"/>
          <w:sz w:val="24"/>
          <w:szCs w:val="24"/>
          <w:lang w:val="en-US"/>
        </w:rPr>
        <w:t xml:space="preserve">Further distinction was also made on the basis of age. The distinction </w:t>
      </w:r>
      <w:r w:rsidR="00482A9D">
        <w:rPr>
          <w:rFonts w:ascii="Times New Roman" w:hAnsi="Times New Roman"/>
          <w:sz w:val="24"/>
          <w:szCs w:val="24"/>
          <w:lang w:val="en-US"/>
        </w:rPr>
        <w:t>between</w:t>
      </w:r>
      <w:r>
        <w:rPr>
          <w:rFonts w:ascii="Times New Roman" w:hAnsi="Times New Roman"/>
          <w:sz w:val="24"/>
          <w:szCs w:val="24"/>
          <w:lang w:val="en-US"/>
        </w:rPr>
        <w:t xml:space="preserve"> age</w:t>
      </w:r>
      <w:r w:rsidR="00482A9D">
        <w:rPr>
          <w:rFonts w:ascii="Times New Roman" w:hAnsi="Times New Roman"/>
          <w:sz w:val="24"/>
          <w:szCs w:val="24"/>
          <w:lang w:val="en-US"/>
        </w:rPr>
        <w:t>s</w:t>
      </w:r>
      <w:r>
        <w:rPr>
          <w:rFonts w:ascii="Times New Roman" w:hAnsi="Times New Roman"/>
          <w:sz w:val="24"/>
          <w:szCs w:val="24"/>
          <w:lang w:val="en-US"/>
        </w:rPr>
        <w:t xml:space="preserve"> is due to the fact that the terms and conditions for the health plans vary </w:t>
      </w:r>
      <w:r w:rsidR="00482A9D">
        <w:rPr>
          <w:rFonts w:ascii="Times New Roman" w:hAnsi="Times New Roman"/>
          <w:sz w:val="24"/>
          <w:szCs w:val="24"/>
          <w:lang w:val="en-US"/>
        </w:rPr>
        <w:t>according to the</w:t>
      </w:r>
      <w:r>
        <w:rPr>
          <w:rFonts w:ascii="Times New Roman" w:hAnsi="Times New Roman"/>
          <w:sz w:val="24"/>
          <w:szCs w:val="24"/>
          <w:lang w:val="en-US"/>
        </w:rPr>
        <w:t xml:space="preserve"> ages</w:t>
      </w:r>
      <w:r w:rsidR="00482A9D">
        <w:rPr>
          <w:rFonts w:ascii="Times New Roman" w:hAnsi="Times New Roman"/>
          <w:sz w:val="24"/>
          <w:szCs w:val="24"/>
          <w:lang w:val="en-US"/>
        </w:rPr>
        <w:t xml:space="preserve"> of the employees</w:t>
      </w:r>
      <w:r>
        <w:rPr>
          <w:rFonts w:ascii="Times New Roman" w:hAnsi="Times New Roman"/>
          <w:sz w:val="24"/>
          <w:szCs w:val="24"/>
          <w:lang w:val="en-US"/>
        </w:rPr>
        <w:t xml:space="preserve">.  </w:t>
      </w:r>
    </w:p>
    <w:p w:rsidR="007E77CE" w:rsidRDefault="007E77CE">
      <w:pPr>
        <w:spacing w:line="360" w:lineRule="auto"/>
        <w:jc w:val="both"/>
        <w:rPr>
          <w:rFonts w:ascii="Times New Roman" w:hAnsi="Times New Roman"/>
          <w:sz w:val="24"/>
          <w:szCs w:val="24"/>
          <w:lang w:val="en-US"/>
        </w:rPr>
      </w:pPr>
      <w:r>
        <w:rPr>
          <w:rFonts w:ascii="Times New Roman" w:hAnsi="Times New Roman"/>
          <w:sz w:val="24"/>
          <w:szCs w:val="24"/>
          <w:lang w:val="en-US"/>
        </w:rPr>
        <w:t xml:space="preserve">For the second field study Samuelson and Zeckhauser (1988) researched the retirement plans </w:t>
      </w:r>
      <w:r w:rsidR="00482A9D">
        <w:rPr>
          <w:rFonts w:ascii="Times New Roman" w:hAnsi="Times New Roman"/>
          <w:sz w:val="24"/>
          <w:szCs w:val="24"/>
          <w:lang w:val="en-US"/>
        </w:rPr>
        <w:t>of</w:t>
      </w:r>
      <w:r>
        <w:rPr>
          <w:rFonts w:ascii="Times New Roman" w:hAnsi="Times New Roman"/>
          <w:sz w:val="24"/>
          <w:szCs w:val="24"/>
          <w:lang w:val="en-US"/>
        </w:rPr>
        <w:t xml:space="preserve"> teachers. In this case the researchers also made the distinctions between age and year of enrolment for the same reasoning mentioned in the first field study. </w:t>
      </w:r>
    </w:p>
    <w:p w:rsidR="007E77CE" w:rsidRDefault="007E77CE">
      <w:pPr>
        <w:pStyle w:val="FootnoteText"/>
        <w:spacing w:line="360" w:lineRule="auto"/>
        <w:jc w:val="both"/>
        <w:rPr>
          <w:rFonts w:ascii="Times New Roman" w:hAnsi="Times New Roman"/>
          <w:sz w:val="24"/>
          <w:szCs w:val="24"/>
          <w:lang w:val="en-US"/>
        </w:rPr>
      </w:pPr>
      <w:r>
        <w:rPr>
          <w:rFonts w:ascii="Times New Roman" w:hAnsi="Times New Roman"/>
          <w:sz w:val="24"/>
          <w:szCs w:val="24"/>
          <w:lang w:val="en-US"/>
        </w:rPr>
        <w:t xml:space="preserve">Samuelson and Zeckhauser (1988) found that status quo bias is indeed existent and proven in their experiments and also their field studies. </w:t>
      </w:r>
      <w:r w:rsidR="00482A9D">
        <w:rPr>
          <w:rFonts w:ascii="Times New Roman" w:hAnsi="Times New Roman"/>
          <w:sz w:val="24"/>
          <w:szCs w:val="24"/>
          <w:lang w:val="en-US"/>
        </w:rPr>
        <w:t xml:space="preserve">In </w:t>
      </w:r>
      <w:r>
        <w:rPr>
          <w:rFonts w:ascii="Times New Roman" w:hAnsi="Times New Roman"/>
          <w:sz w:val="24"/>
          <w:szCs w:val="24"/>
          <w:lang w:val="en-US"/>
        </w:rPr>
        <w:t xml:space="preserve">the experiments they found that respondents displayed a significant level of status quo bias. The respondents were (around 75% first year) students in economic classes at Boston University of School Management and at the Kennedy School of Government at Harvard University. This may lead one to wonder if the same, less </w:t>
      </w:r>
      <w:r>
        <w:rPr>
          <w:rFonts w:ascii="Times New Roman" w:hAnsi="Times New Roman"/>
          <w:sz w:val="24"/>
          <w:szCs w:val="24"/>
          <w:lang w:val="en-US"/>
        </w:rPr>
        <w:lastRenderedPageBreak/>
        <w:t>or higher degree of status quo bias would have been seen if the respondents were randomly selected and preferably reflecting the composition of the population. Remarking that most of the questions were mathematical, the second question comes to mind whether the IQ-level of respondents is significant</w:t>
      </w:r>
      <w:r w:rsidR="00482A9D">
        <w:rPr>
          <w:rFonts w:ascii="Times New Roman" w:hAnsi="Times New Roman"/>
          <w:sz w:val="24"/>
          <w:szCs w:val="24"/>
          <w:lang w:val="en-US"/>
        </w:rPr>
        <w:t>ly related to</w:t>
      </w:r>
      <w:r>
        <w:rPr>
          <w:rFonts w:ascii="Times New Roman" w:hAnsi="Times New Roman"/>
          <w:sz w:val="24"/>
          <w:szCs w:val="24"/>
          <w:lang w:val="en-US"/>
        </w:rPr>
        <w:t xml:space="preserve"> the level of status quo bias.</w:t>
      </w:r>
      <w:r w:rsidR="00482A9D">
        <w:rPr>
          <w:rFonts w:ascii="Times New Roman" w:hAnsi="Times New Roman"/>
          <w:sz w:val="24"/>
          <w:szCs w:val="24"/>
          <w:lang w:val="en-US"/>
        </w:rPr>
        <w:t xml:space="preserve"> For if the mathematical </w:t>
      </w:r>
      <w:r w:rsidR="004A4F87">
        <w:rPr>
          <w:rFonts w:ascii="Times New Roman" w:hAnsi="Times New Roman"/>
          <w:sz w:val="24"/>
          <w:szCs w:val="24"/>
          <w:lang w:val="en-US"/>
        </w:rPr>
        <w:t>questions proves</w:t>
      </w:r>
      <w:r w:rsidR="00482A9D">
        <w:rPr>
          <w:rFonts w:ascii="Times New Roman" w:hAnsi="Times New Roman"/>
          <w:sz w:val="24"/>
          <w:szCs w:val="24"/>
          <w:lang w:val="en-US"/>
        </w:rPr>
        <w:t xml:space="preserve"> too difficult for another randomly selected group</w:t>
      </w:r>
      <w:r w:rsidR="004A4F87">
        <w:rPr>
          <w:rFonts w:ascii="Times New Roman" w:hAnsi="Times New Roman"/>
          <w:sz w:val="24"/>
          <w:szCs w:val="24"/>
          <w:lang w:val="en-US"/>
        </w:rPr>
        <w:t xml:space="preserve">, say an Alpha group with no mathematical skills at all, this may lead the respondents to behave irrationally or randomly when choosing their answers. </w:t>
      </w:r>
      <w:r w:rsidR="004A2D5C">
        <w:rPr>
          <w:rFonts w:ascii="Times New Roman" w:hAnsi="Times New Roman"/>
          <w:sz w:val="24"/>
          <w:szCs w:val="24"/>
          <w:lang w:val="en-US"/>
        </w:rPr>
        <w:t>This</w:t>
      </w:r>
      <w:r w:rsidR="004A4F87">
        <w:rPr>
          <w:rFonts w:ascii="Times New Roman" w:hAnsi="Times New Roman"/>
          <w:sz w:val="24"/>
          <w:szCs w:val="24"/>
          <w:lang w:val="en-US"/>
        </w:rPr>
        <w:t xml:space="preserve"> may prove the research </w:t>
      </w:r>
      <w:r w:rsidR="004A2D5C">
        <w:rPr>
          <w:rFonts w:ascii="Times New Roman" w:hAnsi="Times New Roman"/>
          <w:sz w:val="24"/>
          <w:szCs w:val="24"/>
          <w:lang w:val="en-US"/>
        </w:rPr>
        <w:t>as invalid, since then observations w</w:t>
      </w:r>
      <w:r w:rsidR="004A4F87">
        <w:rPr>
          <w:rFonts w:ascii="Times New Roman" w:hAnsi="Times New Roman"/>
          <w:sz w:val="24"/>
          <w:szCs w:val="24"/>
          <w:lang w:val="en-US"/>
        </w:rPr>
        <w:t>ould be made</w:t>
      </w:r>
      <w:r w:rsidR="004A2D5C">
        <w:rPr>
          <w:rFonts w:ascii="Times New Roman" w:hAnsi="Times New Roman"/>
          <w:sz w:val="24"/>
          <w:szCs w:val="24"/>
          <w:lang w:val="en-US"/>
        </w:rPr>
        <w:t xml:space="preserve"> of</w:t>
      </w:r>
      <w:r w:rsidR="004A4F87">
        <w:rPr>
          <w:rFonts w:ascii="Times New Roman" w:hAnsi="Times New Roman"/>
          <w:sz w:val="24"/>
          <w:szCs w:val="24"/>
          <w:lang w:val="en-US"/>
        </w:rPr>
        <w:t xml:space="preserve"> how people react to choices they don’t understand and whether they will still exhibit status quo bias</w:t>
      </w:r>
      <w:r w:rsidR="004A2D5C">
        <w:rPr>
          <w:rFonts w:ascii="Times New Roman" w:hAnsi="Times New Roman"/>
          <w:sz w:val="24"/>
          <w:szCs w:val="24"/>
          <w:lang w:val="en-US"/>
        </w:rPr>
        <w:t xml:space="preserve"> whereas their experiment was not designed for that purpose</w:t>
      </w:r>
      <w:r w:rsidR="004A4F87">
        <w:rPr>
          <w:rFonts w:ascii="Times New Roman" w:hAnsi="Times New Roman"/>
          <w:sz w:val="24"/>
          <w:szCs w:val="24"/>
          <w:lang w:val="en-US"/>
        </w:rPr>
        <w:t>. I</w:t>
      </w:r>
      <w:r w:rsidR="004A2D5C">
        <w:rPr>
          <w:rFonts w:ascii="Times New Roman" w:hAnsi="Times New Roman"/>
          <w:sz w:val="24"/>
          <w:szCs w:val="24"/>
          <w:lang w:val="en-US"/>
        </w:rPr>
        <w:t>n light of this argument I</w:t>
      </w:r>
      <w:r w:rsidR="004A4F87">
        <w:rPr>
          <w:rFonts w:ascii="Times New Roman" w:hAnsi="Times New Roman"/>
          <w:sz w:val="24"/>
          <w:szCs w:val="24"/>
          <w:lang w:val="en-US"/>
        </w:rPr>
        <w:t xml:space="preserve"> would advocate for a randomly selected group of respondents</w:t>
      </w:r>
      <w:r w:rsidR="004A2D5C">
        <w:rPr>
          <w:rFonts w:ascii="Times New Roman" w:hAnsi="Times New Roman"/>
          <w:sz w:val="24"/>
          <w:szCs w:val="24"/>
          <w:lang w:val="en-US"/>
        </w:rPr>
        <w:t xml:space="preserve"> reflecting the composition of the population</w:t>
      </w:r>
      <w:r w:rsidR="004A4F87">
        <w:rPr>
          <w:rFonts w:ascii="Times New Roman" w:hAnsi="Times New Roman"/>
          <w:sz w:val="24"/>
          <w:szCs w:val="24"/>
          <w:lang w:val="en-US"/>
        </w:rPr>
        <w:t xml:space="preserve"> in order to eliminate this possible contamination of the findings. </w:t>
      </w:r>
    </w:p>
    <w:p w:rsidR="000225FB" w:rsidRDefault="000225FB">
      <w:pPr>
        <w:spacing w:line="360" w:lineRule="auto"/>
        <w:jc w:val="both"/>
        <w:rPr>
          <w:rFonts w:ascii="Times New Roman" w:hAnsi="Times New Roman"/>
          <w:sz w:val="24"/>
          <w:szCs w:val="24"/>
          <w:lang w:val="en-US"/>
        </w:rPr>
      </w:pPr>
    </w:p>
    <w:p w:rsidR="007E77CE" w:rsidRDefault="007E77CE">
      <w:pPr>
        <w:spacing w:line="360" w:lineRule="auto"/>
        <w:jc w:val="both"/>
        <w:rPr>
          <w:rFonts w:ascii="Times New Roman" w:hAnsi="Times New Roman"/>
          <w:b/>
          <w:sz w:val="24"/>
          <w:szCs w:val="24"/>
          <w:lang w:val="en-US"/>
        </w:rPr>
      </w:pPr>
      <w:r>
        <w:rPr>
          <w:rFonts w:ascii="Times New Roman" w:hAnsi="Times New Roman"/>
          <w:sz w:val="24"/>
          <w:szCs w:val="24"/>
          <w:lang w:val="en-US"/>
        </w:rPr>
        <w:t xml:space="preserve"> Regarding the findings </w:t>
      </w:r>
      <w:r w:rsidR="004A2D5C">
        <w:rPr>
          <w:rFonts w:ascii="Times New Roman" w:hAnsi="Times New Roman"/>
          <w:sz w:val="24"/>
          <w:szCs w:val="24"/>
          <w:lang w:val="en-US"/>
        </w:rPr>
        <w:t>of</w:t>
      </w:r>
      <w:r>
        <w:rPr>
          <w:rFonts w:ascii="Times New Roman" w:hAnsi="Times New Roman"/>
          <w:sz w:val="24"/>
          <w:szCs w:val="24"/>
          <w:lang w:val="en-US"/>
        </w:rPr>
        <w:t xml:space="preserve"> the first field study the researchers found strong evidence of status quo bias, since old employees stuck with the status quo provider</w:t>
      </w:r>
      <w:r>
        <w:rPr>
          <w:rStyle w:val="Funotenzeichen"/>
          <w:rFonts w:ascii="Times New Roman" w:hAnsi="Times New Roman"/>
          <w:sz w:val="24"/>
          <w:szCs w:val="24"/>
          <w:lang w:val="en-US"/>
        </w:rPr>
        <w:footnoteReference w:id="7"/>
      </w:r>
      <w:r>
        <w:rPr>
          <w:rFonts w:ascii="Times New Roman" w:hAnsi="Times New Roman"/>
          <w:sz w:val="24"/>
          <w:szCs w:val="24"/>
          <w:lang w:val="en-US"/>
        </w:rPr>
        <w:t xml:space="preserve"> much more frequently than </w:t>
      </w:r>
      <w:r w:rsidRPr="00012D5E">
        <w:rPr>
          <w:rFonts w:ascii="Times New Roman" w:hAnsi="Times New Roman"/>
          <w:sz w:val="24"/>
          <w:szCs w:val="24"/>
          <w:lang w:val="en-US"/>
        </w:rPr>
        <w:t>the new employees, in addition to enrolling in new</w:t>
      </w:r>
      <w:r w:rsidR="004A2D5C" w:rsidRPr="00012D5E">
        <w:rPr>
          <w:rFonts w:ascii="Times New Roman" w:hAnsi="Times New Roman"/>
          <w:sz w:val="24"/>
          <w:szCs w:val="24"/>
          <w:lang w:val="en-US"/>
        </w:rPr>
        <w:t xml:space="preserve"> health plan</w:t>
      </w:r>
      <w:r w:rsidRPr="00012D5E">
        <w:rPr>
          <w:rFonts w:ascii="Times New Roman" w:hAnsi="Times New Roman"/>
          <w:sz w:val="24"/>
          <w:szCs w:val="24"/>
          <w:lang w:val="en-US"/>
        </w:rPr>
        <w:t xml:space="preserve"> providers less frequently. The very low rate</w:t>
      </w:r>
      <w:r w:rsidR="00012D5E" w:rsidRPr="00012D5E">
        <w:rPr>
          <w:rFonts w:ascii="Times New Roman" w:hAnsi="Times New Roman"/>
          <w:sz w:val="24"/>
          <w:szCs w:val="24"/>
          <w:lang w:val="en-US"/>
        </w:rPr>
        <w:t xml:space="preserve"> of changes</w:t>
      </w:r>
      <w:r w:rsidRPr="00012D5E">
        <w:rPr>
          <w:rFonts w:ascii="Times New Roman" w:hAnsi="Times New Roman"/>
          <w:sz w:val="24"/>
          <w:szCs w:val="24"/>
          <w:lang w:val="en-US"/>
        </w:rPr>
        <w:t xml:space="preserve"> amongst</w:t>
      </w:r>
      <w:r>
        <w:rPr>
          <w:rFonts w:ascii="Times New Roman" w:hAnsi="Times New Roman"/>
          <w:sz w:val="24"/>
          <w:szCs w:val="24"/>
          <w:lang w:val="en-US"/>
        </w:rPr>
        <w:t xml:space="preserve"> the different health plans the researchers also attributed to status quo bias. However Samuelson and Zeckhauser (1988) found little or no evident bias between the status quo provider plans. For the second field study</w:t>
      </w:r>
      <w:r w:rsidR="00AF7379">
        <w:rPr>
          <w:rFonts w:ascii="Times New Roman" w:hAnsi="Times New Roman"/>
          <w:sz w:val="24"/>
          <w:szCs w:val="24"/>
          <w:lang w:val="en-US"/>
        </w:rPr>
        <w:t>, concerning retirement plans for teachers and their allocations,</w:t>
      </w:r>
      <w:r>
        <w:rPr>
          <w:rFonts w:ascii="Times New Roman" w:hAnsi="Times New Roman"/>
          <w:sz w:val="24"/>
          <w:szCs w:val="24"/>
          <w:lang w:val="en-US"/>
        </w:rPr>
        <w:t xml:space="preserve"> the </w:t>
      </w:r>
      <w:r w:rsidR="00232DCF">
        <w:rPr>
          <w:rFonts w:ascii="Times New Roman" w:hAnsi="Times New Roman"/>
          <w:sz w:val="24"/>
          <w:szCs w:val="24"/>
          <w:lang w:val="en-US"/>
        </w:rPr>
        <w:t>researchers</w:t>
      </w:r>
      <w:r>
        <w:rPr>
          <w:rFonts w:ascii="Times New Roman" w:hAnsi="Times New Roman"/>
          <w:sz w:val="24"/>
          <w:szCs w:val="24"/>
          <w:lang w:val="en-US"/>
        </w:rPr>
        <w:t xml:space="preserve"> found </w:t>
      </w:r>
      <w:r w:rsidR="00AF7379">
        <w:rPr>
          <w:rFonts w:ascii="Times New Roman" w:hAnsi="Times New Roman"/>
          <w:sz w:val="24"/>
          <w:szCs w:val="24"/>
          <w:lang w:val="en-US"/>
        </w:rPr>
        <w:t>that</w:t>
      </w:r>
      <w:r>
        <w:rPr>
          <w:rFonts w:ascii="Times New Roman" w:hAnsi="Times New Roman"/>
          <w:sz w:val="24"/>
          <w:szCs w:val="24"/>
          <w:lang w:val="en-US"/>
        </w:rPr>
        <w:t xml:space="preserve"> only one in three respondents felt their </w:t>
      </w:r>
      <w:r w:rsidR="00F67F65">
        <w:rPr>
          <w:rFonts w:ascii="Times New Roman" w:hAnsi="Times New Roman"/>
          <w:sz w:val="24"/>
          <w:szCs w:val="24"/>
          <w:lang w:val="en-US"/>
        </w:rPr>
        <w:t>decision was an informed choice.</w:t>
      </w:r>
      <w:r>
        <w:rPr>
          <w:rFonts w:ascii="Times New Roman" w:hAnsi="Times New Roman"/>
          <w:sz w:val="24"/>
          <w:szCs w:val="24"/>
          <w:lang w:val="en-US"/>
        </w:rPr>
        <w:t xml:space="preserve"> </w:t>
      </w:r>
      <w:r w:rsidR="00F67F65">
        <w:rPr>
          <w:rFonts w:ascii="Times New Roman" w:hAnsi="Times New Roman"/>
          <w:sz w:val="24"/>
          <w:szCs w:val="24"/>
          <w:lang w:val="en-US"/>
        </w:rPr>
        <w:t>Whereof</w:t>
      </w:r>
      <w:r>
        <w:rPr>
          <w:rFonts w:ascii="Times New Roman" w:hAnsi="Times New Roman"/>
          <w:sz w:val="24"/>
          <w:szCs w:val="24"/>
          <w:lang w:val="en-US"/>
        </w:rPr>
        <w:t xml:space="preserve"> one in four said it was a guess and the rest reported it as something in between</w:t>
      </w:r>
      <w:r w:rsidR="00F67F65">
        <w:rPr>
          <w:rFonts w:ascii="Times New Roman" w:hAnsi="Times New Roman"/>
          <w:sz w:val="24"/>
          <w:szCs w:val="24"/>
          <w:lang w:val="en-US"/>
        </w:rPr>
        <w:t xml:space="preserve">, implying that two-third of the respondents could not justify or explain their choice. Combining this with the fact that almost half of the respondents chose the </w:t>
      </w:r>
      <w:r w:rsidR="00AF7379">
        <w:rPr>
          <w:rFonts w:ascii="Times New Roman" w:hAnsi="Times New Roman"/>
          <w:sz w:val="24"/>
          <w:szCs w:val="24"/>
          <w:lang w:val="en-US"/>
        </w:rPr>
        <w:t>simplest</w:t>
      </w:r>
      <w:r w:rsidR="00F67F65">
        <w:rPr>
          <w:rFonts w:ascii="Times New Roman" w:hAnsi="Times New Roman"/>
          <w:sz w:val="24"/>
          <w:szCs w:val="24"/>
          <w:lang w:val="en-US"/>
        </w:rPr>
        <w:t xml:space="preserve"> allocation of their retirement funds (50% TIAA and 50% CREF)</w:t>
      </w:r>
      <w:r w:rsidR="00AF7379">
        <w:rPr>
          <w:rFonts w:ascii="Times New Roman" w:hAnsi="Times New Roman"/>
          <w:sz w:val="24"/>
          <w:szCs w:val="24"/>
          <w:lang w:val="en-US"/>
        </w:rPr>
        <w:t xml:space="preserve"> and that most respondents that did change their allocation had a reason, but that very few that did not change had a reason for not changing or altering their retirement allocation</w:t>
      </w:r>
      <w:r w:rsidR="00CA2895">
        <w:rPr>
          <w:rFonts w:ascii="Times New Roman" w:hAnsi="Times New Roman"/>
          <w:sz w:val="24"/>
          <w:szCs w:val="24"/>
          <w:lang w:val="en-US"/>
        </w:rPr>
        <w:t>, this may prove status quo bias in this field study</w:t>
      </w:r>
      <w:r w:rsidR="00F67F65">
        <w:rPr>
          <w:rFonts w:ascii="Times New Roman" w:hAnsi="Times New Roman"/>
          <w:sz w:val="24"/>
          <w:szCs w:val="24"/>
          <w:lang w:val="en-US"/>
        </w:rPr>
        <w:t xml:space="preserve">. </w:t>
      </w:r>
      <w:r>
        <w:rPr>
          <w:rFonts w:ascii="Times New Roman" w:hAnsi="Times New Roman"/>
          <w:sz w:val="24"/>
          <w:szCs w:val="24"/>
          <w:lang w:val="en-US"/>
        </w:rPr>
        <w:t xml:space="preserve"> Samuelson and Zeckhauser (1988) remark that providing the respondents with an annually summary of their current plan helps establishing this bias and wonder what the effects would be if the employer not only provided a summary based on the current chosen plan, but also on the other</w:t>
      </w:r>
      <w:r w:rsidR="00232DCF">
        <w:rPr>
          <w:rFonts w:ascii="Times New Roman" w:hAnsi="Times New Roman"/>
          <w:sz w:val="24"/>
          <w:szCs w:val="24"/>
          <w:lang w:val="en-US"/>
        </w:rPr>
        <w:t xml:space="preserve"> non-chosen</w:t>
      </w:r>
      <w:r>
        <w:rPr>
          <w:rFonts w:ascii="Times New Roman" w:hAnsi="Times New Roman"/>
          <w:sz w:val="24"/>
          <w:szCs w:val="24"/>
          <w:lang w:val="en-US"/>
        </w:rPr>
        <w:t xml:space="preserve"> options. It is arguable if this indeed a task of the employer, since each employee can easily check and change their plans periodically.</w:t>
      </w:r>
    </w:p>
    <w:p w:rsidR="007E77CE" w:rsidRDefault="007E77CE">
      <w:pPr>
        <w:spacing w:line="360" w:lineRule="auto"/>
        <w:jc w:val="both"/>
        <w:rPr>
          <w:rFonts w:ascii="Times New Roman" w:hAnsi="Times New Roman"/>
          <w:sz w:val="24"/>
          <w:szCs w:val="24"/>
          <w:lang w:val="en-US"/>
        </w:rPr>
      </w:pPr>
      <w:r>
        <w:rPr>
          <w:rFonts w:ascii="Times New Roman" w:hAnsi="Times New Roman"/>
          <w:b/>
          <w:sz w:val="24"/>
          <w:szCs w:val="24"/>
          <w:lang w:val="en-US"/>
        </w:rPr>
        <w:lastRenderedPageBreak/>
        <w:t>Explanations</w:t>
      </w:r>
    </w:p>
    <w:p w:rsidR="007E77CE" w:rsidRDefault="007E77CE">
      <w:pPr>
        <w:autoSpaceDE w:val="0"/>
        <w:spacing w:after="0" w:line="360" w:lineRule="auto"/>
        <w:jc w:val="both"/>
        <w:rPr>
          <w:rFonts w:ascii="Times New Roman" w:hAnsi="Times New Roman"/>
          <w:sz w:val="24"/>
          <w:szCs w:val="24"/>
          <w:lang w:val="en-US"/>
        </w:rPr>
      </w:pPr>
      <w:r>
        <w:rPr>
          <w:rFonts w:ascii="Times New Roman" w:hAnsi="Times New Roman"/>
          <w:sz w:val="24"/>
          <w:szCs w:val="24"/>
          <w:lang w:val="en-US"/>
        </w:rPr>
        <w:t xml:space="preserve"> Samuelson and Zeckhauser (1988) divide their explanation for status quo bias into three main categories; (1) rational decision making in the presence of transition costs and/or uncertainty; (2) cognitive misperceptions; and (3) psychological commitment stemming from misperceived sunk costs, regret avoidance, or a drive for consistency. In the third chapter I will address these three explanations and compare them with other related papers and the findings of the NMa reports.</w:t>
      </w:r>
    </w:p>
    <w:p w:rsidR="007E77CE" w:rsidRDefault="007E77CE">
      <w:pPr>
        <w:spacing w:line="360" w:lineRule="auto"/>
        <w:jc w:val="both"/>
        <w:rPr>
          <w:rFonts w:ascii="Times New Roman" w:hAnsi="Times New Roman"/>
          <w:sz w:val="24"/>
          <w:szCs w:val="24"/>
          <w:lang w:val="en-US"/>
        </w:rPr>
      </w:pPr>
    </w:p>
    <w:p w:rsidR="007E77CE" w:rsidRDefault="007E77CE">
      <w:pPr>
        <w:spacing w:line="360" w:lineRule="auto"/>
        <w:jc w:val="both"/>
        <w:rPr>
          <w:rFonts w:ascii="Times New Roman" w:hAnsi="Times New Roman"/>
          <w:sz w:val="24"/>
          <w:szCs w:val="24"/>
          <w:lang w:val="en-US"/>
        </w:rPr>
      </w:pPr>
    </w:p>
    <w:p w:rsidR="007E77CE" w:rsidRDefault="007E77CE">
      <w:pPr>
        <w:spacing w:line="360" w:lineRule="auto"/>
        <w:jc w:val="both"/>
        <w:rPr>
          <w:rFonts w:ascii="Times New Roman" w:hAnsi="Times New Roman"/>
          <w:sz w:val="24"/>
          <w:szCs w:val="24"/>
          <w:lang w:val="en-US"/>
        </w:rPr>
      </w:pPr>
    </w:p>
    <w:p w:rsidR="007E77CE" w:rsidRDefault="007E77CE">
      <w:pPr>
        <w:spacing w:line="360" w:lineRule="auto"/>
        <w:jc w:val="both"/>
        <w:rPr>
          <w:rFonts w:ascii="Times New Roman" w:hAnsi="Times New Roman"/>
          <w:sz w:val="24"/>
          <w:szCs w:val="24"/>
          <w:lang w:val="en-US"/>
        </w:rPr>
      </w:pPr>
    </w:p>
    <w:p w:rsidR="007E77CE" w:rsidRDefault="007E77CE">
      <w:pPr>
        <w:spacing w:line="360" w:lineRule="auto"/>
        <w:jc w:val="both"/>
        <w:rPr>
          <w:rFonts w:ascii="Times New Roman" w:hAnsi="Times New Roman"/>
          <w:sz w:val="24"/>
          <w:szCs w:val="24"/>
          <w:lang w:val="en-US"/>
        </w:rPr>
      </w:pPr>
    </w:p>
    <w:p w:rsidR="007E77CE" w:rsidRDefault="007E77CE">
      <w:pPr>
        <w:spacing w:line="360" w:lineRule="auto"/>
        <w:jc w:val="both"/>
        <w:rPr>
          <w:rFonts w:ascii="Times New Roman" w:hAnsi="Times New Roman"/>
          <w:b/>
          <w:i/>
          <w:sz w:val="32"/>
          <w:szCs w:val="32"/>
          <w:lang w:val="en-US"/>
        </w:rPr>
      </w:pPr>
    </w:p>
    <w:p w:rsidR="007E77CE" w:rsidRDefault="007E77CE">
      <w:pPr>
        <w:spacing w:line="360" w:lineRule="auto"/>
        <w:jc w:val="both"/>
        <w:rPr>
          <w:rFonts w:ascii="Times New Roman" w:hAnsi="Times New Roman"/>
          <w:b/>
          <w:i/>
          <w:sz w:val="40"/>
          <w:szCs w:val="40"/>
          <w:lang w:val="en-US"/>
        </w:rPr>
      </w:pPr>
    </w:p>
    <w:p w:rsidR="007E77CE" w:rsidRDefault="007E77CE">
      <w:pPr>
        <w:spacing w:line="360" w:lineRule="auto"/>
        <w:jc w:val="both"/>
        <w:rPr>
          <w:rFonts w:ascii="Times New Roman" w:hAnsi="Times New Roman"/>
          <w:b/>
          <w:i/>
          <w:sz w:val="40"/>
          <w:szCs w:val="40"/>
          <w:lang w:val="en-US"/>
        </w:rPr>
      </w:pPr>
    </w:p>
    <w:p w:rsidR="000225FB" w:rsidRDefault="000225FB">
      <w:pPr>
        <w:spacing w:line="360" w:lineRule="auto"/>
        <w:jc w:val="both"/>
        <w:rPr>
          <w:rFonts w:ascii="Times New Roman" w:hAnsi="Times New Roman"/>
          <w:b/>
          <w:i/>
          <w:sz w:val="40"/>
          <w:szCs w:val="40"/>
          <w:lang w:val="en-US"/>
        </w:rPr>
      </w:pPr>
    </w:p>
    <w:p w:rsidR="000225FB" w:rsidRDefault="000225FB">
      <w:pPr>
        <w:spacing w:line="360" w:lineRule="auto"/>
        <w:jc w:val="both"/>
        <w:rPr>
          <w:rFonts w:ascii="Times New Roman" w:hAnsi="Times New Roman"/>
          <w:b/>
          <w:i/>
          <w:sz w:val="40"/>
          <w:szCs w:val="40"/>
          <w:lang w:val="en-US"/>
        </w:rPr>
      </w:pPr>
    </w:p>
    <w:p w:rsidR="000225FB" w:rsidRDefault="000225FB">
      <w:pPr>
        <w:spacing w:line="360" w:lineRule="auto"/>
        <w:jc w:val="both"/>
        <w:rPr>
          <w:rFonts w:ascii="Times New Roman" w:hAnsi="Times New Roman"/>
          <w:b/>
          <w:i/>
          <w:sz w:val="40"/>
          <w:szCs w:val="40"/>
          <w:lang w:val="en-US"/>
        </w:rPr>
      </w:pPr>
    </w:p>
    <w:p w:rsidR="000225FB" w:rsidRDefault="000225FB">
      <w:pPr>
        <w:spacing w:line="360" w:lineRule="auto"/>
        <w:jc w:val="both"/>
        <w:rPr>
          <w:rFonts w:ascii="Times New Roman" w:hAnsi="Times New Roman"/>
          <w:b/>
          <w:i/>
          <w:sz w:val="40"/>
          <w:szCs w:val="40"/>
          <w:lang w:val="en-US"/>
        </w:rPr>
      </w:pPr>
    </w:p>
    <w:p w:rsidR="000225FB" w:rsidRDefault="000225FB">
      <w:pPr>
        <w:spacing w:line="360" w:lineRule="auto"/>
        <w:jc w:val="both"/>
        <w:rPr>
          <w:rFonts w:ascii="Times New Roman" w:hAnsi="Times New Roman"/>
          <w:b/>
          <w:i/>
          <w:sz w:val="40"/>
          <w:szCs w:val="40"/>
          <w:lang w:val="en-US"/>
        </w:rPr>
      </w:pPr>
    </w:p>
    <w:p w:rsidR="000225FB" w:rsidRDefault="000225FB">
      <w:pPr>
        <w:spacing w:line="360" w:lineRule="auto"/>
        <w:jc w:val="both"/>
        <w:rPr>
          <w:rFonts w:ascii="Times New Roman" w:hAnsi="Times New Roman"/>
          <w:b/>
          <w:i/>
          <w:sz w:val="40"/>
          <w:szCs w:val="40"/>
          <w:lang w:val="en-US"/>
        </w:rPr>
      </w:pPr>
    </w:p>
    <w:p w:rsidR="007E77CE" w:rsidRDefault="007E77CE">
      <w:pPr>
        <w:spacing w:line="360" w:lineRule="auto"/>
        <w:jc w:val="both"/>
        <w:rPr>
          <w:rFonts w:ascii="Times New Roman" w:hAnsi="Times New Roman"/>
          <w:i/>
          <w:sz w:val="28"/>
          <w:szCs w:val="28"/>
          <w:u w:val="single"/>
          <w:lang w:val="en-US"/>
        </w:rPr>
      </w:pPr>
      <w:r>
        <w:rPr>
          <w:rFonts w:ascii="Times New Roman" w:hAnsi="Times New Roman"/>
          <w:b/>
          <w:i/>
          <w:sz w:val="40"/>
          <w:szCs w:val="40"/>
          <w:lang w:val="en-US"/>
        </w:rPr>
        <w:lastRenderedPageBreak/>
        <w:t xml:space="preserve">Chapter 2 </w:t>
      </w:r>
      <w:r>
        <w:rPr>
          <w:rFonts w:ascii="Times New Roman" w:hAnsi="Times New Roman"/>
          <w:i/>
          <w:sz w:val="28"/>
          <w:szCs w:val="28"/>
          <w:u w:val="single"/>
          <w:lang w:val="en-US"/>
        </w:rPr>
        <w:t>The Dutch energy market</w:t>
      </w:r>
    </w:p>
    <w:p w:rsidR="007E77CE" w:rsidRDefault="007E77CE">
      <w:pPr>
        <w:spacing w:line="360" w:lineRule="auto"/>
        <w:jc w:val="both"/>
        <w:rPr>
          <w:rFonts w:ascii="Times New Roman" w:hAnsi="Times New Roman"/>
          <w:i/>
          <w:sz w:val="28"/>
          <w:szCs w:val="28"/>
          <w:u w:val="single"/>
          <w:lang w:val="en-US"/>
        </w:rPr>
      </w:pPr>
    </w:p>
    <w:p w:rsidR="007E77CE" w:rsidRDefault="007E77CE">
      <w:pPr>
        <w:spacing w:line="360" w:lineRule="auto"/>
        <w:jc w:val="both"/>
        <w:rPr>
          <w:rFonts w:ascii="Times New Roman" w:hAnsi="Times New Roman"/>
          <w:sz w:val="24"/>
          <w:szCs w:val="24"/>
          <w:lang w:val="en-US"/>
        </w:rPr>
      </w:pPr>
      <w:r>
        <w:rPr>
          <w:rFonts w:ascii="Times New Roman" w:hAnsi="Times New Roman"/>
          <w:i/>
          <w:sz w:val="28"/>
          <w:szCs w:val="28"/>
          <w:u w:val="single"/>
          <w:lang w:val="en-US"/>
        </w:rPr>
        <w:t>§2.1 Energy market before 2004</w:t>
      </w:r>
    </w:p>
    <w:p w:rsidR="007E77CE" w:rsidRDefault="007E77CE">
      <w:pPr>
        <w:spacing w:line="360" w:lineRule="auto"/>
        <w:jc w:val="both"/>
        <w:rPr>
          <w:rFonts w:ascii="Times New Roman" w:hAnsi="Times New Roman"/>
          <w:sz w:val="24"/>
          <w:szCs w:val="24"/>
          <w:lang w:val="en-US"/>
        </w:rPr>
      </w:pPr>
      <w:r>
        <w:rPr>
          <w:rFonts w:ascii="Times New Roman" w:hAnsi="Times New Roman"/>
          <w:sz w:val="24"/>
          <w:szCs w:val="24"/>
          <w:lang w:val="en-US"/>
        </w:rPr>
        <w:t xml:space="preserve">In order to grasp the full picture of the developments of the Dutch energy market I will briefly discuss the situation on the market prior to the liberalization on the first of July 2004. </w:t>
      </w:r>
    </w:p>
    <w:p w:rsidR="007E77CE" w:rsidRDefault="007E77CE">
      <w:pPr>
        <w:spacing w:line="360" w:lineRule="auto"/>
        <w:jc w:val="both"/>
        <w:rPr>
          <w:rFonts w:ascii="Times New Roman" w:hAnsi="Times New Roman"/>
          <w:sz w:val="24"/>
          <w:szCs w:val="24"/>
          <w:lang w:val="en-US"/>
        </w:rPr>
      </w:pPr>
      <w:r>
        <w:rPr>
          <w:rFonts w:ascii="Times New Roman" w:hAnsi="Times New Roman"/>
          <w:sz w:val="24"/>
          <w:szCs w:val="24"/>
          <w:lang w:val="en-US"/>
        </w:rPr>
        <w:t>The process of liberalization has been phased since 1998 where big companies were free to choose any type</w:t>
      </w:r>
      <w:r>
        <w:rPr>
          <w:rStyle w:val="Funotenzeichen"/>
          <w:rFonts w:ascii="Times New Roman" w:hAnsi="Times New Roman"/>
          <w:sz w:val="24"/>
          <w:szCs w:val="24"/>
          <w:lang w:val="en-US"/>
        </w:rPr>
        <w:footnoteReference w:id="8"/>
      </w:r>
      <w:r>
        <w:rPr>
          <w:rFonts w:ascii="Times New Roman" w:hAnsi="Times New Roman"/>
          <w:sz w:val="24"/>
          <w:szCs w:val="24"/>
          <w:lang w:val="en-US"/>
        </w:rPr>
        <w:t xml:space="preserve"> of energy and provider. Since 2001 the market for green energy has been liberalized for every consumer and starting January 1</w:t>
      </w:r>
      <w:r>
        <w:rPr>
          <w:rFonts w:ascii="Times New Roman" w:hAnsi="Times New Roman"/>
          <w:sz w:val="24"/>
          <w:szCs w:val="24"/>
          <w:vertAlign w:val="superscript"/>
          <w:lang w:val="en-US"/>
        </w:rPr>
        <w:t>st</w:t>
      </w:r>
      <w:r>
        <w:rPr>
          <w:rFonts w:ascii="Times New Roman" w:hAnsi="Times New Roman"/>
          <w:sz w:val="24"/>
          <w:szCs w:val="24"/>
          <w:lang w:val="en-US"/>
        </w:rPr>
        <w:t xml:space="preserve"> 2002 every medium-sized company was able to choose its own provider. Finally on July 1</w:t>
      </w:r>
      <w:r>
        <w:rPr>
          <w:rFonts w:ascii="Times New Roman" w:hAnsi="Times New Roman"/>
          <w:sz w:val="24"/>
          <w:szCs w:val="24"/>
          <w:vertAlign w:val="superscript"/>
          <w:lang w:val="en-US"/>
        </w:rPr>
        <w:t>st</w:t>
      </w:r>
      <w:r>
        <w:rPr>
          <w:rFonts w:ascii="Times New Roman" w:hAnsi="Times New Roman"/>
          <w:sz w:val="24"/>
          <w:szCs w:val="24"/>
          <w:lang w:val="en-US"/>
        </w:rPr>
        <w:t xml:space="preserve"> of 2004 every small-household and small companies were a</w:t>
      </w:r>
      <w:r w:rsidR="00CA2895">
        <w:rPr>
          <w:rFonts w:ascii="Times New Roman" w:hAnsi="Times New Roman"/>
          <w:sz w:val="24"/>
          <w:szCs w:val="24"/>
          <w:lang w:val="en-US"/>
        </w:rPr>
        <w:t>llowed</w:t>
      </w:r>
      <w:r>
        <w:rPr>
          <w:rFonts w:ascii="Times New Roman" w:hAnsi="Times New Roman"/>
          <w:sz w:val="24"/>
          <w:szCs w:val="24"/>
          <w:lang w:val="en-US"/>
        </w:rPr>
        <w:t xml:space="preserve"> to choose their own provider (www.energieprijzen.nl).</w:t>
      </w:r>
    </w:p>
    <w:p w:rsidR="007E77CE" w:rsidRPr="004336EB" w:rsidRDefault="007E77CE">
      <w:pPr>
        <w:spacing w:line="360" w:lineRule="auto"/>
        <w:jc w:val="both"/>
        <w:rPr>
          <w:rFonts w:ascii="Times New Roman" w:hAnsi="Times New Roman"/>
          <w:sz w:val="24"/>
          <w:szCs w:val="24"/>
          <w:lang w:val="en-US"/>
        </w:rPr>
      </w:pPr>
      <w:r>
        <w:rPr>
          <w:rFonts w:ascii="Times New Roman" w:hAnsi="Times New Roman"/>
          <w:sz w:val="24"/>
          <w:szCs w:val="24"/>
          <w:lang w:val="en-US"/>
        </w:rPr>
        <w:t xml:space="preserve">Before 2004 every Dutch citizen was provided high-end quality energy and gas and the market was divided into regional (monopolistic) players who were regulated by the Dutch government. Providers were thus regionally operative and consumers had no choices in the selection of providers. The main requirement was that the quality and consistency </w:t>
      </w:r>
      <w:r w:rsidR="00CA2895">
        <w:rPr>
          <w:rFonts w:ascii="Times New Roman" w:hAnsi="Times New Roman"/>
          <w:sz w:val="24"/>
          <w:szCs w:val="24"/>
          <w:lang w:val="en-US"/>
        </w:rPr>
        <w:t xml:space="preserve">had to </w:t>
      </w:r>
      <w:r>
        <w:rPr>
          <w:rFonts w:ascii="Times New Roman" w:hAnsi="Times New Roman"/>
          <w:sz w:val="24"/>
          <w:szCs w:val="24"/>
          <w:lang w:val="en-US"/>
        </w:rPr>
        <w:t xml:space="preserve">be guaranteed by the provider </w:t>
      </w:r>
      <w:r w:rsidR="00C50FC9">
        <w:rPr>
          <w:rFonts w:ascii="Times New Roman" w:hAnsi="Times New Roman"/>
          <w:sz w:val="24"/>
          <w:szCs w:val="24"/>
          <w:lang w:val="en-US"/>
        </w:rPr>
        <w:t>regarding</w:t>
      </w:r>
      <w:r w:rsidR="004336EB">
        <w:rPr>
          <w:rFonts w:ascii="Times New Roman" w:hAnsi="Times New Roman"/>
          <w:sz w:val="24"/>
          <w:szCs w:val="24"/>
          <w:lang w:val="en-US"/>
        </w:rPr>
        <w:t xml:space="preserve"> the service and </w:t>
      </w:r>
      <w:r w:rsidR="004336EB" w:rsidRPr="004336EB">
        <w:rPr>
          <w:rFonts w:ascii="Times New Roman" w:hAnsi="Times New Roman"/>
          <w:sz w:val="24"/>
          <w:szCs w:val="24"/>
          <w:lang w:val="en-US"/>
        </w:rPr>
        <w:t>investments</w:t>
      </w:r>
      <w:r w:rsidR="00C50FC9" w:rsidRPr="004336EB">
        <w:rPr>
          <w:rFonts w:ascii="Times New Roman" w:hAnsi="Times New Roman"/>
          <w:sz w:val="24"/>
          <w:szCs w:val="24"/>
          <w:lang w:val="en-US"/>
        </w:rPr>
        <w:t xml:space="preserve"> (van </w:t>
      </w:r>
      <w:r w:rsidRPr="004336EB">
        <w:rPr>
          <w:rFonts w:ascii="Times New Roman" w:hAnsi="Times New Roman"/>
          <w:sz w:val="24"/>
          <w:szCs w:val="24"/>
          <w:lang w:val="en-US"/>
        </w:rPr>
        <w:t xml:space="preserve">Damme and Ruys, 1999). </w:t>
      </w:r>
    </w:p>
    <w:p w:rsidR="007E77CE" w:rsidRDefault="007E77CE">
      <w:pPr>
        <w:spacing w:line="360" w:lineRule="auto"/>
        <w:jc w:val="both"/>
        <w:rPr>
          <w:rFonts w:ascii="Times New Roman" w:hAnsi="Times New Roman"/>
          <w:sz w:val="24"/>
          <w:szCs w:val="24"/>
          <w:lang w:val="en-US"/>
        </w:rPr>
      </w:pPr>
      <w:r>
        <w:rPr>
          <w:rFonts w:ascii="Times New Roman" w:hAnsi="Times New Roman"/>
          <w:sz w:val="24"/>
          <w:szCs w:val="24"/>
          <w:lang w:val="en-US"/>
        </w:rPr>
        <w:t xml:space="preserve">The Dutch energy market can be divided into different segments, accordingly; production, transport and distribution, and retail. This briefly entails the following: </w:t>
      </w:r>
    </w:p>
    <w:p w:rsidR="007E77CE" w:rsidRDefault="007E77CE">
      <w:pPr>
        <w:numPr>
          <w:ilvl w:val="0"/>
          <w:numId w:val="2"/>
        </w:numPr>
        <w:spacing w:line="360" w:lineRule="auto"/>
        <w:jc w:val="both"/>
        <w:rPr>
          <w:rFonts w:ascii="Times New Roman" w:hAnsi="Times New Roman"/>
          <w:sz w:val="24"/>
          <w:szCs w:val="24"/>
          <w:lang w:val="en-US"/>
        </w:rPr>
      </w:pPr>
      <w:r>
        <w:rPr>
          <w:rFonts w:ascii="Times New Roman" w:hAnsi="Times New Roman"/>
          <w:sz w:val="24"/>
          <w:szCs w:val="24"/>
          <w:lang w:val="en-US"/>
        </w:rPr>
        <w:t>Production is the actual production using other types of energy sources to generate energy.</w:t>
      </w:r>
    </w:p>
    <w:p w:rsidR="007E77CE" w:rsidRDefault="007E77CE">
      <w:pPr>
        <w:numPr>
          <w:ilvl w:val="0"/>
          <w:numId w:val="2"/>
        </w:numPr>
        <w:spacing w:line="360" w:lineRule="auto"/>
        <w:jc w:val="both"/>
        <w:rPr>
          <w:rFonts w:ascii="Times New Roman" w:hAnsi="Times New Roman"/>
          <w:sz w:val="24"/>
          <w:szCs w:val="24"/>
          <w:lang w:val="en-US"/>
        </w:rPr>
      </w:pPr>
      <w:r>
        <w:rPr>
          <w:rFonts w:ascii="Times New Roman" w:hAnsi="Times New Roman"/>
          <w:sz w:val="24"/>
          <w:szCs w:val="24"/>
          <w:lang w:val="en-US"/>
        </w:rPr>
        <w:t>Transport and distribution is the network that is used to transport the generated energy and gas to the consumers.</w:t>
      </w:r>
    </w:p>
    <w:p w:rsidR="007E77CE" w:rsidRDefault="007E77CE">
      <w:pPr>
        <w:numPr>
          <w:ilvl w:val="0"/>
          <w:numId w:val="2"/>
        </w:numPr>
        <w:spacing w:line="360" w:lineRule="auto"/>
        <w:jc w:val="both"/>
        <w:rPr>
          <w:rFonts w:ascii="Times New Roman" w:hAnsi="Times New Roman"/>
          <w:sz w:val="24"/>
          <w:szCs w:val="24"/>
          <w:lang w:val="en-US"/>
        </w:rPr>
      </w:pPr>
      <w:r>
        <w:rPr>
          <w:rFonts w:ascii="Times New Roman" w:hAnsi="Times New Roman"/>
          <w:sz w:val="24"/>
          <w:szCs w:val="24"/>
          <w:lang w:val="en-US"/>
        </w:rPr>
        <w:t>Retail can be divided into three segments containing the big industries that can directly negotiate their own prices (33% in 1999), the medium industries that have been liberalized since 1st of January 2002 (29% in 1999) and the small-household consumers</w:t>
      </w:r>
      <w:r>
        <w:rPr>
          <w:rStyle w:val="Funotenzeichen"/>
          <w:rFonts w:ascii="Times New Roman" w:hAnsi="Times New Roman"/>
          <w:sz w:val="24"/>
          <w:szCs w:val="24"/>
          <w:lang w:val="en-US"/>
        </w:rPr>
        <w:footnoteReference w:id="9"/>
      </w:r>
      <w:r>
        <w:rPr>
          <w:rFonts w:ascii="Times New Roman" w:hAnsi="Times New Roman"/>
          <w:sz w:val="24"/>
          <w:szCs w:val="24"/>
          <w:lang w:val="en-US"/>
        </w:rPr>
        <w:t xml:space="preserve"> (38% in 1999).</w:t>
      </w:r>
    </w:p>
    <w:p w:rsidR="007E77CE" w:rsidRDefault="007E77CE">
      <w:pPr>
        <w:spacing w:line="360" w:lineRule="auto"/>
        <w:jc w:val="both"/>
        <w:rPr>
          <w:rFonts w:ascii="Times New Roman" w:hAnsi="Times New Roman"/>
          <w:sz w:val="24"/>
          <w:szCs w:val="24"/>
          <w:lang w:val="en-US"/>
        </w:rPr>
      </w:pPr>
      <w:r>
        <w:rPr>
          <w:rFonts w:ascii="Times New Roman" w:hAnsi="Times New Roman"/>
          <w:sz w:val="24"/>
          <w:szCs w:val="24"/>
          <w:lang w:val="en-US"/>
        </w:rPr>
        <w:lastRenderedPageBreak/>
        <w:t xml:space="preserve">In this paper I will be focusing on the last segment in the retail, the small-household consumers, for they are the most vulnerable since they are unable to individually negotiate their own prices in this now changed environment. Thus by stating in the introduction that merely 25% of these consumers are considering to change their provider, we are talking about approximately 28,5% of the total market. However attention has to be paid to the fact that these figures reflect the ‘consumption-shares’, implicating that nominally this 28,5% reflects a relatively large amount of consumers. </w:t>
      </w:r>
    </w:p>
    <w:p w:rsidR="007E77CE" w:rsidRPr="006F6307" w:rsidRDefault="007E77CE">
      <w:pPr>
        <w:spacing w:line="360" w:lineRule="auto"/>
        <w:jc w:val="both"/>
        <w:rPr>
          <w:rFonts w:ascii="Verdana" w:eastAsia="Times New Roman" w:hAnsi="Verdana" w:cs="Verdana"/>
          <w:color w:val="666666"/>
          <w:sz w:val="17"/>
          <w:szCs w:val="17"/>
          <w:lang w:val="en-US"/>
        </w:rPr>
      </w:pPr>
      <w:r>
        <w:rPr>
          <w:rFonts w:ascii="Times New Roman" w:hAnsi="Times New Roman"/>
          <w:sz w:val="24"/>
          <w:szCs w:val="24"/>
          <w:lang w:val="en-US"/>
        </w:rPr>
        <w:t>In the paper by van Damme and Ruys (1999), examining the possible effects on the quality provided on the energy market after the liberalization, one of the statements they made was that after liberalization of the market, authorities have to maintain vigilance over the market due to the fact that liberalization is not achieved overnight. In The Netherlands the authority assigned by the government to this task is the NMa</w:t>
      </w:r>
      <w:r>
        <w:rPr>
          <w:rStyle w:val="Funotenzeichen"/>
          <w:rFonts w:ascii="Times New Roman" w:hAnsi="Times New Roman"/>
          <w:sz w:val="24"/>
          <w:szCs w:val="24"/>
          <w:lang w:val="en-US"/>
        </w:rPr>
        <w:footnoteReference w:id="10"/>
      </w:r>
      <w:r>
        <w:rPr>
          <w:rFonts w:ascii="Times New Roman" w:hAnsi="Times New Roman"/>
          <w:sz w:val="24"/>
          <w:szCs w:val="24"/>
          <w:lang w:val="en-US"/>
        </w:rPr>
        <w:t xml:space="preserve"> as guardians of the law</w:t>
      </w:r>
      <w:r>
        <w:rPr>
          <w:rStyle w:val="Funotenzeichen"/>
          <w:rFonts w:ascii="Times New Roman" w:hAnsi="Times New Roman"/>
          <w:sz w:val="24"/>
          <w:szCs w:val="24"/>
          <w:lang w:val="en-US"/>
        </w:rPr>
        <w:footnoteReference w:id="11"/>
      </w:r>
      <w:r>
        <w:rPr>
          <w:rFonts w:ascii="Times New Roman" w:hAnsi="Times New Roman"/>
          <w:sz w:val="24"/>
          <w:szCs w:val="24"/>
          <w:lang w:val="en-US"/>
        </w:rPr>
        <w:t xml:space="preserve">. The NMa has been conducting annual surveys to monitor the situation, changes and improvements on this market and publicizing these in reports (Marktmonitor, ontwikkeling van de Nederlandse kleinverbruikersmarkt voor electriciteit en gas, jan2006-jun 2006) since 2004. </w:t>
      </w:r>
    </w:p>
    <w:p w:rsidR="007E77CE" w:rsidRPr="006F6307" w:rsidRDefault="007E77CE">
      <w:pPr>
        <w:shd w:val="clear" w:color="auto" w:fill="FFFFFF"/>
        <w:spacing w:after="195" w:line="360" w:lineRule="auto"/>
        <w:jc w:val="both"/>
        <w:rPr>
          <w:rFonts w:ascii="Verdana" w:eastAsia="Times New Roman" w:hAnsi="Verdana" w:cs="Verdana"/>
          <w:color w:val="666666"/>
          <w:sz w:val="17"/>
          <w:szCs w:val="17"/>
          <w:lang w:val="en-US"/>
        </w:rPr>
      </w:pPr>
    </w:p>
    <w:p w:rsidR="007E77CE" w:rsidRPr="006F6307" w:rsidRDefault="007E77CE">
      <w:pPr>
        <w:shd w:val="clear" w:color="auto" w:fill="FFFFFF"/>
        <w:spacing w:after="195" w:line="360" w:lineRule="auto"/>
        <w:jc w:val="both"/>
        <w:rPr>
          <w:rFonts w:ascii="Verdana" w:eastAsia="Times New Roman" w:hAnsi="Verdana" w:cs="Verdana"/>
          <w:color w:val="666666"/>
          <w:sz w:val="17"/>
          <w:szCs w:val="17"/>
          <w:lang w:val="en-US"/>
        </w:rPr>
      </w:pPr>
      <w:r w:rsidRPr="006F6307">
        <w:rPr>
          <w:rFonts w:ascii="Times New Roman" w:hAnsi="Times New Roman"/>
          <w:i/>
          <w:sz w:val="28"/>
          <w:szCs w:val="28"/>
          <w:u w:val="single"/>
          <w:lang w:val="en-US"/>
        </w:rPr>
        <w:t>§2.2  Energy market after 2004</w:t>
      </w:r>
    </w:p>
    <w:p w:rsidR="007E77CE" w:rsidRPr="006F6307" w:rsidRDefault="007E77CE">
      <w:pPr>
        <w:shd w:val="clear" w:color="auto" w:fill="FFFFFF"/>
        <w:spacing w:after="195" w:line="360" w:lineRule="auto"/>
        <w:jc w:val="both"/>
        <w:rPr>
          <w:rFonts w:ascii="Verdana" w:eastAsia="Times New Roman" w:hAnsi="Verdana" w:cs="Verdana"/>
          <w:color w:val="666666"/>
          <w:sz w:val="17"/>
          <w:szCs w:val="17"/>
          <w:lang w:val="en-US"/>
        </w:rPr>
      </w:pPr>
    </w:p>
    <w:p w:rsidR="007E77CE" w:rsidRDefault="007E77CE">
      <w:pPr>
        <w:spacing w:line="360" w:lineRule="auto"/>
        <w:jc w:val="both"/>
        <w:rPr>
          <w:rFonts w:ascii="Times-Roman" w:hAnsi="Times-Roman" w:cs="Times-Roman"/>
          <w:i/>
          <w:sz w:val="24"/>
          <w:szCs w:val="24"/>
          <w:u w:val="single"/>
          <w:lang w:val="en-US"/>
        </w:rPr>
      </w:pPr>
      <w:r>
        <w:rPr>
          <w:rFonts w:ascii="Times New Roman" w:hAnsi="Times New Roman"/>
          <w:sz w:val="24"/>
          <w:szCs w:val="24"/>
          <w:lang w:val="en-US"/>
        </w:rPr>
        <w:t>Since the 1</w:t>
      </w:r>
      <w:r>
        <w:rPr>
          <w:rFonts w:ascii="Times New Roman" w:hAnsi="Times New Roman"/>
          <w:sz w:val="24"/>
          <w:szCs w:val="24"/>
          <w:vertAlign w:val="superscript"/>
          <w:lang w:val="en-US"/>
        </w:rPr>
        <w:t>st</w:t>
      </w:r>
      <w:r>
        <w:rPr>
          <w:rFonts w:ascii="Times New Roman" w:hAnsi="Times New Roman"/>
          <w:sz w:val="24"/>
          <w:szCs w:val="24"/>
          <w:lang w:val="en-US"/>
        </w:rPr>
        <w:t xml:space="preserve"> of July 2004 the Dutch energy market has thus been liberalized completely. </w:t>
      </w:r>
      <w:r w:rsidRPr="006F6307">
        <w:rPr>
          <w:rFonts w:ascii="Times New Roman" w:hAnsi="Times New Roman"/>
          <w:sz w:val="24"/>
          <w:szCs w:val="24"/>
          <w:lang w:val="en-US"/>
        </w:rPr>
        <w:t>This process is not of ‘free will’ of t</w:t>
      </w:r>
      <w:r>
        <w:rPr>
          <w:rFonts w:ascii="Times New Roman" w:hAnsi="Times New Roman"/>
          <w:sz w:val="24"/>
          <w:szCs w:val="24"/>
          <w:lang w:val="en-US"/>
        </w:rPr>
        <w:t xml:space="preserve">he Dutch government but has been accorded within the European Union as a result of the goal of free capital, good, services and </w:t>
      </w:r>
      <w:r w:rsidR="00C50FC9">
        <w:rPr>
          <w:rFonts w:ascii="Times New Roman" w:hAnsi="Times New Roman"/>
          <w:sz w:val="24"/>
          <w:szCs w:val="24"/>
          <w:lang w:val="en-US"/>
        </w:rPr>
        <w:t>labor</w:t>
      </w:r>
      <w:r>
        <w:rPr>
          <w:rFonts w:ascii="Times New Roman" w:hAnsi="Times New Roman"/>
          <w:sz w:val="24"/>
          <w:szCs w:val="24"/>
          <w:lang w:val="en-US"/>
        </w:rPr>
        <w:t xml:space="preserve"> anchored in the European Directives (</w:t>
      </w:r>
      <w:hyperlink r:id="rId8" w:history="1">
        <w:r w:rsidRPr="006F6307">
          <w:rPr>
            <w:rStyle w:val="Hyperlink"/>
            <w:rFonts w:ascii="Times New Roman" w:hAnsi="Times New Roman"/>
            <w:lang w:val="en-US"/>
          </w:rPr>
          <w:t>www.energieprijzen.nl</w:t>
        </w:r>
      </w:hyperlink>
      <w:r>
        <w:rPr>
          <w:rFonts w:ascii="Times New Roman" w:hAnsi="Times New Roman"/>
          <w:sz w:val="24"/>
          <w:szCs w:val="24"/>
          <w:lang w:val="en-US"/>
        </w:rPr>
        <w:t xml:space="preserve">). This liberalization had </w:t>
      </w:r>
      <w:r w:rsidR="00C50FC9">
        <w:rPr>
          <w:rFonts w:ascii="Times New Roman" w:hAnsi="Times New Roman"/>
          <w:sz w:val="24"/>
          <w:szCs w:val="24"/>
          <w:lang w:val="en-US"/>
        </w:rPr>
        <w:t>the</w:t>
      </w:r>
      <w:r>
        <w:rPr>
          <w:rFonts w:ascii="Times New Roman" w:hAnsi="Times New Roman"/>
          <w:sz w:val="24"/>
          <w:szCs w:val="24"/>
          <w:lang w:val="en-US"/>
        </w:rPr>
        <w:t xml:space="preserve"> impact on the Dutch population </w:t>
      </w:r>
      <w:r w:rsidR="00C50FC9">
        <w:rPr>
          <w:rFonts w:ascii="Times New Roman" w:hAnsi="Times New Roman"/>
          <w:sz w:val="24"/>
          <w:szCs w:val="24"/>
          <w:lang w:val="en-US"/>
        </w:rPr>
        <w:t>that</w:t>
      </w:r>
      <w:r>
        <w:rPr>
          <w:rFonts w:ascii="Times New Roman" w:hAnsi="Times New Roman"/>
          <w:sz w:val="24"/>
          <w:szCs w:val="24"/>
          <w:lang w:val="en-US"/>
        </w:rPr>
        <w:t xml:space="preserve"> now consumers can choose their own providers. This</w:t>
      </w:r>
      <w:r w:rsidR="00C50FC9">
        <w:rPr>
          <w:rFonts w:ascii="Times New Roman" w:hAnsi="Times New Roman"/>
          <w:sz w:val="24"/>
          <w:szCs w:val="24"/>
          <w:lang w:val="en-US"/>
        </w:rPr>
        <w:t xml:space="preserve"> impact</w:t>
      </w:r>
      <w:r>
        <w:rPr>
          <w:rFonts w:ascii="Times New Roman" w:hAnsi="Times New Roman"/>
          <w:sz w:val="24"/>
          <w:szCs w:val="24"/>
          <w:lang w:val="en-US"/>
        </w:rPr>
        <w:t xml:space="preserve"> is emphasized by the relatively high amount of commercials on the TV and radio of the different providers advertising the possible gains by changing provider and signing up with them, however thus far with not much success (Energierapport NMa tweede helft 2011). Numerous websites and –pages have been launched dedicating themselves to comparing the energy and gas providers with each other and in some cases diverting the consumer directly to the provider’s website for online signing up. The (economic) reason behind this is that there are now 21 energy and </w:t>
      </w:r>
      <w:r>
        <w:rPr>
          <w:rFonts w:ascii="Times New Roman" w:hAnsi="Times New Roman"/>
          <w:sz w:val="24"/>
          <w:szCs w:val="24"/>
          <w:lang w:val="en-US"/>
        </w:rPr>
        <w:lastRenderedPageBreak/>
        <w:t>gas providers</w:t>
      </w:r>
      <w:r>
        <w:rPr>
          <w:rStyle w:val="Funotenzeichen"/>
          <w:rFonts w:ascii="Times New Roman" w:hAnsi="Times New Roman"/>
          <w:sz w:val="24"/>
          <w:szCs w:val="24"/>
          <w:lang w:val="en-US"/>
        </w:rPr>
        <w:footnoteReference w:id="12"/>
      </w:r>
      <w:r>
        <w:rPr>
          <w:rFonts w:ascii="Times New Roman" w:hAnsi="Times New Roman"/>
          <w:sz w:val="24"/>
          <w:szCs w:val="24"/>
          <w:lang w:val="en-US"/>
        </w:rPr>
        <w:t xml:space="preserve"> in The Netherlands and each of them has different prices, packages and policies. For consumers this can be very confusing since it is not possible to compare all the providers, get all the relevant information necessary, guarantees that the information is reliable and complete, independent and information about the sources used. According to the NMa report, ‘</w:t>
      </w:r>
      <w:r>
        <w:rPr>
          <w:rFonts w:ascii="Times New Roman" w:hAnsi="Times New Roman"/>
          <w:i/>
          <w:sz w:val="24"/>
          <w:szCs w:val="24"/>
          <w:lang w:val="en-US"/>
        </w:rPr>
        <w:t>Rapportage prijsvergelijkers 2010’</w:t>
      </w:r>
      <w:r>
        <w:rPr>
          <w:rFonts w:ascii="Times New Roman" w:hAnsi="Times New Roman"/>
          <w:sz w:val="24"/>
          <w:szCs w:val="24"/>
          <w:lang w:val="en-US"/>
        </w:rPr>
        <w:t xml:space="preserve">, these price comparisons websites have been gathering significantly more power in the energy market since the amount of consumers that are using this source of information has been increasing in the period of 2007-2010. However the total amount of consumers that have changed to a different provider until the end of 2011 was 35% with a marginal increase in 2011 of 9.7% for electricity and 9.8% for gas. These figures reflect the percentage of the total of Dutch consumers for energy that have switched from provider once. Incorporated in this figure are thus also the consumers that have switched more than once from provider since 2004, accounting for 44% of this 35%. On the other hand there were also consumers that changed from their contract-plan but stayed with the same provider and thus forming a total of 65% of consumers that have made use of their right to choose their own plan and provider. It is the remaining 35% of consumers that have not made an evaluation or are in doubt that may display SQB. </w:t>
      </w:r>
      <w:r w:rsidR="00F906D7">
        <w:rPr>
          <w:rFonts w:ascii="Times New Roman" w:hAnsi="Times New Roman"/>
          <w:sz w:val="24"/>
          <w:szCs w:val="24"/>
          <w:lang w:val="en-US"/>
        </w:rPr>
        <w:t>Side marks</w:t>
      </w:r>
      <w:r>
        <w:rPr>
          <w:rStyle w:val="Funotenzeichen"/>
          <w:rFonts w:ascii="Times New Roman" w:hAnsi="Times New Roman"/>
          <w:sz w:val="24"/>
          <w:szCs w:val="24"/>
          <w:lang w:val="en-US"/>
        </w:rPr>
        <w:footnoteReference w:id="13"/>
      </w:r>
      <w:r w:rsidR="00F906D7">
        <w:rPr>
          <w:rFonts w:ascii="Times New Roman" w:hAnsi="Times New Roman"/>
          <w:sz w:val="24"/>
          <w:szCs w:val="24"/>
          <w:lang w:val="en-US"/>
        </w:rPr>
        <w:t xml:space="preserve"> will</w:t>
      </w:r>
      <w:r>
        <w:rPr>
          <w:rFonts w:ascii="Times New Roman" w:hAnsi="Times New Roman"/>
          <w:sz w:val="24"/>
          <w:szCs w:val="24"/>
          <w:lang w:val="en-US"/>
        </w:rPr>
        <w:t xml:space="preserve"> have to be made which will be properly addressed in the next paragraph discussing this report.</w:t>
      </w:r>
    </w:p>
    <w:p w:rsidR="007E77CE" w:rsidRDefault="007E77CE">
      <w:pPr>
        <w:spacing w:line="360" w:lineRule="auto"/>
        <w:jc w:val="both"/>
        <w:rPr>
          <w:rFonts w:ascii="Times-Roman" w:hAnsi="Times-Roman" w:cs="Times-Roman"/>
          <w:i/>
          <w:sz w:val="24"/>
          <w:szCs w:val="24"/>
          <w:u w:val="single"/>
          <w:lang w:val="en-US"/>
        </w:rPr>
      </w:pPr>
    </w:p>
    <w:p w:rsidR="007E77CE" w:rsidRDefault="007E77CE">
      <w:pPr>
        <w:spacing w:line="360" w:lineRule="auto"/>
        <w:jc w:val="both"/>
        <w:rPr>
          <w:rFonts w:ascii="Times New Roman" w:hAnsi="Times New Roman"/>
          <w:sz w:val="24"/>
          <w:szCs w:val="24"/>
          <w:lang w:val="en-US"/>
        </w:rPr>
      </w:pPr>
      <w:r>
        <w:rPr>
          <w:rFonts w:ascii="Times-Roman" w:hAnsi="Times-Roman" w:cs="Times-Roman"/>
          <w:i/>
          <w:sz w:val="28"/>
          <w:szCs w:val="28"/>
          <w:u w:val="single"/>
          <w:lang w:val="en-US"/>
        </w:rPr>
        <w:t>§2.3 NMa reports</w:t>
      </w:r>
    </w:p>
    <w:p w:rsidR="007E77CE" w:rsidRDefault="007E77CE">
      <w:pPr>
        <w:spacing w:line="360" w:lineRule="auto"/>
        <w:jc w:val="both"/>
        <w:rPr>
          <w:rFonts w:ascii="Times New Roman" w:hAnsi="Times New Roman"/>
          <w:i/>
          <w:sz w:val="28"/>
          <w:szCs w:val="28"/>
          <w:u w:val="single"/>
          <w:lang w:val="en-US"/>
        </w:rPr>
      </w:pPr>
      <w:r>
        <w:rPr>
          <w:rFonts w:ascii="Times New Roman" w:hAnsi="Times New Roman"/>
          <w:sz w:val="24"/>
          <w:szCs w:val="24"/>
          <w:lang w:val="en-US"/>
        </w:rPr>
        <w:t>In this section I will be discussing the NMa report of the second half of 2011 published in March 2012. This report is the result of a research by the NMa to monitor the trends and the consumers trust on the Dutch energy market. More specifically the NMa has a special department that focuses solely on the energy market (Energiekamer). In this report the trends on the energy market are given by indicators and indexes compared to their first research dating from 2004</w:t>
      </w:r>
      <w:r>
        <w:rPr>
          <w:rStyle w:val="Funotenzeichen"/>
          <w:rFonts w:ascii="Times New Roman" w:hAnsi="Times New Roman"/>
          <w:sz w:val="24"/>
          <w:szCs w:val="24"/>
          <w:lang w:val="en-US"/>
        </w:rPr>
        <w:footnoteReference w:id="14"/>
      </w:r>
      <w:r>
        <w:rPr>
          <w:rFonts w:ascii="Times New Roman" w:hAnsi="Times New Roman"/>
          <w:sz w:val="24"/>
          <w:szCs w:val="24"/>
          <w:lang w:val="en-US"/>
        </w:rPr>
        <w:t>. I will also be discussing two other reports of the NMa with relevant information to this topic.</w:t>
      </w:r>
    </w:p>
    <w:p w:rsidR="007E77CE" w:rsidRDefault="007E77CE">
      <w:pPr>
        <w:spacing w:line="360" w:lineRule="auto"/>
        <w:jc w:val="both"/>
        <w:rPr>
          <w:rFonts w:ascii="Times New Roman" w:hAnsi="Times New Roman"/>
          <w:i/>
          <w:sz w:val="28"/>
          <w:szCs w:val="28"/>
          <w:u w:val="single"/>
          <w:lang w:val="en-US"/>
        </w:rPr>
      </w:pPr>
    </w:p>
    <w:p w:rsidR="007E77CE" w:rsidRDefault="007E77CE">
      <w:pPr>
        <w:spacing w:line="360" w:lineRule="auto"/>
        <w:jc w:val="both"/>
        <w:rPr>
          <w:rFonts w:ascii="Times New Roman" w:hAnsi="Times New Roman"/>
          <w:b/>
          <w:sz w:val="24"/>
          <w:szCs w:val="24"/>
          <w:lang w:val="en-US"/>
        </w:rPr>
      </w:pPr>
      <w:r>
        <w:rPr>
          <w:rFonts w:ascii="Times New Roman" w:hAnsi="Times New Roman"/>
          <w:i/>
          <w:sz w:val="28"/>
          <w:szCs w:val="28"/>
          <w:u w:val="single"/>
          <w:lang w:val="en-US"/>
        </w:rPr>
        <w:lastRenderedPageBreak/>
        <w:t>§2.3.1 Trends report</w:t>
      </w:r>
    </w:p>
    <w:p w:rsidR="007E77CE" w:rsidRDefault="007E77CE">
      <w:pPr>
        <w:spacing w:line="360" w:lineRule="auto"/>
        <w:jc w:val="both"/>
        <w:rPr>
          <w:rFonts w:ascii="Times New Roman" w:hAnsi="Times New Roman"/>
          <w:sz w:val="24"/>
          <w:szCs w:val="24"/>
          <w:lang w:val="en-US"/>
        </w:rPr>
      </w:pPr>
      <w:r>
        <w:rPr>
          <w:rFonts w:ascii="Times New Roman" w:hAnsi="Times New Roman"/>
          <w:b/>
          <w:sz w:val="24"/>
          <w:szCs w:val="24"/>
          <w:lang w:val="en-US"/>
        </w:rPr>
        <w:t>Changing provider</w:t>
      </w:r>
    </w:p>
    <w:p w:rsidR="007E77CE" w:rsidRDefault="007E77CE">
      <w:pPr>
        <w:spacing w:line="360" w:lineRule="auto"/>
        <w:jc w:val="both"/>
        <w:rPr>
          <w:rFonts w:ascii="Times New Roman" w:hAnsi="Times New Roman"/>
          <w:b/>
          <w:sz w:val="24"/>
          <w:szCs w:val="24"/>
          <w:lang w:val="en-US"/>
        </w:rPr>
      </w:pPr>
      <w:r>
        <w:rPr>
          <w:rFonts w:ascii="Times New Roman" w:hAnsi="Times New Roman"/>
          <w:sz w:val="24"/>
          <w:szCs w:val="24"/>
          <w:lang w:val="en-US"/>
        </w:rPr>
        <w:t>In this report the NMa states that in 2011 9.7% of the consumers changed from energy provider and 9.8% from gas provider. These figures are relatively close to each other due to the fact that most providers offer both services and most of the consumers take both services from the same provider. This brings the total percentage of consumers that changed from provider to 35% since July 2004. However there are also consumers that have not changed from provider but only changed their contract, 30% per 1</w:t>
      </w:r>
      <w:r>
        <w:rPr>
          <w:rFonts w:ascii="Times New Roman" w:hAnsi="Times New Roman"/>
          <w:sz w:val="24"/>
          <w:szCs w:val="24"/>
          <w:vertAlign w:val="superscript"/>
          <w:lang w:val="en-US"/>
        </w:rPr>
        <w:t>st</w:t>
      </w:r>
      <w:r>
        <w:rPr>
          <w:rFonts w:ascii="Times New Roman" w:hAnsi="Times New Roman"/>
          <w:sz w:val="24"/>
          <w:szCs w:val="24"/>
          <w:lang w:val="en-US"/>
        </w:rPr>
        <w:t xml:space="preserve"> of January 2012. However if ‘Figure 15’ is taken into consideration, 65% of the consumers said to be content with the current service received by their provider. Since ‘Figure 15’ addresses the many different reasons why people don’t change from providers, this 65% in ‘Figure 15’ should be carefully interpreted; respondents were allowed to give more than one answer. </w:t>
      </w:r>
    </w:p>
    <w:p w:rsidR="007E77CE" w:rsidRDefault="007E77CE">
      <w:pPr>
        <w:spacing w:line="360" w:lineRule="auto"/>
        <w:jc w:val="both"/>
        <w:rPr>
          <w:rFonts w:ascii="Times New Roman" w:hAnsi="Times New Roman"/>
          <w:sz w:val="24"/>
          <w:szCs w:val="24"/>
          <w:lang w:val="en-US"/>
        </w:rPr>
      </w:pPr>
      <w:r>
        <w:rPr>
          <w:rFonts w:ascii="Times New Roman" w:hAnsi="Times New Roman"/>
          <w:b/>
          <w:sz w:val="24"/>
          <w:szCs w:val="24"/>
          <w:lang w:val="en-US"/>
        </w:rPr>
        <w:t>Contracts</w:t>
      </w:r>
    </w:p>
    <w:p w:rsidR="007E77CE" w:rsidRDefault="007E77CE">
      <w:pPr>
        <w:spacing w:line="360" w:lineRule="auto"/>
        <w:jc w:val="both"/>
        <w:rPr>
          <w:rFonts w:ascii="Times New Roman" w:hAnsi="Times New Roman"/>
          <w:b/>
          <w:sz w:val="24"/>
          <w:szCs w:val="24"/>
          <w:lang w:val="en-US"/>
        </w:rPr>
      </w:pPr>
      <w:r>
        <w:rPr>
          <w:rFonts w:ascii="Times New Roman" w:hAnsi="Times New Roman"/>
          <w:sz w:val="24"/>
          <w:szCs w:val="24"/>
          <w:lang w:val="en-US"/>
        </w:rPr>
        <w:t>Contracts with a fixed duration have a buy-out-fine</w:t>
      </w:r>
      <w:r>
        <w:rPr>
          <w:rStyle w:val="Funotenzeichen"/>
          <w:rFonts w:ascii="Times New Roman" w:hAnsi="Times New Roman"/>
          <w:sz w:val="24"/>
          <w:szCs w:val="24"/>
          <w:lang w:val="en-US"/>
        </w:rPr>
        <w:footnoteReference w:id="15"/>
      </w:r>
      <w:r>
        <w:rPr>
          <w:rFonts w:ascii="Times New Roman" w:hAnsi="Times New Roman"/>
          <w:sz w:val="24"/>
          <w:szCs w:val="24"/>
          <w:lang w:val="en-US"/>
        </w:rPr>
        <w:t xml:space="preserve"> if the contract is breached by the consumer before the end of the contract. Combining this with the fact that consumers wish to yearly gain on average €190 but think that they will gain only €59 if they change from provider (Figure 16), a fine can work as a barrier to take the decision of breaking the contract. However, according to ‘Figure 8’, if consumers take both gas and electricity from the same provider (dual fuel), the difference between the cheapest and the most expensive provider could be as much as €402/year for the period of 12-24 months. A total gain of €804 in two years for an average house-hold</w:t>
      </w:r>
      <w:r>
        <w:rPr>
          <w:rStyle w:val="Funotenzeichen"/>
          <w:rFonts w:ascii="Times New Roman" w:hAnsi="Times New Roman"/>
          <w:sz w:val="24"/>
          <w:szCs w:val="24"/>
          <w:lang w:val="en-US"/>
        </w:rPr>
        <w:footnoteReference w:id="16"/>
      </w:r>
      <w:r>
        <w:rPr>
          <w:rFonts w:ascii="Times New Roman" w:hAnsi="Times New Roman"/>
          <w:sz w:val="24"/>
          <w:szCs w:val="24"/>
          <w:lang w:val="en-US"/>
        </w:rPr>
        <w:t xml:space="preserve"> is thus possible. For contracts of 36-48 months this could yield an average gain of €196 a year for an average house-hold. For contracts with an open-end this yields a gain of €464 per year for an average household. Consumers could thus achieve a gain if they breached the contract and signed up for a dual-fuel-contract for 12-24 months of minimal €352 per year including the maximum fine for contract breach</w:t>
      </w:r>
      <w:r>
        <w:rPr>
          <w:rStyle w:val="Funotenzeichen"/>
          <w:rFonts w:ascii="Times New Roman" w:hAnsi="Times New Roman"/>
          <w:sz w:val="24"/>
          <w:szCs w:val="24"/>
          <w:lang w:val="en-US"/>
        </w:rPr>
        <w:footnoteReference w:id="17"/>
      </w:r>
      <w:r>
        <w:rPr>
          <w:rFonts w:ascii="Times New Roman" w:hAnsi="Times New Roman"/>
          <w:sz w:val="24"/>
          <w:szCs w:val="24"/>
          <w:lang w:val="en-US"/>
        </w:rPr>
        <w:t xml:space="preserve">. </w:t>
      </w:r>
    </w:p>
    <w:p w:rsidR="007E77CE" w:rsidRDefault="007E77CE">
      <w:pPr>
        <w:spacing w:line="360" w:lineRule="auto"/>
        <w:jc w:val="both"/>
        <w:rPr>
          <w:rFonts w:ascii="Times New Roman" w:hAnsi="Times New Roman"/>
          <w:sz w:val="24"/>
          <w:szCs w:val="24"/>
          <w:lang w:val="en-US"/>
        </w:rPr>
      </w:pPr>
      <w:r>
        <w:rPr>
          <w:rFonts w:ascii="Times New Roman" w:hAnsi="Times New Roman"/>
          <w:b/>
          <w:sz w:val="24"/>
          <w:szCs w:val="24"/>
          <w:lang w:val="en-US"/>
        </w:rPr>
        <w:lastRenderedPageBreak/>
        <w:t>Rates (fixed and variable)</w:t>
      </w:r>
    </w:p>
    <w:p w:rsidR="007E77CE" w:rsidRDefault="007E77CE">
      <w:pPr>
        <w:spacing w:line="360" w:lineRule="auto"/>
        <w:jc w:val="both"/>
        <w:rPr>
          <w:rFonts w:ascii="Times New Roman" w:hAnsi="Times New Roman"/>
          <w:b/>
          <w:sz w:val="24"/>
          <w:szCs w:val="24"/>
          <w:lang w:val="en-US"/>
        </w:rPr>
      </w:pPr>
      <w:r>
        <w:rPr>
          <w:rFonts w:ascii="Times New Roman" w:hAnsi="Times New Roman"/>
          <w:sz w:val="24"/>
          <w:szCs w:val="24"/>
          <w:lang w:val="en-US"/>
        </w:rPr>
        <w:t>What can also be observed in the data in the report is that most consumers (&gt;50%, ‘Figure 1) opt for an open-end contract but that this has been declining over the past few years. In the second half of 2011 it seems that this trend has been broken and that consumers prefer the long-term contracts over the contracts with a fixed duration. In choosing for contracts with fixed duration it has to be noted that one-year-contracts and three-year-contracts take roughly 40% of the total. Two- and five-year-contracts were respectively 2% and 0% for the second half of 2011</w:t>
      </w:r>
      <w:r w:rsidR="00F906D7">
        <w:rPr>
          <w:rFonts w:ascii="Times New Roman" w:hAnsi="Times New Roman"/>
          <w:sz w:val="24"/>
          <w:szCs w:val="24"/>
          <w:lang w:val="en-US"/>
        </w:rPr>
        <w:t xml:space="preserve"> (Figure 1)</w:t>
      </w:r>
      <w:r>
        <w:rPr>
          <w:rFonts w:ascii="Times New Roman" w:hAnsi="Times New Roman"/>
          <w:sz w:val="24"/>
          <w:szCs w:val="24"/>
          <w:lang w:val="en-US"/>
        </w:rPr>
        <w:t xml:space="preserve">. The fact that consumers prefer the open-end-contracts over the fixed is due to the rates the providers are charging, unfortunately this has not been presented in this report, but using deduction it can be argued that the longer the contract period, the greater the share of fixed rates offered get. E.g. for a contract of one year the providers charged 60%  variable and 40% fixed rates in comparison with approximately 2% variable and 98% fixed rates for five-year contracts, both for electricity in the second half of 2011. This distribution of rates is roughly the same for gas (Figure 2). </w:t>
      </w:r>
    </w:p>
    <w:p w:rsidR="007E77CE" w:rsidRDefault="007E77CE">
      <w:pPr>
        <w:spacing w:line="360" w:lineRule="auto"/>
        <w:jc w:val="both"/>
        <w:rPr>
          <w:rFonts w:ascii="Times New Roman" w:hAnsi="Times New Roman"/>
          <w:sz w:val="24"/>
          <w:szCs w:val="24"/>
          <w:lang w:val="en-US"/>
        </w:rPr>
      </w:pPr>
      <w:r>
        <w:rPr>
          <w:rFonts w:ascii="Times New Roman" w:hAnsi="Times New Roman"/>
          <w:b/>
          <w:sz w:val="24"/>
          <w:szCs w:val="24"/>
          <w:lang w:val="en-US"/>
        </w:rPr>
        <w:t>Prices</w:t>
      </w:r>
    </w:p>
    <w:p w:rsidR="007E77CE" w:rsidRDefault="007E77CE">
      <w:pPr>
        <w:autoSpaceDE w:val="0"/>
        <w:spacing w:after="0" w:line="360" w:lineRule="auto"/>
        <w:jc w:val="both"/>
        <w:rPr>
          <w:rFonts w:ascii="Times New Roman" w:hAnsi="Times New Roman"/>
          <w:b/>
          <w:sz w:val="24"/>
          <w:szCs w:val="24"/>
          <w:lang w:val="en-US"/>
        </w:rPr>
      </w:pPr>
      <w:r>
        <w:rPr>
          <w:rFonts w:ascii="Times New Roman" w:hAnsi="Times New Roman"/>
          <w:sz w:val="24"/>
          <w:szCs w:val="24"/>
          <w:lang w:val="en-US"/>
        </w:rPr>
        <w:t>The prices of electricity on January 1</w:t>
      </w:r>
      <w:r>
        <w:rPr>
          <w:rFonts w:ascii="Times New Roman" w:hAnsi="Times New Roman"/>
          <w:sz w:val="24"/>
          <w:szCs w:val="24"/>
          <w:vertAlign w:val="superscript"/>
          <w:lang w:val="en-US"/>
        </w:rPr>
        <w:t>st</w:t>
      </w:r>
      <w:r>
        <w:rPr>
          <w:rFonts w:ascii="Times New Roman" w:hAnsi="Times New Roman"/>
          <w:sz w:val="24"/>
          <w:szCs w:val="24"/>
          <w:lang w:val="en-US"/>
        </w:rPr>
        <w:t xml:space="preserve"> 2012 were for; variable contract with open-end, one-, two-, three- and five-year-contracts respectively €285, €278, €283, €275 and €286</w:t>
      </w:r>
      <w:r w:rsidR="00824D33">
        <w:rPr>
          <w:rStyle w:val="FootnoteReference"/>
          <w:rFonts w:ascii="Times New Roman" w:hAnsi="Times New Roman"/>
          <w:sz w:val="24"/>
          <w:szCs w:val="24"/>
          <w:lang w:val="en-US"/>
        </w:rPr>
        <w:footnoteReference w:id="18"/>
      </w:r>
      <w:r>
        <w:rPr>
          <w:rFonts w:ascii="Times New Roman" w:hAnsi="Times New Roman"/>
          <w:sz w:val="24"/>
          <w:szCs w:val="24"/>
          <w:lang w:val="en-US"/>
        </w:rPr>
        <w:t>. These prices are based on the average consumption of gas and electricity. Obviously the prices don’t vary much, on average, between the different types of contracts. However, according to ‘Figure 10’ there is a decreasing trend for the perception of the prices for consumers. For the second half of 2011, only 21% of the consumers found the prices reasonable compared to 26% in 2010 and 25% in 2009. This may be due to the fact that the average prices for an average household and consumption have risen more than 11%</w:t>
      </w:r>
      <w:r>
        <w:rPr>
          <w:rStyle w:val="Funotenzeichen"/>
          <w:rFonts w:ascii="Times New Roman" w:hAnsi="Times New Roman"/>
          <w:sz w:val="24"/>
          <w:szCs w:val="24"/>
          <w:lang w:val="en-US"/>
        </w:rPr>
        <w:footnoteReference w:id="19"/>
      </w:r>
      <w:r>
        <w:rPr>
          <w:rFonts w:ascii="Times New Roman" w:hAnsi="Times New Roman"/>
          <w:sz w:val="24"/>
          <w:szCs w:val="24"/>
          <w:lang w:val="en-US"/>
        </w:rPr>
        <w:t xml:space="preserve"> between 2010 and 2011, whereas the average consumption has remained relatively stable between these years</w:t>
      </w:r>
      <w:r>
        <w:rPr>
          <w:rStyle w:val="Funotenzeichen"/>
          <w:rFonts w:ascii="Times New Roman" w:hAnsi="Times New Roman"/>
          <w:sz w:val="24"/>
          <w:szCs w:val="24"/>
          <w:lang w:val="en-US"/>
        </w:rPr>
        <w:footnoteReference w:id="20"/>
      </w:r>
      <w:r>
        <w:rPr>
          <w:rFonts w:ascii="Times New Roman" w:hAnsi="Times New Roman"/>
          <w:sz w:val="24"/>
          <w:szCs w:val="24"/>
          <w:lang w:val="en-US"/>
        </w:rPr>
        <w:t>.</w:t>
      </w:r>
    </w:p>
    <w:p w:rsidR="007E77CE" w:rsidRDefault="007E77CE">
      <w:pPr>
        <w:autoSpaceDE w:val="0"/>
        <w:spacing w:after="0" w:line="360" w:lineRule="auto"/>
        <w:jc w:val="both"/>
        <w:rPr>
          <w:rFonts w:ascii="Times New Roman" w:hAnsi="Times New Roman"/>
          <w:b/>
          <w:sz w:val="24"/>
          <w:szCs w:val="24"/>
          <w:lang w:val="en-US"/>
        </w:rPr>
      </w:pPr>
    </w:p>
    <w:p w:rsidR="007E77CE" w:rsidRDefault="007E77CE">
      <w:pPr>
        <w:autoSpaceDE w:val="0"/>
        <w:spacing w:after="0" w:line="360" w:lineRule="auto"/>
        <w:jc w:val="both"/>
        <w:rPr>
          <w:rFonts w:ascii="Times New Roman" w:hAnsi="Times New Roman"/>
          <w:b/>
          <w:sz w:val="24"/>
          <w:szCs w:val="24"/>
          <w:lang w:val="en-US"/>
        </w:rPr>
      </w:pPr>
    </w:p>
    <w:p w:rsidR="007E77CE" w:rsidRDefault="007E77CE">
      <w:pPr>
        <w:autoSpaceDE w:val="0"/>
        <w:spacing w:after="0" w:line="360" w:lineRule="auto"/>
        <w:jc w:val="both"/>
        <w:rPr>
          <w:rFonts w:ascii="Times New Roman" w:hAnsi="Times New Roman"/>
          <w:b/>
          <w:sz w:val="24"/>
          <w:szCs w:val="24"/>
          <w:lang w:val="en-US"/>
        </w:rPr>
      </w:pPr>
    </w:p>
    <w:p w:rsidR="007E77CE" w:rsidRDefault="007E77CE">
      <w:pPr>
        <w:autoSpaceDE w:val="0"/>
        <w:spacing w:after="0" w:line="360" w:lineRule="auto"/>
        <w:jc w:val="both"/>
        <w:rPr>
          <w:rFonts w:ascii="Times New Roman" w:hAnsi="Times New Roman"/>
          <w:b/>
          <w:sz w:val="24"/>
          <w:szCs w:val="24"/>
          <w:lang w:val="en-US"/>
        </w:rPr>
      </w:pPr>
    </w:p>
    <w:p w:rsidR="007E77CE" w:rsidRDefault="007E77CE">
      <w:pPr>
        <w:autoSpaceDE w:val="0"/>
        <w:spacing w:after="0" w:line="360" w:lineRule="auto"/>
        <w:jc w:val="both"/>
        <w:rPr>
          <w:rFonts w:ascii="Times New Roman" w:hAnsi="Times New Roman"/>
          <w:b/>
          <w:sz w:val="24"/>
          <w:szCs w:val="24"/>
          <w:lang w:val="en-US"/>
        </w:rPr>
      </w:pPr>
    </w:p>
    <w:p w:rsidR="000225FB" w:rsidRDefault="000225FB">
      <w:pPr>
        <w:autoSpaceDE w:val="0"/>
        <w:spacing w:after="0" w:line="360" w:lineRule="auto"/>
        <w:jc w:val="both"/>
        <w:rPr>
          <w:rFonts w:ascii="Times New Roman" w:hAnsi="Times New Roman"/>
          <w:b/>
          <w:sz w:val="24"/>
          <w:szCs w:val="24"/>
          <w:lang w:val="en-US"/>
        </w:rPr>
      </w:pPr>
    </w:p>
    <w:p w:rsidR="007E77CE" w:rsidRDefault="007E77CE">
      <w:pPr>
        <w:autoSpaceDE w:val="0"/>
        <w:spacing w:after="0" w:line="360" w:lineRule="auto"/>
        <w:jc w:val="both"/>
        <w:rPr>
          <w:rFonts w:ascii="Times New Roman" w:hAnsi="Times New Roman"/>
          <w:sz w:val="24"/>
          <w:szCs w:val="24"/>
          <w:lang w:val="en-US"/>
        </w:rPr>
      </w:pPr>
      <w:r>
        <w:rPr>
          <w:rFonts w:ascii="Times New Roman" w:hAnsi="Times New Roman"/>
          <w:b/>
          <w:sz w:val="24"/>
          <w:szCs w:val="24"/>
          <w:lang w:val="en-US"/>
        </w:rPr>
        <w:lastRenderedPageBreak/>
        <w:t>Taxes</w:t>
      </w:r>
    </w:p>
    <w:p w:rsidR="007E77CE" w:rsidRDefault="007E77CE">
      <w:pPr>
        <w:spacing w:line="360" w:lineRule="auto"/>
        <w:jc w:val="both"/>
        <w:rPr>
          <w:rFonts w:ascii="Times New Roman" w:hAnsi="Times New Roman"/>
          <w:b/>
          <w:sz w:val="24"/>
          <w:szCs w:val="24"/>
          <w:lang w:val="en-US"/>
        </w:rPr>
      </w:pPr>
      <w:r>
        <w:rPr>
          <w:rFonts w:ascii="Times New Roman" w:hAnsi="Times New Roman"/>
          <w:sz w:val="24"/>
          <w:szCs w:val="24"/>
          <w:lang w:val="en-US"/>
        </w:rPr>
        <w:t>Examining ‘Figure 9’ could raise the discussion that for a liberalized market, the government is taking a relatively big share in the energy costs (34%) and these costs have risen along with the network costs and the distribution costs. If we also consider the fact that the prices of network and distribution which are regulated and monitored by the NMa which attribute for approximately 17% of the energy bill, the energy providers have less than 50% influence on the prices. This can diminish the effect of providers cutting their costs and offering lower prices. Whereas the average consumption has been relatively stable for the last years, the prices have raised exposing consumers to two options; choose the provider with the best price and/or reduce consumption. Considering the increased usage of electronic devices like IPads, smartphones and bigger TV-sets this</w:t>
      </w:r>
      <w:r w:rsidR="003165CA">
        <w:rPr>
          <w:rFonts w:ascii="Times New Roman" w:hAnsi="Times New Roman"/>
          <w:sz w:val="24"/>
          <w:szCs w:val="24"/>
          <w:lang w:val="en-US"/>
        </w:rPr>
        <w:t xml:space="preserve"> stability</w:t>
      </w:r>
      <w:r>
        <w:rPr>
          <w:rFonts w:ascii="Times New Roman" w:hAnsi="Times New Roman"/>
          <w:sz w:val="24"/>
          <w:szCs w:val="24"/>
          <w:lang w:val="en-US"/>
        </w:rPr>
        <w:t xml:space="preserve"> is quite an accomplishment, but will have to be monitored closely in the future. </w:t>
      </w:r>
    </w:p>
    <w:p w:rsidR="00785284" w:rsidRDefault="00785284">
      <w:pPr>
        <w:spacing w:line="360" w:lineRule="auto"/>
        <w:jc w:val="both"/>
        <w:rPr>
          <w:rFonts w:ascii="Times New Roman" w:hAnsi="Times New Roman"/>
          <w:b/>
          <w:sz w:val="24"/>
          <w:szCs w:val="24"/>
          <w:lang w:val="en-US"/>
        </w:rPr>
      </w:pPr>
    </w:p>
    <w:p w:rsidR="007E77CE" w:rsidRDefault="007E77CE">
      <w:pPr>
        <w:spacing w:line="360" w:lineRule="auto"/>
        <w:jc w:val="both"/>
        <w:rPr>
          <w:rFonts w:ascii="Times New Roman" w:hAnsi="Times New Roman"/>
          <w:sz w:val="24"/>
          <w:szCs w:val="24"/>
          <w:lang w:val="en-US"/>
        </w:rPr>
      </w:pPr>
      <w:r>
        <w:rPr>
          <w:rFonts w:ascii="Times New Roman" w:hAnsi="Times New Roman"/>
          <w:b/>
          <w:sz w:val="24"/>
          <w:szCs w:val="24"/>
          <w:lang w:val="en-US"/>
        </w:rPr>
        <w:t>Market Shares</w:t>
      </w:r>
    </w:p>
    <w:p w:rsidR="007E77CE" w:rsidRDefault="007E77CE">
      <w:pPr>
        <w:spacing w:line="360" w:lineRule="auto"/>
        <w:jc w:val="both"/>
        <w:rPr>
          <w:rFonts w:ascii="Times New Roman" w:hAnsi="Times New Roman"/>
          <w:i/>
          <w:sz w:val="28"/>
          <w:szCs w:val="28"/>
          <w:u w:val="single"/>
          <w:lang w:val="en-US"/>
        </w:rPr>
      </w:pPr>
      <w:r>
        <w:rPr>
          <w:rFonts w:ascii="Times New Roman" w:hAnsi="Times New Roman"/>
          <w:sz w:val="24"/>
          <w:szCs w:val="24"/>
          <w:lang w:val="en-US"/>
        </w:rPr>
        <w:t>Examining ‘Figure 11’, the C-3 index reporting the market share of the three biggest providers on the market</w:t>
      </w:r>
      <w:r>
        <w:rPr>
          <w:rStyle w:val="Funotenzeichen"/>
          <w:rFonts w:ascii="Times New Roman" w:hAnsi="Times New Roman"/>
          <w:sz w:val="24"/>
          <w:szCs w:val="24"/>
          <w:lang w:val="en-US"/>
        </w:rPr>
        <w:footnoteReference w:id="21"/>
      </w:r>
      <w:r>
        <w:rPr>
          <w:rFonts w:ascii="Times New Roman" w:hAnsi="Times New Roman"/>
          <w:sz w:val="24"/>
          <w:szCs w:val="24"/>
          <w:lang w:val="en-US"/>
        </w:rPr>
        <w:t xml:space="preserve"> it can be concluded that since het opening of the market this index has significantly fallen and significantly risen in 2011 but is now declining in 2012. The HHI</w:t>
      </w:r>
      <w:r>
        <w:rPr>
          <w:rFonts w:ascii="Times New Roman" w:hAnsi="Times New Roman"/>
          <w:sz w:val="24"/>
          <w:szCs w:val="24"/>
          <w:vertAlign w:val="superscript"/>
          <w:lang w:val="en-US"/>
        </w:rPr>
        <w:t>2</w:t>
      </w:r>
      <w:r>
        <w:rPr>
          <w:rFonts w:ascii="Times New Roman" w:hAnsi="Times New Roman"/>
          <w:sz w:val="24"/>
          <w:szCs w:val="24"/>
          <w:lang w:val="en-US"/>
        </w:rPr>
        <w:t>-index</w:t>
      </w:r>
      <w:r>
        <w:rPr>
          <w:rStyle w:val="Funotenzeichen"/>
          <w:rFonts w:ascii="Times New Roman" w:hAnsi="Times New Roman"/>
          <w:sz w:val="24"/>
          <w:szCs w:val="24"/>
          <w:lang w:val="en-US"/>
        </w:rPr>
        <w:footnoteReference w:id="22"/>
      </w:r>
      <w:r>
        <w:rPr>
          <w:rFonts w:ascii="Times New Roman" w:hAnsi="Times New Roman"/>
          <w:sz w:val="24"/>
          <w:szCs w:val="24"/>
          <w:lang w:val="en-US"/>
        </w:rPr>
        <w:t xml:space="preserve"> (Figure 12) indicates the degree of concentration on the market which has slightly decreased in 2012. An increase in this index reveals a decrease in competition on the market and according to common standards the concentration is high if the index is above 1800 points, which has been the case since the opening of the market. Resulting in the notion that the fact that there are relatively more players on the market, this does not necessarily implicate that they are ‘new’ players, due to the fact that these indices are computed by adding all the (small) providers which have the same ‘head-corporate’. This will decrease the amount of competition on this market leaving consumers with not much alternatives in the sense of new refreshing cutting edge improved and cheaper providers.</w:t>
      </w:r>
    </w:p>
    <w:p w:rsidR="007E77CE" w:rsidRDefault="007E77CE">
      <w:pPr>
        <w:spacing w:line="360" w:lineRule="auto"/>
        <w:jc w:val="both"/>
        <w:rPr>
          <w:rFonts w:ascii="Times New Roman" w:hAnsi="Times New Roman"/>
          <w:i/>
          <w:sz w:val="28"/>
          <w:szCs w:val="28"/>
          <w:u w:val="single"/>
          <w:lang w:val="en-US"/>
        </w:rPr>
      </w:pPr>
    </w:p>
    <w:p w:rsidR="007E77CE" w:rsidRDefault="007E77CE">
      <w:pPr>
        <w:spacing w:line="360" w:lineRule="auto"/>
        <w:jc w:val="both"/>
        <w:rPr>
          <w:rFonts w:ascii="Times New Roman" w:hAnsi="Times New Roman"/>
          <w:sz w:val="24"/>
          <w:szCs w:val="24"/>
          <w:lang w:val="en-US"/>
        </w:rPr>
      </w:pPr>
      <w:r>
        <w:rPr>
          <w:rFonts w:ascii="Times New Roman" w:hAnsi="Times New Roman"/>
          <w:i/>
          <w:sz w:val="28"/>
          <w:szCs w:val="28"/>
          <w:u w:val="single"/>
          <w:lang w:val="en-US"/>
        </w:rPr>
        <w:lastRenderedPageBreak/>
        <w:t>§2.3.2 Price-comparison websites</w:t>
      </w:r>
    </w:p>
    <w:p w:rsidR="007E77CE" w:rsidRDefault="007E77CE">
      <w:pPr>
        <w:spacing w:line="360" w:lineRule="auto"/>
        <w:jc w:val="both"/>
        <w:rPr>
          <w:rFonts w:ascii="Times New Roman" w:hAnsi="Times New Roman"/>
          <w:sz w:val="24"/>
          <w:szCs w:val="24"/>
          <w:lang w:val="en-US"/>
        </w:rPr>
      </w:pPr>
      <w:r>
        <w:rPr>
          <w:rFonts w:ascii="Times New Roman" w:hAnsi="Times New Roman"/>
          <w:sz w:val="24"/>
          <w:szCs w:val="24"/>
          <w:lang w:val="en-US"/>
        </w:rPr>
        <w:t>In this paragraph I will shortly resume the latest report available of the NMa regarding research on the price-comparison websites</w:t>
      </w:r>
      <w:r>
        <w:rPr>
          <w:rStyle w:val="Funotenzeichen"/>
          <w:rFonts w:ascii="Times New Roman" w:hAnsi="Times New Roman"/>
          <w:sz w:val="24"/>
          <w:szCs w:val="24"/>
          <w:lang w:val="en-US"/>
        </w:rPr>
        <w:footnoteReference w:id="23"/>
      </w:r>
      <w:r>
        <w:rPr>
          <w:rFonts w:ascii="Times New Roman" w:hAnsi="Times New Roman"/>
          <w:sz w:val="24"/>
          <w:szCs w:val="24"/>
          <w:lang w:val="en-US"/>
        </w:rPr>
        <w:t>. Since 2004 the NMa has been conducting researches on the quality of the price-comparison websites</w:t>
      </w:r>
      <w:r>
        <w:rPr>
          <w:rStyle w:val="Funotenzeichen"/>
          <w:rFonts w:ascii="Times New Roman" w:hAnsi="Times New Roman"/>
          <w:sz w:val="24"/>
          <w:szCs w:val="24"/>
          <w:lang w:val="en-US"/>
        </w:rPr>
        <w:footnoteReference w:id="24"/>
      </w:r>
      <w:r>
        <w:rPr>
          <w:rFonts w:ascii="Times New Roman" w:hAnsi="Times New Roman"/>
          <w:sz w:val="24"/>
          <w:szCs w:val="24"/>
          <w:lang w:val="en-US"/>
        </w:rPr>
        <w:t>. This is due to the fact that most consumers find it difficult to compare the prices and different products of each provider</w:t>
      </w:r>
      <w:r>
        <w:rPr>
          <w:rStyle w:val="Funotenzeichen"/>
          <w:rFonts w:ascii="Times New Roman" w:hAnsi="Times New Roman"/>
          <w:sz w:val="24"/>
          <w:szCs w:val="24"/>
          <w:lang w:val="en-US"/>
        </w:rPr>
        <w:footnoteReference w:id="25"/>
      </w:r>
      <w:r>
        <w:rPr>
          <w:rFonts w:ascii="Times New Roman" w:hAnsi="Times New Roman"/>
          <w:sz w:val="24"/>
          <w:szCs w:val="24"/>
          <w:lang w:val="en-US"/>
        </w:rPr>
        <w:t xml:space="preserve"> and the importance and usage of these websites have been increasing since 2007. The increase was partly due to the fact that consumers can now register themselves in order to not being called for promotional goals and also the prices and difference in products have been increasing since then. Some other reasons these websites have been increasing in popularity are for example the fact that they give consumers the opportunity to compare different types of contracts, variable and fixed rates, duration, green versus grey energy, etc. It is also a trend to have one or more WebPages dedicated to information about the current developments on the energy market and some tools and tips to help consumers save on their usage of energy. </w:t>
      </w:r>
    </w:p>
    <w:p w:rsidR="007E77CE" w:rsidRDefault="007E77CE">
      <w:pPr>
        <w:spacing w:line="360" w:lineRule="auto"/>
        <w:jc w:val="both"/>
        <w:rPr>
          <w:rFonts w:ascii="Times New Roman" w:hAnsi="Times New Roman"/>
          <w:sz w:val="24"/>
          <w:szCs w:val="24"/>
          <w:lang w:val="en-US"/>
        </w:rPr>
      </w:pPr>
      <w:r>
        <w:rPr>
          <w:rFonts w:ascii="Times New Roman" w:hAnsi="Times New Roman"/>
          <w:sz w:val="24"/>
          <w:szCs w:val="24"/>
          <w:lang w:val="en-US"/>
        </w:rPr>
        <w:t xml:space="preserve">The criteria for the </w:t>
      </w:r>
      <w:r w:rsidR="00DA79AD">
        <w:rPr>
          <w:rFonts w:ascii="Times New Roman" w:hAnsi="Times New Roman"/>
          <w:sz w:val="24"/>
          <w:szCs w:val="24"/>
          <w:lang w:val="en-US"/>
        </w:rPr>
        <w:t>price-comparison services</w:t>
      </w:r>
      <w:r>
        <w:rPr>
          <w:rFonts w:ascii="Times New Roman" w:hAnsi="Times New Roman"/>
          <w:sz w:val="24"/>
          <w:szCs w:val="24"/>
          <w:lang w:val="en-US"/>
        </w:rPr>
        <w:t xml:space="preserve"> to be selected for the research were the following:</w:t>
      </w:r>
    </w:p>
    <w:p w:rsidR="007E77CE" w:rsidRPr="006F6307" w:rsidRDefault="007E77CE">
      <w:pPr>
        <w:numPr>
          <w:ilvl w:val="0"/>
          <w:numId w:val="4"/>
        </w:numPr>
        <w:spacing w:after="80" w:line="360" w:lineRule="auto"/>
        <w:ind w:left="714" w:hanging="357"/>
        <w:jc w:val="both"/>
        <w:rPr>
          <w:lang w:val="en-US"/>
        </w:rPr>
      </w:pPr>
      <w:r>
        <w:rPr>
          <w:rFonts w:ascii="Times New Roman" w:hAnsi="Times New Roman"/>
          <w:sz w:val="24"/>
          <w:szCs w:val="24"/>
          <w:lang w:val="en-US"/>
        </w:rPr>
        <w:t>The focus has to be on price-comparisons of the different providers, for every consumer</w:t>
      </w:r>
    </w:p>
    <w:p w:rsidR="007E77CE" w:rsidRDefault="007E77CE">
      <w:pPr>
        <w:numPr>
          <w:ilvl w:val="0"/>
          <w:numId w:val="4"/>
        </w:numPr>
        <w:spacing w:after="80" w:line="360" w:lineRule="auto"/>
        <w:ind w:left="714" w:hanging="357"/>
        <w:jc w:val="both"/>
        <w:rPr>
          <w:rFonts w:ascii="Times New Roman" w:hAnsi="Times New Roman"/>
          <w:sz w:val="24"/>
          <w:szCs w:val="24"/>
          <w:lang w:val="en-US"/>
        </w:rPr>
      </w:pPr>
      <w:r>
        <w:rPr>
          <w:rFonts w:ascii="Times New Roman" w:hAnsi="Times New Roman"/>
          <w:sz w:val="24"/>
          <w:szCs w:val="24"/>
          <w:lang w:val="en-US"/>
        </w:rPr>
        <w:t>The</w:t>
      </w:r>
      <w:r w:rsidR="00DA79AD">
        <w:rPr>
          <w:rFonts w:ascii="Times New Roman" w:hAnsi="Times New Roman"/>
          <w:sz w:val="24"/>
          <w:szCs w:val="24"/>
          <w:lang w:val="en-US"/>
        </w:rPr>
        <w:t>ir</w:t>
      </w:r>
      <w:r>
        <w:rPr>
          <w:rFonts w:ascii="Times New Roman" w:hAnsi="Times New Roman"/>
          <w:sz w:val="24"/>
          <w:szCs w:val="24"/>
          <w:lang w:val="en-US"/>
        </w:rPr>
        <w:t xml:space="preserve"> websites have to be online available</w:t>
      </w:r>
    </w:p>
    <w:p w:rsidR="007E77CE" w:rsidRDefault="007E77CE">
      <w:pPr>
        <w:numPr>
          <w:ilvl w:val="0"/>
          <w:numId w:val="4"/>
        </w:numPr>
        <w:spacing w:after="80" w:line="360" w:lineRule="auto"/>
        <w:ind w:left="714" w:hanging="357"/>
        <w:jc w:val="both"/>
        <w:rPr>
          <w:rFonts w:ascii="Times New Roman" w:hAnsi="Times New Roman"/>
          <w:sz w:val="24"/>
          <w:szCs w:val="24"/>
          <w:lang w:val="en-US"/>
        </w:rPr>
      </w:pPr>
      <w:r>
        <w:rPr>
          <w:rFonts w:ascii="Times New Roman" w:hAnsi="Times New Roman"/>
          <w:sz w:val="24"/>
          <w:szCs w:val="24"/>
          <w:lang w:val="en-US"/>
        </w:rPr>
        <w:t>Every consumer can access the information on the website freely without having to sign up (e.g. to become a member)</w:t>
      </w:r>
    </w:p>
    <w:p w:rsidR="007E77CE" w:rsidRDefault="007E77CE">
      <w:pPr>
        <w:numPr>
          <w:ilvl w:val="0"/>
          <w:numId w:val="4"/>
        </w:numPr>
        <w:spacing w:after="80" w:line="360" w:lineRule="auto"/>
        <w:ind w:left="714" w:hanging="357"/>
        <w:jc w:val="both"/>
        <w:rPr>
          <w:rFonts w:ascii="Times New Roman" w:hAnsi="Times New Roman"/>
          <w:sz w:val="24"/>
          <w:szCs w:val="24"/>
          <w:lang w:val="en-US"/>
        </w:rPr>
      </w:pPr>
      <w:r>
        <w:rPr>
          <w:rFonts w:ascii="Times New Roman" w:hAnsi="Times New Roman"/>
          <w:sz w:val="24"/>
          <w:szCs w:val="24"/>
          <w:lang w:val="en-US"/>
        </w:rPr>
        <w:t>The websites display the results online and immediately without contacting the consumer afterwards</w:t>
      </w:r>
    </w:p>
    <w:p w:rsidR="007E77CE" w:rsidRDefault="007E77CE">
      <w:pPr>
        <w:numPr>
          <w:ilvl w:val="0"/>
          <w:numId w:val="4"/>
        </w:numPr>
        <w:spacing w:after="80" w:line="360" w:lineRule="auto"/>
        <w:ind w:left="714" w:hanging="357"/>
        <w:jc w:val="both"/>
        <w:rPr>
          <w:rFonts w:ascii="Times New Roman" w:hAnsi="Times New Roman"/>
          <w:sz w:val="24"/>
          <w:szCs w:val="24"/>
          <w:lang w:val="en-US"/>
        </w:rPr>
      </w:pPr>
      <w:r>
        <w:rPr>
          <w:rFonts w:ascii="Times New Roman" w:hAnsi="Times New Roman"/>
          <w:sz w:val="24"/>
          <w:szCs w:val="24"/>
          <w:lang w:val="en-US"/>
        </w:rPr>
        <w:t>The websites enclose the option or has hyperlinks for consumers to sign up for a contract with the chosen provider</w:t>
      </w:r>
    </w:p>
    <w:p w:rsidR="007E77CE" w:rsidRDefault="007E77CE">
      <w:pPr>
        <w:spacing w:line="360" w:lineRule="auto"/>
        <w:jc w:val="both"/>
        <w:rPr>
          <w:rFonts w:ascii="Times New Roman" w:hAnsi="Times New Roman"/>
          <w:sz w:val="24"/>
          <w:szCs w:val="24"/>
          <w:lang w:val="en-US"/>
        </w:rPr>
      </w:pPr>
    </w:p>
    <w:p w:rsidR="007E77CE" w:rsidRDefault="007E77CE">
      <w:pPr>
        <w:spacing w:line="360" w:lineRule="auto"/>
        <w:jc w:val="both"/>
        <w:rPr>
          <w:rFonts w:ascii="Times New Roman" w:hAnsi="Times New Roman"/>
          <w:sz w:val="24"/>
          <w:szCs w:val="24"/>
          <w:lang w:val="en-US"/>
        </w:rPr>
      </w:pPr>
    </w:p>
    <w:p w:rsidR="007E77CE" w:rsidRDefault="007E77CE">
      <w:pPr>
        <w:spacing w:line="360" w:lineRule="auto"/>
        <w:jc w:val="both"/>
        <w:rPr>
          <w:rFonts w:ascii="Times New Roman" w:hAnsi="Times New Roman"/>
          <w:sz w:val="24"/>
          <w:szCs w:val="24"/>
          <w:lang w:val="en-US"/>
        </w:rPr>
      </w:pPr>
      <w:r>
        <w:rPr>
          <w:rFonts w:ascii="Times New Roman" w:hAnsi="Times New Roman"/>
          <w:sz w:val="24"/>
          <w:szCs w:val="24"/>
          <w:lang w:val="en-US"/>
        </w:rPr>
        <w:lastRenderedPageBreak/>
        <w:t>The criteria to which the websites were tested were the following</w:t>
      </w:r>
      <w:r>
        <w:rPr>
          <w:rStyle w:val="Funotenzeichen"/>
          <w:rFonts w:ascii="Times New Roman" w:hAnsi="Times New Roman"/>
          <w:sz w:val="24"/>
          <w:szCs w:val="24"/>
          <w:lang w:val="en-US"/>
        </w:rPr>
        <w:footnoteReference w:id="26"/>
      </w:r>
      <w:r>
        <w:rPr>
          <w:rFonts w:ascii="Times New Roman" w:hAnsi="Times New Roman"/>
          <w:sz w:val="24"/>
          <w:szCs w:val="24"/>
          <w:lang w:val="en-US"/>
        </w:rPr>
        <w:t>:</w:t>
      </w:r>
    </w:p>
    <w:p w:rsidR="007E77CE" w:rsidRDefault="007E77CE">
      <w:pPr>
        <w:numPr>
          <w:ilvl w:val="0"/>
          <w:numId w:val="8"/>
        </w:numPr>
        <w:spacing w:after="80" w:line="360" w:lineRule="auto"/>
        <w:ind w:left="714" w:hanging="357"/>
        <w:jc w:val="both"/>
        <w:rPr>
          <w:rFonts w:ascii="Times New Roman" w:hAnsi="Times New Roman"/>
          <w:sz w:val="24"/>
          <w:szCs w:val="24"/>
          <w:lang w:val="en-US"/>
        </w:rPr>
      </w:pPr>
      <w:r>
        <w:rPr>
          <w:rFonts w:ascii="Times New Roman" w:hAnsi="Times New Roman"/>
          <w:sz w:val="24"/>
          <w:szCs w:val="24"/>
          <w:lang w:val="en-US"/>
        </w:rPr>
        <w:t>Correctness</w:t>
      </w:r>
    </w:p>
    <w:p w:rsidR="007E77CE" w:rsidRDefault="007E77CE">
      <w:pPr>
        <w:numPr>
          <w:ilvl w:val="0"/>
          <w:numId w:val="8"/>
        </w:numPr>
        <w:spacing w:after="80" w:line="360" w:lineRule="auto"/>
        <w:ind w:left="714" w:hanging="357"/>
        <w:jc w:val="both"/>
        <w:rPr>
          <w:rFonts w:ascii="Times New Roman" w:hAnsi="Times New Roman"/>
          <w:sz w:val="24"/>
          <w:szCs w:val="24"/>
          <w:lang w:val="en-US"/>
        </w:rPr>
      </w:pPr>
      <w:r>
        <w:rPr>
          <w:rFonts w:ascii="Times New Roman" w:hAnsi="Times New Roman"/>
          <w:sz w:val="24"/>
          <w:szCs w:val="24"/>
          <w:lang w:val="en-US"/>
        </w:rPr>
        <w:t>Independence</w:t>
      </w:r>
    </w:p>
    <w:p w:rsidR="007E77CE" w:rsidRDefault="007E77CE">
      <w:pPr>
        <w:numPr>
          <w:ilvl w:val="0"/>
          <w:numId w:val="8"/>
        </w:numPr>
        <w:spacing w:after="80" w:line="360" w:lineRule="auto"/>
        <w:ind w:left="714" w:hanging="357"/>
        <w:jc w:val="both"/>
        <w:rPr>
          <w:rFonts w:ascii="Times New Roman" w:hAnsi="Times New Roman"/>
          <w:sz w:val="24"/>
          <w:szCs w:val="24"/>
          <w:lang w:val="en-US"/>
        </w:rPr>
      </w:pPr>
      <w:r>
        <w:rPr>
          <w:rFonts w:ascii="Times New Roman" w:hAnsi="Times New Roman"/>
          <w:sz w:val="24"/>
          <w:szCs w:val="24"/>
          <w:lang w:val="en-US"/>
        </w:rPr>
        <w:t>Provision of information</w:t>
      </w:r>
    </w:p>
    <w:p w:rsidR="007E77CE" w:rsidRDefault="007E77CE">
      <w:pPr>
        <w:numPr>
          <w:ilvl w:val="0"/>
          <w:numId w:val="8"/>
        </w:numPr>
        <w:spacing w:after="80" w:line="360" w:lineRule="auto"/>
        <w:ind w:left="714" w:hanging="357"/>
        <w:jc w:val="both"/>
        <w:rPr>
          <w:rFonts w:ascii="Times New Roman" w:hAnsi="Times New Roman"/>
          <w:sz w:val="24"/>
          <w:szCs w:val="24"/>
          <w:lang w:val="en-US"/>
        </w:rPr>
      </w:pPr>
      <w:r>
        <w:rPr>
          <w:rFonts w:ascii="Times New Roman" w:hAnsi="Times New Roman"/>
          <w:sz w:val="24"/>
          <w:szCs w:val="24"/>
          <w:lang w:val="en-US"/>
        </w:rPr>
        <w:t>Completeness</w:t>
      </w:r>
    </w:p>
    <w:p w:rsidR="007E77CE" w:rsidRDefault="007E77CE">
      <w:pPr>
        <w:numPr>
          <w:ilvl w:val="0"/>
          <w:numId w:val="8"/>
        </w:numPr>
        <w:spacing w:after="80" w:line="360" w:lineRule="auto"/>
        <w:ind w:left="714" w:hanging="357"/>
        <w:jc w:val="both"/>
        <w:rPr>
          <w:rFonts w:ascii="Times New Roman" w:hAnsi="Times New Roman"/>
          <w:b/>
          <w:sz w:val="24"/>
          <w:szCs w:val="24"/>
          <w:lang w:val="en-US"/>
        </w:rPr>
      </w:pPr>
      <w:r>
        <w:rPr>
          <w:rFonts w:ascii="Times New Roman" w:hAnsi="Times New Roman"/>
          <w:sz w:val="24"/>
          <w:szCs w:val="24"/>
          <w:lang w:val="en-US"/>
        </w:rPr>
        <w:t>Sustainability</w:t>
      </w:r>
    </w:p>
    <w:p w:rsidR="007E77CE" w:rsidRDefault="007E77CE">
      <w:pPr>
        <w:spacing w:after="80" w:line="360" w:lineRule="auto"/>
        <w:jc w:val="both"/>
        <w:rPr>
          <w:rFonts w:ascii="Times New Roman" w:hAnsi="Times New Roman"/>
          <w:b/>
          <w:sz w:val="24"/>
          <w:szCs w:val="24"/>
          <w:lang w:val="en-US"/>
        </w:rPr>
      </w:pPr>
    </w:p>
    <w:p w:rsidR="007E77CE" w:rsidRDefault="007E77CE">
      <w:pPr>
        <w:spacing w:after="80" w:line="360" w:lineRule="auto"/>
        <w:jc w:val="both"/>
      </w:pPr>
      <w:r>
        <w:rPr>
          <w:rFonts w:ascii="Times New Roman" w:hAnsi="Times New Roman"/>
          <w:b/>
          <w:sz w:val="24"/>
          <w:szCs w:val="24"/>
          <w:lang w:val="en-US"/>
        </w:rPr>
        <w:t>Correctness</w:t>
      </w:r>
    </w:p>
    <w:p w:rsidR="007E77CE" w:rsidRDefault="00DA79AD">
      <w:pPr>
        <w:spacing w:line="360" w:lineRule="auto"/>
        <w:jc w:val="both"/>
        <w:rPr>
          <w:rFonts w:ascii="Times New Roman" w:hAnsi="Times New Roman"/>
          <w:b/>
          <w:sz w:val="24"/>
          <w:szCs w:val="24"/>
          <w:lang w:val="en-US"/>
        </w:rPr>
      </w:pPr>
      <w:r>
        <w:rPr>
          <w:rFonts w:ascii="Times New Roman" w:hAnsi="Times New Roman"/>
          <w:sz w:val="24"/>
          <w:szCs w:val="24"/>
          <w:lang w:val="en-US"/>
        </w:rPr>
        <w:t>The</w:t>
      </w:r>
      <w:r w:rsidR="007E77CE">
        <w:rPr>
          <w:rFonts w:ascii="Times New Roman" w:hAnsi="Times New Roman"/>
          <w:sz w:val="24"/>
          <w:szCs w:val="24"/>
          <w:lang w:val="en-US"/>
        </w:rPr>
        <w:t xml:space="preserve"> conclusion</w:t>
      </w:r>
      <w:r>
        <w:rPr>
          <w:rFonts w:ascii="Times New Roman" w:hAnsi="Times New Roman"/>
          <w:sz w:val="24"/>
          <w:szCs w:val="24"/>
          <w:lang w:val="en-US"/>
        </w:rPr>
        <w:t xml:space="preserve"> of the NMa researchers</w:t>
      </w:r>
      <w:r w:rsidR="007E77CE">
        <w:rPr>
          <w:rFonts w:ascii="Times New Roman" w:hAnsi="Times New Roman"/>
          <w:sz w:val="24"/>
          <w:szCs w:val="24"/>
          <w:lang w:val="en-US"/>
        </w:rPr>
        <w:t xml:space="preserve"> on the criterion of correctness was that although it is difficult for the websites</w:t>
      </w:r>
      <w:r w:rsidR="007E77CE">
        <w:rPr>
          <w:rStyle w:val="Funotenzeichen"/>
          <w:rFonts w:ascii="Times New Roman" w:hAnsi="Times New Roman"/>
          <w:sz w:val="24"/>
          <w:szCs w:val="24"/>
          <w:lang w:val="en-US"/>
        </w:rPr>
        <w:footnoteReference w:id="27"/>
      </w:r>
      <w:r w:rsidR="007E77CE">
        <w:rPr>
          <w:rFonts w:ascii="Times New Roman" w:hAnsi="Times New Roman"/>
          <w:sz w:val="24"/>
          <w:szCs w:val="24"/>
          <w:lang w:val="en-US"/>
        </w:rPr>
        <w:t xml:space="preserve"> to calculate the prices on a yearly basis, they should do their outmost to achieve this goal. The difficulty lies in the fact that there are now numerous types of contracts with each different fixed and variable rate and additionally consumers should be informed that these prices are estimates. Concerning the first difficulty, consumers should be well informed that if the prices are estimated using variable rates, these rates could vary during the contract period and thus altering the estimation positively or negatively. Concerning the second difficulty consumers should also be well advised that the prices are estimated on the basis of a usage-profile or their own estimates</w:t>
      </w:r>
      <w:r w:rsidR="007E77CE">
        <w:rPr>
          <w:rStyle w:val="Funotenzeichen"/>
          <w:rFonts w:ascii="Times New Roman" w:hAnsi="Times New Roman"/>
          <w:sz w:val="24"/>
          <w:szCs w:val="24"/>
          <w:lang w:val="en-US"/>
        </w:rPr>
        <w:footnoteReference w:id="28"/>
      </w:r>
      <w:r w:rsidR="007E77CE">
        <w:rPr>
          <w:rFonts w:ascii="Times New Roman" w:hAnsi="Times New Roman"/>
          <w:sz w:val="24"/>
          <w:szCs w:val="24"/>
          <w:lang w:val="en-US"/>
        </w:rPr>
        <w:t xml:space="preserve"> and that these prices may vary as a result of the real usage of energy. In addition the researchers also noticed that some websites did not use the right fee for the network-costs and thus making erroneous calculations</w:t>
      </w:r>
      <w:r w:rsidR="007E77CE">
        <w:rPr>
          <w:rStyle w:val="Funotenzeichen"/>
          <w:rFonts w:ascii="Times New Roman" w:hAnsi="Times New Roman"/>
          <w:sz w:val="24"/>
          <w:szCs w:val="24"/>
          <w:lang w:val="en-US"/>
        </w:rPr>
        <w:footnoteReference w:id="29"/>
      </w:r>
      <w:r w:rsidR="007E77CE">
        <w:rPr>
          <w:rFonts w:ascii="Times New Roman" w:hAnsi="Times New Roman"/>
          <w:sz w:val="24"/>
          <w:szCs w:val="24"/>
          <w:lang w:val="en-US"/>
        </w:rPr>
        <w:t>.  For this criteria only three websites were given a good score, the rest of the websites got an average score. Furthermore they also found that the prices on the websites varied with the prices in the contracts. These were as a result of different interpretations of the rates.</w:t>
      </w:r>
    </w:p>
    <w:p w:rsidR="000225FB" w:rsidRDefault="000225FB">
      <w:pPr>
        <w:spacing w:line="360" w:lineRule="auto"/>
        <w:jc w:val="both"/>
        <w:rPr>
          <w:rFonts w:ascii="Times New Roman" w:hAnsi="Times New Roman"/>
          <w:b/>
          <w:sz w:val="24"/>
          <w:szCs w:val="24"/>
          <w:lang w:val="en-US"/>
        </w:rPr>
      </w:pPr>
    </w:p>
    <w:p w:rsidR="000225FB" w:rsidRDefault="000225FB">
      <w:pPr>
        <w:spacing w:line="360" w:lineRule="auto"/>
        <w:jc w:val="both"/>
        <w:rPr>
          <w:rFonts w:ascii="Times New Roman" w:hAnsi="Times New Roman"/>
          <w:b/>
          <w:sz w:val="24"/>
          <w:szCs w:val="24"/>
          <w:lang w:val="en-US"/>
        </w:rPr>
      </w:pPr>
    </w:p>
    <w:p w:rsidR="000225FB" w:rsidRDefault="000225FB">
      <w:pPr>
        <w:spacing w:line="360" w:lineRule="auto"/>
        <w:jc w:val="both"/>
        <w:rPr>
          <w:rFonts w:ascii="Times New Roman" w:hAnsi="Times New Roman"/>
          <w:b/>
          <w:sz w:val="24"/>
          <w:szCs w:val="24"/>
          <w:lang w:val="en-US"/>
        </w:rPr>
      </w:pPr>
    </w:p>
    <w:p w:rsidR="007E77CE" w:rsidRPr="006F6307" w:rsidRDefault="004A30BD">
      <w:pPr>
        <w:spacing w:line="360" w:lineRule="auto"/>
        <w:jc w:val="both"/>
        <w:rPr>
          <w:lang w:val="en-US"/>
        </w:rPr>
      </w:pPr>
      <w:r>
        <w:rPr>
          <w:rFonts w:ascii="Times New Roman" w:hAnsi="Times New Roman"/>
          <w:b/>
          <w:sz w:val="24"/>
          <w:szCs w:val="24"/>
          <w:lang w:val="en-US"/>
        </w:rPr>
        <w:lastRenderedPageBreak/>
        <w:t>I</w:t>
      </w:r>
      <w:r w:rsidR="007E77CE">
        <w:rPr>
          <w:rFonts w:ascii="Times New Roman" w:hAnsi="Times New Roman"/>
          <w:b/>
          <w:sz w:val="24"/>
          <w:szCs w:val="24"/>
          <w:lang w:val="en-US"/>
        </w:rPr>
        <w:t>ndependence</w:t>
      </w:r>
    </w:p>
    <w:p w:rsidR="00DA79AD" w:rsidRDefault="00DA79AD">
      <w:pPr>
        <w:spacing w:line="360" w:lineRule="auto"/>
        <w:jc w:val="both"/>
        <w:rPr>
          <w:rFonts w:ascii="Times New Roman" w:hAnsi="Times New Roman"/>
          <w:sz w:val="24"/>
          <w:szCs w:val="24"/>
          <w:lang w:val="en-US"/>
        </w:rPr>
      </w:pPr>
      <w:r>
        <w:rPr>
          <w:rFonts w:ascii="Times New Roman" w:hAnsi="Times New Roman"/>
          <w:sz w:val="24"/>
          <w:szCs w:val="24"/>
          <w:lang w:val="en-US"/>
        </w:rPr>
        <w:t>The NMa researchers’</w:t>
      </w:r>
      <w:r w:rsidR="007E77CE">
        <w:rPr>
          <w:rFonts w:ascii="Times New Roman" w:hAnsi="Times New Roman"/>
          <w:sz w:val="24"/>
          <w:szCs w:val="24"/>
          <w:lang w:val="en-US"/>
        </w:rPr>
        <w:t xml:space="preserve"> conclusion on the criterion of independence was based on the findings that all energy providers had the same access to the websites, the content of the business contracts between the energy providers and the websites and if there existed some sort of ownership between the providers and the websites. The business contracts were also scrutinized for inconsistencies since providers pay a ‘presence fee’ for mentioning on the websites or ‘unit fee’ for each contract signed through a website.  All websites scored well on this criterion except for two for whom the researchers established an indirect ownership-relationship between the provider and the website. </w:t>
      </w:r>
    </w:p>
    <w:p w:rsidR="007E77CE" w:rsidRPr="00DA79AD" w:rsidRDefault="007E77CE">
      <w:pPr>
        <w:spacing w:line="360" w:lineRule="auto"/>
        <w:jc w:val="both"/>
        <w:rPr>
          <w:rFonts w:ascii="Times New Roman" w:hAnsi="Times New Roman"/>
          <w:sz w:val="24"/>
          <w:szCs w:val="24"/>
          <w:lang w:val="en-US"/>
        </w:rPr>
      </w:pPr>
      <w:r>
        <w:rPr>
          <w:rFonts w:ascii="Times New Roman" w:hAnsi="Times New Roman"/>
          <w:b/>
          <w:sz w:val="24"/>
          <w:szCs w:val="24"/>
          <w:lang w:val="en-US"/>
        </w:rPr>
        <w:t>Provision of information</w:t>
      </w:r>
    </w:p>
    <w:p w:rsidR="007E77CE" w:rsidRDefault="007E77CE">
      <w:pPr>
        <w:spacing w:line="360" w:lineRule="auto"/>
        <w:jc w:val="both"/>
        <w:rPr>
          <w:rFonts w:ascii="Times New Roman" w:hAnsi="Times New Roman"/>
          <w:b/>
          <w:sz w:val="24"/>
          <w:szCs w:val="24"/>
          <w:lang w:val="en-US"/>
        </w:rPr>
      </w:pPr>
      <w:r>
        <w:rPr>
          <w:rFonts w:ascii="Times New Roman" w:hAnsi="Times New Roman"/>
          <w:sz w:val="24"/>
          <w:szCs w:val="24"/>
          <w:lang w:val="en-US"/>
        </w:rPr>
        <w:t>The</w:t>
      </w:r>
      <w:r w:rsidR="00DA79AD">
        <w:rPr>
          <w:rFonts w:ascii="Times New Roman" w:hAnsi="Times New Roman"/>
          <w:sz w:val="24"/>
          <w:szCs w:val="24"/>
          <w:lang w:val="en-US"/>
        </w:rPr>
        <w:t xml:space="preserve"> NMa </w:t>
      </w:r>
      <w:r>
        <w:rPr>
          <w:rFonts w:ascii="Times New Roman" w:hAnsi="Times New Roman"/>
          <w:sz w:val="24"/>
          <w:szCs w:val="24"/>
          <w:lang w:val="en-US"/>
        </w:rPr>
        <w:t>researchers used a lot of criteria on this matter since it is very important that all the information necessary is available. Information they deemed necessary were; information about the prices and contract conditions, conditions for breach of the contract, regional taxes, extraordinary conditions, payment conditions, contact information of the provider, content and conditions for special offers and general terms of agreement. They found that only two websites did not score well on this subject. However, although the rest of the websites scored well, the information was not always as easy accessible for consumers. In some cases consumers would be really trying their best to find all the information they are searching for.</w:t>
      </w:r>
    </w:p>
    <w:p w:rsidR="007E77CE" w:rsidRDefault="007E77CE">
      <w:pPr>
        <w:spacing w:line="360" w:lineRule="auto"/>
        <w:jc w:val="both"/>
        <w:rPr>
          <w:rFonts w:ascii="Times New Roman" w:hAnsi="Times New Roman"/>
          <w:sz w:val="24"/>
          <w:szCs w:val="24"/>
          <w:lang w:val="en-US"/>
        </w:rPr>
      </w:pPr>
      <w:r>
        <w:rPr>
          <w:rFonts w:ascii="Times New Roman" w:hAnsi="Times New Roman"/>
          <w:b/>
          <w:sz w:val="24"/>
          <w:szCs w:val="24"/>
          <w:lang w:val="en-US"/>
        </w:rPr>
        <w:t>Completeness</w:t>
      </w:r>
    </w:p>
    <w:p w:rsidR="007E77CE" w:rsidRDefault="007E77CE">
      <w:pPr>
        <w:spacing w:line="360" w:lineRule="auto"/>
        <w:jc w:val="both"/>
        <w:rPr>
          <w:rFonts w:ascii="Times New Roman" w:hAnsi="Times New Roman"/>
          <w:b/>
          <w:sz w:val="24"/>
          <w:szCs w:val="24"/>
          <w:lang w:val="en-US"/>
        </w:rPr>
      </w:pPr>
      <w:r>
        <w:rPr>
          <w:rFonts w:ascii="Times New Roman" w:hAnsi="Times New Roman"/>
          <w:sz w:val="24"/>
          <w:szCs w:val="24"/>
          <w:lang w:val="en-US"/>
        </w:rPr>
        <w:t xml:space="preserve">On the criterion of completeness of information it was checked whether all the providers and all their regular products were taken into the calculations. </w:t>
      </w:r>
      <w:r w:rsidR="00DA79AD">
        <w:rPr>
          <w:rFonts w:ascii="Times New Roman" w:hAnsi="Times New Roman"/>
          <w:sz w:val="24"/>
          <w:szCs w:val="24"/>
          <w:lang w:val="en-US"/>
        </w:rPr>
        <w:t>M</w:t>
      </w:r>
      <w:r>
        <w:rPr>
          <w:rFonts w:ascii="Times New Roman" w:hAnsi="Times New Roman"/>
          <w:sz w:val="24"/>
          <w:szCs w:val="24"/>
          <w:lang w:val="en-US"/>
        </w:rPr>
        <w:t>ost websites omit one or more providers, but these are the smaller providers that do not active</w:t>
      </w:r>
      <w:r w:rsidR="00DA79AD">
        <w:rPr>
          <w:rFonts w:ascii="Times New Roman" w:hAnsi="Times New Roman"/>
          <w:sz w:val="24"/>
          <w:szCs w:val="24"/>
          <w:lang w:val="en-US"/>
        </w:rPr>
        <w:t>ly make promotions. However the NMa researchers</w:t>
      </w:r>
      <w:r>
        <w:rPr>
          <w:rFonts w:ascii="Times New Roman" w:hAnsi="Times New Roman"/>
          <w:sz w:val="24"/>
          <w:szCs w:val="24"/>
          <w:lang w:val="en-US"/>
        </w:rPr>
        <w:t xml:space="preserve"> did find that most websites show only a selection of the products of the providers and thus not comparing every product from every provider. On these criterion only five websites scored well, three scored on average and five got a poor score.</w:t>
      </w:r>
    </w:p>
    <w:p w:rsidR="007E77CE" w:rsidRDefault="007E77CE">
      <w:pPr>
        <w:spacing w:line="360" w:lineRule="auto"/>
        <w:jc w:val="both"/>
        <w:rPr>
          <w:rFonts w:ascii="Times New Roman" w:hAnsi="Times New Roman"/>
          <w:sz w:val="24"/>
          <w:szCs w:val="24"/>
          <w:lang w:val="en-US"/>
        </w:rPr>
      </w:pPr>
      <w:r>
        <w:rPr>
          <w:rFonts w:ascii="Times New Roman" w:hAnsi="Times New Roman"/>
          <w:b/>
          <w:sz w:val="24"/>
          <w:szCs w:val="24"/>
          <w:lang w:val="en-US"/>
        </w:rPr>
        <w:t>Sustainability</w:t>
      </w:r>
    </w:p>
    <w:p w:rsidR="007E77CE" w:rsidRDefault="007E77CE">
      <w:pPr>
        <w:spacing w:line="360" w:lineRule="auto"/>
        <w:jc w:val="both"/>
        <w:rPr>
          <w:rFonts w:ascii="Times New Roman" w:hAnsi="Times New Roman"/>
          <w:b/>
          <w:i/>
          <w:sz w:val="32"/>
          <w:szCs w:val="32"/>
          <w:lang w:val="en-US"/>
        </w:rPr>
      </w:pPr>
      <w:r>
        <w:rPr>
          <w:rFonts w:ascii="Times New Roman" w:hAnsi="Times New Roman"/>
          <w:sz w:val="24"/>
          <w:szCs w:val="24"/>
          <w:lang w:val="en-US"/>
        </w:rPr>
        <w:t>On their criterion of sustainability the researchers checked whether and how good the information was provided about the source(s) of production of electricity. Only three websites got a good score on this criterion.</w:t>
      </w:r>
    </w:p>
    <w:p w:rsidR="007E77CE" w:rsidRDefault="007E77CE">
      <w:pPr>
        <w:spacing w:line="360" w:lineRule="auto"/>
        <w:jc w:val="both"/>
        <w:rPr>
          <w:rFonts w:ascii="Times New Roman" w:hAnsi="Times New Roman"/>
          <w:b/>
          <w:i/>
          <w:sz w:val="32"/>
          <w:szCs w:val="32"/>
          <w:lang w:val="en-US"/>
        </w:rPr>
      </w:pPr>
    </w:p>
    <w:p w:rsidR="007E77CE" w:rsidRDefault="007E77CE">
      <w:pPr>
        <w:spacing w:line="360" w:lineRule="auto"/>
        <w:jc w:val="both"/>
        <w:rPr>
          <w:rFonts w:ascii="Times New Roman" w:hAnsi="Times New Roman"/>
          <w:sz w:val="24"/>
          <w:szCs w:val="24"/>
          <w:lang w:val="en-US"/>
        </w:rPr>
      </w:pPr>
      <w:r>
        <w:rPr>
          <w:rFonts w:ascii="Times New Roman" w:hAnsi="Times New Roman"/>
          <w:b/>
          <w:i/>
          <w:sz w:val="40"/>
          <w:szCs w:val="40"/>
          <w:lang w:val="en-US"/>
        </w:rPr>
        <w:lastRenderedPageBreak/>
        <w:t xml:space="preserve">Chapter 3 </w:t>
      </w:r>
      <w:r>
        <w:rPr>
          <w:rFonts w:ascii="Times New Roman" w:hAnsi="Times New Roman"/>
          <w:i/>
          <w:sz w:val="28"/>
          <w:szCs w:val="28"/>
          <w:u w:val="single"/>
          <w:lang w:val="en-US"/>
        </w:rPr>
        <w:t>Applications of the theory on the market</w:t>
      </w:r>
    </w:p>
    <w:p w:rsidR="007E77CE" w:rsidRDefault="007E77CE">
      <w:pPr>
        <w:spacing w:line="360" w:lineRule="auto"/>
        <w:jc w:val="both"/>
        <w:rPr>
          <w:rFonts w:ascii="Times New Roman" w:hAnsi="Times New Roman"/>
          <w:sz w:val="24"/>
          <w:szCs w:val="24"/>
          <w:lang w:val="en-US"/>
        </w:rPr>
      </w:pPr>
    </w:p>
    <w:p w:rsidR="007E77CE" w:rsidRDefault="007E77CE">
      <w:pPr>
        <w:spacing w:line="360" w:lineRule="auto"/>
        <w:jc w:val="both"/>
        <w:rPr>
          <w:rFonts w:ascii="Times New Roman" w:hAnsi="Times New Roman"/>
          <w:i/>
          <w:sz w:val="28"/>
          <w:szCs w:val="28"/>
          <w:u w:val="single"/>
          <w:lang w:val="en-US"/>
        </w:rPr>
      </w:pPr>
      <w:r>
        <w:rPr>
          <w:rFonts w:ascii="Times New Roman" w:hAnsi="Times New Roman"/>
          <w:sz w:val="24"/>
          <w:szCs w:val="24"/>
          <w:lang w:val="en-US"/>
        </w:rPr>
        <w:t>In this chapter I will be comparing the statistic figures as mentioned in the previous chapter with the theory and literature. More specifically, in the first paragraph I will be comparing the figures with the three main explanations provided in the paper of Samuelson and Zeckhauser (1988) along with findings of other papers. In the second paragraph I will be comparing the figures with the applications</w:t>
      </w:r>
      <w:r>
        <w:rPr>
          <w:rStyle w:val="Funotenzeichen"/>
          <w:rFonts w:ascii="Times New Roman" w:hAnsi="Times New Roman"/>
          <w:sz w:val="24"/>
          <w:szCs w:val="24"/>
          <w:lang w:val="en-US"/>
        </w:rPr>
        <w:footnoteReference w:id="30"/>
      </w:r>
      <w:r>
        <w:rPr>
          <w:rFonts w:ascii="Times New Roman" w:hAnsi="Times New Roman"/>
          <w:sz w:val="24"/>
          <w:szCs w:val="24"/>
          <w:lang w:val="en-US"/>
        </w:rPr>
        <w:t xml:space="preserve"> as described in the paper of Samuelson and Zeckhauser (1988).</w:t>
      </w:r>
    </w:p>
    <w:p w:rsidR="007E77CE" w:rsidRDefault="007E77CE">
      <w:pPr>
        <w:spacing w:line="360" w:lineRule="auto"/>
        <w:jc w:val="both"/>
        <w:rPr>
          <w:rFonts w:ascii="Times New Roman" w:hAnsi="Times New Roman"/>
          <w:i/>
          <w:sz w:val="28"/>
          <w:szCs w:val="28"/>
          <w:u w:val="single"/>
          <w:lang w:val="en-US"/>
        </w:rPr>
      </w:pPr>
    </w:p>
    <w:p w:rsidR="007E77CE" w:rsidRDefault="007E77CE">
      <w:pPr>
        <w:spacing w:line="360" w:lineRule="auto"/>
        <w:jc w:val="both"/>
        <w:rPr>
          <w:rFonts w:ascii="Times New Roman" w:hAnsi="Times New Roman"/>
          <w:b/>
          <w:sz w:val="24"/>
          <w:szCs w:val="24"/>
          <w:lang w:val="en-US"/>
        </w:rPr>
      </w:pPr>
      <w:r>
        <w:rPr>
          <w:rFonts w:ascii="Times New Roman" w:hAnsi="Times New Roman"/>
          <w:i/>
          <w:sz w:val="28"/>
          <w:szCs w:val="28"/>
          <w:u w:val="single"/>
          <w:lang w:val="en-US"/>
        </w:rPr>
        <w:t>§3.1 Explanations</w:t>
      </w:r>
    </w:p>
    <w:p w:rsidR="007E77CE" w:rsidRDefault="007E77CE">
      <w:pPr>
        <w:spacing w:line="360" w:lineRule="auto"/>
        <w:jc w:val="both"/>
        <w:rPr>
          <w:rFonts w:ascii="Times New Roman" w:hAnsi="Times New Roman"/>
          <w:sz w:val="24"/>
          <w:szCs w:val="24"/>
          <w:lang w:val="en-US"/>
        </w:rPr>
      </w:pPr>
      <w:r>
        <w:rPr>
          <w:rFonts w:ascii="Times New Roman" w:hAnsi="Times New Roman"/>
          <w:b/>
          <w:sz w:val="24"/>
          <w:szCs w:val="24"/>
          <w:lang w:val="en-US"/>
        </w:rPr>
        <w:t>Rational decision making in the presence of transition costs and/or uncertainty</w:t>
      </w:r>
    </w:p>
    <w:p w:rsidR="007E77CE" w:rsidRDefault="007E77CE">
      <w:pPr>
        <w:spacing w:line="360" w:lineRule="auto"/>
        <w:jc w:val="both"/>
        <w:rPr>
          <w:rFonts w:ascii="Times New Roman" w:hAnsi="Times New Roman"/>
          <w:sz w:val="24"/>
          <w:szCs w:val="24"/>
          <w:lang w:val="en-US"/>
        </w:rPr>
      </w:pPr>
      <w:r>
        <w:rPr>
          <w:rFonts w:ascii="Times New Roman" w:hAnsi="Times New Roman"/>
          <w:sz w:val="24"/>
          <w:szCs w:val="24"/>
          <w:lang w:val="en-US"/>
        </w:rPr>
        <w:t xml:space="preserve">Samuelson and </w:t>
      </w:r>
      <w:r w:rsidRPr="000F1A2E">
        <w:rPr>
          <w:rFonts w:ascii="Times New Roman" w:hAnsi="Times New Roman"/>
          <w:sz w:val="24"/>
          <w:szCs w:val="24"/>
          <w:lang w:val="en-US"/>
        </w:rPr>
        <w:t>Zeckhauser (1988) state that in some rational decisions it is perfectly understandable if there is an affinity with the maintaining</w:t>
      </w:r>
      <w:r w:rsidR="00DA79AD" w:rsidRPr="000F1A2E">
        <w:rPr>
          <w:rFonts w:ascii="Times New Roman" w:hAnsi="Times New Roman"/>
          <w:sz w:val="24"/>
          <w:szCs w:val="24"/>
          <w:lang w:val="en-US"/>
        </w:rPr>
        <w:t xml:space="preserve"> of</w:t>
      </w:r>
      <w:r w:rsidRPr="000F1A2E">
        <w:rPr>
          <w:rFonts w:ascii="Times New Roman" w:hAnsi="Times New Roman"/>
          <w:sz w:val="24"/>
          <w:szCs w:val="24"/>
          <w:lang w:val="en-US"/>
        </w:rPr>
        <w:t xml:space="preserve"> the status quo. This may be for example the case in situations where recurrent decisions are made under the same circumstances and sets of choices. In this case it would be irrational not to choose for the status quo, assuming that the previous decision was rationally based contemplating the best choice under the circumstances and possible choices. It is in the light of sequential decisions with changed variables, but with the same or similar possible choices, that it is not always</w:t>
      </w:r>
      <w:r w:rsidRPr="000F1A2E">
        <w:rPr>
          <w:rStyle w:val="Funotenzeichen"/>
          <w:rFonts w:ascii="Times New Roman" w:hAnsi="Times New Roman"/>
          <w:sz w:val="24"/>
          <w:szCs w:val="24"/>
          <w:lang w:val="en-US"/>
        </w:rPr>
        <w:footnoteReference w:id="31"/>
      </w:r>
      <w:r w:rsidRPr="000F1A2E">
        <w:rPr>
          <w:rFonts w:ascii="Times New Roman" w:hAnsi="Times New Roman"/>
          <w:sz w:val="24"/>
          <w:szCs w:val="24"/>
          <w:lang w:val="en-US"/>
        </w:rPr>
        <w:t xml:space="preserve"> rational to maintain the status quo. In these sequential decisions on</w:t>
      </w:r>
      <w:r w:rsidR="00DA79AD" w:rsidRPr="000F1A2E">
        <w:rPr>
          <w:rFonts w:ascii="Times New Roman" w:hAnsi="Times New Roman"/>
          <w:sz w:val="24"/>
          <w:szCs w:val="24"/>
          <w:lang w:val="en-US"/>
        </w:rPr>
        <w:t>e</w:t>
      </w:r>
      <w:r w:rsidRPr="000F1A2E">
        <w:rPr>
          <w:rFonts w:ascii="Times New Roman" w:hAnsi="Times New Roman"/>
          <w:sz w:val="24"/>
          <w:szCs w:val="24"/>
          <w:lang w:val="en-US"/>
        </w:rPr>
        <w:t xml:space="preserve"> of the possible reasons</w:t>
      </w:r>
      <w:r w:rsidR="00DA79AD" w:rsidRPr="000F1A2E">
        <w:rPr>
          <w:rFonts w:ascii="Times New Roman" w:hAnsi="Times New Roman"/>
          <w:sz w:val="24"/>
          <w:szCs w:val="24"/>
          <w:lang w:val="en-US"/>
        </w:rPr>
        <w:t xml:space="preserve"> for maintaining the status quo</w:t>
      </w:r>
      <w:r w:rsidRPr="000F1A2E">
        <w:rPr>
          <w:rFonts w:ascii="Times New Roman" w:hAnsi="Times New Roman"/>
          <w:sz w:val="24"/>
          <w:szCs w:val="24"/>
          <w:lang w:val="en-US"/>
        </w:rPr>
        <w:t xml:space="preserve"> could be the presence and magnitude of transition costs. Transition costs are</w:t>
      </w:r>
      <w:r w:rsidR="00DA79AD" w:rsidRPr="000F1A2E">
        <w:rPr>
          <w:rFonts w:ascii="Times New Roman" w:hAnsi="Times New Roman"/>
          <w:sz w:val="24"/>
          <w:szCs w:val="24"/>
          <w:lang w:val="en-US"/>
        </w:rPr>
        <w:t xml:space="preserve"> for example</w:t>
      </w:r>
      <w:r w:rsidRPr="000F1A2E">
        <w:rPr>
          <w:rFonts w:ascii="Times New Roman" w:hAnsi="Times New Roman"/>
          <w:sz w:val="24"/>
          <w:szCs w:val="24"/>
          <w:lang w:val="en-US"/>
        </w:rPr>
        <w:t xml:space="preserve"> every physical effort, financial investment, cultural heri</w:t>
      </w:r>
      <w:r w:rsidR="000F1A2E" w:rsidRPr="000F1A2E">
        <w:rPr>
          <w:rFonts w:ascii="Times New Roman" w:hAnsi="Times New Roman"/>
          <w:sz w:val="24"/>
          <w:szCs w:val="24"/>
          <w:lang w:val="en-US"/>
        </w:rPr>
        <w:t>tage and traditions</w:t>
      </w:r>
      <w:r w:rsidR="00DA79AD" w:rsidRPr="000F1A2E">
        <w:rPr>
          <w:rFonts w:ascii="Times New Roman" w:hAnsi="Times New Roman"/>
          <w:sz w:val="24"/>
          <w:szCs w:val="24"/>
          <w:lang w:val="en-US"/>
        </w:rPr>
        <w:t xml:space="preserve"> which needed</w:t>
      </w:r>
      <w:r w:rsidRPr="000F1A2E">
        <w:rPr>
          <w:rFonts w:ascii="Times New Roman" w:hAnsi="Times New Roman"/>
          <w:sz w:val="24"/>
          <w:szCs w:val="24"/>
          <w:lang w:val="en-US"/>
        </w:rPr>
        <w:t xml:space="preserve"> to be made/re-evaluated in order to bypass the initial decision</w:t>
      </w:r>
      <w:r w:rsidRPr="000F1A2E">
        <w:rPr>
          <w:rStyle w:val="Funotenzeichen"/>
          <w:rFonts w:ascii="Times New Roman" w:hAnsi="Times New Roman"/>
          <w:sz w:val="24"/>
          <w:szCs w:val="24"/>
          <w:lang w:val="en-US"/>
        </w:rPr>
        <w:footnoteReference w:id="32"/>
      </w:r>
      <w:r w:rsidRPr="000F1A2E">
        <w:rPr>
          <w:rFonts w:ascii="Times New Roman" w:hAnsi="Times New Roman"/>
          <w:sz w:val="24"/>
          <w:szCs w:val="24"/>
          <w:lang w:val="en-US"/>
        </w:rPr>
        <w:t>.. According to the authors, this may also be as a result of the costs of analysis instead of costs of search. The difference is the fact that the previous one considers the decision to make a decision</w:t>
      </w:r>
      <w:r w:rsidR="000F1A2E" w:rsidRPr="000F1A2E">
        <w:rPr>
          <w:rFonts w:ascii="Times New Roman" w:hAnsi="Times New Roman"/>
          <w:sz w:val="24"/>
          <w:szCs w:val="24"/>
          <w:lang w:val="en-US"/>
        </w:rPr>
        <w:t xml:space="preserve"> to do a research</w:t>
      </w:r>
      <w:r w:rsidRPr="000F1A2E">
        <w:rPr>
          <w:rFonts w:ascii="Times New Roman" w:hAnsi="Times New Roman"/>
          <w:sz w:val="24"/>
          <w:szCs w:val="24"/>
          <w:lang w:val="en-US"/>
        </w:rPr>
        <w:t>. If these costs are high, this will also lead to maintaining the status quo, since it would be optimal for individuals to perform an analysis</w:t>
      </w:r>
      <w:r w:rsidR="000F1A2E" w:rsidRPr="000F1A2E">
        <w:rPr>
          <w:rFonts w:ascii="Times New Roman" w:hAnsi="Times New Roman"/>
          <w:sz w:val="24"/>
          <w:szCs w:val="24"/>
          <w:lang w:val="en-US"/>
        </w:rPr>
        <w:t xml:space="preserve"> of the possible options at one point in time</w:t>
      </w:r>
      <w:r w:rsidRPr="000F1A2E">
        <w:rPr>
          <w:rFonts w:ascii="Times New Roman" w:hAnsi="Times New Roman"/>
          <w:sz w:val="24"/>
          <w:szCs w:val="24"/>
          <w:lang w:val="en-US"/>
        </w:rPr>
        <w:t xml:space="preserve"> and stick with it hereafter. The costs of search are minimal on the Dutch </w:t>
      </w:r>
      <w:r w:rsidRPr="000F1A2E">
        <w:rPr>
          <w:rFonts w:ascii="Times New Roman" w:hAnsi="Times New Roman"/>
          <w:sz w:val="24"/>
          <w:szCs w:val="24"/>
          <w:lang w:val="en-US"/>
        </w:rPr>
        <w:lastRenderedPageBreak/>
        <w:t>energy market if ‘Figure 15’</w:t>
      </w:r>
      <w:r w:rsidR="000F1A2E" w:rsidRPr="000F1A2E">
        <w:rPr>
          <w:rFonts w:ascii="Times New Roman" w:hAnsi="Times New Roman"/>
          <w:sz w:val="24"/>
          <w:szCs w:val="24"/>
          <w:lang w:val="en-US"/>
        </w:rPr>
        <w:t xml:space="preserve"> is considered</w:t>
      </w:r>
      <w:r w:rsidRPr="000F1A2E">
        <w:rPr>
          <w:rFonts w:ascii="Times New Roman" w:hAnsi="Times New Roman"/>
          <w:sz w:val="24"/>
          <w:szCs w:val="24"/>
          <w:lang w:val="en-US"/>
        </w:rPr>
        <w:t>; for 2011 69% of the respondents said to be content with their current provider and there is a decrease of respondents answering that they are afraid of the administrative burden and the amount of time it will take to switch provider</w:t>
      </w:r>
      <w:r w:rsidRPr="000F1A2E">
        <w:rPr>
          <w:rStyle w:val="Funotenzeichen"/>
          <w:rFonts w:ascii="Times New Roman" w:hAnsi="Times New Roman"/>
          <w:sz w:val="24"/>
          <w:szCs w:val="24"/>
          <w:lang w:val="en-US"/>
        </w:rPr>
        <w:footnoteReference w:id="33"/>
      </w:r>
      <w:r w:rsidRPr="000F1A2E">
        <w:rPr>
          <w:rFonts w:ascii="Times New Roman" w:hAnsi="Times New Roman"/>
          <w:sz w:val="24"/>
          <w:szCs w:val="24"/>
          <w:lang w:val="en-US"/>
        </w:rPr>
        <w:t>. Considering the amount of advertisement that is being done</w:t>
      </w:r>
      <w:r>
        <w:rPr>
          <w:rFonts w:ascii="Times New Roman" w:hAnsi="Times New Roman"/>
          <w:sz w:val="24"/>
          <w:szCs w:val="24"/>
          <w:lang w:val="en-US"/>
        </w:rPr>
        <w:t xml:space="preserve"> by the energy providers, the costs of analysis I deem relatively high. Since, consumers are constantly reminded in every marketing-way possible that there is a financial gain to achieve if they switch providers, but nevertheless do not do this on a large scale. In other words, if </w:t>
      </w:r>
      <w:r w:rsidR="008F18E8">
        <w:rPr>
          <w:rFonts w:ascii="Times New Roman" w:hAnsi="Times New Roman"/>
          <w:sz w:val="24"/>
          <w:szCs w:val="24"/>
          <w:lang w:val="en-US"/>
        </w:rPr>
        <w:t>assuming that consumers are</w:t>
      </w:r>
      <w:r>
        <w:rPr>
          <w:rFonts w:ascii="Times New Roman" w:hAnsi="Times New Roman"/>
          <w:sz w:val="24"/>
          <w:szCs w:val="24"/>
          <w:lang w:val="en-US"/>
        </w:rPr>
        <w:t xml:space="preserve"> being confronted </w:t>
      </w:r>
      <w:r w:rsidR="008F18E8">
        <w:rPr>
          <w:rFonts w:ascii="Times New Roman" w:hAnsi="Times New Roman"/>
          <w:sz w:val="24"/>
          <w:szCs w:val="24"/>
          <w:lang w:val="en-US"/>
        </w:rPr>
        <w:t>with the possibilities they</w:t>
      </w:r>
      <w:r>
        <w:rPr>
          <w:rFonts w:ascii="Times New Roman" w:hAnsi="Times New Roman"/>
          <w:sz w:val="24"/>
          <w:szCs w:val="24"/>
          <w:lang w:val="en-US"/>
        </w:rPr>
        <w:t xml:space="preserve"> still don’t make the decision to make a decision, these costs will have to be relatively high and/or other effects may play a role</w:t>
      </w:r>
      <w:r>
        <w:rPr>
          <w:rStyle w:val="Funotenzeichen"/>
          <w:rFonts w:ascii="Times New Roman" w:hAnsi="Times New Roman"/>
          <w:sz w:val="24"/>
          <w:szCs w:val="24"/>
          <w:lang w:val="en-US"/>
        </w:rPr>
        <w:footnoteReference w:id="34"/>
      </w:r>
      <w:r>
        <w:rPr>
          <w:rFonts w:ascii="Times New Roman" w:hAnsi="Times New Roman"/>
          <w:sz w:val="24"/>
          <w:szCs w:val="24"/>
          <w:lang w:val="en-US"/>
        </w:rPr>
        <w:t>.</w:t>
      </w:r>
    </w:p>
    <w:p w:rsidR="007E77CE" w:rsidRDefault="007E77CE">
      <w:pPr>
        <w:spacing w:line="360" w:lineRule="auto"/>
        <w:jc w:val="both"/>
        <w:rPr>
          <w:rFonts w:ascii="Times New Roman" w:hAnsi="Times New Roman"/>
          <w:b/>
          <w:sz w:val="24"/>
          <w:szCs w:val="24"/>
          <w:lang w:val="en-US"/>
        </w:rPr>
      </w:pPr>
      <w:r>
        <w:rPr>
          <w:rFonts w:ascii="Times New Roman" w:hAnsi="Times New Roman"/>
          <w:sz w:val="24"/>
          <w:szCs w:val="24"/>
          <w:lang w:val="en-US"/>
        </w:rPr>
        <w:t>The authors also acknowledge the presence of uncertainty</w:t>
      </w:r>
      <w:r w:rsidR="008F18E8">
        <w:rPr>
          <w:rFonts w:ascii="Times New Roman" w:hAnsi="Times New Roman"/>
          <w:sz w:val="24"/>
          <w:szCs w:val="24"/>
          <w:lang w:val="en-US"/>
        </w:rPr>
        <w:t>,</w:t>
      </w:r>
      <w:r>
        <w:rPr>
          <w:rFonts w:ascii="Times New Roman" w:hAnsi="Times New Roman"/>
          <w:sz w:val="24"/>
          <w:szCs w:val="24"/>
          <w:lang w:val="en-US"/>
        </w:rPr>
        <w:t xml:space="preserve"> as a reason for this status quo bias, </w:t>
      </w:r>
      <w:r w:rsidR="00B21A7A">
        <w:rPr>
          <w:rFonts w:ascii="Times New Roman" w:hAnsi="Times New Roman"/>
          <w:sz w:val="24"/>
          <w:szCs w:val="24"/>
          <w:lang w:val="en-US"/>
        </w:rPr>
        <w:t>in the cases that</w:t>
      </w:r>
      <w:r>
        <w:rPr>
          <w:rFonts w:ascii="Times New Roman" w:hAnsi="Times New Roman"/>
          <w:sz w:val="24"/>
          <w:szCs w:val="24"/>
          <w:lang w:val="en-US"/>
        </w:rPr>
        <w:t xml:space="preserve"> the set of possibilities are unknown to the individual before the decision-making. They claim that even when there are no costs of switching, individuals may maintain the status quo option if the other options are yet to be discovered. Relating this to product brand options, Schmalensee (1982) analyzes a simple model where individuals are given the choice to choose between two brands of products. These products are identical ex ante but the possible level of utility that can be derived from either product is unknown to the individuals. If the product proves reliable, a high utility will be achieved and if the product fails; a low utility. Schmalensee found that if the product proved reliable, individuals would stick to this brand even though no preference for a brand was exposed ex ante, since the products were identical. Thus, implicating that if the chances of failure are low, status quo bias will be persistent in the choice-decisions to be made. Since, according to the NMa report about the price-comparison websites, all competitive providers are compared to each other and shown on the website, this uncertainty does not play an essential role on the Dutch energy market. However, regarding the findings of Schmalensee (1982) and the previous mentioned fact that a high percentage of the consumers are content with their current provider, this may be a possible explanation for the status quo bias on this market</w:t>
      </w:r>
      <w:r>
        <w:rPr>
          <w:rStyle w:val="Funotenzeichen"/>
          <w:rFonts w:ascii="Times New Roman" w:hAnsi="Times New Roman"/>
          <w:sz w:val="24"/>
          <w:szCs w:val="24"/>
          <w:lang w:val="en-US"/>
        </w:rPr>
        <w:footnoteReference w:id="35"/>
      </w:r>
      <w:r>
        <w:rPr>
          <w:rFonts w:ascii="Times New Roman" w:hAnsi="Times New Roman"/>
          <w:sz w:val="24"/>
          <w:szCs w:val="24"/>
          <w:lang w:val="en-US"/>
        </w:rPr>
        <w:t xml:space="preserve">. </w:t>
      </w:r>
    </w:p>
    <w:p w:rsidR="007E77CE" w:rsidRDefault="007E77CE">
      <w:pPr>
        <w:spacing w:line="360" w:lineRule="auto"/>
        <w:jc w:val="both"/>
        <w:rPr>
          <w:rFonts w:ascii="Times New Roman" w:hAnsi="Times New Roman"/>
          <w:b/>
          <w:sz w:val="24"/>
          <w:szCs w:val="24"/>
          <w:lang w:val="en-US"/>
        </w:rPr>
      </w:pPr>
    </w:p>
    <w:p w:rsidR="007E77CE" w:rsidRDefault="007E77CE">
      <w:pPr>
        <w:spacing w:line="360" w:lineRule="auto"/>
        <w:jc w:val="both"/>
        <w:rPr>
          <w:rFonts w:ascii="Times New Roman" w:hAnsi="Times New Roman"/>
          <w:sz w:val="24"/>
          <w:szCs w:val="24"/>
          <w:lang w:val="en-US"/>
        </w:rPr>
      </w:pPr>
      <w:r>
        <w:rPr>
          <w:rFonts w:ascii="Times New Roman" w:hAnsi="Times New Roman"/>
          <w:b/>
          <w:sz w:val="24"/>
          <w:szCs w:val="24"/>
          <w:lang w:val="en-US"/>
        </w:rPr>
        <w:lastRenderedPageBreak/>
        <w:t>Cognitive misperceptions</w:t>
      </w:r>
    </w:p>
    <w:p w:rsidR="007E77CE" w:rsidRDefault="007E77CE">
      <w:pPr>
        <w:spacing w:line="360" w:lineRule="auto"/>
        <w:jc w:val="both"/>
        <w:rPr>
          <w:rFonts w:ascii="Times New Roman" w:hAnsi="Times New Roman"/>
          <w:sz w:val="24"/>
          <w:szCs w:val="24"/>
          <w:lang w:val="en-US"/>
        </w:rPr>
      </w:pPr>
      <w:r>
        <w:rPr>
          <w:rFonts w:ascii="Times New Roman" w:hAnsi="Times New Roman"/>
          <w:sz w:val="24"/>
          <w:szCs w:val="24"/>
          <w:lang w:val="en-US"/>
        </w:rPr>
        <w:t>Regarding cognitive misperceptions, the authors note three explanations for the status quo bias; endowment effects, loss aversion and anchoring.  In multiple experiments Kahneman and Tversky (1979, 1991) have found that individuals weigh losses heavier than gains in decision making. It is not the actual gain in welfare that is taken into consideration but the change relative to a reference point (possibly status quo). However, these preferences are dependent on how the outcomes are framed</w:t>
      </w:r>
      <w:r>
        <w:rPr>
          <w:rStyle w:val="Funotenzeichen"/>
          <w:rFonts w:ascii="Times New Roman" w:hAnsi="Times New Roman"/>
          <w:sz w:val="24"/>
          <w:szCs w:val="24"/>
          <w:lang w:val="en-US"/>
        </w:rPr>
        <w:footnoteReference w:id="36"/>
      </w:r>
      <w:r>
        <w:rPr>
          <w:rFonts w:ascii="Times New Roman" w:hAnsi="Times New Roman"/>
          <w:sz w:val="24"/>
          <w:szCs w:val="24"/>
          <w:lang w:val="en-US"/>
        </w:rPr>
        <w:t xml:space="preserve"> and thus violate the before-mentioned axioms. </w:t>
      </w:r>
    </w:p>
    <w:p w:rsidR="002F40C3" w:rsidRDefault="007E77CE" w:rsidP="002F40C3">
      <w:pPr>
        <w:spacing w:line="360" w:lineRule="auto"/>
        <w:jc w:val="both"/>
        <w:rPr>
          <w:rFonts w:ascii="Times New Roman" w:hAnsi="Times New Roman"/>
          <w:sz w:val="24"/>
          <w:szCs w:val="24"/>
          <w:lang w:val="en-US"/>
        </w:rPr>
      </w:pPr>
      <w:r>
        <w:rPr>
          <w:rFonts w:ascii="Times New Roman" w:hAnsi="Times New Roman"/>
          <w:sz w:val="24"/>
          <w:szCs w:val="24"/>
          <w:lang w:val="en-US"/>
        </w:rPr>
        <w:t xml:space="preserve">Thaler (1980) was the first one to discover this bias and called it the ‘endowment effect’ which implies; due to loss aversion the individual is biased in favor of the status quo. Knetsch and Sinden (1984) were one of the first researchers to test this by a laboratory demonstration in which the participants were endowed with either a lottery ticket or with $2. After some time the participants were given the opportunity to trade their tickets for money and vice versa, but very few of the participants used this opportunity and decided to stick with their endowed </w:t>
      </w:r>
      <w:r w:rsidR="008F18E8">
        <w:rPr>
          <w:rFonts w:ascii="Times New Roman" w:hAnsi="Times New Roman"/>
          <w:sz w:val="24"/>
          <w:szCs w:val="24"/>
          <w:lang w:val="en-US"/>
        </w:rPr>
        <w:t xml:space="preserve">ticket or </w:t>
      </w:r>
      <w:r>
        <w:rPr>
          <w:rFonts w:ascii="Times New Roman" w:hAnsi="Times New Roman"/>
          <w:sz w:val="24"/>
          <w:szCs w:val="24"/>
          <w:lang w:val="en-US"/>
        </w:rPr>
        <w:t xml:space="preserve">money. In many experiments researchers have found that the willingness to pay for an item is lower that the willingness to accept (for example Thaler, 1980), thus once endowed with an item, individuals are more reluctant to give it up. Another example, Knetsch (1989) found in his experiments, where subjects were given a candy bar/ coffee mug and letting them trade it for one of equal value, that the subjects preferred holding on to their initially given candy bar/ coffee </w:t>
      </w:r>
      <w:r w:rsidRPr="00821576">
        <w:rPr>
          <w:rFonts w:ascii="Times New Roman" w:hAnsi="Times New Roman"/>
          <w:sz w:val="24"/>
          <w:szCs w:val="24"/>
          <w:lang w:val="en-US"/>
        </w:rPr>
        <w:t>mug. Roca, Hogarth and Maule (2006) even</w:t>
      </w:r>
      <w:r w:rsidR="00EC50DC" w:rsidRPr="00821576">
        <w:rPr>
          <w:rStyle w:val="FootnoteReference"/>
          <w:rFonts w:ascii="Times New Roman" w:hAnsi="Times New Roman"/>
          <w:sz w:val="24"/>
          <w:szCs w:val="24"/>
          <w:lang w:val="en-US"/>
        </w:rPr>
        <w:footnoteReference w:id="37"/>
      </w:r>
      <w:r w:rsidRPr="00821576">
        <w:rPr>
          <w:rFonts w:ascii="Times New Roman" w:hAnsi="Times New Roman"/>
          <w:sz w:val="24"/>
          <w:szCs w:val="24"/>
          <w:lang w:val="en-US"/>
        </w:rPr>
        <w:t xml:space="preserve"> found that “endowing individuals with an ambiguous alternative can significantly decrease ambiguity avoidance…suggesting that participants were more likely to retain an ambiguous alternative over its unambiguous counterpart when they had previously been endowed with it, in comparison to a neutral situation without prior endowment”</w:t>
      </w:r>
      <w:r w:rsidR="00821576" w:rsidRPr="00821576">
        <w:rPr>
          <w:rFonts w:ascii="Times New Roman" w:hAnsi="Times New Roman"/>
          <w:sz w:val="24"/>
          <w:szCs w:val="24"/>
          <w:lang w:val="en-US"/>
        </w:rPr>
        <w:t xml:space="preserve"> Roca, Hogarth and Maule (2006), p.187</w:t>
      </w:r>
      <w:r w:rsidRPr="00821576">
        <w:rPr>
          <w:rFonts w:ascii="Times New Roman" w:hAnsi="Times New Roman"/>
          <w:sz w:val="24"/>
          <w:szCs w:val="24"/>
          <w:lang w:val="en-US"/>
        </w:rPr>
        <w:t xml:space="preserve">. </w:t>
      </w:r>
      <w:r w:rsidR="00821576" w:rsidRPr="00821576">
        <w:rPr>
          <w:rFonts w:ascii="Times New Roman" w:hAnsi="Times New Roman"/>
          <w:sz w:val="24"/>
          <w:szCs w:val="24"/>
          <w:lang w:val="en-US"/>
        </w:rPr>
        <w:t xml:space="preserve">This illustrates stronger evidence for the endowment effect, since in the research of </w:t>
      </w:r>
      <w:r w:rsidR="00821576">
        <w:rPr>
          <w:rFonts w:ascii="Times New Roman" w:hAnsi="Times New Roman"/>
          <w:sz w:val="24"/>
          <w:szCs w:val="24"/>
          <w:lang w:val="en-US"/>
        </w:rPr>
        <w:t>Roca et al (2006) individuals prefer to retain an ambiguous alternative if endowed with it whereas compared to the findings by Knetsch (1989) using unambiguous products.</w:t>
      </w:r>
    </w:p>
    <w:p w:rsidR="002F40C3" w:rsidRDefault="002F40C3" w:rsidP="002F40C3">
      <w:pPr>
        <w:spacing w:line="360" w:lineRule="auto"/>
        <w:jc w:val="both"/>
        <w:rPr>
          <w:rFonts w:ascii="Times New Roman" w:hAnsi="Times New Roman"/>
          <w:sz w:val="24"/>
          <w:szCs w:val="24"/>
          <w:lang w:val="en-US"/>
        </w:rPr>
      </w:pPr>
      <w:r>
        <w:rPr>
          <w:rFonts w:ascii="Times New Roman" w:hAnsi="Times New Roman"/>
          <w:sz w:val="24"/>
          <w:szCs w:val="24"/>
          <w:lang w:val="en-US"/>
        </w:rPr>
        <w:t xml:space="preserve">One reason for the endowment effect is the loss aversion, which in turn leads to status quo bias. Kahneman, Knetsch and Thaler (1991) imply that subjects experience a greater reduction in their utility when losing an X amount, than the increase in their utility when </w:t>
      </w:r>
      <w:r>
        <w:rPr>
          <w:rFonts w:ascii="Times New Roman" w:hAnsi="Times New Roman"/>
          <w:sz w:val="24"/>
          <w:szCs w:val="24"/>
          <w:lang w:val="en-US"/>
        </w:rPr>
        <w:lastRenderedPageBreak/>
        <w:t xml:space="preserve">winning that same X amount. </w:t>
      </w:r>
      <w:r w:rsidR="00110E13">
        <w:rPr>
          <w:rFonts w:ascii="Times New Roman" w:hAnsi="Times New Roman"/>
          <w:sz w:val="24"/>
          <w:szCs w:val="24"/>
          <w:lang w:val="en-US"/>
        </w:rPr>
        <w:t xml:space="preserve"> This may also be present on the Dutch energy market since consumers can be reckoned to know that they may obtain financial gains if they switch, but are nevertheless reluctant to do so due to the possible fear that their decision to change may turn out to be worse than the current status quo.</w:t>
      </w:r>
    </w:p>
    <w:p w:rsidR="007E77CE" w:rsidRDefault="007E77CE">
      <w:pPr>
        <w:spacing w:line="360" w:lineRule="auto"/>
        <w:jc w:val="both"/>
        <w:rPr>
          <w:rFonts w:ascii="Times New Roman" w:hAnsi="Times New Roman"/>
          <w:sz w:val="24"/>
          <w:szCs w:val="24"/>
          <w:lang w:val="en-US"/>
        </w:rPr>
      </w:pPr>
      <w:r>
        <w:rPr>
          <w:rFonts w:ascii="Times New Roman" w:hAnsi="Times New Roman"/>
          <w:sz w:val="24"/>
          <w:szCs w:val="24"/>
          <w:lang w:val="en-US"/>
        </w:rPr>
        <w:t>Considering the energy market</w:t>
      </w:r>
      <w:r w:rsidR="00B21A7A">
        <w:rPr>
          <w:rFonts w:ascii="Times New Roman" w:hAnsi="Times New Roman"/>
          <w:sz w:val="24"/>
          <w:szCs w:val="24"/>
          <w:lang w:val="en-US"/>
        </w:rPr>
        <w:t>,</w:t>
      </w:r>
      <w:r>
        <w:rPr>
          <w:rFonts w:ascii="Times New Roman" w:hAnsi="Times New Roman"/>
          <w:sz w:val="24"/>
          <w:szCs w:val="24"/>
          <w:lang w:val="en-US"/>
        </w:rPr>
        <w:t xml:space="preserve"> </w:t>
      </w:r>
      <w:r w:rsidR="00B21A7A">
        <w:rPr>
          <w:rFonts w:ascii="Times New Roman" w:hAnsi="Times New Roman"/>
          <w:sz w:val="24"/>
          <w:szCs w:val="24"/>
          <w:lang w:val="en-US"/>
        </w:rPr>
        <w:t>the</w:t>
      </w:r>
      <w:r>
        <w:rPr>
          <w:rFonts w:ascii="Times New Roman" w:hAnsi="Times New Roman"/>
          <w:sz w:val="24"/>
          <w:szCs w:val="24"/>
          <w:lang w:val="en-US"/>
        </w:rPr>
        <w:t xml:space="preserve"> endowment effect may have also played a role in the first choice of provider by consumers </w:t>
      </w:r>
      <w:r w:rsidR="00476016">
        <w:rPr>
          <w:rFonts w:ascii="Times New Roman" w:hAnsi="Times New Roman"/>
          <w:sz w:val="24"/>
          <w:szCs w:val="24"/>
          <w:lang w:val="en-US"/>
        </w:rPr>
        <w:t>choosing</w:t>
      </w:r>
      <w:r>
        <w:rPr>
          <w:rFonts w:ascii="Times New Roman" w:hAnsi="Times New Roman"/>
          <w:sz w:val="24"/>
          <w:szCs w:val="24"/>
          <w:lang w:val="en-US"/>
        </w:rPr>
        <w:t xml:space="preserve"> the provider that was linked with the network-administrator</w:t>
      </w:r>
      <w:r w:rsidR="00B21A7A">
        <w:rPr>
          <w:rStyle w:val="FootnoteReference"/>
          <w:rFonts w:ascii="Times New Roman" w:hAnsi="Times New Roman"/>
          <w:sz w:val="24"/>
          <w:szCs w:val="24"/>
          <w:lang w:val="en-US"/>
        </w:rPr>
        <w:footnoteReference w:id="38"/>
      </w:r>
      <w:r>
        <w:rPr>
          <w:rFonts w:ascii="Times New Roman" w:hAnsi="Times New Roman"/>
          <w:sz w:val="24"/>
          <w:szCs w:val="24"/>
          <w:lang w:val="en-US"/>
        </w:rPr>
        <w:t>. One other possible scope could be that consumers chose to stay with the same provider they were endowed with before 2004</w:t>
      </w:r>
      <w:r w:rsidR="00476016">
        <w:rPr>
          <w:rStyle w:val="FootnoteReference"/>
          <w:rFonts w:ascii="Times New Roman" w:hAnsi="Times New Roman"/>
          <w:sz w:val="24"/>
          <w:szCs w:val="24"/>
          <w:lang w:val="en-US"/>
        </w:rPr>
        <w:footnoteReference w:id="39"/>
      </w:r>
      <w:r>
        <w:rPr>
          <w:rFonts w:ascii="Times New Roman" w:hAnsi="Times New Roman"/>
          <w:sz w:val="24"/>
          <w:szCs w:val="24"/>
          <w:lang w:val="en-US"/>
        </w:rPr>
        <w:t xml:space="preserve">. </w:t>
      </w:r>
    </w:p>
    <w:p w:rsidR="007E77CE" w:rsidRDefault="002F40C3">
      <w:pPr>
        <w:spacing w:line="360" w:lineRule="auto"/>
        <w:jc w:val="both"/>
        <w:rPr>
          <w:rFonts w:ascii="Times New Roman" w:hAnsi="Times New Roman"/>
          <w:sz w:val="24"/>
          <w:szCs w:val="24"/>
          <w:lang w:val="en-US"/>
        </w:rPr>
      </w:pPr>
      <w:r>
        <w:rPr>
          <w:rFonts w:ascii="Times New Roman" w:hAnsi="Times New Roman"/>
          <w:sz w:val="24"/>
          <w:szCs w:val="24"/>
          <w:lang w:val="en-US"/>
        </w:rPr>
        <w:t>Another cognitive misperception</w:t>
      </w:r>
      <w:r w:rsidR="007E77CE">
        <w:rPr>
          <w:rFonts w:ascii="Times New Roman" w:hAnsi="Times New Roman"/>
          <w:sz w:val="24"/>
          <w:szCs w:val="24"/>
          <w:lang w:val="en-US"/>
        </w:rPr>
        <w:t xml:space="preserve"> is the aspect of ‘anchoring’</w:t>
      </w:r>
      <w:r w:rsidR="00457FAE">
        <w:rPr>
          <w:rFonts w:ascii="Times New Roman" w:hAnsi="Times New Roman"/>
          <w:sz w:val="24"/>
          <w:szCs w:val="24"/>
          <w:lang w:val="en-US"/>
        </w:rPr>
        <w:t>; if</w:t>
      </w:r>
      <w:r w:rsidR="007E77CE">
        <w:rPr>
          <w:rFonts w:ascii="Times New Roman" w:hAnsi="Times New Roman"/>
          <w:sz w:val="24"/>
          <w:szCs w:val="24"/>
          <w:lang w:val="en-US"/>
        </w:rPr>
        <w:t xml:space="preserve"> individuals have to ascertain a value to their choices, they take the initial value and use this for their decision making. This anchoring effect can also be seen in choices with discrete analysis where individuals undertake only partial analysis of their available options, according to Samuelson and Zeckhauser (1988)</w:t>
      </w:r>
      <w:r>
        <w:rPr>
          <w:rStyle w:val="FootnoteReference"/>
          <w:rFonts w:ascii="Times New Roman" w:hAnsi="Times New Roman"/>
          <w:sz w:val="24"/>
          <w:szCs w:val="24"/>
          <w:lang w:val="en-US"/>
        </w:rPr>
        <w:footnoteReference w:id="40"/>
      </w:r>
      <w:r w:rsidR="007E77CE">
        <w:rPr>
          <w:rFonts w:ascii="Times New Roman" w:hAnsi="Times New Roman"/>
          <w:sz w:val="24"/>
          <w:szCs w:val="24"/>
          <w:lang w:val="en-US"/>
        </w:rPr>
        <w:t>. Applying this to the energy market it is reasonable to conclude that this effect is also present, since consumers have not yet experienced a significant decrease in their energy costs</w:t>
      </w:r>
      <w:r w:rsidR="007E77CE">
        <w:rPr>
          <w:rStyle w:val="Funotenzeichen"/>
          <w:rFonts w:ascii="Times New Roman" w:hAnsi="Times New Roman"/>
          <w:sz w:val="24"/>
          <w:szCs w:val="24"/>
          <w:lang w:val="en-US"/>
        </w:rPr>
        <w:footnoteReference w:id="41"/>
      </w:r>
      <w:r w:rsidR="007E77CE">
        <w:rPr>
          <w:rFonts w:ascii="Times New Roman" w:hAnsi="Times New Roman"/>
          <w:sz w:val="24"/>
          <w:szCs w:val="24"/>
          <w:lang w:val="en-US"/>
        </w:rPr>
        <w:t xml:space="preserve"> (as was one of the intentions of the liberalization). As is ‘customary’ on other markets, every year the prices rise partly due to inflation or taxes and thus luring consumers into this effect, as they compare the previous bill with the current one.</w:t>
      </w:r>
    </w:p>
    <w:p w:rsidR="00457FAE" w:rsidRDefault="00457FAE">
      <w:pPr>
        <w:spacing w:line="360" w:lineRule="auto"/>
        <w:jc w:val="both"/>
        <w:rPr>
          <w:rFonts w:ascii="Times New Roman" w:hAnsi="Times New Roman"/>
          <w:b/>
          <w:sz w:val="24"/>
          <w:szCs w:val="24"/>
          <w:lang w:val="en-US"/>
        </w:rPr>
      </w:pPr>
    </w:p>
    <w:p w:rsidR="007E77CE" w:rsidRDefault="007E77CE">
      <w:pPr>
        <w:spacing w:line="360" w:lineRule="auto"/>
        <w:jc w:val="both"/>
        <w:rPr>
          <w:rFonts w:ascii="Times New Roman" w:hAnsi="Times New Roman"/>
          <w:sz w:val="24"/>
          <w:szCs w:val="24"/>
          <w:lang w:val="en-US"/>
        </w:rPr>
      </w:pPr>
      <w:r>
        <w:rPr>
          <w:rFonts w:ascii="Times New Roman" w:hAnsi="Times New Roman"/>
          <w:b/>
          <w:sz w:val="24"/>
          <w:szCs w:val="24"/>
          <w:lang w:val="en-US"/>
        </w:rPr>
        <w:t xml:space="preserve">Psychological commitment </w:t>
      </w:r>
    </w:p>
    <w:p w:rsidR="007E77CE" w:rsidRDefault="007E77CE">
      <w:pPr>
        <w:spacing w:line="360" w:lineRule="auto"/>
        <w:jc w:val="both"/>
        <w:rPr>
          <w:rFonts w:ascii="Times New Roman" w:hAnsi="Times New Roman"/>
          <w:sz w:val="24"/>
          <w:szCs w:val="24"/>
          <w:lang w:val="en-US"/>
        </w:rPr>
      </w:pPr>
      <w:r>
        <w:rPr>
          <w:rFonts w:ascii="Times New Roman" w:hAnsi="Times New Roman"/>
          <w:sz w:val="24"/>
          <w:szCs w:val="24"/>
          <w:lang w:val="en-US"/>
        </w:rPr>
        <w:t>Samuelson and Zeckhauser (1988) illustrate using several examples that another reason for status quo bias is the perceived</w:t>
      </w:r>
      <w:r w:rsidR="00F20A30">
        <w:rPr>
          <w:rStyle w:val="FootnoteReference"/>
          <w:rFonts w:ascii="Times New Roman" w:hAnsi="Times New Roman"/>
          <w:sz w:val="24"/>
          <w:szCs w:val="24"/>
          <w:lang w:val="en-US"/>
        </w:rPr>
        <w:footnoteReference w:id="42"/>
      </w:r>
      <w:r>
        <w:rPr>
          <w:rFonts w:ascii="Times New Roman" w:hAnsi="Times New Roman"/>
          <w:sz w:val="24"/>
          <w:szCs w:val="24"/>
          <w:lang w:val="en-US"/>
        </w:rPr>
        <w:t xml:space="preserve"> notion of ‘sunk costs’</w:t>
      </w:r>
      <w:r w:rsidR="00110E13">
        <w:rPr>
          <w:rStyle w:val="FootnoteReference"/>
          <w:rFonts w:ascii="Times New Roman" w:hAnsi="Times New Roman"/>
          <w:sz w:val="24"/>
          <w:szCs w:val="24"/>
          <w:lang w:val="en-US"/>
        </w:rPr>
        <w:footnoteReference w:id="43"/>
      </w:r>
      <w:r>
        <w:rPr>
          <w:rFonts w:ascii="Times New Roman" w:hAnsi="Times New Roman"/>
          <w:sz w:val="24"/>
          <w:szCs w:val="24"/>
          <w:lang w:val="en-US"/>
        </w:rPr>
        <w:t xml:space="preserve">. Individual who have invested a lot in a choice will be more reluctant to cut their losses if </w:t>
      </w:r>
      <w:r w:rsidR="003D742E">
        <w:rPr>
          <w:rFonts w:ascii="Times New Roman" w:hAnsi="Times New Roman"/>
          <w:sz w:val="24"/>
          <w:szCs w:val="24"/>
          <w:lang w:val="en-US"/>
        </w:rPr>
        <w:t>this decision</w:t>
      </w:r>
      <w:r>
        <w:rPr>
          <w:rFonts w:ascii="Times New Roman" w:hAnsi="Times New Roman"/>
          <w:sz w:val="24"/>
          <w:szCs w:val="24"/>
          <w:lang w:val="en-US"/>
        </w:rPr>
        <w:t xml:space="preserve"> proves to be not optimal</w:t>
      </w:r>
      <w:r w:rsidR="003D742E">
        <w:rPr>
          <w:rFonts w:ascii="Times New Roman" w:hAnsi="Times New Roman"/>
          <w:sz w:val="24"/>
          <w:szCs w:val="24"/>
          <w:lang w:val="en-US"/>
        </w:rPr>
        <w:t xml:space="preserve">. </w:t>
      </w:r>
      <w:r w:rsidR="003D742E">
        <w:rPr>
          <w:rFonts w:ascii="Times New Roman" w:hAnsi="Times New Roman"/>
          <w:sz w:val="24"/>
          <w:szCs w:val="24"/>
          <w:lang w:val="en-US"/>
        </w:rPr>
        <w:lastRenderedPageBreak/>
        <w:t>More generally: individuals</w:t>
      </w:r>
      <w:r>
        <w:rPr>
          <w:rFonts w:ascii="Times New Roman" w:hAnsi="Times New Roman"/>
          <w:sz w:val="24"/>
          <w:szCs w:val="24"/>
          <w:lang w:val="en-US"/>
        </w:rPr>
        <w:t xml:space="preserve"> motivate this </w:t>
      </w:r>
      <w:r w:rsidRPr="00821576">
        <w:rPr>
          <w:rFonts w:ascii="Times New Roman" w:hAnsi="Times New Roman"/>
          <w:sz w:val="24"/>
          <w:szCs w:val="24"/>
          <w:lang w:val="en-US"/>
        </w:rPr>
        <w:t>decision by a “desire to justify previous commitments to (perhaps failing) course of action by making subsequent commitments”</w:t>
      </w:r>
      <w:r w:rsidR="00821576" w:rsidRPr="00821576">
        <w:rPr>
          <w:rFonts w:ascii="Times New Roman" w:hAnsi="Times New Roman"/>
          <w:sz w:val="24"/>
          <w:szCs w:val="24"/>
          <w:lang w:val="en-US"/>
        </w:rPr>
        <w:t xml:space="preserve"> (Samuelson and Zeckhauser, 1988, p.37).</w:t>
      </w:r>
      <w:r w:rsidRPr="00821576">
        <w:rPr>
          <w:rFonts w:ascii="Times New Roman" w:hAnsi="Times New Roman"/>
          <w:sz w:val="24"/>
          <w:szCs w:val="24"/>
          <w:lang w:val="en-US"/>
        </w:rPr>
        <w:t xml:space="preserve"> These</w:t>
      </w:r>
      <w:r w:rsidR="003D742E" w:rsidRPr="00821576">
        <w:rPr>
          <w:rFonts w:ascii="Times New Roman" w:hAnsi="Times New Roman"/>
          <w:sz w:val="24"/>
          <w:szCs w:val="24"/>
          <w:lang w:val="en-US"/>
        </w:rPr>
        <w:t xml:space="preserve"> sunk</w:t>
      </w:r>
      <w:r w:rsidRPr="00821576">
        <w:rPr>
          <w:rFonts w:ascii="Times New Roman" w:hAnsi="Times New Roman"/>
          <w:sz w:val="24"/>
          <w:szCs w:val="24"/>
          <w:lang w:val="en-US"/>
        </w:rPr>
        <w:t xml:space="preserve"> costs I do not deem relevant regarding the Dutch energy market, due to the fact that the two types of sunk costs consumers could have are those of a contract signed for a fixed period and costs of research. With respect</w:t>
      </w:r>
      <w:r>
        <w:rPr>
          <w:rFonts w:ascii="Times New Roman" w:hAnsi="Times New Roman"/>
          <w:sz w:val="24"/>
          <w:szCs w:val="24"/>
          <w:lang w:val="en-US"/>
        </w:rPr>
        <w:t xml:space="preserve"> to the sunk costs related to the fixed period contracts, this can easily be omitted if consumers breach the contract. As was mentioned before, breaching of the contract may also lead to a significant financial gain, thus rationally ruling out these sunk costs. With respect to the sunk costs related to the search costs, these costs may be incurred</w:t>
      </w:r>
      <w:r w:rsidR="003D742E">
        <w:rPr>
          <w:rFonts w:ascii="Times New Roman" w:hAnsi="Times New Roman"/>
          <w:sz w:val="24"/>
          <w:szCs w:val="24"/>
          <w:lang w:val="en-US"/>
        </w:rPr>
        <w:t>,</w:t>
      </w:r>
      <w:r>
        <w:rPr>
          <w:rFonts w:ascii="Times New Roman" w:hAnsi="Times New Roman"/>
          <w:sz w:val="24"/>
          <w:szCs w:val="24"/>
          <w:lang w:val="en-US"/>
        </w:rPr>
        <w:t xml:space="preserve"> if after the switch consumers are not happy with their choice and/or merely the fact of the time</w:t>
      </w:r>
      <w:r>
        <w:rPr>
          <w:rStyle w:val="Funotenzeichen"/>
          <w:rFonts w:ascii="Times New Roman" w:hAnsi="Times New Roman"/>
          <w:sz w:val="24"/>
          <w:szCs w:val="24"/>
          <w:lang w:val="en-US"/>
        </w:rPr>
        <w:footnoteReference w:id="44"/>
      </w:r>
      <w:r>
        <w:rPr>
          <w:rFonts w:ascii="Times New Roman" w:hAnsi="Times New Roman"/>
          <w:sz w:val="24"/>
          <w:szCs w:val="24"/>
          <w:lang w:val="en-US"/>
        </w:rPr>
        <w:t xml:space="preserve"> invested in the research. However, </w:t>
      </w:r>
      <w:r w:rsidR="003D742E">
        <w:rPr>
          <w:rFonts w:ascii="Times New Roman" w:hAnsi="Times New Roman"/>
          <w:sz w:val="24"/>
          <w:szCs w:val="24"/>
          <w:lang w:val="en-US"/>
        </w:rPr>
        <w:t>whether</w:t>
      </w:r>
      <w:r>
        <w:rPr>
          <w:rFonts w:ascii="Times New Roman" w:hAnsi="Times New Roman"/>
          <w:sz w:val="24"/>
          <w:szCs w:val="24"/>
          <w:lang w:val="en-US"/>
        </w:rPr>
        <w:t xml:space="preserve"> these costs are really </w:t>
      </w:r>
      <w:r w:rsidR="003D742E">
        <w:rPr>
          <w:rFonts w:ascii="Times New Roman" w:hAnsi="Times New Roman"/>
          <w:sz w:val="24"/>
          <w:szCs w:val="24"/>
          <w:lang w:val="en-US"/>
        </w:rPr>
        <w:t xml:space="preserve">or </w:t>
      </w:r>
      <w:r>
        <w:rPr>
          <w:rFonts w:ascii="Times New Roman" w:hAnsi="Times New Roman"/>
          <w:sz w:val="24"/>
          <w:szCs w:val="24"/>
          <w:lang w:val="en-US"/>
        </w:rPr>
        <w:t>not perceived on this market cannot be concluded using the reports at hand, further research on this matter is suggested.</w:t>
      </w:r>
    </w:p>
    <w:p w:rsidR="007E77CE" w:rsidRDefault="007E77CE">
      <w:pPr>
        <w:spacing w:line="360" w:lineRule="auto"/>
        <w:jc w:val="both"/>
        <w:rPr>
          <w:rFonts w:ascii="Times New Roman" w:hAnsi="Times New Roman"/>
          <w:sz w:val="24"/>
          <w:szCs w:val="24"/>
          <w:lang w:val="en-US"/>
        </w:rPr>
      </w:pPr>
      <w:r>
        <w:rPr>
          <w:rFonts w:ascii="Times New Roman" w:hAnsi="Times New Roman"/>
          <w:sz w:val="24"/>
          <w:szCs w:val="24"/>
          <w:lang w:val="en-US"/>
        </w:rPr>
        <w:t>Another psychological commitment the authors use as an explanation for the status quo bias is ‘regret avoidance’. Referring to the case where individuals make a decision that proves to be wrong</w:t>
      </w:r>
      <w:r w:rsidR="003D742E">
        <w:rPr>
          <w:rStyle w:val="FootnoteReference"/>
          <w:rFonts w:ascii="Times New Roman" w:hAnsi="Times New Roman"/>
          <w:sz w:val="24"/>
          <w:szCs w:val="24"/>
          <w:lang w:val="en-US"/>
        </w:rPr>
        <w:footnoteReference w:id="45"/>
      </w:r>
      <w:r>
        <w:rPr>
          <w:rFonts w:ascii="Times New Roman" w:hAnsi="Times New Roman"/>
          <w:sz w:val="24"/>
          <w:szCs w:val="24"/>
          <w:lang w:val="en-US"/>
        </w:rPr>
        <w:t xml:space="preserve"> at the end and thus developing an aversion for making of new decisions that differ from the status quo. Kahneman and Tversky (1982) argue that individuals experience a stronger regret for bad outcomes of new decisions they made, than they feel from comparable bad outcomes resulting of inaction. Even though their new decision was based on all the relevant information available at the time of the decision making, individuals tend to avoid </w:t>
      </w:r>
      <w:r w:rsidRPr="00F212EA">
        <w:rPr>
          <w:rFonts w:ascii="Times New Roman" w:hAnsi="Times New Roman"/>
          <w:sz w:val="24"/>
          <w:szCs w:val="24"/>
          <w:lang w:val="en-US"/>
        </w:rPr>
        <w:t>consequences in which they could appear to have made the wrong choice after</w:t>
      </w:r>
      <w:r w:rsidR="003D742E" w:rsidRPr="00F212EA">
        <w:rPr>
          <w:rFonts w:ascii="Times New Roman" w:hAnsi="Times New Roman"/>
          <w:sz w:val="24"/>
          <w:szCs w:val="24"/>
          <w:lang w:val="en-US"/>
        </w:rPr>
        <w:t>wards</w:t>
      </w:r>
      <w:r w:rsidRPr="00F212EA">
        <w:rPr>
          <w:rFonts w:ascii="Times New Roman" w:hAnsi="Times New Roman"/>
          <w:sz w:val="24"/>
          <w:szCs w:val="24"/>
          <w:lang w:val="en-US"/>
        </w:rPr>
        <w:t xml:space="preserve">. </w:t>
      </w:r>
      <w:r w:rsidR="005D50E9" w:rsidRPr="00F212EA">
        <w:rPr>
          <w:rFonts w:ascii="Times New Roman" w:hAnsi="Times New Roman"/>
          <w:sz w:val="24"/>
          <w:szCs w:val="24"/>
          <w:lang w:val="en-US"/>
        </w:rPr>
        <w:t>This was proven by u</w:t>
      </w:r>
      <w:r w:rsidRPr="00F212EA">
        <w:rPr>
          <w:rFonts w:ascii="Times New Roman" w:hAnsi="Times New Roman"/>
          <w:sz w:val="24"/>
          <w:szCs w:val="24"/>
          <w:lang w:val="en-US"/>
        </w:rPr>
        <w:t xml:space="preserve">sing </w:t>
      </w:r>
      <w:r w:rsidR="006966A6" w:rsidRPr="00F212EA">
        <w:rPr>
          <w:rFonts w:ascii="Times New Roman" w:hAnsi="Times New Roman"/>
          <w:sz w:val="24"/>
          <w:szCs w:val="24"/>
          <w:lang w:val="en-US"/>
        </w:rPr>
        <w:t>fMRI-experiments</w:t>
      </w:r>
      <w:r w:rsidRPr="00F212EA">
        <w:rPr>
          <w:rStyle w:val="Funotenzeichen"/>
          <w:rFonts w:ascii="Times New Roman" w:hAnsi="Times New Roman"/>
          <w:sz w:val="24"/>
          <w:szCs w:val="24"/>
          <w:lang w:val="en-US"/>
        </w:rPr>
        <w:footnoteReference w:id="46"/>
      </w:r>
      <w:r w:rsidR="006966A6" w:rsidRPr="00F212EA">
        <w:rPr>
          <w:rFonts w:ascii="Times New Roman" w:hAnsi="Times New Roman"/>
          <w:sz w:val="24"/>
          <w:szCs w:val="24"/>
          <w:lang w:val="en-US"/>
        </w:rPr>
        <w:t xml:space="preserve"> t</w:t>
      </w:r>
      <w:r w:rsidRPr="00F212EA">
        <w:rPr>
          <w:rFonts w:ascii="Times New Roman" w:hAnsi="Times New Roman"/>
          <w:sz w:val="24"/>
          <w:szCs w:val="24"/>
          <w:lang w:val="en-US"/>
        </w:rPr>
        <w:t>o see if indeed erroneous status quo rejections have a greater neuronal impact</w:t>
      </w:r>
      <w:r w:rsidR="00F212EA">
        <w:rPr>
          <w:rStyle w:val="FootnoteReference"/>
          <w:rFonts w:ascii="Times New Roman" w:hAnsi="Times New Roman"/>
          <w:sz w:val="24"/>
          <w:szCs w:val="24"/>
          <w:lang w:val="en-US"/>
        </w:rPr>
        <w:footnoteReference w:id="47"/>
      </w:r>
      <w:r w:rsidRPr="00F212EA">
        <w:rPr>
          <w:rFonts w:ascii="Times New Roman" w:hAnsi="Times New Roman"/>
          <w:sz w:val="24"/>
          <w:szCs w:val="24"/>
          <w:lang w:val="en-US"/>
        </w:rPr>
        <w:t xml:space="preserve"> than erroneous status quo acceptances, Nicolle et al (2011). Fleming, Thomas and Dolan (2010) did a similar research and also found proof of this effect on decision making, they</w:t>
      </w:r>
      <w:r w:rsidR="006966A6" w:rsidRPr="00F212EA">
        <w:rPr>
          <w:rFonts w:ascii="Times New Roman" w:hAnsi="Times New Roman"/>
          <w:sz w:val="24"/>
          <w:szCs w:val="24"/>
          <w:lang w:val="en-US"/>
        </w:rPr>
        <w:t xml:space="preserve"> too</w:t>
      </w:r>
      <w:r w:rsidRPr="00F212EA">
        <w:rPr>
          <w:rFonts w:ascii="Times New Roman" w:hAnsi="Times New Roman"/>
          <w:sz w:val="24"/>
          <w:szCs w:val="24"/>
          <w:lang w:val="en-US"/>
        </w:rPr>
        <w:t xml:space="preserve"> found that the difficulty of the choices are also significant for this finding. </w:t>
      </w:r>
      <w:r w:rsidR="00E0384B">
        <w:rPr>
          <w:rFonts w:ascii="Times New Roman" w:hAnsi="Times New Roman"/>
          <w:sz w:val="24"/>
          <w:szCs w:val="24"/>
          <w:lang w:val="en-US"/>
        </w:rPr>
        <w:t>This means</w:t>
      </w:r>
      <w:r w:rsidR="00F212EA">
        <w:rPr>
          <w:rFonts w:ascii="Times New Roman" w:hAnsi="Times New Roman"/>
          <w:sz w:val="24"/>
          <w:szCs w:val="24"/>
          <w:lang w:val="en-US"/>
        </w:rPr>
        <w:t xml:space="preserve"> that</w:t>
      </w:r>
      <w:r w:rsidR="00E0384B">
        <w:rPr>
          <w:rFonts w:ascii="Times New Roman" w:hAnsi="Times New Roman"/>
          <w:sz w:val="24"/>
          <w:szCs w:val="24"/>
          <w:lang w:val="en-US"/>
        </w:rPr>
        <w:t>,</w:t>
      </w:r>
      <w:r w:rsidR="000453F8">
        <w:rPr>
          <w:rFonts w:ascii="Times New Roman" w:hAnsi="Times New Roman"/>
          <w:sz w:val="24"/>
          <w:szCs w:val="24"/>
          <w:lang w:val="en-US"/>
        </w:rPr>
        <w:t xml:space="preserve"> the more difficult the decision to be made, the greater the chance that the individual will retain the status quo.</w:t>
      </w:r>
      <w:r w:rsidR="00F212EA">
        <w:rPr>
          <w:rFonts w:ascii="Times New Roman" w:hAnsi="Times New Roman"/>
          <w:sz w:val="24"/>
          <w:szCs w:val="24"/>
          <w:lang w:val="en-US"/>
        </w:rPr>
        <w:t xml:space="preserve"> </w:t>
      </w:r>
      <w:r w:rsidRPr="00F212EA">
        <w:rPr>
          <w:rFonts w:ascii="Times New Roman" w:hAnsi="Times New Roman"/>
          <w:sz w:val="24"/>
          <w:szCs w:val="24"/>
          <w:lang w:val="en-US"/>
        </w:rPr>
        <w:t>Without similar research methods it is difficult to state if consumers on the Dutch energy market also display this regret avoidance. However rationally</w:t>
      </w:r>
      <w:r>
        <w:rPr>
          <w:rFonts w:ascii="Times New Roman" w:hAnsi="Times New Roman"/>
          <w:sz w:val="24"/>
          <w:szCs w:val="24"/>
          <w:lang w:val="en-US"/>
        </w:rPr>
        <w:t xml:space="preserve"> it can be expected to be present since most consumers said to be happy </w:t>
      </w:r>
      <w:r>
        <w:rPr>
          <w:rFonts w:ascii="Times New Roman" w:hAnsi="Times New Roman"/>
          <w:sz w:val="24"/>
          <w:szCs w:val="24"/>
          <w:lang w:val="en-US"/>
        </w:rPr>
        <w:lastRenderedPageBreak/>
        <w:t>with their current provider and a switch to another provider may prove regretful afterwards</w:t>
      </w:r>
      <w:r w:rsidR="005D50E9">
        <w:rPr>
          <w:rFonts w:ascii="Times New Roman" w:hAnsi="Times New Roman"/>
          <w:sz w:val="24"/>
          <w:szCs w:val="24"/>
          <w:lang w:val="en-US"/>
        </w:rPr>
        <w:t xml:space="preserve"> in their beliefs</w:t>
      </w:r>
      <w:r>
        <w:rPr>
          <w:rFonts w:ascii="Times New Roman" w:hAnsi="Times New Roman"/>
          <w:sz w:val="24"/>
          <w:szCs w:val="24"/>
          <w:lang w:val="en-US"/>
        </w:rPr>
        <w:t>.</w:t>
      </w:r>
    </w:p>
    <w:p w:rsidR="007E77CE" w:rsidRDefault="007E77CE">
      <w:pPr>
        <w:spacing w:line="360" w:lineRule="auto"/>
        <w:jc w:val="both"/>
        <w:rPr>
          <w:rFonts w:ascii="Times New Roman" w:hAnsi="Times New Roman"/>
          <w:sz w:val="24"/>
          <w:szCs w:val="24"/>
          <w:lang w:val="en-US"/>
        </w:rPr>
      </w:pPr>
      <w:r>
        <w:rPr>
          <w:rFonts w:ascii="Times New Roman" w:hAnsi="Times New Roman"/>
          <w:sz w:val="24"/>
          <w:szCs w:val="24"/>
          <w:lang w:val="en-US"/>
        </w:rPr>
        <w:t xml:space="preserve">‘A drive for consistency’ (cognitive dissonance) is also attributed to the status quo according to Samuelson and Zeckhauser (1988); individuals try their best to be consistent and to be perceived as </w:t>
      </w:r>
      <w:r w:rsidR="005D50E9">
        <w:rPr>
          <w:rFonts w:ascii="Times New Roman" w:hAnsi="Times New Roman"/>
          <w:sz w:val="24"/>
          <w:szCs w:val="24"/>
          <w:lang w:val="en-US"/>
        </w:rPr>
        <w:t>such</w:t>
      </w:r>
      <w:r>
        <w:rPr>
          <w:rFonts w:ascii="Times New Roman" w:hAnsi="Times New Roman"/>
          <w:sz w:val="24"/>
          <w:szCs w:val="24"/>
          <w:lang w:val="en-US"/>
        </w:rPr>
        <w:t xml:space="preserve">. If they have more than one beliefs or ideas that are conflicting with each other, they try to choose one and stick with it, </w:t>
      </w:r>
      <w:r w:rsidR="005D50E9">
        <w:rPr>
          <w:rFonts w:ascii="Times New Roman" w:hAnsi="Times New Roman"/>
          <w:sz w:val="24"/>
          <w:szCs w:val="24"/>
          <w:lang w:val="en-US"/>
        </w:rPr>
        <w:t>even though the conditions under which they made these decisions change over time</w:t>
      </w:r>
      <w:r>
        <w:rPr>
          <w:rFonts w:ascii="Times New Roman" w:hAnsi="Times New Roman"/>
          <w:sz w:val="24"/>
          <w:szCs w:val="24"/>
          <w:lang w:val="en-US"/>
        </w:rPr>
        <w:t xml:space="preserve">. Thus in order for them to maintain their self-image as a good decision maker, they will neglect or mentally suppress information that would indicate that their previous decision was erroneous. </w:t>
      </w:r>
    </w:p>
    <w:p w:rsidR="007E77CE" w:rsidRDefault="007E77CE">
      <w:pPr>
        <w:spacing w:line="360" w:lineRule="auto"/>
        <w:jc w:val="both"/>
        <w:rPr>
          <w:rFonts w:ascii="Times New Roman" w:hAnsi="Times New Roman"/>
          <w:sz w:val="24"/>
          <w:szCs w:val="24"/>
          <w:lang w:val="en-US"/>
        </w:rPr>
      </w:pPr>
      <w:r>
        <w:rPr>
          <w:rFonts w:ascii="Times New Roman" w:hAnsi="Times New Roman"/>
          <w:sz w:val="24"/>
          <w:szCs w:val="24"/>
          <w:lang w:val="en-US"/>
        </w:rPr>
        <w:t xml:space="preserve">‘Self perception theory’ is stated by the authors as individuals that derive their own underlying attitudes and preferences by looking at themselves as they think outsiders view them. This would lead individuals to maintain the status quo even though this </w:t>
      </w:r>
      <w:r w:rsidR="00DE2745">
        <w:rPr>
          <w:rFonts w:ascii="Times New Roman" w:hAnsi="Times New Roman"/>
          <w:sz w:val="24"/>
          <w:szCs w:val="24"/>
          <w:lang w:val="en-US"/>
        </w:rPr>
        <w:t>may have been</w:t>
      </w:r>
      <w:r>
        <w:rPr>
          <w:rFonts w:ascii="Times New Roman" w:hAnsi="Times New Roman"/>
          <w:sz w:val="24"/>
          <w:szCs w:val="24"/>
          <w:lang w:val="en-US"/>
        </w:rPr>
        <w:t xml:space="preserve"> imposed on them. Samuelson and Zeckhauser (1988) </w:t>
      </w:r>
      <w:r w:rsidR="000453F8">
        <w:rPr>
          <w:rFonts w:ascii="Times New Roman" w:hAnsi="Times New Roman"/>
          <w:sz w:val="24"/>
          <w:szCs w:val="24"/>
          <w:lang w:val="en-US"/>
        </w:rPr>
        <w:t xml:space="preserve">p.40, </w:t>
      </w:r>
      <w:r>
        <w:rPr>
          <w:rFonts w:ascii="Times New Roman" w:hAnsi="Times New Roman"/>
          <w:sz w:val="24"/>
          <w:szCs w:val="24"/>
          <w:lang w:val="en-US"/>
        </w:rPr>
        <w:t xml:space="preserve">state </w:t>
      </w:r>
      <w:r w:rsidRPr="000453F8">
        <w:rPr>
          <w:rFonts w:ascii="Times New Roman" w:hAnsi="Times New Roman"/>
          <w:sz w:val="24"/>
          <w:szCs w:val="24"/>
          <w:lang w:val="en-US"/>
        </w:rPr>
        <w:t>that: “In drawing inferences from past behavior, individuals fail to discriminate, to some degree, between imposed actions, random selections and choices voluntarily (and thoughtfully) undertaken.” This may also be the case on the Dutch energy market, since 65% of the consumers have remained</w:t>
      </w:r>
      <w:r>
        <w:rPr>
          <w:rFonts w:ascii="Times New Roman" w:hAnsi="Times New Roman"/>
          <w:sz w:val="24"/>
          <w:szCs w:val="24"/>
          <w:lang w:val="en-US"/>
        </w:rPr>
        <w:t xml:space="preserve"> with the choice of provider that was imposed on them before the liberalization.</w:t>
      </w:r>
    </w:p>
    <w:p w:rsidR="007E77CE" w:rsidRDefault="007E77CE">
      <w:pPr>
        <w:spacing w:line="360" w:lineRule="auto"/>
        <w:jc w:val="both"/>
        <w:rPr>
          <w:rFonts w:ascii="Times New Roman" w:hAnsi="Times New Roman"/>
          <w:i/>
          <w:sz w:val="28"/>
          <w:szCs w:val="28"/>
          <w:u w:val="single"/>
          <w:lang w:val="en-US"/>
        </w:rPr>
      </w:pPr>
      <w:r>
        <w:rPr>
          <w:rFonts w:ascii="Times New Roman" w:hAnsi="Times New Roman"/>
          <w:sz w:val="24"/>
          <w:szCs w:val="24"/>
          <w:lang w:val="en-US"/>
        </w:rPr>
        <w:t>The last explanation given by Samuelson and Zeckhauser (1988) is that of ‘control’ in which individuals feel the sense of controlling the situation after having made a decision. Langer (1983) uses an experiment in which respondents maintain the illusion of control by sticking with their status quo choices. 54 Respondents are given a football card, with a fair price of $1,85, with the chance of winning a $50 prize. The respondents are divided into two groups of 27 in which one of the groups can choose their own card and the other group is assigned one and before the lottery the subjects have to name a price for their card. This resulted in an average price of $1,96 for the ‘no-choice’ group and $8,67 for the ‘choice’ group. I do not deem this effect of ‘control’ relevant on the Dutch energy market, since 65% of the consumers have not yet bothered to take the control by making an active decision.</w:t>
      </w:r>
    </w:p>
    <w:p w:rsidR="00D377DF" w:rsidRDefault="00D377DF">
      <w:pPr>
        <w:spacing w:line="360" w:lineRule="auto"/>
        <w:jc w:val="both"/>
        <w:rPr>
          <w:rFonts w:ascii="Times New Roman" w:hAnsi="Times New Roman"/>
          <w:i/>
          <w:sz w:val="28"/>
          <w:szCs w:val="28"/>
          <w:u w:val="single"/>
          <w:lang w:val="en-US"/>
        </w:rPr>
      </w:pPr>
    </w:p>
    <w:p w:rsidR="00D377DF" w:rsidRDefault="00D377DF">
      <w:pPr>
        <w:spacing w:line="360" w:lineRule="auto"/>
        <w:jc w:val="both"/>
        <w:rPr>
          <w:rFonts w:ascii="Times New Roman" w:hAnsi="Times New Roman"/>
          <w:i/>
          <w:sz w:val="28"/>
          <w:szCs w:val="28"/>
          <w:u w:val="single"/>
          <w:lang w:val="en-US"/>
        </w:rPr>
      </w:pPr>
    </w:p>
    <w:p w:rsidR="00D377DF" w:rsidRDefault="00D377DF">
      <w:pPr>
        <w:spacing w:line="360" w:lineRule="auto"/>
        <w:jc w:val="both"/>
        <w:rPr>
          <w:rFonts w:ascii="Times New Roman" w:hAnsi="Times New Roman"/>
          <w:i/>
          <w:sz w:val="28"/>
          <w:szCs w:val="28"/>
          <w:u w:val="single"/>
          <w:lang w:val="en-US"/>
        </w:rPr>
      </w:pPr>
    </w:p>
    <w:p w:rsidR="007E77CE" w:rsidRDefault="007E77CE">
      <w:pPr>
        <w:spacing w:line="360" w:lineRule="auto"/>
        <w:jc w:val="both"/>
        <w:rPr>
          <w:rFonts w:ascii="Times New Roman" w:hAnsi="Times New Roman"/>
          <w:sz w:val="24"/>
          <w:szCs w:val="24"/>
          <w:lang w:val="en-US"/>
        </w:rPr>
      </w:pPr>
      <w:r>
        <w:rPr>
          <w:rFonts w:ascii="Times New Roman" w:hAnsi="Times New Roman"/>
          <w:i/>
          <w:sz w:val="28"/>
          <w:szCs w:val="28"/>
          <w:u w:val="single"/>
          <w:lang w:val="en-US"/>
        </w:rPr>
        <w:lastRenderedPageBreak/>
        <w:t>§3.2 Applications</w:t>
      </w:r>
    </w:p>
    <w:p w:rsidR="007E77CE" w:rsidRDefault="007E77CE">
      <w:pPr>
        <w:spacing w:line="360" w:lineRule="auto"/>
        <w:jc w:val="both"/>
        <w:rPr>
          <w:rFonts w:ascii="Times New Roman" w:hAnsi="Times New Roman"/>
          <w:i/>
          <w:sz w:val="24"/>
          <w:szCs w:val="24"/>
          <w:u w:val="single"/>
          <w:lang w:val="en-US"/>
        </w:rPr>
      </w:pPr>
      <w:r>
        <w:rPr>
          <w:rFonts w:ascii="Times New Roman" w:hAnsi="Times New Roman"/>
          <w:sz w:val="24"/>
          <w:szCs w:val="24"/>
          <w:lang w:val="en-US"/>
        </w:rPr>
        <w:t xml:space="preserve">In </w:t>
      </w:r>
      <w:r w:rsidR="00457FAE">
        <w:rPr>
          <w:rFonts w:ascii="Times New Roman" w:hAnsi="Times New Roman"/>
          <w:sz w:val="24"/>
          <w:szCs w:val="24"/>
          <w:lang w:val="en-US"/>
        </w:rPr>
        <w:t>these paragraphs</w:t>
      </w:r>
      <w:r>
        <w:rPr>
          <w:rFonts w:ascii="Times New Roman" w:hAnsi="Times New Roman"/>
          <w:sz w:val="24"/>
          <w:szCs w:val="24"/>
          <w:lang w:val="en-US"/>
        </w:rPr>
        <w:t xml:space="preserve"> I will be comparing the literature and the applications mentioned by Samuelson and Zeckhauser (1988) to the findings in the NMa reports.</w:t>
      </w:r>
    </w:p>
    <w:p w:rsidR="007E77CE" w:rsidRDefault="007E77CE">
      <w:pPr>
        <w:spacing w:line="360" w:lineRule="auto"/>
        <w:jc w:val="both"/>
        <w:rPr>
          <w:rFonts w:ascii="Times New Roman" w:hAnsi="Times New Roman"/>
          <w:i/>
          <w:sz w:val="24"/>
          <w:szCs w:val="24"/>
          <w:u w:val="single"/>
          <w:lang w:val="en-US"/>
        </w:rPr>
      </w:pPr>
    </w:p>
    <w:p w:rsidR="007E77CE" w:rsidRDefault="007E77CE">
      <w:pPr>
        <w:spacing w:line="360" w:lineRule="auto"/>
        <w:jc w:val="both"/>
        <w:rPr>
          <w:rFonts w:ascii="Times New Roman" w:hAnsi="Times New Roman"/>
          <w:sz w:val="24"/>
          <w:szCs w:val="24"/>
          <w:lang w:val="en-US"/>
        </w:rPr>
      </w:pPr>
      <w:r>
        <w:rPr>
          <w:rFonts w:ascii="Times New Roman" w:hAnsi="Times New Roman"/>
          <w:i/>
          <w:sz w:val="28"/>
          <w:szCs w:val="28"/>
          <w:u w:val="single"/>
          <w:lang w:val="en-US"/>
        </w:rPr>
        <w:t>§3.2.1 Periodic decisions</w:t>
      </w:r>
    </w:p>
    <w:p w:rsidR="007E77CE" w:rsidRDefault="007E77CE">
      <w:pPr>
        <w:autoSpaceDE w:val="0"/>
        <w:spacing w:after="0" w:line="360" w:lineRule="auto"/>
        <w:jc w:val="both"/>
        <w:rPr>
          <w:rFonts w:ascii="Times New Roman" w:hAnsi="Times New Roman"/>
          <w:sz w:val="24"/>
          <w:szCs w:val="24"/>
          <w:lang w:val="en-US"/>
        </w:rPr>
      </w:pPr>
      <w:r>
        <w:rPr>
          <w:rFonts w:ascii="Times New Roman" w:hAnsi="Times New Roman"/>
          <w:sz w:val="24"/>
          <w:szCs w:val="24"/>
          <w:lang w:val="en-US"/>
        </w:rPr>
        <w:t>The results of the second field study</w:t>
      </w:r>
      <w:r w:rsidR="00DE2745">
        <w:rPr>
          <w:rFonts w:ascii="Times New Roman" w:hAnsi="Times New Roman"/>
          <w:sz w:val="24"/>
          <w:szCs w:val="24"/>
          <w:lang w:val="en-US"/>
        </w:rPr>
        <w:t xml:space="preserve"> by Samuelson and Zeckhauser (1988)</w:t>
      </w:r>
      <w:r>
        <w:rPr>
          <w:rFonts w:ascii="Times New Roman" w:hAnsi="Times New Roman"/>
          <w:sz w:val="24"/>
          <w:szCs w:val="24"/>
          <w:lang w:val="en-US"/>
        </w:rPr>
        <w:t xml:space="preserve"> indicate the role of status quo bias in periodically repeating decisions. This application thus sustains the notion that consumers choosing their energy provider periodically are prone to reflecting status quo bias in this decision. However, </w:t>
      </w:r>
      <w:r w:rsidR="00DE2745">
        <w:rPr>
          <w:rFonts w:ascii="Times New Roman" w:hAnsi="Times New Roman"/>
          <w:sz w:val="24"/>
          <w:szCs w:val="24"/>
          <w:lang w:val="en-US"/>
        </w:rPr>
        <w:t>thi</w:t>
      </w:r>
      <w:r>
        <w:rPr>
          <w:rFonts w:ascii="Times New Roman" w:hAnsi="Times New Roman"/>
          <w:sz w:val="24"/>
          <w:szCs w:val="24"/>
          <w:lang w:val="en-US"/>
        </w:rPr>
        <w:t>s</w:t>
      </w:r>
      <w:r w:rsidR="00DE2745">
        <w:rPr>
          <w:rFonts w:ascii="Times New Roman" w:hAnsi="Times New Roman"/>
          <w:sz w:val="24"/>
          <w:szCs w:val="24"/>
          <w:lang w:val="en-US"/>
        </w:rPr>
        <w:t xml:space="preserve"> notion is</w:t>
      </w:r>
      <w:r>
        <w:rPr>
          <w:rFonts w:ascii="Times New Roman" w:hAnsi="Times New Roman"/>
          <w:sz w:val="24"/>
          <w:szCs w:val="24"/>
          <w:lang w:val="en-US"/>
        </w:rPr>
        <w:t xml:space="preserve"> based on the assumption of consumers ideally expressing their complete preferences optimally and thus maximizing their utility. In a paper by Eliaz and Ok (2006) they relax this assumption; they focus on the weakening of the axiom of revealed preferences. In a way that ‘rational’ consumers are allowed to make their choice-decision by maximizing possibly incomplete preferences. This theory allows for the distinction between indifference and indecisiveness since the model they introduce takes the form of maximizing a </w:t>
      </w:r>
      <w:r>
        <w:rPr>
          <w:rFonts w:ascii="Times New Roman" w:hAnsi="Times New Roman"/>
          <w:i/>
          <w:iCs/>
          <w:sz w:val="24"/>
          <w:szCs w:val="24"/>
          <w:lang w:val="en-US"/>
        </w:rPr>
        <w:t>vector</w:t>
      </w:r>
      <w:r>
        <w:rPr>
          <w:rFonts w:ascii="Times New Roman" w:hAnsi="Times New Roman"/>
          <w:sz w:val="24"/>
          <w:szCs w:val="24"/>
          <w:lang w:val="en-US"/>
        </w:rPr>
        <w:t xml:space="preserve">-valued utility function, which is a time-honored formulation of decision making with multiple objectives. </w:t>
      </w:r>
    </w:p>
    <w:p w:rsidR="007E77CE" w:rsidRDefault="007E77CE">
      <w:pPr>
        <w:spacing w:line="360" w:lineRule="auto"/>
        <w:jc w:val="both"/>
        <w:rPr>
          <w:rFonts w:ascii="Times New Roman" w:hAnsi="Times New Roman"/>
          <w:sz w:val="24"/>
          <w:szCs w:val="24"/>
          <w:lang w:val="en-US"/>
        </w:rPr>
      </w:pPr>
      <w:r>
        <w:rPr>
          <w:rFonts w:ascii="Times New Roman" w:hAnsi="Times New Roman"/>
          <w:sz w:val="24"/>
          <w:szCs w:val="24"/>
          <w:lang w:val="en-US"/>
        </w:rPr>
        <w:t>However I have to mention the recent development of silently prolongation of the contracts by inaction. Since December 1</w:t>
      </w:r>
      <w:r>
        <w:rPr>
          <w:rFonts w:ascii="Times New Roman" w:hAnsi="Times New Roman"/>
          <w:sz w:val="24"/>
          <w:szCs w:val="24"/>
          <w:vertAlign w:val="superscript"/>
          <w:lang w:val="en-US"/>
        </w:rPr>
        <w:t>st</w:t>
      </w:r>
      <w:r>
        <w:rPr>
          <w:rFonts w:ascii="Times New Roman" w:hAnsi="Times New Roman"/>
          <w:sz w:val="24"/>
          <w:szCs w:val="24"/>
          <w:lang w:val="en-US"/>
        </w:rPr>
        <w:t xml:space="preserve"> of 2011 providers are not allowed to prolong the contracts with fixed durations to contracts with an open-end duration if consumers do not actively choose to do so. This development may prove effective in helping eliminating the status quo bias on the energy market since consumers must now make an active decision at the end of the contract. This development will have to be monitored closely since the rational expectation would be that within 5 years</w:t>
      </w:r>
      <w:r>
        <w:rPr>
          <w:rStyle w:val="Funotenzeichen"/>
          <w:rFonts w:ascii="Times New Roman" w:hAnsi="Times New Roman"/>
          <w:sz w:val="24"/>
          <w:szCs w:val="24"/>
          <w:lang w:val="en-US"/>
        </w:rPr>
        <w:footnoteReference w:id="48"/>
      </w:r>
      <w:r>
        <w:rPr>
          <w:rFonts w:ascii="Times New Roman" w:hAnsi="Times New Roman"/>
          <w:sz w:val="24"/>
          <w:szCs w:val="24"/>
          <w:lang w:val="en-US"/>
        </w:rPr>
        <w:t xml:space="preserve"> the switching-rate of providers should significantly rise. </w:t>
      </w:r>
    </w:p>
    <w:p w:rsidR="007E77CE" w:rsidRDefault="007E77CE">
      <w:pPr>
        <w:spacing w:line="360" w:lineRule="auto"/>
        <w:jc w:val="both"/>
        <w:rPr>
          <w:rFonts w:ascii="Times New Roman" w:hAnsi="Times New Roman"/>
          <w:sz w:val="24"/>
          <w:szCs w:val="24"/>
          <w:lang w:val="en-US"/>
        </w:rPr>
      </w:pPr>
    </w:p>
    <w:p w:rsidR="007E77CE" w:rsidRDefault="007E77CE">
      <w:pPr>
        <w:spacing w:line="360" w:lineRule="auto"/>
        <w:jc w:val="both"/>
        <w:rPr>
          <w:rFonts w:ascii="Times New Roman" w:hAnsi="Times New Roman"/>
          <w:sz w:val="24"/>
          <w:szCs w:val="24"/>
          <w:lang w:val="en-US"/>
        </w:rPr>
      </w:pPr>
      <w:r>
        <w:rPr>
          <w:rFonts w:ascii="Times New Roman" w:hAnsi="Times New Roman"/>
          <w:i/>
          <w:sz w:val="28"/>
          <w:szCs w:val="28"/>
          <w:u w:val="single"/>
          <w:lang w:val="en-US"/>
        </w:rPr>
        <w:t>§3.2.2 Search</w:t>
      </w:r>
    </w:p>
    <w:p w:rsidR="007E77CE" w:rsidRDefault="007E77CE">
      <w:pPr>
        <w:spacing w:line="360" w:lineRule="auto"/>
        <w:jc w:val="both"/>
        <w:rPr>
          <w:rFonts w:ascii="Times New Roman" w:hAnsi="Times New Roman"/>
          <w:sz w:val="24"/>
          <w:szCs w:val="24"/>
          <w:lang w:val="en-US"/>
        </w:rPr>
      </w:pPr>
      <w:r>
        <w:rPr>
          <w:rFonts w:ascii="Times New Roman" w:hAnsi="Times New Roman"/>
          <w:sz w:val="24"/>
          <w:szCs w:val="24"/>
          <w:lang w:val="en-US"/>
        </w:rPr>
        <w:t xml:space="preserve">Samuelson and Zeckhauser (1988) state that more competition on the market can only be achieved if consumers search for the best prices and that if consumers tend to abandon the </w:t>
      </w:r>
      <w:r>
        <w:rPr>
          <w:rFonts w:ascii="Times New Roman" w:hAnsi="Times New Roman"/>
          <w:sz w:val="24"/>
          <w:szCs w:val="24"/>
          <w:lang w:val="en-US"/>
        </w:rPr>
        <w:lastRenderedPageBreak/>
        <w:t xml:space="preserve">search after having found their best option, this would impede consumers choice-decisions in the future if this option becomes the status quo. Furthermore they state that status quo bias </w:t>
      </w:r>
      <w:r w:rsidR="00A77CE2">
        <w:rPr>
          <w:rFonts w:ascii="Times New Roman" w:hAnsi="Times New Roman"/>
          <w:sz w:val="24"/>
          <w:szCs w:val="24"/>
          <w:lang w:val="en-US"/>
        </w:rPr>
        <w:t>is</w:t>
      </w:r>
      <w:r>
        <w:rPr>
          <w:rFonts w:ascii="Times New Roman" w:hAnsi="Times New Roman"/>
          <w:sz w:val="24"/>
          <w:szCs w:val="24"/>
          <w:lang w:val="en-US"/>
        </w:rPr>
        <w:t xml:space="preserve"> positively </w:t>
      </w:r>
      <w:r w:rsidR="00A77CE2">
        <w:rPr>
          <w:rFonts w:ascii="Times New Roman" w:hAnsi="Times New Roman"/>
          <w:sz w:val="24"/>
          <w:szCs w:val="24"/>
          <w:lang w:val="en-US"/>
        </w:rPr>
        <w:t>correlated with</w:t>
      </w:r>
      <w:r>
        <w:rPr>
          <w:rFonts w:ascii="Times New Roman" w:hAnsi="Times New Roman"/>
          <w:sz w:val="24"/>
          <w:szCs w:val="24"/>
          <w:lang w:val="en-US"/>
        </w:rPr>
        <w:t xml:space="preserve"> the amount of choices available. This statement has been sustained by Kempf and Ruenzi (2006) in which they conducted an experiment on the U.S. equity mutual funds from 1993-2001 and empirically established that in periodic decisions the status quo </w:t>
      </w:r>
      <w:r w:rsidR="00A77CE2">
        <w:rPr>
          <w:rFonts w:ascii="Times New Roman" w:hAnsi="Times New Roman"/>
          <w:sz w:val="24"/>
          <w:szCs w:val="24"/>
          <w:lang w:val="en-US"/>
        </w:rPr>
        <w:t xml:space="preserve">is </w:t>
      </w:r>
      <w:r>
        <w:rPr>
          <w:rFonts w:ascii="Times New Roman" w:hAnsi="Times New Roman"/>
          <w:sz w:val="24"/>
          <w:szCs w:val="24"/>
          <w:lang w:val="en-US"/>
        </w:rPr>
        <w:t xml:space="preserve">strongly </w:t>
      </w:r>
      <w:r w:rsidR="00A77CE2">
        <w:rPr>
          <w:rFonts w:ascii="Times New Roman" w:hAnsi="Times New Roman"/>
          <w:sz w:val="24"/>
          <w:szCs w:val="24"/>
          <w:lang w:val="en-US"/>
        </w:rPr>
        <w:t>correlated</w:t>
      </w:r>
      <w:r>
        <w:rPr>
          <w:rFonts w:ascii="Times New Roman" w:hAnsi="Times New Roman"/>
          <w:sz w:val="24"/>
          <w:szCs w:val="24"/>
          <w:lang w:val="en-US"/>
        </w:rPr>
        <w:t xml:space="preserve"> </w:t>
      </w:r>
      <w:r w:rsidR="00A77CE2">
        <w:rPr>
          <w:rFonts w:ascii="Times New Roman" w:hAnsi="Times New Roman"/>
          <w:sz w:val="24"/>
          <w:szCs w:val="24"/>
          <w:lang w:val="en-US"/>
        </w:rPr>
        <w:t>with</w:t>
      </w:r>
      <w:r>
        <w:rPr>
          <w:rFonts w:ascii="Times New Roman" w:hAnsi="Times New Roman"/>
          <w:sz w:val="24"/>
          <w:szCs w:val="24"/>
          <w:lang w:val="en-US"/>
        </w:rPr>
        <w:t xml:space="preserve"> the amount of alternatives possible. They found that</w:t>
      </w:r>
      <w:r w:rsidR="0013104E">
        <w:rPr>
          <w:rFonts w:ascii="Times New Roman" w:hAnsi="Times New Roman"/>
          <w:sz w:val="24"/>
          <w:szCs w:val="24"/>
          <w:lang w:val="en-US"/>
        </w:rPr>
        <w:t xml:space="preserve"> when</w:t>
      </w:r>
      <w:r>
        <w:rPr>
          <w:rFonts w:ascii="Times New Roman" w:hAnsi="Times New Roman"/>
          <w:sz w:val="24"/>
          <w:szCs w:val="24"/>
          <w:lang w:val="en-US"/>
        </w:rPr>
        <w:t xml:space="preserve"> having more than 100 alternatives</w:t>
      </w:r>
      <w:r w:rsidR="0013104E">
        <w:rPr>
          <w:rFonts w:ascii="Times New Roman" w:hAnsi="Times New Roman"/>
          <w:sz w:val="24"/>
          <w:szCs w:val="24"/>
          <w:lang w:val="en-US"/>
        </w:rPr>
        <w:t>,</w:t>
      </w:r>
      <w:r>
        <w:rPr>
          <w:rFonts w:ascii="Times New Roman" w:hAnsi="Times New Roman"/>
          <w:sz w:val="24"/>
          <w:szCs w:val="24"/>
          <w:lang w:val="en-US"/>
        </w:rPr>
        <w:t xml:space="preserve"> the status quo bias would be three times larger than if there are only 25 alternatives possible. </w:t>
      </w:r>
      <w:r w:rsidR="005A0DA3">
        <w:rPr>
          <w:rFonts w:ascii="Times New Roman" w:hAnsi="Times New Roman"/>
          <w:sz w:val="24"/>
          <w:szCs w:val="24"/>
          <w:lang w:val="en-US"/>
        </w:rPr>
        <w:t xml:space="preserve">Comparing 100 alternatives </w:t>
      </w:r>
      <w:r w:rsidR="00457FAE">
        <w:rPr>
          <w:rFonts w:ascii="Times New Roman" w:hAnsi="Times New Roman"/>
          <w:sz w:val="24"/>
          <w:szCs w:val="24"/>
          <w:lang w:val="en-US"/>
        </w:rPr>
        <w:t>to the</w:t>
      </w:r>
      <w:r>
        <w:rPr>
          <w:rFonts w:ascii="Times New Roman" w:hAnsi="Times New Roman"/>
          <w:sz w:val="24"/>
          <w:szCs w:val="24"/>
          <w:lang w:val="en-US"/>
        </w:rPr>
        <w:t xml:space="preserve"> amount of providers</w:t>
      </w:r>
      <w:r w:rsidR="00A77CE2">
        <w:rPr>
          <w:rFonts w:ascii="Times New Roman" w:hAnsi="Times New Roman"/>
          <w:sz w:val="24"/>
          <w:szCs w:val="24"/>
          <w:lang w:val="en-US"/>
        </w:rPr>
        <w:t xml:space="preserve"> on the Dutch energy market (21)</w:t>
      </w:r>
      <w:r>
        <w:rPr>
          <w:rFonts w:ascii="Times New Roman" w:hAnsi="Times New Roman"/>
          <w:sz w:val="24"/>
          <w:szCs w:val="24"/>
          <w:lang w:val="en-US"/>
        </w:rPr>
        <w:t xml:space="preserve"> may seem </w:t>
      </w:r>
      <w:r w:rsidR="005A0DA3">
        <w:rPr>
          <w:rFonts w:ascii="Times New Roman" w:hAnsi="Times New Roman"/>
          <w:sz w:val="24"/>
          <w:szCs w:val="24"/>
          <w:lang w:val="en-US"/>
        </w:rPr>
        <w:t>out of proportion</w:t>
      </w:r>
      <w:r>
        <w:rPr>
          <w:rFonts w:ascii="Times New Roman" w:hAnsi="Times New Roman"/>
          <w:sz w:val="24"/>
          <w:szCs w:val="24"/>
          <w:lang w:val="en-US"/>
        </w:rPr>
        <w:t>, but</w:t>
      </w:r>
      <w:r w:rsidR="0013104E">
        <w:rPr>
          <w:rFonts w:ascii="Times New Roman" w:hAnsi="Times New Roman"/>
          <w:sz w:val="24"/>
          <w:szCs w:val="24"/>
          <w:lang w:val="en-US"/>
        </w:rPr>
        <w:t xml:space="preserve"> a</w:t>
      </w:r>
      <w:r>
        <w:rPr>
          <w:rFonts w:ascii="Times New Roman" w:hAnsi="Times New Roman"/>
          <w:sz w:val="24"/>
          <w:szCs w:val="24"/>
          <w:lang w:val="en-US"/>
        </w:rPr>
        <w:t xml:space="preserve"> nuance </w:t>
      </w:r>
      <w:r w:rsidR="0013104E">
        <w:rPr>
          <w:rFonts w:ascii="Times New Roman" w:hAnsi="Times New Roman"/>
          <w:sz w:val="24"/>
          <w:szCs w:val="24"/>
          <w:lang w:val="en-US"/>
        </w:rPr>
        <w:t>has</w:t>
      </w:r>
      <w:r>
        <w:rPr>
          <w:rFonts w:ascii="Times New Roman" w:hAnsi="Times New Roman"/>
          <w:sz w:val="24"/>
          <w:szCs w:val="24"/>
          <w:lang w:val="en-US"/>
        </w:rPr>
        <w:t xml:space="preserve"> to be made since the Dutch consumers were accustomed to having only one choice.  </w:t>
      </w:r>
    </w:p>
    <w:p w:rsidR="007E77CE" w:rsidRDefault="007E77CE">
      <w:pPr>
        <w:spacing w:line="360" w:lineRule="auto"/>
        <w:jc w:val="both"/>
        <w:rPr>
          <w:rFonts w:ascii="Times New Roman" w:hAnsi="Times New Roman"/>
          <w:sz w:val="24"/>
          <w:szCs w:val="24"/>
          <w:lang w:val="en-US"/>
        </w:rPr>
      </w:pPr>
    </w:p>
    <w:p w:rsidR="007E77CE" w:rsidRDefault="007E77CE">
      <w:pPr>
        <w:spacing w:line="360" w:lineRule="auto"/>
        <w:jc w:val="both"/>
        <w:rPr>
          <w:rFonts w:ascii="Times New Roman" w:hAnsi="Times New Roman"/>
          <w:sz w:val="24"/>
          <w:szCs w:val="24"/>
          <w:lang w:val="en-US"/>
        </w:rPr>
      </w:pPr>
      <w:r>
        <w:rPr>
          <w:rFonts w:ascii="Times New Roman" w:hAnsi="Times New Roman"/>
          <w:i/>
          <w:sz w:val="28"/>
          <w:szCs w:val="28"/>
          <w:u w:val="single"/>
          <w:lang w:val="en-US"/>
        </w:rPr>
        <w:t>§3.2.3 Soft selling</w:t>
      </w:r>
    </w:p>
    <w:p w:rsidR="007E77CE" w:rsidRDefault="00457FAE">
      <w:pPr>
        <w:spacing w:line="360" w:lineRule="auto"/>
        <w:jc w:val="both"/>
        <w:rPr>
          <w:rFonts w:ascii="Times New Roman" w:hAnsi="Times New Roman"/>
          <w:sz w:val="24"/>
          <w:szCs w:val="24"/>
          <w:lang w:val="en-US"/>
        </w:rPr>
      </w:pPr>
      <w:r>
        <w:rPr>
          <w:rFonts w:ascii="Times New Roman" w:hAnsi="Times New Roman"/>
          <w:sz w:val="24"/>
          <w:szCs w:val="24"/>
          <w:lang w:val="en-US"/>
        </w:rPr>
        <w:t>Samuels</w:t>
      </w:r>
      <w:r w:rsidR="007E77CE">
        <w:rPr>
          <w:rFonts w:ascii="Times New Roman" w:hAnsi="Times New Roman"/>
          <w:sz w:val="24"/>
          <w:szCs w:val="24"/>
          <w:lang w:val="en-US"/>
        </w:rPr>
        <w:t xml:space="preserve">on and Zeckhauser (1988) also state that a variety of soft-selling techniques is used in business to exploit the status quo. An example would be the ‘air-miles’ cards consumers can apply for when shopping at certain shops, although prices and services may vary between these shops and the shops that are not enlisted with this card, consumers will prefer choosing the enlisted shops to </w:t>
      </w:r>
      <w:r w:rsidR="005A0DA3">
        <w:rPr>
          <w:rFonts w:ascii="Times New Roman" w:hAnsi="Times New Roman"/>
          <w:sz w:val="24"/>
          <w:szCs w:val="24"/>
          <w:lang w:val="en-US"/>
        </w:rPr>
        <w:t>get</w:t>
      </w:r>
      <w:r w:rsidR="007E77CE">
        <w:rPr>
          <w:rFonts w:ascii="Times New Roman" w:hAnsi="Times New Roman"/>
          <w:sz w:val="24"/>
          <w:szCs w:val="24"/>
          <w:lang w:val="en-US"/>
        </w:rPr>
        <w:t xml:space="preserve"> air-miles-points. Even though these points merely reflect the amounts purchas</w:t>
      </w:r>
      <w:r w:rsidR="005A0DA3">
        <w:rPr>
          <w:rFonts w:ascii="Times New Roman" w:hAnsi="Times New Roman"/>
          <w:sz w:val="24"/>
          <w:szCs w:val="24"/>
          <w:lang w:val="en-US"/>
        </w:rPr>
        <w:t xml:space="preserve">ed in contrast to what products and/or </w:t>
      </w:r>
      <w:r w:rsidR="007E77CE">
        <w:rPr>
          <w:rFonts w:ascii="Times New Roman" w:hAnsi="Times New Roman"/>
          <w:sz w:val="24"/>
          <w:szCs w:val="24"/>
          <w:lang w:val="en-US"/>
        </w:rPr>
        <w:t>services consumers may obtain by cashing out these points in the future. Namely new providers on the Dutch energy market are also using these techniques by giving away products and discounts on the rates. Since, as mentioned before, these providers have a relatively small market share and the switching-rate is relatively low, the big three providers are not indulging themselves with these activities. Thus, my expectation is that if the market shares become more evenly distributed among the providers in the future, these techniques would be seen more often. As a side note the remark should be placed that if discounts and free products are given with fixed-duration contracts, status quo bias could be reduced. The reasoning behind this is that consumers could be more actively comparing the discount rates and free products since by then the actual rates would be more in line with each other. Leaving thus room for the framing effects on the advertisement techniques of these discounts and/or free products, however an empirical research would be recommended to test this statement.</w:t>
      </w:r>
    </w:p>
    <w:p w:rsidR="007E77CE" w:rsidRDefault="007E77CE">
      <w:pPr>
        <w:spacing w:line="360" w:lineRule="auto"/>
        <w:jc w:val="both"/>
        <w:rPr>
          <w:rFonts w:ascii="Times New Roman" w:hAnsi="Times New Roman"/>
          <w:sz w:val="24"/>
          <w:szCs w:val="24"/>
          <w:lang w:val="en-US"/>
        </w:rPr>
      </w:pPr>
      <w:r>
        <w:rPr>
          <w:rFonts w:ascii="Times New Roman" w:hAnsi="Times New Roman"/>
          <w:sz w:val="24"/>
          <w:szCs w:val="24"/>
          <w:lang w:val="en-US"/>
        </w:rPr>
        <w:t xml:space="preserve">I would advocate that these techniques not only reflect (incidentally) financial gain, but also a distinction in service. An example would be of my own experience where I have stuck with </w:t>
      </w:r>
      <w:r>
        <w:rPr>
          <w:rFonts w:ascii="Times New Roman" w:hAnsi="Times New Roman"/>
          <w:sz w:val="24"/>
          <w:szCs w:val="24"/>
          <w:lang w:val="en-US"/>
        </w:rPr>
        <w:lastRenderedPageBreak/>
        <w:t>the same phone-provider for more than 9 years now for the only reason that I liked the unique service. Being the fact that I can, at any given time, check my calling status and how many minutes I have left to spend. Even though rationally I would expect other providers to have the same services by now I have become comfortable with the reliability and accuracy of this service and even though I know that there are cheaper providers on the market, I stick with this provider and thus displaying one or more types of status quo bias.</w:t>
      </w:r>
    </w:p>
    <w:p w:rsidR="0007349D" w:rsidRDefault="0007349D">
      <w:pPr>
        <w:spacing w:line="360" w:lineRule="auto"/>
        <w:jc w:val="both"/>
        <w:rPr>
          <w:rFonts w:ascii="Times New Roman" w:hAnsi="Times New Roman"/>
          <w:i/>
          <w:sz w:val="28"/>
          <w:szCs w:val="28"/>
          <w:u w:val="single"/>
          <w:lang w:val="en-US"/>
        </w:rPr>
      </w:pPr>
    </w:p>
    <w:p w:rsidR="007E77CE" w:rsidRDefault="007E77CE">
      <w:pPr>
        <w:spacing w:line="360" w:lineRule="auto"/>
        <w:jc w:val="both"/>
        <w:rPr>
          <w:rFonts w:ascii="Times New Roman" w:hAnsi="Times New Roman"/>
          <w:sz w:val="24"/>
          <w:szCs w:val="24"/>
          <w:lang w:val="en-US"/>
        </w:rPr>
      </w:pPr>
      <w:r>
        <w:rPr>
          <w:rFonts w:ascii="Times New Roman" w:hAnsi="Times New Roman"/>
          <w:i/>
          <w:sz w:val="28"/>
          <w:szCs w:val="28"/>
          <w:u w:val="single"/>
          <w:lang w:val="en-US"/>
        </w:rPr>
        <w:t>§3.2.4 Sticky prices and exit barriers</w:t>
      </w:r>
    </w:p>
    <w:p w:rsidR="007E77CE" w:rsidRDefault="007E77CE">
      <w:pPr>
        <w:spacing w:line="360" w:lineRule="auto"/>
        <w:jc w:val="both"/>
        <w:rPr>
          <w:rFonts w:ascii="Times New Roman" w:hAnsi="Times New Roman"/>
          <w:sz w:val="24"/>
          <w:szCs w:val="24"/>
          <w:lang w:val="en-US"/>
        </w:rPr>
      </w:pPr>
      <w:r>
        <w:rPr>
          <w:rFonts w:ascii="Times New Roman" w:hAnsi="Times New Roman"/>
          <w:sz w:val="24"/>
          <w:szCs w:val="24"/>
          <w:lang w:val="en-US"/>
        </w:rPr>
        <w:t>In their paper Samuelson and Zeckhauser (1988) state that status quo bias introduces frictions into otherwise frictionless economic models of resource of allocation just like real transition costs. They use the research done by Kahnemann, Knetsch and Thaler (1986) which ‘indicates that consumers and producers view the terms of current, status quo, transactions as entitlements that govern community standards of fairness when it comes to changes in these term’ (Samuelson and Zeckhauser, 1988). Kahnemann, Knetsch and Thaler (1986) found that, according to community standards, it is reasonable that firms maintain their prices when their costs lower or to raise the prices if the profits are threatened, but unfair to raise prices or wages when demand rises. Following this notion, contemplating the rise of costs of more than 11% and the fact that only 21% of the consumers think the prices are fair</w:t>
      </w:r>
      <w:r>
        <w:rPr>
          <w:rStyle w:val="Funotenzeichen"/>
          <w:rFonts w:ascii="Times New Roman" w:hAnsi="Times New Roman"/>
          <w:sz w:val="24"/>
          <w:szCs w:val="24"/>
          <w:lang w:val="en-US"/>
        </w:rPr>
        <w:footnoteReference w:id="49"/>
      </w:r>
      <w:r>
        <w:rPr>
          <w:rFonts w:ascii="Times New Roman" w:hAnsi="Times New Roman"/>
          <w:sz w:val="24"/>
          <w:szCs w:val="24"/>
          <w:lang w:val="en-US"/>
        </w:rPr>
        <w:t>, it would be rational to conclude that the switching-percentage would have been significantly higher in 2011 than was the case. This contradiction may be thus in possibly concluding that the status quo bias is relatively higher on this market and leading to sticky prices</w:t>
      </w:r>
      <w:r>
        <w:rPr>
          <w:rStyle w:val="Funotenzeichen"/>
          <w:rFonts w:ascii="Times New Roman" w:hAnsi="Times New Roman"/>
          <w:sz w:val="24"/>
          <w:szCs w:val="24"/>
          <w:lang w:val="en-US"/>
        </w:rPr>
        <w:footnoteReference w:id="50"/>
      </w:r>
      <w:r>
        <w:rPr>
          <w:rFonts w:ascii="Times New Roman" w:hAnsi="Times New Roman"/>
          <w:sz w:val="24"/>
          <w:szCs w:val="24"/>
          <w:lang w:val="en-US"/>
        </w:rPr>
        <w:t>.</w:t>
      </w:r>
    </w:p>
    <w:p w:rsidR="007E77CE" w:rsidRDefault="007E77CE">
      <w:pPr>
        <w:spacing w:line="360" w:lineRule="auto"/>
        <w:jc w:val="both"/>
        <w:rPr>
          <w:rFonts w:ascii="Times New Roman" w:hAnsi="Times New Roman"/>
          <w:sz w:val="24"/>
          <w:szCs w:val="24"/>
          <w:lang w:val="en-US"/>
        </w:rPr>
      </w:pPr>
      <w:r>
        <w:rPr>
          <w:rFonts w:ascii="Times New Roman" w:hAnsi="Times New Roman"/>
          <w:sz w:val="24"/>
          <w:szCs w:val="24"/>
          <w:lang w:val="en-US"/>
        </w:rPr>
        <w:t>Samuelson and Zeckhauser (1988) also claim that their results imply that, disregarded (non</w:t>
      </w:r>
      <w:r w:rsidR="00E72CEE">
        <w:rPr>
          <w:rFonts w:ascii="Times New Roman" w:hAnsi="Times New Roman"/>
          <w:sz w:val="24"/>
          <w:szCs w:val="24"/>
          <w:lang w:val="en-US"/>
        </w:rPr>
        <w:t>-</w:t>
      </w:r>
      <w:r>
        <w:rPr>
          <w:rFonts w:ascii="Times New Roman" w:hAnsi="Times New Roman"/>
          <w:sz w:val="24"/>
          <w:szCs w:val="24"/>
          <w:lang w:val="en-US"/>
        </w:rPr>
        <w:t xml:space="preserve">)presence of transition costs, there is an exit barrier for firms, managers and workers. For example managers </w:t>
      </w:r>
      <w:r w:rsidR="00E72CEE">
        <w:rPr>
          <w:rFonts w:ascii="Times New Roman" w:hAnsi="Times New Roman"/>
          <w:sz w:val="24"/>
          <w:szCs w:val="24"/>
          <w:lang w:val="en-US"/>
        </w:rPr>
        <w:t>who</w:t>
      </w:r>
      <w:r>
        <w:rPr>
          <w:rFonts w:ascii="Times New Roman" w:hAnsi="Times New Roman"/>
          <w:sz w:val="24"/>
          <w:szCs w:val="24"/>
          <w:lang w:val="en-US"/>
        </w:rPr>
        <w:t xml:space="preserve"> are reluctant to end the production of unprofitable products, or sell money losing divisions, or leave noncompetitive markets</w:t>
      </w:r>
      <w:r>
        <w:rPr>
          <w:rStyle w:val="Funotenzeichen"/>
          <w:rFonts w:ascii="Times New Roman" w:hAnsi="Times New Roman"/>
          <w:sz w:val="24"/>
          <w:szCs w:val="24"/>
          <w:lang w:val="en-US"/>
        </w:rPr>
        <w:footnoteReference w:id="51"/>
      </w:r>
      <w:r>
        <w:rPr>
          <w:rFonts w:ascii="Times New Roman" w:hAnsi="Times New Roman"/>
          <w:sz w:val="24"/>
          <w:szCs w:val="24"/>
          <w:lang w:val="en-US"/>
        </w:rPr>
        <w:t xml:space="preserve">. As exit barriers on the Dutch energy market could be denoted the premium consumers have to pay if they want to breach the contract before its ending or the ‘hassle’ of searching for a new provider. To test the </w:t>
      </w:r>
      <w:r>
        <w:rPr>
          <w:rFonts w:ascii="Times New Roman" w:hAnsi="Times New Roman"/>
          <w:sz w:val="24"/>
          <w:szCs w:val="24"/>
          <w:lang w:val="en-US"/>
        </w:rPr>
        <w:lastRenderedPageBreak/>
        <w:t>significance of the first barrier, this aspect has been integrated in the second research that I will explain in the next chapter. The second barrier has more to do with the perception of the consumers and which tools they use in their search for the best provider. Analyzing the findings of the research done on the price-comparison websites, it can be argued that provided these websites continue to improve and moreover, that the prices on the websites corresponds one-on-one with those in the contracts, more consumers will use and rely on this tool for their search. Therefore, this leads to a decrease of the status quo bias by reducing this exit barrier. Other barriers may also be discovered using the first research mentioned in the next chapter.</w:t>
      </w:r>
    </w:p>
    <w:p w:rsidR="0007349D" w:rsidRDefault="0007349D">
      <w:pPr>
        <w:spacing w:line="360" w:lineRule="auto"/>
        <w:jc w:val="both"/>
        <w:rPr>
          <w:rFonts w:ascii="Times New Roman" w:hAnsi="Times New Roman"/>
          <w:i/>
          <w:sz w:val="28"/>
          <w:szCs w:val="28"/>
          <w:u w:val="single"/>
          <w:lang w:val="en-US"/>
        </w:rPr>
      </w:pPr>
    </w:p>
    <w:p w:rsidR="007E77CE" w:rsidRDefault="007E77CE">
      <w:pPr>
        <w:spacing w:line="360" w:lineRule="auto"/>
        <w:jc w:val="both"/>
        <w:rPr>
          <w:rFonts w:ascii="Times New Roman" w:hAnsi="Times New Roman"/>
          <w:sz w:val="24"/>
          <w:szCs w:val="24"/>
          <w:lang w:val="en-US"/>
        </w:rPr>
      </w:pPr>
      <w:r>
        <w:rPr>
          <w:rFonts w:ascii="Times New Roman" w:hAnsi="Times New Roman"/>
          <w:i/>
          <w:sz w:val="28"/>
          <w:szCs w:val="28"/>
          <w:u w:val="single"/>
          <w:lang w:val="en-US"/>
        </w:rPr>
        <w:t>§3.2.5 Market competition</w:t>
      </w:r>
    </w:p>
    <w:p w:rsidR="007E77CE" w:rsidRDefault="007E77CE">
      <w:pPr>
        <w:spacing w:line="360" w:lineRule="auto"/>
        <w:jc w:val="both"/>
        <w:rPr>
          <w:rFonts w:ascii="Times New Roman" w:hAnsi="Times New Roman"/>
          <w:i/>
          <w:sz w:val="24"/>
          <w:szCs w:val="24"/>
          <w:u w:val="single"/>
          <w:lang w:val="en-US"/>
        </w:rPr>
      </w:pPr>
      <w:r>
        <w:rPr>
          <w:rFonts w:ascii="Times New Roman" w:hAnsi="Times New Roman"/>
          <w:sz w:val="24"/>
          <w:szCs w:val="24"/>
          <w:lang w:val="en-US"/>
        </w:rPr>
        <w:t>Kempf and Ruenzi (2006) empirically proved the statement of Samuelson and Zeckhauser (1988) that the amount of choices is positively related to the status quo bias.  They did a research on the U.S. equity fund where they found strong evidence for status quo bias in segments where there were more alternatives. Comparing this to the amount of providers on the Dutch energy market and the increasing amount of the different types of contracts/products they are offering, would lead to the conclusion that this effect may also be seen on this market. Furthermore, in many papers (e.g. Jeuland 1979) they state the existence of brand choice inertia, which implies that the first use and buy of a specific brand of product or service will significantly increase the chances of repurchasing this brand in future choice decision. As mentioned before, if consumers do research on a product/service and they find</w:t>
      </w:r>
      <w:r w:rsidR="00C6454F">
        <w:rPr>
          <w:rFonts w:ascii="Times New Roman" w:hAnsi="Times New Roman"/>
          <w:sz w:val="24"/>
          <w:szCs w:val="24"/>
          <w:lang w:val="en-US"/>
        </w:rPr>
        <w:t xml:space="preserve"> one that satisfies their needs</w:t>
      </w:r>
      <w:r>
        <w:rPr>
          <w:rFonts w:ascii="Times New Roman" w:hAnsi="Times New Roman"/>
          <w:sz w:val="24"/>
          <w:szCs w:val="24"/>
          <w:lang w:val="en-US"/>
        </w:rPr>
        <w:t xml:space="preserve"> at that moment, they will most probably stick to that brand of product/service. Samuelson and Zeckhauser (1988) also claim that this brand choice inertia will reduce competition in markets with a lot of competitors, implying that with the entrance of new competitors on the market, dominant producers (those with disproportionate market shares) will become more dominant. This notion is sustained if compared to the figures of the market shares, in which is stated that 3 dominant providers have more than 80% market share, and the amount of providers on the market is 21. These three providers are also amongst the providers with the strongest brand and brand recognition, thus uninformed consumers doing a mediocre research will most probably end up choosing one brand that they recognize. This may also be attributed to the fact that consumers can be indifferent or indecisive, according to Eliaz and Ok (2006). Although it has to be remarked that indifferent consumers are more apt to do mediocre/no research, whereas indecisive consumers are possibly willing to change </w:t>
      </w:r>
      <w:r>
        <w:rPr>
          <w:rFonts w:ascii="Times New Roman" w:hAnsi="Times New Roman"/>
          <w:sz w:val="24"/>
          <w:szCs w:val="24"/>
          <w:lang w:val="en-US"/>
        </w:rPr>
        <w:lastRenderedPageBreak/>
        <w:t>providers but are lacking the full information they deem necessary</w:t>
      </w:r>
      <w:r>
        <w:rPr>
          <w:rStyle w:val="Funotenzeichen"/>
          <w:rFonts w:ascii="Times New Roman" w:hAnsi="Times New Roman"/>
          <w:sz w:val="24"/>
          <w:szCs w:val="24"/>
          <w:lang w:val="en-US"/>
        </w:rPr>
        <w:footnoteReference w:id="52"/>
      </w:r>
      <w:r>
        <w:rPr>
          <w:rFonts w:ascii="Times New Roman" w:hAnsi="Times New Roman"/>
          <w:sz w:val="24"/>
          <w:szCs w:val="24"/>
          <w:lang w:val="en-US"/>
        </w:rPr>
        <w:t xml:space="preserve">. This is also where the price-comparison websites come in, if improved by the standards of the NMa, for in that case all providers will be compared to each other for each consumer’s preferences and personal usage of energy. </w:t>
      </w:r>
    </w:p>
    <w:p w:rsidR="007E77CE" w:rsidRDefault="007E77CE">
      <w:pPr>
        <w:spacing w:line="360" w:lineRule="auto"/>
        <w:jc w:val="both"/>
        <w:rPr>
          <w:rFonts w:ascii="Times New Roman" w:hAnsi="Times New Roman"/>
          <w:i/>
          <w:sz w:val="24"/>
          <w:szCs w:val="24"/>
          <w:u w:val="single"/>
          <w:lang w:val="en-US"/>
        </w:rPr>
      </w:pPr>
    </w:p>
    <w:p w:rsidR="007E77CE" w:rsidRDefault="007E77CE">
      <w:pPr>
        <w:spacing w:line="360" w:lineRule="auto"/>
        <w:jc w:val="both"/>
        <w:rPr>
          <w:rFonts w:ascii="Times New Roman" w:hAnsi="Times New Roman"/>
          <w:sz w:val="24"/>
          <w:szCs w:val="24"/>
          <w:lang w:val="en-US"/>
        </w:rPr>
      </w:pPr>
      <w:r>
        <w:rPr>
          <w:rFonts w:ascii="Times New Roman" w:hAnsi="Times New Roman"/>
          <w:i/>
          <w:sz w:val="28"/>
          <w:szCs w:val="28"/>
          <w:u w:val="single"/>
          <w:lang w:val="en-US"/>
        </w:rPr>
        <w:t>§3.3 Conclusions</w:t>
      </w:r>
    </w:p>
    <w:p w:rsidR="00C6454F" w:rsidRDefault="007E77CE">
      <w:pPr>
        <w:spacing w:line="360" w:lineRule="auto"/>
        <w:jc w:val="both"/>
        <w:rPr>
          <w:rFonts w:ascii="Times New Roman" w:hAnsi="Times New Roman"/>
          <w:sz w:val="24"/>
          <w:szCs w:val="24"/>
          <w:lang w:val="en-US"/>
        </w:rPr>
      </w:pPr>
      <w:r>
        <w:rPr>
          <w:rFonts w:ascii="Times New Roman" w:hAnsi="Times New Roman"/>
          <w:sz w:val="24"/>
          <w:szCs w:val="24"/>
          <w:lang w:val="en-US"/>
        </w:rPr>
        <w:t xml:space="preserve">For now the liberalization of the Dutch energy market has lead to relatively higher prices, more providers, more differentiation in the products, an increase in the amount of information for each product and no great increase in the market competition. This, while the whole purpose of liberalization is to achieve lower prices and an increase in market competition, favoring the consumers. However all these explanations and applications play a role for not (yet) achieving this goal. As it concerns a consumer choice-decision, it can be argued that the consumers have to become aware of this bias and strive to achieve their maximum utility when choosing a (new) provider. </w:t>
      </w:r>
    </w:p>
    <w:p w:rsidR="007E77CE" w:rsidRDefault="007E77CE">
      <w:pPr>
        <w:spacing w:line="360" w:lineRule="auto"/>
        <w:jc w:val="both"/>
        <w:rPr>
          <w:rFonts w:ascii="Times New Roman" w:hAnsi="Times New Roman"/>
          <w:sz w:val="24"/>
          <w:szCs w:val="24"/>
          <w:lang w:val="en-US"/>
        </w:rPr>
      </w:pPr>
      <w:r>
        <w:rPr>
          <w:rFonts w:ascii="Times New Roman" w:hAnsi="Times New Roman"/>
          <w:sz w:val="24"/>
          <w:szCs w:val="24"/>
          <w:lang w:val="en-US"/>
        </w:rPr>
        <w:t xml:space="preserve">One different reason this bias is so strong existent on the Dutch energy market could be attributed to the </w:t>
      </w:r>
      <w:r w:rsidR="00C6454F">
        <w:rPr>
          <w:rFonts w:ascii="Times New Roman" w:hAnsi="Times New Roman"/>
          <w:sz w:val="24"/>
          <w:szCs w:val="24"/>
          <w:lang w:val="en-US"/>
        </w:rPr>
        <w:t>possible explanation</w:t>
      </w:r>
      <w:r>
        <w:rPr>
          <w:rFonts w:ascii="Times New Roman" w:hAnsi="Times New Roman"/>
          <w:sz w:val="24"/>
          <w:szCs w:val="24"/>
          <w:lang w:val="en-US"/>
        </w:rPr>
        <w:t xml:space="preserve"> that energy could be seen as a ‘non-product’</w:t>
      </w:r>
      <w:r w:rsidR="0056181E">
        <w:rPr>
          <w:rStyle w:val="FootnoteReference"/>
          <w:rFonts w:ascii="Times New Roman" w:hAnsi="Times New Roman"/>
          <w:sz w:val="24"/>
          <w:szCs w:val="24"/>
          <w:lang w:val="en-US"/>
        </w:rPr>
        <w:footnoteReference w:id="53"/>
      </w:r>
      <w:r>
        <w:rPr>
          <w:rFonts w:ascii="Times New Roman" w:hAnsi="Times New Roman"/>
          <w:sz w:val="24"/>
          <w:szCs w:val="24"/>
          <w:lang w:val="en-US"/>
        </w:rPr>
        <w:t xml:space="preserve">, in the sense that it is not a physical product consumers can see/feel/taste/smell/hear to make their decision. The only time they get confronted with this product is when they receive the bill. </w:t>
      </w:r>
      <w:r w:rsidR="00C6454F">
        <w:rPr>
          <w:rFonts w:ascii="Times New Roman" w:hAnsi="Times New Roman"/>
          <w:sz w:val="24"/>
          <w:szCs w:val="24"/>
          <w:lang w:val="en-US"/>
        </w:rPr>
        <w:t>However further empirical research may be suggested on this possibility.</w:t>
      </w:r>
    </w:p>
    <w:p w:rsidR="007E77CE" w:rsidRDefault="007E77CE">
      <w:pPr>
        <w:spacing w:line="360" w:lineRule="auto"/>
        <w:jc w:val="both"/>
        <w:rPr>
          <w:rFonts w:ascii="Times New Roman" w:hAnsi="Times New Roman"/>
          <w:sz w:val="24"/>
          <w:szCs w:val="24"/>
          <w:lang w:val="en-US"/>
        </w:rPr>
      </w:pPr>
      <w:r>
        <w:rPr>
          <w:rFonts w:ascii="Times New Roman" w:hAnsi="Times New Roman"/>
          <w:sz w:val="24"/>
          <w:szCs w:val="24"/>
          <w:lang w:val="en-US"/>
        </w:rPr>
        <w:t>Reviewing all the factors mentioned in this chapter one can conclude that only consumers can challenge this bias by firstly becoming aware of it. Concerning this point a marketing campaign by either the government or the NMa to assure consumers that it really pays of do a research, could be one of the possibilities. Concerning the research, one possibility could also be the launch of a price-comparison website</w:t>
      </w:r>
      <w:r>
        <w:rPr>
          <w:rStyle w:val="Funotenzeichen"/>
          <w:rFonts w:ascii="Times New Roman" w:hAnsi="Times New Roman"/>
          <w:sz w:val="24"/>
          <w:szCs w:val="24"/>
          <w:lang w:val="en-US"/>
        </w:rPr>
        <w:footnoteReference w:id="54"/>
      </w:r>
      <w:r>
        <w:rPr>
          <w:rFonts w:ascii="Times New Roman" w:hAnsi="Times New Roman"/>
          <w:sz w:val="24"/>
          <w:szCs w:val="24"/>
          <w:lang w:val="en-US"/>
        </w:rPr>
        <w:t xml:space="preserve"> that meets all the standards of the NMa and thus decreasing the search costs and indecisiveness.  </w:t>
      </w:r>
    </w:p>
    <w:p w:rsidR="007E77CE" w:rsidRDefault="007E77CE">
      <w:pPr>
        <w:spacing w:line="360" w:lineRule="auto"/>
        <w:jc w:val="both"/>
        <w:rPr>
          <w:rFonts w:ascii="Times New Roman" w:hAnsi="Times New Roman"/>
          <w:sz w:val="24"/>
          <w:szCs w:val="24"/>
          <w:lang w:val="en-US"/>
        </w:rPr>
      </w:pPr>
    </w:p>
    <w:p w:rsidR="007E77CE" w:rsidRDefault="007E77CE">
      <w:pPr>
        <w:spacing w:line="360" w:lineRule="auto"/>
        <w:jc w:val="both"/>
        <w:rPr>
          <w:rFonts w:ascii="Times New Roman" w:hAnsi="Times New Roman"/>
          <w:i/>
          <w:sz w:val="24"/>
          <w:szCs w:val="24"/>
          <w:u w:val="single"/>
          <w:lang w:val="en-US"/>
        </w:rPr>
      </w:pPr>
      <w:r w:rsidRPr="0007349D">
        <w:rPr>
          <w:rFonts w:ascii="Times New Roman" w:hAnsi="Times New Roman"/>
          <w:b/>
          <w:i/>
          <w:sz w:val="40"/>
          <w:szCs w:val="40"/>
          <w:lang w:val="en-US"/>
        </w:rPr>
        <w:lastRenderedPageBreak/>
        <w:t>Chapter 4</w:t>
      </w:r>
      <w:r>
        <w:rPr>
          <w:rFonts w:ascii="Times New Roman" w:hAnsi="Times New Roman"/>
          <w:b/>
          <w:i/>
          <w:sz w:val="32"/>
          <w:szCs w:val="32"/>
          <w:lang w:val="en-US"/>
        </w:rPr>
        <w:t xml:space="preserve"> </w:t>
      </w:r>
      <w:r w:rsidRPr="0007349D">
        <w:rPr>
          <w:rFonts w:ascii="Times New Roman" w:hAnsi="Times New Roman"/>
          <w:i/>
          <w:sz w:val="32"/>
          <w:szCs w:val="32"/>
          <w:u w:val="single"/>
          <w:lang w:val="en-US"/>
        </w:rPr>
        <w:t>Research Method</w:t>
      </w:r>
    </w:p>
    <w:p w:rsidR="007E77CE" w:rsidRDefault="007E77CE">
      <w:pPr>
        <w:spacing w:line="360" w:lineRule="auto"/>
        <w:jc w:val="both"/>
        <w:rPr>
          <w:rFonts w:ascii="Times New Roman" w:hAnsi="Times New Roman"/>
          <w:i/>
          <w:sz w:val="24"/>
          <w:szCs w:val="24"/>
          <w:u w:val="single"/>
          <w:lang w:val="en-US"/>
        </w:rPr>
      </w:pPr>
    </w:p>
    <w:p w:rsidR="007E77CE" w:rsidRDefault="007E77CE">
      <w:pPr>
        <w:spacing w:line="360" w:lineRule="auto"/>
        <w:jc w:val="both"/>
        <w:rPr>
          <w:rFonts w:ascii="Times New Roman" w:hAnsi="Times New Roman"/>
          <w:sz w:val="24"/>
          <w:szCs w:val="24"/>
          <w:lang w:val="en-US"/>
        </w:rPr>
      </w:pPr>
      <w:r>
        <w:rPr>
          <w:rFonts w:ascii="Times New Roman" w:hAnsi="Times New Roman"/>
          <w:i/>
          <w:sz w:val="28"/>
          <w:szCs w:val="28"/>
          <w:u w:val="single"/>
          <w:lang w:val="en-US"/>
        </w:rPr>
        <w:t>§4.1 NMa report</w:t>
      </w:r>
    </w:p>
    <w:p w:rsidR="007E77CE" w:rsidRDefault="007E77CE">
      <w:pPr>
        <w:spacing w:line="360" w:lineRule="auto"/>
        <w:jc w:val="both"/>
        <w:rPr>
          <w:rFonts w:ascii="Times New Roman" w:hAnsi="Times New Roman"/>
          <w:sz w:val="24"/>
          <w:szCs w:val="24"/>
          <w:lang w:val="en-US"/>
        </w:rPr>
      </w:pPr>
      <w:r>
        <w:rPr>
          <w:rFonts w:ascii="Times New Roman" w:hAnsi="Times New Roman"/>
          <w:sz w:val="24"/>
          <w:szCs w:val="24"/>
          <w:lang w:val="en-US"/>
        </w:rPr>
        <w:t>In this paragraph I will be reviewing the questionnaire as used until now by the NMa to conduct their research on the trends on the energy market.  I will propose to add and remove some questions in order to gain a better insight in the motivation of the respondents to not change from provider. The questions will be in line with the observations I made in §</w:t>
      </w:r>
      <w:r w:rsidR="008602D2">
        <w:rPr>
          <w:rFonts w:ascii="Times New Roman" w:hAnsi="Times New Roman"/>
          <w:sz w:val="24"/>
          <w:szCs w:val="24"/>
          <w:lang w:val="en-US"/>
        </w:rPr>
        <w:t>3.1. In this part I will thus be proposing</w:t>
      </w:r>
      <w:r>
        <w:rPr>
          <w:rFonts w:ascii="Times New Roman" w:hAnsi="Times New Roman"/>
          <w:sz w:val="24"/>
          <w:szCs w:val="24"/>
          <w:lang w:val="en-US"/>
        </w:rPr>
        <w:t xml:space="preserve"> </w:t>
      </w:r>
      <w:r w:rsidR="008602D2">
        <w:rPr>
          <w:rFonts w:ascii="Times New Roman" w:hAnsi="Times New Roman"/>
          <w:sz w:val="24"/>
          <w:szCs w:val="24"/>
          <w:lang w:val="en-US"/>
        </w:rPr>
        <w:t>suggestions for</w:t>
      </w:r>
      <w:r>
        <w:rPr>
          <w:rFonts w:ascii="Times New Roman" w:hAnsi="Times New Roman"/>
          <w:sz w:val="24"/>
          <w:szCs w:val="24"/>
          <w:lang w:val="en-US"/>
        </w:rPr>
        <w:t xml:space="preserve"> the current survey of the NMa.</w:t>
      </w:r>
    </w:p>
    <w:p w:rsidR="007E77CE" w:rsidRDefault="007E77CE">
      <w:pPr>
        <w:spacing w:line="360" w:lineRule="auto"/>
        <w:jc w:val="both"/>
        <w:rPr>
          <w:rFonts w:ascii="Times New Roman" w:hAnsi="Times New Roman"/>
          <w:sz w:val="24"/>
          <w:szCs w:val="24"/>
          <w:lang w:val="en-US"/>
        </w:rPr>
      </w:pPr>
      <w:r>
        <w:rPr>
          <w:rFonts w:ascii="Times New Roman" w:hAnsi="Times New Roman"/>
          <w:sz w:val="24"/>
          <w:szCs w:val="24"/>
          <w:lang w:val="en-US"/>
        </w:rPr>
        <w:t xml:space="preserve">The reason for another formulation of the questions is due to the fact that these questions tend to overlap each other concerning interpretation, do not reflect deeper insight in the motivations of the respondents and does not correct for information biased respondents. Furthermore the possibility to give more than one answer is </w:t>
      </w:r>
      <w:r w:rsidR="00A945F7">
        <w:rPr>
          <w:rFonts w:ascii="Times New Roman" w:hAnsi="Times New Roman"/>
          <w:sz w:val="24"/>
          <w:szCs w:val="24"/>
          <w:lang w:val="en-US"/>
        </w:rPr>
        <w:t>not useful</w:t>
      </w:r>
      <w:r>
        <w:rPr>
          <w:rFonts w:ascii="Times New Roman" w:hAnsi="Times New Roman"/>
          <w:sz w:val="24"/>
          <w:szCs w:val="24"/>
          <w:lang w:val="en-US"/>
        </w:rPr>
        <w:t xml:space="preserve"> in the sense that respondents may experience different types of barriers for not changing between providers.</w:t>
      </w:r>
      <w:r w:rsidR="00457FAE">
        <w:rPr>
          <w:rFonts w:ascii="Times New Roman" w:hAnsi="Times New Roman"/>
          <w:sz w:val="24"/>
          <w:szCs w:val="24"/>
          <w:lang w:val="en-US"/>
        </w:rPr>
        <w:t xml:space="preserve"> </w:t>
      </w:r>
      <w:r w:rsidR="00A945F7">
        <w:rPr>
          <w:rFonts w:ascii="Times New Roman" w:hAnsi="Times New Roman"/>
          <w:sz w:val="24"/>
          <w:szCs w:val="24"/>
          <w:lang w:val="en-US"/>
        </w:rPr>
        <w:t xml:space="preserve">However, giving them a couple of options to choose from will not help </w:t>
      </w:r>
      <w:r w:rsidR="00AA5AFD">
        <w:rPr>
          <w:rFonts w:ascii="Times New Roman" w:hAnsi="Times New Roman"/>
          <w:sz w:val="24"/>
          <w:szCs w:val="24"/>
          <w:lang w:val="en-US"/>
        </w:rPr>
        <w:t xml:space="preserve">gaining a good </w:t>
      </w:r>
      <w:r w:rsidR="00A945F7">
        <w:rPr>
          <w:rFonts w:ascii="Times New Roman" w:hAnsi="Times New Roman"/>
          <w:sz w:val="24"/>
          <w:szCs w:val="24"/>
          <w:lang w:val="en-US"/>
        </w:rPr>
        <w:t xml:space="preserve">insight in their own formulation </w:t>
      </w:r>
      <w:r w:rsidR="00AA5AFD">
        <w:rPr>
          <w:rFonts w:ascii="Times New Roman" w:hAnsi="Times New Roman"/>
          <w:sz w:val="24"/>
          <w:szCs w:val="24"/>
          <w:lang w:val="en-US"/>
        </w:rPr>
        <w:t>of their main motivation.</w:t>
      </w:r>
      <w:r w:rsidR="008D4AE3">
        <w:rPr>
          <w:rFonts w:ascii="Times New Roman" w:hAnsi="Times New Roman"/>
          <w:sz w:val="24"/>
          <w:szCs w:val="24"/>
          <w:lang w:val="en-US"/>
        </w:rPr>
        <w:t xml:space="preserve"> For example a respondent choosing the answering options: ‘I am happy with my current provider’, ‘Changing providers costs too much time and effort’ and ‘Current provider prices are good’, it is not clear which of these motivations is more important to him/her, in the NMa report the figures are calculated using the averages of the options.</w:t>
      </w:r>
      <w:r w:rsidR="00AA5AFD">
        <w:rPr>
          <w:rFonts w:ascii="Times New Roman" w:hAnsi="Times New Roman"/>
          <w:sz w:val="24"/>
          <w:szCs w:val="24"/>
          <w:lang w:val="en-US"/>
        </w:rPr>
        <w:t xml:space="preserve"> I </w:t>
      </w:r>
      <w:r>
        <w:rPr>
          <w:rFonts w:ascii="Times New Roman" w:hAnsi="Times New Roman"/>
          <w:sz w:val="24"/>
          <w:szCs w:val="24"/>
          <w:lang w:val="en-US"/>
        </w:rPr>
        <w:t xml:space="preserve">would advocate for provision of more information and also some </w:t>
      </w:r>
      <w:r w:rsidR="00A945F7">
        <w:rPr>
          <w:rFonts w:ascii="Times New Roman" w:hAnsi="Times New Roman"/>
          <w:sz w:val="24"/>
          <w:szCs w:val="24"/>
          <w:lang w:val="en-US"/>
        </w:rPr>
        <w:t>facts</w:t>
      </w:r>
      <w:r>
        <w:rPr>
          <w:rFonts w:ascii="Times New Roman" w:hAnsi="Times New Roman"/>
          <w:sz w:val="24"/>
          <w:szCs w:val="24"/>
          <w:lang w:val="en-US"/>
        </w:rPr>
        <w:t xml:space="preserve"> to help eliminate the information bias and help respondents to answer more accurately and hence providing the researchers with more relevant information.</w:t>
      </w:r>
      <w:r w:rsidR="00457FAE">
        <w:rPr>
          <w:rFonts w:ascii="Times New Roman" w:hAnsi="Times New Roman"/>
          <w:sz w:val="24"/>
          <w:szCs w:val="24"/>
          <w:lang w:val="en-US"/>
        </w:rPr>
        <w:t xml:space="preserve"> </w:t>
      </w:r>
      <w:r w:rsidR="000B2F8D">
        <w:rPr>
          <w:rFonts w:ascii="Times New Roman" w:hAnsi="Times New Roman"/>
          <w:sz w:val="24"/>
          <w:szCs w:val="24"/>
          <w:lang w:val="en-US"/>
        </w:rPr>
        <w:t>This method of giving respondents the opportunity to formulate their own main objection to change from provider could prove difficult in processing all the different types of answers. A solution for this would be using the current classification of the motivations to classify the answers accordingly</w:t>
      </w:r>
      <w:r w:rsidR="008D4AE3">
        <w:rPr>
          <w:rFonts w:ascii="Times New Roman" w:hAnsi="Times New Roman"/>
          <w:sz w:val="24"/>
          <w:szCs w:val="24"/>
          <w:lang w:val="en-US"/>
        </w:rPr>
        <w:t>.</w:t>
      </w:r>
      <w:r w:rsidR="001F1CDB">
        <w:rPr>
          <w:rFonts w:ascii="Times New Roman" w:hAnsi="Times New Roman"/>
          <w:sz w:val="24"/>
          <w:szCs w:val="24"/>
          <w:lang w:val="en-US"/>
        </w:rPr>
        <w:t xml:space="preserve"> This could in </w:t>
      </w:r>
      <w:r w:rsidR="00FB3B59">
        <w:rPr>
          <w:rFonts w:ascii="Times New Roman" w:hAnsi="Times New Roman"/>
          <w:sz w:val="24"/>
          <w:szCs w:val="24"/>
          <w:lang w:val="en-US"/>
        </w:rPr>
        <w:t>turn also lead to inaccuracy due to the subjectivity inherently to this classification.</w:t>
      </w:r>
      <w:r w:rsidR="008D4AE3">
        <w:rPr>
          <w:rFonts w:ascii="Times New Roman" w:hAnsi="Times New Roman"/>
          <w:sz w:val="24"/>
          <w:szCs w:val="24"/>
          <w:lang w:val="en-US"/>
        </w:rPr>
        <w:t xml:space="preserve"> </w:t>
      </w:r>
      <w:r w:rsidR="001F1CDB">
        <w:rPr>
          <w:rFonts w:ascii="Times New Roman" w:hAnsi="Times New Roman"/>
          <w:sz w:val="24"/>
          <w:szCs w:val="24"/>
          <w:lang w:val="en-US"/>
        </w:rPr>
        <w:t>An</w:t>
      </w:r>
      <w:r w:rsidR="00FB3B59">
        <w:rPr>
          <w:rFonts w:ascii="Times New Roman" w:hAnsi="Times New Roman"/>
          <w:sz w:val="24"/>
          <w:szCs w:val="24"/>
          <w:lang w:val="en-US"/>
        </w:rPr>
        <w:t>other suggestion and possibly an</w:t>
      </w:r>
      <w:r w:rsidR="008D4AE3">
        <w:rPr>
          <w:rFonts w:ascii="Times New Roman" w:hAnsi="Times New Roman"/>
          <w:sz w:val="24"/>
          <w:szCs w:val="24"/>
          <w:lang w:val="en-US"/>
        </w:rPr>
        <w:t xml:space="preserve"> easier way of </w:t>
      </w:r>
      <w:r w:rsidR="001F1CDB">
        <w:rPr>
          <w:rFonts w:ascii="Times New Roman" w:hAnsi="Times New Roman"/>
          <w:sz w:val="24"/>
          <w:szCs w:val="24"/>
          <w:lang w:val="en-US"/>
        </w:rPr>
        <w:t xml:space="preserve">getting more insight in the motivations of the respondents would be to use the current options, but with the distinction that these respondents should rank all the options available on a scale from one to ten. This last method would thus help the researchers to get a better average of the options, since now the respondents have put their weights on them. </w:t>
      </w:r>
    </w:p>
    <w:p w:rsidR="00FB3B59" w:rsidRDefault="00FB3B59">
      <w:pPr>
        <w:spacing w:line="360" w:lineRule="auto"/>
        <w:jc w:val="both"/>
        <w:rPr>
          <w:rFonts w:ascii="Times New Roman" w:hAnsi="Times New Roman"/>
          <w:sz w:val="24"/>
          <w:szCs w:val="24"/>
          <w:lang w:val="en-US"/>
        </w:rPr>
      </w:pPr>
      <w:r>
        <w:rPr>
          <w:rFonts w:ascii="Times New Roman" w:hAnsi="Times New Roman"/>
          <w:sz w:val="24"/>
          <w:szCs w:val="24"/>
          <w:lang w:val="en-US"/>
        </w:rPr>
        <w:lastRenderedPageBreak/>
        <w:t>For a better understanding of the next part I will provide the possible options respondents have in the current research answer regarding their motivation for not changing from provider</w:t>
      </w:r>
      <w:r>
        <w:rPr>
          <w:rStyle w:val="FootnoteReference"/>
          <w:rFonts w:ascii="Times New Roman" w:hAnsi="Times New Roman"/>
          <w:sz w:val="24"/>
          <w:szCs w:val="24"/>
          <w:lang w:val="en-US"/>
        </w:rPr>
        <w:footnoteReference w:id="55"/>
      </w:r>
      <w:r w:rsidR="00120346">
        <w:rPr>
          <w:rFonts w:ascii="Times New Roman" w:hAnsi="Times New Roman"/>
          <w:sz w:val="24"/>
          <w:szCs w:val="24"/>
          <w:lang w:val="en-US"/>
        </w:rPr>
        <w:t xml:space="preserve"> (multiple answers possible)</w:t>
      </w:r>
      <w:r>
        <w:rPr>
          <w:rFonts w:ascii="Times New Roman" w:hAnsi="Times New Roman"/>
          <w:sz w:val="24"/>
          <w:szCs w:val="24"/>
          <w:lang w:val="en-US"/>
        </w:rPr>
        <w:t>:</w:t>
      </w:r>
    </w:p>
    <w:p w:rsidR="00FB3B59" w:rsidRDefault="00FB3B59" w:rsidP="00FB3B59">
      <w:pPr>
        <w:numPr>
          <w:ilvl w:val="0"/>
          <w:numId w:val="27"/>
        </w:numPr>
        <w:spacing w:line="360" w:lineRule="auto"/>
        <w:jc w:val="both"/>
        <w:rPr>
          <w:rFonts w:ascii="Times New Roman" w:hAnsi="Times New Roman"/>
          <w:sz w:val="24"/>
          <w:szCs w:val="24"/>
          <w:lang w:val="en-US"/>
        </w:rPr>
      </w:pPr>
      <w:r>
        <w:rPr>
          <w:rFonts w:ascii="Times New Roman" w:hAnsi="Times New Roman"/>
          <w:sz w:val="24"/>
          <w:szCs w:val="24"/>
          <w:lang w:val="en-US"/>
        </w:rPr>
        <w:t>I am happy about my current provider</w:t>
      </w:r>
    </w:p>
    <w:p w:rsidR="00FB3B59" w:rsidRDefault="00FB3B59" w:rsidP="00FB3B59">
      <w:pPr>
        <w:numPr>
          <w:ilvl w:val="0"/>
          <w:numId w:val="27"/>
        </w:numPr>
        <w:spacing w:line="360" w:lineRule="auto"/>
        <w:jc w:val="both"/>
        <w:rPr>
          <w:rFonts w:ascii="Times New Roman" w:hAnsi="Times New Roman"/>
          <w:sz w:val="24"/>
          <w:szCs w:val="24"/>
          <w:lang w:val="en-US"/>
        </w:rPr>
      </w:pPr>
      <w:r>
        <w:rPr>
          <w:rFonts w:ascii="Times New Roman" w:hAnsi="Times New Roman"/>
          <w:sz w:val="24"/>
          <w:szCs w:val="24"/>
          <w:lang w:val="en-US"/>
        </w:rPr>
        <w:t>Changing providers costs too much time and effort</w:t>
      </w:r>
    </w:p>
    <w:p w:rsidR="00FB3B59" w:rsidRDefault="00FB3B59" w:rsidP="00FB3B59">
      <w:pPr>
        <w:numPr>
          <w:ilvl w:val="0"/>
          <w:numId w:val="27"/>
        </w:numPr>
        <w:spacing w:line="360" w:lineRule="auto"/>
        <w:jc w:val="both"/>
        <w:rPr>
          <w:rFonts w:ascii="Times New Roman" w:hAnsi="Times New Roman"/>
          <w:sz w:val="24"/>
          <w:szCs w:val="24"/>
          <w:lang w:val="en-US"/>
        </w:rPr>
      </w:pPr>
      <w:r>
        <w:rPr>
          <w:rFonts w:ascii="Times New Roman" w:hAnsi="Times New Roman"/>
          <w:sz w:val="24"/>
          <w:szCs w:val="24"/>
          <w:lang w:val="en-US"/>
        </w:rPr>
        <w:t>I am afraid of the administrative burden when changing from provider</w:t>
      </w:r>
    </w:p>
    <w:p w:rsidR="00FB3B59" w:rsidRDefault="00FB3B59" w:rsidP="00FB3B59">
      <w:pPr>
        <w:numPr>
          <w:ilvl w:val="0"/>
          <w:numId w:val="27"/>
        </w:numPr>
        <w:spacing w:line="360" w:lineRule="auto"/>
        <w:jc w:val="both"/>
        <w:rPr>
          <w:rFonts w:ascii="Times New Roman" w:hAnsi="Times New Roman"/>
          <w:sz w:val="24"/>
          <w:szCs w:val="24"/>
          <w:lang w:val="en-US"/>
        </w:rPr>
      </w:pPr>
      <w:r>
        <w:rPr>
          <w:rFonts w:ascii="Times New Roman" w:hAnsi="Times New Roman"/>
          <w:sz w:val="24"/>
          <w:szCs w:val="24"/>
          <w:lang w:val="en-US"/>
        </w:rPr>
        <w:t>Current provider gives a good service</w:t>
      </w:r>
    </w:p>
    <w:p w:rsidR="00FB3B59" w:rsidRDefault="00FB3B59" w:rsidP="00FB3B59">
      <w:pPr>
        <w:numPr>
          <w:ilvl w:val="0"/>
          <w:numId w:val="27"/>
        </w:numPr>
        <w:spacing w:line="360" w:lineRule="auto"/>
        <w:jc w:val="both"/>
        <w:rPr>
          <w:rFonts w:ascii="Times New Roman" w:hAnsi="Times New Roman"/>
          <w:sz w:val="24"/>
          <w:szCs w:val="24"/>
          <w:lang w:val="en-US"/>
        </w:rPr>
      </w:pPr>
      <w:r>
        <w:rPr>
          <w:rFonts w:ascii="Times New Roman" w:hAnsi="Times New Roman"/>
          <w:sz w:val="24"/>
          <w:szCs w:val="24"/>
          <w:lang w:val="en-US"/>
        </w:rPr>
        <w:t xml:space="preserve">I have a </w:t>
      </w:r>
      <w:r w:rsidR="00120346">
        <w:rPr>
          <w:rFonts w:ascii="Times New Roman" w:hAnsi="Times New Roman"/>
          <w:sz w:val="24"/>
          <w:szCs w:val="24"/>
          <w:lang w:val="en-US"/>
        </w:rPr>
        <w:t>contract (for a longer period) with current provider</w:t>
      </w:r>
    </w:p>
    <w:p w:rsidR="00120346" w:rsidRDefault="00120346" w:rsidP="00FB3B59">
      <w:pPr>
        <w:numPr>
          <w:ilvl w:val="0"/>
          <w:numId w:val="27"/>
        </w:numPr>
        <w:spacing w:line="360" w:lineRule="auto"/>
        <w:jc w:val="both"/>
        <w:rPr>
          <w:rFonts w:ascii="Times New Roman" w:hAnsi="Times New Roman"/>
          <w:sz w:val="24"/>
          <w:szCs w:val="24"/>
          <w:lang w:val="en-US"/>
        </w:rPr>
      </w:pPr>
      <w:r>
        <w:rPr>
          <w:rFonts w:ascii="Times New Roman" w:hAnsi="Times New Roman"/>
          <w:sz w:val="24"/>
          <w:szCs w:val="24"/>
          <w:lang w:val="en-US"/>
        </w:rPr>
        <w:t>Current provider has a favorable price</w:t>
      </w:r>
    </w:p>
    <w:p w:rsidR="00120346" w:rsidRDefault="00120346" w:rsidP="00FB3B59">
      <w:pPr>
        <w:numPr>
          <w:ilvl w:val="0"/>
          <w:numId w:val="27"/>
        </w:numPr>
        <w:spacing w:line="360" w:lineRule="auto"/>
        <w:jc w:val="both"/>
        <w:rPr>
          <w:rFonts w:ascii="Times New Roman" w:hAnsi="Times New Roman"/>
          <w:sz w:val="24"/>
          <w:szCs w:val="24"/>
          <w:lang w:val="en-US"/>
        </w:rPr>
      </w:pPr>
      <w:r>
        <w:rPr>
          <w:rFonts w:ascii="Times New Roman" w:hAnsi="Times New Roman"/>
          <w:sz w:val="24"/>
          <w:szCs w:val="24"/>
          <w:lang w:val="en-US"/>
        </w:rPr>
        <w:t>I am afraid ending up paying more than I was promised</w:t>
      </w:r>
    </w:p>
    <w:p w:rsidR="00120346" w:rsidRDefault="00120346" w:rsidP="00FB3B59">
      <w:pPr>
        <w:numPr>
          <w:ilvl w:val="0"/>
          <w:numId w:val="27"/>
        </w:numPr>
        <w:spacing w:line="360" w:lineRule="auto"/>
        <w:jc w:val="both"/>
        <w:rPr>
          <w:rFonts w:ascii="Times New Roman" w:hAnsi="Times New Roman"/>
          <w:sz w:val="24"/>
          <w:szCs w:val="24"/>
          <w:lang w:val="en-US"/>
        </w:rPr>
      </w:pPr>
      <w:r>
        <w:rPr>
          <w:rFonts w:ascii="Times New Roman" w:hAnsi="Times New Roman"/>
          <w:sz w:val="24"/>
          <w:szCs w:val="24"/>
          <w:lang w:val="en-US"/>
        </w:rPr>
        <w:t xml:space="preserve">I am afraid of my energy being cut off </w:t>
      </w:r>
    </w:p>
    <w:p w:rsidR="00120346" w:rsidRDefault="00120346">
      <w:pPr>
        <w:spacing w:line="360" w:lineRule="auto"/>
        <w:jc w:val="both"/>
        <w:rPr>
          <w:rFonts w:ascii="Times New Roman" w:hAnsi="Times New Roman"/>
          <w:sz w:val="24"/>
          <w:szCs w:val="24"/>
          <w:lang w:val="en-US"/>
        </w:rPr>
      </w:pPr>
    </w:p>
    <w:p w:rsidR="007E77CE" w:rsidRDefault="00D3560A">
      <w:pPr>
        <w:spacing w:line="360" w:lineRule="auto"/>
        <w:jc w:val="both"/>
        <w:rPr>
          <w:rFonts w:ascii="Times New Roman" w:hAnsi="Times New Roman"/>
          <w:sz w:val="24"/>
          <w:szCs w:val="24"/>
          <w:lang w:val="en-US"/>
        </w:rPr>
      </w:pPr>
      <w:r>
        <w:rPr>
          <w:rFonts w:ascii="Times New Roman" w:hAnsi="Times New Roman"/>
          <w:sz w:val="24"/>
          <w:szCs w:val="24"/>
          <w:lang w:val="en-US"/>
        </w:rPr>
        <w:t>My first suggestion</w:t>
      </w:r>
      <w:r w:rsidR="007E77CE">
        <w:rPr>
          <w:rFonts w:ascii="Times New Roman" w:hAnsi="Times New Roman"/>
          <w:sz w:val="24"/>
          <w:szCs w:val="24"/>
          <w:lang w:val="en-US"/>
        </w:rPr>
        <w:t xml:space="preserve"> would be thus taking </w:t>
      </w:r>
      <w:r w:rsidR="001F1CDB">
        <w:rPr>
          <w:rFonts w:ascii="Times New Roman" w:hAnsi="Times New Roman"/>
          <w:sz w:val="24"/>
          <w:szCs w:val="24"/>
          <w:lang w:val="en-US"/>
        </w:rPr>
        <w:t>the question</w:t>
      </w:r>
      <w:r w:rsidR="007E77CE">
        <w:rPr>
          <w:rFonts w:ascii="Times New Roman" w:hAnsi="Times New Roman"/>
          <w:sz w:val="24"/>
          <w:szCs w:val="24"/>
          <w:lang w:val="en-US"/>
        </w:rPr>
        <w:t xml:space="preserve"> in the questionnaire</w:t>
      </w:r>
      <w:r w:rsidR="001F1CDB">
        <w:rPr>
          <w:rFonts w:ascii="Times New Roman" w:hAnsi="Times New Roman"/>
          <w:sz w:val="24"/>
          <w:szCs w:val="24"/>
          <w:lang w:val="en-US"/>
        </w:rPr>
        <w:t xml:space="preserve"> regarding the motivation for not changing from provider</w:t>
      </w:r>
      <w:r w:rsidR="007E77CE">
        <w:rPr>
          <w:rFonts w:ascii="Times New Roman" w:hAnsi="Times New Roman"/>
          <w:sz w:val="24"/>
          <w:szCs w:val="24"/>
          <w:lang w:val="en-US"/>
        </w:rPr>
        <w:t xml:space="preserve"> and replacing</w:t>
      </w:r>
      <w:r w:rsidR="00FB3B59">
        <w:rPr>
          <w:rFonts w:ascii="Times New Roman" w:hAnsi="Times New Roman"/>
          <w:sz w:val="24"/>
          <w:szCs w:val="24"/>
          <w:lang w:val="en-US"/>
        </w:rPr>
        <w:t xml:space="preserve"> it</w:t>
      </w:r>
      <w:r w:rsidR="001F1CDB">
        <w:rPr>
          <w:rFonts w:ascii="Times New Roman" w:hAnsi="Times New Roman"/>
          <w:sz w:val="24"/>
          <w:szCs w:val="24"/>
          <w:lang w:val="en-US"/>
        </w:rPr>
        <w:t xml:space="preserve"> with the</w:t>
      </w:r>
      <w:r w:rsidR="007E77CE">
        <w:rPr>
          <w:rFonts w:ascii="Times New Roman" w:hAnsi="Times New Roman"/>
          <w:sz w:val="24"/>
          <w:szCs w:val="24"/>
          <w:lang w:val="en-US"/>
        </w:rPr>
        <w:t>s</w:t>
      </w:r>
      <w:r w:rsidR="001F1CDB">
        <w:rPr>
          <w:rFonts w:ascii="Times New Roman" w:hAnsi="Times New Roman"/>
          <w:sz w:val="24"/>
          <w:szCs w:val="24"/>
          <w:lang w:val="en-US"/>
        </w:rPr>
        <w:t>e</w:t>
      </w:r>
      <w:r>
        <w:rPr>
          <w:rFonts w:ascii="Times New Roman" w:hAnsi="Times New Roman"/>
          <w:sz w:val="24"/>
          <w:szCs w:val="24"/>
          <w:lang w:val="en-US"/>
        </w:rPr>
        <w:t xml:space="preserve"> three</w:t>
      </w:r>
      <w:r w:rsidR="007E77CE">
        <w:rPr>
          <w:rFonts w:ascii="Times New Roman" w:hAnsi="Times New Roman"/>
          <w:sz w:val="24"/>
          <w:szCs w:val="24"/>
          <w:lang w:val="en-US"/>
        </w:rPr>
        <w:t xml:space="preserve"> question</w:t>
      </w:r>
      <w:r w:rsidR="001F1CDB">
        <w:rPr>
          <w:rFonts w:ascii="Times New Roman" w:hAnsi="Times New Roman"/>
          <w:sz w:val="24"/>
          <w:szCs w:val="24"/>
          <w:lang w:val="en-US"/>
        </w:rPr>
        <w:t>s</w:t>
      </w:r>
      <w:r w:rsidR="007E77CE">
        <w:rPr>
          <w:rStyle w:val="Funotenzeichen"/>
          <w:rFonts w:ascii="Times New Roman" w:hAnsi="Times New Roman"/>
          <w:sz w:val="24"/>
          <w:szCs w:val="24"/>
          <w:lang w:val="en-US"/>
        </w:rPr>
        <w:footnoteReference w:id="56"/>
      </w:r>
      <w:r w:rsidR="007E77CE">
        <w:rPr>
          <w:rFonts w:ascii="Times New Roman" w:hAnsi="Times New Roman"/>
          <w:sz w:val="24"/>
          <w:szCs w:val="24"/>
          <w:lang w:val="en-US"/>
        </w:rPr>
        <w:t xml:space="preserve">: </w:t>
      </w:r>
    </w:p>
    <w:p w:rsidR="00120346" w:rsidRDefault="007E77CE" w:rsidP="00120346">
      <w:pPr>
        <w:numPr>
          <w:ilvl w:val="0"/>
          <w:numId w:val="14"/>
        </w:numPr>
        <w:spacing w:line="360" w:lineRule="auto"/>
        <w:jc w:val="both"/>
        <w:rPr>
          <w:rFonts w:ascii="Times New Roman" w:hAnsi="Times New Roman"/>
          <w:sz w:val="24"/>
          <w:szCs w:val="24"/>
          <w:lang w:val="en-US"/>
        </w:rPr>
      </w:pPr>
      <w:r w:rsidRPr="00120346">
        <w:rPr>
          <w:rFonts w:ascii="Times New Roman" w:hAnsi="Times New Roman"/>
          <w:sz w:val="24"/>
          <w:szCs w:val="24"/>
          <w:lang w:val="en-US"/>
        </w:rPr>
        <w:t xml:space="preserve">Are you pleased with </w:t>
      </w:r>
      <w:r w:rsidR="00D3560A">
        <w:rPr>
          <w:rFonts w:ascii="Times New Roman" w:hAnsi="Times New Roman"/>
          <w:sz w:val="24"/>
          <w:szCs w:val="24"/>
          <w:lang w:val="en-US"/>
        </w:rPr>
        <w:t>your current provider? If yes</w:t>
      </w:r>
      <w:r w:rsidRPr="00120346">
        <w:rPr>
          <w:rFonts w:ascii="Times New Roman" w:hAnsi="Times New Roman"/>
          <w:sz w:val="24"/>
          <w:szCs w:val="24"/>
          <w:lang w:val="en-US"/>
        </w:rPr>
        <w:t>, why? Please name one aspect you value most about your current provider?</w:t>
      </w:r>
      <w:r w:rsidR="00D3560A">
        <w:rPr>
          <w:rFonts w:ascii="Times New Roman" w:hAnsi="Times New Roman"/>
          <w:sz w:val="24"/>
          <w:szCs w:val="24"/>
          <w:lang w:val="en-US"/>
        </w:rPr>
        <w:t xml:space="preserve"> If no, why? Are you currently planning on changing from provider?</w:t>
      </w:r>
      <w:r w:rsidR="00FB3B59" w:rsidRPr="00120346">
        <w:rPr>
          <w:rFonts w:ascii="Times New Roman" w:hAnsi="Times New Roman"/>
          <w:sz w:val="24"/>
          <w:szCs w:val="24"/>
          <w:lang w:val="en-US"/>
        </w:rPr>
        <w:t xml:space="preserve"> </w:t>
      </w:r>
      <w:r w:rsidR="00D3560A">
        <w:rPr>
          <w:rFonts w:ascii="Times New Roman" w:hAnsi="Times New Roman"/>
          <w:sz w:val="24"/>
          <w:szCs w:val="24"/>
          <w:lang w:val="en-US"/>
        </w:rPr>
        <w:t>The</w:t>
      </w:r>
      <w:r w:rsidR="00FB3B59" w:rsidRPr="00120346">
        <w:rPr>
          <w:rFonts w:ascii="Times New Roman" w:hAnsi="Times New Roman"/>
          <w:sz w:val="24"/>
          <w:szCs w:val="24"/>
          <w:lang w:val="en-US"/>
        </w:rPr>
        <w:t>s</w:t>
      </w:r>
      <w:r w:rsidR="00D3560A">
        <w:rPr>
          <w:rFonts w:ascii="Times New Roman" w:hAnsi="Times New Roman"/>
          <w:sz w:val="24"/>
          <w:szCs w:val="24"/>
          <w:lang w:val="en-US"/>
        </w:rPr>
        <w:t>e</w:t>
      </w:r>
      <w:r w:rsidR="00FB3B59" w:rsidRPr="00120346">
        <w:rPr>
          <w:rFonts w:ascii="Times New Roman" w:hAnsi="Times New Roman"/>
          <w:sz w:val="24"/>
          <w:szCs w:val="24"/>
          <w:lang w:val="en-US"/>
        </w:rPr>
        <w:t xml:space="preserve"> question</w:t>
      </w:r>
      <w:r w:rsidR="00D3560A">
        <w:rPr>
          <w:rFonts w:ascii="Times New Roman" w:hAnsi="Times New Roman"/>
          <w:sz w:val="24"/>
          <w:szCs w:val="24"/>
          <w:lang w:val="en-US"/>
        </w:rPr>
        <w:t>s</w:t>
      </w:r>
      <w:r w:rsidR="00FB3B59" w:rsidRPr="00120346">
        <w:rPr>
          <w:rFonts w:ascii="Times New Roman" w:hAnsi="Times New Roman"/>
          <w:sz w:val="24"/>
          <w:szCs w:val="24"/>
          <w:lang w:val="en-US"/>
        </w:rPr>
        <w:t xml:space="preserve"> </w:t>
      </w:r>
      <w:r w:rsidR="00120346">
        <w:rPr>
          <w:rFonts w:ascii="Times New Roman" w:hAnsi="Times New Roman"/>
          <w:sz w:val="24"/>
          <w:szCs w:val="24"/>
          <w:lang w:val="en-US"/>
        </w:rPr>
        <w:t>will encourage respondents to give their main motivation for stay</w:t>
      </w:r>
      <w:r w:rsidR="00D3560A">
        <w:rPr>
          <w:rFonts w:ascii="Times New Roman" w:hAnsi="Times New Roman"/>
          <w:sz w:val="24"/>
          <w:szCs w:val="24"/>
          <w:lang w:val="en-US"/>
        </w:rPr>
        <w:t>ing with their current provider and also insight to whether respondents, who do not like their current provider, are actively considering changing providers and the reason for their dislike.</w:t>
      </w:r>
    </w:p>
    <w:p w:rsidR="007E77CE" w:rsidRPr="00120346" w:rsidRDefault="007E77CE" w:rsidP="00120346">
      <w:pPr>
        <w:numPr>
          <w:ilvl w:val="0"/>
          <w:numId w:val="14"/>
        </w:numPr>
        <w:spacing w:line="360" w:lineRule="auto"/>
        <w:jc w:val="both"/>
        <w:rPr>
          <w:rFonts w:ascii="Times New Roman" w:hAnsi="Times New Roman"/>
          <w:sz w:val="24"/>
          <w:szCs w:val="24"/>
          <w:lang w:val="en-US"/>
        </w:rPr>
      </w:pPr>
      <w:r w:rsidRPr="00120346">
        <w:rPr>
          <w:rFonts w:ascii="Times New Roman" w:hAnsi="Times New Roman"/>
          <w:sz w:val="24"/>
          <w:szCs w:val="24"/>
          <w:lang w:val="en-US"/>
        </w:rPr>
        <w:t>Is it true in your opinion that switching from provider will be an administrative burden? Why do you expect this/ or not?</w:t>
      </w:r>
      <w:r w:rsidR="00120346">
        <w:rPr>
          <w:rFonts w:ascii="Times New Roman" w:hAnsi="Times New Roman"/>
          <w:sz w:val="24"/>
          <w:szCs w:val="24"/>
          <w:lang w:val="en-US"/>
        </w:rPr>
        <w:t xml:space="preserve"> </w:t>
      </w:r>
      <w:r w:rsidR="00D3560A">
        <w:rPr>
          <w:rFonts w:ascii="Times New Roman" w:hAnsi="Times New Roman"/>
          <w:sz w:val="24"/>
          <w:szCs w:val="24"/>
          <w:lang w:val="en-US"/>
        </w:rPr>
        <w:t>This could help researchers gaining an insight of how respondents formulate their opinion on this matter; is it hearsay, own research, past experiences?</w:t>
      </w:r>
    </w:p>
    <w:p w:rsidR="007E77CE" w:rsidRDefault="007E77CE">
      <w:pPr>
        <w:numPr>
          <w:ilvl w:val="0"/>
          <w:numId w:val="14"/>
        </w:numPr>
        <w:spacing w:line="360" w:lineRule="auto"/>
        <w:jc w:val="both"/>
        <w:rPr>
          <w:rFonts w:ascii="Times New Roman" w:hAnsi="Times New Roman"/>
          <w:sz w:val="24"/>
          <w:szCs w:val="24"/>
          <w:lang w:val="en-US"/>
        </w:rPr>
      </w:pPr>
      <w:r>
        <w:rPr>
          <w:rFonts w:ascii="Times New Roman" w:hAnsi="Times New Roman"/>
          <w:sz w:val="24"/>
          <w:szCs w:val="24"/>
          <w:lang w:val="en-US"/>
        </w:rPr>
        <w:lastRenderedPageBreak/>
        <w:t>Do you rely on the fact that prices you agree upon on the price comparison websites will be the same as in your contract? Why do you expect this/ or not?</w:t>
      </w:r>
      <w:r w:rsidR="00D3560A">
        <w:rPr>
          <w:rFonts w:ascii="Times New Roman" w:hAnsi="Times New Roman"/>
          <w:sz w:val="24"/>
          <w:szCs w:val="24"/>
          <w:lang w:val="en-US"/>
        </w:rPr>
        <w:t xml:space="preserve"> The same motivation applies here for this question; is it hearsay, own research or past experiences?</w:t>
      </w:r>
    </w:p>
    <w:p w:rsidR="007E77CE" w:rsidRDefault="00D3560A">
      <w:pPr>
        <w:spacing w:line="360" w:lineRule="auto"/>
        <w:jc w:val="both"/>
        <w:rPr>
          <w:rFonts w:ascii="Times New Roman" w:hAnsi="Times New Roman"/>
          <w:sz w:val="24"/>
          <w:szCs w:val="24"/>
          <w:lang w:val="en-US"/>
        </w:rPr>
      </w:pPr>
      <w:r>
        <w:rPr>
          <w:rFonts w:ascii="Times New Roman" w:hAnsi="Times New Roman"/>
          <w:sz w:val="24"/>
          <w:szCs w:val="24"/>
          <w:lang w:val="en-US"/>
        </w:rPr>
        <w:t>My second suggestion would be, using the current research question and possible answers, but now using a scale from one to ten for each option.</w:t>
      </w:r>
    </w:p>
    <w:p w:rsidR="005E56E8" w:rsidRDefault="00D3560A">
      <w:pPr>
        <w:spacing w:line="360" w:lineRule="auto"/>
        <w:jc w:val="both"/>
        <w:rPr>
          <w:rFonts w:ascii="Times New Roman" w:hAnsi="Times New Roman"/>
          <w:sz w:val="24"/>
          <w:szCs w:val="24"/>
          <w:lang w:val="en-US"/>
        </w:rPr>
      </w:pPr>
      <w:r>
        <w:rPr>
          <w:rFonts w:ascii="Times New Roman" w:hAnsi="Times New Roman"/>
          <w:sz w:val="24"/>
          <w:szCs w:val="24"/>
          <w:lang w:val="en-US"/>
        </w:rPr>
        <w:t>An extension to the sugge</w:t>
      </w:r>
      <w:r w:rsidR="005E56E8">
        <w:rPr>
          <w:rFonts w:ascii="Times New Roman" w:hAnsi="Times New Roman"/>
          <w:sz w:val="24"/>
          <w:szCs w:val="24"/>
          <w:lang w:val="en-US"/>
        </w:rPr>
        <w:t>stions mentioned above would be</w:t>
      </w:r>
      <w:r w:rsidR="007161B6">
        <w:rPr>
          <w:rFonts w:ascii="Times New Roman" w:hAnsi="Times New Roman"/>
          <w:sz w:val="24"/>
          <w:szCs w:val="24"/>
          <w:lang w:val="en-US"/>
        </w:rPr>
        <w:t xml:space="preserve"> the</w:t>
      </w:r>
      <w:r w:rsidR="007E77CE">
        <w:rPr>
          <w:rFonts w:ascii="Times New Roman" w:hAnsi="Times New Roman"/>
          <w:sz w:val="24"/>
          <w:szCs w:val="24"/>
          <w:lang w:val="en-US"/>
        </w:rPr>
        <w:t xml:space="preserve"> questions</w:t>
      </w:r>
      <w:r w:rsidR="007161B6">
        <w:rPr>
          <w:rFonts w:ascii="Times New Roman" w:hAnsi="Times New Roman"/>
          <w:sz w:val="24"/>
          <w:szCs w:val="24"/>
          <w:lang w:val="en-US"/>
        </w:rPr>
        <w:t xml:space="preserve"> below</w:t>
      </w:r>
      <w:r w:rsidR="007E77CE">
        <w:rPr>
          <w:rFonts w:ascii="Times New Roman" w:hAnsi="Times New Roman"/>
          <w:sz w:val="24"/>
          <w:szCs w:val="24"/>
          <w:lang w:val="en-US"/>
        </w:rPr>
        <w:t xml:space="preserve"> which provide a couple of </w:t>
      </w:r>
      <w:r>
        <w:rPr>
          <w:rFonts w:ascii="Times New Roman" w:hAnsi="Times New Roman"/>
          <w:sz w:val="24"/>
          <w:szCs w:val="24"/>
          <w:lang w:val="en-US"/>
        </w:rPr>
        <w:t>facts</w:t>
      </w:r>
      <w:r w:rsidR="007E77CE">
        <w:rPr>
          <w:rFonts w:ascii="Times New Roman" w:hAnsi="Times New Roman"/>
          <w:sz w:val="24"/>
          <w:szCs w:val="24"/>
          <w:lang w:val="en-US"/>
        </w:rPr>
        <w:t xml:space="preserve"> </w:t>
      </w:r>
      <w:r w:rsidR="005E56E8">
        <w:rPr>
          <w:rFonts w:ascii="Times New Roman" w:hAnsi="Times New Roman"/>
          <w:sz w:val="24"/>
          <w:szCs w:val="24"/>
          <w:lang w:val="en-US"/>
        </w:rPr>
        <w:t xml:space="preserve">to correct for information bias. Since now all respondents have the same amount of information and </w:t>
      </w:r>
      <w:r w:rsidR="007161B6">
        <w:rPr>
          <w:rFonts w:ascii="Times New Roman" w:hAnsi="Times New Roman"/>
          <w:sz w:val="24"/>
          <w:szCs w:val="24"/>
          <w:lang w:val="en-US"/>
        </w:rPr>
        <w:t xml:space="preserve">the relevance </w:t>
      </w:r>
      <w:r w:rsidR="005E56E8">
        <w:rPr>
          <w:rFonts w:ascii="Times New Roman" w:hAnsi="Times New Roman"/>
          <w:sz w:val="24"/>
          <w:szCs w:val="24"/>
          <w:lang w:val="en-US"/>
        </w:rPr>
        <w:t xml:space="preserve">of the factors mentioned below </w:t>
      </w:r>
      <w:r w:rsidR="007161B6">
        <w:rPr>
          <w:rFonts w:ascii="Times New Roman" w:hAnsi="Times New Roman"/>
          <w:sz w:val="24"/>
          <w:szCs w:val="24"/>
          <w:lang w:val="en-US"/>
        </w:rPr>
        <w:t>would be clearer</w:t>
      </w:r>
      <w:r w:rsidR="005E56E8">
        <w:rPr>
          <w:rFonts w:ascii="Times New Roman" w:hAnsi="Times New Roman"/>
          <w:sz w:val="24"/>
          <w:szCs w:val="24"/>
          <w:lang w:val="en-US"/>
        </w:rPr>
        <w:t xml:space="preserve"> to the decision of respondents to change from provider. This could be achieved by giving three answering options: (1) </w:t>
      </w:r>
      <w:r w:rsidR="007161B6">
        <w:rPr>
          <w:rFonts w:ascii="Times New Roman" w:hAnsi="Times New Roman"/>
          <w:sz w:val="24"/>
          <w:szCs w:val="24"/>
          <w:lang w:val="en-US"/>
        </w:rPr>
        <w:t>‘</w:t>
      </w:r>
      <w:r w:rsidR="005E56E8">
        <w:rPr>
          <w:rFonts w:ascii="Times New Roman" w:hAnsi="Times New Roman"/>
          <w:sz w:val="24"/>
          <w:szCs w:val="24"/>
          <w:lang w:val="en-US"/>
        </w:rPr>
        <w:t>Yes I would</w:t>
      </w:r>
      <w:r w:rsidR="007161B6">
        <w:rPr>
          <w:rFonts w:ascii="Times New Roman" w:hAnsi="Times New Roman"/>
          <w:sz w:val="24"/>
          <w:szCs w:val="24"/>
          <w:lang w:val="en-US"/>
        </w:rPr>
        <w:t>’</w:t>
      </w:r>
      <w:r w:rsidR="005E56E8">
        <w:rPr>
          <w:rFonts w:ascii="Times New Roman" w:hAnsi="Times New Roman"/>
          <w:sz w:val="24"/>
          <w:szCs w:val="24"/>
          <w:lang w:val="en-US"/>
        </w:rPr>
        <w:t xml:space="preserve">, (2) </w:t>
      </w:r>
      <w:r w:rsidR="007161B6">
        <w:rPr>
          <w:rFonts w:ascii="Times New Roman" w:hAnsi="Times New Roman"/>
          <w:sz w:val="24"/>
          <w:szCs w:val="24"/>
          <w:lang w:val="en-US"/>
        </w:rPr>
        <w:t>‘</w:t>
      </w:r>
      <w:r w:rsidR="005E56E8">
        <w:rPr>
          <w:rFonts w:ascii="Times New Roman" w:hAnsi="Times New Roman"/>
          <w:sz w:val="24"/>
          <w:szCs w:val="24"/>
          <w:lang w:val="en-US"/>
        </w:rPr>
        <w:t>I would consider it</w:t>
      </w:r>
      <w:r w:rsidR="007161B6">
        <w:rPr>
          <w:rFonts w:ascii="Times New Roman" w:hAnsi="Times New Roman"/>
          <w:sz w:val="24"/>
          <w:szCs w:val="24"/>
          <w:lang w:val="en-US"/>
        </w:rPr>
        <w:t>’</w:t>
      </w:r>
      <w:r w:rsidR="005E56E8">
        <w:rPr>
          <w:rFonts w:ascii="Times New Roman" w:hAnsi="Times New Roman"/>
          <w:sz w:val="24"/>
          <w:szCs w:val="24"/>
          <w:lang w:val="en-US"/>
        </w:rPr>
        <w:t xml:space="preserve"> and (3)</w:t>
      </w:r>
      <w:r w:rsidR="007161B6">
        <w:rPr>
          <w:rFonts w:ascii="Times New Roman" w:hAnsi="Times New Roman"/>
          <w:sz w:val="24"/>
          <w:szCs w:val="24"/>
          <w:lang w:val="en-US"/>
        </w:rPr>
        <w:t xml:space="preserve"> ‘No’.</w:t>
      </w:r>
    </w:p>
    <w:p w:rsidR="007E77CE" w:rsidRPr="006F6307" w:rsidRDefault="007E77CE">
      <w:pPr>
        <w:spacing w:line="360" w:lineRule="auto"/>
        <w:ind w:left="720"/>
        <w:jc w:val="both"/>
        <w:rPr>
          <w:lang w:val="en-US"/>
        </w:rPr>
      </w:pPr>
      <w:r>
        <w:rPr>
          <w:rFonts w:ascii="Times New Roman" w:hAnsi="Times New Roman"/>
          <w:sz w:val="24"/>
          <w:szCs w:val="24"/>
          <w:lang w:val="en-US"/>
        </w:rPr>
        <w:t xml:space="preserve">‘Now I will be giving you some facts </w:t>
      </w:r>
      <w:r w:rsidR="00237642">
        <w:rPr>
          <w:rFonts w:ascii="Times New Roman" w:hAnsi="Times New Roman"/>
          <w:sz w:val="24"/>
          <w:szCs w:val="24"/>
          <w:lang w:val="en-US"/>
        </w:rPr>
        <w:t>before asking you the</w:t>
      </w:r>
      <w:r>
        <w:rPr>
          <w:rFonts w:ascii="Times New Roman" w:hAnsi="Times New Roman"/>
          <w:sz w:val="24"/>
          <w:szCs w:val="24"/>
          <w:lang w:val="en-US"/>
        </w:rPr>
        <w:t xml:space="preserve"> question</w:t>
      </w:r>
      <w:r w:rsidR="00237642">
        <w:rPr>
          <w:rFonts w:ascii="Times New Roman" w:hAnsi="Times New Roman"/>
          <w:sz w:val="24"/>
          <w:szCs w:val="24"/>
          <w:lang w:val="en-US"/>
        </w:rPr>
        <w:t>s</w:t>
      </w:r>
      <w:r>
        <w:rPr>
          <w:rFonts w:ascii="Times New Roman" w:hAnsi="Times New Roman"/>
          <w:sz w:val="24"/>
          <w:szCs w:val="24"/>
          <w:lang w:val="en-US"/>
        </w:rPr>
        <w:t>’;</w:t>
      </w:r>
    </w:p>
    <w:p w:rsidR="00B56554" w:rsidRDefault="00237642" w:rsidP="0007349D">
      <w:pPr>
        <w:numPr>
          <w:ilvl w:val="0"/>
          <w:numId w:val="10"/>
        </w:numPr>
        <w:spacing w:line="312" w:lineRule="auto"/>
        <w:ind w:left="714" w:hanging="357"/>
        <w:jc w:val="both"/>
        <w:rPr>
          <w:rFonts w:ascii="Times New Roman" w:hAnsi="Times New Roman"/>
          <w:sz w:val="24"/>
          <w:szCs w:val="24"/>
          <w:lang w:val="en-US"/>
        </w:rPr>
      </w:pPr>
      <w:r w:rsidRPr="00B56554">
        <w:rPr>
          <w:rFonts w:ascii="Times New Roman" w:hAnsi="Times New Roman"/>
          <w:smallCaps/>
          <w:sz w:val="24"/>
          <w:szCs w:val="24"/>
          <w:lang w:val="en-US"/>
        </w:rPr>
        <w:t>K</w:t>
      </w:r>
      <w:r w:rsidRPr="00B56554">
        <w:rPr>
          <w:rFonts w:ascii="Times New Roman" w:hAnsi="Times New Roman"/>
          <w:sz w:val="24"/>
          <w:szCs w:val="24"/>
          <w:lang w:val="en-US"/>
        </w:rPr>
        <w:t>nowing t</w:t>
      </w:r>
      <w:r w:rsidR="007E77CE" w:rsidRPr="00B56554">
        <w:rPr>
          <w:rFonts w:ascii="Times New Roman" w:hAnsi="Times New Roman"/>
          <w:sz w:val="24"/>
          <w:szCs w:val="24"/>
          <w:lang w:val="en-US"/>
        </w:rPr>
        <w:t xml:space="preserve">he fact that the each provider is bound by law to guarantee a good product/service and also the fact that the ‘good’ that you are buying is actually delivered by the network-administrator which is under regulation of the government and thus qualitative equal for each provider in the same region; would you be willing to change provider? </w:t>
      </w:r>
    </w:p>
    <w:p w:rsidR="007E77CE" w:rsidRPr="00B56554" w:rsidRDefault="008602D2" w:rsidP="0007349D">
      <w:pPr>
        <w:numPr>
          <w:ilvl w:val="0"/>
          <w:numId w:val="10"/>
        </w:numPr>
        <w:spacing w:line="312" w:lineRule="auto"/>
        <w:ind w:left="714" w:hanging="357"/>
        <w:jc w:val="both"/>
        <w:rPr>
          <w:rFonts w:ascii="Times New Roman" w:hAnsi="Times New Roman"/>
          <w:sz w:val="24"/>
          <w:szCs w:val="24"/>
          <w:lang w:val="en-US"/>
        </w:rPr>
      </w:pPr>
      <w:r w:rsidRPr="00B56554">
        <w:rPr>
          <w:rFonts w:ascii="Times New Roman" w:hAnsi="Times New Roman"/>
          <w:sz w:val="24"/>
          <w:szCs w:val="24"/>
          <w:lang w:val="en-US"/>
        </w:rPr>
        <w:t>Knowing</w:t>
      </w:r>
      <w:r w:rsidR="007E77CE" w:rsidRPr="00B56554">
        <w:rPr>
          <w:rFonts w:ascii="Times New Roman" w:hAnsi="Times New Roman"/>
          <w:sz w:val="24"/>
          <w:szCs w:val="24"/>
          <w:lang w:val="en-US"/>
        </w:rPr>
        <w:t xml:space="preserve"> the fact that if you take gas and electricity from the same provider you could save money instead of buying them separately; would you be willing </w:t>
      </w:r>
      <w:r w:rsidR="00B56554">
        <w:rPr>
          <w:rFonts w:ascii="Times New Roman" w:hAnsi="Times New Roman"/>
          <w:sz w:val="24"/>
          <w:szCs w:val="24"/>
          <w:lang w:val="en-US"/>
        </w:rPr>
        <w:t xml:space="preserve">to change provider? </w:t>
      </w:r>
    </w:p>
    <w:p w:rsidR="007E77CE" w:rsidRDefault="008602D2" w:rsidP="0007349D">
      <w:pPr>
        <w:numPr>
          <w:ilvl w:val="0"/>
          <w:numId w:val="10"/>
        </w:numPr>
        <w:spacing w:line="312" w:lineRule="auto"/>
        <w:ind w:left="714" w:hanging="357"/>
        <w:jc w:val="both"/>
        <w:rPr>
          <w:rFonts w:ascii="Times New Roman" w:hAnsi="Times New Roman"/>
          <w:sz w:val="24"/>
          <w:szCs w:val="24"/>
          <w:lang w:val="en-US"/>
        </w:rPr>
      </w:pPr>
      <w:r>
        <w:rPr>
          <w:rFonts w:ascii="Times New Roman" w:hAnsi="Times New Roman"/>
          <w:sz w:val="24"/>
          <w:szCs w:val="24"/>
          <w:lang w:val="en-US"/>
        </w:rPr>
        <w:t>Knowing</w:t>
      </w:r>
      <w:r w:rsidR="007E77CE">
        <w:rPr>
          <w:rFonts w:ascii="Times New Roman" w:hAnsi="Times New Roman"/>
          <w:sz w:val="24"/>
          <w:szCs w:val="24"/>
          <w:lang w:val="en-US"/>
        </w:rPr>
        <w:t xml:space="preserve"> the fact that in this case you could save more than €300/year if you maintained the same data-plan if you switched from the most expensive to the cheapest one; would you be willing </w:t>
      </w:r>
      <w:r w:rsidR="00B56554">
        <w:rPr>
          <w:rFonts w:ascii="Times New Roman" w:hAnsi="Times New Roman"/>
          <w:sz w:val="24"/>
          <w:szCs w:val="24"/>
          <w:lang w:val="en-US"/>
        </w:rPr>
        <w:t xml:space="preserve">to change provider? </w:t>
      </w:r>
    </w:p>
    <w:p w:rsidR="007E77CE" w:rsidRDefault="008602D2" w:rsidP="0007349D">
      <w:pPr>
        <w:numPr>
          <w:ilvl w:val="0"/>
          <w:numId w:val="10"/>
        </w:numPr>
        <w:spacing w:line="312" w:lineRule="auto"/>
        <w:ind w:left="714" w:hanging="357"/>
        <w:jc w:val="both"/>
        <w:rPr>
          <w:rFonts w:ascii="Times New Roman" w:hAnsi="Times New Roman"/>
          <w:sz w:val="24"/>
          <w:szCs w:val="24"/>
          <w:lang w:val="en-US"/>
        </w:rPr>
      </w:pPr>
      <w:r>
        <w:rPr>
          <w:rFonts w:ascii="Times New Roman" w:hAnsi="Times New Roman"/>
          <w:sz w:val="24"/>
          <w:szCs w:val="24"/>
          <w:lang w:val="en-US"/>
        </w:rPr>
        <w:t>Knowing</w:t>
      </w:r>
      <w:r w:rsidR="007E77CE">
        <w:rPr>
          <w:rFonts w:ascii="Times New Roman" w:hAnsi="Times New Roman"/>
          <w:sz w:val="24"/>
          <w:szCs w:val="24"/>
          <w:lang w:val="en-US"/>
        </w:rPr>
        <w:t xml:space="preserve"> the fact that the NMa is working on implementing a model-contract which simplifies and unifies the contracts from the different providers; would you be willing </w:t>
      </w:r>
      <w:r w:rsidR="00B56554">
        <w:rPr>
          <w:rFonts w:ascii="Times New Roman" w:hAnsi="Times New Roman"/>
          <w:sz w:val="24"/>
          <w:szCs w:val="24"/>
          <w:lang w:val="en-US"/>
        </w:rPr>
        <w:t xml:space="preserve">to change provider? </w:t>
      </w:r>
    </w:p>
    <w:p w:rsidR="007E77CE" w:rsidRDefault="008602D2" w:rsidP="0007349D">
      <w:pPr>
        <w:numPr>
          <w:ilvl w:val="0"/>
          <w:numId w:val="10"/>
        </w:numPr>
        <w:spacing w:line="312" w:lineRule="auto"/>
        <w:ind w:left="714" w:hanging="357"/>
        <w:jc w:val="both"/>
        <w:rPr>
          <w:rFonts w:ascii="Times New Roman" w:hAnsi="Times New Roman"/>
          <w:sz w:val="24"/>
          <w:szCs w:val="24"/>
          <w:lang w:val="en-US"/>
        </w:rPr>
      </w:pPr>
      <w:r>
        <w:rPr>
          <w:rFonts w:ascii="Times New Roman" w:hAnsi="Times New Roman"/>
          <w:sz w:val="24"/>
          <w:szCs w:val="24"/>
          <w:lang w:val="en-US"/>
        </w:rPr>
        <w:t>Knowing</w:t>
      </w:r>
      <w:r w:rsidR="007E77CE">
        <w:rPr>
          <w:rFonts w:ascii="Times New Roman" w:hAnsi="Times New Roman"/>
          <w:sz w:val="24"/>
          <w:szCs w:val="24"/>
          <w:lang w:val="en-US"/>
        </w:rPr>
        <w:t xml:space="preserve"> the fact that the NMa has stipulated the maximum fine to be paid if you breach your contract, from €50 to €125, depending on h</w:t>
      </w:r>
      <w:r w:rsidR="00B56554">
        <w:rPr>
          <w:rFonts w:ascii="Times New Roman" w:hAnsi="Times New Roman"/>
          <w:sz w:val="24"/>
          <w:szCs w:val="24"/>
          <w:lang w:val="en-US"/>
        </w:rPr>
        <w:t>o</w:t>
      </w:r>
      <w:r w:rsidR="007E77CE">
        <w:rPr>
          <w:rFonts w:ascii="Times New Roman" w:hAnsi="Times New Roman"/>
          <w:sz w:val="24"/>
          <w:szCs w:val="24"/>
          <w:lang w:val="en-US"/>
        </w:rPr>
        <w:t>w much time is left according to the contract; would you be willing to change provider?</w:t>
      </w:r>
      <w:r w:rsidR="007E77CE">
        <w:rPr>
          <w:rStyle w:val="Funotenzeichen"/>
          <w:rFonts w:ascii="Times New Roman" w:hAnsi="Times New Roman"/>
          <w:sz w:val="24"/>
          <w:szCs w:val="24"/>
          <w:lang w:val="en-US"/>
        </w:rPr>
        <w:footnoteReference w:id="57"/>
      </w:r>
    </w:p>
    <w:p w:rsidR="007E77CE" w:rsidRDefault="007E77CE">
      <w:pPr>
        <w:spacing w:line="360" w:lineRule="auto"/>
        <w:jc w:val="both"/>
        <w:rPr>
          <w:rFonts w:ascii="Times New Roman" w:hAnsi="Times New Roman"/>
          <w:sz w:val="24"/>
          <w:szCs w:val="24"/>
          <w:lang w:val="en-US"/>
        </w:rPr>
      </w:pPr>
      <w:r>
        <w:rPr>
          <w:rFonts w:ascii="Times New Roman" w:hAnsi="Times New Roman"/>
          <w:sz w:val="24"/>
          <w:szCs w:val="24"/>
          <w:lang w:val="en-US"/>
        </w:rPr>
        <w:lastRenderedPageBreak/>
        <w:t xml:space="preserve">Moreover I would plead for mixing up the sequence of the first three questions to eliminate for respondents that just want to answer anything to ‘get it over with’. For the second part of the questionnaire only the two first questions are paired so mixing up is still possible and preferable for the same reasons as mentioned before. </w:t>
      </w:r>
    </w:p>
    <w:p w:rsidR="007E77CE" w:rsidRDefault="007E77CE">
      <w:pPr>
        <w:spacing w:line="360" w:lineRule="auto"/>
        <w:jc w:val="both"/>
        <w:rPr>
          <w:rFonts w:ascii="Times New Roman" w:hAnsi="Times New Roman"/>
          <w:sz w:val="24"/>
          <w:szCs w:val="24"/>
          <w:lang w:val="en-US"/>
        </w:rPr>
      </w:pPr>
      <w:r>
        <w:rPr>
          <w:rFonts w:ascii="Times New Roman" w:hAnsi="Times New Roman"/>
          <w:sz w:val="24"/>
          <w:szCs w:val="24"/>
          <w:lang w:val="en-US"/>
        </w:rPr>
        <w:t>I have tried to st</w:t>
      </w:r>
      <w:r w:rsidR="00E820EA">
        <w:rPr>
          <w:rFonts w:ascii="Times New Roman" w:hAnsi="Times New Roman"/>
          <w:sz w:val="24"/>
          <w:szCs w:val="24"/>
          <w:lang w:val="en-US"/>
        </w:rPr>
        <w:t>ick as much as possible to the</w:t>
      </w:r>
      <w:r>
        <w:rPr>
          <w:rFonts w:ascii="Times New Roman" w:hAnsi="Times New Roman"/>
          <w:sz w:val="24"/>
          <w:szCs w:val="24"/>
          <w:lang w:val="en-US"/>
        </w:rPr>
        <w:t xml:space="preserve"> content of the origina</w:t>
      </w:r>
      <w:r w:rsidR="00E820EA">
        <w:rPr>
          <w:rFonts w:ascii="Times New Roman" w:hAnsi="Times New Roman"/>
          <w:sz w:val="24"/>
          <w:szCs w:val="24"/>
          <w:lang w:val="en-US"/>
        </w:rPr>
        <w:t>l question</w:t>
      </w:r>
      <w:r>
        <w:rPr>
          <w:rFonts w:ascii="Times New Roman" w:hAnsi="Times New Roman"/>
          <w:sz w:val="24"/>
          <w:szCs w:val="24"/>
          <w:lang w:val="en-US"/>
        </w:rPr>
        <w:t xml:space="preserve"> and only making adaptations </w:t>
      </w:r>
      <w:r w:rsidR="00E820EA">
        <w:rPr>
          <w:rFonts w:ascii="Times New Roman" w:hAnsi="Times New Roman"/>
          <w:sz w:val="24"/>
          <w:szCs w:val="24"/>
          <w:lang w:val="en-US"/>
        </w:rPr>
        <w:t>which I deemed</w:t>
      </w:r>
      <w:r>
        <w:rPr>
          <w:rFonts w:ascii="Times New Roman" w:hAnsi="Times New Roman"/>
          <w:sz w:val="24"/>
          <w:szCs w:val="24"/>
          <w:lang w:val="en-US"/>
        </w:rPr>
        <w:t xml:space="preserve"> necessary</w:t>
      </w:r>
      <w:r w:rsidR="00E820EA">
        <w:rPr>
          <w:rFonts w:ascii="Times New Roman" w:hAnsi="Times New Roman"/>
          <w:sz w:val="24"/>
          <w:szCs w:val="24"/>
          <w:lang w:val="en-US"/>
        </w:rPr>
        <w:t>,</w:t>
      </w:r>
      <w:r>
        <w:rPr>
          <w:rFonts w:ascii="Times New Roman" w:hAnsi="Times New Roman"/>
          <w:sz w:val="24"/>
          <w:szCs w:val="24"/>
          <w:lang w:val="en-US"/>
        </w:rPr>
        <w:t xml:space="preserve"> resulting from the findings and literature in the previous chapters. Possibly the answers to these questions will not only help eliminating the Status Quo Bias in the perception of respondents, but will also provide the NMa with helpful information about the more in depth reasons for respondents not to change from provider. This may lead t</w:t>
      </w:r>
      <w:r w:rsidR="00E820EA">
        <w:rPr>
          <w:rFonts w:ascii="Times New Roman" w:hAnsi="Times New Roman"/>
          <w:sz w:val="24"/>
          <w:szCs w:val="24"/>
          <w:lang w:val="en-US"/>
        </w:rPr>
        <w:t>o adaptation of the question</w:t>
      </w:r>
      <w:r>
        <w:rPr>
          <w:rFonts w:ascii="Times New Roman" w:hAnsi="Times New Roman"/>
          <w:sz w:val="24"/>
          <w:szCs w:val="24"/>
          <w:lang w:val="en-US"/>
        </w:rPr>
        <w:t xml:space="preserve"> as more insight is gathered in the motives in the future, this development will be applauded. </w:t>
      </w:r>
    </w:p>
    <w:p w:rsidR="00E820EA" w:rsidRDefault="00E820EA">
      <w:pPr>
        <w:spacing w:line="360" w:lineRule="auto"/>
        <w:jc w:val="both"/>
        <w:rPr>
          <w:rFonts w:ascii="Times New Roman" w:hAnsi="Times New Roman"/>
          <w:sz w:val="24"/>
          <w:szCs w:val="24"/>
          <w:lang w:val="en-US"/>
        </w:rPr>
      </w:pPr>
    </w:p>
    <w:p w:rsidR="00785284" w:rsidRDefault="00785284">
      <w:pPr>
        <w:spacing w:line="360" w:lineRule="auto"/>
        <w:jc w:val="both"/>
        <w:rPr>
          <w:rFonts w:ascii="Times New Roman" w:hAnsi="Times New Roman"/>
          <w:i/>
          <w:sz w:val="28"/>
          <w:szCs w:val="28"/>
          <w:u w:val="single"/>
          <w:lang w:val="en-US"/>
        </w:rPr>
      </w:pPr>
    </w:p>
    <w:p w:rsidR="00785284" w:rsidRDefault="00785284">
      <w:pPr>
        <w:spacing w:line="360" w:lineRule="auto"/>
        <w:jc w:val="both"/>
        <w:rPr>
          <w:rFonts w:ascii="Times New Roman" w:hAnsi="Times New Roman"/>
          <w:i/>
          <w:sz w:val="28"/>
          <w:szCs w:val="28"/>
          <w:u w:val="single"/>
          <w:lang w:val="en-US"/>
        </w:rPr>
      </w:pPr>
    </w:p>
    <w:p w:rsidR="00785284" w:rsidRDefault="00785284">
      <w:pPr>
        <w:spacing w:line="360" w:lineRule="auto"/>
        <w:jc w:val="both"/>
        <w:rPr>
          <w:rFonts w:ascii="Times New Roman" w:hAnsi="Times New Roman"/>
          <w:i/>
          <w:sz w:val="28"/>
          <w:szCs w:val="28"/>
          <w:u w:val="single"/>
          <w:lang w:val="en-US"/>
        </w:rPr>
      </w:pPr>
    </w:p>
    <w:p w:rsidR="00785284" w:rsidRDefault="00785284">
      <w:pPr>
        <w:spacing w:line="360" w:lineRule="auto"/>
        <w:jc w:val="both"/>
        <w:rPr>
          <w:rFonts w:ascii="Times New Roman" w:hAnsi="Times New Roman"/>
          <w:i/>
          <w:sz w:val="28"/>
          <w:szCs w:val="28"/>
          <w:u w:val="single"/>
          <w:lang w:val="en-US"/>
        </w:rPr>
      </w:pPr>
    </w:p>
    <w:p w:rsidR="00785284" w:rsidRDefault="00785284">
      <w:pPr>
        <w:spacing w:line="360" w:lineRule="auto"/>
        <w:jc w:val="both"/>
        <w:rPr>
          <w:rFonts w:ascii="Times New Roman" w:hAnsi="Times New Roman"/>
          <w:i/>
          <w:sz w:val="28"/>
          <w:szCs w:val="28"/>
          <w:u w:val="single"/>
          <w:lang w:val="en-US"/>
        </w:rPr>
      </w:pPr>
    </w:p>
    <w:p w:rsidR="00785284" w:rsidRDefault="00785284">
      <w:pPr>
        <w:spacing w:line="360" w:lineRule="auto"/>
        <w:jc w:val="both"/>
        <w:rPr>
          <w:rFonts w:ascii="Times New Roman" w:hAnsi="Times New Roman"/>
          <w:i/>
          <w:sz w:val="28"/>
          <w:szCs w:val="28"/>
          <w:u w:val="single"/>
          <w:lang w:val="en-US"/>
        </w:rPr>
      </w:pPr>
    </w:p>
    <w:p w:rsidR="00785284" w:rsidRDefault="00785284">
      <w:pPr>
        <w:spacing w:line="360" w:lineRule="auto"/>
        <w:jc w:val="both"/>
        <w:rPr>
          <w:rFonts w:ascii="Times New Roman" w:hAnsi="Times New Roman"/>
          <w:i/>
          <w:sz w:val="28"/>
          <w:szCs w:val="28"/>
          <w:u w:val="single"/>
          <w:lang w:val="en-US"/>
        </w:rPr>
      </w:pPr>
    </w:p>
    <w:p w:rsidR="00785284" w:rsidRDefault="00785284">
      <w:pPr>
        <w:spacing w:line="360" w:lineRule="auto"/>
        <w:jc w:val="both"/>
        <w:rPr>
          <w:rFonts w:ascii="Times New Roman" w:hAnsi="Times New Roman"/>
          <w:i/>
          <w:sz w:val="28"/>
          <w:szCs w:val="28"/>
          <w:u w:val="single"/>
          <w:lang w:val="en-US"/>
        </w:rPr>
      </w:pPr>
    </w:p>
    <w:p w:rsidR="00785284" w:rsidRDefault="00785284">
      <w:pPr>
        <w:spacing w:line="360" w:lineRule="auto"/>
        <w:jc w:val="both"/>
        <w:rPr>
          <w:rFonts w:ascii="Times New Roman" w:hAnsi="Times New Roman"/>
          <w:i/>
          <w:sz w:val="28"/>
          <w:szCs w:val="28"/>
          <w:u w:val="single"/>
          <w:lang w:val="en-US"/>
        </w:rPr>
      </w:pPr>
    </w:p>
    <w:p w:rsidR="00785284" w:rsidRDefault="00785284">
      <w:pPr>
        <w:spacing w:line="360" w:lineRule="auto"/>
        <w:jc w:val="both"/>
        <w:rPr>
          <w:rFonts w:ascii="Times New Roman" w:hAnsi="Times New Roman"/>
          <w:i/>
          <w:sz w:val="28"/>
          <w:szCs w:val="28"/>
          <w:u w:val="single"/>
          <w:lang w:val="en-US"/>
        </w:rPr>
      </w:pPr>
    </w:p>
    <w:p w:rsidR="00785284" w:rsidRDefault="00785284">
      <w:pPr>
        <w:spacing w:line="360" w:lineRule="auto"/>
        <w:jc w:val="both"/>
        <w:rPr>
          <w:rFonts w:ascii="Times New Roman" w:hAnsi="Times New Roman"/>
          <w:i/>
          <w:sz w:val="28"/>
          <w:szCs w:val="28"/>
          <w:u w:val="single"/>
          <w:lang w:val="en-US"/>
        </w:rPr>
      </w:pPr>
    </w:p>
    <w:p w:rsidR="00785284" w:rsidRDefault="00785284">
      <w:pPr>
        <w:spacing w:line="360" w:lineRule="auto"/>
        <w:jc w:val="both"/>
        <w:rPr>
          <w:rFonts w:ascii="Times New Roman" w:hAnsi="Times New Roman"/>
          <w:i/>
          <w:sz w:val="28"/>
          <w:szCs w:val="28"/>
          <w:u w:val="single"/>
          <w:lang w:val="en-US"/>
        </w:rPr>
      </w:pPr>
    </w:p>
    <w:p w:rsidR="007E77CE" w:rsidRDefault="007E77CE">
      <w:pPr>
        <w:spacing w:line="360" w:lineRule="auto"/>
        <w:jc w:val="both"/>
        <w:rPr>
          <w:rFonts w:ascii="Times-Roman" w:hAnsi="Times-Roman" w:cs="Times-Roman"/>
          <w:sz w:val="24"/>
          <w:szCs w:val="24"/>
          <w:lang w:val="en-US"/>
        </w:rPr>
      </w:pPr>
      <w:r>
        <w:rPr>
          <w:rFonts w:ascii="Times New Roman" w:hAnsi="Times New Roman"/>
          <w:i/>
          <w:sz w:val="28"/>
          <w:szCs w:val="28"/>
          <w:u w:val="single"/>
          <w:lang w:val="en-US"/>
        </w:rPr>
        <w:lastRenderedPageBreak/>
        <w:t>§4.2 Experiment</w:t>
      </w:r>
    </w:p>
    <w:p w:rsidR="007E77CE" w:rsidRDefault="007E77CE">
      <w:pPr>
        <w:spacing w:line="360" w:lineRule="auto"/>
        <w:jc w:val="both"/>
        <w:rPr>
          <w:rFonts w:ascii="Times-Roman" w:hAnsi="Times-Roman" w:cs="Times-Roman"/>
          <w:sz w:val="24"/>
          <w:szCs w:val="24"/>
          <w:lang w:val="en-US"/>
        </w:rPr>
      </w:pPr>
    </w:p>
    <w:p w:rsidR="00864DDD" w:rsidRDefault="007E77CE">
      <w:pPr>
        <w:spacing w:line="360" w:lineRule="auto"/>
        <w:jc w:val="both"/>
        <w:rPr>
          <w:rFonts w:ascii="Times-Roman" w:hAnsi="Times-Roman" w:cs="Times-Roman"/>
          <w:b/>
          <w:sz w:val="24"/>
          <w:szCs w:val="24"/>
          <w:lang w:val="en-US"/>
        </w:rPr>
      </w:pPr>
      <w:r>
        <w:rPr>
          <w:rFonts w:ascii="Times-Roman" w:hAnsi="Times-Roman" w:cs="Times-Roman"/>
          <w:sz w:val="24"/>
          <w:szCs w:val="24"/>
          <w:lang w:val="en-US"/>
        </w:rPr>
        <w:t xml:space="preserve">In this paragraph I will be </w:t>
      </w:r>
      <w:r w:rsidR="008602D2">
        <w:rPr>
          <w:rFonts w:ascii="Times-Roman" w:hAnsi="Times-Roman" w:cs="Times-Roman"/>
          <w:sz w:val="24"/>
          <w:szCs w:val="24"/>
          <w:lang w:val="en-US"/>
        </w:rPr>
        <w:t>proposing a possible experiment</w:t>
      </w:r>
      <w:r>
        <w:rPr>
          <w:rFonts w:ascii="Times-Roman" w:hAnsi="Times-Roman" w:cs="Times-Roman"/>
          <w:sz w:val="24"/>
          <w:szCs w:val="24"/>
          <w:lang w:val="en-US"/>
        </w:rPr>
        <w:t xml:space="preserve"> to test whether SQB is present on the energy market. My objective with this experiment is to</w:t>
      </w:r>
      <w:r w:rsidR="006F59AC">
        <w:rPr>
          <w:rFonts w:ascii="Times-Roman" w:hAnsi="Times-Roman" w:cs="Times-Roman"/>
          <w:sz w:val="24"/>
          <w:szCs w:val="24"/>
          <w:lang w:val="en-US"/>
        </w:rPr>
        <w:t xml:space="preserve"> empirically research for the </w:t>
      </w:r>
      <w:r>
        <w:rPr>
          <w:rFonts w:ascii="Times-Roman" w:hAnsi="Times-Roman" w:cs="Times-Roman"/>
          <w:sz w:val="24"/>
          <w:szCs w:val="24"/>
          <w:lang w:val="en-US"/>
        </w:rPr>
        <w:t>pr</w:t>
      </w:r>
      <w:r w:rsidR="006F59AC">
        <w:rPr>
          <w:rFonts w:ascii="Times-Roman" w:hAnsi="Times-Roman" w:cs="Times-Roman"/>
          <w:sz w:val="24"/>
          <w:szCs w:val="24"/>
          <w:lang w:val="en-US"/>
        </w:rPr>
        <w:t>oof</w:t>
      </w:r>
      <w:r>
        <w:rPr>
          <w:rFonts w:ascii="Times-Roman" w:hAnsi="Times-Roman" w:cs="Times-Roman"/>
          <w:sz w:val="24"/>
          <w:szCs w:val="24"/>
          <w:lang w:val="en-US"/>
        </w:rPr>
        <w:t xml:space="preserve"> </w:t>
      </w:r>
      <w:r w:rsidR="006F59AC">
        <w:rPr>
          <w:rFonts w:ascii="Times-Roman" w:hAnsi="Times-Roman" w:cs="Times-Roman"/>
          <w:sz w:val="24"/>
          <w:szCs w:val="24"/>
          <w:lang w:val="en-US"/>
        </w:rPr>
        <w:t xml:space="preserve">of </w:t>
      </w:r>
      <w:r>
        <w:rPr>
          <w:rFonts w:ascii="Times-Roman" w:hAnsi="Times-Roman" w:cs="Times-Roman"/>
          <w:sz w:val="24"/>
          <w:szCs w:val="24"/>
          <w:lang w:val="en-US"/>
        </w:rPr>
        <w:t>the (non</w:t>
      </w:r>
      <w:r w:rsidR="006F59AC">
        <w:rPr>
          <w:rFonts w:ascii="Times-Roman" w:hAnsi="Times-Roman" w:cs="Times-Roman"/>
          <w:sz w:val="24"/>
          <w:szCs w:val="24"/>
          <w:lang w:val="en-US"/>
        </w:rPr>
        <w:t xml:space="preserve">-) </w:t>
      </w:r>
      <w:r>
        <w:rPr>
          <w:rFonts w:ascii="Times-Roman" w:hAnsi="Times-Roman" w:cs="Times-Roman"/>
          <w:sz w:val="24"/>
          <w:szCs w:val="24"/>
          <w:lang w:val="en-US"/>
        </w:rPr>
        <w:t>existence of SQB on the</w:t>
      </w:r>
      <w:r w:rsidR="006F59AC">
        <w:rPr>
          <w:rFonts w:ascii="Times-Roman" w:hAnsi="Times-Roman" w:cs="Times-Roman"/>
          <w:sz w:val="24"/>
          <w:szCs w:val="24"/>
          <w:lang w:val="en-US"/>
        </w:rPr>
        <w:t xml:space="preserve"> Dutch </w:t>
      </w:r>
      <w:r>
        <w:rPr>
          <w:rFonts w:ascii="Times-Roman" w:hAnsi="Times-Roman" w:cs="Times-Roman"/>
          <w:sz w:val="24"/>
          <w:szCs w:val="24"/>
          <w:lang w:val="en-US"/>
        </w:rPr>
        <w:t>energy market</w:t>
      </w:r>
      <w:r w:rsidR="006F59AC">
        <w:rPr>
          <w:rFonts w:ascii="Times-Roman" w:hAnsi="Times-Roman" w:cs="Times-Roman"/>
          <w:sz w:val="24"/>
          <w:szCs w:val="24"/>
          <w:lang w:val="en-US"/>
        </w:rPr>
        <w:t xml:space="preserve">. As stated above, this will be a proposal for this research, which may be carried out at any time by </w:t>
      </w:r>
      <w:r w:rsidR="006F59AC">
        <w:rPr>
          <w:rFonts w:ascii="Times-Roman" w:hAnsi="Times-Roman" w:cs="Times-Roman" w:hint="eastAsia"/>
          <w:sz w:val="24"/>
          <w:szCs w:val="24"/>
          <w:lang w:val="en-US"/>
        </w:rPr>
        <w:t>anyone</w:t>
      </w:r>
      <w:r w:rsidR="006F59AC">
        <w:rPr>
          <w:rFonts w:ascii="Times-Roman" w:hAnsi="Times-Roman" w:cs="Times-Roman"/>
          <w:sz w:val="24"/>
          <w:szCs w:val="24"/>
          <w:lang w:val="en-US"/>
        </w:rPr>
        <w:t xml:space="preserve">. Unfortunately due to time </w:t>
      </w:r>
      <w:r w:rsidR="006F59AC">
        <w:rPr>
          <w:rFonts w:ascii="Times-Roman" w:hAnsi="Times-Roman" w:cs="Times-Roman" w:hint="eastAsia"/>
          <w:sz w:val="24"/>
          <w:szCs w:val="24"/>
          <w:lang w:val="en-US"/>
        </w:rPr>
        <w:t>constraints</w:t>
      </w:r>
      <w:r w:rsidR="006F59AC">
        <w:rPr>
          <w:rFonts w:ascii="Times-Roman" w:hAnsi="Times-Roman" w:cs="Times-Roman"/>
          <w:sz w:val="24"/>
          <w:szCs w:val="24"/>
          <w:lang w:val="en-US"/>
        </w:rPr>
        <w:t xml:space="preserve"> and the purpose of this paper, </w:t>
      </w:r>
      <w:r w:rsidR="006F59AC">
        <w:rPr>
          <w:rFonts w:ascii="Times-Roman" w:hAnsi="Times-Roman" w:cs="Times-Roman" w:hint="eastAsia"/>
          <w:sz w:val="24"/>
          <w:szCs w:val="24"/>
          <w:lang w:val="en-US"/>
        </w:rPr>
        <w:t>I</w:t>
      </w:r>
      <w:r w:rsidR="006F59AC">
        <w:rPr>
          <w:rFonts w:ascii="Times-Roman" w:hAnsi="Times-Roman" w:cs="Times-Roman"/>
          <w:sz w:val="24"/>
          <w:szCs w:val="24"/>
          <w:lang w:val="en-US"/>
        </w:rPr>
        <w:t xml:space="preserve"> will not be conducting this experiment </w:t>
      </w:r>
      <w:r w:rsidR="00E0384B">
        <w:rPr>
          <w:rFonts w:ascii="Times-Roman" w:hAnsi="Times-Roman" w:cs="Times-Roman"/>
          <w:sz w:val="24"/>
          <w:szCs w:val="24"/>
          <w:lang w:val="en-US"/>
        </w:rPr>
        <w:t>at</w:t>
      </w:r>
      <w:r w:rsidR="006F59AC">
        <w:rPr>
          <w:rFonts w:ascii="Times-Roman" w:hAnsi="Times-Roman" w:cs="Times-Roman"/>
          <w:sz w:val="24"/>
          <w:szCs w:val="24"/>
          <w:lang w:val="en-US"/>
        </w:rPr>
        <w:t xml:space="preserve"> the present. </w:t>
      </w:r>
      <w:r w:rsidR="00265E11">
        <w:rPr>
          <w:rFonts w:ascii="Times-Roman" w:hAnsi="Times-Roman" w:cs="Times-Roman"/>
          <w:sz w:val="24"/>
          <w:szCs w:val="24"/>
          <w:lang w:val="en-US"/>
        </w:rPr>
        <w:t xml:space="preserve">However, </w:t>
      </w:r>
      <w:r w:rsidR="00265E11">
        <w:rPr>
          <w:rFonts w:ascii="Times-Roman" w:hAnsi="Times-Roman" w:cs="Times-Roman" w:hint="eastAsia"/>
          <w:sz w:val="24"/>
          <w:szCs w:val="24"/>
          <w:lang w:val="en-US"/>
        </w:rPr>
        <w:t>I</w:t>
      </w:r>
      <w:r w:rsidR="00265E11">
        <w:rPr>
          <w:rFonts w:ascii="Times-Roman" w:hAnsi="Times-Roman" w:cs="Times-Roman"/>
          <w:sz w:val="24"/>
          <w:szCs w:val="24"/>
          <w:lang w:val="en-US"/>
        </w:rPr>
        <w:t xml:space="preserve"> will be discussing each and every step of the experiment including the possible outcome and their interpretations</w:t>
      </w:r>
      <w:r w:rsidR="00E0384B">
        <w:rPr>
          <w:rFonts w:ascii="Times-Roman" w:hAnsi="Times-Roman" w:cs="Times-Roman"/>
          <w:sz w:val="24"/>
          <w:szCs w:val="24"/>
          <w:lang w:val="en-US"/>
        </w:rPr>
        <w:t xml:space="preserve"> in the following segments.</w:t>
      </w:r>
    </w:p>
    <w:p w:rsidR="00785284" w:rsidRDefault="00785284">
      <w:pPr>
        <w:spacing w:line="360" w:lineRule="auto"/>
        <w:jc w:val="both"/>
        <w:rPr>
          <w:rFonts w:ascii="Times-Roman" w:hAnsi="Times-Roman" w:cs="Times-Roman"/>
          <w:b/>
          <w:sz w:val="24"/>
          <w:szCs w:val="24"/>
          <w:lang w:val="en-US"/>
        </w:rPr>
      </w:pPr>
    </w:p>
    <w:p w:rsidR="007E77CE" w:rsidRDefault="007E77CE">
      <w:pPr>
        <w:spacing w:line="360" w:lineRule="auto"/>
        <w:jc w:val="both"/>
        <w:rPr>
          <w:rFonts w:ascii="Times-Roman" w:hAnsi="Times-Roman" w:cs="Times-Roman"/>
          <w:sz w:val="24"/>
          <w:szCs w:val="24"/>
          <w:lang w:val="en-US"/>
        </w:rPr>
      </w:pPr>
      <w:r>
        <w:rPr>
          <w:rFonts w:ascii="Times-Roman" w:hAnsi="Times-Roman" w:cs="Times-Roman"/>
          <w:b/>
          <w:sz w:val="24"/>
          <w:szCs w:val="24"/>
          <w:lang w:val="en-US"/>
        </w:rPr>
        <w:t>Respondents</w:t>
      </w:r>
    </w:p>
    <w:p w:rsidR="00265E11" w:rsidRPr="00A048AC" w:rsidRDefault="00CB3700">
      <w:pPr>
        <w:spacing w:line="360" w:lineRule="auto"/>
        <w:jc w:val="both"/>
        <w:rPr>
          <w:rFonts w:ascii="Times-Roman" w:hAnsi="Times-Roman" w:cs="Times-Roman"/>
          <w:sz w:val="24"/>
          <w:szCs w:val="24"/>
          <w:lang w:val="en-US"/>
        </w:rPr>
      </w:pPr>
      <w:r>
        <w:rPr>
          <w:rFonts w:ascii="Times-Roman" w:hAnsi="Times-Roman" w:cs="Times-Roman"/>
          <w:sz w:val="24"/>
          <w:szCs w:val="24"/>
          <w:lang w:val="en-US"/>
        </w:rPr>
        <w:t xml:space="preserve">As </w:t>
      </w:r>
      <w:r>
        <w:rPr>
          <w:rFonts w:ascii="Times-Roman" w:hAnsi="Times-Roman" w:cs="Times-Roman" w:hint="eastAsia"/>
          <w:sz w:val="24"/>
          <w:szCs w:val="24"/>
          <w:lang w:val="en-US"/>
        </w:rPr>
        <w:t>respondents</w:t>
      </w:r>
      <w:r>
        <w:rPr>
          <w:rFonts w:ascii="Times-Roman" w:hAnsi="Times-Roman" w:cs="Times-Roman"/>
          <w:sz w:val="24"/>
          <w:szCs w:val="24"/>
          <w:lang w:val="en-US"/>
        </w:rPr>
        <w:t xml:space="preserve"> will be selected the same subject pool the NMa has been using the last couple of year for its research. This is in order to test whether these subjects are displaying status quo bias in this proposed experiment and to link this (possible) behavior to the NMa results concerning the low percentage of subjects changing from provider. </w:t>
      </w:r>
      <w:r w:rsidR="007E77CE">
        <w:rPr>
          <w:rFonts w:ascii="Times-Roman" w:hAnsi="Times-Roman" w:cs="Times-Roman"/>
          <w:sz w:val="24"/>
          <w:szCs w:val="24"/>
          <w:lang w:val="en-US"/>
        </w:rPr>
        <w:t xml:space="preserve">As respondents only Dutch citizens will be selected. As </w:t>
      </w:r>
      <w:r w:rsidR="008602D2">
        <w:rPr>
          <w:rFonts w:ascii="Times-Roman" w:hAnsi="Times-Roman" w:cs="Times-Roman" w:hint="eastAsia"/>
          <w:sz w:val="24"/>
          <w:szCs w:val="24"/>
          <w:lang w:val="en-US"/>
        </w:rPr>
        <w:t>‘</w:t>
      </w:r>
      <w:r w:rsidR="007E77CE">
        <w:rPr>
          <w:rFonts w:ascii="Times-Roman" w:hAnsi="Times-Roman" w:cs="Times-Roman"/>
          <w:sz w:val="24"/>
          <w:szCs w:val="24"/>
          <w:lang w:val="en-US"/>
        </w:rPr>
        <w:t>Dutch</w:t>
      </w:r>
      <w:r w:rsidR="00E820EA">
        <w:rPr>
          <w:rFonts w:ascii="Times-Roman" w:hAnsi="Times-Roman" w:cs="Times-Roman" w:hint="eastAsia"/>
          <w:sz w:val="24"/>
          <w:szCs w:val="24"/>
          <w:lang w:val="en-US"/>
        </w:rPr>
        <w:t>’</w:t>
      </w:r>
      <w:r w:rsidR="00E820EA">
        <w:rPr>
          <w:rFonts w:ascii="Times-Roman" w:hAnsi="Times-Roman" w:cs="Times-Roman"/>
          <w:sz w:val="24"/>
          <w:szCs w:val="24"/>
          <w:lang w:val="en-US"/>
        </w:rPr>
        <w:t>,</w:t>
      </w:r>
      <w:r w:rsidR="007E77CE">
        <w:rPr>
          <w:rFonts w:ascii="Times-Roman" w:hAnsi="Times-Roman" w:cs="Times-Roman"/>
          <w:sz w:val="24"/>
          <w:szCs w:val="24"/>
          <w:lang w:val="en-US"/>
        </w:rPr>
        <w:t xml:space="preserve"> the criteria will be persons/household</w:t>
      </w:r>
      <w:r w:rsidR="00E820EA">
        <w:rPr>
          <w:rFonts w:ascii="Times-Roman" w:hAnsi="Times-Roman" w:cs="Times-Roman"/>
          <w:sz w:val="24"/>
          <w:szCs w:val="24"/>
          <w:lang w:val="en-US"/>
        </w:rPr>
        <w:t>s</w:t>
      </w:r>
      <w:r w:rsidR="007E77CE">
        <w:rPr>
          <w:rFonts w:ascii="Times-Roman" w:hAnsi="Times-Roman" w:cs="Times-Roman"/>
          <w:sz w:val="24"/>
          <w:szCs w:val="24"/>
          <w:lang w:val="en-US"/>
        </w:rPr>
        <w:t xml:space="preserve"> that are enlisted in </w:t>
      </w:r>
      <w:r w:rsidR="00265E11">
        <w:rPr>
          <w:rFonts w:ascii="Times-Roman" w:hAnsi="Times-Roman" w:cs="Times-Roman"/>
          <w:sz w:val="24"/>
          <w:szCs w:val="24"/>
          <w:lang w:val="en-US"/>
        </w:rPr>
        <w:t xml:space="preserve">the Dutch </w:t>
      </w:r>
      <w:r w:rsidR="007E77CE">
        <w:rPr>
          <w:rFonts w:ascii="Times-Roman" w:hAnsi="Times-Roman" w:cs="Times-Roman"/>
          <w:sz w:val="24"/>
          <w:szCs w:val="24"/>
          <w:lang w:val="en-US"/>
        </w:rPr>
        <w:t>GBA</w:t>
      </w:r>
      <w:r w:rsidR="007E77CE">
        <w:rPr>
          <w:rStyle w:val="Funotenzeichen"/>
          <w:rFonts w:ascii="Times-Roman" w:hAnsi="Times-Roman" w:cs="Times-Roman"/>
          <w:sz w:val="24"/>
          <w:szCs w:val="24"/>
          <w:lang w:val="en-US"/>
        </w:rPr>
        <w:footnoteReference w:id="58"/>
      </w:r>
      <w:r w:rsidR="007E77CE">
        <w:rPr>
          <w:rFonts w:ascii="Times-Roman" w:hAnsi="Times-Roman" w:cs="Times-Roman"/>
          <w:sz w:val="24"/>
          <w:szCs w:val="24"/>
          <w:lang w:val="en-US"/>
        </w:rPr>
        <w:t xml:space="preserve">. Respondents should be randomly selected and </w:t>
      </w:r>
      <w:r w:rsidR="00265E11">
        <w:rPr>
          <w:rFonts w:ascii="Times-Roman" w:hAnsi="Times-Roman" w:cs="Times-Roman"/>
          <w:sz w:val="24"/>
          <w:szCs w:val="24"/>
          <w:lang w:val="en-US"/>
        </w:rPr>
        <w:t>be</w:t>
      </w:r>
      <w:r w:rsidR="007E77CE">
        <w:rPr>
          <w:rFonts w:ascii="Times-Roman" w:hAnsi="Times-Roman" w:cs="Times-Roman"/>
          <w:sz w:val="24"/>
          <w:szCs w:val="24"/>
          <w:lang w:val="en-US"/>
        </w:rPr>
        <w:t xml:space="preserve"> a representation of the population/households. If this is not achieved due to unwillingness to participate, weights</w:t>
      </w:r>
      <w:r w:rsidR="00265E11">
        <w:rPr>
          <w:rFonts w:ascii="Times-Roman" w:hAnsi="Times-Roman" w:cs="Times-Roman"/>
          <w:sz w:val="24"/>
          <w:szCs w:val="24"/>
          <w:lang w:val="en-US"/>
        </w:rPr>
        <w:t xml:space="preserve"> will</w:t>
      </w:r>
      <w:r w:rsidR="007E77CE">
        <w:rPr>
          <w:rFonts w:ascii="Times-Roman" w:hAnsi="Times-Roman" w:cs="Times-Roman"/>
          <w:sz w:val="24"/>
          <w:szCs w:val="24"/>
          <w:lang w:val="en-US"/>
        </w:rPr>
        <w:t xml:space="preserve"> have to be applied to each ‘group’ in order to establish this balance</w:t>
      </w:r>
      <w:r w:rsidR="00327D19">
        <w:rPr>
          <w:rStyle w:val="FootnoteReference"/>
          <w:rFonts w:ascii="Times-Roman" w:hAnsi="Times-Roman" w:cs="Times-Roman"/>
          <w:sz w:val="24"/>
          <w:szCs w:val="24"/>
          <w:lang w:val="en-US"/>
        </w:rPr>
        <w:footnoteReference w:id="59"/>
      </w:r>
      <w:r w:rsidR="007E77CE">
        <w:rPr>
          <w:rFonts w:ascii="Times-Roman" w:hAnsi="Times-Roman" w:cs="Times-Roman"/>
          <w:sz w:val="24"/>
          <w:szCs w:val="24"/>
          <w:lang w:val="en-US"/>
        </w:rPr>
        <w:t>.</w:t>
      </w:r>
      <w:r>
        <w:rPr>
          <w:rFonts w:ascii="Times-Roman" w:hAnsi="Times-Roman" w:cs="Times-Roman"/>
          <w:sz w:val="24"/>
          <w:szCs w:val="24"/>
          <w:lang w:val="en-US"/>
        </w:rPr>
        <w:t xml:space="preserve"> </w:t>
      </w:r>
      <w:r w:rsidR="007E77CE">
        <w:rPr>
          <w:rFonts w:ascii="Times-Roman" w:hAnsi="Times-Roman" w:cs="Times-Roman"/>
          <w:sz w:val="24"/>
          <w:szCs w:val="24"/>
          <w:lang w:val="en-US"/>
        </w:rPr>
        <w:t xml:space="preserve"> </w:t>
      </w:r>
      <w:r w:rsidR="003F2DD3">
        <w:rPr>
          <w:rFonts w:ascii="Times-Roman" w:hAnsi="Times-Roman" w:cs="Times-Roman"/>
          <w:sz w:val="24"/>
          <w:szCs w:val="24"/>
          <w:lang w:val="en-US"/>
        </w:rPr>
        <w:t>This</w:t>
      </w:r>
      <w:r>
        <w:rPr>
          <w:rFonts w:ascii="Times-Roman" w:hAnsi="Times-Roman" w:cs="Times-Roman"/>
          <w:sz w:val="24"/>
          <w:szCs w:val="24"/>
          <w:lang w:val="en-US"/>
        </w:rPr>
        <w:t xml:space="preserve"> subject pool is</w:t>
      </w:r>
      <w:r w:rsidR="003F2DD3">
        <w:rPr>
          <w:rFonts w:ascii="Times-Roman" w:hAnsi="Times-Roman" w:cs="Times-Roman"/>
          <w:sz w:val="24"/>
          <w:szCs w:val="24"/>
          <w:lang w:val="en-US"/>
        </w:rPr>
        <w:t xml:space="preserve"> in contrast with the usual subject pool of students</w:t>
      </w:r>
      <w:r>
        <w:rPr>
          <w:rFonts w:ascii="Times-Roman" w:hAnsi="Times-Roman" w:cs="Times-Roman"/>
          <w:sz w:val="24"/>
          <w:szCs w:val="24"/>
          <w:lang w:val="en-US"/>
        </w:rPr>
        <w:t xml:space="preserve"> mostly used in experiments. </w:t>
      </w:r>
      <w:r w:rsidR="00E0384B">
        <w:rPr>
          <w:rFonts w:ascii="Times-Roman" w:hAnsi="Times-Roman" w:cs="Times-Roman"/>
          <w:sz w:val="24"/>
          <w:szCs w:val="24"/>
          <w:lang w:val="en-US"/>
        </w:rPr>
        <w:t xml:space="preserve">However as mentioned earlier in this paper, </w:t>
      </w:r>
      <w:r w:rsidR="00E0384B">
        <w:rPr>
          <w:rFonts w:ascii="Times-Roman" w:hAnsi="Times-Roman" w:cs="Times-Roman" w:hint="eastAsia"/>
          <w:sz w:val="24"/>
          <w:szCs w:val="24"/>
          <w:lang w:val="en-US"/>
        </w:rPr>
        <w:t>I</w:t>
      </w:r>
      <w:r w:rsidR="00E0384B">
        <w:rPr>
          <w:rFonts w:ascii="Times-Roman" w:hAnsi="Times-Roman" w:cs="Times-Roman"/>
          <w:sz w:val="24"/>
          <w:szCs w:val="24"/>
          <w:lang w:val="en-US"/>
        </w:rPr>
        <w:t xml:space="preserve"> do not believe that using only students in the subject pool will be representative. In terms of practicality I would agree that the students are more easily approachable and willing to participate, but fortunately in this case the NMa already has its own subject pool which could be used for this purpose. Using all the respondents in the subject pool </w:t>
      </w:r>
      <w:r w:rsidR="00DE64FA">
        <w:rPr>
          <w:rFonts w:ascii="Times-Roman" w:hAnsi="Times-Roman" w:cs="Times-Roman"/>
          <w:sz w:val="24"/>
          <w:szCs w:val="24"/>
          <w:lang w:val="en-US"/>
        </w:rPr>
        <w:t xml:space="preserve">for the whole length of the experiment would be the </w:t>
      </w:r>
      <w:r w:rsidR="00DE64FA">
        <w:rPr>
          <w:rFonts w:ascii="Times-Roman" w:hAnsi="Times-Roman" w:cs="Times-Roman" w:hint="eastAsia"/>
          <w:sz w:val="24"/>
          <w:szCs w:val="24"/>
          <w:lang w:val="en-US"/>
        </w:rPr>
        <w:t>‘</w:t>
      </w:r>
      <w:r w:rsidR="00DE64FA">
        <w:rPr>
          <w:rFonts w:ascii="Times-Roman" w:hAnsi="Times-Roman" w:cs="Times-Roman"/>
          <w:sz w:val="24"/>
          <w:szCs w:val="24"/>
          <w:lang w:val="en-US"/>
        </w:rPr>
        <w:t>within-subject</w:t>
      </w:r>
      <w:r w:rsidR="00DE64FA">
        <w:rPr>
          <w:rFonts w:ascii="Times-Roman" w:hAnsi="Times-Roman" w:cs="Times-Roman" w:hint="eastAsia"/>
          <w:sz w:val="24"/>
          <w:szCs w:val="24"/>
          <w:lang w:val="en-US"/>
        </w:rPr>
        <w:t>’</w:t>
      </w:r>
      <w:r w:rsidR="00DE64FA">
        <w:rPr>
          <w:rFonts w:ascii="Times-Roman" w:hAnsi="Times-Roman" w:cs="Times-Roman"/>
          <w:sz w:val="24"/>
          <w:szCs w:val="24"/>
          <w:lang w:val="en-US"/>
        </w:rPr>
        <w:t xml:space="preserve"> </w:t>
      </w:r>
      <w:r w:rsidR="00DE64FA">
        <w:rPr>
          <w:rFonts w:ascii="Times-Roman" w:hAnsi="Times-Roman" w:cs="Times-Roman" w:hint="eastAsia"/>
          <w:sz w:val="24"/>
          <w:szCs w:val="24"/>
          <w:lang w:val="en-US"/>
        </w:rPr>
        <w:t>approach</w:t>
      </w:r>
      <w:r w:rsidR="00DE64FA">
        <w:rPr>
          <w:rFonts w:ascii="Times-Roman" w:hAnsi="Times-Roman" w:cs="Times-Roman"/>
          <w:sz w:val="24"/>
          <w:szCs w:val="24"/>
          <w:lang w:val="en-US"/>
        </w:rPr>
        <w:t>. In this approach the risk of subjects being too different is avoided but the risk of order effects</w:t>
      </w:r>
      <w:r w:rsidR="00DE64FA">
        <w:rPr>
          <w:rStyle w:val="FootnoteReference"/>
          <w:rFonts w:ascii="Times-Roman" w:hAnsi="Times-Roman" w:cs="Times-Roman"/>
          <w:sz w:val="24"/>
          <w:szCs w:val="24"/>
          <w:lang w:val="en-US"/>
        </w:rPr>
        <w:footnoteReference w:id="60"/>
      </w:r>
      <w:r w:rsidR="00DE64FA">
        <w:rPr>
          <w:rFonts w:ascii="Times-Roman" w:hAnsi="Times-Roman" w:cs="Times-Roman"/>
          <w:sz w:val="24"/>
          <w:szCs w:val="24"/>
          <w:lang w:val="en-US"/>
        </w:rPr>
        <w:t xml:space="preserve"> is than present.</w:t>
      </w:r>
      <w:r w:rsidR="00A048AC">
        <w:rPr>
          <w:rFonts w:ascii="Times-Roman" w:hAnsi="Times-Roman" w:cs="Times-Roman"/>
          <w:sz w:val="24"/>
          <w:szCs w:val="24"/>
          <w:lang w:val="en-US"/>
        </w:rPr>
        <w:t xml:space="preserve"> However </w:t>
      </w:r>
      <w:r w:rsidR="00A048AC">
        <w:rPr>
          <w:rFonts w:ascii="Times-Roman" w:hAnsi="Times-Roman" w:cs="Times-Roman" w:hint="eastAsia"/>
          <w:sz w:val="24"/>
          <w:szCs w:val="24"/>
          <w:lang w:val="en-US"/>
        </w:rPr>
        <w:t>I</w:t>
      </w:r>
      <w:r w:rsidR="00A048AC">
        <w:rPr>
          <w:rFonts w:ascii="Times-Roman" w:hAnsi="Times-Roman" w:cs="Times-Roman"/>
          <w:sz w:val="24"/>
          <w:szCs w:val="24"/>
          <w:lang w:val="en-US"/>
        </w:rPr>
        <w:t xml:space="preserve"> would also like to propose to split the subject pool into two groups and thus using the </w:t>
      </w:r>
      <w:r w:rsidR="00A048AC">
        <w:rPr>
          <w:rFonts w:ascii="Times-Roman" w:hAnsi="Times-Roman" w:cs="Times-Roman" w:hint="eastAsia"/>
          <w:sz w:val="24"/>
          <w:szCs w:val="24"/>
          <w:lang w:val="en-US"/>
        </w:rPr>
        <w:t>‘</w:t>
      </w:r>
      <w:r w:rsidR="005B6B10">
        <w:rPr>
          <w:rFonts w:ascii="Times-Roman" w:hAnsi="Times-Roman" w:cs="Times-Roman"/>
          <w:sz w:val="24"/>
          <w:szCs w:val="24"/>
          <w:lang w:val="en-US"/>
        </w:rPr>
        <w:t>between-subject</w:t>
      </w:r>
      <w:r w:rsidR="005B6B10">
        <w:rPr>
          <w:rFonts w:ascii="Times-Roman" w:hAnsi="Times-Roman" w:cs="Times-Roman" w:hint="eastAsia"/>
          <w:sz w:val="24"/>
          <w:szCs w:val="24"/>
          <w:lang w:val="en-US"/>
        </w:rPr>
        <w:t>’</w:t>
      </w:r>
      <w:r w:rsidR="005B6B10">
        <w:rPr>
          <w:rFonts w:ascii="Times-Roman" w:hAnsi="Times-Roman" w:cs="Times-Roman"/>
          <w:sz w:val="24"/>
          <w:szCs w:val="24"/>
          <w:lang w:val="en-US"/>
        </w:rPr>
        <w:t xml:space="preserve">approach in </w:t>
      </w:r>
      <w:r w:rsidR="005B6B10">
        <w:rPr>
          <w:rFonts w:ascii="Times-Roman" w:hAnsi="Times-Roman" w:cs="Times-Roman"/>
          <w:sz w:val="24"/>
          <w:szCs w:val="24"/>
          <w:lang w:val="en-US"/>
        </w:rPr>
        <w:lastRenderedPageBreak/>
        <w:t xml:space="preserve">which subjects are </w:t>
      </w:r>
      <w:r w:rsidR="005B6B10">
        <w:rPr>
          <w:rFonts w:ascii="Times-Roman" w:hAnsi="Times-Roman" w:cs="Times-Roman" w:hint="eastAsia"/>
          <w:sz w:val="24"/>
          <w:szCs w:val="24"/>
          <w:lang w:val="en-US"/>
        </w:rPr>
        <w:t>randomly</w:t>
      </w:r>
      <w:r w:rsidR="005B6B10">
        <w:rPr>
          <w:rFonts w:ascii="Times-Roman" w:hAnsi="Times-Roman" w:cs="Times-Roman"/>
          <w:sz w:val="24"/>
          <w:szCs w:val="24"/>
          <w:lang w:val="en-US"/>
        </w:rPr>
        <w:t xml:space="preserve"> assigned to either one of the treatments in the experiment. The risk in this approach lies in the fact that the subject pools can be very different, however randomization should help prevent this and this can also be checked afterwards statistically. </w:t>
      </w:r>
    </w:p>
    <w:p w:rsidR="00785284" w:rsidRDefault="00785284">
      <w:pPr>
        <w:spacing w:line="360" w:lineRule="auto"/>
        <w:jc w:val="both"/>
        <w:rPr>
          <w:rFonts w:ascii="Times-Roman" w:hAnsi="Times-Roman" w:cs="Times-Roman"/>
          <w:b/>
          <w:sz w:val="24"/>
          <w:szCs w:val="24"/>
          <w:lang w:val="en-US"/>
        </w:rPr>
      </w:pPr>
    </w:p>
    <w:p w:rsidR="00CB3700" w:rsidRPr="00B64DEF" w:rsidRDefault="00CB3700">
      <w:pPr>
        <w:spacing w:line="360" w:lineRule="auto"/>
        <w:jc w:val="both"/>
        <w:rPr>
          <w:rFonts w:ascii="Times-Roman" w:hAnsi="Times-Roman" w:cs="Times-Roman"/>
          <w:b/>
          <w:sz w:val="24"/>
          <w:szCs w:val="24"/>
          <w:lang w:val="en-US"/>
        </w:rPr>
      </w:pPr>
      <w:r w:rsidRPr="00B64DEF">
        <w:rPr>
          <w:rFonts w:ascii="Times-Roman" w:hAnsi="Times-Roman" w:cs="Times-Roman"/>
          <w:b/>
          <w:sz w:val="24"/>
          <w:szCs w:val="24"/>
          <w:lang w:val="en-US"/>
        </w:rPr>
        <w:t>Method</w:t>
      </w:r>
    </w:p>
    <w:p w:rsidR="007E77CE" w:rsidRPr="000B4349" w:rsidRDefault="00CB3700">
      <w:pPr>
        <w:spacing w:line="360" w:lineRule="auto"/>
        <w:jc w:val="both"/>
        <w:rPr>
          <w:rFonts w:ascii="Times-Roman" w:hAnsi="Times-Roman" w:cs="Times-Roman"/>
          <w:b/>
          <w:sz w:val="24"/>
          <w:szCs w:val="24"/>
          <w:lang w:val="en-US"/>
        </w:rPr>
      </w:pPr>
      <w:r>
        <w:rPr>
          <w:rFonts w:ascii="Times-Roman" w:hAnsi="Times-Roman" w:cs="Times-Roman"/>
          <w:sz w:val="24"/>
          <w:szCs w:val="24"/>
          <w:lang w:val="en-US"/>
        </w:rPr>
        <w:t xml:space="preserve">The </w:t>
      </w:r>
      <w:r w:rsidR="00B64DEF">
        <w:rPr>
          <w:rFonts w:ascii="Times-Roman" w:hAnsi="Times-Roman" w:cs="Times-Roman"/>
          <w:sz w:val="24"/>
          <w:szCs w:val="24"/>
          <w:lang w:val="en-US"/>
        </w:rPr>
        <w:t>subject pool</w:t>
      </w:r>
      <w:r w:rsidR="007E77CE">
        <w:rPr>
          <w:rFonts w:ascii="Times-Roman" w:hAnsi="Times-Roman" w:cs="Times-Roman"/>
          <w:sz w:val="24"/>
          <w:szCs w:val="24"/>
          <w:lang w:val="en-US"/>
        </w:rPr>
        <w:t xml:space="preserve"> will be approached by letter first so they can accept or declin</w:t>
      </w:r>
      <w:r w:rsidR="00B64DEF">
        <w:rPr>
          <w:rFonts w:ascii="Times-Roman" w:hAnsi="Times-Roman" w:cs="Times-Roman"/>
          <w:sz w:val="24"/>
          <w:szCs w:val="24"/>
          <w:lang w:val="en-US"/>
        </w:rPr>
        <w:t>e participation. To participating subjects</w:t>
      </w:r>
      <w:r w:rsidR="007E77CE">
        <w:rPr>
          <w:rFonts w:ascii="Times-Roman" w:hAnsi="Times-Roman" w:cs="Times-Roman"/>
          <w:sz w:val="24"/>
          <w:szCs w:val="24"/>
          <w:lang w:val="en-US"/>
        </w:rPr>
        <w:t xml:space="preserve"> a day and time-schedule will be communicated on which the research will be done</w:t>
      </w:r>
      <w:r w:rsidR="006D2B22">
        <w:rPr>
          <w:rFonts w:ascii="Times-Roman" w:hAnsi="Times-Roman" w:cs="Times-Roman"/>
          <w:sz w:val="24"/>
          <w:szCs w:val="24"/>
          <w:lang w:val="en-US"/>
        </w:rPr>
        <w:t xml:space="preserve"> and the location</w:t>
      </w:r>
      <w:r w:rsidR="00A77E2B">
        <w:rPr>
          <w:rStyle w:val="FootnoteReference"/>
          <w:rFonts w:ascii="Times-Roman" w:hAnsi="Times-Roman" w:cs="Times-Roman"/>
          <w:sz w:val="24"/>
          <w:szCs w:val="24"/>
          <w:lang w:val="en-US"/>
        </w:rPr>
        <w:footnoteReference w:id="61"/>
      </w:r>
      <w:r w:rsidR="007E77CE">
        <w:rPr>
          <w:rFonts w:ascii="Times-Roman" w:hAnsi="Times-Roman" w:cs="Times-Roman"/>
          <w:sz w:val="24"/>
          <w:szCs w:val="24"/>
          <w:lang w:val="en-US"/>
        </w:rPr>
        <w:t xml:space="preserve">. </w:t>
      </w:r>
      <w:r w:rsidR="00B64DEF">
        <w:rPr>
          <w:rFonts w:ascii="Times-Roman" w:hAnsi="Times-Roman" w:cs="Times-Roman"/>
          <w:sz w:val="24"/>
          <w:szCs w:val="24"/>
          <w:lang w:val="en-US"/>
        </w:rPr>
        <w:t xml:space="preserve">Hereafter the pool will be split in two using randomization, e.g. every subject gets </w:t>
      </w:r>
      <w:r w:rsidR="00B64DEF">
        <w:rPr>
          <w:rFonts w:ascii="Times-Roman" w:hAnsi="Times-Roman" w:cs="Times-Roman" w:hint="eastAsia"/>
          <w:sz w:val="24"/>
          <w:szCs w:val="24"/>
          <w:lang w:val="en-US"/>
        </w:rPr>
        <w:t>assigned</w:t>
      </w:r>
      <w:r w:rsidR="00B64DEF">
        <w:rPr>
          <w:rFonts w:ascii="Times-Roman" w:hAnsi="Times-Roman" w:cs="Times-Roman"/>
          <w:sz w:val="24"/>
          <w:szCs w:val="24"/>
          <w:lang w:val="en-US"/>
        </w:rPr>
        <w:t xml:space="preserve"> a number and all the odd numbers are put in one group and the even numbers in the other. </w:t>
      </w:r>
      <w:r w:rsidR="005310CB">
        <w:rPr>
          <w:rFonts w:ascii="Times-Roman" w:hAnsi="Times-Roman" w:cs="Times-Roman"/>
          <w:sz w:val="24"/>
          <w:szCs w:val="24"/>
          <w:lang w:val="en-US"/>
        </w:rPr>
        <w:t>Since the purpose of this experiment is to check if subjects exhibit status quo bias</w:t>
      </w:r>
      <w:r w:rsidR="006D2B22">
        <w:rPr>
          <w:rFonts w:ascii="Times-Roman" w:hAnsi="Times-Roman" w:cs="Times-Roman"/>
          <w:sz w:val="24"/>
          <w:szCs w:val="24"/>
          <w:lang w:val="en-US"/>
        </w:rPr>
        <w:t xml:space="preserve"> and the significance of possible reasons for this bias</w:t>
      </w:r>
      <w:r w:rsidR="005310CB">
        <w:rPr>
          <w:rFonts w:ascii="Times-Roman" w:hAnsi="Times-Roman" w:cs="Times-Roman"/>
          <w:sz w:val="24"/>
          <w:szCs w:val="24"/>
          <w:lang w:val="en-US"/>
        </w:rPr>
        <w:t xml:space="preserve">, monitoring their real decisions will be crucial and their decisions should yield real </w:t>
      </w:r>
      <w:r w:rsidR="00AB6622">
        <w:rPr>
          <w:rFonts w:ascii="Times-Roman" w:hAnsi="Times-Roman" w:cs="Times-Roman"/>
          <w:sz w:val="24"/>
          <w:szCs w:val="24"/>
          <w:lang w:val="en-US"/>
        </w:rPr>
        <w:t>outcomes</w:t>
      </w:r>
      <w:r w:rsidR="005310CB">
        <w:rPr>
          <w:rFonts w:ascii="Times-Roman" w:hAnsi="Times-Roman" w:cs="Times-Roman"/>
          <w:sz w:val="24"/>
          <w:szCs w:val="24"/>
          <w:lang w:val="en-US"/>
        </w:rPr>
        <w:t xml:space="preserve">. This would mean that participants could earn and/or lose </w:t>
      </w:r>
      <w:r w:rsidR="005310CB">
        <w:rPr>
          <w:rFonts w:ascii="Times-Roman" w:hAnsi="Times-Roman" w:cs="Times-Roman" w:hint="eastAsia"/>
          <w:sz w:val="24"/>
          <w:szCs w:val="24"/>
          <w:lang w:val="en-US"/>
        </w:rPr>
        <w:t xml:space="preserve">real money in the experiment based on </w:t>
      </w:r>
      <w:r w:rsidR="00A77E2B">
        <w:rPr>
          <w:rFonts w:ascii="Times-Roman" w:hAnsi="Times-Roman" w:cs="Times-Roman"/>
          <w:sz w:val="24"/>
          <w:szCs w:val="24"/>
          <w:lang w:val="en-US"/>
        </w:rPr>
        <w:t xml:space="preserve">their </w:t>
      </w:r>
      <w:r w:rsidR="00A77E2B" w:rsidRPr="000B4349">
        <w:rPr>
          <w:rFonts w:ascii="Times-Roman" w:hAnsi="Times-Roman" w:cs="Times-Roman"/>
          <w:sz w:val="24"/>
          <w:szCs w:val="24"/>
          <w:lang w:val="en-US"/>
        </w:rPr>
        <w:t>participation</w:t>
      </w:r>
      <w:r w:rsidR="005310CB" w:rsidRPr="000B4349">
        <w:rPr>
          <w:rFonts w:ascii="Times-Roman" w:hAnsi="Times-Roman" w:cs="Times-Roman" w:hint="eastAsia"/>
          <w:sz w:val="24"/>
          <w:szCs w:val="24"/>
          <w:lang w:val="en-US"/>
        </w:rPr>
        <w:t>.</w:t>
      </w:r>
      <w:r w:rsidR="00A77E2B" w:rsidRPr="000B4349">
        <w:rPr>
          <w:rFonts w:ascii="Times-Roman" w:hAnsi="Times-Roman" w:cs="Times-Roman"/>
          <w:sz w:val="24"/>
          <w:szCs w:val="24"/>
          <w:lang w:val="en-US"/>
        </w:rPr>
        <w:t xml:space="preserve"> Since it is not always possible to have a good or bad answer, this reward system cannot be attached to their decisions.</w:t>
      </w:r>
      <w:r w:rsidR="005310CB" w:rsidRPr="000B4349">
        <w:rPr>
          <w:rFonts w:ascii="Times-Roman" w:hAnsi="Times-Roman" w:cs="Times-Roman" w:hint="eastAsia"/>
          <w:sz w:val="24"/>
          <w:szCs w:val="24"/>
          <w:lang w:val="en-US"/>
        </w:rPr>
        <w:t xml:space="preserve"> </w:t>
      </w:r>
      <w:r w:rsidR="0050214B" w:rsidRPr="000B4349">
        <w:rPr>
          <w:rFonts w:ascii="Times-Roman" w:hAnsi="Times-Roman" w:cs="Times-Roman"/>
          <w:sz w:val="24"/>
          <w:szCs w:val="24"/>
          <w:lang w:val="en-US"/>
        </w:rPr>
        <w:t xml:space="preserve">Thus the external validity is </w:t>
      </w:r>
      <w:r w:rsidR="000A4297" w:rsidRPr="000B4349">
        <w:rPr>
          <w:rFonts w:ascii="Times-Roman" w:hAnsi="Times-Roman" w:cs="Times-Roman"/>
          <w:sz w:val="24"/>
          <w:szCs w:val="24"/>
          <w:lang w:val="en-US"/>
        </w:rPr>
        <w:t xml:space="preserve">partly </w:t>
      </w:r>
      <w:r w:rsidR="0050214B" w:rsidRPr="000B4349">
        <w:rPr>
          <w:rFonts w:ascii="Times-Roman" w:hAnsi="Times-Roman" w:cs="Times-Roman"/>
          <w:sz w:val="24"/>
          <w:szCs w:val="24"/>
          <w:lang w:val="en-US"/>
        </w:rPr>
        <w:t xml:space="preserve">achieved by attaching the </w:t>
      </w:r>
      <w:r w:rsidR="00A77E2B" w:rsidRPr="000B4349">
        <w:rPr>
          <w:rFonts w:ascii="Times-Roman" w:hAnsi="Times-Roman" w:cs="Times-Roman"/>
          <w:sz w:val="24"/>
          <w:szCs w:val="24"/>
          <w:lang w:val="en-US"/>
        </w:rPr>
        <w:t>participation</w:t>
      </w:r>
      <w:r w:rsidR="0050214B" w:rsidRPr="000B4349">
        <w:rPr>
          <w:rFonts w:ascii="Times-Roman" w:hAnsi="Times-Roman" w:cs="Times-Roman"/>
          <w:sz w:val="24"/>
          <w:szCs w:val="24"/>
          <w:lang w:val="en-US"/>
        </w:rPr>
        <w:t xml:space="preserve"> with </w:t>
      </w:r>
      <w:r w:rsidR="00A77E2B" w:rsidRPr="000B4349">
        <w:rPr>
          <w:rFonts w:ascii="Times-Roman" w:hAnsi="Times-Roman" w:cs="Times-Roman"/>
          <w:sz w:val="24"/>
          <w:szCs w:val="24"/>
          <w:lang w:val="en-US"/>
        </w:rPr>
        <w:t>a reward instead of attaching the</w:t>
      </w:r>
      <w:r w:rsidR="00A77E2B">
        <w:rPr>
          <w:rFonts w:ascii="Times-Roman" w:hAnsi="Times-Roman" w:cs="Times-Roman"/>
          <w:sz w:val="24"/>
          <w:szCs w:val="24"/>
          <w:lang w:val="en-US"/>
        </w:rPr>
        <w:t xml:space="preserve"> decisions with a reward. This reward system will be a simple one; each respondent will have equal chances of</w:t>
      </w:r>
      <w:r w:rsidR="000A4297">
        <w:rPr>
          <w:rFonts w:ascii="Times-Roman" w:hAnsi="Times-Roman" w:cs="Times-Roman"/>
          <w:sz w:val="24"/>
          <w:szCs w:val="24"/>
          <w:lang w:val="en-US"/>
        </w:rPr>
        <w:t xml:space="preserve"> </w:t>
      </w:r>
      <w:r w:rsidR="00A77E2B">
        <w:rPr>
          <w:rFonts w:ascii="Times-Roman" w:hAnsi="Times-Roman" w:cs="Times-Roman"/>
          <w:sz w:val="24"/>
          <w:szCs w:val="24"/>
          <w:lang w:val="en-US"/>
        </w:rPr>
        <w:t>winning the newest Ipad</w:t>
      </w:r>
      <w:r w:rsidR="00A77E2B">
        <w:rPr>
          <w:rStyle w:val="FootnoteReference"/>
          <w:rFonts w:ascii="Times-Roman" w:hAnsi="Times-Roman" w:cs="Times-Roman"/>
          <w:sz w:val="24"/>
          <w:szCs w:val="24"/>
          <w:lang w:val="en-US"/>
        </w:rPr>
        <w:footnoteReference w:id="62"/>
      </w:r>
      <w:r w:rsidR="00A77E2B">
        <w:rPr>
          <w:rFonts w:ascii="Times-Roman" w:hAnsi="Times-Roman" w:cs="Times-Roman"/>
          <w:sz w:val="24"/>
          <w:szCs w:val="24"/>
          <w:lang w:val="en-US"/>
        </w:rPr>
        <w:t xml:space="preserve">. </w:t>
      </w:r>
      <w:r w:rsidR="0050214B">
        <w:rPr>
          <w:rFonts w:ascii="Times-Roman" w:hAnsi="Times-Roman" w:cs="Times-Roman"/>
          <w:sz w:val="24"/>
          <w:szCs w:val="24"/>
          <w:lang w:val="en-US"/>
        </w:rPr>
        <w:t xml:space="preserve">The internal validity is achieved by observing the real choice-decisions of the subjects and not what </w:t>
      </w:r>
      <w:r w:rsidR="0050214B">
        <w:rPr>
          <w:rFonts w:ascii="Times-Roman" w:hAnsi="Times-Roman" w:cs="Times-Roman" w:hint="eastAsia"/>
          <w:sz w:val="24"/>
          <w:szCs w:val="24"/>
          <w:lang w:val="en-US"/>
        </w:rPr>
        <w:t>they</w:t>
      </w:r>
      <w:r w:rsidR="0050214B">
        <w:rPr>
          <w:rFonts w:ascii="Times-Roman" w:hAnsi="Times-Roman" w:cs="Times-Roman"/>
          <w:sz w:val="24"/>
          <w:szCs w:val="24"/>
          <w:lang w:val="en-US"/>
        </w:rPr>
        <w:t xml:space="preserve"> say </w:t>
      </w:r>
      <w:r w:rsidR="0050214B">
        <w:rPr>
          <w:rFonts w:ascii="Times-Roman" w:hAnsi="Times-Roman" w:cs="Times-Roman" w:hint="eastAsia"/>
          <w:sz w:val="24"/>
          <w:szCs w:val="24"/>
          <w:lang w:val="en-US"/>
        </w:rPr>
        <w:t>they</w:t>
      </w:r>
      <w:r w:rsidR="0050214B">
        <w:rPr>
          <w:rFonts w:ascii="Times-Roman" w:hAnsi="Times-Roman" w:cs="Times-Roman"/>
          <w:sz w:val="24"/>
          <w:szCs w:val="24"/>
          <w:lang w:val="en-US"/>
        </w:rPr>
        <w:t xml:space="preserve"> would choose and/or do. </w:t>
      </w:r>
      <w:r w:rsidR="000A4297">
        <w:rPr>
          <w:rFonts w:ascii="Times-Roman" w:hAnsi="Times-Roman" w:cs="Times-Roman"/>
          <w:sz w:val="24"/>
          <w:szCs w:val="24"/>
          <w:lang w:val="en-US"/>
        </w:rPr>
        <w:t xml:space="preserve">In order to improve the internal/external validity </w:t>
      </w:r>
      <w:r w:rsidR="000A4297">
        <w:rPr>
          <w:rFonts w:ascii="Times-Roman" w:hAnsi="Times-Roman" w:cs="Times-Roman" w:hint="eastAsia"/>
          <w:sz w:val="24"/>
          <w:szCs w:val="24"/>
          <w:lang w:val="en-US"/>
        </w:rPr>
        <w:t>I</w:t>
      </w:r>
      <w:r w:rsidR="000A4297">
        <w:rPr>
          <w:rFonts w:ascii="Times-Roman" w:hAnsi="Times-Roman" w:cs="Times-Roman"/>
          <w:sz w:val="24"/>
          <w:szCs w:val="24"/>
          <w:lang w:val="en-US"/>
        </w:rPr>
        <w:t xml:space="preserve"> have incorporated another reward system in the appendix.</w:t>
      </w:r>
      <w:r w:rsidR="000B4349">
        <w:rPr>
          <w:rFonts w:ascii="Times-Roman" w:hAnsi="Times-Roman" w:cs="Times-Roman"/>
          <w:b/>
          <w:sz w:val="24"/>
          <w:szCs w:val="24"/>
          <w:lang w:val="en-US"/>
        </w:rPr>
        <w:t xml:space="preserve"> </w:t>
      </w:r>
      <w:r w:rsidR="00D16699">
        <w:rPr>
          <w:rFonts w:ascii="Times-Roman" w:hAnsi="Times-Roman" w:cs="Times-Roman"/>
          <w:sz w:val="24"/>
          <w:szCs w:val="24"/>
          <w:lang w:val="en-US"/>
        </w:rPr>
        <w:t>To correct for order effect it is necessary that the order of the questions and the possible answering options are changed and thus different variations of the experiment are used.</w:t>
      </w:r>
    </w:p>
    <w:p w:rsidR="00785284" w:rsidRDefault="00785284">
      <w:pPr>
        <w:spacing w:line="360" w:lineRule="auto"/>
        <w:jc w:val="both"/>
        <w:rPr>
          <w:rFonts w:ascii="Times-Roman" w:hAnsi="Times-Roman" w:cs="Times-Roman"/>
          <w:b/>
          <w:sz w:val="24"/>
          <w:szCs w:val="24"/>
          <w:lang w:val="en-US"/>
        </w:rPr>
      </w:pPr>
    </w:p>
    <w:p w:rsidR="00785284" w:rsidRDefault="00785284">
      <w:pPr>
        <w:spacing w:line="360" w:lineRule="auto"/>
        <w:jc w:val="both"/>
        <w:rPr>
          <w:rFonts w:ascii="Times-Roman" w:hAnsi="Times-Roman" w:cs="Times-Roman"/>
          <w:b/>
          <w:sz w:val="24"/>
          <w:szCs w:val="24"/>
          <w:lang w:val="en-US"/>
        </w:rPr>
      </w:pPr>
    </w:p>
    <w:p w:rsidR="00785284" w:rsidRDefault="00785284">
      <w:pPr>
        <w:spacing w:line="360" w:lineRule="auto"/>
        <w:jc w:val="both"/>
        <w:rPr>
          <w:rFonts w:ascii="Times-Roman" w:hAnsi="Times-Roman" w:cs="Times-Roman"/>
          <w:b/>
          <w:sz w:val="24"/>
          <w:szCs w:val="24"/>
          <w:lang w:val="en-US"/>
        </w:rPr>
      </w:pPr>
    </w:p>
    <w:p w:rsidR="00785284" w:rsidRDefault="00785284">
      <w:pPr>
        <w:spacing w:line="360" w:lineRule="auto"/>
        <w:jc w:val="both"/>
        <w:rPr>
          <w:rFonts w:ascii="Times-Roman" w:hAnsi="Times-Roman" w:cs="Times-Roman"/>
          <w:b/>
          <w:sz w:val="24"/>
          <w:szCs w:val="24"/>
          <w:lang w:val="en-US"/>
        </w:rPr>
      </w:pPr>
    </w:p>
    <w:p w:rsidR="007E77CE" w:rsidRDefault="007E77CE">
      <w:pPr>
        <w:spacing w:line="360" w:lineRule="auto"/>
        <w:jc w:val="both"/>
        <w:rPr>
          <w:rFonts w:ascii="Times-Roman" w:hAnsi="Times-Roman" w:cs="Times-Roman"/>
          <w:sz w:val="24"/>
          <w:szCs w:val="24"/>
          <w:lang w:val="en-US"/>
        </w:rPr>
      </w:pPr>
      <w:r>
        <w:rPr>
          <w:rFonts w:ascii="Times-Roman" w:hAnsi="Times-Roman" w:cs="Times-Roman"/>
          <w:b/>
          <w:sz w:val="24"/>
          <w:szCs w:val="24"/>
          <w:lang w:val="en-US"/>
        </w:rPr>
        <w:lastRenderedPageBreak/>
        <w:t>Experiment</w:t>
      </w:r>
    </w:p>
    <w:p w:rsidR="00EF014D" w:rsidRDefault="00FA4803">
      <w:pPr>
        <w:spacing w:line="360" w:lineRule="auto"/>
        <w:jc w:val="both"/>
        <w:rPr>
          <w:rFonts w:ascii="Times-Roman" w:hAnsi="Times-Roman" w:cs="Times-Roman"/>
          <w:sz w:val="24"/>
          <w:szCs w:val="24"/>
          <w:lang w:val="en-US"/>
        </w:rPr>
      </w:pPr>
      <w:r>
        <w:rPr>
          <w:rFonts w:ascii="Times-Roman" w:hAnsi="Times-Roman" w:cs="Times-Roman"/>
          <w:sz w:val="24"/>
          <w:szCs w:val="24"/>
          <w:lang w:val="en-US"/>
        </w:rPr>
        <w:t>This experiment will be a framed field experiment meaning that: the subject pool will be non</w:t>
      </w:r>
      <w:r w:rsidR="00423F41">
        <w:rPr>
          <w:rFonts w:ascii="Times-Roman" w:hAnsi="Times-Roman" w:cs="Times-Roman"/>
          <w:sz w:val="24"/>
          <w:szCs w:val="24"/>
          <w:lang w:val="en-US"/>
        </w:rPr>
        <w:t>-</w:t>
      </w:r>
      <w:r>
        <w:rPr>
          <w:rFonts w:ascii="Times-Roman" w:hAnsi="Times-Roman" w:cs="Times-Roman"/>
          <w:sz w:val="24"/>
          <w:szCs w:val="24"/>
          <w:lang w:val="en-US"/>
        </w:rPr>
        <w:t xml:space="preserve">standard, an imposed set of rules will be applied and with a field context in the task and information set. </w:t>
      </w:r>
      <w:r w:rsidR="00423F41">
        <w:rPr>
          <w:rFonts w:ascii="Times-Roman" w:hAnsi="Times-Roman" w:cs="Times-Roman"/>
          <w:sz w:val="24"/>
          <w:szCs w:val="24"/>
          <w:lang w:val="en-US"/>
        </w:rPr>
        <w:t xml:space="preserve">The </w:t>
      </w:r>
      <w:r w:rsidR="00423F41">
        <w:rPr>
          <w:rFonts w:ascii="Times-Roman" w:hAnsi="Times-Roman" w:cs="Times-Roman" w:hint="eastAsia"/>
          <w:sz w:val="24"/>
          <w:szCs w:val="24"/>
          <w:lang w:val="en-US"/>
        </w:rPr>
        <w:t>‘</w:t>
      </w:r>
      <w:r w:rsidR="00423F41">
        <w:rPr>
          <w:rFonts w:ascii="Times-Roman" w:hAnsi="Times-Roman" w:cs="Times-Roman"/>
          <w:sz w:val="24"/>
          <w:szCs w:val="24"/>
          <w:lang w:val="en-US"/>
        </w:rPr>
        <w:t>respondents</w:t>
      </w:r>
      <w:r w:rsidR="00423F41">
        <w:rPr>
          <w:rFonts w:ascii="Times-Roman" w:hAnsi="Times-Roman" w:cs="Times-Roman" w:hint="eastAsia"/>
          <w:sz w:val="24"/>
          <w:szCs w:val="24"/>
          <w:lang w:val="en-US"/>
        </w:rPr>
        <w:t>’</w:t>
      </w:r>
      <w:r w:rsidR="00423F41">
        <w:rPr>
          <w:rFonts w:ascii="Times-Roman" w:hAnsi="Times-Roman" w:cs="Times-Roman"/>
          <w:sz w:val="24"/>
          <w:szCs w:val="24"/>
          <w:lang w:val="en-US"/>
        </w:rPr>
        <w:t xml:space="preserve"> has already been discussed earlier in this chapter, so </w:t>
      </w:r>
      <w:r w:rsidR="00423F41">
        <w:rPr>
          <w:rFonts w:ascii="Times-Roman" w:hAnsi="Times-Roman" w:cs="Times-Roman" w:hint="eastAsia"/>
          <w:sz w:val="24"/>
          <w:szCs w:val="24"/>
          <w:lang w:val="en-US"/>
        </w:rPr>
        <w:t>I</w:t>
      </w:r>
      <w:r w:rsidR="00423F41">
        <w:rPr>
          <w:rFonts w:ascii="Times-Roman" w:hAnsi="Times-Roman" w:cs="Times-Roman"/>
          <w:sz w:val="24"/>
          <w:szCs w:val="24"/>
          <w:lang w:val="en-US"/>
        </w:rPr>
        <w:t xml:space="preserve"> will now only discuss the other two factors of this experiment. Considering the imposed set of rules; communication between </w:t>
      </w:r>
      <w:r w:rsidR="00423F41">
        <w:rPr>
          <w:rFonts w:ascii="Times-Roman" w:hAnsi="Times-Roman" w:cs="Times-Roman" w:hint="eastAsia"/>
          <w:sz w:val="24"/>
          <w:szCs w:val="24"/>
          <w:lang w:val="en-US"/>
        </w:rPr>
        <w:t>respondents</w:t>
      </w:r>
      <w:r w:rsidR="00423F41">
        <w:rPr>
          <w:rFonts w:ascii="Times-Roman" w:hAnsi="Times-Roman" w:cs="Times-Roman"/>
          <w:sz w:val="24"/>
          <w:szCs w:val="24"/>
          <w:lang w:val="en-US"/>
        </w:rPr>
        <w:t xml:space="preserve"> during the experiment is not allowed, respondents will get 10 minutes to finish these 6 questions and the use of a calculator is allowed. Regarding the context, 4 out of 6 questions will be about the energy market and/or energy embedded in the topic. </w:t>
      </w:r>
    </w:p>
    <w:p w:rsidR="000B4349" w:rsidRDefault="00330B28">
      <w:pPr>
        <w:spacing w:line="360" w:lineRule="auto"/>
        <w:jc w:val="both"/>
        <w:rPr>
          <w:rFonts w:ascii="Times-Roman" w:hAnsi="Times-Roman" w:cs="Times-Roman"/>
          <w:sz w:val="24"/>
          <w:szCs w:val="24"/>
          <w:lang w:val="en-US"/>
        </w:rPr>
      </w:pPr>
      <w:r>
        <w:rPr>
          <w:rFonts w:ascii="Times-Roman" w:hAnsi="Times-Roman" w:cs="Times-Roman"/>
          <w:sz w:val="24"/>
          <w:szCs w:val="24"/>
          <w:lang w:val="en-US"/>
        </w:rPr>
        <w:t>The main objective of this experiment is to test whether the subject pool used by the NMa for their periodic researches exhibit status quo bias</w:t>
      </w:r>
      <w:r w:rsidR="00423F41">
        <w:rPr>
          <w:rFonts w:ascii="Times-Roman" w:hAnsi="Times-Roman" w:cs="Times-Roman"/>
          <w:sz w:val="24"/>
          <w:szCs w:val="24"/>
          <w:lang w:val="en-US"/>
        </w:rPr>
        <w:t xml:space="preserve"> and also research for the possible reasons that may play a significant role in th</w:t>
      </w:r>
      <w:r w:rsidR="006D2B22">
        <w:rPr>
          <w:rFonts w:ascii="Times-Roman" w:hAnsi="Times-Roman" w:cs="Times-Roman"/>
          <w:sz w:val="24"/>
          <w:szCs w:val="24"/>
          <w:lang w:val="en-US"/>
        </w:rPr>
        <w:t>is bias</w:t>
      </w:r>
      <w:r>
        <w:rPr>
          <w:rFonts w:ascii="Times-Roman" w:hAnsi="Times-Roman" w:cs="Times-Roman"/>
          <w:sz w:val="24"/>
          <w:szCs w:val="24"/>
          <w:lang w:val="en-US"/>
        </w:rPr>
        <w:t>.</w:t>
      </w:r>
      <w:r w:rsidR="00AD2439">
        <w:rPr>
          <w:rFonts w:ascii="Times-Roman" w:hAnsi="Times-Roman" w:cs="Times-Roman"/>
          <w:sz w:val="24"/>
          <w:szCs w:val="24"/>
          <w:lang w:val="en-US"/>
        </w:rPr>
        <w:t xml:space="preserve"> Since in Chapter 3 of this paper </w:t>
      </w:r>
      <w:r w:rsidR="00AD2439">
        <w:rPr>
          <w:rFonts w:ascii="Times-Roman" w:hAnsi="Times-Roman" w:cs="Times-Roman" w:hint="eastAsia"/>
          <w:sz w:val="24"/>
          <w:szCs w:val="24"/>
          <w:lang w:val="en-US"/>
        </w:rPr>
        <w:t>I</w:t>
      </w:r>
      <w:r w:rsidR="00AD2439">
        <w:rPr>
          <w:rFonts w:ascii="Times-Roman" w:hAnsi="Times-Roman" w:cs="Times-Roman"/>
          <w:sz w:val="24"/>
          <w:szCs w:val="24"/>
          <w:lang w:val="en-US"/>
        </w:rPr>
        <w:t xml:space="preserve"> concluded that status quo bias is existent in the Dutch energy market, this experiment will not only try to check for the </w:t>
      </w:r>
      <w:r w:rsidR="00AD2439">
        <w:rPr>
          <w:rFonts w:ascii="Times-Roman" w:hAnsi="Times-Roman" w:cs="Times-Roman" w:hint="eastAsia"/>
          <w:sz w:val="24"/>
          <w:szCs w:val="24"/>
          <w:lang w:val="en-US"/>
        </w:rPr>
        <w:t>empirical</w:t>
      </w:r>
      <w:r w:rsidR="00AD2439">
        <w:rPr>
          <w:rFonts w:ascii="Times-Roman" w:hAnsi="Times-Roman" w:cs="Times-Roman"/>
          <w:sz w:val="24"/>
          <w:szCs w:val="24"/>
          <w:lang w:val="en-US"/>
        </w:rPr>
        <w:t xml:space="preserve"> evidence of this bias, but also research for significance of possible reasons this bias (may empirically) exist.</w:t>
      </w:r>
      <w:r>
        <w:rPr>
          <w:rFonts w:ascii="Times-Roman" w:hAnsi="Times-Roman" w:cs="Times-Roman"/>
          <w:sz w:val="24"/>
          <w:szCs w:val="24"/>
          <w:lang w:val="en-US"/>
        </w:rPr>
        <w:t xml:space="preserve"> As mentioned above, the subject pool will be divided into two groups, using the </w:t>
      </w:r>
      <w:r>
        <w:rPr>
          <w:rFonts w:ascii="Times-Roman" w:hAnsi="Times-Roman" w:cs="Times-Roman" w:hint="eastAsia"/>
          <w:sz w:val="24"/>
          <w:szCs w:val="24"/>
          <w:lang w:val="en-US"/>
        </w:rPr>
        <w:t>‘</w:t>
      </w:r>
      <w:r>
        <w:rPr>
          <w:rFonts w:ascii="Times-Roman" w:hAnsi="Times-Roman" w:cs="Times-Roman"/>
          <w:sz w:val="24"/>
          <w:szCs w:val="24"/>
          <w:lang w:val="en-US"/>
        </w:rPr>
        <w:t>between-approach</w:t>
      </w:r>
      <w:r>
        <w:rPr>
          <w:rFonts w:ascii="Times-Roman" w:hAnsi="Times-Roman" w:cs="Times-Roman" w:hint="eastAsia"/>
          <w:sz w:val="24"/>
          <w:szCs w:val="24"/>
          <w:lang w:val="en-US"/>
        </w:rPr>
        <w:t>’</w:t>
      </w:r>
      <w:r>
        <w:rPr>
          <w:rFonts w:ascii="Times-Roman" w:hAnsi="Times-Roman" w:cs="Times-Roman"/>
          <w:sz w:val="24"/>
          <w:szCs w:val="24"/>
          <w:lang w:val="en-US"/>
        </w:rPr>
        <w:t>, so we can have a control group which will not be rewa</w:t>
      </w:r>
      <w:r w:rsidR="000730E4">
        <w:rPr>
          <w:rFonts w:ascii="Times-Roman" w:hAnsi="Times-Roman" w:cs="Times-Roman"/>
          <w:sz w:val="24"/>
          <w:szCs w:val="24"/>
          <w:lang w:val="en-US"/>
        </w:rPr>
        <w:t>rded for their time and effort and thus will not be paid. The main objective of using this approach is that it could be clearer how the subject pool reacts to this reward system in terms of their actual decisions. Also the NMa could than derive whether its subject pool can still be used for researches without monetary gains for the</w:t>
      </w:r>
      <w:r w:rsidR="006D2B22">
        <w:rPr>
          <w:rFonts w:ascii="Times-Roman" w:hAnsi="Times-Roman" w:cs="Times-Roman"/>
          <w:sz w:val="24"/>
          <w:szCs w:val="24"/>
          <w:lang w:val="en-US"/>
        </w:rPr>
        <w:t>se</w:t>
      </w:r>
      <w:r w:rsidR="000730E4">
        <w:rPr>
          <w:rFonts w:ascii="Times-Roman" w:hAnsi="Times-Roman" w:cs="Times-Roman"/>
          <w:sz w:val="24"/>
          <w:szCs w:val="24"/>
          <w:lang w:val="en-US"/>
        </w:rPr>
        <w:t xml:space="preserve"> respondents and how big this effect is on the outcomes.</w:t>
      </w:r>
    </w:p>
    <w:p w:rsidR="00AD2439" w:rsidRDefault="000730E4">
      <w:pPr>
        <w:spacing w:line="360" w:lineRule="auto"/>
        <w:jc w:val="both"/>
        <w:rPr>
          <w:rFonts w:ascii="Times-Roman" w:hAnsi="Times-Roman" w:cs="Times-Roman"/>
          <w:sz w:val="24"/>
          <w:szCs w:val="24"/>
          <w:lang w:val="en-US"/>
        </w:rPr>
      </w:pPr>
      <w:r>
        <w:rPr>
          <w:rFonts w:ascii="Times-Roman" w:hAnsi="Times-Roman" w:cs="Times-Roman"/>
          <w:sz w:val="24"/>
          <w:szCs w:val="24"/>
          <w:lang w:val="en-US"/>
        </w:rPr>
        <w:t>As mentioned in the method, the respondents belonging to the group that will be</w:t>
      </w:r>
      <w:r w:rsidR="006D2B22">
        <w:rPr>
          <w:rFonts w:ascii="Times-Roman" w:hAnsi="Times-Roman" w:cs="Times-Roman"/>
          <w:sz w:val="24"/>
          <w:szCs w:val="24"/>
          <w:lang w:val="en-US"/>
        </w:rPr>
        <w:t xml:space="preserve"> </w:t>
      </w:r>
      <w:r w:rsidR="00A77E2B">
        <w:rPr>
          <w:rFonts w:ascii="Times-Roman" w:hAnsi="Times-Roman" w:cs="Times-Roman"/>
          <w:sz w:val="24"/>
          <w:szCs w:val="24"/>
          <w:lang w:val="en-US"/>
        </w:rPr>
        <w:t>rewarded</w:t>
      </w:r>
      <w:r w:rsidR="006D2B22">
        <w:rPr>
          <w:rFonts w:ascii="Times-Roman" w:hAnsi="Times-Roman" w:cs="Times-Roman"/>
          <w:sz w:val="24"/>
          <w:szCs w:val="24"/>
          <w:lang w:val="en-US"/>
        </w:rPr>
        <w:t xml:space="preserve"> will all </w:t>
      </w:r>
      <w:r w:rsidR="00A77E2B">
        <w:rPr>
          <w:rFonts w:ascii="Times-Roman" w:hAnsi="Times-Roman" w:cs="Times-Roman"/>
          <w:sz w:val="24"/>
          <w:szCs w:val="24"/>
          <w:lang w:val="en-US"/>
        </w:rPr>
        <w:t>have the chance to win one Ipad</w:t>
      </w:r>
      <w:r>
        <w:rPr>
          <w:rFonts w:ascii="Times-Roman" w:hAnsi="Times-Roman" w:cs="Times-Roman"/>
          <w:sz w:val="24"/>
          <w:szCs w:val="24"/>
          <w:lang w:val="en-US"/>
        </w:rPr>
        <w:t xml:space="preserve">. </w:t>
      </w:r>
      <w:r w:rsidR="00A87309">
        <w:rPr>
          <w:rFonts w:ascii="Times-Roman" w:hAnsi="Times-Roman" w:cs="Times-Roman"/>
          <w:sz w:val="24"/>
          <w:szCs w:val="24"/>
          <w:lang w:val="en-US"/>
        </w:rPr>
        <w:t xml:space="preserve">Thus the aspect of salience in experiments is achieved by tying the </w:t>
      </w:r>
      <w:r w:rsidR="00A87309">
        <w:rPr>
          <w:rFonts w:ascii="Times-Roman" w:hAnsi="Times-Roman" w:cs="Times-Roman" w:hint="eastAsia"/>
          <w:sz w:val="24"/>
          <w:szCs w:val="24"/>
          <w:lang w:val="en-US"/>
        </w:rPr>
        <w:t>behavior</w:t>
      </w:r>
      <w:r w:rsidR="00A87309">
        <w:rPr>
          <w:rFonts w:ascii="Times-Roman" w:hAnsi="Times-Roman" w:cs="Times-Roman"/>
          <w:sz w:val="24"/>
          <w:szCs w:val="24"/>
          <w:lang w:val="en-US"/>
        </w:rPr>
        <w:t xml:space="preserve"> of respondents with a simple reward system.</w:t>
      </w:r>
    </w:p>
    <w:p w:rsidR="000A4297" w:rsidRDefault="000A4297">
      <w:pPr>
        <w:spacing w:line="360" w:lineRule="auto"/>
        <w:jc w:val="both"/>
        <w:rPr>
          <w:rFonts w:ascii="Times-Roman" w:hAnsi="Times-Roman" w:cs="Times-Roman"/>
          <w:i/>
          <w:sz w:val="24"/>
          <w:szCs w:val="24"/>
          <w:lang w:val="en-US"/>
        </w:rPr>
      </w:pPr>
    </w:p>
    <w:p w:rsidR="00785284" w:rsidRDefault="00785284">
      <w:pPr>
        <w:spacing w:line="360" w:lineRule="auto"/>
        <w:jc w:val="both"/>
        <w:rPr>
          <w:rFonts w:ascii="Times-Roman" w:hAnsi="Times-Roman" w:cs="Times-Roman"/>
          <w:i/>
          <w:sz w:val="24"/>
          <w:szCs w:val="24"/>
          <w:lang w:val="en-US"/>
        </w:rPr>
      </w:pPr>
    </w:p>
    <w:p w:rsidR="00785284" w:rsidRDefault="00785284">
      <w:pPr>
        <w:spacing w:line="360" w:lineRule="auto"/>
        <w:jc w:val="both"/>
        <w:rPr>
          <w:rFonts w:ascii="Times-Roman" w:hAnsi="Times-Roman" w:cs="Times-Roman"/>
          <w:i/>
          <w:sz w:val="24"/>
          <w:szCs w:val="24"/>
          <w:lang w:val="en-US"/>
        </w:rPr>
      </w:pPr>
    </w:p>
    <w:p w:rsidR="00785284" w:rsidRDefault="00785284">
      <w:pPr>
        <w:spacing w:line="360" w:lineRule="auto"/>
        <w:jc w:val="both"/>
        <w:rPr>
          <w:rFonts w:ascii="Times-Roman" w:hAnsi="Times-Roman" w:cs="Times-Roman"/>
          <w:i/>
          <w:sz w:val="24"/>
          <w:szCs w:val="24"/>
          <w:lang w:val="en-US"/>
        </w:rPr>
      </w:pPr>
    </w:p>
    <w:p w:rsidR="00785284" w:rsidRDefault="00785284">
      <w:pPr>
        <w:spacing w:line="360" w:lineRule="auto"/>
        <w:jc w:val="both"/>
        <w:rPr>
          <w:rFonts w:ascii="Times-Roman" w:hAnsi="Times-Roman" w:cs="Times-Roman"/>
          <w:i/>
          <w:sz w:val="24"/>
          <w:szCs w:val="24"/>
          <w:lang w:val="en-US"/>
        </w:rPr>
      </w:pPr>
    </w:p>
    <w:p w:rsidR="00E53AD3" w:rsidRPr="00AD2439" w:rsidRDefault="00472826">
      <w:pPr>
        <w:spacing w:line="360" w:lineRule="auto"/>
        <w:jc w:val="both"/>
        <w:rPr>
          <w:rFonts w:ascii="Times-Roman" w:hAnsi="Times-Roman" w:cs="Times-Roman"/>
          <w:sz w:val="24"/>
          <w:szCs w:val="24"/>
          <w:lang w:val="en-US"/>
        </w:rPr>
      </w:pPr>
      <w:r w:rsidRPr="0007349D">
        <w:rPr>
          <w:rFonts w:ascii="Times-Roman" w:hAnsi="Times-Roman" w:cs="Times-Roman"/>
          <w:i/>
          <w:sz w:val="24"/>
          <w:szCs w:val="24"/>
          <w:lang w:val="en-US"/>
        </w:rPr>
        <w:lastRenderedPageBreak/>
        <w:t>Question 1</w:t>
      </w:r>
    </w:p>
    <w:p w:rsidR="00472826" w:rsidRDefault="00472826">
      <w:pPr>
        <w:spacing w:line="360" w:lineRule="auto"/>
        <w:jc w:val="both"/>
        <w:rPr>
          <w:rFonts w:ascii="Times-Roman" w:hAnsi="Times-Roman" w:cs="Times-Roman"/>
          <w:sz w:val="24"/>
          <w:szCs w:val="24"/>
          <w:lang w:val="en-US"/>
        </w:rPr>
      </w:pPr>
      <w:r>
        <w:rPr>
          <w:rFonts w:ascii="Times-Roman" w:hAnsi="Times-Roman" w:cs="Times-Roman"/>
          <w:sz w:val="24"/>
          <w:szCs w:val="24"/>
          <w:lang w:val="en-US"/>
        </w:rPr>
        <w:t>You have just bought a new bicycle for €150 at Store A, now you learn that you could have bought the same bicycle for €125 at Store B. The costs of driving to Store A and after that driving to Store B to home are approximately €</w:t>
      </w:r>
      <w:r w:rsidR="009A1896">
        <w:rPr>
          <w:rFonts w:ascii="Times-Roman" w:hAnsi="Times-Roman" w:cs="Times-Roman"/>
          <w:sz w:val="24"/>
          <w:szCs w:val="24"/>
          <w:lang w:val="en-US"/>
        </w:rPr>
        <w:t>0 since they are both on your way to work</w:t>
      </w:r>
      <w:r>
        <w:rPr>
          <w:rFonts w:ascii="Times-Roman" w:hAnsi="Times-Roman" w:cs="Times-Roman"/>
          <w:sz w:val="24"/>
          <w:szCs w:val="24"/>
          <w:lang w:val="en-US"/>
        </w:rPr>
        <w:t xml:space="preserve">. </w:t>
      </w:r>
      <w:r w:rsidR="009A1896">
        <w:rPr>
          <w:rFonts w:ascii="Times-Roman" w:hAnsi="Times-Roman" w:cs="Times-Roman"/>
          <w:sz w:val="24"/>
          <w:szCs w:val="24"/>
          <w:lang w:val="en-US"/>
        </w:rPr>
        <w:t>Stopping on your route to work to visit both stores</w:t>
      </w:r>
      <w:r>
        <w:rPr>
          <w:rFonts w:ascii="Times-Roman" w:hAnsi="Times-Roman" w:cs="Times-Roman"/>
          <w:sz w:val="24"/>
          <w:szCs w:val="24"/>
          <w:lang w:val="en-US"/>
        </w:rPr>
        <w:t xml:space="preserve"> will cost you a total of approximately </w:t>
      </w:r>
      <w:r w:rsidR="009A1896">
        <w:rPr>
          <w:rFonts w:ascii="Times-Roman" w:hAnsi="Times-Roman" w:cs="Times-Roman"/>
          <w:sz w:val="24"/>
          <w:szCs w:val="24"/>
          <w:lang w:val="en-US"/>
        </w:rPr>
        <w:t>5/15/</w:t>
      </w:r>
      <w:r>
        <w:rPr>
          <w:rFonts w:ascii="Times-Roman" w:hAnsi="Times-Roman" w:cs="Times-Roman"/>
          <w:sz w:val="24"/>
          <w:szCs w:val="24"/>
          <w:lang w:val="en-US"/>
        </w:rPr>
        <w:t>30</w:t>
      </w:r>
      <w:r w:rsidR="009A1896">
        <w:rPr>
          <w:rFonts w:ascii="Times-Roman" w:hAnsi="Times-Roman" w:cs="Times-Roman"/>
          <w:sz w:val="24"/>
          <w:szCs w:val="24"/>
          <w:lang w:val="en-US"/>
        </w:rPr>
        <w:t>/60</w:t>
      </w:r>
      <w:r w:rsidR="0056181E">
        <w:rPr>
          <w:rStyle w:val="FootnoteReference"/>
          <w:rFonts w:ascii="Times-Roman" w:hAnsi="Times-Roman" w:cs="Times-Roman"/>
          <w:sz w:val="24"/>
          <w:szCs w:val="24"/>
          <w:lang w:val="en-US"/>
        </w:rPr>
        <w:footnoteReference w:id="63"/>
      </w:r>
      <w:r>
        <w:rPr>
          <w:rFonts w:ascii="Times-Roman" w:hAnsi="Times-Roman" w:cs="Times-Roman"/>
          <w:sz w:val="24"/>
          <w:szCs w:val="24"/>
          <w:lang w:val="en-US"/>
        </w:rPr>
        <w:t xml:space="preserve"> minutes to complete the transfer. Please specify your decision below:</w:t>
      </w:r>
    </w:p>
    <w:p w:rsidR="00472826" w:rsidRDefault="00472826" w:rsidP="009A1896">
      <w:pPr>
        <w:numPr>
          <w:ilvl w:val="0"/>
          <w:numId w:val="28"/>
        </w:numPr>
        <w:spacing w:line="360" w:lineRule="auto"/>
        <w:jc w:val="both"/>
        <w:rPr>
          <w:rFonts w:ascii="Times-Roman" w:hAnsi="Times-Roman" w:cs="Times-Roman"/>
          <w:sz w:val="24"/>
          <w:szCs w:val="24"/>
          <w:lang w:val="en-US"/>
        </w:rPr>
      </w:pPr>
      <w:r>
        <w:rPr>
          <w:rFonts w:ascii="Times-Roman" w:hAnsi="Times-Roman" w:cs="Times-Roman"/>
          <w:sz w:val="24"/>
          <w:szCs w:val="24"/>
          <w:lang w:val="en-US"/>
        </w:rPr>
        <w:t>Maintain the bike bought from Store A</w:t>
      </w:r>
    </w:p>
    <w:p w:rsidR="00472826" w:rsidRDefault="00472826" w:rsidP="009A1896">
      <w:pPr>
        <w:numPr>
          <w:ilvl w:val="0"/>
          <w:numId w:val="28"/>
        </w:numPr>
        <w:spacing w:line="360" w:lineRule="auto"/>
        <w:jc w:val="both"/>
        <w:rPr>
          <w:rFonts w:ascii="Times-Roman" w:hAnsi="Times-Roman" w:cs="Times-Roman"/>
          <w:sz w:val="24"/>
          <w:szCs w:val="24"/>
          <w:lang w:val="en-US"/>
        </w:rPr>
      </w:pPr>
      <w:r>
        <w:rPr>
          <w:rFonts w:ascii="Times-Roman" w:hAnsi="Times-Roman" w:cs="Times-Roman"/>
          <w:sz w:val="24"/>
          <w:szCs w:val="24"/>
          <w:lang w:val="en-US"/>
        </w:rPr>
        <w:t>Switch the bike from Store A with Store B</w:t>
      </w:r>
    </w:p>
    <w:p w:rsidR="000A4297" w:rsidRDefault="009A1896">
      <w:pPr>
        <w:spacing w:line="360" w:lineRule="auto"/>
        <w:jc w:val="both"/>
        <w:rPr>
          <w:rFonts w:ascii="Times-Roman" w:hAnsi="Times-Roman" w:cs="Times-Roman"/>
          <w:sz w:val="24"/>
          <w:szCs w:val="24"/>
          <w:lang w:val="en-US"/>
        </w:rPr>
      </w:pPr>
      <w:r>
        <w:rPr>
          <w:rFonts w:ascii="Times-Roman" w:hAnsi="Times-Roman" w:cs="Times-Roman"/>
          <w:sz w:val="24"/>
          <w:szCs w:val="24"/>
          <w:lang w:val="en-US"/>
        </w:rPr>
        <w:t xml:space="preserve">Reasoning Question 1: This question is to test </w:t>
      </w:r>
      <w:r>
        <w:rPr>
          <w:rFonts w:ascii="Times-Roman" w:hAnsi="Times-Roman" w:cs="Times-Roman" w:hint="eastAsia"/>
          <w:sz w:val="24"/>
          <w:szCs w:val="24"/>
          <w:lang w:val="en-US"/>
        </w:rPr>
        <w:t>whether</w:t>
      </w:r>
      <w:r>
        <w:rPr>
          <w:rFonts w:ascii="Times-Roman" w:hAnsi="Times-Roman" w:cs="Times-Roman"/>
          <w:sz w:val="24"/>
          <w:szCs w:val="24"/>
          <w:lang w:val="en-US"/>
        </w:rPr>
        <w:t xml:space="preserve"> in relatively easy decision respondents will display status quo bias. The costs of going back to the store and getting the bike from the other store is non-monetary and measured in a duration of minutes to get the transfer done. Since each respondent will value his/her opportunity cost</w:t>
      </w:r>
      <w:r w:rsidR="00A77DD3">
        <w:rPr>
          <w:rStyle w:val="FootnoteReference"/>
          <w:rFonts w:ascii="Times-Roman" w:hAnsi="Times-Roman" w:cs="Times-Roman"/>
          <w:sz w:val="24"/>
          <w:szCs w:val="24"/>
          <w:lang w:val="en-US"/>
        </w:rPr>
        <w:footnoteReference w:id="64"/>
      </w:r>
      <w:r>
        <w:rPr>
          <w:rFonts w:ascii="Times-Roman" w:hAnsi="Times-Roman" w:cs="Times-Roman"/>
          <w:sz w:val="24"/>
          <w:szCs w:val="24"/>
          <w:lang w:val="en-US"/>
        </w:rPr>
        <w:t xml:space="preserve"> differently, the duration is variable to test </w:t>
      </w:r>
      <w:r w:rsidR="00C6056F">
        <w:rPr>
          <w:rFonts w:ascii="Times-Roman" w:hAnsi="Times-Roman" w:cs="Times-Roman"/>
          <w:sz w:val="24"/>
          <w:szCs w:val="24"/>
          <w:lang w:val="en-US"/>
        </w:rPr>
        <w:t xml:space="preserve">its influence on the decision. Since </w:t>
      </w:r>
      <w:r w:rsidR="00C6056F">
        <w:rPr>
          <w:rFonts w:ascii="Times-Roman" w:hAnsi="Times-Roman" w:cs="Times-Roman" w:hint="eastAsia"/>
          <w:sz w:val="24"/>
          <w:szCs w:val="24"/>
          <w:lang w:val="en-US"/>
        </w:rPr>
        <w:t>I</w:t>
      </w:r>
      <w:r w:rsidR="00C6056F">
        <w:rPr>
          <w:rFonts w:ascii="Times-Roman" w:hAnsi="Times-Roman" w:cs="Times-Roman"/>
          <w:sz w:val="24"/>
          <w:szCs w:val="24"/>
          <w:lang w:val="en-US"/>
        </w:rPr>
        <w:t xml:space="preserve"> am using a non-standard pool of subjects, modifications can be made if it is decided to use a standard pool of subjects. In this case the question could be rephrased containing different prices at different stores but with the contingency that each store will have different duration in terms of minutes to get to the store and complete the transfer and possibly different driving costs. </w:t>
      </w:r>
      <w:r w:rsidR="006B7A7A">
        <w:rPr>
          <w:rFonts w:ascii="Times-Roman" w:hAnsi="Times-Roman" w:cs="Times-Roman"/>
          <w:sz w:val="24"/>
          <w:szCs w:val="24"/>
          <w:lang w:val="en-US"/>
        </w:rPr>
        <w:t xml:space="preserve">This question, in the original framing, will also test how much time respondents are willing to invest to gain a </w:t>
      </w:r>
      <w:r w:rsidR="00A77DD3">
        <w:rPr>
          <w:rFonts w:ascii="Times-Roman" w:hAnsi="Times-Roman" w:cs="Times-Roman"/>
          <w:sz w:val="24"/>
          <w:szCs w:val="24"/>
          <w:lang w:val="en-US"/>
        </w:rPr>
        <w:t>benefit</w:t>
      </w:r>
      <w:r w:rsidR="006B7A7A">
        <w:rPr>
          <w:rFonts w:ascii="Times-Roman" w:hAnsi="Times-Roman" w:cs="Times-Roman"/>
          <w:sz w:val="24"/>
          <w:szCs w:val="24"/>
          <w:lang w:val="en-US"/>
        </w:rPr>
        <w:t xml:space="preserve"> of €25. These results could also be compared and checked with the results of Question 3 </w:t>
      </w:r>
      <w:r w:rsidR="00BE7E59">
        <w:rPr>
          <w:rFonts w:ascii="Times-Roman" w:hAnsi="Times-Roman" w:cs="Times-Roman"/>
          <w:sz w:val="24"/>
          <w:szCs w:val="24"/>
          <w:lang w:val="en-US"/>
        </w:rPr>
        <w:t xml:space="preserve">and 4 </w:t>
      </w:r>
      <w:r w:rsidR="006B7A7A">
        <w:rPr>
          <w:rFonts w:ascii="Times-Roman" w:hAnsi="Times-Roman" w:cs="Times-Roman"/>
          <w:sz w:val="24"/>
          <w:szCs w:val="24"/>
          <w:lang w:val="en-US"/>
        </w:rPr>
        <w:t>where respondents face similar choices but where some computation is needed</w:t>
      </w:r>
      <w:r w:rsidR="00D71E84">
        <w:rPr>
          <w:rStyle w:val="FootnoteReference"/>
          <w:rFonts w:ascii="Times-Roman" w:hAnsi="Times-Roman" w:cs="Times-Roman"/>
          <w:sz w:val="24"/>
          <w:szCs w:val="24"/>
          <w:lang w:val="en-US"/>
        </w:rPr>
        <w:footnoteReference w:id="65"/>
      </w:r>
      <w:r w:rsidR="006B7A7A">
        <w:rPr>
          <w:rFonts w:ascii="Times-Roman" w:hAnsi="Times-Roman" w:cs="Times-Roman"/>
          <w:sz w:val="24"/>
          <w:szCs w:val="24"/>
          <w:lang w:val="en-US"/>
        </w:rPr>
        <w:t xml:space="preserve">. </w:t>
      </w:r>
    </w:p>
    <w:p w:rsidR="00785284" w:rsidRDefault="00785284">
      <w:pPr>
        <w:spacing w:line="360" w:lineRule="auto"/>
        <w:jc w:val="both"/>
        <w:rPr>
          <w:rFonts w:ascii="Times-Roman" w:hAnsi="Times-Roman" w:cs="Times-Roman"/>
          <w:i/>
          <w:sz w:val="24"/>
          <w:szCs w:val="24"/>
          <w:lang w:val="en-US"/>
        </w:rPr>
      </w:pPr>
    </w:p>
    <w:p w:rsidR="00785284" w:rsidRDefault="00785284">
      <w:pPr>
        <w:spacing w:line="360" w:lineRule="auto"/>
        <w:jc w:val="both"/>
        <w:rPr>
          <w:rFonts w:ascii="Times-Roman" w:hAnsi="Times-Roman" w:cs="Times-Roman"/>
          <w:i/>
          <w:sz w:val="24"/>
          <w:szCs w:val="24"/>
          <w:lang w:val="en-US"/>
        </w:rPr>
      </w:pPr>
    </w:p>
    <w:p w:rsidR="00785284" w:rsidRDefault="00785284">
      <w:pPr>
        <w:spacing w:line="360" w:lineRule="auto"/>
        <w:jc w:val="both"/>
        <w:rPr>
          <w:rFonts w:ascii="Times-Roman" w:hAnsi="Times-Roman" w:cs="Times-Roman"/>
          <w:i/>
          <w:sz w:val="24"/>
          <w:szCs w:val="24"/>
          <w:lang w:val="en-US"/>
        </w:rPr>
      </w:pPr>
    </w:p>
    <w:p w:rsidR="00785284" w:rsidRDefault="00785284">
      <w:pPr>
        <w:spacing w:line="360" w:lineRule="auto"/>
        <w:jc w:val="both"/>
        <w:rPr>
          <w:rFonts w:ascii="Times-Roman" w:hAnsi="Times-Roman" w:cs="Times-Roman"/>
          <w:i/>
          <w:sz w:val="24"/>
          <w:szCs w:val="24"/>
          <w:lang w:val="en-US"/>
        </w:rPr>
      </w:pPr>
    </w:p>
    <w:p w:rsidR="00472826" w:rsidRPr="000A4297" w:rsidRDefault="00472826">
      <w:pPr>
        <w:spacing w:line="360" w:lineRule="auto"/>
        <w:jc w:val="both"/>
        <w:rPr>
          <w:rFonts w:ascii="Times-Roman" w:hAnsi="Times-Roman" w:cs="Times-Roman"/>
          <w:sz w:val="24"/>
          <w:szCs w:val="24"/>
          <w:lang w:val="en-US"/>
        </w:rPr>
      </w:pPr>
      <w:r w:rsidRPr="0007349D">
        <w:rPr>
          <w:rFonts w:ascii="Times-Roman" w:hAnsi="Times-Roman" w:cs="Times-Roman"/>
          <w:i/>
          <w:sz w:val="24"/>
          <w:szCs w:val="24"/>
          <w:lang w:val="en-US"/>
        </w:rPr>
        <w:lastRenderedPageBreak/>
        <w:t>Question 2</w:t>
      </w:r>
    </w:p>
    <w:p w:rsidR="00472826" w:rsidRDefault="00472826">
      <w:pPr>
        <w:spacing w:line="360" w:lineRule="auto"/>
        <w:jc w:val="both"/>
        <w:rPr>
          <w:rFonts w:ascii="Times-Roman" w:hAnsi="Times-Roman" w:cs="Times-Roman"/>
          <w:sz w:val="24"/>
          <w:szCs w:val="24"/>
          <w:lang w:val="en-US"/>
        </w:rPr>
      </w:pPr>
      <w:r>
        <w:rPr>
          <w:rFonts w:ascii="Times-Roman" w:hAnsi="Times-Roman" w:cs="Times-Roman"/>
          <w:sz w:val="24"/>
          <w:szCs w:val="24"/>
          <w:lang w:val="en-US"/>
        </w:rPr>
        <w:t xml:space="preserve">After having started a </w:t>
      </w:r>
      <w:r>
        <w:rPr>
          <w:rFonts w:ascii="Times-Roman" w:hAnsi="Times-Roman" w:cs="Times-Roman" w:hint="eastAsia"/>
          <w:sz w:val="24"/>
          <w:szCs w:val="24"/>
          <w:lang w:val="en-US"/>
        </w:rPr>
        <w:t>new</w:t>
      </w:r>
      <w:r>
        <w:rPr>
          <w:rFonts w:ascii="Times-Roman" w:hAnsi="Times-Roman" w:cs="Times-Roman"/>
          <w:sz w:val="24"/>
          <w:szCs w:val="24"/>
          <w:lang w:val="en-US"/>
        </w:rPr>
        <w:t xml:space="preserve"> job you are planning on moving to a bigger house as a single/married/married with </w:t>
      </w:r>
      <w:r>
        <w:rPr>
          <w:rFonts w:ascii="Times-Roman" w:hAnsi="Times-Roman" w:cs="Times-Roman" w:hint="eastAsia"/>
          <w:sz w:val="24"/>
          <w:szCs w:val="24"/>
          <w:lang w:val="en-US"/>
        </w:rPr>
        <w:t>children</w:t>
      </w:r>
      <w:r>
        <w:rPr>
          <w:rFonts w:ascii="Times-Roman" w:hAnsi="Times-Roman" w:cs="Times-Roman"/>
          <w:sz w:val="24"/>
          <w:szCs w:val="24"/>
          <w:lang w:val="en-US"/>
        </w:rPr>
        <w:t xml:space="preserve"> young professional. You learn that there are 21 different energy providers in the Netherlands and that all </w:t>
      </w:r>
      <w:r w:rsidR="001353D6">
        <w:rPr>
          <w:rFonts w:ascii="Times-Roman" w:hAnsi="Times-Roman" w:cs="Times-Roman"/>
          <w:sz w:val="24"/>
          <w:szCs w:val="24"/>
          <w:lang w:val="en-US"/>
        </w:rPr>
        <w:t>have the same quality regarding reliability but only differ in prices and services. Services differ in the sense of correct billing, accessibility of the company through customer services and amount of time to register and getting you solutions in case of problems and/or complaints. You have the following options:</w:t>
      </w:r>
    </w:p>
    <w:p w:rsidR="001353D6" w:rsidRDefault="001353D6" w:rsidP="00A77DD3">
      <w:pPr>
        <w:numPr>
          <w:ilvl w:val="0"/>
          <w:numId w:val="29"/>
        </w:numPr>
        <w:spacing w:line="360" w:lineRule="auto"/>
        <w:jc w:val="both"/>
        <w:rPr>
          <w:rFonts w:ascii="Times-Roman" w:hAnsi="Times-Roman" w:cs="Times-Roman"/>
          <w:sz w:val="24"/>
          <w:szCs w:val="24"/>
          <w:lang w:val="en-US"/>
        </w:rPr>
      </w:pPr>
      <w:r>
        <w:rPr>
          <w:rFonts w:ascii="Times-Roman" w:hAnsi="Times-Roman" w:cs="Times-Roman"/>
          <w:sz w:val="24"/>
          <w:szCs w:val="24"/>
          <w:lang w:val="en-US"/>
        </w:rPr>
        <w:t>Company A with fair prices but low service</w:t>
      </w:r>
    </w:p>
    <w:p w:rsidR="001353D6" w:rsidRDefault="001353D6" w:rsidP="00A77DD3">
      <w:pPr>
        <w:numPr>
          <w:ilvl w:val="0"/>
          <w:numId w:val="29"/>
        </w:numPr>
        <w:spacing w:line="360" w:lineRule="auto"/>
        <w:jc w:val="both"/>
        <w:rPr>
          <w:rFonts w:ascii="Times-Roman" w:hAnsi="Times-Roman" w:cs="Times-Roman"/>
          <w:sz w:val="24"/>
          <w:szCs w:val="24"/>
          <w:lang w:val="en-US"/>
        </w:rPr>
      </w:pPr>
      <w:r>
        <w:rPr>
          <w:rFonts w:ascii="Times-Roman" w:hAnsi="Times-Roman" w:cs="Times-Roman"/>
          <w:sz w:val="24"/>
          <w:szCs w:val="24"/>
          <w:lang w:val="en-US"/>
        </w:rPr>
        <w:t>Company B with high prices and high service</w:t>
      </w:r>
    </w:p>
    <w:p w:rsidR="001353D6" w:rsidRDefault="001353D6" w:rsidP="00A77DD3">
      <w:pPr>
        <w:numPr>
          <w:ilvl w:val="0"/>
          <w:numId w:val="29"/>
        </w:numPr>
        <w:spacing w:line="360" w:lineRule="auto"/>
        <w:jc w:val="both"/>
        <w:rPr>
          <w:rFonts w:ascii="Times-Roman" w:hAnsi="Times-Roman" w:cs="Times-Roman"/>
          <w:sz w:val="24"/>
          <w:szCs w:val="24"/>
          <w:lang w:val="en-US"/>
        </w:rPr>
      </w:pPr>
      <w:r>
        <w:rPr>
          <w:rFonts w:ascii="Times-Roman" w:hAnsi="Times-Roman" w:cs="Times-Roman"/>
          <w:sz w:val="24"/>
          <w:szCs w:val="24"/>
          <w:lang w:val="en-US"/>
        </w:rPr>
        <w:t>Company C with low prices and fair service</w:t>
      </w:r>
    </w:p>
    <w:p w:rsidR="00A77DD3" w:rsidRDefault="00A77DD3" w:rsidP="00A77DD3">
      <w:pPr>
        <w:spacing w:line="360" w:lineRule="auto"/>
        <w:jc w:val="both"/>
        <w:rPr>
          <w:rFonts w:ascii="Times-Roman" w:hAnsi="Times-Roman" w:cs="Times-Roman"/>
          <w:sz w:val="24"/>
          <w:szCs w:val="24"/>
          <w:lang w:val="en-US"/>
        </w:rPr>
      </w:pPr>
      <w:r>
        <w:rPr>
          <w:rFonts w:ascii="Times-Roman" w:hAnsi="Times-Roman" w:cs="Times-Roman"/>
          <w:sz w:val="24"/>
          <w:szCs w:val="24"/>
          <w:lang w:val="en-US"/>
        </w:rPr>
        <w:t xml:space="preserve">Reasoning Question 2; From now on the following four questions will be framed in the real context; the Dutch energy market. </w:t>
      </w:r>
      <w:r w:rsidR="004C1E8B">
        <w:rPr>
          <w:rFonts w:ascii="Times-Roman" w:hAnsi="Times-Roman" w:cs="Times-Roman"/>
          <w:sz w:val="24"/>
          <w:szCs w:val="24"/>
          <w:lang w:val="en-US"/>
        </w:rPr>
        <w:t xml:space="preserve">This question is non-computational and thus correct for any influence differences in computational skills amongst the respondents. Another variation is also embedded in </w:t>
      </w:r>
      <w:r w:rsidR="004C1E8B">
        <w:rPr>
          <w:rFonts w:ascii="Times-Roman" w:hAnsi="Times-Roman" w:cs="Times-Roman" w:hint="eastAsia"/>
          <w:sz w:val="24"/>
          <w:szCs w:val="24"/>
          <w:lang w:val="en-US"/>
        </w:rPr>
        <w:t>this</w:t>
      </w:r>
      <w:r w:rsidR="004C1E8B">
        <w:rPr>
          <w:rFonts w:ascii="Times-Roman" w:hAnsi="Times-Roman" w:cs="Times-Roman"/>
          <w:sz w:val="24"/>
          <w:szCs w:val="24"/>
          <w:lang w:val="en-US"/>
        </w:rPr>
        <w:t xml:space="preserve"> question in the form of variable status; single, married and married with children. It could be than observed if this variable has any effect on the answers provided by the respondents. </w:t>
      </w:r>
      <w:r w:rsidR="00304185">
        <w:rPr>
          <w:rFonts w:ascii="Times-Roman" w:hAnsi="Times-Roman" w:cs="Times-Roman"/>
          <w:sz w:val="24"/>
          <w:szCs w:val="24"/>
          <w:lang w:val="en-US"/>
        </w:rPr>
        <w:t xml:space="preserve">But more importantly </w:t>
      </w:r>
      <w:r w:rsidR="00BE7E59">
        <w:rPr>
          <w:rFonts w:ascii="Times-Roman" w:hAnsi="Times-Roman" w:cs="Times-Roman"/>
          <w:sz w:val="24"/>
          <w:szCs w:val="24"/>
          <w:lang w:val="en-US"/>
        </w:rPr>
        <w:t>this question</w:t>
      </w:r>
      <w:r w:rsidR="00304185">
        <w:rPr>
          <w:rFonts w:ascii="Times-Roman" w:hAnsi="Times-Roman" w:cs="Times-Roman" w:hint="eastAsia"/>
          <w:sz w:val="24"/>
          <w:szCs w:val="24"/>
          <w:lang w:val="en-US"/>
        </w:rPr>
        <w:t xml:space="preserve"> will provide the insight</w:t>
      </w:r>
      <w:r w:rsidR="00BE7E59">
        <w:rPr>
          <w:rFonts w:ascii="Times-Roman" w:hAnsi="Times-Roman" w:cs="Times-Roman"/>
          <w:sz w:val="24"/>
          <w:szCs w:val="24"/>
          <w:lang w:val="en-US"/>
        </w:rPr>
        <w:t xml:space="preserve"> on</w:t>
      </w:r>
      <w:r w:rsidR="00304185">
        <w:rPr>
          <w:rFonts w:ascii="Times-Roman" w:hAnsi="Times-Roman" w:cs="Times-Roman" w:hint="eastAsia"/>
          <w:sz w:val="24"/>
          <w:szCs w:val="24"/>
          <w:lang w:val="en-US"/>
        </w:rPr>
        <w:t xml:space="preserve"> how respondents value the balance between service and prices. </w:t>
      </w:r>
      <w:r w:rsidR="00304185">
        <w:rPr>
          <w:rFonts w:ascii="Times-Roman" w:hAnsi="Times-Roman" w:cs="Times-Roman"/>
          <w:sz w:val="24"/>
          <w:szCs w:val="24"/>
          <w:lang w:val="en-US"/>
        </w:rPr>
        <w:t>Since the quality of energy is homogenous amongst the providers, this is stated clearly to the respondents in order to correct in case of misperceptions about the difference in quality. The service variable is also explicitly defined in order for the respondents to gras</w:t>
      </w:r>
      <w:r w:rsidR="00BE7E59">
        <w:rPr>
          <w:rFonts w:ascii="Times-Roman" w:hAnsi="Times-Roman" w:cs="Times-Roman"/>
          <w:sz w:val="24"/>
          <w:szCs w:val="24"/>
          <w:lang w:val="en-US"/>
        </w:rPr>
        <w:t>p. Please note that this question does not hold a status quo option and is merely to examine the valuations of all the respondents between prices and services.</w:t>
      </w:r>
    </w:p>
    <w:p w:rsidR="00A77DD3" w:rsidRDefault="00A77DD3">
      <w:pPr>
        <w:spacing w:line="360" w:lineRule="auto"/>
        <w:jc w:val="both"/>
        <w:rPr>
          <w:rFonts w:ascii="Times-Roman" w:hAnsi="Times-Roman" w:cs="Times-Roman"/>
          <w:sz w:val="24"/>
          <w:szCs w:val="24"/>
          <w:lang w:val="en-US"/>
        </w:rPr>
      </w:pPr>
    </w:p>
    <w:p w:rsidR="0007349D" w:rsidRDefault="0007349D">
      <w:pPr>
        <w:spacing w:line="360" w:lineRule="auto"/>
        <w:jc w:val="both"/>
        <w:rPr>
          <w:rFonts w:ascii="Times-Roman" w:hAnsi="Times-Roman" w:cs="Times-Roman"/>
          <w:i/>
          <w:sz w:val="24"/>
          <w:szCs w:val="24"/>
          <w:lang w:val="en-US"/>
        </w:rPr>
      </w:pPr>
    </w:p>
    <w:p w:rsidR="0007349D" w:rsidRDefault="0007349D">
      <w:pPr>
        <w:spacing w:line="360" w:lineRule="auto"/>
        <w:jc w:val="both"/>
        <w:rPr>
          <w:rFonts w:ascii="Times-Roman" w:hAnsi="Times-Roman" w:cs="Times-Roman"/>
          <w:i/>
          <w:sz w:val="24"/>
          <w:szCs w:val="24"/>
          <w:lang w:val="en-US"/>
        </w:rPr>
      </w:pPr>
    </w:p>
    <w:p w:rsidR="0007349D" w:rsidRDefault="0007349D">
      <w:pPr>
        <w:spacing w:line="360" w:lineRule="auto"/>
        <w:jc w:val="both"/>
        <w:rPr>
          <w:rFonts w:ascii="Times-Roman" w:hAnsi="Times-Roman" w:cs="Times-Roman"/>
          <w:i/>
          <w:sz w:val="24"/>
          <w:szCs w:val="24"/>
          <w:lang w:val="en-US"/>
        </w:rPr>
      </w:pPr>
    </w:p>
    <w:p w:rsidR="0007349D" w:rsidRDefault="0007349D">
      <w:pPr>
        <w:spacing w:line="360" w:lineRule="auto"/>
        <w:jc w:val="both"/>
        <w:rPr>
          <w:rFonts w:ascii="Times-Roman" w:hAnsi="Times-Roman" w:cs="Times-Roman"/>
          <w:i/>
          <w:sz w:val="24"/>
          <w:szCs w:val="24"/>
          <w:lang w:val="en-US"/>
        </w:rPr>
      </w:pPr>
    </w:p>
    <w:p w:rsidR="0007349D" w:rsidRDefault="0007349D">
      <w:pPr>
        <w:spacing w:line="360" w:lineRule="auto"/>
        <w:jc w:val="both"/>
        <w:rPr>
          <w:rFonts w:ascii="Times-Roman" w:hAnsi="Times-Roman" w:cs="Times-Roman"/>
          <w:i/>
          <w:sz w:val="24"/>
          <w:szCs w:val="24"/>
          <w:lang w:val="en-US"/>
        </w:rPr>
      </w:pPr>
    </w:p>
    <w:p w:rsidR="00A77DD3" w:rsidRPr="0007349D" w:rsidRDefault="00A77DD3">
      <w:pPr>
        <w:spacing w:line="360" w:lineRule="auto"/>
        <w:jc w:val="both"/>
        <w:rPr>
          <w:rFonts w:ascii="Times-Roman" w:hAnsi="Times-Roman" w:cs="Times-Roman"/>
          <w:i/>
          <w:sz w:val="24"/>
          <w:szCs w:val="24"/>
          <w:lang w:val="en-US"/>
        </w:rPr>
      </w:pPr>
      <w:r w:rsidRPr="0007349D">
        <w:rPr>
          <w:rFonts w:ascii="Times-Roman" w:hAnsi="Times-Roman" w:cs="Times-Roman"/>
          <w:i/>
          <w:sz w:val="24"/>
          <w:szCs w:val="24"/>
          <w:lang w:val="en-US"/>
        </w:rPr>
        <w:lastRenderedPageBreak/>
        <w:t>Question 3</w:t>
      </w:r>
    </w:p>
    <w:p w:rsidR="003850F1" w:rsidRDefault="001353D6">
      <w:pPr>
        <w:spacing w:line="360" w:lineRule="auto"/>
        <w:jc w:val="both"/>
        <w:rPr>
          <w:rFonts w:ascii="Times-Roman" w:hAnsi="Times-Roman" w:cs="Times-Roman"/>
          <w:sz w:val="24"/>
          <w:szCs w:val="24"/>
          <w:lang w:val="en-US"/>
        </w:rPr>
      </w:pPr>
      <w:r>
        <w:rPr>
          <w:rFonts w:ascii="Times-Roman" w:hAnsi="Times-Roman" w:cs="Times-Roman"/>
          <w:sz w:val="24"/>
          <w:szCs w:val="24"/>
          <w:lang w:val="en-US"/>
        </w:rPr>
        <w:t xml:space="preserve">Now consider that you </w:t>
      </w:r>
      <w:r w:rsidR="00AE1F1F">
        <w:rPr>
          <w:rFonts w:ascii="Times-Roman" w:hAnsi="Times-Roman" w:cs="Times-Roman"/>
          <w:sz w:val="24"/>
          <w:szCs w:val="24"/>
          <w:lang w:val="en-US"/>
        </w:rPr>
        <w:t>are planning to move</w:t>
      </w:r>
      <w:r>
        <w:rPr>
          <w:rFonts w:ascii="Times-Roman" w:hAnsi="Times-Roman" w:cs="Times-Roman"/>
          <w:sz w:val="24"/>
          <w:szCs w:val="24"/>
          <w:lang w:val="en-US"/>
        </w:rPr>
        <w:t xml:space="preserve"> into your new </w:t>
      </w:r>
      <w:r>
        <w:rPr>
          <w:rFonts w:ascii="Times-Roman" w:hAnsi="Times-Roman" w:cs="Times-Roman" w:hint="eastAsia"/>
          <w:sz w:val="24"/>
          <w:szCs w:val="24"/>
          <w:lang w:val="en-US"/>
        </w:rPr>
        <w:t>apartment</w:t>
      </w:r>
      <w:r w:rsidR="00AE1F1F">
        <w:rPr>
          <w:rFonts w:ascii="Times-Roman" w:hAnsi="Times-Roman" w:cs="Times-Roman"/>
          <w:sz w:val="24"/>
          <w:szCs w:val="24"/>
          <w:lang w:val="en-US"/>
        </w:rPr>
        <w:t xml:space="preserve"> within the next month</w:t>
      </w:r>
      <w:r>
        <w:rPr>
          <w:rFonts w:ascii="Times-Roman" w:hAnsi="Times-Roman" w:cs="Times-Roman"/>
          <w:sz w:val="24"/>
          <w:szCs w:val="24"/>
          <w:lang w:val="en-US"/>
        </w:rPr>
        <w:t xml:space="preserve"> and there is already an energy provider (Company D) which has </w:t>
      </w:r>
      <w:r w:rsidR="00AE1F1F">
        <w:rPr>
          <w:rFonts w:ascii="Times-Roman" w:hAnsi="Times-Roman" w:cs="Times-Roman"/>
          <w:sz w:val="24"/>
          <w:szCs w:val="24"/>
          <w:lang w:val="en-US"/>
        </w:rPr>
        <w:t>fair prices. You just started a new job and do not have much spare time on your hands after getting home from work. You value the costs of making your own research of two hours during two nights</w:t>
      </w:r>
      <w:r w:rsidR="00CB1ADA">
        <w:rPr>
          <w:rFonts w:ascii="Times-Roman" w:hAnsi="Times-Roman" w:cs="Times-Roman"/>
          <w:sz w:val="24"/>
          <w:szCs w:val="24"/>
          <w:lang w:val="en-US"/>
        </w:rPr>
        <w:t xml:space="preserve"> at</w:t>
      </w:r>
      <w:r w:rsidR="00940660">
        <w:rPr>
          <w:rFonts w:ascii="Times-Roman" w:hAnsi="Times-Roman" w:cs="Times-Roman"/>
          <w:sz w:val="24"/>
          <w:szCs w:val="24"/>
          <w:lang w:val="en-US"/>
        </w:rPr>
        <w:t xml:space="preserve"> a total of</w:t>
      </w:r>
      <w:r w:rsidR="00CB1ADA">
        <w:rPr>
          <w:rFonts w:ascii="Times-Roman" w:hAnsi="Times-Roman" w:cs="Times-Roman"/>
          <w:sz w:val="24"/>
          <w:szCs w:val="24"/>
          <w:lang w:val="en-US"/>
        </w:rPr>
        <w:t xml:space="preserve"> €25/50/75. After hearing all the possible financial gains from your friends you </w:t>
      </w:r>
      <w:r w:rsidR="003850F1">
        <w:rPr>
          <w:rFonts w:ascii="Times-Roman" w:hAnsi="Times-Roman" w:cs="Times-Roman"/>
          <w:sz w:val="24"/>
          <w:szCs w:val="24"/>
          <w:lang w:val="en-US"/>
        </w:rPr>
        <w:t xml:space="preserve">now have a slight idea of these possibilities and the chances that these figures are </w:t>
      </w:r>
      <w:r w:rsidR="003850F1">
        <w:rPr>
          <w:rFonts w:ascii="Times-Roman" w:hAnsi="Times-Roman" w:cs="Times-Roman" w:hint="eastAsia"/>
          <w:sz w:val="24"/>
          <w:szCs w:val="24"/>
          <w:lang w:val="en-US"/>
        </w:rPr>
        <w:t>accurate</w:t>
      </w:r>
      <w:r w:rsidR="003850F1">
        <w:rPr>
          <w:rFonts w:ascii="Times-Roman" w:hAnsi="Times-Roman" w:cs="Times-Roman"/>
          <w:sz w:val="24"/>
          <w:szCs w:val="24"/>
          <w:lang w:val="en-US"/>
        </w:rPr>
        <w:t xml:space="preserve"> and apply to your situation. Please state your option below:</w:t>
      </w:r>
    </w:p>
    <w:p w:rsidR="003850F1" w:rsidRDefault="003850F1" w:rsidP="00F83D58">
      <w:pPr>
        <w:numPr>
          <w:ilvl w:val="0"/>
          <w:numId w:val="30"/>
        </w:numPr>
        <w:spacing w:line="360" w:lineRule="auto"/>
        <w:jc w:val="both"/>
        <w:rPr>
          <w:rFonts w:ascii="Times-Roman" w:hAnsi="Times-Roman" w:cs="Times-Roman"/>
          <w:sz w:val="24"/>
          <w:szCs w:val="24"/>
          <w:lang w:val="en-US"/>
        </w:rPr>
      </w:pPr>
      <w:r>
        <w:rPr>
          <w:rFonts w:ascii="Times-Roman" w:hAnsi="Times-Roman" w:cs="Times-Roman"/>
          <w:sz w:val="24"/>
          <w:szCs w:val="24"/>
          <w:lang w:val="en-US"/>
        </w:rPr>
        <w:t>Doing no research at all with a 75% chance that you could be overpaying €50 annually</w:t>
      </w:r>
    </w:p>
    <w:p w:rsidR="003850F1" w:rsidRDefault="003850F1" w:rsidP="00F83D58">
      <w:pPr>
        <w:numPr>
          <w:ilvl w:val="0"/>
          <w:numId w:val="30"/>
        </w:numPr>
        <w:spacing w:line="360" w:lineRule="auto"/>
        <w:jc w:val="both"/>
        <w:rPr>
          <w:rFonts w:ascii="Times-Roman" w:hAnsi="Times-Roman" w:cs="Times-Roman"/>
          <w:sz w:val="24"/>
          <w:szCs w:val="24"/>
          <w:lang w:val="en-US"/>
        </w:rPr>
      </w:pPr>
      <w:r>
        <w:rPr>
          <w:rFonts w:ascii="Times-Roman" w:hAnsi="Times-Roman" w:cs="Times-Roman"/>
          <w:sz w:val="24"/>
          <w:szCs w:val="24"/>
          <w:lang w:val="en-US"/>
        </w:rPr>
        <w:t>Doing your research with a 75% chance that you could save €60 annually</w:t>
      </w:r>
      <w:r w:rsidR="007B5DA8">
        <w:rPr>
          <w:rFonts w:ascii="Times-Roman" w:hAnsi="Times-Roman" w:cs="Times-Roman"/>
          <w:sz w:val="24"/>
          <w:szCs w:val="24"/>
          <w:lang w:val="en-US"/>
        </w:rPr>
        <w:t xml:space="preserve"> if you switch</w:t>
      </w:r>
    </w:p>
    <w:p w:rsidR="00472826" w:rsidRDefault="003850F1" w:rsidP="00F83D58">
      <w:pPr>
        <w:numPr>
          <w:ilvl w:val="0"/>
          <w:numId w:val="30"/>
        </w:numPr>
        <w:spacing w:line="360" w:lineRule="auto"/>
        <w:jc w:val="both"/>
        <w:rPr>
          <w:rFonts w:ascii="Times-Roman" w:hAnsi="Times-Roman" w:cs="Times-Roman"/>
          <w:sz w:val="24"/>
          <w:szCs w:val="24"/>
          <w:lang w:val="en-US"/>
        </w:rPr>
      </w:pPr>
      <w:r>
        <w:rPr>
          <w:rFonts w:ascii="Times-Roman" w:hAnsi="Times-Roman" w:cs="Times-Roman"/>
          <w:sz w:val="24"/>
          <w:szCs w:val="24"/>
          <w:lang w:val="en-US"/>
        </w:rPr>
        <w:t>Doing your research with a 25% chance that you could save €</w:t>
      </w:r>
      <w:r w:rsidR="00BE7E59">
        <w:rPr>
          <w:rFonts w:ascii="Times-Roman" w:hAnsi="Times-Roman" w:cs="Times-Roman"/>
          <w:sz w:val="24"/>
          <w:szCs w:val="24"/>
          <w:lang w:val="en-US"/>
        </w:rPr>
        <w:t>150</w:t>
      </w:r>
      <w:r>
        <w:rPr>
          <w:rFonts w:ascii="Times-Roman" w:hAnsi="Times-Roman" w:cs="Times-Roman"/>
          <w:sz w:val="24"/>
          <w:szCs w:val="24"/>
          <w:lang w:val="en-US"/>
        </w:rPr>
        <w:t xml:space="preserve"> annually</w:t>
      </w:r>
      <w:r w:rsidR="00472826">
        <w:rPr>
          <w:rFonts w:ascii="Times-Roman" w:hAnsi="Times-Roman" w:cs="Times-Roman"/>
          <w:sz w:val="24"/>
          <w:szCs w:val="24"/>
          <w:lang w:val="en-US"/>
        </w:rPr>
        <w:t xml:space="preserve"> </w:t>
      </w:r>
      <w:r w:rsidR="007B5DA8">
        <w:rPr>
          <w:rFonts w:ascii="Times-Roman" w:hAnsi="Times-Roman" w:cs="Times-Roman"/>
          <w:sz w:val="24"/>
          <w:szCs w:val="24"/>
          <w:lang w:val="en-US"/>
        </w:rPr>
        <w:t>if you switch</w:t>
      </w:r>
    </w:p>
    <w:p w:rsidR="003850F1" w:rsidRDefault="003850F1" w:rsidP="00F83D58">
      <w:pPr>
        <w:numPr>
          <w:ilvl w:val="0"/>
          <w:numId w:val="30"/>
        </w:numPr>
        <w:spacing w:line="360" w:lineRule="auto"/>
        <w:jc w:val="both"/>
        <w:rPr>
          <w:rFonts w:ascii="Times-Roman" w:hAnsi="Times-Roman" w:cs="Times-Roman"/>
          <w:sz w:val="24"/>
          <w:szCs w:val="24"/>
          <w:lang w:val="en-US"/>
        </w:rPr>
      </w:pPr>
      <w:r>
        <w:rPr>
          <w:rFonts w:ascii="Times-Roman" w:hAnsi="Times-Roman" w:cs="Times-Roman"/>
          <w:sz w:val="24"/>
          <w:szCs w:val="24"/>
          <w:lang w:val="en-US"/>
        </w:rPr>
        <w:t>Doing no research at all with a 25% chance that you could be overpaying €120 annually</w:t>
      </w:r>
    </w:p>
    <w:p w:rsidR="00F83D58" w:rsidRDefault="00BE7E59">
      <w:pPr>
        <w:spacing w:line="360" w:lineRule="auto"/>
        <w:jc w:val="both"/>
        <w:rPr>
          <w:rFonts w:ascii="Times-Roman" w:hAnsi="Times-Roman" w:cs="Times-Roman"/>
          <w:sz w:val="24"/>
          <w:szCs w:val="24"/>
          <w:lang w:val="en-US"/>
        </w:rPr>
      </w:pPr>
      <w:r>
        <w:rPr>
          <w:rFonts w:ascii="Times-Roman" w:hAnsi="Times-Roman" w:cs="Times-Roman"/>
          <w:sz w:val="24"/>
          <w:szCs w:val="24"/>
          <w:lang w:val="en-US"/>
        </w:rPr>
        <w:t>Reasoning Question 3: In this question the respondent</w:t>
      </w:r>
      <w:r w:rsidR="00F83D58">
        <w:rPr>
          <w:rFonts w:ascii="Times-Roman" w:hAnsi="Times-Roman" w:cs="Times-Roman"/>
          <w:sz w:val="24"/>
          <w:szCs w:val="24"/>
          <w:lang w:val="en-US"/>
        </w:rPr>
        <w:t>s hold</w:t>
      </w:r>
      <w:r>
        <w:rPr>
          <w:rFonts w:ascii="Times-Roman" w:hAnsi="Times-Roman" w:cs="Times-Roman"/>
          <w:sz w:val="24"/>
          <w:szCs w:val="24"/>
          <w:lang w:val="en-US"/>
        </w:rPr>
        <w:t xml:space="preserve"> a status quo in the form of Company D providing the energy already in the new </w:t>
      </w:r>
      <w:r>
        <w:rPr>
          <w:rFonts w:ascii="Times-Roman" w:hAnsi="Times-Roman" w:cs="Times-Roman" w:hint="eastAsia"/>
          <w:sz w:val="24"/>
          <w:szCs w:val="24"/>
          <w:lang w:val="en-US"/>
        </w:rPr>
        <w:t>apartment</w:t>
      </w:r>
      <w:r>
        <w:rPr>
          <w:rFonts w:ascii="Times-Roman" w:hAnsi="Times-Roman" w:cs="Times-Roman"/>
          <w:sz w:val="24"/>
          <w:szCs w:val="24"/>
          <w:lang w:val="en-US"/>
        </w:rPr>
        <w:t xml:space="preserve">. The </w:t>
      </w:r>
      <w:r w:rsidR="00C469C6">
        <w:rPr>
          <w:rFonts w:ascii="Times-Roman" w:hAnsi="Times-Roman" w:cs="Times-Roman"/>
          <w:sz w:val="24"/>
          <w:szCs w:val="24"/>
          <w:lang w:val="en-US"/>
        </w:rPr>
        <w:t>respondent now faces</w:t>
      </w:r>
      <w:r>
        <w:rPr>
          <w:rFonts w:ascii="Times-Roman" w:hAnsi="Times-Roman" w:cs="Times-Roman"/>
          <w:sz w:val="24"/>
          <w:szCs w:val="24"/>
          <w:lang w:val="en-US"/>
        </w:rPr>
        <w:t xml:space="preserve"> a choice of doing his/her own</w:t>
      </w:r>
      <w:r w:rsidR="00C469C6">
        <w:rPr>
          <w:rFonts w:ascii="Times-Roman" w:hAnsi="Times-Roman" w:cs="Times-Roman"/>
          <w:sz w:val="24"/>
          <w:szCs w:val="24"/>
          <w:lang w:val="en-US"/>
        </w:rPr>
        <w:t xml:space="preserve"> research at variable costs, maintaining the status quo or doing a research. Now the answering options </w:t>
      </w:r>
      <w:r w:rsidR="00F83D58">
        <w:rPr>
          <w:rFonts w:ascii="Times-Roman" w:hAnsi="Times-Roman" w:cs="Times-Roman"/>
          <w:sz w:val="24"/>
          <w:szCs w:val="24"/>
          <w:lang w:val="en-US"/>
        </w:rPr>
        <w:t xml:space="preserve">are also embedded with chance calculations. This question should be provided with the three different research costs to examine </w:t>
      </w:r>
      <w:r w:rsidR="00F83D58">
        <w:rPr>
          <w:rFonts w:ascii="Times-Roman" w:hAnsi="Times-Roman" w:cs="Times-Roman" w:hint="eastAsia"/>
          <w:sz w:val="24"/>
          <w:szCs w:val="24"/>
          <w:lang w:val="en-US"/>
        </w:rPr>
        <w:t>whether</w:t>
      </w:r>
      <w:r w:rsidR="00F83D58">
        <w:rPr>
          <w:rFonts w:ascii="Times-Roman" w:hAnsi="Times-Roman" w:cs="Times-Roman"/>
          <w:sz w:val="24"/>
          <w:szCs w:val="24"/>
          <w:lang w:val="en-US"/>
        </w:rPr>
        <w:t xml:space="preserve"> these have an impact on the choices made. Calculating the expected value of each question would yield, for research costs of respectively €25/50/75; </w:t>
      </w:r>
    </w:p>
    <w:p w:rsidR="00A77DD3" w:rsidRDefault="00F83D58">
      <w:pPr>
        <w:spacing w:line="360" w:lineRule="auto"/>
        <w:jc w:val="both"/>
        <w:rPr>
          <w:rFonts w:ascii="Times-Roman" w:hAnsi="Times-Roman" w:cs="Times-Roman"/>
          <w:sz w:val="24"/>
          <w:szCs w:val="24"/>
          <w:lang w:val="en-US"/>
        </w:rPr>
      </w:pPr>
      <w:r>
        <w:rPr>
          <w:rFonts w:ascii="Times-Roman" w:hAnsi="Times-Roman" w:cs="Times-Roman"/>
          <w:sz w:val="24"/>
          <w:szCs w:val="24"/>
          <w:lang w:val="en-US"/>
        </w:rPr>
        <w:t xml:space="preserve">Option 1: </w:t>
      </w:r>
      <w:r w:rsidR="00677200">
        <w:rPr>
          <w:rFonts w:ascii="Times-Roman" w:hAnsi="Times-Roman" w:cs="Times-Roman"/>
          <w:sz w:val="24"/>
          <w:szCs w:val="24"/>
          <w:lang w:val="en-US"/>
        </w:rPr>
        <w:t>respectively, (</w:t>
      </w:r>
      <w:r>
        <w:rPr>
          <w:rFonts w:ascii="Times-Roman" w:hAnsi="Times-Roman" w:cs="Times-Roman"/>
          <w:sz w:val="24"/>
          <w:szCs w:val="24"/>
          <w:lang w:val="en-US"/>
        </w:rPr>
        <w:t>-/- €37.50</w:t>
      </w:r>
      <w:r w:rsidR="00677200">
        <w:rPr>
          <w:rFonts w:ascii="Times-Roman" w:hAnsi="Times-Roman" w:cs="Times-Roman"/>
          <w:sz w:val="24"/>
          <w:szCs w:val="24"/>
          <w:lang w:val="en-US"/>
        </w:rPr>
        <w:t xml:space="preserve"> + €25=) -/- 12.50, or (-/-37.50 + €50=) €12.50, or ( -/-37.50 + 75=) €37.50 with diminishing returns for each passing year.</w:t>
      </w:r>
    </w:p>
    <w:p w:rsidR="00677200" w:rsidRDefault="00677200" w:rsidP="00677200">
      <w:pPr>
        <w:spacing w:before="240" w:line="360" w:lineRule="auto"/>
        <w:jc w:val="both"/>
        <w:rPr>
          <w:rFonts w:ascii="Times-Roman" w:hAnsi="Times-Roman" w:cs="Times-Roman"/>
          <w:sz w:val="24"/>
          <w:szCs w:val="24"/>
          <w:lang w:val="en-US"/>
        </w:rPr>
      </w:pPr>
      <w:r>
        <w:rPr>
          <w:rFonts w:ascii="Times-Roman" w:hAnsi="Times-Roman" w:cs="Times-Roman"/>
          <w:sz w:val="24"/>
          <w:szCs w:val="24"/>
          <w:lang w:val="en-US"/>
        </w:rPr>
        <w:t>Option 2: respectively, (€45 - €25=) €20, or (€45 - €50=) -/-€5, or (€45 - €75=) -/- €30 with increasing returns for each passing year.</w:t>
      </w:r>
    </w:p>
    <w:p w:rsidR="00677200" w:rsidRDefault="00677200" w:rsidP="0017437B">
      <w:pPr>
        <w:spacing w:line="360" w:lineRule="auto"/>
        <w:jc w:val="both"/>
        <w:rPr>
          <w:rFonts w:ascii="Times-Roman" w:hAnsi="Times-Roman" w:cs="Times-Roman"/>
          <w:sz w:val="24"/>
          <w:szCs w:val="24"/>
          <w:lang w:val="en-US"/>
        </w:rPr>
      </w:pPr>
      <w:r>
        <w:rPr>
          <w:rFonts w:ascii="Times-Roman" w:hAnsi="Times-Roman" w:cs="Times-Roman"/>
          <w:sz w:val="24"/>
          <w:szCs w:val="24"/>
          <w:lang w:val="en-US"/>
        </w:rPr>
        <w:t xml:space="preserve">Option 3: respectively, (€37.50 - €25=) €12.50, or </w:t>
      </w:r>
      <w:r w:rsidR="0017437B">
        <w:rPr>
          <w:rFonts w:ascii="Times-Roman" w:hAnsi="Times-Roman" w:cs="Times-Roman"/>
          <w:sz w:val="24"/>
          <w:szCs w:val="24"/>
          <w:lang w:val="en-US"/>
        </w:rPr>
        <w:t>(€37.50 - €50=) -/- €12.50, or (€37.50 - €75=) -/- €37.50</w:t>
      </w:r>
    </w:p>
    <w:p w:rsidR="0017437B" w:rsidRDefault="0017437B" w:rsidP="0017437B">
      <w:pPr>
        <w:spacing w:before="240" w:line="360" w:lineRule="auto"/>
        <w:jc w:val="both"/>
        <w:rPr>
          <w:rFonts w:ascii="Times-Roman" w:hAnsi="Times-Roman" w:cs="Times-Roman"/>
          <w:sz w:val="24"/>
          <w:szCs w:val="24"/>
          <w:lang w:val="en-US"/>
        </w:rPr>
      </w:pPr>
      <w:r>
        <w:rPr>
          <w:rFonts w:ascii="Times-Roman" w:hAnsi="Times-Roman" w:cs="Times-Roman"/>
          <w:sz w:val="24"/>
          <w:szCs w:val="24"/>
          <w:lang w:val="en-US"/>
        </w:rPr>
        <w:t>Option 4: respectively, (-/- €30 + €25=) -/- €5, or (-/- €30 + €50=) €20, or (-/- €30 + 75=) €45</w:t>
      </w:r>
    </w:p>
    <w:p w:rsidR="00BD0227" w:rsidRPr="00BD0227" w:rsidRDefault="00BD0227" w:rsidP="0017437B">
      <w:pPr>
        <w:spacing w:before="240" w:line="360" w:lineRule="auto"/>
        <w:jc w:val="both"/>
        <w:rPr>
          <w:rFonts w:ascii="Times-Roman" w:hAnsi="Times-Roman" w:cs="Times-Roman"/>
          <w:i/>
          <w:sz w:val="24"/>
          <w:szCs w:val="24"/>
          <w:lang w:val="en-US"/>
        </w:rPr>
      </w:pPr>
      <w:r w:rsidRPr="00BD0227">
        <w:rPr>
          <w:rFonts w:ascii="Times-Roman" w:hAnsi="Times-Roman" w:cs="Times-Roman"/>
          <w:i/>
          <w:sz w:val="24"/>
          <w:szCs w:val="24"/>
          <w:lang w:val="en-US"/>
        </w:rPr>
        <w:lastRenderedPageBreak/>
        <w:t>Table 1</w:t>
      </w:r>
      <w:r w:rsidR="00A35174">
        <w:rPr>
          <w:rFonts w:ascii="Times-Roman" w:hAnsi="Times-Roman" w:cs="Times-Roman"/>
          <w:i/>
          <w:sz w:val="24"/>
          <w:szCs w:val="24"/>
          <w:lang w:val="en-US"/>
        </w:rPr>
        <w:t xml:space="preserve"> (expected values after 1 year)</w:t>
      </w:r>
    </w:p>
    <w:tbl>
      <w:tblPr>
        <w:tblW w:w="8100" w:type="dxa"/>
        <w:tblInd w:w="55" w:type="dxa"/>
        <w:tblCellMar>
          <w:left w:w="70" w:type="dxa"/>
          <w:right w:w="70" w:type="dxa"/>
        </w:tblCellMar>
        <w:tblLook w:val="04A0"/>
      </w:tblPr>
      <w:tblGrid>
        <w:gridCol w:w="2025"/>
        <w:gridCol w:w="2025"/>
        <w:gridCol w:w="2025"/>
        <w:gridCol w:w="2025"/>
      </w:tblGrid>
      <w:tr w:rsidR="00BD0227" w:rsidRPr="00BD0227" w:rsidTr="00EB6E8B">
        <w:trPr>
          <w:trHeight w:val="349"/>
        </w:trPr>
        <w:tc>
          <w:tcPr>
            <w:tcW w:w="2025" w:type="dxa"/>
            <w:tcBorders>
              <w:top w:val="single" w:sz="8" w:space="0" w:color="auto"/>
              <w:left w:val="single" w:sz="8" w:space="0" w:color="auto"/>
              <w:bottom w:val="single" w:sz="8" w:space="0" w:color="auto"/>
              <w:right w:val="nil"/>
            </w:tcBorders>
            <w:shd w:val="clear" w:color="auto" w:fill="auto"/>
            <w:noWrap/>
            <w:vAlign w:val="bottom"/>
            <w:hideMark/>
          </w:tcPr>
          <w:p w:rsidR="00BD0227" w:rsidRPr="00BD0227" w:rsidRDefault="00BD0227" w:rsidP="00BD0227">
            <w:pPr>
              <w:suppressAutoHyphens w:val="0"/>
              <w:spacing w:after="0" w:line="240" w:lineRule="auto"/>
              <w:rPr>
                <w:rFonts w:ascii="Times New Roman" w:eastAsia="Times New Roman" w:hAnsi="Times New Roman"/>
                <w:b/>
                <w:i/>
                <w:color w:val="000000"/>
                <w:sz w:val="24"/>
                <w:szCs w:val="24"/>
                <w:lang w:eastAsia="nl-NL"/>
              </w:rPr>
            </w:pPr>
            <w:r w:rsidRPr="00BD0227">
              <w:rPr>
                <w:rFonts w:ascii="Times New Roman" w:eastAsia="Times New Roman" w:hAnsi="Times New Roman"/>
                <w:b/>
                <w:i/>
                <w:color w:val="000000"/>
                <w:sz w:val="24"/>
                <w:szCs w:val="24"/>
                <w:lang w:eastAsia="nl-NL"/>
              </w:rPr>
              <w:t>Costs</w:t>
            </w:r>
          </w:p>
        </w:tc>
        <w:tc>
          <w:tcPr>
            <w:tcW w:w="2025" w:type="dxa"/>
            <w:tcBorders>
              <w:top w:val="single" w:sz="8" w:space="0" w:color="auto"/>
              <w:left w:val="single" w:sz="8" w:space="0" w:color="auto"/>
              <w:bottom w:val="single" w:sz="8" w:space="0" w:color="auto"/>
              <w:right w:val="single" w:sz="8" w:space="0" w:color="auto"/>
            </w:tcBorders>
            <w:shd w:val="clear" w:color="auto" w:fill="auto"/>
            <w:noWrap/>
            <w:vAlign w:val="bottom"/>
            <w:hideMark/>
          </w:tcPr>
          <w:p w:rsidR="00BD0227" w:rsidRPr="00BD0227" w:rsidRDefault="00BD0227" w:rsidP="00BD0227">
            <w:pPr>
              <w:suppressAutoHyphens w:val="0"/>
              <w:spacing w:after="0" w:line="240" w:lineRule="auto"/>
              <w:jc w:val="right"/>
              <w:rPr>
                <w:rFonts w:ascii="Times New Roman" w:eastAsia="Times New Roman" w:hAnsi="Times New Roman"/>
                <w:b/>
                <w:i/>
                <w:color w:val="000000"/>
                <w:sz w:val="24"/>
                <w:szCs w:val="24"/>
                <w:lang w:eastAsia="nl-NL"/>
              </w:rPr>
            </w:pPr>
            <w:r w:rsidRPr="00BD0227">
              <w:rPr>
                <w:rFonts w:ascii="Times New Roman" w:eastAsia="Times New Roman" w:hAnsi="Times New Roman"/>
                <w:b/>
                <w:i/>
                <w:color w:val="000000"/>
                <w:sz w:val="24"/>
                <w:szCs w:val="24"/>
                <w:lang w:eastAsia="nl-NL"/>
              </w:rPr>
              <w:t xml:space="preserve">€ 25 </w:t>
            </w:r>
          </w:p>
        </w:tc>
        <w:tc>
          <w:tcPr>
            <w:tcW w:w="2025" w:type="dxa"/>
            <w:tcBorders>
              <w:top w:val="single" w:sz="8" w:space="0" w:color="auto"/>
              <w:left w:val="nil"/>
              <w:bottom w:val="single" w:sz="8" w:space="0" w:color="auto"/>
              <w:right w:val="single" w:sz="8" w:space="0" w:color="auto"/>
            </w:tcBorders>
            <w:shd w:val="clear" w:color="auto" w:fill="auto"/>
            <w:noWrap/>
            <w:vAlign w:val="bottom"/>
            <w:hideMark/>
          </w:tcPr>
          <w:p w:rsidR="00BD0227" w:rsidRPr="00BD0227" w:rsidRDefault="00BD0227" w:rsidP="00BD0227">
            <w:pPr>
              <w:suppressAutoHyphens w:val="0"/>
              <w:spacing w:after="0" w:line="240" w:lineRule="auto"/>
              <w:jc w:val="right"/>
              <w:rPr>
                <w:rFonts w:ascii="Times New Roman" w:eastAsia="Times New Roman" w:hAnsi="Times New Roman"/>
                <w:b/>
                <w:i/>
                <w:color w:val="000000"/>
                <w:sz w:val="24"/>
                <w:szCs w:val="24"/>
                <w:lang w:eastAsia="nl-NL"/>
              </w:rPr>
            </w:pPr>
            <w:r w:rsidRPr="00BD0227">
              <w:rPr>
                <w:rFonts w:ascii="Times New Roman" w:eastAsia="Times New Roman" w:hAnsi="Times New Roman"/>
                <w:b/>
                <w:i/>
                <w:color w:val="000000"/>
                <w:sz w:val="24"/>
                <w:szCs w:val="24"/>
                <w:lang w:eastAsia="nl-NL"/>
              </w:rPr>
              <w:t xml:space="preserve">€ 50 </w:t>
            </w:r>
          </w:p>
        </w:tc>
        <w:tc>
          <w:tcPr>
            <w:tcW w:w="2025" w:type="dxa"/>
            <w:tcBorders>
              <w:top w:val="single" w:sz="8" w:space="0" w:color="auto"/>
              <w:left w:val="nil"/>
              <w:bottom w:val="single" w:sz="8" w:space="0" w:color="auto"/>
              <w:right w:val="single" w:sz="8" w:space="0" w:color="auto"/>
            </w:tcBorders>
            <w:shd w:val="clear" w:color="auto" w:fill="auto"/>
            <w:noWrap/>
            <w:vAlign w:val="bottom"/>
            <w:hideMark/>
          </w:tcPr>
          <w:p w:rsidR="00BD0227" w:rsidRPr="00BD0227" w:rsidRDefault="00BD0227" w:rsidP="00BD0227">
            <w:pPr>
              <w:suppressAutoHyphens w:val="0"/>
              <w:spacing w:after="0" w:line="240" w:lineRule="auto"/>
              <w:jc w:val="right"/>
              <w:rPr>
                <w:rFonts w:ascii="Times New Roman" w:eastAsia="Times New Roman" w:hAnsi="Times New Roman"/>
                <w:b/>
                <w:i/>
                <w:color w:val="000000"/>
                <w:sz w:val="24"/>
                <w:szCs w:val="24"/>
                <w:lang w:eastAsia="nl-NL"/>
              </w:rPr>
            </w:pPr>
            <w:r w:rsidRPr="00BD0227">
              <w:rPr>
                <w:rFonts w:ascii="Times New Roman" w:eastAsia="Times New Roman" w:hAnsi="Times New Roman"/>
                <w:b/>
                <w:i/>
                <w:color w:val="000000"/>
                <w:sz w:val="24"/>
                <w:szCs w:val="24"/>
                <w:lang w:eastAsia="nl-NL"/>
              </w:rPr>
              <w:t xml:space="preserve">€ 75 </w:t>
            </w:r>
          </w:p>
        </w:tc>
      </w:tr>
      <w:tr w:rsidR="00BD0227" w:rsidRPr="00BD0227" w:rsidTr="00EB6E8B">
        <w:trPr>
          <w:trHeight w:val="349"/>
        </w:trPr>
        <w:tc>
          <w:tcPr>
            <w:tcW w:w="2025" w:type="dxa"/>
            <w:tcBorders>
              <w:top w:val="nil"/>
              <w:left w:val="single" w:sz="8" w:space="0" w:color="auto"/>
              <w:bottom w:val="single" w:sz="8" w:space="0" w:color="auto"/>
              <w:right w:val="single" w:sz="8" w:space="0" w:color="auto"/>
            </w:tcBorders>
            <w:shd w:val="clear" w:color="auto" w:fill="auto"/>
            <w:noWrap/>
            <w:vAlign w:val="bottom"/>
            <w:hideMark/>
          </w:tcPr>
          <w:p w:rsidR="00BD0227" w:rsidRPr="00BD0227" w:rsidRDefault="00BD0227" w:rsidP="00BD0227">
            <w:pPr>
              <w:suppressAutoHyphens w:val="0"/>
              <w:spacing w:after="0" w:line="240" w:lineRule="auto"/>
              <w:rPr>
                <w:rFonts w:ascii="Times New Roman" w:eastAsia="Times New Roman" w:hAnsi="Times New Roman"/>
                <w:b/>
                <w:color w:val="000000"/>
                <w:sz w:val="24"/>
                <w:szCs w:val="24"/>
                <w:lang w:eastAsia="nl-NL"/>
              </w:rPr>
            </w:pPr>
            <w:r w:rsidRPr="00BD0227">
              <w:rPr>
                <w:rFonts w:ascii="Times New Roman" w:eastAsia="Times New Roman" w:hAnsi="Times New Roman"/>
                <w:b/>
                <w:color w:val="000000"/>
                <w:sz w:val="24"/>
                <w:szCs w:val="24"/>
                <w:lang w:eastAsia="nl-NL"/>
              </w:rPr>
              <w:t>Option 1</w:t>
            </w:r>
          </w:p>
        </w:tc>
        <w:tc>
          <w:tcPr>
            <w:tcW w:w="2025" w:type="dxa"/>
            <w:tcBorders>
              <w:top w:val="nil"/>
              <w:left w:val="nil"/>
              <w:bottom w:val="single" w:sz="4" w:space="0" w:color="auto"/>
              <w:right w:val="single" w:sz="4" w:space="0" w:color="auto"/>
            </w:tcBorders>
            <w:shd w:val="clear" w:color="auto" w:fill="auto"/>
            <w:noWrap/>
            <w:vAlign w:val="bottom"/>
            <w:hideMark/>
          </w:tcPr>
          <w:p w:rsidR="00BD0227" w:rsidRPr="00BD0227" w:rsidRDefault="00BD0227" w:rsidP="00BD0227">
            <w:pPr>
              <w:suppressAutoHyphens w:val="0"/>
              <w:spacing w:after="0" w:line="240" w:lineRule="auto"/>
              <w:jc w:val="right"/>
              <w:rPr>
                <w:rFonts w:ascii="Times New Roman" w:eastAsia="Times New Roman" w:hAnsi="Times New Roman"/>
                <w:color w:val="000000"/>
                <w:sz w:val="24"/>
                <w:szCs w:val="24"/>
                <w:lang w:eastAsia="nl-NL"/>
              </w:rPr>
            </w:pPr>
            <w:r w:rsidRPr="00BD0227">
              <w:rPr>
                <w:rFonts w:ascii="Times New Roman" w:eastAsia="Times New Roman" w:hAnsi="Times New Roman"/>
                <w:color w:val="FF0000"/>
                <w:sz w:val="24"/>
                <w:szCs w:val="24"/>
                <w:lang w:eastAsia="nl-NL"/>
              </w:rPr>
              <w:t>€ 12,50-</w:t>
            </w:r>
          </w:p>
        </w:tc>
        <w:tc>
          <w:tcPr>
            <w:tcW w:w="2025" w:type="dxa"/>
            <w:tcBorders>
              <w:top w:val="nil"/>
              <w:left w:val="nil"/>
              <w:bottom w:val="single" w:sz="4" w:space="0" w:color="auto"/>
              <w:right w:val="single" w:sz="4" w:space="0" w:color="auto"/>
            </w:tcBorders>
            <w:shd w:val="clear" w:color="auto" w:fill="auto"/>
            <w:noWrap/>
            <w:vAlign w:val="bottom"/>
            <w:hideMark/>
          </w:tcPr>
          <w:p w:rsidR="00BD0227" w:rsidRPr="00BD0227" w:rsidRDefault="00BD0227" w:rsidP="00BD0227">
            <w:pPr>
              <w:suppressAutoHyphens w:val="0"/>
              <w:spacing w:after="0" w:line="240" w:lineRule="auto"/>
              <w:jc w:val="right"/>
              <w:rPr>
                <w:rFonts w:ascii="Times New Roman" w:eastAsia="Times New Roman" w:hAnsi="Times New Roman"/>
                <w:color w:val="000000"/>
                <w:sz w:val="24"/>
                <w:szCs w:val="24"/>
                <w:lang w:eastAsia="nl-NL"/>
              </w:rPr>
            </w:pPr>
            <w:r w:rsidRPr="00BD0227">
              <w:rPr>
                <w:rFonts w:ascii="Times New Roman" w:eastAsia="Times New Roman" w:hAnsi="Times New Roman"/>
                <w:color w:val="000000"/>
                <w:sz w:val="24"/>
                <w:szCs w:val="24"/>
                <w:lang w:eastAsia="nl-NL"/>
              </w:rPr>
              <w:t xml:space="preserve">€ 12,50 </w:t>
            </w:r>
          </w:p>
        </w:tc>
        <w:tc>
          <w:tcPr>
            <w:tcW w:w="2025" w:type="dxa"/>
            <w:tcBorders>
              <w:top w:val="nil"/>
              <w:left w:val="nil"/>
              <w:bottom w:val="single" w:sz="4" w:space="0" w:color="auto"/>
              <w:right w:val="single" w:sz="8" w:space="0" w:color="auto"/>
            </w:tcBorders>
            <w:shd w:val="clear" w:color="auto" w:fill="auto"/>
            <w:noWrap/>
            <w:vAlign w:val="bottom"/>
            <w:hideMark/>
          </w:tcPr>
          <w:p w:rsidR="00BD0227" w:rsidRPr="00BD0227" w:rsidRDefault="00BD0227" w:rsidP="00BD0227">
            <w:pPr>
              <w:suppressAutoHyphens w:val="0"/>
              <w:spacing w:after="0" w:line="240" w:lineRule="auto"/>
              <w:jc w:val="right"/>
              <w:rPr>
                <w:rFonts w:ascii="Times New Roman" w:eastAsia="Times New Roman" w:hAnsi="Times New Roman"/>
                <w:color w:val="000000"/>
                <w:sz w:val="24"/>
                <w:szCs w:val="24"/>
                <w:lang w:eastAsia="nl-NL"/>
              </w:rPr>
            </w:pPr>
            <w:r w:rsidRPr="00BD0227">
              <w:rPr>
                <w:rFonts w:ascii="Times New Roman" w:eastAsia="Times New Roman" w:hAnsi="Times New Roman"/>
                <w:color w:val="000000"/>
                <w:sz w:val="24"/>
                <w:szCs w:val="24"/>
                <w:lang w:eastAsia="nl-NL"/>
              </w:rPr>
              <w:t xml:space="preserve">€ 37,50 </w:t>
            </w:r>
          </w:p>
        </w:tc>
      </w:tr>
      <w:tr w:rsidR="00BD0227" w:rsidRPr="00BD0227" w:rsidTr="00EB6E8B">
        <w:trPr>
          <w:trHeight w:val="349"/>
        </w:trPr>
        <w:tc>
          <w:tcPr>
            <w:tcW w:w="2025" w:type="dxa"/>
            <w:tcBorders>
              <w:top w:val="nil"/>
              <w:left w:val="single" w:sz="8" w:space="0" w:color="auto"/>
              <w:bottom w:val="single" w:sz="8" w:space="0" w:color="auto"/>
              <w:right w:val="single" w:sz="8" w:space="0" w:color="auto"/>
            </w:tcBorders>
            <w:shd w:val="clear" w:color="auto" w:fill="auto"/>
            <w:noWrap/>
            <w:vAlign w:val="bottom"/>
            <w:hideMark/>
          </w:tcPr>
          <w:p w:rsidR="00BD0227" w:rsidRPr="00BD0227" w:rsidRDefault="00BD0227" w:rsidP="00BD0227">
            <w:pPr>
              <w:suppressAutoHyphens w:val="0"/>
              <w:spacing w:after="0" w:line="240" w:lineRule="auto"/>
              <w:rPr>
                <w:rFonts w:ascii="Times New Roman" w:eastAsia="Times New Roman" w:hAnsi="Times New Roman"/>
                <w:b/>
                <w:color w:val="000000"/>
                <w:sz w:val="24"/>
                <w:szCs w:val="24"/>
                <w:lang w:eastAsia="nl-NL"/>
              </w:rPr>
            </w:pPr>
            <w:r w:rsidRPr="00BD0227">
              <w:rPr>
                <w:rFonts w:ascii="Times New Roman" w:eastAsia="Times New Roman" w:hAnsi="Times New Roman"/>
                <w:b/>
                <w:color w:val="000000"/>
                <w:sz w:val="24"/>
                <w:szCs w:val="24"/>
                <w:lang w:eastAsia="nl-NL"/>
              </w:rPr>
              <w:t>Option 2</w:t>
            </w:r>
          </w:p>
        </w:tc>
        <w:tc>
          <w:tcPr>
            <w:tcW w:w="2025" w:type="dxa"/>
            <w:tcBorders>
              <w:top w:val="nil"/>
              <w:left w:val="nil"/>
              <w:bottom w:val="single" w:sz="4" w:space="0" w:color="auto"/>
              <w:right w:val="single" w:sz="4" w:space="0" w:color="auto"/>
            </w:tcBorders>
            <w:shd w:val="clear" w:color="auto" w:fill="auto"/>
            <w:noWrap/>
            <w:vAlign w:val="bottom"/>
            <w:hideMark/>
          </w:tcPr>
          <w:p w:rsidR="00BD0227" w:rsidRPr="00BD0227" w:rsidRDefault="00BD0227" w:rsidP="00BD0227">
            <w:pPr>
              <w:suppressAutoHyphens w:val="0"/>
              <w:spacing w:after="0" w:line="240" w:lineRule="auto"/>
              <w:jc w:val="right"/>
              <w:rPr>
                <w:rFonts w:ascii="Times New Roman" w:eastAsia="Times New Roman" w:hAnsi="Times New Roman"/>
                <w:color w:val="000000"/>
                <w:sz w:val="24"/>
                <w:szCs w:val="24"/>
                <w:lang w:eastAsia="nl-NL"/>
              </w:rPr>
            </w:pPr>
            <w:r w:rsidRPr="00BD0227">
              <w:rPr>
                <w:rFonts w:ascii="Times New Roman" w:eastAsia="Times New Roman" w:hAnsi="Times New Roman"/>
                <w:color w:val="000000"/>
                <w:sz w:val="24"/>
                <w:szCs w:val="24"/>
                <w:lang w:eastAsia="nl-NL"/>
              </w:rPr>
              <w:t xml:space="preserve">€ 20,00 </w:t>
            </w:r>
          </w:p>
        </w:tc>
        <w:tc>
          <w:tcPr>
            <w:tcW w:w="2025" w:type="dxa"/>
            <w:tcBorders>
              <w:top w:val="nil"/>
              <w:left w:val="nil"/>
              <w:bottom w:val="single" w:sz="4" w:space="0" w:color="auto"/>
              <w:right w:val="single" w:sz="4" w:space="0" w:color="auto"/>
            </w:tcBorders>
            <w:shd w:val="clear" w:color="auto" w:fill="auto"/>
            <w:noWrap/>
            <w:vAlign w:val="bottom"/>
            <w:hideMark/>
          </w:tcPr>
          <w:p w:rsidR="00BD0227" w:rsidRPr="00BD0227" w:rsidRDefault="00BD0227" w:rsidP="00BD0227">
            <w:pPr>
              <w:suppressAutoHyphens w:val="0"/>
              <w:spacing w:after="0" w:line="240" w:lineRule="auto"/>
              <w:jc w:val="right"/>
              <w:rPr>
                <w:rFonts w:ascii="Times New Roman" w:eastAsia="Times New Roman" w:hAnsi="Times New Roman"/>
                <w:color w:val="000000"/>
                <w:sz w:val="24"/>
                <w:szCs w:val="24"/>
                <w:lang w:eastAsia="nl-NL"/>
              </w:rPr>
            </w:pPr>
            <w:r w:rsidRPr="00BD0227">
              <w:rPr>
                <w:rFonts w:ascii="Times New Roman" w:eastAsia="Times New Roman" w:hAnsi="Times New Roman"/>
                <w:color w:val="FF0000"/>
                <w:sz w:val="24"/>
                <w:szCs w:val="24"/>
                <w:lang w:eastAsia="nl-NL"/>
              </w:rPr>
              <w:t>€ 5,00-</w:t>
            </w:r>
          </w:p>
        </w:tc>
        <w:tc>
          <w:tcPr>
            <w:tcW w:w="2025" w:type="dxa"/>
            <w:tcBorders>
              <w:top w:val="nil"/>
              <w:left w:val="nil"/>
              <w:bottom w:val="single" w:sz="4" w:space="0" w:color="auto"/>
              <w:right w:val="single" w:sz="8" w:space="0" w:color="auto"/>
            </w:tcBorders>
            <w:shd w:val="clear" w:color="auto" w:fill="auto"/>
            <w:noWrap/>
            <w:vAlign w:val="bottom"/>
            <w:hideMark/>
          </w:tcPr>
          <w:p w:rsidR="00BD0227" w:rsidRPr="00BD0227" w:rsidRDefault="00BD0227" w:rsidP="00BD0227">
            <w:pPr>
              <w:suppressAutoHyphens w:val="0"/>
              <w:spacing w:after="0" w:line="240" w:lineRule="auto"/>
              <w:jc w:val="right"/>
              <w:rPr>
                <w:rFonts w:ascii="Times New Roman" w:eastAsia="Times New Roman" w:hAnsi="Times New Roman"/>
                <w:color w:val="000000"/>
                <w:sz w:val="24"/>
                <w:szCs w:val="24"/>
                <w:lang w:eastAsia="nl-NL"/>
              </w:rPr>
            </w:pPr>
            <w:r w:rsidRPr="00BD0227">
              <w:rPr>
                <w:rFonts w:ascii="Times New Roman" w:eastAsia="Times New Roman" w:hAnsi="Times New Roman"/>
                <w:color w:val="FF0000"/>
                <w:sz w:val="24"/>
                <w:szCs w:val="24"/>
                <w:lang w:eastAsia="nl-NL"/>
              </w:rPr>
              <w:t>€ 30,00-</w:t>
            </w:r>
          </w:p>
        </w:tc>
      </w:tr>
      <w:tr w:rsidR="00BD0227" w:rsidRPr="00BD0227" w:rsidTr="00EB6E8B">
        <w:trPr>
          <w:trHeight w:val="349"/>
        </w:trPr>
        <w:tc>
          <w:tcPr>
            <w:tcW w:w="2025" w:type="dxa"/>
            <w:tcBorders>
              <w:top w:val="nil"/>
              <w:left w:val="single" w:sz="8" w:space="0" w:color="auto"/>
              <w:bottom w:val="single" w:sz="8" w:space="0" w:color="auto"/>
              <w:right w:val="single" w:sz="8" w:space="0" w:color="auto"/>
            </w:tcBorders>
            <w:shd w:val="clear" w:color="auto" w:fill="auto"/>
            <w:noWrap/>
            <w:vAlign w:val="bottom"/>
            <w:hideMark/>
          </w:tcPr>
          <w:p w:rsidR="00BD0227" w:rsidRPr="00BD0227" w:rsidRDefault="00BD0227" w:rsidP="00BD0227">
            <w:pPr>
              <w:suppressAutoHyphens w:val="0"/>
              <w:spacing w:after="0" w:line="240" w:lineRule="auto"/>
              <w:rPr>
                <w:rFonts w:ascii="Times New Roman" w:eastAsia="Times New Roman" w:hAnsi="Times New Roman"/>
                <w:b/>
                <w:color w:val="000000"/>
                <w:sz w:val="24"/>
                <w:szCs w:val="24"/>
                <w:lang w:eastAsia="nl-NL"/>
              </w:rPr>
            </w:pPr>
            <w:r w:rsidRPr="00BD0227">
              <w:rPr>
                <w:rFonts w:ascii="Times New Roman" w:eastAsia="Times New Roman" w:hAnsi="Times New Roman"/>
                <w:b/>
                <w:color w:val="000000"/>
                <w:sz w:val="24"/>
                <w:szCs w:val="24"/>
                <w:lang w:eastAsia="nl-NL"/>
              </w:rPr>
              <w:t>Option 3</w:t>
            </w:r>
          </w:p>
        </w:tc>
        <w:tc>
          <w:tcPr>
            <w:tcW w:w="2025" w:type="dxa"/>
            <w:tcBorders>
              <w:top w:val="nil"/>
              <w:left w:val="nil"/>
              <w:bottom w:val="single" w:sz="4" w:space="0" w:color="auto"/>
              <w:right w:val="single" w:sz="4" w:space="0" w:color="auto"/>
            </w:tcBorders>
            <w:shd w:val="clear" w:color="auto" w:fill="auto"/>
            <w:noWrap/>
            <w:vAlign w:val="bottom"/>
            <w:hideMark/>
          </w:tcPr>
          <w:p w:rsidR="00BD0227" w:rsidRPr="00BD0227" w:rsidRDefault="00BD0227" w:rsidP="00BD0227">
            <w:pPr>
              <w:suppressAutoHyphens w:val="0"/>
              <w:spacing w:after="0" w:line="240" w:lineRule="auto"/>
              <w:jc w:val="right"/>
              <w:rPr>
                <w:rFonts w:ascii="Times New Roman" w:eastAsia="Times New Roman" w:hAnsi="Times New Roman"/>
                <w:color w:val="000000"/>
                <w:sz w:val="24"/>
                <w:szCs w:val="24"/>
                <w:lang w:eastAsia="nl-NL"/>
              </w:rPr>
            </w:pPr>
            <w:r w:rsidRPr="00BD0227">
              <w:rPr>
                <w:rFonts w:ascii="Times New Roman" w:eastAsia="Times New Roman" w:hAnsi="Times New Roman"/>
                <w:color w:val="000000"/>
                <w:sz w:val="24"/>
                <w:szCs w:val="24"/>
                <w:lang w:eastAsia="nl-NL"/>
              </w:rPr>
              <w:t xml:space="preserve">€ 12,50 </w:t>
            </w:r>
          </w:p>
        </w:tc>
        <w:tc>
          <w:tcPr>
            <w:tcW w:w="2025" w:type="dxa"/>
            <w:tcBorders>
              <w:top w:val="nil"/>
              <w:left w:val="nil"/>
              <w:bottom w:val="single" w:sz="4" w:space="0" w:color="auto"/>
              <w:right w:val="single" w:sz="4" w:space="0" w:color="auto"/>
            </w:tcBorders>
            <w:shd w:val="clear" w:color="auto" w:fill="auto"/>
            <w:noWrap/>
            <w:vAlign w:val="bottom"/>
            <w:hideMark/>
          </w:tcPr>
          <w:p w:rsidR="00BD0227" w:rsidRPr="00BD0227" w:rsidRDefault="00BD0227" w:rsidP="00BD0227">
            <w:pPr>
              <w:suppressAutoHyphens w:val="0"/>
              <w:spacing w:after="0" w:line="240" w:lineRule="auto"/>
              <w:jc w:val="right"/>
              <w:rPr>
                <w:rFonts w:ascii="Times New Roman" w:eastAsia="Times New Roman" w:hAnsi="Times New Roman"/>
                <w:color w:val="000000"/>
                <w:sz w:val="24"/>
                <w:szCs w:val="24"/>
                <w:lang w:eastAsia="nl-NL"/>
              </w:rPr>
            </w:pPr>
            <w:r w:rsidRPr="00BD0227">
              <w:rPr>
                <w:rFonts w:ascii="Times New Roman" w:eastAsia="Times New Roman" w:hAnsi="Times New Roman"/>
                <w:color w:val="FF0000"/>
                <w:sz w:val="24"/>
                <w:szCs w:val="24"/>
                <w:lang w:eastAsia="nl-NL"/>
              </w:rPr>
              <w:t>€ 12,50-</w:t>
            </w:r>
          </w:p>
        </w:tc>
        <w:tc>
          <w:tcPr>
            <w:tcW w:w="2025" w:type="dxa"/>
            <w:tcBorders>
              <w:top w:val="nil"/>
              <w:left w:val="nil"/>
              <w:bottom w:val="single" w:sz="4" w:space="0" w:color="auto"/>
              <w:right w:val="single" w:sz="8" w:space="0" w:color="auto"/>
            </w:tcBorders>
            <w:shd w:val="clear" w:color="auto" w:fill="auto"/>
            <w:noWrap/>
            <w:vAlign w:val="bottom"/>
            <w:hideMark/>
          </w:tcPr>
          <w:p w:rsidR="00BD0227" w:rsidRPr="00BD0227" w:rsidRDefault="00BD0227" w:rsidP="00BD0227">
            <w:pPr>
              <w:suppressAutoHyphens w:val="0"/>
              <w:spacing w:after="0" w:line="240" w:lineRule="auto"/>
              <w:jc w:val="right"/>
              <w:rPr>
                <w:rFonts w:ascii="Times New Roman" w:eastAsia="Times New Roman" w:hAnsi="Times New Roman"/>
                <w:color w:val="000000"/>
                <w:sz w:val="24"/>
                <w:szCs w:val="24"/>
                <w:lang w:eastAsia="nl-NL"/>
              </w:rPr>
            </w:pPr>
            <w:r w:rsidRPr="00BD0227">
              <w:rPr>
                <w:rFonts w:ascii="Times New Roman" w:eastAsia="Times New Roman" w:hAnsi="Times New Roman"/>
                <w:color w:val="FF0000"/>
                <w:sz w:val="24"/>
                <w:szCs w:val="24"/>
                <w:lang w:eastAsia="nl-NL"/>
              </w:rPr>
              <w:t>€ 37,50-</w:t>
            </w:r>
          </w:p>
        </w:tc>
      </w:tr>
      <w:tr w:rsidR="00BD0227" w:rsidRPr="00BD0227" w:rsidTr="00EB6E8B">
        <w:trPr>
          <w:trHeight w:val="349"/>
        </w:trPr>
        <w:tc>
          <w:tcPr>
            <w:tcW w:w="2025" w:type="dxa"/>
            <w:tcBorders>
              <w:top w:val="nil"/>
              <w:left w:val="single" w:sz="8" w:space="0" w:color="auto"/>
              <w:bottom w:val="single" w:sz="8" w:space="0" w:color="auto"/>
              <w:right w:val="single" w:sz="8" w:space="0" w:color="auto"/>
            </w:tcBorders>
            <w:shd w:val="clear" w:color="auto" w:fill="auto"/>
            <w:noWrap/>
            <w:vAlign w:val="bottom"/>
            <w:hideMark/>
          </w:tcPr>
          <w:p w:rsidR="00BD0227" w:rsidRPr="00BD0227" w:rsidRDefault="00BD0227" w:rsidP="00BD0227">
            <w:pPr>
              <w:suppressAutoHyphens w:val="0"/>
              <w:spacing w:after="0" w:line="240" w:lineRule="auto"/>
              <w:rPr>
                <w:rFonts w:ascii="Times New Roman" w:eastAsia="Times New Roman" w:hAnsi="Times New Roman"/>
                <w:b/>
                <w:color w:val="000000"/>
                <w:sz w:val="24"/>
                <w:szCs w:val="24"/>
                <w:lang w:eastAsia="nl-NL"/>
              </w:rPr>
            </w:pPr>
            <w:r w:rsidRPr="00BD0227">
              <w:rPr>
                <w:rFonts w:ascii="Times New Roman" w:eastAsia="Times New Roman" w:hAnsi="Times New Roman"/>
                <w:b/>
                <w:color w:val="000000"/>
                <w:sz w:val="24"/>
                <w:szCs w:val="24"/>
                <w:lang w:eastAsia="nl-NL"/>
              </w:rPr>
              <w:t>Option 4</w:t>
            </w:r>
          </w:p>
        </w:tc>
        <w:tc>
          <w:tcPr>
            <w:tcW w:w="2025" w:type="dxa"/>
            <w:tcBorders>
              <w:top w:val="nil"/>
              <w:left w:val="nil"/>
              <w:bottom w:val="single" w:sz="8" w:space="0" w:color="auto"/>
              <w:right w:val="single" w:sz="4" w:space="0" w:color="auto"/>
            </w:tcBorders>
            <w:shd w:val="clear" w:color="auto" w:fill="auto"/>
            <w:noWrap/>
            <w:vAlign w:val="bottom"/>
            <w:hideMark/>
          </w:tcPr>
          <w:p w:rsidR="00BD0227" w:rsidRPr="00BD0227" w:rsidRDefault="00BD0227" w:rsidP="00BD0227">
            <w:pPr>
              <w:suppressAutoHyphens w:val="0"/>
              <w:spacing w:after="0" w:line="240" w:lineRule="auto"/>
              <w:jc w:val="right"/>
              <w:rPr>
                <w:rFonts w:ascii="Times New Roman" w:eastAsia="Times New Roman" w:hAnsi="Times New Roman"/>
                <w:color w:val="000000"/>
                <w:sz w:val="24"/>
                <w:szCs w:val="24"/>
                <w:lang w:eastAsia="nl-NL"/>
              </w:rPr>
            </w:pPr>
            <w:r w:rsidRPr="00BD0227">
              <w:rPr>
                <w:rFonts w:ascii="Times New Roman" w:eastAsia="Times New Roman" w:hAnsi="Times New Roman"/>
                <w:color w:val="FF0000"/>
                <w:sz w:val="24"/>
                <w:szCs w:val="24"/>
                <w:lang w:eastAsia="nl-NL"/>
              </w:rPr>
              <w:t>€ 5,00-</w:t>
            </w:r>
          </w:p>
        </w:tc>
        <w:tc>
          <w:tcPr>
            <w:tcW w:w="2025" w:type="dxa"/>
            <w:tcBorders>
              <w:top w:val="nil"/>
              <w:left w:val="nil"/>
              <w:bottom w:val="single" w:sz="8" w:space="0" w:color="auto"/>
              <w:right w:val="single" w:sz="4" w:space="0" w:color="auto"/>
            </w:tcBorders>
            <w:shd w:val="clear" w:color="auto" w:fill="auto"/>
            <w:noWrap/>
            <w:vAlign w:val="bottom"/>
            <w:hideMark/>
          </w:tcPr>
          <w:p w:rsidR="00BD0227" w:rsidRPr="00BD0227" w:rsidRDefault="00BD0227" w:rsidP="00BD0227">
            <w:pPr>
              <w:suppressAutoHyphens w:val="0"/>
              <w:spacing w:after="0" w:line="240" w:lineRule="auto"/>
              <w:jc w:val="right"/>
              <w:rPr>
                <w:rFonts w:ascii="Times New Roman" w:eastAsia="Times New Roman" w:hAnsi="Times New Roman"/>
                <w:color w:val="000000"/>
                <w:sz w:val="24"/>
                <w:szCs w:val="24"/>
                <w:lang w:eastAsia="nl-NL"/>
              </w:rPr>
            </w:pPr>
            <w:r w:rsidRPr="00BD0227">
              <w:rPr>
                <w:rFonts w:ascii="Times New Roman" w:eastAsia="Times New Roman" w:hAnsi="Times New Roman"/>
                <w:color w:val="000000"/>
                <w:sz w:val="24"/>
                <w:szCs w:val="24"/>
                <w:lang w:eastAsia="nl-NL"/>
              </w:rPr>
              <w:t xml:space="preserve">€ 20,00 </w:t>
            </w:r>
          </w:p>
        </w:tc>
        <w:tc>
          <w:tcPr>
            <w:tcW w:w="2025" w:type="dxa"/>
            <w:tcBorders>
              <w:top w:val="nil"/>
              <w:left w:val="nil"/>
              <w:bottom w:val="single" w:sz="8" w:space="0" w:color="auto"/>
              <w:right w:val="single" w:sz="8" w:space="0" w:color="auto"/>
            </w:tcBorders>
            <w:shd w:val="clear" w:color="auto" w:fill="auto"/>
            <w:noWrap/>
            <w:vAlign w:val="bottom"/>
            <w:hideMark/>
          </w:tcPr>
          <w:p w:rsidR="00BD0227" w:rsidRPr="00BD0227" w:rsidRDefault="00BD0227" w:rsidP="00BD0227">
            <w:pPr>
              <w:suppressAutoHyphens w:val="0"/>
              <w:spacing w:after="0" w:line="240" w:lineRule="auto"/>
              <w:jc w:val="right"/>
              <w:rPr>
                <w:rFonts w:ascii="Times New Roman" w:eastAsia="Times New Roman" w:hAnsi="Times New Roman"/>
                <w:color w:val="000000"/>
                <w:sz w:val="24"/>
                <w:szCs w:val="24"/>
                <w:lang w:eastAsia="nl-NL"/>
              </w:rPr>
            </w:pPr>
            <w:r w:rsidRPr="00BD0227">
              <w:rPr>
                <w:rFonts w:ascii="Times New Roman" w:eastAsia="Times New Roman" w:hAnsi="Times New Roman"/>
                <w:color w:val="000000"/>
                <w:sz w:val="24"/>
                <w:szCs w:val="24"/>
                <w:lang w:eastAsia="nl-NL"/>
              </w:rPr>
              <w:t xml:space="preserve">€ 45,00 </w:t>
            </w:r>
          </w:p>
        </w:tc>
      </w:tr>
    </w:tbl>
    <w:p w:rsidR="00BD0227" w:rsidRDefault="00BD0227" w:rsidP="0017437B">
      <w:pPr>
        <w:spacing w:before="240" w:line="360" w:lineRule="auto"/>
        <w:jc w:val="both"/>
        <w:rPr>
          <w:rFonts w:ascii="Times-Roman" w:hAnsi="Times-Roman" w:cs="Times-Roman"/>
          <w:sz w:val="24"/>
          <w:szCs w:val="24"/>
          <w:lang w:val="en-US"/>
        </w:rPr>
      </w:pPr>
      <w:r>
        <w:rPr>
          <w:rFonts w:ascii="Times-Roman" w:hAnsi="Times-Roman" w:cs="Times-Roman"/>
          <w:sz w:val="24"/>
          <w:szCs w:val="24"/>
          <w:lang w:val="en-US"/>
        </w:rPr>
        <w:t>Inserting these outcomes for the first year in a table 1 reveals the dominance of switching from provider if the research costs are €25 and maintaining the status quo for research costs of €50 and €75. However, these outcomes only reflect</w:t>
      </w:r>
      <w:r w:rsidR="00EB6E8B">
        <w:rPr>
          <w:rFonts w:ascii="Times-Roman" w:hAnsi="Times-Roman" w:cs="Times-Roman"/>
          <w:sz w:val="24"/>
          <w:szCs w:val="24"/>
          <w:lang w:val="en-US"/>
        </w:rPr>
        <w:t xml:space="preserve"> the expected values of</w:t>
      </w:r>
      <w:r>
        <w:rPr>
          <w:rFonts w:ascii="Times-Roman" w:hAnsi="Times-Roman" w:cs="Times-Roman"/>
          <w:sz w:val="24"/>
          <w:szCs w:val="24"/>
          <w:lang w:val="en-US"/>
        </w:rPr>
        <w:t xml:space="preserve"> the first year, since in t</w:t>
      </w:r>
      <w:r w:rsidR="00EB6E8B">
        <w:rPr>
          <w:rFonts w:ascii="Times-Roman" w:hAnsi="Times-Roman" w:cs="Times-Roman"/>
          <w:sz w:val="24"/>
          <w:szCs w:val="24"/>
          <w:lang w:val="en-US"/>
        </w:rPr>
        <w:t>he second and later years, the</w:t>
      </w:r>
      <w:r>
        <w:rPr>
          <w:rFonts w:ascii="Times-Roman" w:hAnsi="Times-Roman" w:cs="Times-Roman"/>
          <w:sz w:val="24"/>
          <w:szCs w:val="24"/>
          <w:lang w:val="en-US"/>
        </w:rPr>
        <w:t xml:space="preserve"> research costs will be zero up until the moment of reviewing the choice. Since this last review is not mentioned in the description of this question, it </w:t>
      </w:r>
      <w:r w:rsidR="00EB6E8B">
        <w:rPr>
          <w:rFonts w:ascii="Times-Roman" w:hAnsi="Times-Roman" w:cs="Times-Roman" w:hint="eastAsia"/>
          <w:sz w:val="24"/>
          <w:szCs w:val="24"/>
          <w:lang w:val="en-US"/>
        </w:rPr>
        <w:t>should</w:t>
      </w:r>
      <w:r w:rsidR="00EB6E8B">
        <w:rPr>
          <w:rFonts w:ascii="Times-Roman" w:hAnsi="Times-Roman" w:cs="Times-Roman"/>
          <w:sz w:val="24"/>
          <w:szCs w:val="24"/>
          <w:lang w:val="en-US"/>
        </w:rPr>
        <w:t xml:space="preserve"> be neglected. It </w:t>
      </w:r>
      <w:r>
        <w:rPr>
          <w:rFonts w:ascii="Times-Roman" w:hAnsi="Times-Roman" w:cs="Times-Roman"/>
          <w:sz w:val="24"/>
          <w:szCs w:val="24"/>
          <w:lang w:val="en-US"/>
        </w:rPr>
        <w:t xml:space="preserve">will be interesting to see whether </w:t>
      </w:r>
      <w:r w:rsidR="00A35174">
        <w:rPr>
          <w:rFonts w:ascii="Times-Roman" w:hAnsi="Times-Roman" w:cs="Times-Roman"/>
          <w:sz w:val="24"/>
          <w:szCs w:val="24"/>
          <w:lang w:val="en-US"/>
        </w:rPr>
        <w:t>respondents are able to compute the outcomes using a minimum of two years. The figures for the total outcomes of each option after the second year are given in Table 2.</w:t>
      </w:r>
    </w:p>
    <w:p w:rsidR="00A35174" w:rsidRPr="00A35174" w:rsidRDefault="00A35174" w:rsidP="0017437B">
      <w:pPr>
        <w:spacing w:before="240" w:line="360" w:lineRule="auto"/>
        <w:jc w:val="both"/>
        <w:rPr>
          <w:rFonts w:ascii="Times-Roman" w:hAnsi="Times-Roman" w:cs="Times-Roman"/>
          <w:i/>
          <w:sz w:val="24"/>
          <w:szCs w:val="24"/>
          <w:lang w:val="en-US"/>
        </w:rPr>
      </w:pPr>
      <w:r w:rsidRPr="00A35174">
        <w:rPr>
          <w:rFonts w:ascii="Times-Roman" w:hAnsi="Times-Roman" w:cs="Times-Roman"/>
          <w:i/>
          <w:sz w:val="24"/>
          <w:szCs w:val="24"/>
          <w:lang w:val="en-US"/>
        </w:rPr>
        <w:t>Table 2</w:t>
      </w:r>
      <w:r>
        <w:rPr>
          <w:rFonts w:ascii="Times-Roman" w:hAnsi="Times-Roman" w:cs="Times-Roman"/>
          <w:i/>
          <w:sz w:val="24"/>
          <w:szCs w:val="24"/>
          <w:lang w:val="en-US"/>
        </w:rPr>
        <w:t xml:space="preserve"> (expected values after 2 years)</w:t>
      </w:r>
    </w:p>
    <w:tbl>
      <w:tblPr>
        <w:tblW w:w="7948" w:type="dxa"/>
        <w:tblInd w:w="55" w:type="dxa"/>
        <w:tblCellMar>
          <w:left w:w="70" w:type="dxa"/>
          <w:right w:w="70" w:type="dxa"/>
        </w:tblCellMar>
        <w:tblLook w:val="04A0"/>
      </w:tblPr>
      <w:tblGrid>
        <w:gridCol w:w="1987"/>
        <w:gridCol w:w="1987"/>
        <w:gridCol w:w="1987"/>
        <w:gridCol w:w="1987"/>
      </w:tblGrid>
      <w:tr w:rsidR="00A35174" w:rsidRPr="00A35174" w:rsidTr="00EB6E8B">
        <w:trPr>
          <w:trHeight w:val="351"/>
        </w:trPr>
        <w:tc>
          <w:tcPr>
            <w:tcW w:w="1987" w:type="dxa"/>
            <w:tcBorders>
              <w:top w:val="single" w:sz="8" w:space="0" w:color="auto"/>
              <w:left w:val="single" w:sz="8" w:space="0" w:color="auto"/>
              <w:bottom w:val="single" w:sz="8" w:space="0" w:color="auto"/>
              <w:right w:val="nil"/>
            </w:tcBorders>
            <w:shd w:val="clear" w:color="auto" w:fill="auto"/>
            <w:noWrap/>
            <w:vAlign w:val="bottom"/>
            <w:hideMark/>
          </w:tcPr>
          <w:p w:rsidR="00A35174" w:rsidRPr="00A35174" w:rsidRDefault="00A35174" w:rsidP="00A35174">
            <w:pPr>
              <w:suppressAutoHyphens w:val="0"/>
              <w:spacing w:after="0" w:line="240" w:lineRule="auto"/>
              <w:rPr>
                <w:rFonts w:ascii="Times New Roman" w:eastAsia="Times New Roman" w:hAnsi="Times New Roman"/>
                <w:b/>
                <w:i/>
                <w:color w:val="000000"/>
                <w:sz w:val="24"/>
                <w:szCs w:val="24"/>
                <w:lang w:eastAsia="nl-NL"/>
              </w:rPr>
            </w:pPr>
            <w:r w:rsidRPr="00A35174">
              <w:rPr>
                <w:rFonts w:ascii="Times New Roman" w:eastAsia="Times New Roman" w:hAnsi="Times New Roman"/>
                <w:b/>
                <w:i/>
                <w:color w:val="000000"/>
                <w:sz w:val="24"/>
                <w:szCs w:val="24"/>
                <w:lang w:eastAsia="nl-NL"/>
              </w:rPr>
              <w:t>Costs</w:t>
            </w:r>
          </w:p>
        </w:tc>
        <w:tc>
          <w:tcPr>
            <w:tcW w:w="1987" w:type="dxa"/>
            <w:tcBorders>
              <w:top w:val="single" w:sz="8" w:space="0" w:color="auto"/>
              <w:left w:val="single" w:sz="8" w:space="0" w:color="auto"/>
              <w:bottom w:val="single" w:sz="8" w:space="0" w:color="auto"/>
              <w:right w:val="single" w:sz="8" w:space="0" w:color="auto"/>
            </w:tcBorders>
            <w:shd w:val="clear" w:color="auto" w:fill="auto"/>
            <w:noWrap/>
            <w:vAlign w:val="bottom"/>
            <w:hideMark/>
          </w:tcPr>
          <w:p w:rsidR="00A35174" w:rsidRPr="00A35174" w:rsidRDefault="00A35174" w:rsidP="00A35174">
            <w:pPr>
              <w:suppressAutoHyphens w:val="0"/>
              <w:spacing w:after="0" w:line="240" w:lineRule="auto"/>
              <w:jc w:val="right"/>
              <w:rPr>
                <w:rFonts w:ascii="Times New Roman" w:eastAsia="Times New Roman" w:hAnsi="Times New Roman"/>
                <w:b/>
                <w:i/>
                <w:color w:val="000000"/>
                <w:sz w:val="24"/>
                <w:szCs w:val="24"/>
                <w:lang w:eastAsia="nl-NL"/>
              </w:rPr>
            </w:pPr>
            <w:r w:rsidRPr="00A35174">
              <w:rPr>
                <w:rFonts w:ascii="Times New Roman" w:eastAsia="Times New Roman" w:hAnsi="Times New Roman"/>
                <w:b/>
                <w:i/>
                <w:color w:val="000000"/>
                <w:sz w:val="24"/>
                <w:szCs w:val="24"/>
                <w:lang w:eastAsia="nl-NL"/>
              </w:rPr>
              <w:t xml:space="preserve">€ 25 </w:t>
            </w:r>
          </w:p>
        </w:tc>
        <w:tc>
          <w:tcPr>
            <w:tcW w:w="1987" w:type="dxa"/>
            <w:tcBorders>
              <w:top w:val="single" w:sz="8" w:space="0" w:color="auto"/>
              <w:left w:val="nil"/>
              <w:bottom w:val="single" w:sz="8" w:space="0" w:color="auto"/>
              <w:right w:val="single" w:sz="8" w:space="0" w:color="auto"/>
            </w:tcBorders>
            <w:shd w:val="clear" w:color="auto" w:fill="auto"/>
            <w:noWrap/>
            <w:vAlign w:val="bottom"/>
            <w:hideMark/>
          </w:tcPr>
          <w:p w:rsidR="00A35174" w:rsidRPr="00A35174" w:rsidRDefault="00A35174" w:rsidP="00A35174">
            <w:pPr>
              <w:suppressAutoHyphens w:val="0"/>
              <w:spacing w:after="0" w:line="240" w:lineRule="auto"/>
              <w:jc w:val="right"/>
              <w:rPr>
                <w:rFonts w:ascii="Times New Roman" w:eastAsia="Times New Roman" w:hAnsi="Times New Roman"/>
                <w:b/>
                <w:i/>
                <w:color w:val="000000"/>
                <w:sz w:val="24"/>
                <w:szCs w:val="24"/>
                <w:lang w:eastAsia="nl-NL"/>
              </w:rPr>
            </w:pPr>
            <w:r w:rsidRPr="00A35174">
              <w:rPr>
                <w:rFonts w:ascii="Times New Roman" w:eastAsia="Times New Roman" w:hAnsi="Times New Roman"/>
                <w:b/>
                <w:i/>
                <w:color w:val="000000"/>
                <w:sz w:val="24"/>
                <w:szCs w:val="24"/>
                <w:lang w:eastAsia="nl-NL"/>
              </w:rPr>
              <w:t xml:space="preserve">€ 50 </w:t>
            </w:r>
          </w:p>
        </w:tc>
        <w:tc>
          <w:tcPr>
            <w:tcW w:w="1987" w:type="dxa"/>
            <w:tcBorders>
              <w:top w:val="single" w:sz="8" w:space="0" w:color="auto"/>
              <w:left w:val="nil"/>
              <w:bottom w:val="single" w:sz="8" w:space="0" w:color="auto"/>
              <w:right w:val="single" w:sz="8" w:space="0" w:color="auto"/>
            </w:tcBorders>
            <w:shd w:val="clear" w:color="auto" w:fill="auto"/>
            <w:noWrap/>
            <w:vAlign w:val="bottom"/>
            <w:hideMark/>
          </w:tcPr>
          <w:p w:rsidR="00A35174" w:rsidRPr="00A35174" w:rsidRDefault="00A35174" w:rsidP="00A35174">
            <w:pPr>
              <w:suppressAutoHyphens w:val="0"/>
              <w:spacing w:after="0" w:line="240" w:lineRule="auto"/>
              <w:jc w:val="right"/>
              <w:rPr>
                <w:rFonts w:ascii="Times New Roman" w:eastAsia="Times New Roman" w:hAnsi="Times New Roman"/>
                <w:b/>
                <w:i/>
                <w:color w:val="000000"/>
                <w:sz w:val="24"/>
                <w:szCs w:val="24"/>
                <w:lang w:eastAsia="nl-NL"/>
              </w:rPr>
            </w:pPr>
            <w:r w:rsidRPr="00A35174">
              <w:rPr>
                <w:rFonts w:ascii="Times New Roman" w:eastAsia="Times New Roman" w:hAnsi="Times New Roman"/>
                <w:b/>
                <w:i/>
                <w:color w:val="000000"/>
                <w:sz w:val="24"/>
                <w:szCs w:val="24"/>
                <w:lang w:eastAsia="nl-NL"/>
              </w:rPr>
              <w:t xml:space="preserve">€ 75 </w:t>
            </w:r>
          </w:p>
        </w:tc>
      </w:tr>
      <w:tr w:rsidR="00A35174" w:rsidRPr="00A35174" w:rsidTr="00EB6E8B">
        <w:trPr>
          <w:trHeight w:val="351"/>
        </w:trPr>
        <w:tc>
          <w:tcPr>
            <w:tcW w:w="1987" w:type="dxa"/>
            <w:tcBorders>
              <w:top w:val="nil"/>
              <w:left w:val="single" w:sz="8" w:space="0" w:color="auto"/>
              <w:bottom w:val="single" w:sz="8" w:space="0" w:color="auto"/>
              <w:right w:val="single" w:sz="8" w:space="0" w:color="auto"/>
            </w:tcBorders>
            <w:shd w:val="clear" w:color="auto" w:fill="auto"/>
            <w:noWrap/>
            <w:vAlign w:val="bottom"/>
            <w:hideMark/>
          </w:tcPr>
          <w:p w:rsidR="00A35174" w:rsidRPr="00A35174" w:rsidRDefault="00A35174" w:rsidP="00A35174">
            <w:pPr>
              <w:suppressAutoHyphens w:val="0"/>
              <w:spacing w:after="0" w:line="240" w:lineRule="auto"/>
              <w:rPr>
                <w:rFonts w:ascii="Times New Roman" w:eastAsia="Times New Roman" w:hAnsi="Times New Roman"/>
                <w:b/>
                <w:color w:val="000000"/>
                <w:sz w:val="24"/>
                <w:szCs w:val="24"/>
                <w:lang w:eastAsia="nl-NL"/>
              </w:rPr>
            </w:pPr>
            <w:r w:rsidRPr="00A35174">
              <w:rPr>
                <w:rFonts w:ascii="Times New Roman" w:eastAsia="Times New Roman" w:hAnsi="Times New Roman"/>
                <w:b/>
                <w:color w:val="000000"/>
                <w:sz w:val="24"/>
                <w:szCs w:val="24"/>
                <w:lang w:eastAsia="nl-NL"/>
              </w:rPr>
              <w:t>Option 1</w:t>
            </w:r>
          </w:p>
        </w:tc>
        <w:tc>
          <w:tcPr>
            <w:tcW w:w="1987" w:type="dxa"/>
            <w:tcBorders>
              <w:top w:val="nil"/>
              <w:left w:val="nil"/>
              <w:bottom w:val="single" w:sz="4" w:space="0" w:color="auto"/>
              <w:right w:val="single" w:sz="4" w:space="0" w:color="auto"/>
            </w:tcBorders>
            <w:shd w:val="clear" w:color="auto" w:fill="auto"/>
            <w:noWrap/>
            <w:vAlign w:val="bottom"/>
            <w:hideMark/>
          </w:tcPr>
          <w:p w:rsidR="00A35174" w:rsidRPr="00A35174" w:rsidRDefault="00A35174" w:rsidP="00A35174">
            <w:pPr>
              <w:suppressAutoHyphens w:val="0"/>
              <w:spacing w:after="0" w:line="240" w:lineRule="auto"/>
              <w:jc w:val="right"/>
              <w:rPr>
                <w:rFonts w:ascii="Times New Roman" w:eastAsia="Times New Roman" w:hAnsi="Times New Roman"/>
                <w:color w:val="000000"/>
                <w:sz w:val="24"/>
                <w:szCs w:val="24"/>
                <w:lang w:eastAsia="nl-NL"/>
              </w:rPr>
            </w:pPr>
            <w:r w:rsidRPr="00A35174">
              <w:rPr>
                <w:rFonts w:ascii="Times New Roman" w:eastAsia="Times New Roman" w:hAnsi="Times New Roman"/>
                <w:color w:val="FF0000"/>
                <w:sz w:val="24"/>
                <w:szCs w:val="24"/>
                <w:lang w:eastAsia="nl-NL"/>
              </w:rPr>
              <w:t>€ 50,00-</w:t>
            </w:r>
          </w:p>
        </w:tc>
        <w:tc>
          <w:tcPr>
            <w:tcW w:w="1987" w:type="dxa"/>
            <w:tcBorders>
              <w:top w:val="nil"/>
              <w:left w:val="nil"/>
              <w:bottom w:val="single" w:sz="4" w:space="0" w:color="auto"/>
              <w:right w:val="single" w:sz="4" w:space="0" w:color="auto"/>
            </w:tcBorders>
            <w:shd w:val="clear" w:color="auto" w:fill="auto"/>
            <w:noWrap/>
            <w:vAlign w:val="bottom"/>
            <w:hideMark/>
          </w:tcPr>
          <w:p w:rsidR="00A35174" w:rsidRPr="00A35174" w:rsidRDefault="00A35174" w:rsidP="00A35174">
            <w:pPr>
              <w:suppressAutoHyphens w:val="0"/>
              <w:spacing w:after="0" w:line="240" w:lineRule="auto"/>
              <w:jc w:val="right"/>
              <w:rPr>
                <w:rFonts w:ascii="Times New Roman" w:eastAsia="Times New Roman" w:hAnsi="Times New Roman"/>
                <w:color w:val="000000"/>
                <w:sz w:val="24"/>
                <w:szCs w:val="24"/>
                <w:lang w:eastAsia="nl-NL"/>
              </w:rPr>
            </w:pPr>
            <w:r w:rsidRPr="00A35174">
              <w:rPr>
                <w:rFonts w:ascii="Times New Roman" w:eastAsia="Times New Roman" w:hAnsi="Times New Roman"/>
                <w:color w:val="FF0000"/>
                <w:sz w:val="24"/>
                <w:szCs w:val="24"/>
                <w:lang w:eastAsia="nl-NL"/>
              </w:rPr>
              <w:t>€ 25,00-</w:t>
            </w:r>
          </w:p>
        </w:tc>
        <w:tc>
          <w:tcPr>
            <w:tcW w:w="1987" w:type="dxa"/>
            <w:tcBorders>
              <w:top w:val="nil"/>
              <w:left w:val="nil"/>
              <w:bottom w:val="single" w:sz="4" w:space="0" w:color="auto"/>
              <w:right w:val="single" w:sz="8" w:space="0" w:color="auto"/>
            </w:tcBorders>
            <w:shd w:val="clear" w:color="auto" w:fill="auto"/>
            <w:noWrap/>
            <w:vAlign w:val="bottom"/>
            <w:hideMark/>
          </w:tcPr>
          <w:p w:rsidR="00A35174" w:rsidRPr="00A35174" w:rsidRDefault="00A35174" w:rsidP="00A35174">
            <w:pPr>
              <w:suppressAutoHyphens w:val="0"/>
              <w:spacing w:after="0" w:line="240" w:lineRule="auto"/>
              <w:jc w:val="right"/>
              <w:rPr>
                <w:rFonts w:ascii="Times New Roman" w:eastAsia="Times New Roman" w:hAnsi="Times New Roman"/>
                <w:color w:val="000000"/>
                <w:sz w:val="24"/>
                <w:szCs w:val="24"/>
                <w:lang w:eastAsia="nl-NL"/>
              </w:rPr>
            </w:pPr>
            <w:r w:rsidRPr="00A35174">
              <w:rPr>
                <w:rFonts w:ascii="Times New Roman" w:eastAsia="Times New Roman" w:hAnsi="Times New Roman"/>
                <w:color w:val="000000"/>
                <w:sz w:val="24"/>
                <w:szCs w:val="24"/>
                <w:lang w:eastAsia="nl-NL"/>
              </w:rPr>
              <w:t xml:space="preserve">€ 0,00 </w:t>
            </w:r>
          </w:p>
        </w:tc>
      </w:tr>
      <w:tr w:rsidR="00A35174" w:rsidRPr="00A35174" w:rsidTr="00EB6E8B">
        <w:trPr>
          <w:trHeight w:val="351"/>
        </w:trPr>
        <w:tc>
          <w:tcPr>
            <w:tcW w:w="1987" w:type="dxa"/>
            <w:tcBorders>
              <w:top w:val="nil"/>
              <w:left w:val="single" w:sz="8" w:space="0" w:color="auto"/>
              <w:bottom w:val="single" w:sz="8" w:space="0" w:color="auto"/>
              <w:right w:val="single" w:sz="8" w:space="0" w:color="auto"/>
            </w:tcBorders>
            <w:shd w:val="clear" w:color="auto" w:fill="auto"/>
            <w:noWrap/>
            <w:vAlign w:val="bottom"/>
            <w:hideMark/>
          </w:tcPr>
          <w:p w:rsidR="00A35174" w:rsidRPr="00A35174" w:rsidRDefault="00A35174" w:rsidP="00A35174">
            <w:pPr>
              <w:suppressAutoHyphens w:val="0"/>
              <w:spacing w:after="0" w:line="240" w:lineRule="auto"/>
              <w:rPr>
                <w:rFonts w:ascii="Times New Roman" w:eastAsia="Times New Roman" w:hAnsi="Times New Roman"/>
                <w:b/>
                <w:color w:val="000000"/>
                <w:sz w:val="24"/>
                <w:szCs w:val="24"/>
                <w:lang w:eastAsia="nl-NL"/>
              </w:rPr>
            </w:pPr>
            <w:r w:rsidRPr="00A35174">
              <w:rPr>
                <w:rFonts w:ascii="Times New Roman" w:eastAsia="Times New Roman" w:hAnsi="Times New Roman"/>
                <w:b/>
                <w:color w:val="000000"/>
                <w:sz w:val="24"/>
                <w:szCs w:val="24"/>
                <w:lang w:eastAsia="nl-NL"/>
              </w:rPr>
              <w:t>Option 2</w:t>
            </w:r>
          </w:p>
        </w:tc>
        <w:tc>
          <w:tcPr>
            <w:tcW w:w="1987" w:type="dxa"/>
            <w:tcBorders>
              <w:top w:val="nil"/>
              <w:left w:val="nil"/>
              <w:bottom w:val="single" w:sz="4" w:space="0" w:color="auto"/>
              <w:right w:val="single" w:sz="4" w:space="0" w:color="auto"/>
            </w:tcBorders>
            <w:shd w:val="clear" w:color="auto" w:fill="auto"/>
            <w:noWrap/>
            <w:vAlign w:val="bottom"/>
            <w:hideMark/>
          </w:tcPr>
          <w:p w:rsidR="00A35174" w:rsidRPr="00A35174" w:rsidRDefault="00A35174" w:rsidP="00A35174">
            <w:pPr>
              <w:suppressAutoHyphens w:val="0"/>
              <w:spacing w:after="0" w:line="240" w:lineRule="auto"/>
              <w:jc w:val="right"/>
              <w:rPr>
                <w:rFonts w:ascii="Times New Roman" w:eastAsia="Times New Roman" w:hAnsi="Times New Roman"/>
                <w:color w:val="000000"/>
                <w:sz w:val="24"/>
                <w:szCs w:val="24"/>
                <w:lang w:eastAsia="nl-NL"/>
              </w:rPr>
            </w:pPr>
            <w:r w:rsidRPr="00A35174">
              <w:rPr>
                <w:rFonts w:ascii="Times New Roman" w:eastAsia="Times New Roman" w:hAnsi="Times New Roman"/>
                <w:color w:val="000000"/>
                <w:sz w:val="24"/>
                <w:szCs w:val="24"/>
                <w:lang w:eastAsia="nl-NL"/>
              </w:rPr>
              <w:t xml:space="preserve">€ 65,00 </w:t>
            </w:r>
          </w:p>
        </w:tc>
        <w:tc>
          <w:tcPr>
            <w:tcW w:w="1987" w:type="dxa"/>
            <w:tcBorders>
              <w:top w:val="nil"/>
              <w:left w:val="nil"/>
              <w:bottom w:val="single" w:sz="4" w:space="0" w:color="auto"/>
              <w:right w:val="single" w:sz="4" w:space="0" w:color="auto"/>
            </w:tcBorders>
            <w:shd w:val="clear" w:color="auto" w:fill="auto"/>
            <w:noWrap/>
            <w:vAlign w:val="bottom"/>
            <w:hideMark/>
          </w:tcPr>
          <w:p w:rsidR="00A35174" w:rsidRPr="00A35174" w:rsidRDefault="00A35174" w:rsidP="00A35174">
            <w:pPr>
              <w:suppressAutoHyphens w:val="0"/>
              <w:spacing w:after="0" w:line="240" w:lineRule="auto"/>
              <w:jc w:val="right"/>
              <w:rPr>
                <w:rFonts w:ascii="Times New Roman" w:eastAsia="Times New Roman" w:hAnsi="Times New Roman"/>
                <w:color w:val="000000"/>
                <w:sz w:val="24"/>
                <w:szCs w:val="24"/>
                <w:lang w:eastAsia="nl-NL"/>
              </w:rPr>
            </w:pPr>
            <w:r w:rsidRPr="00A35174">
              <w:rPr>
                <w:rFonts w:ascii="Times New Roman" w:eastAsia="Times New Roman" w:hAnsi="Times New Roman"/>
                <w:color w:val="000000"/>
                <w:sz w:val="24"/>
                <w:szCs w:val="24"/>
                <w:lang w:eastAsia="nl-NL"/>
              </w:rPr>
              <w:t xml:space="preserve">€ 40,00 </w:t>
            </w:r>
          </w:p>
        </w:tc>
        <w:tc>
          <w:tcPr>
            <w:tcW w:w="1987" w:type="dxa"/>
            <w:tcBorders>
              <w:top w:val="nil"/>
              <w:left w:val="nil"/>
              <w:bottom w:val="single" w:sz="4" w:space="0" w:color="auto"/>
              <w:right w:val="single" w:sz="8" w:space="0" w:color="auto"/>
            </w:tcBorders>
            <w:shd w:val="clear" w:color="auto" w:fill="auto"/>
            <w:noWrap/>
            <w:vAlign w:val="bottom"/>
            <w:hideMark/>
          </w:tcPr>
          <w:p w:rsidR="00A35174" w:rsidRPr="00A35174" w:rsidRDefault="00A35174" w:rsidP="00A35174">
            <w:pPr>
              <w:suppressAutoHyphens w:val="0"/>
              <w:spacing w:after="0" w:line="240" w:lineRule="auto"/>
              <w:jc w:val="right"/>
              <w:rPr>
                <w:rFonts w:ascii="Times New Roman" w:eastAsia="Times New Roman" w:hAnsi="Times New Roman"/>
                <w:color w:val="000000"/>
                <w:sz w:val="24"/>
                <w:szCs w:val="24"/>
                <w:lang w:eastAsia="nl-NL"/>
              </w:rPr>
            </w:pPr>
            <w:r w:rsidRPr="00A35174">
              <w:rPr>
                <w:rFonts w:ascii="Times New Roman" w:eastAsia="Times New Roman" w:hAnsi="Times New Roman"/>
                <w:color w:val="000000"/>
                <w:sz w:val="24"/>
                <w:szCs w:val="24"/>
                <w:lang w:eastAsia="nl-NL"/>
              </w:rPr>
              <w:t xml:space="preserve">€ 15,00 </w:t>
            </w:r>
          </w:p>
        </w:tc>
      </w:tr>
      <w:tr w:rsidR="00A35174" w:rsidRPr="00A35174" w:rsidTr="00EB6E8B">
        <w:trPr>
          <w:trHeight w:val="351"/>
        </w:trPr>
        <w:tc>
          <w:tcPr>
            <w:tcW w:w="1987" w:type="dxa"/>
            <w:tcBorders>
              <w:top w:val="nil"/>
              <w:left w:val="single" w:sz="8" w:space="0" w:color="auto"/>
              <w:bottom w:val="single" w:sz="8" w:space="0" w:color="auto"/>
              <w:right w:val="single" w:sz="8" w:space="0" w:color="auto"/>
            </w:tcBorders>
            <w:shd w:val="clear" w:color="auto" w:fill="auto"/>
            <w:noWrap/>
            <w:vAlign w:val="bottom"/>
            <w:hideMark/>
          </w:tcPr>
          <w:p w:rsidR="00A35174" w:rsidRPr="00A35174" w:rsidRDefault="00A35174" w:rsidP="00A35174">
            <w:pPr>
              <w:suppressAutoHyphens w:val="0"/>
              <w:spacing w:after="0" w:line="240" w:lineRule="auto"/>
              <w:rPr>
                <w:rFonts w:ascii="Times New Roman" w:eastAsia="Times New Roman" w:hAnsi="Times New Roman"/>
                <w:b/>
                <w:color w:val="000000"/>
                <w:sz w:val="24"/>
                <w:szCs w:val="24"/>
                <w:lang w:eastAsia="nl-NL"/>
              </w:rPr>
            </w:pPr>
            <w:r w:rsidRPr="00A35174">
              <w:rPr>
                <w:rFonts w:ascii="Times New Roman" w:eastAsia="Times New Roman" w:hAnsi="Times New Roman"/>
                <w:b/>
                <w:color w:val="000000"/>
                <w:sz w:val="24"/>
                <w:szCs w:val="24"/>
                <w:lang w:eastAsia="nl-NL"/>
              </w:rPr>
              <w:t>Option 3</w:t>
            </w:r>
          </w:p>
        </w:tc>
        <w:tc>
          <w:tcPr>
            <w:tcW w:w="1987" w:type="dxa"/>
            <w:tcBorders>
              <w:top w:val="nil"/>
              <w:left w:val="nil"/>
              <w:bottom w:val="single" w:sz="4" w:space="0" w:color="auto"/>
              <w:right w:val="single" w:sz="4" w:space="0" w:color="auto"/>
            </w:tcBorders>
            <w:shd w:val="clear" w:color="auto" w:fill="auto"/>
            <w:noWrap/>
            <w:vAlign w:val="bottom"/>
            <w:hideMark/>
          </w:tcPr>
          <w:p w:rsidR="00A35174" w:rsidRPr="00A35174" w:rsidRDefault="00A35174" w:rsidP="00A35174">
            <w:pPr>
              <w:suppressAutoHyphens w:val="0"/>
              <w:spacing w:after="0" w:line="240" w:lineRule="auto"/>
              <w:jc w:val="right"/>
              <w:rPr>
                <w:rFonts w:ascii="Times New Roman" w:eastAsia="Times New Roman" w:hAnsi="Times New Roman"/>
                <w:color w:val="000000"/>
                <w:sz w:val="24"/>
                <w:szCs w:val="24"/>
                <w:lang w:eastAsia="nl-NL"/>
              </w:rPr>
            </w:pPr>
            <w:r w:rsidRPr="00A35174">
              <w:rPr>
                <w:rFonts w:ascii="Times New Roman" w:eastAsia="Times New Roman" w:hAnsi="Times New Roman"/>
                <w:color w:val="000000"/>
                <w:sz w:val="24"/>
                <w:szCs w:val="24"/>
                <w:lang w:eastAsia="nl-NL"/>
              </w:rPr>
              <w:t xml:space="preserve">€ 50,00 </w:t>
            </w:r>
          </w:p>
        </w:tc>
        <w:tc>
          <w:tcPr>
            <w:tcW w:w="1987" w:type="dxa"/>
            <w:tcBorders>
              <w:top w:val="nil"/>
              <w:left w:val="nil"/>
              <w:bottom w:val="single" w:sz="4" w:space="0" w:color="auto"/>
              <w:right w:val="single" w:sz="4" w:space="0" w:color="auto"/>
            </w:tcBorders>
            <w:shd w:val="clear" w:color="auto" w:fill="auto"/>
            <w:noWrap/>
            <w:vAlign w:val="bottom"/>
            <w:hideMark/>
          </w:tcPr>
          <w:p w:rsidR="00A35174" w:rsidRPr="00A35174" w:rsidRDefault="00A35174" w:rsidP="00A35174">
            <w:pPr>
              <w:suppressAutoHyphens w:val="0"/>
              <w:spacing w:after="0" w:line="240" w:lineRule="auto"/>
              <w:jc w:val="right"/>
              <w:rPr>
                <w:rFonts w:ascii="Times New Roman" w:eastAsia="Times New Roman" w:hAnsi="Times New Roman"/>
                <w:color w:val="000000"/>
                <w:sz w:val="24"/>
                <w:szCs w:val="24"/>
                <w:lang w:eastAsia="nl-NL"/>
              </w:rPr>
            </w:pPr>
            <w:r w:rsidRPr="00A35174">
              <w:rPr>
                <w:rFonts w:ascii="Times New Roman" w:eastAsia="Times New Roman" w:hAnsi="Times New Roman"/>
                <w:color w:val="000000"/>
                <w:sz w:val="24"/>
                <w:szCs w:val="24"/>
                <w:lang w:eastAsia="nl-NL"/>
              </w:rPr>
              <w:t xml:space="preserve">€ 25,00 </w:t>
            </w:r>
          </w:p>
        </w:tc>
        <w:tc>
          <w:tcPr>
            <w:tcW w:w="1987" w:type="dxa"/>
            <w:tcBorders>
              <w:top w:val="nil"/>
              <w:left w:val="nil"/>
              <w:bottom w:val="single" w:sz="4" w:space="0" w:color="auto"/>
              <w:right w:val="single" w:sz="8" w:space="0" w:color="auto"/>
            </w:tcBorders>
            <w:shd w:val="clear" w:color="auto" w:fill="auto"/>
            <w:noWrap/>
            <w:vAlign w:val="bottom"/>
            <w:hideMark/>
          </w:tcPr>
          <w:p w:rsidR="00A35174" w:rsidRPr="00A35174" w:rsidRDefault="00A35174" w:rsidP="00A35174">
            <w:pPr>
              <w:suppressAutoHyphens w:val="0"/>
              <w:spacing w:after="0" w:line="240" w:lineRule="auto"/>
              <w:jc w:val="right"/>
              <w:rPr>
                <w:rFonts w:ascii="Times New Roman" w:eastAsia="Times New Roman" w:hAnsi="Times New Roman"/>
                <w:color w:val="000000"/>
                <w:sz w:val="24"/>
                <w:szCs w:val="24"/>
                <w:lang w:eastAsia="nl-NL"/>
              </w:rPr>
            </w:pPr>
            <w:r w:rsidRPr="00A35174">
              <w:rPr>
                <w:rFonts w:ascii="Times New Roman" w:eastAsia="Times New Roman" w:hAnsi="Times New Roman"/>
                <w:color w:val="000000"/>
                <w:sz w:val="24"/>
                <w:szCs w:val="24"/>
                <w:lang w:eastAsia="nl-NL"/>
              </w:rPr>
              <w:t xml:space="preserve">€ 0,00 </w:t>
            </w:r>
          </w:p>
        </w:tc>
      </w:tr>
      <w:tr w:rsidR="00A35174" w:rsidRPr="00A35174" w:rsidTr="00EB6E8B">
        <w:trPr>
          <w:trHeight w:val="351"/>
        </w:trPr>
        <w:tc>
          <w:tcPr>
            <w:tcW w:w="1987" w:type="dxa"/>
            <w:tcBorders>
              <w:top w:val="nil"/>
              <w:left w:val="single" w:sz="8" w:space="0" w:color="auto"/>
              <w:bottom w:val="single" w:sz="8" w:space="0" w:color="auto"/>
              <w:right w:val="single" w:sz="8" w:space="0" w:color="auto"/>
            </w:tcBorders>
            <w:shd w:val="clear" w:color="auto" w:fill="auto"/>
            <w:noWrap/>
            <w:vAlign w:val="bottom"/>
            <w:hideMark/>
          </w:tcPr>
          <w:p w:rsidR="00A35174" w:rsidRPr="00A35174" w:rsidRDefault="00A35174" w:rsidP="00A35174">
            <w:pPr>
              <w:suppressAutoHyphens w:val="0"/>
              <w:spacing w:after="0" w:line="240" w:lineRule="auto"/>
              <w:rPr>
                <w:rFonts w:ascii="Times New Roman" w:eastAsia="Times New Roman" w:hAnsi="Times New Roman"/>
                <w:b/>
                <w:color w:val="000000"/>
                <w:sz w:val="24"/>
                <w:szCs w:val="24"/>
                <w:lang w:eastAsia="nl-NL"/>
              </w:rPr>
            </w:pPr>
            <w:r w:rsidRPr="00A35174">
              <w:rPr>
                <w:rFonts w:ascii="Times New Roman" w:eastAsia="Times New Roman" w:hAnsi="Times New Roman"/>
                <w:b/>
                <w:color w:val="000000"/>
                <w:sz w:val="24"/>
                <w:szCs w:val="24"/>
                <w:lang w:eastAsia="nl-NL"/>
              </w:rPr>
              <w:t>Option 4</w:t>
            </w:r>
          </w:p>
        </w:tc>
        <w:tc>
          <w:tcPr>
            <w:tcW w:w="1987" w:type="dxa"/>
            <w:tcBorders>
              <w:top w:val="nil"/>
              <w:left w:val="nil"/>
              <w:bottom w:val="single" w:sz="8" w:space="0" w:color="auto"/>
              <w:right w:val="single" w:sz="4" w:space="0" w:color="auto"/>
            </w:tcBorders>
            <w:shd w:val="clear" w:color="auto" w:fill="auto"/>
            <w:noWrap/>
            <w:vAlign w:val="bottom"/>
            <w:hideMark/>
          </w:tcPr>
          <w:p w:rsidR="00A35174" w:rsidRPr="00A35174" w:rsidRDefault="00A35174" w:rsidP="00A35174">
            <w:pPr>
              <w:suppressAutoHyphens w:val="0"/>
              <w:spacing w:after="0" w:line="240" w:lineRule="auto"/>
              <w:jc w:val="right"/>
              <w:rPr>
                <w:rFonts w:ascii="Times New Roman" w:eastAsia="Times New Roman" w:hAnsi="Times New Roman"/>
                <w:color w:val="000000"/>
                <w:sz w:val="24"/>
                <w:szCs w:val="24"/>
                <w:lang w:eastAsia="nl-NL"/>
              </w:rPr>
            </w:pPr>
            <w:r w:rsidRPr="00A35174">
              <w:rPr>
                <w:rFonts w:ascii="Times New Roman" w:eastAsia="Times New Roman" w:hAnsi="Times New Roman"/>
                <w:color w:val="FF0000"/>
                <w:sz w:val="24"/>
                <w:szCs w:val="24"/>
                <w:lang w:eastAsia="nl-NL"/>
              </w:rPr>
              <w:t>€ 35,00-</w:t>
            </w:r>
          </w:p>
        </w:tc>
        <w:tc>
          <w:tcPr>
            <w:tcW w:w="1987" w:type="dxa"/>
            <w:tcBorders>
              <w:top w:val="nil"/>
              <w:left w:val="nil"/>
              <w:bottom w:val="single" w:sz="8" w:space="0" w:color="auto"/>
              <w:right w:val="single" w:sz="4" w:space="0" w:color="auto"/>
            </w:tcBorders>
            <w:shd w:val="clear" w:color="auto" w:fill="auto"/>
            <w:noWrap/>
            <w:vAlign w:val="bottom"/>
            <w:hideMark/>
          </w:tcPr>
          <w:p w:rsidR="00A35174" w:rsidRPr="00A35174" w:rsidRDefault="00A35174" w:rsidP="00A35174">
            <w:pPr>
              <w:suppressAutoHyphens w:val="0"/>
              <w:spacing w:after="0" w:line="240" w:lineRule="auto"/>
              <w:jc w:val="right"/>
              <w:rPr>
                <w:rFonts w:ascii="Times New Roman" w:eastAsia="Times New Roman" w:hAnsi="Times New Roman"/>
                <w:color w:val="000000"/>
                <w:sz w:val="24"/>
                <w:szCs w:val="24"/>
                <w:lang w:eastAsia="nl-NL"/>
              </w:rPr>
            </w:pPr>
            <w:r w:rsidRPr="00A35174">
              <w:rPr>
                <w:rFonts w:ascii="Times New Roman" w:eastAsia="Times New Roman" w:hAnsi="Times New Roman"/>
                <w:color w:val="FF0000"/>
                <w:sz w:val="24"/>
                <w:szCs w:val="24"/>
                <w:lang w:eastAsia="nl-NL"/>
              </w:rPr>
              <w:t>€ 10,00-</w:t>
            </w:r>
          </w:p>
        </w:tc>
        <w:tc>
          <w:tcPr>
            <w:tcW w:w="1987" w:type="dxa"/>
            <w:tcBorders>
              <w:top w:val="nil"/>
              <w:left w:val="nil"/>
              <w:bottom w:val="single" w:sz="8" w:space="0" w:color="auto"/>
              <w:right w:val="single" w:sz="8" w:space="0" w:color="auto"/>
            </w:tcBorders>
            <w:shd w:val="clear" w:color="auto" w:fill="auto"/>
            <w:noWrap/>
            <w:vAlign w:val="bottom"/>
            <w:hideMark/>
          </w:tcPr>
          <w:p w:rsidR="00A35174" w:rsidRPr="00A35174" w:rsidRDefault="00A35174" w:rsidP="00A35174">
            <w:pPr>
              <w:suppressAutoHyphens w:val="0"/>
              <w:spacing w:after="0" w:line="240" w:lineRule="auto"/>
              <w:jc w:val="right"/>
              <w:rPr>
                <w:rFonts w:ascii="Times New Roman" w:eastAsia="Times New Roman" w:hAnsi="Times New Roman"/>
                <w:color w:val="000000"/>
                <w:sz w:val="24"/>
                <w:szCs w:val="24"/>
                <w:lang w:eastAsia="nl-NL"/>
              </w:rPr>
            </w:pPr>
            <w:r w:rsidRPr="00A35174">
              <w:rPr>
                <w:rFonts w:ascii="Times New Roman" w:eastAsia="Times New Roman" w:hAnsi="Times New Roman"/>
                <w:color w:val="000000"/>
                <w:sz w:val="24"/>
                <w:szCs w:val="24"/>
                <w:lang w:eastAsia="nl-NL"/>
              </w:rPr>
              <w:t xml:space="preserve">€ 15,00 </w:t>
            </w:r>
          </w:p>
        </w:tc>
      </w:tr>
    </w:tbl>
    <w:p w:rsidR="00A35174" w:rsidRPr="00BD0227" w:rsidRDefault="00EB6E8B" w:rsidP="0017437B">
      <w:pPr>
        <w:spacing w:before="240" w:line="360" w:lineRule="auto"/>
        <w:jc w:val="both"/>
        <w:rPr>
          <w:rFonts w:ascii="Times-Roman" w:hAnsi="Times-Roman" w:cs="Times-Roman"/>
          <w:sz w:val="24"/>
          <w:szCs w:val="24"/>
          <w:lang w:val="en-US"/>
        </w:rPr>
      </w:pPr>
      <w:r>
        <w:rPr>
          <w:rFonts w:ascii="Times-Roman" w:hAnsi="Times-Roman" w:cs="Times-Roman"/>
          <w:sz w:val="24"/>
          <w:szCs w:val="24"/>
          <w:lang w:val="en-US"/>
        </w:rPr>
        <w:t xml:space="preserve">In this table it can be seen that the dominant decision would be to change from provider and more specifically, choosing option 2. If the expected value is calculated using only the first year, the best choice would be option 2. This is also the case if respondent would compute the expected values for more than one year, making it hard to see which computations were used when confronted with research costs of €25. For the other two research costs of €50 and €75 fortunately this can be more easily be concluded after receiving the decisions from the respondents. </w:t>
      </w:r>
      <w:r w:rsidR="001A43D1">
        <w:rPr>
          <w:rFonts w:ascii="Times-Roman" w:hAnsi="Times-Roman" w:cs="Times-Roman"/>
          <w:sz w:val="24"/>
          <w:szCs w:val="24"/>
          <w:lang w:val="en-US"/>
        </w:rPr>
        <w:t xml:space="preserve">In this question doing nothing at all and thus maintaining the status quo option is suboptimal to the option of switching from provider. </w:t>
      </w:r>
    </w:p>
    <w:p w:rsidR="00A77DD3" w:rsidRDefault="00A77DD3">
      <w:pPr>
        <w:spacing w:line="360" w:lineRule="auto"/>
        <w:jc w:val="both"/>
        <w:rPr>
          <w:rFonts w:ascii="Times-Roman" w:hAnsi="Times-Roman" w:cs="Times-Roman"/>
          <w:sz w:val="24"/>
          <w:szCs w:val="24"/>
          <w:lang w:val="en-US"/>
        </w:rPr>
      </w:pPr>
    </w:p>
    <w:p w:rsidR="0007349D" w:rsidRDefault="0007349D">
      <w:pPr>
        <w:spacing w:line="360" w:lineRule="auto"/>
        <w:jc w:val="both"/>
        <w:rPr>
          <w:rFonts w:ascii="Times-Roman" w:hAnsi="Times-Roman" w:cs="Times-Roman"/>
          <w:i/>
          <w:sz w:val="24"/>
          <w:szCs w:val="24"/>
          <w:lang w:val="en-US"/>
        </w:rPr>
      </w:pPr>
    </w:p>
    <w:p w:rsidR="003850F1" w:rsidRPr="0007349D" w:rsidRDefault="00A77DD3">
      <w:pPr>
        <w:spacing w:line="360" w:lineRule="auto"/>
        <w:jc w:val="both"/>
        <w:rPr>
          <w:rFonts w:ascii="Times-Roman" w:hAnsi="Times-Roman" w:cs="Times-Roman"/>
          <w:i/>
          <w:sz w:val="24"/>
          <w:szCs w:val="24"/>
          <w:lang w:val="en-US"/>
        </w:rPr>
      </w:pPr>
      <w:r w:rsidRPr="0007349D">
        <w:rPr>
          <w:rFonts w:ascii="Times-Roman" w:hAnsi="Times-Roman" w:cs="Times-Roman"/>
          <w:i/>
          <w:sz w:val="24"/>
          <w:szCs w:val="24"/>
          <w:lang w:val="en-US"/>
        </w:rPr>
        <w:lastRenderedPageBreak/>
        <w:t>Question 4</w:t>
      </w:r>
    </w:p>
    <w:p w:rsidR="003850F1" w:rsidRDefault="00BF3676">
      <w:pPr>
        <w:spacing w:line="360" w:lineRule="auto"/>
        <w:jc w:val="both"/>
        <w:rPr>
          <w:rFonts w:ascii="Times-Roman" w:hAnsi="Times-Roman" w:cs="Times-Roman"/>
          <w:sz w:val="24"/>
          <w:szCs w:val="24"/>
          <w:lang w:val="en-US"/>
        </w:rPr>
      </w:pPr>
      <w:r>
        <w:rPr>
          <w:rFonts w:ascii="Times-Roman" w:hAnsi="Times-Roman" w:cs="Times-Roman"/>
          <w:sz w:val="24"/>
          <w:szCs w:val="24"/>
          <w:lang w:val="en-US"/>
        </w:rPr>
        <w:t>Consider yourself in the position that you are now getting your energy from Company E</w:t>
      </w:r>
      <w:r w:rsidR="00B240F9">
        <w:rPr>
          <w:rStyle w:val="FootnoteReference"/>
          <w:rFonts w:ascii="Times-Roman" w:hAnsi="Times-Roman" w:cs="Times-Roman"/>
          <w:sz w:val="24"/>
          <w:szCs w:val="24"/>
          <w:lang w:val="en-US"/>
        </w:rPr>
        <w:footnoteReference w:id="66"/>
      </w:r>
      <w:r w:rsidR="005E63EE">
        <w:rPr>
          <w:rFonts w:ascii="Times-Roman" w:hAnsi="Times-Roman" w:cs="Times-Roman"/>
          <w:sz w:val="24"/>
          <w:szCs w:val="24"/>
          <w:lang w:val="en-US"/>
        </w:rPr>
        <w:t xml:space="preserve"> and that you are evaluating whether or not to change from provider. Since you have already done a research and compared each different energy provider and their prices, you </w:t>
      </w:r>
      <w:r w:rsidR="005E63EE">
        <w:rPr>
          <w:rFonts w:ascii="Times-Roman" w:hAnsi="Times-Roman" w:cs="Times-Roman" w:hint="eastAsia"/>
          <w:sz w:val="24"/>
          <w:szCs w:val="24"/>
          <w:lang w:val="en-US"/>
        </w:rPr>
        <w:t xml:space="preserve">do not have any costs in terms of time and effort. </w:t>
      </w:r>
      <w:r w:rsidR="005E63EE">
        <w:rPr>
          <w:rFonts w:ascii="Times-Roman" w:hAnsi="Times-Roman" w:cs="Times-Roman"/>
          <w:sz w:val="24"/>
          <w:szCs w:val="24"/>
          <w:lang w:val="en-US"/>
        </w:rPr>
        <w:t xml:space="preserve">You now only doubt between which </w:t>
      </w:r>
      <w:r w:rsidR="00DB6456">
        <w:rPr>
          <w:rFonts w:ascii="Times-Roman" w:hAnsi="Times-Roman" w:cs="Times-Roman"/>
          <w:sz w:val="24"/>
          <w:szCs w:val="24"/>
          <w:lang w:val="en-US"/>
        </w:rPr>
        <w:t>lengths</w:t>
      </w:r>
      <w:r w:rsidR="005E63EE">
        <w:rPr>
          <w:rFonts w:ascii="Times-Roman" w:hAnsi="Times-Roman" w:cs="Times-Roman"/>
          <w:sz w:val="24"/>
          <w:szCs w:val="24"/>
          <w:lang w:val="en-US"/>
        </w:rPr>
        <w:t xml:space="preserve"> of the contract you want to sign up for. However, since the prices of most providers change each year, you will have to repeat your research each time you want to evaluate your choice again in the future. These costs are estimated at €25/50/100 for each research. Please state your choice below:</w:t>
      </w:r>
    </w:p>
    <w:p w:rsidR="005E63EE" w:rsidRDefault="005E63EE" w:rsidP="001A43D1">
      <w:pPr>
        <w:numPr>
          <w:ilvl w:val="0"/>
          <w:numId w:val="31"/>
        </w:numPr>
        <w:spacing w:line="360" w:lineRule="auto"/>
        <w:jc w:val="both"/>
        <w:rPr>
          <w:rFonts w:ascii="Times-Roman" w:hAnsi="Times-Roman" w:cs="Times-Roman"/>
          <w:sz w:val="24"/>
          <w:szCs w:val="24"/>
          <w:lang w:val="en-US"/>
        </w:rPr>
      </w:pPr>
      <w:r>
        <w:rPr>
          <w:rFonts w:ascii="Times-Roman" w:hAnsi="Times-Roman" w:cs="Times-Roman"/>
          <w:sz w:val="24"/>
          <w:szCs w:val="24"/>
          <w:lang w:val="en-US"/>
        </w:rPr>
        <w:t xml:space="preserve">Switch from Company E to another provider </w:t>
      </w:r>
      <w:r w:rsidR="005E090A">
        <w:rPr>
          <w:rFonts w:ascii="Times-Roman" w:hAnsi="Times-Roman" w:cs="Times-Roman"/>
          <w:sz w:val="24"/>
          <w:szCs w:val="24"/>
          <w:lang w:val="en-US"/>
        </w:rPr>
        <w:t>for a one-year contract in which you will save €150.</w:t>
      </w:r>
    </w:p>
    <w:p w:rsidR="005E090A" w:rsidRDefault="005E090A" w:rsidP="001A43D1">
      <w:pPr>
        <w:numPr>
          <w:ilvl w:val="0"/>
          <w:numId w:val="31"/>
        </w:numPr>
        <w:spacing w:line="360" w:lineRule="auto"/>
        <w:jc w:val="both"/>
        <w:rPr>
          <w:rFonts w:ascii="Times-Roman" w:hAnsi="Times-Roman" w:cs="Times-Roman"/>
          <w:sz w:val="24"/>
          <w:szCs w:val="24"/>
          <w:lang w:val="en-US"/>
        </w:rPr>
      </w:pPr>
      <w:r>
        <w:rPr>
          <w:rFonts w:ascii="Times-Roman" w:hAnsi="Times-Roman" w:cs="Times-Roman"/>
          <w:sz w:val="24"/>
          <w:szCs w:val="24"/>
          <w:lang w:val="en-US"/>
        </w:rPr>
        <w:t>Switch from Company E to another provider for a two-year contract in which you will be saving €75 annually.</w:t>
      </w:r>
    </w:p>
    <w:p w:rsidR="005E090A" w:rsidRDefault="005E090A" w:rsidP="001A43D1">
      <w:pPr>
        <w:numPr>
          <w:ilvl w:val="0"/>
          <w:numId w:val="31"/>
        </w:numPr>
        <w:spacing w:line="360" w:lineRule="auto"/>
        <w:jc w:val="both"/>
        <w:rPr>
          <w:rFonts w:ascii="Times-Roman" w:hAnsi="Times-Roman" w:cs="Times-Roman"/>
          <w:sz w:val="24"/>
          <w:szCs w:val="24"/>
          <w:lang w:val="en-US"/>
        </w:rPr>
      </w:pPr>
      <w:r>
        <w:rPr>
          <w:rFonts w:ascii="Times-Roman" w:hAnsi="Times-Roman" w:cs="Times-Roman"/>
          <w:sz w:val="24"/>
          <w:szCs w:val="24"/>
          <w:lang w:val="en-US"/>
        </w:rPr>
        <w:t xml:space="preserve">Switch from Company E to another provider for a three-year contract in which you will be saving €50 annually. </w:t>
      </w:r>
    </w:p>
    <w:p w:rsidR="005E63EE" w:rsidRDefault="005E090A" w:rsidP="001A43D1">
      <w:pPr>
        <w:numPr>
          <w:ilvl w:val="0"/>
          <w:numId w:val="31"/>
        </w:numPr>
        <w:spacing w:line="360" w:lineRule="auto"/>
        <w:jc w:val="both"/>
        <w:rPr>
          <w:rFonts w:ascii="Times-Roman" w:hAnsi="Times-Roman" w:cs="Times-Roman"/>
          <w:sz w:val="24"/>
          <w:szCs w:val="24"/>
          <w:lang w:val="en-US"/>
        </w:rPr>
      </w:pPr>
      <w:r>
        <w:rPr>
          <w:rFonts w:ascii="Times-Roman" w:hAnsi="Times-Roman" w:cs="Times-Roman"/>
          <w:sz w:val="24"/>
          <w:szCs w:val="24"/>
          <w:lang w:val="en-US"/>
        </w:rPr>
        <w:t xml:space="preserve">Switch from Company E to another provider for an open-end contract in which you will be saving €30 for the entire </w:t>
      </w:r>
      <w:r>
        <w:rPr>
          <w:rFonts w:ascii="Times-Roman" w:hAnsi="Times-Roman" w:cs="Times-Roman" w:hint="eastAsia"/>
          <w:sz w:val="24"/>
          <w:szCs w:val="24"/>
          <w:lang w:val="en-US"/>
        </w:rPr>
        <w:t>duration</w:t>
      </w:r>
      <w:r>
        <w:rPr>
          <w:rFonts w:ascii="Times-Roman" w:hAnsi="Times-Roman" w:cs="Times-Roman"/>
          <w:sz w:val="24"/>
          <w:szCs w:val="24"/>
          <w:lang w:val="en-US"/>
        </w:rPr>
        <w:t xml:space="preserve"> of the contract, as long as you stay with this provider.</w:t>
      </w:r>
    </w:p>
    <w:p w:rsidR="001A43D1" w:rsidRDefault="001A43D1">
      <w:pPr>
        <w:spacing w:line="360" w:lineRule="auto"/>
        <w:jc w:val="both"/>
        <w:rPr>
          <w:rFonts w:ascii="Times-Roman" w:hAnsi="Times-Roman" w:cs="Times-Roman"/>
          <w:sz w:val="24"/>
          <w:szCs w:val="24"/>
          <w:lang w:val="en-US"/>
        </w:rPr>
      </w:pPr>
      <w:r>
        <w:rPr>
          <w:rFonts w:ascii="Times-Roman" w:hAnsi="Times-Roman" w:cs="Times-Roman"/>
          <w:sz w:val="24"/>
          <w:szCs w:val="24"/>
          <w:lang w:val="en-US"/>
        </w:rPr>
        <w:t xml:space="preserve">Reasoning Question 4: </w:t>
      </w:r>
      <w:r w:rsidR="006271CC">
        <w:rPr>
          <w:rFonts w:ascii="Times-Roman" w:hAnsi="Times-Roman" w:cs="Times-Roman"/>
          <w:sz w:val="24"/>
          <w:szCs w:val="24"/>
          <w:lang w:val="en-US"/>
        </w:rPr>
        <w:t xml:space="preserve">This question is meant to examine the </w:t>
      </w:r>
      <w:r w:rsidR="006271CC">
        <w:rPr>
          <w:rFonts w:ascii="Times-Roman" w:hAnsi="Times-Roman" w:cs="Times-Roman" w:hint="eastAsia"/>
          <w:sz w:val="24"/>
          <w:szCs w:val="24"/>
          <w:lang w:val="en-US"/>
        </w:rPr>
        <w:t>behavior</w:t>
      </w:r>
      <w:r w:rsidR="006271CC">
        <w:rPr>
          <w:rFonts w:ascii="Times-Roman" w:hAnsi="Times-Roman" w:cs="Times-Roman"/>
          <w:sz w:val="24"/>
          <w:szCs w:val="24"/>
          <w:lang w:val="en-US"/>
        </w:rPr>
        <w:t xml:space="preserve"> of respondents towards doing research and more specifically, the frequency of this research. Options 1 to 3 yield the same total amount of saving (€150), whereas it is expected that respondents choosing for an open-end co</w:t>
      </w:r>
      <w:r w:rsidR="009D7F76">
        <w:rPr>
          <w:rFonts w:ascii="Times-Roman" w:hAnsi="Times-Roman" w:cs="Times-Roman"/>
          <w:sz w:val="24"/>
          <w:szCs w:val="24"/>
          <w:lang w:val="en-US"/>
        </w:rPr>
        <w:t>ntract will stay for minimal 5</w:t>
      </w:r>
      <w:r w:rsidR="006271CC">
        <w:rPr>
          <w:rFonts w:ascii="Times-Roman" w:hAnsi="Times-Roman" w:cs="Times-Roman"/>
          <w:sz w:val="24"/>
          <w:szCs w:val="24"/>
          <w:lang w:val="en-US"/>
        </w:rPr>
        <w:t xml:space="preserve"> years with the same provider. Since there are also five-year contracts, this assumption would lead one to belief that </w:t>
      </w:r>
      <w:r w:rsidR="009D7F76">
        <w:rPr>
          <w:rFonts w:ascii="Times-Roman" w:hAnsi="Times-Roman" w:cs="Times-Roman"/>
          <w:sz w:val="24"/>
          <w:szCs w:val="24"/>
          <w:lang w:val="en-US"/>
        </w:rPr>
        <w:t xml:space="preserve">choosing an open-end contract would last for a minimal of 5 years with the same provider and thus minimal €150 of total saving. This not always need to be the case, but it suffices as an assumption to our research goal for this question. Varying the research costs should not lead to any significant variance of the choices made, since all the expected values are the same and will all be reduced with the same research costs. Since these are constant, at the end of each contract the </w:t>
      </w:r>
      <w:r w:rsidR="009D7F76">
        <w:rPr>
          <w:rFonts w:ascii="Times-Roman" w:hAnsi="Times-Roman" w:cs="Times-Roman"/>
          <w:sz w:val="24"/>
          <w:szCs w:val="24"/>
          <w:lang w:val="en-US"/>
        </w:rPr>
        <w:lastRenderedPageBreak/>
        <w:t xml:space="preserve">respondent will have gained the same benefit but will incur the research costs again to gain these benefits again, it could be now examined </w:t>
      </w:r>
      <w:r w:rsidR="009D7F76">
        <w:rPr>
          <w:rFonts w:ascii="Times-Roman" w:hAnsi="Times-Roman" w:cs="Times-Roman" w:hint="eastAsia"/>
          <w:sz w:val="24"/>
          <w:szCs w:val="24"/>
          <w:lang w:val="en-US"/>
        </w:rPr>
        <w:t>whether</w:t>
      </w:r>
      <w:r w:rsidR="009D7F76">
        <w:rPr>
          <w:rFonts w:ascii="Times-Roman" w:hAnsi="Times-Roman" w:cs="Times-Roman"/>
          <w:sz w:val="24"/>
          <w:szCs w:val="24"/>
          <w:lang w:val="en-US"/>
        </w:rPr>
        <w:t xml:space="preserve"> respondents have a dislike for doing the research periodically. Please note </w:t>
      </w:r>
      <w:r w:rsidR="009D7F76">
        <w:rPr>
          <w:rFonts w:ascii="Times-Roman" w:hAnsi="Times-Roman" w:cs="Times-Roman" w:hint="eastAsia"/>
          <w:sz w:val="24"/>
          <w:szCs w:val="24"/>
          <w:lang w:val="en-US"/>
        </w:rPr>
        <w:t>that</w:t>
      </w:r>
      <w:r w:rsidR="009D7F76">
        <w:rPr>
          <w:rFonts w:ascii="Times-Roman" w:hAnsi="Times-Roman" w:cs="Times-Roman"/>
          <w:sz w:val="24"/>
          <w:szCs w:val="24"/>
          <w:lang w:val="en-US"/>
        </w:rPr>
        <w:t xml:space="preserve"> respondents choosing for option 4 may do this because of the ease of not having to make research costs in the near future or because they tend to stay with the same provider for more than five years and thus yielding a higher benefit than the €150 of the other options. </w:t>
      </w:r>
    </w:p>
    <w:p w:rsidR="003850F1" w:rsidRDefault="003850F1">
      <w:pPr>
        <w:spacing w:line="360" w:lineRule="auto"/>
        <w:jc w:val="both"/>
        <w:rPr>
          <w:rFonts w:ascii="Times-Roman" w:hAnsi="Times-Roman" w:cs="Times-Roman"/>
          <w:sz w:val="24"/>
          <w:szCs w:val="24"/>
          <w:lang w:val="en-US"/>
        </w:rPr>
      </w:pPr>
    </w:p>
    <w:p w:rsidR="004F0EB9" w:rsidRPr="0007349D" w:rsidRDefault="00A77DD3">
      <w:pPr>
        <w:spacing w:line="360" w:lineRule="auto"/>
        <w:jc w:val="both"/>
        <w:rPr>
          <w:rFonts w:ascii="Times-Roman" w:hAnsi="Times-Roman" w:cs="Times-Roman"/>
          <w:i/>
          <w:sz w:val="24"/>
          <w:szCs w:val="24"/>
          <w:lang w:val="en-US"/>
        </w:rPr>
      </w:pPr>
      <w:r w:rsidRPr="0007349D">
        <w:rPr>
          <w:rFonts w:ascii="Times-Roman" w:hAnsi="Times-Roman" w:cs="Times-Roman"/>
          <w:i/>
          <w:sz w:val="24"/>
          <w:szCs w:val="24"/>
          <w:lang w:val="en-US"/>
        </w:rPr>
        <w:t>Question 5</w:t>
      </w:r>
    </w:p>
    <w:p w:rsidR="004F0EB9" w:rsidRDefault="004F0EB9" w:rsidP="004F0EB9">
      <w:pPr>
        <w:spacing w:line="360" w:lineRule="auto"/>
        <w:jc w:val="both"/>
        <w:rPr>
          <w:rFonts w:ascii="Times-Roman" w:hAnsi="Times-Roman" w:cs="Times-Roman"/>
          <w:sz w:val="24"/>
          <w:szCs w:val="24"/>
          <w:lang w:val="en-US"/>
        </w:rPr>
      </w:pPr>
      <w:r>
        <w:rPr>
          <w:rFonts w:ascii="Times-Roman" w:hAnsi="Times-Roman" w:cs="Times-Roman"/>
          <w:sz w:val="24"/>
          <w:szCs w:val="24"/>
          <w:lang w:val="en-US"/>
        </w:rPr>
        <w:t>Consider yourself in the position that you are now getting your energy from Company G and that you are evaluating whether or not to change from provider. Since you have already done a research and compared each different energy</w:t>
      </w:r>
      <w:r w:rsidR="00C15699">
        <w:rPr>
          <w:rFonts w:ascii="Times-Roman" w:hAnsi="Times-Roman" w:cs="Times-Roman"/>
          <w:sz w:val="24"/>
          <w:szCs w:val="24"/>
          <w:lang w:val="en-US"/>
        </w:rPr>
        <w:t xml:space="preserve"> provider and their prices, your only cost in </w:t>
      </w:r>
      <w:r>
        <w:rPr>
          <w:rFonts w:ascii="Times-Roman" w:hAnsi="Times-Roman" w:cs="Times-Roman" w:hint="eastAsia"/>
          <w:sz w:val="24"/>
          <w:szCs w:val="24"/>
          <w:lang w:val="en-US"/>
        </w:rPr>
        <w:t>terms of time and effort</w:t>
      </w:r>
      <w:r w:rsidR="00C15699">
        <w:rPr>
          <w:rFonts w:ascii="Times-Roman" w:hAnsi="Times-Roman" w:cs="Times-Roman"/>
          <w:sz w:val="24"/>
          <w:szCs w:val="24"/>
          <w:lang w:val="en-US"/>
        </w:rPr>
        <w:t xml:space="preserve"> is half an hour to make the transfer</w:t>
      </w:r>
      <w:r>
        <w:rPr>
          <w:rFonts w:ascii="Times-Roman" w:hAnsi="Times-Roman" w:cs="Times-Roman" w:hint="eastAsia"/>
          <w:sz w:val="24"/>
          <w:szCs w:val="24"/>
          <w:lang w:val="en-US"/>
        </w:rPr>
        <w:t>.</w:t>
      </w:r>
      <w:r w:rsidR="00C15699">
        <w:rPr>
          <w:rFonts w:ascii="Times-Roman" w:hAnsi="Times-Roman" w:cs="Times-Roman"/>
          <w:sz w:val="24"/>
          <w:szCs w:val="24"/>
          <w:lang w:val="en-US"/>
        </w:rPr>
        <w:t xml:space="preserve"> These cost you estimate at €20.</w:t>
      </w:r>
      <w:r w:rsidR="00317793" w:rsidRPr="00317793">
        <w:rPr>
          <w:rFonts w:ascii="Times-Roman" w:hAnsi="Times-Roman" w:cs="Times-Roman"/>
          <w:sz w:val="24"/>
          <w:szCs w:val="24"/>
          <w:lang w:val="en-US"/>
        </w:rPr>
        <w:t xml:space="preserve"> </w:t>
      </w:r>
      <w:r w:rsidR="00317793">
        <w:rPr>
          <w:rFonts w:ascii="Times-Roman" w:hAnsi="Times-Roman" w:cs="Times-Roman"/>
          <w:sz w:val="24"/>
          <w:szCs w:val="24"/>
          <w:lang w:val="en-US"/>
        </w:rPr>
        <w:t>However, since the prices of most providers change each year and the time and effort you have to put in stresses you, you decided to sign up for a contract of 3 years.</w:t>
      </w:r>
      <w:r>
        <w:rPr>
          <w:rFonts w:ascii="Times-Roman" w:hAnsi="Times-Roman" w:cs="Times-Roman" w:hint="eastAsia"/>
          <w:sz w:val="24"/>
          <w:szCs w:val="24"/>
          <w:lang w:val="en-US"/>
        </w:rPr>
        <w:t xml:space="preserve"> </w:t>
      </w:r>
      <w:r>
        <w:rPr>
          <w:rFonts w:ascii="Times-Roman" w:hAnsi="Times-Roman" w:cs="Times-Roman"/>
          <w:sz w:val="24"/>
          <w:szCs w:val="24"/>
          <w:lang w:val="en-US"/>
        </w:rPr>
        <w:t xml:space="preserve">You now doubt between </w:t>
      </w:r>
      <w:r>
        <w:rPr>
          <w:rFonts w:ascii="Times-Roman" w:hAnsi="Times-Roman" w:cs="Times-Roman" w:hint="eastAsia"/>
          <w:sz w:val="24"/>
          <w:szCs w:val="24"/>
          <w:lang w:val="en-US"/>
        </w:rPr>
        <w:t>whether</w:t>
      </w:r>
      <w:r w:rsidR="00B83DB2">
        <w:rPr>
          <w:rFonts w:ascii="Times-Roman" w:hAnsi="Times-Roman" w:cs="Times-Roman"/>
          <w:sz w:val="24"/>
          <w:szCs w:val="24"/>
          <w:lang w:val="en-US"/>
        </w:rPr>
        <w:t xml:space="preserve"> to choose for fixed rates or</w:t>
      </w:r>
      <w:r>
        <w:rPr>
          <w:rFonts w:ascii="Times-Roman" w:hAnsi="Times-Roman" w:cs="Times-Roman"/>
          <w:sz w:val="24"/>
          <w:szCs w:val="24"/>
          <w:lang w:val="en-US"/>
        </w:rPr>
        <w:t xml:space="preserve"> variable rates. </w:t>
      </w:r>
      <w:r w:rsidR="00B63A92">
        <w:rPr>
          <w:rFonts w:ascii="Times-Roman" w:hAnsi="Times-Roman" w:cs="Times-Roman"/>
          <w:sz w:val="24"/>
          <w:szCs w:val="24"/>
          <w:lang w:val="en-US"/>
        </w:rPr>
        <w:t>Please note, however, that the prices are expected to rise/fall in the coming 5 years.</w:t>
      </w:r>
      <w:r>
        <w:rPr>
          <w:rFonts w:ascii="Times-Roman" w:hAnsi="Times-Roman" w:cs="Times-Roman"/>
          <w:sz w:val="24"/>
          <w:szCs w:val="24"/>
          <w:lang w:val="en-US"/>
        </w:rPr>
        <w:t xml:space="preserve"> Please state your choice below:</w:t>
      </w:r>
    </w:p>
    <w:p w:rsidR="004F0EB9" w:rsidRDefault="004F0EB9" w:rsidP="00CF23ED">
      <w:pPr>
        <w:numPr>
          <w:ilvl w:val="0"/>
          <w:numId w:val="33"/>
        </w:numPr>
        <w:spacing w:line="360" w:lineRule="auto"/>
        <w:jc w:val="both"/>
        <w:rPr>
          <w:rFonts w:ascii="Times-Roman" w:hAnsi="Times-Roman" w:cs="Times-Roman"/>
          <w:sz w:val="24"/>
          <w:szCs w:val="24"/>
          <w:lang w:val="en-US"/>
        </w:rPr>
      </w:pPr>
      <w:r>
        <w:rPr>
          <w:rFonts w:ascii="Times-Roman" w:hAnsi="Times-Roman" w:cs="Times-Roman"/>
          <w:sz w:val="24"/>
          <w:szCs w:val="24"/>
          <w:lang w:val="en-US"/>
        </w:rPr>
        <w:t xml:space="preserve">Switch from Company G </w:t>
      </w:r>
      <w:r w:rsidR="00B63A92">
        <w:rPr>
          <w:rFonts w:ascii="Times-Roman" w:hAnsi="Times-Roman" w:cs="Times-Roman"/>
          <w:sz w:val="24"/>
          <w:szCs w:val="24"/>
          <w:lang w:val="en-US"/>
        </w:rPr>
        <w:t>to fixed rates</w:t>
      </w:r>
      <w:r>
        <w:rPr>
          <w:rFonts w:ascii="Times-Roman" w:hAnsi="Times-Roman" w:cs="Times-Roman"/>
          <w:sz w:val="24"/>
          <w:szCs w:val="24"/>
          <w:lang w:val="en-US"/>
        </w:rPr>
        <w:t xml:space="preserve"> contracts for which there is a 25% chance that you will be saving €</w:t>
      </w:r>
      <w:r w:rsidR="00B63A92">
        <w:rPr>
          <w:rFonts w:ascii="Times-Roman" w:hAnsi="Times-Roman" w:cs="Times-Roman"/>
          <w:sz w:val="24"/>
          <w:szCs w:val="24"/>
          <w:lang w:val="en-US"/>
        </w:rPr>
        <w:t>100 annually</w:t>
      </w:r>
    </w:p>
    <w:p w:rsidR="00B63A92" w:rsidRDefault="00B63A92" w:rsidP="00CF23ED">
      <w:pPr>
        <w:numPr>
          <w:ilvl w:val="0"/>
          <w:numId w:val="33"/>
        </w:numPr>
        <w:spacing w:line="360" w:lineRule="auto"/>
        <w:jc w:val="both"/>
        <w:rPr>
          <w:rFonts w:ascii="Times-Roman" w:hAnsi="Times-Roman" w:cs="Times-Roman"/>
          <w:sz w:val="24"/>
          <w:szCs w:val="24"/>
          <w:lang w:val="en-US"/>
        </w:rPr>
      </w:pPr>
      <w:r>
        <w:rPr>
          <w:rFonts w:ascii="Times-Roman" w:hAnsi="Times-Roman" w:cs="Times-Roman"/>
          <w:sz w:val="24"/>
          <w:szCs w:val="24"/>
          <w:lang w:val="en-US"/>
        </w:rPr>
        <w:t>Switch from Company G to fixed rates contract for which there is a chance of</w:t>
      </w:r>
      <w:r w:rsidR="00392A74">
        <w:rPr>
          <w:rFonts w:ascii="Times-Roman" w:hAnsi="Times-Roman" w:cs="Times-Roman"/>
          <w:sz w:val="24"/>
          <w:szCs w:val="24"/>
          <w:lang w:val="en-US"/>
        </w:rPr>
        <w:t xml:space="preserve"> 75% that you will be saving €35</w:t>
      </w:r>
      <w:r>
        <w:rPr>
          <w:rFonts w:ascii="Times-Roman" w:hAnsi="Times-Roman" w:cs="Times-Roman"/>
          <w:sz w:val="24"/>
          <w:szCs w:val="24"/>
          <w:lang w:val="en-US"/>
        </w:rPr>
        <w:t xml:space="preserve"> annually</w:t>
      </w:r>
    </w:p>
    <w:p w:rsidR="00B63A92" w:rsidRDefault="00B63A92" w:rsidP="00CF23ED">
      <w:pPr>
        <w:numPr>
          <w:ilvl w:val="0"/>
          <w:numId w:val="33"/>
        </w:numPr>
        <w:spacing w:line="360" w:lineRule="auto"/>
        <w:jc w:val="both"/>
        <w:rPr>
          <w:rFonts w:ascii="Times-Roman" w:hAnsi="Times-Roman" w:cs="Times-Roman"/>
          <w:sz w:val="24"/>
          <w:szCs w:val="24"/>
          <w:lang w:val="en-US"/>
        </w:rPr>
      </w:pPr>
      <w:r>
        <w:rPr>
          <w:rFonts w:ascii="Times-Roman" w:hAnsi="Times-Roman" w:cs="Times-Roman"/>
          <w:sz w:val="24"/>
          <w:szCs w:val="24"/>
          <w:lang w:val="en-US"/>
        </w:rPr>
        <w:t>Switch from Company G to variable rates contract for which there is a 25% chanc</w:t>
      </w:r>
      <w:r w:rsidR="00392A74">
        <w:rPr>
          <w:rFonts w:ascii="Times-Roman" w:hAnsi="Times-Roman" w:cs="Times-Roman"/>
          <w:sz w:val="24"/>
          <w:szCs w:val="24"/>
          <w:lang w:val="en-US"/>
        </w:rPr>
        <w:t>e that you will be saving €100</w:t>
      </w:r>
      <w:r>
        <w:rPr>
          <w:rFonts w:ascii="Times-Roman" w:hAnsi="Times-Roman" w:cs="Times-Roman"/>
          <w:sz w:val="24"/>
          <w:szCs w:val="24"/>
          <w:lang w:val="en-US"/>
        </w:rPr>
        <w:t xml:space="preserve"> annually</w:t>
      </w:r>
    </w:p>
    <w:p w:rsidR="00B63A92" w:rsidRDefault="00B63A92" w:rsidP="00CF23ED">
      <w:pPr>
        <w:numPr>
          <w:ilvl w:val="0"/>
          <w:numId w:val="33"/>
        </w:numPr>
        <w:spacing w:line="360" w:lineRule="auto"/>
        <w:jc w:val="both"/>
        <w:rPr>
          <w:rFonts w:ascii="Times-Roman" w:hAnsi="Times-Roman" w:cs="Times-Roman"/>
          <w:sz w:val="24"/>
          <w:szCs w:val="24"/>
          <w:lang w:val="en-US"/>
        </w:rPr>
      </w:pPr>
      <w:r>
        <w:rPr>
          <w:rFonts w:ascii="Times-Roman" w:hAnsi="Times-Roman" w:cs="Times-Roman"/>
          <w:sz w:val="24"/>
          <w:szCs w:val="24"/>
          <w:lang w:val="en-US"/>
        </w:rPr>
        <w:t>Switch from Company G to variable rates contract for which there is a 75% ch</w:t>
      </w:r>
      <w:r w:rsidR="00392A74">
        <w:rPr>
          <w:rFonts w:ascii="Times-Roman" w:hAnsi="Times-Roman" w:cs="Times-Roman"/>
          <w:sz w:val="24"/>
          <w:szCs w:val="24"/>
          <w:lang w:val="en-US"/>
        </w:rPr>
        <w:t>ance that you will be saving €35</w:t>
      </w:r>
      <w:r>
        <w:rPr>
          <w:rFonts w:ascii="Times-Roman" w:hAnsi="Times-Roman" w:cs="Times-Roman"/>
          <w:sz w:val="24"/>
          <w:szCs w:val="24"/>
          <w:lang w:val="en-US"/>
        </w:rPr>
        <w:t xml:space="preserve"> annually</w:t>
      </w:r>
    </w:p>
    <w:p w:rsidR="00B63A92" w:rsidRDefault="00B63A92" w:rsidP="00CF23ED">
      <w:pPr>
        <w:numPr>
          <w:ilvl w:val="0"/>
          <w:numId w:val="33"/>
        </w:numPr>
        <w:spacing w:line="360" w:lineRule="auto"/>
        <w:jc w:val="both"/>
        <w:rPr>
          <w:rFonts w:ascii="Times-Roman" w:hAnsi="Times-Roman" w:cs="Times-Roman"/>
          <w:sz w:val="24"/>
          <w:szCs w:val="24"/>
          <w:lang w:val="en-US"/>
        </w:rPr>
      </w:pPr>
      <w:r>
        <w:rPr>
          <w:rFonts w:ascii="Times-Roman" w:hAnsi="Times-Roman" w:cs="Times-Roman"/>
          <w:sz w:val="24"/>
          <w:szCs w:val="24"/>
          <w:lang w:val="en-US"/>
        </w:rPr>
        <w:t>Maintain your current contract with Company G</w:t>
      </w:r>
      <w:r w:rsidR="00A33BE6">
        <w:rPr>
          <w:rFonts w:ascii="Times-Roman" w:hAnsi="Times-Roman" w:cs="Times-Roman"/>
          <w:sz w:val="24"/>
          <w:szCs w:val="24"/>
          <w:lang w:val="en-US"/>
        </w:rPr>
        <w:t xml:space="preserve"> of variable</w:t>
      </w:r>
      <w:r w:rsidR="00C33064">
        <w:rPr>
          <w:rFonts w:ascii="Times-Roman" w:hAnsi="Times-Roman" w:cs="Times-Roman"/>
          <w:sz w:val="24"/>
          <w:szCs w:val="24"/>
          <w:lang w:val="en-US"/>
        </w:rPr>
        <w:t xml:space="preserve"> rates for which there is a 50</w:t>
      </w:r>
      <w:r>
        <w:rPr>
          <w:rFonts w:ascii="Times-Roman" w:hAnsi="Times-Roman" w:cs="Times-Roman"/>
          <w:sz w:val="24"/>
          <w:szCs w:val="24"/>
          <w:lang w:val="en-US"/>
        </w:rPr>
        <w:t>% chance that you will be saving €</w:t>
      </w:r>
      <w:r w:rsidR="0009255B">
        <w:rPr>
          <w:rFonts w:ascii="Times-Roman" w:hAnsi="Times-Roman" w:cs="Times-Roman"/>
          <w:sz w:val="24"/>
          <w:szCs w:val="24"/>
          <w:lang w:val="en-US"/>
        </w:rPr>
        <w:t>42</w:t>
      </w:r>
      <w:r w:rsidR="00A33BE6">
        <w:rPr>
          <w:rFonts w:ascii="Times-Roman" w:hAnsi="Times-Roman" w:cs="Times-Roman"/>
          <w:sz w:val="24"/>
          <w:szCs w:val="24"/>
          <w:lang w:val="en-US"/>
        </w:rPr>
        <w:t xml:space="preserve"> annually</w:t>
      </w:r>
    </w:p>
    <w:p w:rsidR="00542510" w:rsidRDefault="00CF23ED">
      <w:pPr>
        <w:spacing w:line="360" w:lineRule="auto"/>
        <w:jc w:val="both"/>
        <w:rPr>
          <w:rFonts w:ascii="Times-Roman" w:hAnsi="Times-Roman" w:cs="Times-Roman"/>
          <w:sz w:val="24"/>
          <w:szCs w:val="24"/>
          <w:lang w:val="en-US"/>
        </w:rPr>
      </w:pPr>
      <w:r>
        <w:rPr>
          <w:rFonts w:ascii="Times-Roman" w:hAnsi="Times-Roman" w:cs="Times-Roman"/>
          <w:sz w:val="24"/>
          <w:szCs w:val="24"/>
          <w:lang w:val="en-US"/>
        </w:rPr>
        <w:t xml:space="preserve">Reasoning Question 5: </w:t>
      </w:r>
      <w:r w:rsidR="009C43CF">
        <w:rPr>
          <w:rFonts w:ascii="Times-Roman" w:hAnsi="Times-Roman" w:cs="Times-Roman"/>
          <w:sz w:val="24"/>
          <w:szCs w:val="24"/>
          <w:lang w:val="en-US"/>
        </w:rPr>
        <w:t>In this question the main focus is on; how respondents re</w:t>
      </w:r>
      <w:r w:rsidR="00392A74">
        <w:rPr>
          <w:rFonts w:ascii="Times-Roman" w:hAnsi="Times-Roman" w:cs="Times-Roman"/>
          <w:sz w:val="24"/>
          <w:szCs w:val="24"/>
          <w:lang w:val="en-US"/>
        </w:rPr>
        <w:t>act to fixed and variable rates (</w:t>
      </w:r>
      <w:r w:rsidR="009C43CF">
        <w:rPr>
          <w:rFonts w:ascii="Times-Roman" w:hAnsi="Times-Roman" w:cs="Times-Roman"/>
          <w:sz w:val="24"/>
          <w:szCs w:val="24"/>
          <w:lang w:val="en-US"/>
        </w:rPr>
        <w:t>with corresponding chances for financia</w:t>
      </w:r>
      <w:r w:rsidR="00392A74">
        <w:rPr>
          <w:rFonts w:ascii="Times-Roman" w:hAnsi="Times-Roman" w:cs="Times-Roman"/>
          <w:sz w:val="24"/>
          <w:szCs w:val="24"/>
          <w:lang w:val="en-US"/>
        </w:rPr>
        <w:t>l gain)</w:t>
      </w:r>
      <w:r w:rsidR="009C43CF">
        <w:rPr>
          <w:rFonts w:ascii="Times-Roman" w:hAnsi="Times-Roman" w:cs="Times-Roman"/>
          <w:sz w:val="24"/>
          <w:szCs w:val="24"/>
          <w:lang w:val="en-US"/>
        </w:rPr>
        <w:t xml:space="preserve"> and the information that the energy prices will be rising or falling in the coming years. </w:t>
      </w:r>
      <w:r w:rsidR="00392A74">
        <w:rPr>
          <w:rFonts w:ascii="Times-Roman" w:hAnsi="Times-Roman" w:cs="Times-Roman"/>
          <w:sz w:val="24"/>
          <w:szCs w:val="24"/>
          <w:lang w:val="en-US"/>
        </w:rPr>
        <w:t xml:space="preserve">After considering the answering </w:t>
      </w:r>
      <w:r w:rsidR="00392A74">
        <w:rPr>
          <w:rFonts w:ascii="Times-Roman" w:hAnsi="Times-Roman" w:cs="Times-Roman"/>
          <w:sz w:val="24"/>
          <w:szCs w:val="24"/>
          <w:lang w:val="en-US"/>
        </w:rPr>
        <w:lastRenderedPageBreak/>
        <w:t>options it can be noted that options 1 and 3 are similar except for the rates being fixed for option 1 and variable for option 3. This would implicate that if the respondents are facing the question holding the assumption of</w:t>
      </w:r>
      <w:r w:rsidR="004C6C47">
        <w:rPr>
          <w:rFonts w:ascii="Times-Roman" w:hAnsi="Times-Roman" w:cs="Times-Roman"/>
          <w:sz w:val="24"/>
          <w:szCs w:val="24"/>
          <w:lang w:val="en-US"/>
        </w:rPr>
        <w:t xml:space="preserve"> the prospective</w:t>
      </w:r>
      <w:r w:rsidR="00392A74">
        <w:rPr>
          <w:rFonts w:ascii="Times-Roman" w:hAnsi="Times-Roman" w:cs="Times-Roman"/>
          <w:sz w:val="24"/>
          <w:szCs w:val="24"/>
          <w:lang w:val="en-US"/>
        </w:rPr>
        <w:t xml:space="preserve"> rising energy prices, option 1 should be </w:t>
      </w:r>
      <w:r w:rsidR="00392A74">
        <w:rPr>
          <w:rFonts w:ascii="Times-Roman" w:hAnsi="Times-Roman" w:cs="Times-Roman" w:hint="eastAsia"/>
          <w:sz w:val="24"/>
          <w:szCs w:val="24"/>
          <w:lang w:val="en-US"/>
        </w:rPr>
        <w:t>preferred</w:t>
      </w:r>
      <w:r w:rsidR="00392A74">
        <w:rPr>
          <w:rFonts w:ascii="Times-Roman" w:hAnsi="Times-Roman" w:cs="Times-Roman"/>
          <w:sz w:val="24"/>
          <w:szCs w:val="24"/>
          <w:lang w:val="en-US"/>
        </w:rPr>
        <w:t xml:space="preserve"> between these two options and consequently option 3 by prospects of decreasing prices.</w:t>
      </w:r>
      <w:r w:rsidR="004C6C47">
        <w:rPr>
          <w:rFonts w:ascii="Times-Roman" w:hAnsi="Times-Roman" w:cs="Times-Roman"/>
          <w:sz w:val="24"/>
          <w:szCs w:val="24"/>
          <w:lang w:val="en-US"/>
        </w:rPr>
        <w:t xml:space="preserve"> This same analogy applies to questions 2 and 4. Please note however that after computation of the expected values for options 1 to 4, the differences are minimal. This is not entirely correct since for the variable rates these expected values are expected to rise or fall (depending on which </w:t>
      </w:r>
      <w:r w:rsidR="004C6C47">
        <w:rPr>
          <w:rFonts w:ascii="Times-Roman" w:hAnsi="Times-Roman" w:cs="Times-Roman" w:hint="eastAsia"/>
          <w:sz w:val="24"/>
          <w:szCs w:val="24"/>
          <w:lang w:val="en-US"/>
        </w:rPr>
        <w:t>variation</w:t>
      </w:r>
      <w:r w:rsidR="004C6C47">
        <w:rPr>
          <w:rFonts w:ascii="Times-Roman" w:hAnsi="Times-Roman" w:cs="Times-Roman"/>
          <w:sz w:val="24"/>
          <w:szCs w:val="24"/>
          <w:lang w:val="en-US"/>
        </w:rPr>
        <w:t xml:space="preserve"> of the question is used) in the coming three years. Considering options 1 to 4 it would thus lead to assume that respondents would prefer option 1 or option 2. The differences of the expected values are, as said before, minimal, but if computation is used by the respondents, option </w:t>
      </w:r>
      <w:r w:rsidR="00542510">
        <w:rPr>
          <w:rFonts w:ascii="Times-Roman" w:hAnsi="Times-Roman" w:cs="Times-Roman"/>
          <w:sz w:val="24"/>
          <w:szCs w:val="24"/>
          <w:lang w:val="en-US"/>
        </w:rPr>
        <w:t>2</w:t>
      </w:r>
      <w:r w:rsidR="004C6C47">
        <w:rPr>
          <w:rFonts w:ascii="Times-Roman" w:hAnsi="Times-Roman" w:cs="Times-Roman"/>
          <w:sz w:val="24"/>
          <w:szCs w:val="24"/>
          <w:lang w:val="en-US"/>
        </w:rPr>
        <w:t xml:space="preserve"> should be preferred. </w:t>
      </w:r>
      <w:r w:rsidR="00B83DB2">
        <w:rPr>
          <w:rFonts w:ascii="Times-Roman" w:hAnsi="Times-Roman" w:cs="Times-Roman"/>
          <w:sz w:val="24"/>
          <w:szCs w:val="24"/>
          <w:lang w:val="en-US"/>
        </w:rPr>
        <w:t xml:space="preserve">Respondents choosing option </w:t>
      </w:r>
      <w:r w:rsidR="00542510">
        <w:rPr>
          <w:rFonts w:ascii="Times-Roman" w:hAnsi="Times-Roman" w:cs="Times-Roman"/>
          <w:sz w:val="24"/>
          <w:szCs w:val="24"/>
          <w:lang w:val="en-US"/>
        </w:rPr>
        <w:t>1</w:t>
      </w:r>
      <w:r w:rsidR="004C6C47">
        <w:rPr>
          <w:rFonts w:ascii="Times-Roman" w:hAnsi="Times-Roman" w:cs="Times-Roman"/>
          <w:sz w:val="24"/>
          <w:szCs w:val="24"/>
          <w:lang w:val="en-US"/>
        </w:rPr>
        <w:t xml:space="preserve"> could thus be biased by the nominal possible gain without seriously considering the chances involved with each option. If we now also consider the status quo option, Option 5, it can also be noted that the difference in expected value is minimal</w:t>
      </w:r>
      <w:r w:rsidR="00C33064">
        <w:rPr>
          <w:rFonts w:ascii="Times-Roman" w:hAnsi="Times-Roman" w:cs="Times-Roman"/>
          <w:sz w:val="24"/>
          <w:szCs w:val="24"/>
          <w:lang w:val="en-US"/>
        </w:rPr>
        <w:t xml:space="preserve">, but that this option yields the highest </w:t>
      </w:r>
      <w:r w:rsidR="00C33064">
        <w:rPr>
          <w:rFonts w:ascii="Times-Roman" w:hAnsi="Times-Roman" w:cs="Times-Roman" w:hint="eastAsia"/>
          <w:sz w:val="24"/>
          <w:szCs w:val="24"/>
          <w:lang w:val="en-US"/>
        </w:rPr>
        <w:t>financial</w:t>
      </w:r>
      <w:r w:rsidR="00C33064">
        <w:rPr>
          <w:rFonts w:ascii="Times-Roman" w:hAnsi="Times-Roman" w:cs="Times-Roman"/>
          <w:sz w:val="24"/>
          <w:szCs w:val="24"/>
          <w:lang w:val="en-US"/>
        </w:rPr>
        <w:t xml:space="preserve"> gain</w:t>
      </w:r>
      <w:r w:rsidR="00C33064">
        <w:rPr>
          <w:rStyle w:val="FootnoteReference"/>
          <w:rFonts w:ascii="Times-Roman" w:hAnsi="Times-Roman" w:cs="Times-Roman"/>
          <w:sz w:val="24"/>
          <w:szCs w:val="24"/>
          <w:lang w:val="en-US"/>
        </w:rPr>
        <w:footnoteReference w:id="67"/>
      </w:r>
      <w:r w:rsidR="004C6C47">
        <w:rPr>
          <w:rFonts w:ascii="Times-Roman" w:hAnsi="Times-Roman" w:cs="Times-Roman"/>
          <w:sz w:val="24"/>
          <w:szCs w:val="24"/>
          <w:lang w:val="en-US"/>
        </w:rPr>
        <w:t xml:space="preserve">. However, </w:t>
      </w:r>
      <w:r w:rsidR="00B83DB2">
        <w:rPr>
          <w:rFonts w:ascii="Times-Roman" w:hAnsi="Times-Roman" w:cs="Times-Roman"/>
          <w:sz w:val="24"/>
          <w:szCs w:val="24"/>
          <w:lang w:val="en-US"/>
        </w:rPr>
        <w:t xml:space="preserve">proper computations are needed including the addition of </w:t>
      </w:r>
      <w:r w:rsidR="00B83DB2">
        <w:rPr>
          <w:rFonts w:ascii="Times-Roman" w:hAnsi="Times-Roman" w:cs="Times-Roman" w:hint="eastAsia"/>
          <w:sz w:val="24"/>
          <w:szCs w:val="24"/>
          <w:lang w:val="en-US"/>
        </w:rPr>
        <w:t>the</w:t>
      </w:r>
      <w:r w:rsidR="00B83DB2">
        <w:rPr>
          <w:rFonts w:ascii="Times-Roman" w:hAnsi="Times-Roman" w:cs="Times-Roman"/>
          <w:sz w:val="24"/>
          <w:szCs w:val="24"/>
          <w:lang w:val="en-US"/>
        </w:rPr>
        <w:t xml:space="preserve"> €20 (</w:t>
      </w:r>
      <w:r w:rsidR="00C33064">
        <w:rPr>
          <w:rFonts w:ascii="Times-Roman" w:hAnsi="Times-Roman" w:cs="Times-Roman"/>
          <w:sz w:val="24"/>
          <w:szCs w:val="24"/>
          <w:lang w:val="en-US"/>
        </w:rPr>
        <w:t>saving of time and effo</w:t>
      </w:r>
      <w:r w:rsidR="009E7036">
        <w:rPr>
          <w:rFonts w:ascii="Times-Roman" w:hAnsi="Times-Roman" w:cs="Times-Roman"/>
          <w:sz w:val="24"/>
          <w:szCs w:val="24"/>
          <w:lang w:val="en-US"/>
        </w:rPr>
        <w:t>rt) to come to this conclusion but disregarding the variable rates and the chances of price increases and decreases. If the respondent is facing the question with the variation of a price increase, this option should be less optimal than</w:t>
      </w:r>
      <w:r w:rsidR="0009255B">
        <w:rPr>
          <w:rFonts w:ascii="Times-Roman" w:hAnsi="Times-Roman" w:cs="Times-Roman"/>
          <w:sz w:val="24"/>
          <w:szCs w:val="24"/>
          <w:lang w:val="en-US"/>
        </w:rPr>
        <w:t xml:space="preserve"> options 1 and 2. Only in the event of the variation of price decreases could this option be optimal above option 3 and 4. This could only be as a result of good computation for as a result of no computation at all and merely considering the nominal possible gains (and chances), option 5 will not be selected in any event. Concluding; Option 1 and 2 &gt; Option 3, 4 and 5 in the event of price increases and Option 3, 4 and 5 &gt; Option 1 and 2 in the event of price decreases. </w:t>
      </w:r>
      <w:r w:rsidR="00542510">
        <w:rPr>
          <w:rFonts w:ascii="Times-Roman" w:hAnsi="Times-Roman" w:cs="Times-Roman"/>
          <w:sz w:val="24"/>
          <w:szCs w:val="24"/>
          <w:lang w:val="en-US"/>
        </w:rPr>
        <w:t>More specifically; Option 2</w:t>
      </w:r>
      <w:r w:rsidR="0009255B">
        <w:rPr>
          <w:rFonts w:ascii="Times-Roman" w:hAnsi="Times-Roman" w:cs="Times-Roman"/>
          <w:sz w:val="24"/>
          <w:szCs w:val="24"/>
          <w:lang w:val="en-US"/>
        </w:rPr>
        <w:t xml:space="preserve"> &gt; Option </w:t>
      </w:r>
      <w:r w:rsidR="00542510">
        <w:rPr>
          <w:rFonts w:ascii="Times-Roman" w:hAnsi="Times-Roman" w:cs="Times-Roman"/>
          <w:sz w:val="24"/>
          <w:szCs w:val="24"/>
          <w:lang w:val="en-US"/>
        </w:rPr>
        <w:t>1, 3, 4 and 5</w:t>
      </w:r>
      <w:r w:rsidR="0009255B">
        <w:rPr>
          <w:rStyle w:val="FootnoteReference"/>
          <w:rFonts w:ascii="Times-Roman" w:hAnsi="Times-Roman" w:cs="Times-Roman"/>
          <w:sz w:val="24"/>
          <w:szCs w:val="24"/>
          <w:lang w:val="en-US"/>
        </w:rPr>
        <w:footnoteReference w:id="68"/>
      </w:r>
      <w:r w:rsidR="0009255B">
        <w:rPr>
          <w:rFonts w:ascii="Times-Roman" w:hAnsi="Times-Roman" w:cs="Times-Roman"/>
          <w:sz w:val="24"/>
          <w:szCs w:val="24"/>
          <w:lang w:val="en-US"/>
        </w:rPr>
        <w:t xml:space="preserve"> in the event of price increases and Option </w:t>
      </w:r>
      <w:r w:rsidR="00542510">
        <w:rPr>
          <w:rFonts w:ascii="Times-Roman" w:hAnsi="Times-Roman" w:cs="Times-Roman"/>
          <w:sz w:val="24"/>
          <w:szCs w:val="24"/>
          <w:lang w:val="en-US"/>
        </w:rPr>
        <w:t>4 &gt; Option 1, 2, 3</w:t>
      </w:r>
      <w:r w:rsidR="0009255B">
        <w:rPr>
          <w:rFonts w:ascii="Times-Roman" w:hAnsi="Times-Roman" w:cs="Times-Roman"/>
          <w:sz w:val="24"/>
          <w:szCs w:val="24"/>
          <w:lang w:val="en-US"/>
        </w:rPr>
        <w:t xml:space="preserve"> and 5 in the event of price decreases.</w:t>
      </w:r>
      <w:r w:rsidR="00542510">
        <w:rPr>
          <w:rFonts w:ascii="Times-Roman" w:hAnsi="Times-Roman" w:cs="Times-Roman"/>
          <w:sz w:val="24"/>
          <w:szCs w:val="24"/>
          <w:lang w:val="en-US"/>
        </w:rPr>
        <w:t xml:space="preserve"> Thus </w:t>
      </w:r>
      <w:r w:rsidR="00542510">
        <w:rPr>
          <w:rFonts w:ascii="Times-Roman" w:hAnsi="Times-Roman" w:cs="Times-Roman" w:hint="eastAsia"/>
          <w:sz w:val="24"/>
          <w:szCs w:val="24"/>
          <w:lang w:val="en-US"/>
        </w:rPr>
        <w:t>considering</w:t>
      </w:r>
      <w:r w:rsidR="00542510">
        <w:rPr>
          <w:rFonts w:ascii="Times-Roman" w:hAnsi="Times-Roman" w:cs="Times-Roman"/>
          <w:sz w:val="24"/>
          <w:szCs w:val="24"/>
          <w:lang w:val="en-US"/>
        </w:rPr>
        <w:t xml:space="preserve"> the abovementioned analysis, respondents choosing Option 5 in this question will </w:t>
      </w:r>
      <w:r w:rsidR="00542510">
        <w:rPr>
          <w:rFonts w:ascii="Times-Roman" w:hAnsi="Times-Roman" w:cs="Times-Roman" w:hint="eastAsia"/>
          <w:sz w:val="24"/>
          <w:szCs w:val="24"/>
          <w:lang w:val="en-US"/>
        </w:rPr>
        <w:t>implicitly</w:t>
      </w:r>
      <w:r w:rsidR="00542510">
        <w:rPr>
          <w:rFonts w:ascii="Times-Roman" w:hAnsi="Times-Roman" w:cs="Times-Roman"/>
          <w:sz w:val="24"/>
          <w:szCs w:val="24"/>
          <w:lang w:val="en-US"/>
        </w:rPr>
        <w:t xml:space="preserve"> be </w:t>
      </w:r>
      <w:r w:rsidR="00542510">
        <w:rPr>
          <w:rFonts w:ascii="Times-Roman" w:hAnsi="Times-Roman" w:cs="Times-Roman" w:hint="eastAsia"/>
          <w:sz w:val="24"/>
          <w:szCs w:val="24"/>
          <w:lang w:val="en-US"/>
        </w:rPr>
        <w:t>exhibiting</w:t>
      </w:r>
      <w:r w:rsidR="00542510">
        <w:rPr>
          <w:rFonts w:ascii="Times-Roman" w:hAnsi="Times-Roman" w:cs="Times-Roman"/>
          <w:sz w:val="24"/>
          <w:szCs w:val="24"/>
          <w:lang w:val="en-US"/>
        </w:rPr>
        <w:t xml:space="preserve"> status quo bias.</w:t>
      </w:r>
      <w:r w:rsidR="00191365">
        <w:rPr>
          <w:rFonts w:ascii="Times-Roman" w:hAnsi="Times-Roman" w:cs="Times-Roman"/>
          <w:sz w:val="24"/>
          <w:szCs w:val="24"/>
          <w:lang w:val="en-US"/>
        </w:rPr>
        <w:t xml:space="preserve"> At the end of the experiment respondents will be asked whether they used calculations or not for answering the questions. The reason for asking this question at </w:t>
      </w:r>
      <w:r w:rsidR="00191365">
        <w:rPr>
          <w:rFonts w:ascii="Times-Roman" w:hAnsi="Times-Roman" w:cs="Times-Roman" w:hint="eastAsia"/>
          <w:sz w:val="24"/>
          <w:szCs w:val="24"/>
          <w:lang w:val="en-US"/>
        </w:rPr>
        <w:t>the</w:t>
      </w:r>
      <w:r w:rsidR="00191365">
        <w:rPr>
          <w:rFonts w:ascii="Times-Roman" w:hAnsi="Times-Roman" w:cs="Times-Roman"/>
          <w:sz w:val="24"/>
          <w:szCs w:val="24"/>
          <w:lang w:val="en-US"/>
        </w:rPr>
        <w:t xml:space="preserve"> end of the experiment is to avoid putting the respondents in a calculus mode </w:t>
      </w:r>
      <w:r w:rsidR="00D16699">
        <w:rPr>
          <w:rFonts w:ascii="Times-Roman" w:hAnsi="Times-Roman" w:cs="Times-Roman"/>
          <w:sz w:val="24"/>
          <w:szCs w:val="24"/>
          <w:lang w:val="en-US"/>
        </w:rPr>
        <w:t xml:space="preserve">before starting and letting each respondent decide for him-/herself whether to make calculations. </w:t>
      </w:r>
    </w:p>
    <w:p w:rsidR="009C43CF" w:rsidRDefault="009C43CF">
      <w:pPr>
        <w:spacing w:line="360" w:lineRule="auto"/>
        <w:jc w:val="both"/>
        <w:rPr>
          <w:rFonts w:ascii="Times-Roman" w:hAnsi="Times-Roman" w:cs="Times-Roman"/>
          <w:sz w:val="24"/>
          <w:szCs w:val="24"/>
          <w:lang w:val="en-US"/>
        </w:rPr>
      </w:pPr>
    </w:p>
    <w:p w:rsidR="00A33BE6" w:rsidRPr="0007349D" w:rsidRDefault="00A77DD3">
      <w:pPr>
        <w:spacing w:line="360" w:lineRule="auto"/>
        <w:jc w:val="both"/>
        <w:rPr>
          <w:rFonts w:ascii="Times-Roman" w:hAnsi="Times-Roman" w:cs="Times-Roman"/>
          <w:i/>
          <w:sz w:val="24"/>
          <w:szCs w:val="24"/>
          <w:lang w:val="en-US"/>
        </w:rPr>
      </w:pPr>
      <w:r w:rsidRPr="0007349D">
        <w:rPr>
          <w:rFonts w:ascii="Times-Roman" w:hAnsi="Times-Roman" w:cs="Times-Roman"/>
          <w:i/>
          <w:sz w:val="24"/>
          <w:szCs w:val="24"/>
          <w:lang w:val="en-US"/>
        </w:rPr>
        <w:lastRenderedPageBreak/>
        <w:t>Question 6</w:t>
      </w:r>
    </w:p>
    <w:p w:rsidR="00A33BE6" w:rsidRDefault="00A33BE6">
      <w:pPr>
        <w:spacing w:line="360" w:lineRule="auto"/>
        <w:jc w:val="both"/>
        <w:rPr>
          <w:rFonts w:ascii="Times-Roman" w:hAnsi="Times-Roman" w:cs="Times-Roman"/>
          <w:sz w:val="24"/>
          <w:szCs w:val="24"/>
          <w:lang w:val="en-US"/>
        </w:rPr>
      </w:pPr>
      <w:r>
        <w:rPr>
          <w:rFonts w:ascii="Times-Roman" w:hAnsi="Times-Roman" w:cs="Times-Roman"/>
          <w:sz w:val="24"/>
          <w:szCs w:val="24"/>
          <w:lang w:val="en-US"/>
        </w:rPr>
        <w:t xml:space="preserve">Suppose you were given a box with unknown contents to you, the only thing you know is that the value of the content may be between €10 and €250. There are 9 more boxes each with unknown content to you but also varying between </w:t>
      </w:r>
      <w:r>
        <w:rPr>
          <w:rFonts w:ascii="Times-Roman" w:hAnsi="Times-Roman" w:cs="Times-Roman" w:hint="eastAsia"/>
          <w:sz w:val="24"/>
          <w:szCs w:val="24"/>
          <w:lang w:val="en-US"/>
        </w:rPr>
        <w:t>the</w:t>
      </w:r>
      <w:r>
        <w:rPr>
          <w:rFonts w:ascii="Times-Roman" w:hAnsi="Times-Roman" w:cs="Times-Roman"/>
          <w:sz w:val="24"/>
          <w:szCs w:val="24"/>
          <w:lang w:val="en-US"/>
        </w:rPr>
        <w:t xml:space="preserve"> same amounts. You do not know the distribution between the quantity of boxes with low value contents and </w:t>
      </w:r>
      <w:r>
        <w:rPr>
          <w:rFonts w:ascii="Times-Roman" w:hAnsi="Times-Roman" w:cs="Times-Roman" w:hint="eastAsia"/>
          <w:sz w:val="24"/>
          <w:szCs w:val="24"/>
          <w:lang w:val="en-US"/>
        </w:rPr>
        <w:t>quantity</w:t>
      </w:r>
      <w:r>
        <w:rPr>
          <w:rFonts w:ascii="Times-Roman" w:hAnsi="Times-Roman" w:cs="Times-Roman"/>
          <w:sz w:val="24"/>
          <w:szCs w:val="24"/>
          <w:lang w:val="en-US"/>
        </w:rPr>
        <w:t xml:space="preserve"> of boxes with high value contents. </w:t>
      </w:r>
      <w:r w:rsidR="003F22C1">
        <w:rPr>
          <w:rFonts w:ascii="Times-Roman" w:hAnsi="Times-Roman" w:cs="Times-Roman"/>
          <w:sz w:val="24"/>
          <w:szCs w:val="24"/>
          <w:lang w:val="en-US"/>
        </w:rPr>
        <w:t>You are now given the choice to trade your box with any of the other 9 boxes left. Please state whether you would change from your current box to another box:</w:t>
      </w:r>
    </w:p>
    <w:p w:rsidR="003F22C1" w:rsidRDefault="003F22C1" w:rsidP="00317793">
      <w:pPr>
        <w:numPr>
          <w:ilvl w:val="0"/>
          <w:numId w:val="32"/>
        </w:numPr>
        <w:spacing w:line="360" w:lineRule="auto"/>
        <w:jc w:val="both"/>
        <w:rPr>
          <w:rFonts w:ascii="Times-Roman" w:hAnsi="Times-Roman" w:cs="Times-Roman"/>
          <w:sz w:val="24"/>
          <w:szCs w:val="24"/>
          <w:lang w:val="en-US"/>
        </w:rPr>
      </w:pPr>
      <w:r>
        <w:rPr>
          <w:rFonts w:ascii="Times-Roman" w:hAnsi="Times-Roman" w:cs="Times-Roman"/>
          <w:sz w:val="24"/>
          <w:szCs w:val="24"/>
          <w:lang w:val="en-US"/>
        </w:rPr>
        <w:t>Yes</w:t>
      </w:r>
    </w:p>
    <w:p w:rsidR="003F22C1" w:rsidRDefault="003F22C1" w:rsidP="00317793">
      <w:pPr>
        <w:numPr>
          <w:ilvl w:val="0"/>
          <w:numId w:val="32"/>
        </w:numPr>
        <w:spacing w:line="360" w:lineRule="auto"/>
        <w:jc w:val="both"/>
        <w:rPr>
          <w:rFonts w:ascii="Times-Roman" w:hAnsi="Times-Roman" w:cs="Times-Roman"/>
          <w:sz w:val="24"/>
          <w:szCs w:val="24"/>
          <w:lang w:val="en-US"/>
        </w:rPr>
      </w:pPr>
      <w:r>
        <w:rPr>
          <w:rFonts w:ascii="Times-Roman" w:hAnsi="Times-Roman" w:cs="Times-Roman"/>
          <w:sz w:val="24"/>
          <w:szCs w:val="24"/>
          <w:lang w:val="en-US"/>
        </w:rPr>
        <w:t>No</w:t>
      </w:r>
    </w:p>
    <w:p w:rsidR="003F22C1" w:rsidRPr="00330B28" w:rsidRDefault="00317793">
      <w:pPr>
        <w:spacing w:line="360" w:lineRule="auto"/>
        <w:jc w:val="both"/>
        <w:rPr>
          <w:rFonts w:ascii="Times-Roman" w:hAnsi="Times-Roman" w:cs="Times-Roman"/>
          <w:sz w:val="24"/>
          <w:szCs w:val="24"/>
          <w:lang w:val="en-US"/>
        </w:rPr>
      </w:pPr>
      <w:r>
        <w:rPr>
          <w:rFonts w:ascii="Times-Roman" w:hAnsi="Times-Roman" w:cs="Times-Roman"/>
          <w:sz w:val="24"/>
          <w:szCs w:val="24"/>
          <w:lang w:val="en-US"/>
        </w:rPr>
        <w:t xml:space="preserve">Reasoning Question 6: </w:t>
      </w:r>
      <w:r w:rsidR="00F754CE">
        <w:rPr>
          <w:rFonts w:ascii="Times-Roman" w:hAnsi="Times-Roman" w:cs="Times-Roman"/>
          <w:sz w:val="24"/>
          <w:szCs w:val="24"/>
          <w:lang w:val="en-US"/>
        </w:rPr>
        <w:t xml:space="preserve">This is a relatively simple </w:t>
      </w:r>
      <w:r w:rsidR="00F754CE">
        <w:rPr>
          <w:rFonts w:ascii="Times-Roman" w:hAnsi="Times-Roman" w:cs="Times-Roman" w:hint="eastAsia"/>
          <w:sz w:val="24"/>
          <w:szCs w:val="24"/>
          <w:lang w:val="en-US"/>
        </w:rPr>
        <w:t>question</w:t>
      </w:r>
      <w:r w:rsidR="00F754CE">
        <w:rPr>
          <w:rFonts w:ascii="Times-Roman" w:hAnsi="Times-Roman" w:cs="Times-Roman"/>
          <w:sz w:val="24"/>
          <w:szCs w:val="24"/>
          <w:lang w:val="en-US"/>
        </w:rPr>
        <w:t xml:space="preserve"> to test if the respondents exhibit loss aversion. This could also be reason for the possible existence of status quo bias amongst these respondents. Since these respondents reflect the (household) decision makers in the Dutch energy market, it could be then derived if this aversion is also </w:t>
      </w:r>
      <w:r w:rsidR="00F754CE">
        <w:rPr>
          <w:rFonts w:ascii="Times-Roman" w:hAnsi="Times-Roman" w:cs="Times-Roman" w:hint="eastAsia"/>
          <w:sz w:val="24"/>
          <w:szCs w:val="24"/>
          <w:lang w:val="en-US"/>
        </w:rPr>
        <w:t>present</w:t>
      </w:r>
      <w:r w:rsidR="00F754CE">
        <w:rPr>
          <w:rFonts w:ascii="Times-Roman" w:hAnsi="Times-Roman" w:cs="Times-Roman"/>
          <w:sz w:val="24"/>
          <w:szCs w:val="24"/>
          <w:lang w:val="en-US"/>
        </w:rPr>
        <w:t xml:space="preserve"> in the Dutch energy market. </w:t>
      </w:r>
    </w:p>
    <w:p w:rsidR="007E77CE" w:rsidRDefault="007E77CE">
      <w:pPr>
        <w:spacing w:line="360" w:lineRule="auto"/>
        <w:jc w:val="both"/>
        <w:rPr>
          <w:rFonts w:ascii="Times-Roman" w:hAnsi="Times-Roman" w:cs="Times-Roman"/>
          <w:sz w:val="24"/>
          <w:szCs w:val="24"/>
          <w:u w:val="single"/>
          <w:lang w:val="en-US"/>
        </w:rPr>
      </w:pPr>
    </w:p>
    <w:p w:rsidR="007E77CE" w:rsidRDefault="007E77CE">
      <w:pPr>
        <w:spacing w:line="360" w:lineRule="auto"/>
        <w:jc w:val="both"/>
        <w:rPr>
          <w:rFonts w:ascii="Times-Roman" w:hAnsi="Times-Roman" w:cs="Times-Roman"/>
          <w:i/>
          <w:sz w:val="24"/>
          <w:szCs w:val="24"/>
          <w:lang w:val="en-US"/>
        </w:rPr>
      </w:pPr>
    </w:p>
    <w:p w:rsidR="00D16699" w:rsidRDefault="00D16699">
      <w:pPr>
        <w:spacing w:line="360" w:lineRule="auto"/>
        <w:jc w:val="both"/>
        <w:rPr>
          <w:rFonts w:ascii="Times-Roman" w:hAnsi="Times-Roman" w:cs="Times-Roman"/>
          <w:b/>
          <w:i/>
          <w:sz w:val="32"/>
          <w:szCs w:val="32"/>
          <w:lang w:val="en-US"/>
        </w:rPr>
      </w:pPr>
    </w:p>
    <w:p w:rsidR="007E77CE" w:rsidRDefault="007E77CE">
      <w:pPr>
        <w:spacing w:line="360" w:lineRule="auto"/>
        <w:jc w:val="both"/>
        <w:rPr>
          <w:rFonts w:ascii="Times-Roman" w:hAnsi="Times-Roman" w:cs="Times-Roman"/>
          <w:b/>
          <w:i/>
          <w:sz w:val="32"/>
          <w:szCs w:val="32"/>
          <w:lang w:val="en-US"/>
        </w:rPr>
      </w:pPr>
      <w:r>
        <w:rPr>
          <w:rFonts w:ascii="Times-Roman" w:hAnsi="Times-Roman" w:cs="Times-Roman"/>
          <w:b/>
          <w:i/>
          <w:sz w:val="32"/>
          <w:szCs w:val="32"/>
          <w:lang w:val="en-US"/>
        </w:rPr>
        <w:t>Chapter 5 Empirical Analysis</w:t>
      </w:r>
    </w:p>
    <w:p w:rsidR="00D16699" w:rsidRDefault="00D16699" w:rsidP="00D16699">
      <w:pPr>
        <w:spacing w:line="360" w:lineRule="auto"/>
        <w:jc w:val="both"/>
        <w:rPr>
          <w:rFonts w:ascii="Times-Roman" w:hAnsi="Times-Roman" w:cs="Times-Roman"/>
          <w:sz w:val="24"/>
          <w:szCs w:val="24"/>
          <w:lang w:val="en-US"/>
        </w:rPr>
      </w:pPr>
      <w:r>
        <w:rPr>
          <w:rFonts w:ascii="Times-Roman" w:hAnsi="Times-Roman" w:cs="Times-Roman"/>
          <w:sz w:val="24"/>
          <w:szCs w:val="24"/>
          <w:lang w:val="en-US"/>
        </w:rPr>
        <w:t>After having gained the results of the research, computations can be made to check what percentages of respondents were willing to change from provider under which assumptions and whether different answers for the same questions, but under different assumptions, are significant. This may be done by computing and examining the chi-squares and choosing a corresponding significance level.</w:t>
      </w:r>
    </w:p>
    <w:p w:rsidR="00D16699" w:rsidRDefault="00D16699" w:rsidP="00D16699">
      <w:pPr>
        <w:spacing w:line="360" w:lineRule="auto"/>
        <w:jc w:val="both"/>
        <w:rPr>
          <w:rFonts w:ascii="Times-Roman" w:hAnsi="Times-Roman" w:cs="Times-Roman"/>
          <w:b/>
          <w:i/>
          <w:sz w:val="32"/>
          <w:szCs w:val="32"/>
          <w:lang w:val="en-US"/>
        </w:rPr>
      </w:pPr>
      <w:r>
        <w:rPr>
          <w:rFonts w:ascii="Times-Roman" w:hAnsi="Times-Roman" w:cs="Times-Roman"/>
          <w:sz w:val="24"/>
          <w:szCs w:val="24"/>
          <w:lang w:val="en-US"/>
        </w:rPr>
        <w:t>After having computed the percentages and the degrees of significances one could now be able to interpret these figures and conclude whether SQB is present and under which conditions this can be omitted. Thus leading to practical, empirically motivated, advices for the NMa, the energy companies and the price-comparison websites.</w:t>
      </w:r>
    </w:p>
    <w:p w:rsidR="007E77CE" w:rsidRDefault="000F1A2E">
      <w:pPr>
        <w:spacing w:line="360" w:lineRule="auto"/>
        <w:jc w:val="both"/>
        <w:rPr>
          <w:rFonts w:ascii="Times-Roman" w:hAnsi="Times-Roman" w:cs="Times-Roman"/>
          <w:sz w:val="24"/>
          <w:szCs w:val="24"/>
          <w:lang w:val="en-US"/>
        </w:rPr>
      </w:pPr>
      <w:r>
        <w:rPr>
          <w:rFonts w:ascii="Times-Roman" w:hAnsi="Times-Roman" w:cs="Times-Roman"/>
          <w:b/>
          <w:i/>
          <w:sz w:val="32"/>
          <w:szCs w:val="32"/>
          <w:lang w:val="en-US"/>
        </w:rPr>
        <w:lastRenderedPageBreak/>
        <w:t>Chapter 6</w:t>
      </w:r>
      <w:r w:rsidR="007E77CE">
        <w:rPr>
          <w:rFonts w:ascii="Times-Roman" w:hAnsi="Times-Roman" w:cs="Times-Roman"/>
          <w:b/>
          <w:i/>
          <w:sz w:val="32"/>
          <w:szCs w:val="32"/>
          <w:lang w:val="en-US"/>
        </w:rPr>
        <w:t xml:space="preserve"> Conclusions </w:t>
      </w:r>
    </w:p>
    <w:p w:rsidR="009329A8" w:rsidRDefault="009329A8">
      <w:pPr>
        <w:spacing w:line="360" w:lineRule="auto"/>
        <w:jc w:val="both"/>
        <w:rPr>
          <w:rFonts w:ascii="Times-Roman" w:hAnsi="Times-Roman" w:cs="Times-Roman"/>
          <w:sz w:val="24"/>
          <w:szCs w:val="24"/>
          <w:lang w:val="en-US"/>
        </w:rPr>
      </w:pPr>
      <w:r>
        <w:rPr>
          <w:rFonts w:ascii="Times-Roman" w:hAnsi="Times-Roman" w:cs="Times-Roman"/>
          <w:sz w:val="24"/>
          <w:szCs w:val="24"/>
          <w:lang w:val="en-US"/>
        </w:rPr>
        <w:t xml:space="preserve">As was described by the pioneers concerning this subject, Samuelson and Zeckhauser (1988), described and researched the tendency of people not to alter their decisions periodically even though the circumstances have changed and the possible reasons behind this human phenomenon. </w:t>
      </w:r>
    </w:p>
    <w:p w:rsidR="00204D81" w:rsidRDefault="007E77CE">
      <w:pPr>
        <w:spacing w:line="360" w:lineRule="auto"/>
        <w:jc w:val="both"/>
        <w:rPr>
          <w:rFonts w:ascii="Times-Roman" w:hAnsi="Times-Roman" w:cs="Times-Roman"/>
          <w:sz w:val="24"/>
          <w:szCs w:val="24"/>
          <w:lang w:val="en-US"/>
        </w:rPr>
      </w:pPr>
      <w:r>
        <w:rPr>
          <w:rFonts w:ascii="Times-Roman" w:hAnsi="Times-Roman" w:cs="Times-Roman"/>
          <w:sz w:val="24"/>
          <w:szCs w:val="24"/>
          <w:lang w:val="en-US"/>
        </w:rPr>
        <w:t>After having reviewed the findings in the reports from the NMa and comparing them to the literature, it can be concluded that the main question: “Does status quo bias exist in the Dutch energy market?” can be answered affirmatively.</w:t>
      </w:r>
      <w:r w:rsidR="00204D81">
        <w:rPr>
          <w:rFonts w:ascii="Times-Roman" w:hAnsi="Times-Roman" w:cs="Times-Roman"/>
          <w:sz w:val="24"/>
          <w:szCs w:val="24"/>
          <w:lang w:val="en-US"/>
        </w:rPr>
        <w:t xml:space="preserve"> As has been stated after comparing the results from the NMa research of 2011 to the literature, there are founded reasons to believe that the status quo bias is existent in the Dutch energy market. The transaction costs, cognitive misperceptions and psychological commitments were possible explanations for this bias as stated by Samuelson and Zeckhauser (1988) which were all, some more persistent than others, perceived using the data of </w:t>
      </w:r>
      <w:r w:rsidR="00204D81">
        <w:rPr>
          <w:rFonts w:ascii="Times-Roman" w:hAnsi="Times-Roman" w:cs="Times-Roman" w:hint="eastAsia"/>
          <w:sz w:val="24"/>
          <w:szCs w:val="24"/>
          <w:lang w:val="en-US"/>
        </w:rPr>
        <w:t>the</w:t>
      </w:r>
      <w:r w:rsidR="00204D81">
        <w:rPr>
          <w:rFonts w:ascii="Times-Roman" w:hAnsi="Times-Roman" w:cs="Times-Roman"/>
          <w:sz w:val="24"/>
          <w:szCs w:val="24"/>
          <w:lang w:val="en-US"/>
        </w:rPr>
        <w:t xml:space="preserve"> NMa. Also the applications mentioned in the paper by Samuelson and Zeckhauser (1988) were to some extent applicable to the Dutch energy market.</w:t>
      </w:r>
    </w:p>
    <w:p w:rsidR="009329A8" w:rsidRDefault="007E77CE">
      <w:pPr>
        <w:spacing w:line="360" w:lineRule="auto"/>
        <w:jc w:val="both"/>
        <w:rPr>
          <w:rFonts w:ascii="Times-Roman" w:hAnsi="Times-Roman" w:cs="Times-Roman"/>
          <w:sz w:val="24"/>
          <w:szCs w:val="24"/>
          <w:lang w:val="en-US"/>
        </w:rPr>
      </w:pPr>
      <w:r>
        <w:rPr>
          <w:rFonts w:ascii="Times-Roman" w:hAnsi="Times-Roman" w:cs="Times-Roman"/>
          <w:sz w:val="24"/>
          <w:szCs w:val="24"/>
          <w:lang w:val="en-US"/>
        </w:rPr>
        <w:t>However, concerning the psychological effects that may play a role on the decision-making process of these consumers, further research is needed in order to empirically prove this.</w:t>
      </w:r>
      <w:r w:rsidR="00204D81">
        <w:rPr>
          <w:rFonts w:ascii="Times-Roman" w:hAnsi="Times-Roman" w:cs="Times-Roman"/>
          <w:sz w:val="24"/>
          <w:szCs w:val="24"/>
          <w:lang w:val="en-US"/>
        </w:rPr>
        <w:t xml:space="preserve"> In the second part of this paper </w:t>
      </w:r>
      <w:r w:rsidR="00204D81">
        <w:rPr>
          <w:rFonts w:ascii="Times-Roman" w:hAnsi="Times-Roman" w:cs="Times-Roman" w:hint="eastAsia"/>
          <w:sz w:val="24"/>
          <w:szCs w:val="24"/>
          <w:lang w:val="en-US"/>
        </w:rPr>
        <w:t>I</w:t>
      </w:r>
      <w:r w:rsidR="00204D81">
        <w:rPr>
          <w:rFonts w:ascii="Times-Roman" w:hAnsi="Times-Roman" w:cs="Times-Roman"/>
          <w:sz w:val="24"/>
          <w:szCs w:val="24"/>
          <w:lang w:val="en-US"/>
        </w:rPr>
        <w:t xml:space="preserve"> have </w:t>
      </w:r>
      <w:r w:rsidR="00204D81">
        <w:rPr>
          <w:rFonts w:ascii="Times-Roman" w:hAnsi="Times-Roman" w:cs="Times-Roman" w:hint="eastAsia"/>
          <w:sz w:val="24"/>
          <w:szCs w:val="24"/>
          <w:lang w:val="en-US"/>
        </w:rPr>
        <w:t>proposed</w:t>
      </w:r>
      <w:r w:rsidR="00204D81">
        <w:rPr>
          <w:rFonts w:ascii="Times-Roman" w:hAnsi="Times-Roman" w:cs="Times-Roman"/>
          <w:sz w:val="24"/>
          <w:szCs w:val="24"/>
          <w:lang w:val="en-US"/>
        </w:rPr>
        <w:t xml:space="preserve"> an experiment which not only tries to </w:t>
      </w:r>
      <w:r w:rsidR="00204D81">
        <w:rPr>
          <w:rFonts w:ascii="Times-Roman" w:hAnsi="Times-Roman" w:cs="Times-Roman" w:hint="eastAsia"/>
          <w:sz w:val="24"/>
          <w:szCs w:val="24"/>
          <w:lang w:val="en-US"/>
        </w:rPr>
        <w:t>empirically</w:t>
      </w:r>
      <w:r w:rsidR="00204D81">
        <w:rPr>
          <w:rFonts w:ascii="Times-Roman" w:hAnsi="Times-Roman" w:cs="Times-Roman"/>
          <w:sz w:val="24"/>
          <w:szCs w:val="24"/>
          <w:lang w:val="en-US"/>
        </w:rPr>
        <w:t xml:space="preserve"> prove the existence of status quo bias, but also tries to </w:t>
      </w:r>
      <w:r w:rsidR="009329A8">
        <w:rPr>
          <w:rFonts w:ascii="Times-Roman" w:hAnsi="Times-Roman" w:cs="Times-Roman"/>
          <w:sz w:val="24"/>
          <w:szCs w:val="24"/>
          <w:lang w:val="en-US"/>
        </w:rPr>
        <w:t xml:space="preserve">gather more about the reasoning and possible barriers that play a role in this </w:t>
      </w:r>
      <w:r w:rsidR="009329A8">
        <w:rPr>
          <w:rFonts w:ascii="Times-Roman" w:hAnsi="Times-Roman" w:cs="Times-Roman" w:hint="eastAsia"/>
          <w:sz w:val="24"/>
          <w:szCs w:val="24"/>
          <w:lang w:val="en-US"/>
        </w:rPr>
        <w:t>decision</w:t>
      </w:r>
      <w:r w:rsidR="009329A8">
        <w:rPr>
          <w:rFonts w:ascii="Times-Roman" w:hAnsi="Times-Roman" w:cs="Times-Roman"/>
          <w:sz w:val="24"/>
          <w:szCs w:val="24"/>
          <w:lang w:val="en-US"/>
        </w:rPr>
        <w:t xml:space="preserve">-making process concerning the periodic change of energy providers. In the appendix </w:t>
      </w:r>
      <w:r w:rsidR="009329A8">
        <w:rPr>
          <w:rFonts w:ascii="Times-Roman" w:hAnsi="Times-Roman" w:cs="Times-Roman" w:hint="eastAsia"/>
          <w:sz w:val="24"/>
          <w:szCs w:val="24"/>
          <w:lang w:val="en-US"/>
        </w:rPr>
        <w:t>I</w:t>
      </w:r>
      <w:r w:rsidR="009329A8">
        <w:rPr>
          <w:rFonts w:ascii="Times-Roman" w:hAnsi="Times-Roman" w:cs="Times-Roman"/>
          <w:sz w:val="24"/>
          <w:szCs w:val="24"/>
          <w:lang w:val="en-US"/>
        </w:rPr>
        <w:t xml:space="preserve"> have attached a </w:t>
      </w:r>
      <w:r w:rsidR="009329A8">
        <w:rPr>
          <w:rFonts w:ascii="Times-Roman" w:hAnsi="Times-Roman" w:cs="Times-Roman" w:hint="eastAsia"/>
          <w:sz w:val="24"/>
          <w:szCs w:val="24"/>
          <w:lang w:val="en-US"/>
        </w:rPr>
        <w:t>variation</w:t>
      </w:r>
      <w:r w:rsidR="009329A8">
        <w:rPr>
          <w:rFonts w:ascii="Times-Roman" w:hAnsi="Times-Roman" w:cs="Times-Roman"/>
          <w:sz w:val="24"/>
          <w:szCs w:val="24"/>
          <w:lang w:val="en-US"/>
        </w:rPr>
        <w:t xml:space="preserve"> to the reward system concerning this experiment and the deception this may entail. </w:t>
      </w:r>
    </w:p>
    <w:p w:rsidR="007E77CE" w:rsidRPr="00204D81" w:rsidRDefault="007E77CE">
      <w:pPr>
        <w:spacing w:line="360" w:lineRule="auto"/>
        <w:jc w:val="both"/>
        <w:rPr>
          <w:rFonts w:ascii="Times-Roman" w:hAnsi="Times-Roman" w:cs="Times-Roman"/>
          <w:sz w:val="24"/>
          <w:szCs w:val="24"/>
          <w:lang w:val="en-US"/>
        </w:rPr>
      </w:pPr>
      <w:r>
        <w:rPr>
          <w:rFonts w:ascii="Times-Roman" w:hAnsi="Times-Roman" w:cs="Times-Roman"/>
          <w:sz w:val="24"/>
          <w:szCs w:val="24"/>
          <w:lang w:val="en-US"/>
        </w:rPr>
        <w:t>Furthermore I hope to have contributed to a better survey, regarding the status quo bias, for the NMa and that this may be implemented for the research of the second half of 2012.</w:t>
      </w:r>
    </w:p>
    <w:p w:rsidR="007E77CE" w:rsidRDefault="007E77CE">
      <w:pPr>
        <w:spacing w:line="360" w:lineRule="auto"/>
        <w:jc w:val="both"/>
        <w:rPr>
          <w:rFonts w:ascii="Times-Roman" w:hAnsi="Times-Roman" w:cs="Times-Roman"/>
          <w:b/>
          <w:i/>
          <w:sz w:val="32"/>
          <w:szCs w:val="32"/>
          <w:lang w:val="en-US"/>
        </w:rPr>
      </w:pPr>
    </w:p>
    <w:p w:rsidR="007E77CE" w:rsidRDefault="007E77CE">
      <w:pPr>
        <w:spacing w:line="360" w:lineRule="auto"/>
        <w:jc w:val="both"/>
        <w:rPr>
          <w:rFonts w:ascii="Times-Roman" w:hAnsi="Times-Roman" w:cs="Times-Roman"/>
          <w:b/>
          <w:i/>
          <w:sz w:val="32"/>
          <w:szCs w:val="32"/>
          <w:lang w:val="en-US"/>
        </w:rPr>
      </w:pPr>
    </w:p>
    <w:p w:rsidR="007E77CE" w:rsidRDefault="007E77CE">
      <w:pPr>
        <w:spacing w:line="360" w:lineRule="auto"/>
        <w:jc w:val="both"/>
        <w:rPr>
          <w:rFonts w:ascii="Times-Roman" w:hAnsi="Times-Roman" w:cs="Times-Roman"/>
          <w:b/>
          <w:i/>
          <w:sz w:val="32"/>
          <w:szCs w:val="32"/>
          <w:lang w:val="en-US"/>
        </w:rPr>
      </w:pPr>
    </w:p>
    <w:p w:rsidR="007E77CE" w:rsidRDefault="007E77CE">
      <w:pPr>
        <w:spacing w:line="360" w:lineRule="auto"/>
        <w:jc w:val="both"/>
        <w:rPr>
          <w:rFonts w:ascii="Times-Roman" w:hAnsi="Times-Roman" w:cs="Times-Roman"/>
          <w:b/>
          <w:i/>
          <w:sz w:val="32"/>
          <w:szCs w:val="32"/>
          <w:lang w:val="en-US"/>
        </w:rPr>
      </w:pPr>
    </w:p>
    <w:p w:rsidR="007E77CE" w:rsidRDefault="000A0CF4">
      <w:pPr>
        <w:spacing w:line="360" w:lineRule="auto"/>
        <w:jc w:val="both"/>
        <w:rPr>
          <w:rFonts w:ascii="Times New Roman" w:hAnsi="Times New Roman"/>
          <w:sz w:val="24"/>
          <w:szCs w:val="24"/>
          <w:lang w:val="en-US"/>
        </w:rPr>
      </w:pPr>
      <w:r>
        <w:rPr>
          <w:rFonts w:ascii="Times-Roman" w:hAnsi="Times-Roman" w:cs="Times-Roman"/>
          <w:b/>
          <w:i/>
          <w:sz w:val="32"/>
          <w:szCs w:val="32"/>
          <w:lang w:val="en-US"/>
        </w:rPr>
        <w:lastRenderedPageBreak/>
        <w:t>References</w:t>
      </w:r>
    </w:p>
    <w:p w:rsidR="007E77CE" w:rsidRDefault="007E77CE">
      <w:pPr>
        <w:autoSpaceDE w:val="0"/>
        <w:spacing w:after="0" w:line="360" w:lineRule="auto"/>
        <w:jc w:val="both"/>
        <w:rPr>
          <w:rFonts w:ascii="Times New Roman" w:hAnsi="Times New Roman"/>
          <w:sz w:val="24"/>
          <w:szCs w:val="24"/>
          <w:lang w:val="en-US"/>
        </w:rPr>
      </w:pPr>
      <w:r>
        <w:rPr>
          <w:rFonts w:ascii="Times New Roman" w:hAnsi="Times New Roman"/>
          <w:sz w:val="24"/>
          <w:szCs w:val="24"/>
          <w:lang w:val="en-US"/>
        </w:rPr>
        <w:t>Anderson CJ (2003) The psychology of doing nothing: forms of decision</w:t>
      </w:r>
    </w:p>
    <w:p w:rsidR="007E77CE" w:rsidRDefault="007E77CE">
      <w:pPr>
        <w:spacing w:line="360" w:lineRule="auto"/>
        <w:jc w:val="both"/>
        <w:rPr>
          <w:rFonts w:ascii="Times New Roman" w:hAnsi="Times New Roman"/>
          <w:sz w:val="24"/>
          <w:szCs w:val="24"/>
          <w:lang w:val="en-US"/>
        </w:rPr>
      </w:pPr>
      <w:r>
        <w:rPr>
          <w:rFonts w:ascii="Times New Roman" w:hAnsi="Times New Roman"/>
          <w:sz w:val="24"/>
          <w:szCs w:val="24"/>
          <w:lang w:val="en-US"/>
        </w:rPr>
        <w:t xml:space="preserve">avoidance result from reason and emotion. </w:t>
      </w:r>
      <w:r>
        <w:rPr>
          <w:rFonts w:ascii="Times New Roman" w:hAnsi="Times New Roman"/>
          <w:i/>
          <w:sz w:val="24"/>
          <w:szCs w:val="24"/>
          <w:lang w:val="en-US"/>
        </w:rPr>
        <w:t>Psychol Bull</w:t>
      </w:r>
      <w:r>
        <w:rPr>
          <w:rFonts w:ascii="Times New Roman" w:hAnsi="Times New Roman"/>
          <w:sz w:val="24"/>
          <w:szCs w:val="24"/>
          <w:lang w:val="en-US"/>
        </w:rPr>
        <w:t xml:space="preserve"> 129:139 –167.</w:t>
      </w:r>
    </w:p>
    <w:p w:rsidR="007E77CE" w:rsidRDefault="007E77CE">
      <w:pPr>
        <w:autoSpaceDE w:val="0"/>
        <w:spacing w:after="0" w:line="360" w:lineRule="auto"/>
        <w:jc w:val="both"/>
        <w:rPr>
          <w:rFonts w:ascii="Times New Roman" w:hAnsi="Times New Roman"/>
          <w:sz w:val="24"/>
          <w:szCs w:val="24"/>
          <w:lang w:val="en-US"/>
        </w:rPr>
      </w:pPr>
      <w:r>
        <w:rPr>
          <w:rFonts w:ascii="Times New Roman" w:hAnsi="Times New Roman"/>
          <w:sz w:val="24"/>
          <w:szCs w:val="24"/>
          <w:lang w:val="en-US"/>
        </w:rPr>
        <w:t xml:space="preserve">Ameriks, J., and S.D. Zeldes. “How Do Household Portfolio Shares Vary with Age?” </w:t>
      </w:r>
      <w:r>
        <w:rPr>
          <w:rFonts w:ascii="Times New Roman" w:hAnsi="Times New Roman"/>
          <w:i/>
          <w:sz w:val="24"/>
          <w:szCs w:val="24"/>
          <w:lang w:val="en-US"/>
        </w:rPr>
        <w:t>Working paper,</w:t>
      </w:r>
      <w:r>
        <w:rPr>
          <w:rFonts w:ascii="Times New Roman" w:hAnsi="Times New Roman"/>
          <w:sz w:val="24"/>
          <w:szCs w:val="24"/>
          <w:lang w:val="en-US"/>
        </w:rPr>
        <w:t xml:space="preserve"> TIAA-CREF Institute, New York, 2001.   </w:t>
      </w:r>
    </w:p>
    <w:p w:rsidR="007E77CE" w:rsidRDefault="007E77CE">
      <w:pPr>
        <w:autoSpaceDE w:val="0"/>
        <w:spacing w:after="0" w:line="360" w:lineRule="auto"/>
        <w:jc w:val="both"/>
        <w:rPr>
          <w:rFonts w:ascii="Times New Roman" w:hAnsi="Times New Roman"/>
          <w:sz w:val="24"/>
          <w:szCs w:val="24"/>
          <w:lang w:val="en-US"/>
        </w:rPr>
      </w:pPr>
    </w:p>
    <w:p w:rsidR="007E77CE" w:rsidRDefault="007E77CE">
      <w:pPr>
        <w:autoSpaceDE w:val="0"/>
        <w:spacing w:after="0" w:line="360" w:lineRule="auto"/>
        <w:jc w:val="both"/>
        <w:rPr>
          <w:rFonts w:ascii="Times New Roman" w:hAnsi="Times New Roman"/>
          <w:sz w:val="24"/>
          <w:szCs w:val="24"/>
          <w:lang w:val="en-US"/>
        </w:rPr>
      </w:pPr>
      <w:r>
        <w:rPr>
          <w:rFonts w:ascii="Times New Roman" w:hAnsi="Times New Roman"/>
          <w:sz w:val="24"/>
          <w:szCs w:val="24"/>
          <w:lang w:val="en-US"/>
        </w:rPr>
        <w:t xml:space="preserve">Beattie, J., Baron, J., Hershey, J.C., &amp; Spranca, M. (1994). Psychological determinants of decision attitude. </w:t>
      </w:r>
      <w:r>
        <w:rPr>
          <w:rFonts w:ascii="Times New Roman" w:hAnsi="Times New Roman"/>
          <w:i/>
          <w:iCs/>
          <w:sz w:val="24"/>
          <w:szCs w:val="24"/>
          <w:lang w:val="en-US"/>
        </w:rPr>
        <w:t>Journal of Behavioral Decision Making</w:t>
      </w:r>
      <w:r>
        <w:rPr>
          <w:rFonts w:ascii="Times New Roman" w:hAnsi="Times New Roman"/>
          <w:sz w:val="24"/>
          <w:szCs w:val="24"/>
          <w:lang w:val="en-US"/>
        </w:rPr>
        <w:t>, 7, 129-144.</w:t>
      </w:r>
    </w:p>
    <w:p w:rsidR="007E77CE" w:rsidRDefault="007E77CE">
      <w:pPr>
        <w:autoSpaceDE w:val="0"/>
        <w:spacing w:after="0" w:line="360" w:lineRule="auto"/>
        <w:jc w:val="both"/>
        <w:rPr>
          <w:rFonts w:ascii="Times New Roman" w:hAnsi="Times New Roman"/>
          <w:sz w:val="24"/>
          <w:szCs w:val="24"/>
          <w:lang w:val="en-US"/>
        </w:rPr>
      </w:pPr>
    </w:p>
    <w:p w:rsidR="007E77CE" w:rsidRDefault="007E77CE">
      <w:pPr>
        <w:autoSpaceDE w:val="0"/>
        <w:spacing w:after="0" w:line="360" w:lineRule="auto"/>
        <w:jc w:val="both"/>
        <w:rPr>
          <w:rFonts w:ascii="Times New Roman" w:hAnsi="Times New Roman"/>
          <w:sz w:val="24"/>
          <w:szCs w:val="24"/>
          <w:lang w:val="en-US"/>
        </w:rPr>
      </w:pPr>
      <w:r w:rsidRPr="0056181E">
        <w:rPr>
          <w:rFonts w:ascii="Times New Roman" w:hAnsi="Times New Roman"/>
          <w:sz w:val="24"/>
          <w:szCs w:val="24"/>
        </w:rPr>
        <w:t xml:space="preserve">Betsch, T., Haberstroh, S., Glöckner, A., Haar, T., &amp; Fiedler, K. (2001). </w:t>
      </w:r>
      <w:r>
        <w:rPr>
          <w:rFonts w:ascii="Times New Roman" w:hAnsi="Times New Roman"/>
          <w:sz w:val="24"/>
          <w:szCs w:val="24"/>
          <w:lang w:val="en-US"/>
        </w:rPr>
        <w:t>The effects of routine</w:t>
      </w:r>
    </w:p>
    <w:p w:rsidR="007E77CE" w:rsidRDefault="007E77CE">
      <w:pPr>
        <w:autoSpaceDE w:val="0"/>
        <w:spacing w:after="0" w:line="360" w:lineRule="auto"/>
        <w:jc w:val="both"/>
        <w:rPr>
          <w:rFonts w:ascii="Times New Roman" w:hAnsi="Times New Roman"/>
          <w:i/>
          <w:iCs/>
          <w:sz w:val="24"/>
          <w:szCs w:val="24"/>
          <w:lang w:val="en-US"/>
        </w:rPr>
      </w:pPr>
      <w:r>
        <w:rPr>
          <w:rFonts w:ascii="Times New Roman" w:hAnsi="Times New Roman"/>
          <w:sz w:val="24"/>
          <w:szCs w:val="24"/>
          <w:lang w:val="en-US"/>
        </w:rPr>
        <w:t xml:space="preserve">strength on adaptation and information search in recurrent decision making. </w:t>
      </w:r>
      <w:r>
        <w:rPr>
          <w:rFonts w:ascii="Times New Roman" w:hAnsi="Times New Roman"/>
          <w:i/>
          <w:iCs/>
          <w:sz w:val="24"/>
          <w:szCs w:val="24"/>
          <w:lang w:val="en-US"/>
        </w:rPr>
        <w:t>Organizational</w:t>
      </w:r>
    </w:p>
    <w:p w:rsidR="007E77CE" w:rsidRDefault="007E77CE">
      <w:pPr>
        <w:autoSpaceDE w:val="0"/>
        <w:spacing w:after="0" w:line="360" w:lineRule="auto"/>
        <w:jc w:val="both"/>
        <w:rPr>
          <w:rFonts w:ascii="Times New Roman" w:hAnsi="Times New Roman"/>
          <w:sz w:val="24"/>
          <w:szCs w:val="24"/>
          <w:lang w:val="en-US"/>
        </w:rPr>
      </w:pPr>
      <w:r>
        <w:rPr>
          <w:rFonts w:ascii="Times New Roman" w:hAnsi="Times New Roman"/>
          <w:i/>
          <w:iCs/>
          <w:sz w:val="24"/>
          <w:szCs w:val="24"/>
          <w:lang w:val="en-US"/>
        </w:rPr>
        <w:t>Behavior and Human Decision Processes, 84</w:t>
      </w:r>
      <w:r>
        <w:rPr>
          <w:rFonts w:ascii="Times New Roman" w:hAnsi="Times New Roman"/>
          <w:sz w:val="24"/>
          <w:szCs w:val="24"/>
          <w:lang w:val="en-US"/>
        </w:rPr>
        <w:t>, 23-53.</w:t>
      </w:r>
    </w:p>
    <w:p w:rsidR="007E77CE" w:rsidRDefault="007E77CE">
      <w:pPr>
        <w:autoSpaceDE w:val="0"/>
        <w:spacing w:after="0" w:line="360" w:lineRule="auto"/>
        <w:jc w:val="both"/>
        <w:rPr>
          <w:rFonts w:ascii="Times New Roman" w:hAnsi="Times New Roman"/>
          <w:sz w:val="24"/>
          <w:szCs w:val="24"/>
          <w:lang w:val="en-US"/>
        </w:rPr>
      </w:pPr>
    </w:p>
    <w:p w:rsidR="007E77CE" w:rsidRDefault="007E77CE">
      <w:pPr>
        <w:autoSpaceDE w:val="0"/>
        <w:spacing w:after="0" w:line="360" w:lineRule="auto"/>
        <w:jc w:val="both"/>
        <w:rPr>
          <w:rFonts w:ascii="Times New Roman" w:hAnsi="Times New Roman"/>
          <w:sz w:val="24"/>
          <w:szCs w:val="24"/>
          <w:lang w:val="en-US"/>
        </w:rPr>
      </w:pPr>
      <w:r>
        <w:rPr>
          <w:rFonts w:ascii="Times New Roman" w:hAnsi="Times New Roman"/>
          <w:sz w:val="24"/>
          <w:szCs w:val="24"/>
          <w:lang w:val="en-US"/>
        </w:rPr>
        <w:t xml:space="preserve">Ellsberg, Daniel (1961). “Risk, Ambiguity and the Savage Axioms,” </w:t>
      </w:r>
      <w:r>
        <w:rPr>
          <w:rFonts w:ascii="Times New Roman" w:hAnsi="Times New Roman"/>
          <w:i/>
          <w:iCs/>
          <w:sz w:val="24"/>
          <w:szCs w:val="24"/>
          <w:lang w:val="en-US"/>
        </w:rPr>
        <w:t xml:space="preserve">The Quarterly Journal of Economics </w:t>
      </w:r>
      <w:r>
        <w:rPr>
          <w:rFonts w:ascii="Times New Roman" w:hAnsi="Times New Roman"/>
          <w:sz w:val="24"/>
          <w:szCs w:val="24"/>
          <w:lang w:val="en-US"/>
        </w:rPr>
        <w:t>75, 643–669.</w:t>
      </w:r>
    </w:p>
    <w:p w:rsidR="007E77CE" w:rsidRDefault="007E77CE">
      <w:pPr>
        <w:autoSpaceDE w:val="0"/>
        <w:spacing w:after="0" w:line="360" w:lineRule="auto"/>
        <w:jc w:val="both"/>
        <w:rPr>
          <w:rFonts w:ascii="Times New Roman" w:hAnsi="Times New Roman"/>
          <w:sz w:val="24"/>
          <w:szCs w:val="24"/>
          <w:lang w:val="en-US"/>
        </w:rPr>
      </w:pPr>
    </w:p>
    <w:p w:rsidR="007E77CE" w:rsidRDefault="007E77CE">
      <w:pPr>
        <w:autoSpaceDE w:val="0"/>
        <w:spacing w:after="0" w:line="360" w:lineRule="auto"/>
        <w:jc w:val="both"/>
        <w:rPr>
          <w:rFonts w:ascii="Times New Roman" w:hAnsi="Times New Roman"/>
          <w:sz w:val="24"/>
          <w:szCs w:val="24"/>
          <w:lang w:val="en-US"/>
        </w:rPr>
      </w:pPr>
      <w:r>
        <w:rPr>
          <w:rFonts w:ascii="Times New Roman" w:hAnsi="Times New Roman"/>
          <w:sz w:val="24"/>
          <w:szCs w:val="24"/>
          <w:lang w:val="en-US"/>
        </w:rPr>
        <w:t xml:space="preserve">Hartman, R., Doane, M., Woo, C.-K., 1991. </w:t>
      </w:r>
      <w:r>
        <w:rPr>
          <w:rFonts w:ascii="Times New Roman" w:hAnsi="Times New Roman"/>
          <w:i/>
          <w:sz w:val="24"/>
          <w:szCs w:val="24"/>
          <w:lang w:val="en-US"/>
        </w:rPr>
        <w:t>Consumer rationality and the status quo</w:t>
      </w:r>
      <w:r>
        <w:rPr>
          <w:rFonts w:ascii="Times New Roman" w:hAnsi="Times New Roman"/>
          <w:sz w:val="24"/>
          <w:szCs w:val="24"/>
          <w:lang w:val="en-US"/>
        </w:rPr>
        <w:t>. Quart. J. Econ. 106, 141–162.</w:t>
      </w:r>
    </w:p>
    <w:p w:rsidR="007E77CE" w:rsidRDefault="007E77CE">
      <w:pPr>
        <w:autoSpaceDE w:val="0"/>
        <w:spacing w:after="0" w:line="360" w:lineRule="auto"/>
        <w:jc w:val="both"/>
        <w:rPr>
          <w:rFonts w:ascii="Times New Roman" w:hAnsi="Times New Roman"/>
          <w:sz w:val="24"/>
          <w:szCs w:val="24"/>
          <w:lang w:val="en-US"/>
        </w:rPr>
      </w:pPr>
    </w:p>
    <w:p w:rsidR="007E77CE" w:rsidRDefault="007E77CE">
      <w:pPr>
        <w:autoSpaceDE w:val="0"/>
        <w:spacing w:after="0" w:line="360" w:lineRule="auto"/>
        <w:jc w:val="both"/>
        <w:rPr>
          <w:rFonts w:ascii="Times New Roman" w:hAnsi="Times New Roman"/>
          <w:sz w:val="24"/>
          <w:szCs w:val="24"/>
          <w:lang w:val="en-US"/>
        </w:rPr>
      </w:pPr>
      <w:r>
        <w:rPr>
          <w:rFonts w:ascii="Times New Roman" w:hAnsi="Times New Roman"/>
          <w:sz w:val="24"/>
          <w:szCs w:val="24"/>
          <w:lang w:val="en-US"/>
        </w:rPr>
        <w:t xml:space="preserve">Kahneman, D. (1992). Reference points, anchors, norms, and mixed feelings. </w:t>
      </w:r>
      <w:r>
        <w:rPr>
          <w:rFonts w:ascii="Times New Roman" w:hAnsi="Times New Roman"/>
          <w:i/>
          <w:iCs/>
          <w:sz w:val="24"/>
          <w:szCs w:val="24"/>
          <w:lang w:val="en-US"/>
        </w:rPr>
        <w:t>Organizational Behavior and Human Decision Processes</w:t>
      </w:r>
      <w:r>
        <w:rPr>
          <w:rFonts w:ascii="Times New Roman" w:hAnsi="Times New Roman"/>
          <w:sz w:val="24"/>
          <w:szCs w:val="24"/>
          <w:lang w:val="en-US"/>
        </w:rPr>
        <w:t xml:space="preserve">, </w:t>
      </w:r>
      <w:r>
        <w:rPr>
          <w:rFonts w:ascii="Times New Roman" w:hAnsi="Times New Roman"/>
          <w:i/>
          <w:iCs/>
          <w:sz w:val="24"/>
          <w:szCs w:val="24"/>
          <w:lang w:val="en-US"/>
        </w:rPr>
        <w:t>51</w:t>
      </w:r>
      <w:r>
        <w:rPr>
          <w:rFonts w:ascii="Times New Roman" w:hAnsi="Times New Roman"/>
          <w:sz w:val="24"/>
          <w:szCs w:val="24"/>
          <w:lang w:val="en-US"/>
        </w:rPr>
        <w:t>, 296-312.</w:t>
      </w:r>
    </w:p>
    <w:p w:rsidR="007E77CE" w:rsidRDefault="007E77CE">
      <w:pPr>
        <w:autoSpaceDE w:val="0"/>
        <w:spacing w:after="0" w:line="360" w:lineRule="auto"/>
        <w:jc w:val="both"/>
        <w:rPr>
          <w:rFonts w:ascii="Times New Roman" w:hAnsi="Times New Roman"/>
          <w:sz w:val="24"/>
          <w:szCs w:val="24"/>
          <w:lang w:val="en-US"/>
        </w:rPr>
      </w:pPr>
    </w:p>
    <w:p w:rsidR="007E77CE" w:rsidRDefault="007E77CE">
      <w:pPr>
        <w:autoSpaceDE w:val="0"/>
        <w:spacing w:after="0" w:line="360" w:lineRule="auto"/>
        <w:jc w:val="both"/>
        <w:rPr>
          <w:rFonts w:ascii="Times New Roman" w:hAnsi="Times New Roman"/>
          <w:sz w:val="24"/>
          <w:szCs w:val="24"/>
          <w:lang w:val="en-US"/>
        </w:rPr>
      </w:pPr>
      <w:r>
        <w:rPr>
          <w:rFonts w:ascii="Times New Roman" w:hAnsi="Times New Roman"/>
          <w:sz w:val="24"/>
          <w:szCs w:val="24"/>
          <w:lang w:val="en-US"/>
        </w:rPr>
        <w:t xml:space="preserve">Kahneman, Daniel and Amos Tversky (1979). “Prospect Theory: An Analysis of Decision under Risk,” </w:t>
      </w:r>
      <w:r>
        <w:rPr>
          <w:rFonts w:ascii="Times New Roman" w:hAnsi="Times New Roman"/>
          <w:i/>
          <w:iCs/>
          <w:sz w:val="24"/>
          <w:szCs w:val="24"/>
          <w:lang w:val="en-US"/>
        </w:rPr>
        <w:t xml:space="preserve">Econometrica </w:t>
      </w:r>
      <w:r>
        <w:rPr>
          <w:rFonts w:ascii="Times New Roman" w:hAnsi="Times New Roman"/>
          <w:sz w:val="24"/>
          <w:szCs w:val="24"/>
          <w:lang w:val="en-US"/>
        </w:rPr>
        <w:t>47, 263–291.</w:t>
      </w:r>
    </w:p>
    <w:p w:rsidR="007E77CE" w:rsidRDefault="007E77CE">
      <w:pPr>
        <w:autoSpaceDE w:val="0"/>
        <w:spacing w:after="0" w:line="360" w:lineRule="auto"/>
        <w:jc w:val="both"/>
        <w:rPr>
          <w:rFonts w:ascii="Times New Roman" w:hAnsi="Times New Roman"/>
          <w:sz w:val="24"/>
          <w:szCs w:val="24"/>
          <w:lang w:val="en-US"/>
        </w:rPr>
      </w:pPr>
    </w:p>
    <w:p w:rsidR="007E77CE" w:rsidRDefault="007E77CE">
      <w:pPr>
        <w:autoSpaceDE w:val="0"/>
        <w:spacing w:after="0" w:line="360" w:lineRule="auto"/>
        <w:jc w:val="both"/>
        <w:rPr>
          <w:rFonts w:ascii="Times New Roman" w:hAnsi="Times New Roman"/>
          <w:sz w:val="24"/>
          <w:szCs w:val="24"/>
          <w:lang w:val="en-US"/>
        </w:rPr>
      </w:pPr>
      <w:r>
        <w:rPr>
          <w:rFonts w:ascii="Times New Roman" w:hAnsi="Times New Roman"/>
          <w:sz w:val="24"/>
          <w:szCs w:val="24"/>
          <w:lang w:val="en-US"/>
        </w:rPr>
        <w:t xml:space="preserve">Kahneman, Daniel and Amos Tversky (1982). “The Psychology of Preference,” </w:t>
      </w:r>
      <w:r>
        <w:rPr>
          <w:rFonts w:ascii="Times New Roman" w:hAnsi="Times New Roman"/>
          <w:i/>
          <w:iCs/>
          <w:sz w:val="24"/>
          <w:szCs w:val="24"/>
          <w:lang w:val="en-US"/>
        </w:rPr>
        <w:t xml:space="preserve">Scientific American </w:t>
      </w:r>
      <w:r>
        <w:rPr>
          <w:rFonts w:ascii="Times New Roman" w:hAnsi="Times New Roman"/>
          <w:sz w:val="24"/>
          <w:szCs w:val="24"/>
          <w:lang w:val="en-US"/>
        </w:rPr>
        <w:t>246,160–291.</w:t>
      </w:r>
    </w:p>
    <w:p w:rsidR="007E77CE" w:rsidRDefault="007E77CE">
      <w:pPr>
        <w:autoSpaceDE w:val="0"/>
        <w:spacing w:after="0" w:line="360" w:lineRule="auto"/>
        <w:jc w:val="both"/>
        <w:rPr>
          <w:rFonts w:ascii="Times New Roman" w:hAnsi="Times New Roman"/>
          <w:sz w:val="24"/>
          <w:szCs w:val="24"/>
          <w:lang w:val="en-US"/>
        </w:rPr>
      </w:pPr>
    </w:p>
    <w:p w:rsidR="007E77CE" w:rsidRDefault="007E77CE">
      <w:pPr>
        <w:spacing w:line="360" w:lineRule="auto"/>
        <w:jc w:val="both"/>
        <w:rPr>
          <w:rFonts w:ascii="Times New Roman" w:hAnsi="Times New Roman"/>
          <w:sz w:val="24"/>
          <w:szCs w:val="24"/>
          <w:lang w:val="en-US"/>
        </w:rPr>
      </w:pPr>
      <w:r>
        <w:rPr>
          <w:rFonts w:ascii="Times New Roman" w:hAnsi="Times New Roman"/>
          <w:sz w:val="24"/>
          <w:szCs w:val="24"/>
        </w:rPr>
        <w:t xml:space="preserve">Kahneman, D., Knetsch, J., Thaler, R., 1986. </w:t>
      </w:r>
      <w:r>
        <w:rPr>
          <w:rFonts w:ascii="Times New Roman" w:hAnsi="Times New Roman"/>
          <w:sz w:val="24"/>
          <w:szCs w:val="24"/>
          <w:lang w:val="en-US"/>
        </w:rPr>
        <w:t xml:space="preserve">“Fairness as a constraint on profit seeking: Entitlements in the market” </w:t>
      </w:r>
      <w:r>
        <w:rPr>
          <w:rFonts w:ascii="Times New Roman" w:hAnsi="Times New Roman"/>
          <w:i/>
          <w:sz w:val="24"/>
          <w:szCs w:val="24"/>
          <w:lang w:val="en-US"/>
        </w:rPr>
        <w:t>American Economic Review</w:t>
      </w:r>
      <w:r>
        <w:rPr>
          <w:rFonts w:ascii="Times New Roman" w:hAnsi="Times New Roman"/>
          <w:sz w:val="24"/>
          <w:szCs w:val="24"/>
          <w:lang w:val="en-US"/>
        </w:rPr>
        <w:t xml:space="preserve"> 76, 728-741</w:t>
      </w:r>
    </w:p>
    <w:p w:rsidR="007E77CE" w:rsidRDefault="007E77CE">
      <w:pPr>
        <w:autoSpaceDE w:val="0"/>
        <w:spacing w:after="0" w:line="360" w:lineRule="auto"/>
        <w:jc w:val="both"/>
        <w:rPr>
          <w:rFonts w:ascii="Times New Roman" w:hAnsi="Times New Roman"/>
          <w:sz w:val="24"/>
          <w:szCs w:val="24"/>
          <w:lang w:val="en-US"/>
        </w:rPr>
      </w:pPr>
    </w:p>
    <w:p w:rsidR="007E77CE" w:rsidRDefault="007E77CE">
      <w:pPr>
        <w:autoSpaceDE w:val="0"/>
        <w:spacing w:after="0" w:line="360" w:lineRule="auto"/>
        <w:jc w:val="both"/>
        <w:rPr>
          <w:rFonts w:ascii="Arial" w:hAnsi="Arial" w:cs="Arial"/>
          <w:sz w:val="18"/>
          <w:szCs w:val="18"/>
          <w:lang w:val="en-US"/>
        </w:rPr>
      </w:pPr>
      <w:r>
        <w:rPr>
          <w:rFonts w:ascii="Times New Roman" w:hAnsi="Times New Roman"/>
          <w:sz w:val="24"/>
          <w:szCs w:val="24"/>
          <w:lang w:val="en-US"/>
        </w:rPr>
        <w:lastRenderedPageBreak/>
        <w:t xml:space="preserve">Kahneman, Daniel and Amos Tversky (1992). “Advances in Prospect Theory: Cumulative Representation of Uncertainty,” </w:t>
      </w:r>
      <w:r>
        <w:rPr>
          <w:rFonts w:ascii="Times New Roman" w:hAnsi="Times New Roman"/>
          <w:i/>
          <w:iCs/>
          <w:sz w:val="24"/>
          <w:szCs w:val="24"/>
          <w:lang w:val="en-US"/>
        </w:rPr>
        <w:t xml:space="preserve">Journal of Risk and Uncertainty </w:t>
      </w:r>
      <w:r>
        <w:rPr>
          <w:rFonts w:ascii="Times New Roman" w:hAnsi="Times New Roman"/>
          <w:sz w:val="24"/>
          <w:szCs w:val="24"/>
          <w:lang w:val="en-US"/>
        </w:rPr>
        <w:t>5, 297–324.</w:t>
      </w:r>
    </w:p>
    <w:p w:rsidR="007E77CE" w:rsidRDefault="007E77CE">
      <w:pPr>
        <w:spacing w:line="360" w:lineRule="auto"/>
        <w:jc w:val="both"/>
        <w:rPr>
          <w:rFonts w:ascii="Arial" w:hAnsi="Arial" w:cs="Arial"/>
          <w:sz w:val="18"/>
          <w:szCs w:val="18"/>
          <w:lang w:val="en-US"/>
        </w:rPr>
      </w:pPr>
    </w:p>
    <w:p w:rsidR="007E77CE" w:rsidRDefault="007E77CE">
      <w:pPr>
        <w:spacing w:line="360" w:lineRule="auto"/>
        <w:jc w:val="both"/>
        <w:rPr>
          <w:rFonts w:ascii="Times New Roman" w:hAnsi="Times New Roman"/>
          <w:sz w:val="24"/>
          <w:szCs w:val="24"/>
          <w:lang w:val="en-US"/>
        </w:rPr>
      </w:pPr>
      <w:r>
        <w:rPr>
          <w:rFonts w:ascii="Times New Roman" w:hAnsi="Times New Roman"/>
          <w:sz w:val="24"/>
          <w:szCs w:val="24"/>
        </w:rPr>
        <w:t xml:space="preserve">Kahneman, D., Knetsch, J., Thaler, R., 1991. </w:t>
      </w:r>
      <w:r>
        <w:rPr>
          <w:rFonts w:ascii="Times New Roman" w:hAnsi="Times New Roman"/>
          <w:sz w:val="24"/>
          <w:szCs w:val="24"/>
          <w:lang w:val="en-US"/>
        </w:rPr>
        <w:t xml:space="preserve">Anomalies: The endowment effect, loss aversion, and status quo bias. </w:t>
      </w:r>
      <w:r>
        <w:rPr>
          <w:rFonts w:ascii="Times New Roman" w:hAnsi="Times New Roman"/>
          <w:i/>
          <w:sz w:val="24"/>
          <w:szCs w:val="24"/>
          <w:lang w:val="en-US"/>
        </w:rPr>
        <w:t>J. Econ. Perspect</w:t>
      </w:r>
      <w:r>
        <w:rPr>
          <w:rFonts w:ascii="Times New Roman" w:hAnsi="Times New Roman"/>
          <w:sz w:val="24"/>
          <w:szCs w:val="24"/>
          <w:lang w:val="en-US"/>
        </w:rPr>
        <w:t>. 5, 193–206.</w:t>
      </w:r>
    </w:p>
    <w:p w:rsidR="007E77CE" w:rsidRDefault="007E77CE">
      <w:pPr>
        <w:autoSpaceDE w:val="0"/>
        <w:spacing w:after="0" w:line="360" w:lineRule="auto"/>
        <w:jc w:val="both"/>
        <w:rPr>
          <w:rFonts w:ascii="Times New Roman" w:hAnsi="Times New Roman"/>
          <w:i/>
          <w:iCs/>
          <w:sz w:val="24"/>
          <w:szCs w:val="24"/>
          <w:lang w:val="en-US"/>
        </w:rPr>
      </w:pPr>
      <w:r>
        <w:rPr>
          <w:rFonts w:ascii="Times New Roman" w:hAnsi="Times New Roman"/>
          <w:sz w:val="24"/>
          <w:szCs w:val="24"/>
          <w:lang w:val="en-US"/>
        </w:rPr>
        <w:t>Kempf A., Ruenzi S., “</w:t>
      </w:r>
      <w:r>
        <w:rPr>
          <w:rFonts w:ascii="Times-Roman" w:hAnsi="Times-Roman" w:cs="Times-Roman"/>
          <w:sz w:val="24"/>
          <w:szCs w:val="24"/>
          <w:lang w:val="en-US"/>
        </w:rPr>
        <w:t>Status quo bias and the number of alternatives: An empirical illustration from the mutual fund industry</w:t>
      </w:r>
      <w:r>
        <w:rPr>
          <w:rFonts w:ascii="Times-Roman" w:hAnsi="Times-Roman" w:cs="Times-Roman"/>
          <w:sz w:val="20"/>
          <w:szCs w:val="20"/>
          <w:lang w:val="en-US"/>
        </w:rPr>
        <w:t>”,</w:t>
      </w:r>
      <w:r>
        <w:rPr>
          <w:rFonts w:ascii="Times New Roman" w:hAnsi="Times New Roman"/>
          <w:i/>
          <w:sz w:val="24"/>
          <w:szCs w:val="24"/>
          <w:lang w:val="en-US"/>
        </w:rPr>
        <w:t>The journal of behavioral finance</w:t>
      </w:r>
      <w:r>
        <w:rPr>
          <w:rFonts w:ascii="Times New Roman" w:hAnsi="Times New Roman"/>
          <w:sz w:val="24"/>
          <w:szCs w:val="24"/>
          <w:lang w:val="en-US"/>
        </w:rPr>
        <w:t xml:space="preserve">, 2006, vol. 7, No. 4, 204-213 </w:t>
      </w:r>
    </w:p>
    <w:p w:rsidR="007E77CE" w:rsidRDefault="007E77CE">
      <w:pPr>
        <w:autoSpaceDE w:val="0"/>
        <w:spacing w:after="0" w:line="360" w:lineRule="auto"/>
        <w:jc w:val="both"/>
        <w:rPr>
          <w:rFonts w:ascii="Times New Roman" w:hAnsi="Times New Roman"/>
          <w:i/>
          <w:iCs/>
          <w:sz w:val="24"/>
          <w:szCs w:val="24"/>
          <w:lang w:val="en-US"/>
        </w:rPr>
      </w:pPr>
    </w:p>
    <w:p w:rsidR="007E77CE" w:rsidRDefault="007E77CE">
      <w:pPr>
        <w:autoSpaceDE w:val="0"/>
        <w:spacing w:after="0" w:line="360" w:lineRule="auto"/>
        <w:jc w:val="both"/>
        <w:rPr>
          <w:rFonts w:ascii="Times New Roman" w:hAnsi="Times New Roman"/>
          <w:iCs/>
          <w:sz w:val="24"/>
          <w:szCs w:val="24"/>
          <w:lang w:val="en-US"/>
        </w:rPr>
      </w:pPr>
      <w:r>
        <w:rPr>
          <w:rFonts w:ascii="Times New Roman" w:hAnsi="Times New Roman"/>
          <w:iCs/>
          <w:sz w:val="24"/>
          <w:szCs w:val="24"/>
          <w:lang w:val="en-US"/>
        </w:rPr>
        <w:t xml:space="preserve">Knight F.H. , “Risk, uncertainty and profit”, </w:t>
      </w:r>
      <w:r>
        <w:rPr>
          <w:rFonts w:ascii="Times New Roman" w:hAnsi="Times New Roman"/>
          <w:i/>
          <w:iCs/>
          <w:sz w:val="24"/>
          <w:szCs w:val="24"/>
          <w:lang w:val="en-US"/>
        </w:rPr>
        <w:t>Hart, Schaffner and Marx prize essays, no.31”</w:t>
      </w:r>
      <w:r>
        <w:rPr>
          <w:rFonts w:ascii="Times New Roman" w:hAnsi="Times New Roman"/>
          <w:iCs/>
          <w:sz w:val="24"/>
          <w:szCs w:val="24"/>
          <w:lang w:val="en-US"/>
        </w:rPr>
        <w:t xml:space="preserve"> 1921</w:t>
      </w:r>
    </w:p>
    <w:p w:rsidR="007E77CE" w:rsidRDefault="007E77CE">
      <w:pPr>
        <w:autoSpaceDE w:val="0"/>
        <w:spacing w:after="0" w:line="360" w:lineRule="auto"/>
        <w:jc w:val="both"/>
        <w:rPr>
          <w:rFonts w:ascii="Times New Roman" w:hAnsi="Times New Roman"/>
          <w:iCs/>
          <w:sz w:val="24"/>
          <w:szCs w:val="24"/>
          <w:lang w:val="en-US"/>
        </w:rPr>
      </w:pPr>
    </w:p>
    <w:p w:rsidR="007E77CE" w:rsidRDefault="007E77CE">
      <w:pPr>
        <w:autoSpaceDE w:val="0"/>
        <w:spacing w:after="0" w:line="360" w:lineRule="auto"/>
        <w:jc w:val="both"/>
        <w:rPr>
          <w:rFonts w:ascii="Times New Roman" w:hAnsi="Times New Roman"/>
          <w:i/>
          <w:iCs/>
          <w:sz w:val="24"/>
          <w:szCs w:val="24"/>
          <w:lang w:val="en-US"/>
        </w:rPr>
      </w:pPr>
      <w:r>
        <w:rPr>
          <w:rFonts w:ascii="Times New Roman" w:hAnsi="Times New Roman"/>
          <w:iCs/>
          <w:sz w:val="24"/>
          <w:szCs w:val="24"/>
          <w:lang w:val="en-US"/>
        </w:rPr>
        <w:t>Knetsch, J.L and Sinden, J.A., “Willingness to pay and compensation demanded: experimental evidence of an unexpected disparity in measures of value”, Quarterly Journal of Economics, August 1984, 99, 507-521</w:t>
      </w:r>
    </w:p>
    <w:p w:rsidR="007E77CE" w:rsidRDefault="007E77CE">
      <w:pPr>
        <w:autoSpaceDE w:val="0"/>
        <w:spacing w:after="0" w:line="360" w:lineRule="auto"/>
        <w:jc w:val="both"/>
        <w:rPr>
          <w:rFonts w:ascii="Times New Roman" w:hAnsi="Times New Roman"/>
          <w:i/>
          <w:iCs/>
          <w:sz w:val="24"/>
          <w:szCs w:val="24"/>
          <w:lang w:val="en-US"/>
        </w:rPr>
      </w:pPr>
    </w:p>
    <w:p w:rsidR="007E77CE" w:rsidRDefault="007E77CE">
      <w:pPr>
        <w:spacing w:line="360" w:lineRule="auto"/>
        <w:jc w:val="both"/>
        <w:rPr>
          <w:rFonts w:ascii="Times New Roman" w:hAnsi="Times New Roman"/>
          <w:sz w:val="24"/>
          <w:szCs w:val="24"/>
          <w:lang w:val="en-US"/>
        </w:rPr>
      </w:pPr>
      <w:r>
        <w:rPr>
          <w:rFonts w:ascii="Times New Roman" w:hAnsi="Times New Roman"/>
          <w:sz w:val="24"/>
          <w:szCs w:val="24"/>
          <w:lang w:val="en-US"/>
        </w:rPr>
        <w:t xml:space="preserve">Knetsch, J.L. “The Ednowment Effect and evidence of non-reversible indifference curves” </w:t>
      </w:r>
      <w:r>
        <w:rPr>
          <w:rFonts w:ascii="Times New Roman" w:hAnsi="Times New Roman"/>
          <w:i/>
          <w:sz w:val="24"/>
          <w:szCs w:val="24"/>
          <w:lang w:val="en-US"/>
        </w:rPr>
        <w:t>American Economic Review</w:t>
      </w:r>
      <w:r>
        <w:rPr>
          <w:rFonts w:ascii="Times New Roman" w:hAnsi="Times New Roman"/>
          <w:sz w:val="24"/>
          <w:szCs w:val="24"/>
          <w:lang w:val="en-US"/>
        </w:rPr>
        <w:t>, 79, 1989, 1277-1284</w:t>
      </w:r>
    </w:p>
    <w:p w:rsidR="007E77CE" w:rsidRDefault="007E77CE">
      <w:pPr>
        <w:spacing w:line="360" w:lineRule="auto"/>
        <w:jc w:val="both"/>
        <w:rPr>
          <w:rFonts w:ascii="Times New Roman" w:hAnsi="Times New Roman"/>
          <w:sz w:val="24"/>
          <w:szCs w:val="24"/>
          <w:lang w:val="en-US"/>
        </w:rPr>
      </w:pPr>
      <w:r>
        <w:rPr>
          <w:rFonts w:ascii="Times New Roman" w:hAnsi="Times New Roman"/>
          <w:sz w:val="24"/>
          <w:szCs w:val="24"/>
          <w:lang w:val="en-US"/>
        </w:rPr>
        <w:t>Langer, E., “The psychology of control”, Beverly Hills, CA: Sage Publications, 1983</w:t>
      </w:r>
    </w:p>
    <w:p w:rsidR="007E77CE" w:rsidRDefault="007E77CE">
      <w:pPr>
        <w:spacing w:line="360" w:lineRule="auto"/>
        <w:jc w:val="both"/>
        <w:rPr>
          <w:rFonts w:ascii="Times New Roman" w:hAnsi="Times New Roman"/>
          <w:sz w:val="24"/>
          <w:szCs w:val="24"/>
          <w:lang w:val="en-US"/>
        </w:rPr>
      </w:pPr>
      <w:r>
        <w:rPr>
          <w:rFonts w:ascii="Times New Roman" w:hAnsi="Times New Roman"/>
          <w:sz w:val="24"/>
          <w:szCs w:val="24"/>
          <w:lang w:val="en-US"/>
        </w:rPr>
        <w:t xml:space="preserve">Mandler, M., 2005. Incomplete preferences and rational intransitivity of choice. </w:t>
      </w:r>
      <w:r>
        <w:rPr>
          <w:rFonts w:ascii="Times New Roman" w:hAnsi="Times New Roman"/>
          <w:i/>
          <w:sz w:val="24"/>
          <w:szCs w:val="24"/>
          <w:lang w:val="en-US"/>
        </w:rPr>
        <w:t>Games Econ. Behav.</w:t>
      </w:r>
      <w:r>
        <w:rPr>
          <w:rFonts w:ascii="Times New Roman" w:hAnsi="Times New Roman"/>
          <w:sz w:val="24"/>
          <w:szCs w:val="24"/>
          <w:lang w:val="en-US"/>
        </w:rPr>
        <w:t xml:space="preserve"> 50, 255–277.</w:t>
      </w:r>
    </w:p>
    <w:p w:rsidR="007E77CE" w:rsidRDefault="007E77CE">
      <w:pPr>
        <w:spacing w:line="360" w:lineRule="auto"/>
        <w:jc w:val="both"/>
        <w:rPr>
          <w:rFonts w:ascii="Times New Roman" w:hAnsi="Times New Roman"/>
          <w:bCs/>
          <w:sz w:val="24"/>
          <w:szCs w:val="24"/>
          <w:lang w:val="en-US"/>
        </w:rPr>
      </w:pPr>
      <w:r>
        <w:rPr>
          <w:rFonts w:ascii="Times New Roman" w:hAnsi="Times New Roman"/>
          <w:sz w:val="24"/>
          <w:szCs w:val="24"/>
          <w:lang w:val="en-US"/>
        </w:rPr>
        <w:t xml:space="preserve">Plott, C.R., and K.Zeiler.  “The willingness to pay/ willingness to accept Gap: the endowment effect, subject misconceptions, and experimental procedures for eliciting valuations” </w:t>
      </w:r>
      <w:r>
        <w:rPr>
          <w:rFonts w:ascii="Times New Roman" w:hAnsi="Times New Roman"/>
          <w:i/>
          <w:sz w:val="24"/>
          <w:szCs w:val="24"/>
          <w:lang w:val="en-US"/>
        </w:rPr>
        <w:t>American Economic Review</w:t>
      </w:r>
      <w:r>
        <w:rPr>
          <w:rFonts w:ascii="Times New Roman" w:hAnsi="Times New Roman"/>
          <w:sz w:val="24"/>
          <w:szCs w:val="24"/>
          <w:lang w:val="en-US"/>
        </w:rPr>
        <w:t>, 95, 2005, 530-545.</w:t>
      </w:r>
    </w:p>
    <w:p w:rsidR="007E77CE" w:rsidRDefault="007E77CE">
      <w:pPr>
        <w:spacing w:line="360" w:lineRule="auto"/>
        <w:jc w:val="both"/>
        <w:rPr>
          <w:rFonts w:ascii="Times New Roman" w:hAnsi="Times New Roman"/>
          <w:sz w:val="24"/>
          <w:szCs w:val="24"/>
          <w:lang w:val="en-US"/>
        </w:rPr>
      </w:pPr>
      <w:r>
        <w:rPr>
          <w:rFonts w:ascii="Times New Roman" w:hAnsi="Times New Roman"/>
          <w:bCs/>
          <w:sz w:val="24"/>
          <w:szCs w:val="24"/>
          <w:lang w:val="en-US"/>
        </w:rPr>
        <w:t xml:space="preserve">Nicolle A., Fleming S.M., Bach D.R., Driver J., Dolan R.J., “A regret-induced status quo bias” </w:t>
      </w:r>
      <w:r>
        <w:rPr>
          <w:rFonts w:ascii="Times New Roman" w:hAnsi="Times New Roman"/>
          <w:bCs/>
          <w:i/>
          <w:sz w:val="24"/>
          <w:szCs w:val="24"/>
          <w:lang w:val="en-US"/>
        </w:rPr>
        <w:t>The journal of Neuroscience,</w:t>
      </w:r>
      <w:r>
        <w:rPr>
          <w:rFonts w:ascii="Times New Roman" w:hAnsi="Times New Roman"/>
          <w:bCs/>
          <w:sz w:val="24"/>
          <w:szCs w:val="24"/>
          <w:lang w:val="en-US"/>
        </w:rPr>
        <w:t xml:space="preserve"> March 2, 2011, 31(9):3320-3327</w:t>
      </w:r>
    </w:p>
    <w:p w:rsidR="007E77CE" w:rsidRDefault="007E77CE">
      <w:pPr>
        <w:autoSpaceDE w:val="0"/>
        <w:spacing w:after="0" w:line="360" w:lineRule="auto"/>
        <w:jc w:val="both"/>
        <w:rPr>
          <w:rFonts w:ascii="Times New Roman" w:hAnsi="Times New Roman"/>
          <w:sz w:val="24"/>
          <w:szCs w:val="24"/>
          <w:lang w:val="en-US"/>
        </w:rPr>
      </w:pPr>
      <w:r>
        <w:rPr>
          <w:rFonts w:ascii="Times New Roman" w:hAnsi="Times New Roman"/>
          <w:sz w:val="24"/>
          <w:szCs w:val="24"/>
          <w:lang w:val="en-US"/>
        </w:rPr>
        <w:t xml:space="preserve">Ritov I, Baron J (1992) Status quo and omission biases. </w:t>
      </w:r>
      <w:r>
        <w:rPr>
          <w:rFonts w:ascii="Times New Roman" w:hAnsi="Times New Roman"/>
          <w:i/>
          <w:sz w:val="24"/>
          <w:szCs w:val="24"/>
          <w:lang w:val="en-US"/>
        </w:rPr>
        <w:t>J Risk Uncertain</w:t>
      </w:r>
      <w:r>
        <w:rPr>
          <w:rFonts w:ascii="Times New Roman" w:hAnsi="Times New Roman"/>
          <w:sz w:val="24"/>
          <w:szCs w:val="24"/>
          <w:lang w:val="en-US"/>
        </w:rPr>
        <w:t xml:space="preserve"> 5:49–61.</w:t>
      </w:r>
    </w:p>
    <w:p w:rsidR="007E77CE" w:rsidRDefault="007E77CE">
      <w:pPr>
        <w:autoSpaceDE w:val="0"/>
        <w:spacing w:after="0" w:line="360" w:lineRule="auto"/>
        <w:jc w:val="both"/>
        <w:rPr>
          <w:rFonts w:ascii="Times New Roman" w:hAnsi="Times New Roman"/>
          <w:sz w:val="24"/>
          <w:szCs w:val="24"/>
          <w:lang w:val="en-US"/>
        </w:rPr>
      </w:pPr>
    </w:p>
    <w:p w:rsidR="007E77CE" w:rsidRDefault="007E77CE">
      <w:pPr>
        <w:spacing w:line="360" w:lineRule="auto"/>
        <w:jc w:val="both"/>
        <w:rPr>
          <w:rFonts w:ascii="Times New Roman" w:hAnsi="Times New Roman"/>
          <w:sz w:val="24"/>
          <w:szCs w:val="24"/>
          <w:lang w:val="en-US"/>
        </w:rPr>
      </w:pPr>
      <w:r>
        <w:rPr>
          <w:rFonts w:ascii="Times New Roman" w:hAnsi="Times New Roman"/>
          <w:sz w:val="24"/>
          <w:szCs w:val="24"/>
          <w:lang w:val="en-US"/>
        </w:rPr>
        <w:t xml:space="preserve">Samuelson W., Zeckhauser R. (1988) Status Quo Bias in decision making. </w:t>
      </w:r>
      <w:r>
        <w:rPr>
          <w:rFonts w:ascii="Times New Roman" w:hAnsi="Times New Roman"/>
          <w:i/>
          <w:sz w:val="24"/>
          <w:szCs w:val="24"/>
          <w:lang w:val="en-US"/>
        </w:rPr>
        <w:t>J Risk Uncertain</w:t>
      </w:r>
      <w:r>
        <w:rPr>
          <w:rFonts w:ascii="Times New Roman" w:hAnsi="Times New Roman"/>
          <w:sz w:val="24"/>
          <w:szCs w:val="24"/>
          <w:lang w:val="en-US"/>
        </w:rPr>
        <w:t>. 1:7-59.</w:t>
      </w:r>
    </w:p>
    <w:p w:rsidR="007E77CE" w:rsidRDefault="007E77CE">
      <w:pPr>
        <w:spacing w:line="360" w:lineRule="auto"/>
        <w:jc w:val="both"/>
        <w:rPr>
          <w:rFonts w:ascii="Times New Roman" w:hAnsi="Times New Roman"/>
          <w:sz w:val="24"/>
          <w:szCs w:val="24"/>
          <w:lang w:val="en-US"/>
        </w:rPr>
      </w:pPr>
      <w:r>
        <w:rPr>
          <w:rFonts w:ascii="Times New Roman" w:hAnsi="Times New Roman"/>
          <w:sz w:val="24"/>
          <w:szCs w:val="24"/>
          <w:lang w:val="en-US"/>
        </w:rPr>
        <w:lastRenderedPageBreak/>
        <w:t>“Saying No to New Coke,” Newsweek (June 24, 1985), 32-33</w:t>
      </w:r>
    </w:p>
    <w:p w:rsidR="007E77CE" w:rsidRDefault="007E77CE">
      <w:pPr>
        <w:spacing w:line="360" w:lineRule="auto"/>
        <w:jc w:val="both"/>
        <w:rPr>
          <w:rFonts w:ascii="Times New Roman" w:hAnsi="Times New Roman"/>
          <w:sz w:val="24"/>
          <w:szCs w:val="24"/>
          <w:lang w:val="en-US"/>
        </w:rPr>
      </w:pPr>
      <w:r>
        <w:rPr>
          <w:rFonts w:ascii="Times New Roman" w:hAnsi="Times New Roman"/>
          <w:sz w:val="24"/>
          <w:szCs w:val="24"/>
          <w:lang w:val="en-US"/>
        </w:rPr>
        <w:t>Schmalensee, R. “Product differentiation advantages of pioneering brands”, American Economic Review 72 (1982), 349-365</w:t>
      </w:r>
    </w:p>
    <w:p w:rsidR="007E77CE" w:rsidRDefault="007E77CE">
      <w:pPr>
        <w:autoSpaceDE w:val="0"/>
        <w:spacing w:after="0" w:line="360" w:lineRule="auto"/>
        <w:jc w:val="both"/>
        <w:rPr>
          <w:rFonts w:ascii="Times New Roman" w:hAnsi="Times New Roman"/>
          <w:sz w:val="24"/>
          <w:szCs w:val="24"/>
          <w:lang w:val="en-US"/>
        </w:rPr>
      </w:pPr>
      <w:r>
        <w:rPr>
          <w:rFonts w:ascii="Times New Roman" w:hAnsi="Times New Roman"/>
          <w:sz w:val="24"/>
          <w:szCs w:val="24"/>
          <w:lang w:val="en-US"/>
        </w:rPr>
        <w:t xml:space="preserve">Shafir, Eldar (1993). “Choosing versus Rejecting:Why some Options Are Both Better andWorse than Others,” </w:t>
      </w:r>
      <w:r>
        <w:rPr>
          <w:rFonts w:ascii="Times New Roman" w:hAnsi="Times New Roman"/>
          <w:i/>
          <w:iCs/>
          <w:sz w:val="24"/>
          <w:szCs w:val="24"/>
          <w:lang w:val="en-US"/>
        </w:rPr>
        <w:t xml:space="preserve">Memory and Cognition </w:t>
      </w:r>
      <w:r>
        <w:rPr>
          <w:rFonts w:ascii="Times New Roman" w:hAnsi="Times New Roman"/>
          <w:sz w:val="24"/>
          <w:szCs w:val="24"/>
          <w:lang w:val="en-US"/>
        </w:rPr>
        <w:t>21, 546–556.</w:t>
      </w:r>
    </w:p>
    <w:p w:rsidR="007E77CE" w:rsidRDefault="007E77CE">
      <w:pPr>
        <w:autoSpaceDE w:val="0"/>
        <w:spacing w:after="0" w:line="360" w:lineRule="auto"/>
        <w:jc w:val="both"/>
        <w:rPr>
          <w:rFonts w:ascii="Times New Roman" w:hAnsi="Times New Roman"/>
          <w:sz w:val="24"/>
          <w:szCs w:val="24"/>
          <w:lang w:val="en-US"/>
        </w:rPr>
      </w:pPr>
    </w:p>
    <w:p w:rsidR="007E77CE" w:rsidRDefault="007E77CE">
      <w:pPr>
        <w:autoSpaceDE w:val="0"/>
        <w:spacing w:after="0" w:line="360" w:lineRule="auto"/>
        <w:jc w:val="both"/>
        <w:rPr>
          <w:rFonts w:ascii="Times New Roman" w:hAnsi="Times New Roman"/>
          <w:sz w:val="24"/>
          <w:szCs w:val="24"/>
          <w:lang w:val="en-US"/>
        </w:rPr>
      </w:pPr>
      <w:r>
        <w:rPr>
          <w:rFonts w:ascii="Times New Roman" w:hAnsi="Times New Roman"/>
          <w:sz w:val="24"/>
          <w:szCs w:val="24"/>
          <w:lang w:val="en-US"/>
        </w:rPr>
        <w:t xml:space="preserve">Tapki, Ipek Gürsel (2006), “Revealed incomplete preferences under status-quo bias”, </w:t>
      </w:r>
      <w:r>
        <w:rPr>
          <w:rFonts w:ascii="Times New Roman" w:hAnsi="Times New Roman"/>
          <w:i/>
          <w:sz w:val="24"/>
          <w:szCs w:val="24"/>
          <w:lang w:val="en-US"/>
        </w:rPr>
        <w:t>Mathematical Social Sciences</w:t>
      </w:r>
      <w:r>
        <w:rPr>
          <w:rFonts w:ascii="Times New Roman" w:hAnsi="Times New Roman"/>
          <w:sz w:val="24"/>
          <w:szCs w:val="24"/>
          <w:lang w:val="en-US"/>
        </w:rPr>
        <w:t xml:space="preserve"> 53, 2007, 274-283</w:t>
      </w:r>
    </w:p>
    <w:p w:rsidR="007E77CE" w:rsidRDefault="007E77CE">
      <w:pPr>
        <w:autoSpaceDE w:val="0"/>
        <w:spacing w:after="0" w:line="360" w:lineRule="auto"/>
        <w:jc w:val="both"/>
        <w:rPr>
          <w:rFonts w:ascii="Times New Roman" w:hAnsi="Times New Roman"/>
          <w:sz w:val="24"/>
          <w:szCs w:val="24"/>
          <w:lang w:val="en-US"/>
        </w:rPr>
      </w:pPr>
    </w:p>
    <w:p w:rsidR="007E77CE" w:rsidRDefault="007E77CE">
      <w:pPr>
        <w:autoSpaceDE w:val="0"/>
        <w:spacing w:after="0" w:line="360" w:lineRule="auto"/>
        <w:jc w:val="both"/>
        <w:rPr>
          <w:rFonts w:ascii="Times New Roman" w:hAnsi="Times New Roman"/>
          <w:sz w:val="24"/>
          <w:szCs w:val="24"/>
          <w:lang w:val="en-US"/>
        </w:rPr>
      </w:pPr>
      <w:r>
        <w:rPr>
          <w:rFonts w:ascii="Times New Roman" w:hAnsi="Times New Roman"/>
          <w:sz w:val="24"/>
          <w:szCs w:val="24"/>
          <w:lang w:val="en-US"/>
        </w:rPr>
        <w:t xml:space="preserve">Thaler, Richard H. (1980). “Toward a Positive Theory of Consumer Choice,” </w:t>
      </w:r>
      <w:r>
        <w:rPr>
          <w:rFonts w:ascii="Times New Roman" w:hAnsi="Times New Roman"/>
          <w:i/>
          <w:iCs/>
          <w:sz w:val="24"/>
          <w:szCs w:val="24"/>
          <w:lang w:val="en-US"/>
        </w:rPr>
        <w:t xml:space="preserve">Journal of Economic Behavior and Organization </w:t>
      </w:r>
      <w:r>
        <w:rPr>
          <w:rFonts w:ascii="Times New Roman" w:hAnsi="Times New Roman"/>
          <w:sz w:val="24"/>
          <w:szCs w:val="24"/>
          <w:lang w:val="en-US"/>
        </w:rPr>
        <w:t>1, 39–60.</w:t>
      </w:r>
    </w:p>
    <w:p w:rsidR="007E77CE" w:rsidRDefault="007E77CE">
      <w:pPr>
        <w:autoSpaceDE w:val="0"/>
        <w:spacing w:after="0" w:line="360" w:lineRule="auto"/>
        <w:jc w:val="both"/>
        <w:rPr>
          <w:rFonts w:ascii="Times New Roman" w:hAnsi="Times New Roman"/>
          <w:sz w:val="24"/>
          <w:szCs w:val="24"/>
          <w:lang w:val="en-US"/>
        </w:rPr>
      </w:pPr>
    </w:p>
    <w:p w:rsidR="007E77CE" w:rsidRDefault="007E77CE">
      <w:pPr>
        <w:autoSpaceDE w:val="0"/>
        <w:spacing w:after="0" w:line="360" w:lineRule="auto"/>
        <w:jc w:val="both"/>
        <w:rPr>
          <w:rFonts w:ascii="Times-Roman" w:hAnsi="Times-Roman" w:cs="Times-Roman"/>
          <w:b/>
          <w:i/>
          <w:sz w:val="32"/>
          <w:szCs w:val="32"/>
          <w:lang w:val="en-US"/>
        </w:rPr>
      </w:pPr>
      <w:r>
        <w:rPr>
          <w:rFonts w:ascii="Times New Roman" w:hAnsi="Times New Roman"/>
          <w:sz w:val="24"/>
          <w:szCs w:val="24"/>
          <w:lang w:val="en-US"/>
        </w:rPr>
        <w:t xml:space="preserve">Tversky, Amos and Daniel Kahneman (1986). “Rational Choice and the Framing of Decisions,” </w:t>
      </w:r>
      <w:r>
        <w:rPr>
          <w:rFonts w:ascii="Times New Roman" w:hAnsi="Times New Roman"/>
          <w:i/>
          <w:iCs/>
          <w:sz w:val="24"/>
          <w:szCs w:val="24"/>
          <w:lang w:val="en-US"/>
        </w:rPr>
        <w:t xml:space="preserve">Journal of Business </w:t>
      </w:r>
      <w:r>
        <w:rPr>
          <w:rFonts w:ascii="Times New Roman" w:hAnsi="Times New Roman"/>
          <w:sz w:val="24"/>
          <w:szCs w:val="24"/>
          <w:lang w:val="en-US"/>
        </w:rPr>
        <w:t>59, s251–s278.</w:t>
      </w:r>
    </w:p>
    <w:p w:rsidR="007A06E1" w:rsidRDefault="007A06E1">
      <w:pPr>
        <w:jc w:val="both"/>
        <w:rPr>
          <w:rFonts w:ascii="Times-Roman" w:hAnsi="Times-Roman" w:cs="Times-Roman"/>
          <w:sz w:val="24"/>
          <w:szCs w:val="24"/>
          <w:lang w:val="en-US"/>
        </w:rPr>
      </w:pPr>
    </w:p>
    <w:p w:rsidR="007A06E1" w:rsidRPr="00CB4D5D" w:rsidRDefault="007A06E1" w:rsidP="007A06E1">
      <w:pPr>
        <w:suppressAutoHyphens w:val="0"/>
        <w:autoSpaceDE w:val="0"/>
        <w:autoSpaceDN w:val="0"/>
        <w:adjustRightInd w:val="0"/>
        <w:spacing w:after="0" w:line="240" w:lineRule="auto"/>
        <w:rPr>
          <w:rFonts w:ascii="Times New Roman" w:eastAsia="Times New Roman" w:hAnsi="Times New Roman"/>
          <w:sz w:val="24"/>
          <w:szCs w:val="24"/>
          <w:lang w:val="en-US" w:eastAsia="nl-NL"/>
        </w:rPr>
      </w:pPr>
      <w:r w:rsidRPr="00CB4D5D">
        <w:rPr>
          <w:rFonts w:ascii="Times New Roman" w:eastAsia="Times New Roman" w:hAnsi="Times New Roman"/>
          <w:sz w:val="24"/>
          <w:szCs w:val="24"/>
          <w:lang w:val="en-US" w:eastAsia="nl-NL"/>
        </w:rPr>
        <w:t>Vernon L. Smith</w:t>
      </w:r>
      <w:r>
        <w:rPr>
          <w:rFonts w:ascii="Times New Roman" w:eastAsia="Times New Roman" w:hAnsi="Times New Roman"/>
          <w:sz w:val="24"/>
          <w:szCs w:val="24"/>
          <w:lang w:val="en-US" w:eastAsia="nl-NL"/>
        </w:rPr>
        <w:t xml:space="preserve"> (1980). “</w:t>
      </w:r>
      <w:r w:rsidRPr="00CB4D5D">
        <w:rPr>
          <w:rFonts w:ascii="Times New Roman" w:eastAsia="Times New Roman" w:hAnsi="Times New Roman"/>
          <w:sz w:val="24"/>
          <w:szCs w:val="24"/>
          <w:lang w:val="en-US" w:eastAsia="nl-NL"/>
        </w:rPr>
        <w:t>Relevance of Laboratory Experiments to Testing Resource</w:t>
      </w:r>
      <w:r>
        <w:rPr>
          <w:rFonts w:ascii="Times New Roman" w:eastAsia="Times New Roman" w:hAnsi="Times New Roman"/>
          <w:sz w:val="24"/>
          <w:szCs w:val="24"/>
          <w:lang w:val="en-US" w:eastAsia="nl-NL"/>
        </w:rPr>
        <w:t xml:space="preserve"> </w:t>
      </w:r>
      <w:r w:rsidRPr="00CB4D5D">
        <w:rPr>
          <w:rFonts w:ascii="Times New Roman" w:eastAsia="Times New Roman" w:hAnsi="Times New Roman"/>
          <w:sz w:val="24"/>
          <w:szCs w:val="24"/>
          <w:lang w:val="en-US" w:eastAsia="nl-NL"/>
        </w:rPr>
        <w:t>Allocation Theory</w:t>
      </w:r>
      <w:r>
        <w:rPr>
          <w:rFonts w:ascii="Times New Roman" w:eastAsia="Times New Roman" w:hAnsi="Times New Roman"/>
          <w:sz w:val="24"/>
          <w:szCs w:val="24"/>
          <w:lang w:val="en-US" w:eastAsia="nl-NL"/>
        </w:rPr>
        <w:t xml:space="preserve">”, </w:t>
      </w:r>
      <w:r w:rsidRPr="00CB4D5D">
        <w:rPr>
          <w:rFonts w:ascii="Times New Roman" w:eastAsia="Times New Roman" w:hAnsi="Times New Roman"/>
          <w:i/>
          <w:sz w:val="24"/>
          <w:szCs w:val="24"/>
          <w:lang w:val="en-US" w:eastAsia="nl-NL"/>
        </w:rPr>
        <w:t>Evaluation of Econometric Models</w:t>
      </w:r>
      <w:r>
        <w:rPr>
          <w:rFonts w:ascii="Times New Roman" w:eastAsia="Times New Roman" w:hAnsi="Times New Roman"/>
          <w:i/>
          <w:sz w:val="24"/>
          <w:szCs w:val="24"/>
          <w:lang w:val="en-US" w:eastAsia="nl-NL"/>
        </w:rPr>
        <w:t xml:space="preserve">, </w:t>
      </w:r>
      <w:r w:rsidRPr="00CB4D5D">
        <w:rPr>
          <w:rFonts w:ascii="Times New Roman" w:eastAsia="Times New Roman" w:hAnsi="Times New Roman"/>
          <w:sz w:val="24"/>
          <w:szCs w:val="24"/>
          <w:lang w:val="en-US" w:eastAsia="nl-NL"/>
        </w:rPr>
        <w:t>(p. 345 - 377)</w:t>
      </w:r>
      <w:r>
        <w:rPr>
          <w:rFonts w:ascii="Times New Roman" w:eastAsia="Times New Roman" w:hAnsi="Times New Roman"/>
          <w:sz w:val="24"/>
          <w:szCs w:val="24"/>
          <w:lang w:val="en-US" w:eastAsia="nl-NL"/>
        </w:rPr>
        <w:t xml:space="preserve"> </w:t>
      </w:r>
      <w:r w:rsidRPr="00CB4D5D">
        <w:rPr>
          <w:rFonts w:ascii="Times New Roman" w:eastAsia="Times New Roman" w:hAnsi="Times New Roman"/>
          <w:sz w:val="24"/>
          <w:szCs w:val="24"/>
          <w:lang w:val="en-US" w:eastAsia="nl-NL"/>
        </w:rPr>
        <w:t>http://www.nber.org/chapters/c11710</w:t>
      </w:r>
    </w:p>
    <w:p w:rsidR="007A06E1" w:rsidRPr="007A06E1" w:rsidRDefault="007A06E1">
      <w:pPr>
        <w:jc w:val="both"/>
        <w:rPr>
          <w:rFonts w:ascii="Times-Roman" w:hAnsi="Times-Roman" w:cs="Times-Roman"/>
          <w:sz w:val="24"/>
          <w:szCs w:val="24"/>
          <w:lang w:val="en-US"/>
        </w:rPr>
      </w:pPr>
    </w:p>
    <w:p w:rsidR="007E77CE" w:rsidRDefault="007E77CE">
      <w:pPr>
        <w:jc w:val="both"/>
        <w:rPr>
          <w:lang w:val="en-US"/>
        </w:rPr>
      </w:pPr>
    </w:p>
    <w:p w:rsidR="00B94032" w:rsidRDefault="00B94032">
      <w:pPr>
        <w:jc w:val="both"/>
        <w:rPr>
          <w:lang w:val="en-US"/>
        </w:rPr>
      </w:pPr>
    </w:p>
    <w:p w:rsidR="00B94032" w:rsidRDefault="00B94032">
      <w:pPr>
        <w:jc w:val="both"/>
        <w:rPr>
          <w:lang w:val="en-US"/>
        </w:rPr>
      </w:pPr>
    </w:p>
    <w:p w:rsidR="00B94032" w:rsidRDefault="00B94032">
      <w:pPr>
        <w:jc w:val="both"/>
        <w:rPr>
          <w:lang w:val="en-US"/>
        </w:rPr>
      </w:pPr>
    </w:p>
    <w:p w:rsidR="00B94032" w:rsidRDefault="00B94032">
      <w:pPr>
        <w:jc w:val="both"/>
        <w:rPr>
          <w:lang w:val="en-US"/>
        </w:rPr>
      </w:pPr>
    </w:p>
    <w:p w:rsidR="00B94032" w:rsidRDefault="00B94032">
      <w:pPr>
        <w:jc w:val="both"/>
        <w:rPr>
          <w:lang w:val="en-US"/>
        </w:rPr>
      </w:pPr>
    </w:p>
    <w:p w:rsidR="00B94032" w:rsidRDefault="00B94032">
      <w:pPr>
        <w:jc w:val="both"/>
        <w:rPr>
          <w:lang w:val="en-US"/>
        </w:rPr>
      </w:pPr>
    </w:p>
    <w:p w:rsidR="00B94032" w:rsidRDefault="00B94032">
      <w:pPr>
        <w:jc w:val="both"/>
        <w:rPr>
          <w:lang w:val="en-US"/>
        </w:rPr>
      </w:pPr>
    </w:p>
    <w:p w:rsidR="00B94032" w:rsidRDefault="00B94032">
      <w:pPr>
        <w:jc w:val="both"/>
        <w:rPr>
          <w:lang w:val="en-US"/>
        </w:rPr>
      </w:pPr>
    </w:p>
    <w:p w:rsidR="00B94032" w:rsidRDefault="00B94032">
      <w:pPr>
        <w:jc w:val="both"/>
        <w:rPr>
          <w:lang w:val="en-US"/>
        </w:rPr>
      </w:pPr>
    </w:p>
    <w:p w:rsidR="00B94032" w:rsidRDefault="00B94032">
      <w:pPr>
        <w:jc w:val="both"/>
        <w:rPr>
          <w:lang w:val="en-US"/>
        </w:rPr>
      </w:pPr>
    </w:p>
    <w:p w:rsidR="00B94032" w:rsidRDefault="00B94032">
      <w:pPr>
        <w:jc w:val="both"/>
        <w:rPr>
          <w:lang w:val="en-US"/>
        </w:rPr>
      </w:pPr>
    </w:p>
    <w:p w:rsidR="00B94032" w:rsidRDefault="00B94032">
      <w:pPr>
        <w:jc w:val="both"/>
        <w:rPr>
          <w:rFonts w:ascii="Times New Roman" w:hAnsi="Times New Roman"/>
          <w:b/>
          <w:i/>
          <w:sz w:val="32"/>
          <w:szCs w:val="32"/>
          <w:lang w:val="en-US"/>
        </w:rPr>
      </w:pPr>
      <w:r>
        <w:rPr>
          <w:rFonts w:ascii="Times New Roman" w:hAnsi="Times New Roman"/>
          <w:b/>
          <w:i/>
          <w:sz w:val="32"/>
          <w:szCs w:val="32"/>
          <w:lang w:val="en-US"/>
        </w:rPr>
        <w:lastRenderedPageBreak/>
        <w:t>Appendix</w:t>
      </w:r>
    </w:p>
    <w:p w:rsidR="00785284" w:rsidRDefault="00785284">
      <w:pPr>
        <w:jc w:val="both"/>
        <w:rPr>
          <w:rFonts w:ascii="Times New Roman" w:hAnsi="Times New Roman"/>
          <w:sz w:val="24"/>
          <w:szCs w:val="24"/>
          <w:lang w:val="en-US"/>
        </w:rPr>
      </w:pPr>
    </w:p>
    <w:p w:rsidR="0081220A" w:rsidRDefault="00B94032">
      <w:pPr>
        <w:jc w:val="both"/>
        <w:rPr>
          <w:rFonts w:ascii="Times New Roman" w:hAnsi="Times New Roman"/>
          <w:sz w:val="24"/>
          <w:szCs w:val="24"/>
          <w:lang w:val="en-US"/>
        </w:rPr>
      </w:pPr>
      <w:r>
        <w:rPr>
          <w:rFonts w:ascii="Times New Roman" w:hAnsi="Times New Roman"/>
          <w:sz w:val="24"/>
          <w:szCs w:val="24"/>
          <w:lang w:val="en-US"/>
        </w:rPr>
        <w:t>As mentioned in the method (§4.2) the internal and external validity may be compromised due to the fact that the decisions made are not one-on-one linked with the possible reward. In order to achieve a higher validity the following substitution could be applied for the earlier proposed reward system. This method will be based on the fact that respondents can now earn or lose real money with each question they answer, thus improving the salience.</w:t>
      </w:r>
      <w:r w:rsidR="0081220A">
        <w:rPr>
          <w:rFonts w:ascii="Times New Roman" w:hAnsi="Times New Roman"/>
          <w:sz w:val="24"/>
          <w:szCs w:val="24"/>
          <w:lang w:val="en-US"/>
        </w:rPr>
        <w:t xml:space="preserve"> Regarding the questions involving chances, an 8-sided dice should be used. Implicating that a 25% chance will correspond to the numbers 1 and 2, and 75% will correspond to the numbers 3 to 8. </w:t>
      </w:r>
      <w:r w:rsidR="007B22E0">
        <w:rPr>
          <w:rFonts w:ascii="Times New Roman" w:hAnsi="Times New Roman"/>
          <w:sz w:val="24"/>
          <w:szCs w:val="24"/>
          <w:lang w:val="en-US"/>
        </w:rPr>
        <w:t xml:space="preserve">Please note that all the </w:t>
      </w:r>
    </w:p>
    <w:p w:rsidR="00B94032" w:rsidRDefault="0081220A">
      <w:pPr>
        <w:jc w:val="both"/>
        <w:rPr>
          <w:rFonts w:ascii="Times New Roman" w:hAnsi="Times New Roman"/>
          <w:sz w:val="24"/>
          <w:szCs w:val="24"/>
          <w:lang w:val="en-US"/>
        </w:rPr>
      </w:pPr>
      <w:r>
        <w:rPr>
          <w:rFonts w:ascii="Times New Roman" w:hAnsi="Times New Roman"/>
          <w:sz w:val="24"/>
          <w:szCs w:val="24"/>
          <w:lang w:val="en-US"/>
        </w:rPr>
        <w:t>One very important requirement will be that in order to gain rights to claim the money accumulated during the experiment, each respondent will have to answer Question 6.</w:t>
      </w:r>
    </w:p>
    <w:p w:rsidR="00B94032" w:rsidRDefault="00B94032">
      <w:pPr>
        <w:jc w:val="both"/>
        <w:rPr>
          <w:rFonts w:ascii="Times New Roman" w:hAnsi="Times New Roman"/>
          <w:sz w:val="24"/>
          <w:szCs w:val="24"/>
          <w:lang w:val="en-US"/>
        </w:rPr>
      </w:pPr>
      <w:r>
        <w:rPr>
          <w:rFonts w:ascii="Times New Roman" w:hAnsi="Times New Roman"/>
          <w:sz w:val="24"/>
          <w:szCs w:val="24"/>
          <w:lang w:val="en-US"/>
        </w:rPr>
        <w:t xml:space="preserve">Each respondent will start with €150 cash in the default position.   After Question 1 each respondent will either have €0 left or €25, if they decided to make the transfer for the bike. </w:t>
      </w:r>
    </w:p>
    <w:p w:rsidR="00B94032" w:rsidRDefault="00B94032">
      <w:pPr>
        <w:jc w:val="both"/>
        <w:rPr>
          <w:rFonts w:ascii="Times New Roman" w:hAnsi="Times New Roman"/>
          <w:sz w:val="24"/>
          <w:szCs w:val="24"/>
          <w:lang w:val="en-US"/>
        </w:rPr>
      </w:pPr>
      <w:r>
        <w:rPr>
          <w:rFonts w:ascii="Times New Roman" w:hAnsi="Times New Roman"/>
          <w:sz w:val="24"/>
          <w:szCs w:val="24"/>
          <w:lang w:val="en-US"/>
        </w:rPr>
        <w:t xml:space="preserve">Since Question 2 yields no monetary value, this could be </w:t>
      </w:r>
      <w:r w:rsidR="0081220A">
        <w:rPr>
          <w:rFonts w:ascii="Times New Roman" w:hAnsi="Times New Roman"/>
          <w:sz w:val="24"/>
          <w:szCs w:val="24"/>
          <w:lang w:val="en-US"/>
        </w:rPr>
        <w:t>corrected by stating that each respondent will get an additional, €15 to their final payment after the experiment is done.</w:t>
      </w:r>
    </w:p>
    <w:p w:rsidR="0081220A" w:rsidRDefault="0081220A">
      <w:pPr>
        <w:jc w:val="both"/>
        <w:rPr>
          <w:rFonts w:ascii="Times New Roman" w:hAnsi="Times New Roman"/>
          <w:sz w:val="24"/>
          <w:szCs w:val="24"/>
          <w:lang w:val="en-US"/>
        </w:rPr>
      </w:pPr>
      <w:r>
        <w:rPr>
          <w:rFonts w:ascii="Times New Roman" w:hAnsi="Times New Roman"/>
          <w:sz w:val="24"/>
          <w:szCs w:val="24"/>
          <w:lang w:val="en-US"/>
        </w:rPr>
        <w:t>After having made a decision on Question 3 the following table of possible pay-off for each question applies:</w:t>
      </w:r>
    </w:p>
    <w:tbl>
      <w:tblPr>
        <w:tblW w:w="8215" w:type="dxa"/>
        <w:tblInd w:w="55" w:type="dxa"/>
        <w:tblCellMar>
          <w:left w:w="70" w:type="dxa"/>
          <w:right w:w="70" w:type="dxa"/>
        </w:tblCellMar>
        <w:tblLook w:val="04A0"/>
      </w:tblPr>
      <w:tblGrid>
        <w:gridCol w:w="1643"/>
        <w:gridCol w:w="1643"/>
        <w:gridCol w:w="1643"/>
        <w:gridCol w:w="1643"/>
        <w:gridCol w:w="1643"/>
      </w:tblGrid>
      <w:tr w:rsidR="0081220A" w:rsidRPr="0081220A" w:rsidTr="00831354">
        <w:trPr>
          <w:trHeight w:val="502"/>
        </w:trPr>
        <w:tc>
          <w:tcPr>
            <w:tcW w:w="1643" w:type="dxa"/>
            <w:tcBorders>
              <w:top w:val="single" w:sz="8" w:space="0" w:color="auto"/>
              <w:left w:val="single" w:sz="8" w:space="0" w:color="auto"/>
              <w:bottom w:val="single" w:sz="8" w:space="0" w:color="auto"/>
              <w:right w:val="single" w:sz="8" w:space="0" w:color="auto"/>
            </w:tcBorders>
            <w:shd w:val="clear" w:color="auto" w:fill="auto"/>
            <w:noWrap/>
            <w:vAlign w:val="bottom"/>
            <w:hideMark/>
          </w:tcPr>
          <w:p w:rsidR="0081220A" w:rsidRPr="0081220A" w:rsidRDefault="0081220A" w:rsidP="0081220A">
            <w:pPr>
              <w:suppressAutoHyphens w:val="0"/>
              <w:spacing w:after="0" w:line="240" w:lineRule="auto"/>
              <w:rPr>
                <w:rFonts w:eastAsia="Times New Roman"/>
                <w:color w:val="000000"/>
                <w:lang w:eastAsia="nl-NL"/>
              </w:rPr>
            </w:pPr>
            <w:r w:rsidRPr="0081220A">
              <w:rPr>
                <w:rFonts w:eastAsia="Times New Roman"/>
                <w:color w:val="000000"/>
                <w:lang w:eastAsia="nl-NL"/>
              </w:rPr>
              <w:t>Cost</w:t>
            </w:r>
          </w:p>
        </w:tc>
        <w:tc>
          <w:tcPr>
            <w:tcW w:w="1643" w:type="dxa"/>
            <w:tcBorders>
              <w:top w:val="single" w:sz="8" w:space="0" w:color="auto"/>
              <w:left w:val="nil"/>
              <w:bottom w:val="single" w:sz="8" w:space="0" w:color="auto"/>
              <w:right w:val="single" w:sz="8" w:space="0" w:color="auto"/>
            </w:tcBorders>
            <w:shd w:val="clear" w:color="auto" w:fill="auto"/>
            <w:noWrap/>
            <w:vAlign w:val="bottom"/>
            <w:hideMark/>
          </w:tcPr>
          <w:p w:rsidR="0081220A" w:rsidRPr="0081220A" w:rsidRDefault="0081220A" w:rsidP="0081220A">
            <w:pPr>
              <w:suppressAutoHyphens w:val="0"/>
              <w:spacing w:after="0" w:line="240" w:lineRule="auto"/>
              <w:jc w:val="right"/>
              <w:rPr>
                <w:rFonts w:eastAsia="Times New Roman"/>
                <w:color w:val="000000"/>
                <w:lang w:eastAsia="nl-NL"/>
              </w:rPr>
            </w:pPr>
            <w:r w:rsidRPr="0081220A">
              <w:rPr>
                <w:rFonts w:eastAsia="Times New Roman"/>
                <w:color w:val="000000"/>
                <w:lang w:eastAsia="nl-NL"/>
              </w:rPr>
              <w:t xml:space="preserve">0,00 </w:t>
            </w:r>
          </w:p>
        </w:tc>
        <w:tc>
          <w:tcPr>
            <w:tcW w:w="1643" w:type="dxa"/>
            <w:tcBorders>
              <w:top w:val="single" w:sz="8" w:space="0" w:color="auto"/>
              <w:left w:val="nil"/>
              <w:bottom w:val="single" w:sz="8" w:space="0" w:color="auto"/>
              <w:right w:val="single" w:sz="8" w:space="0" w:color="auto"/>
            </w:tcBorders>
            <w:shd w:val="clear" w:color="auto" w:fill="auto"/>
            <w:noWrap/>
            <w:vAlign w:val="bottom"/>
            <w:hideMark/>
          </w:tcPr>
          <w:p w:rsidR="0081220A" w:rsidRPr="0081220A" w:rsidRDefault="0081220A" w:rsidP="0081220A">
            <w:pPr>
              <w:suppressAutoHyphens w:val="0"/>
              <w:spacing w:after="0" w:line="240" w:lineRule="auto"/>
              <w:jc w:val="right"/>
              <w:rPr>
                <w:rFonts w:eastAsia="Times New Roman"/>
                <w:color w:val="000000"/>
                <w:lang w:eastAsia="nl-NL"/>
              </w:rPr>
            </w:pPr>
            <w:r w:rsidRPr="0081220A">
              <w:rPr>
                <w:rFonts w:eastAsia="Times New Roman"/>
                <w:color w:val="000000"/>
                <w:lang w:eastAsia="nl-NL"/>
              </w:rPr>
              <w:t xml:space="preserve">25,00 </w:t>
            </w:r>
          </w:p>
        </w:tc>
        <w:tc>
          <w:tcPr>
            <w:tcW w:w="1643" w:type="dxa"/>
            <w:tcBorders>
              <w:top w:val="single" w:sz="8" w:space="0" w:color="auto"/>
              <w:left w:val="nil"/>
              <w:bottom w:val="single" w:sz="8" w:space="0" w:color="auto"/>
              <w:right w:val="single" w:sz="8" w:space="0" w:color="auto"/>
            </w:tcBorders>
            <w:shd w:val="clear" w:color="auto" w:fill="auto"/>
            <w:noWrap/>
            <w:vAlign w:val="bottom"/>
            <w:hideMark/>
          </w:tcPr>
          <w:p w:rsidR="0081220A" w:rsidRPr="0081220A" w:rsidRDefault="0081220A" w:rsidP="0081220A">
            <w:pPr>
              <w:suppressAutoHyphens w:val="0"/>
              <w:spacing w:after="0" w:line="240" w:lineRule="auto"/>
              <w:jc w:val="right"/>
              <w:rPr>
                <w:rFonts w:eastAsia="Times New Roman"/>
                <w:color w:val="000000"/>
                <w:lang w:eastAsia="nl-NL"/>
              </w:rPr>
            </w:pPr>
            <w:r w:rsidRPr="0081220A">
              <w:rPr>
                <w:rFonts w:eastAsia="Times New Roman"/>
                <w:color w:val="000000"/>
                <w:lang w:eastAsia="nl-NL"/>
              </w:rPr>
              <w:t xml:space="preserve">50,00 </w:t>
            </w:r>
          </w:p>
        </w:tc>
        <w:tc>
          <w:tcPr>
            <w:tcW w:w="1643" w:type="dxa"/>
            <w:tcBorders>
              <w:top w:val="single" w:sz="8" w:space="0" w:color="auto"/>
              <w:left w:val="nil"/>
              <w:bottom w:val="single" w:sz="8" w:space="0" w:color="auto"/>
              <w:right w:val="single" w:sz="8" w:space="0" w:color="auto"/>
            </w:tcBorders>
            <w:shd w:val="clear" w:color="auto" w:fill="auto"/>
            <w:noWrap/>
            <w:vAlign w:val="bottom"/>
            <w:hideMark/>
          </w:tcPr>
          <w:p w:rsidR="0081220A" w:rsidRPr="0081220A" w:rsidRDefault="0081220A" w:rsidP="0081220A">
            <w:pPr>
              <w:suppressAutoHyphens w:val="0"/>
              <w:spacing w:after="0" w:line="240" w:lineRule="auto"/>
              <w:jc w:val="right"/>
              <w:rPr>
                <w:rFonts w:eastAsia="Times New Roman"/>
                <w:color w:val="000000"/>
                <w:lang w:eastAsia="nl-NL"/>
              </w:rPr>
            </w:pPr>
            <w:r w:rsidRPr="0081220A">
              <w:rPr>
                <w:rFonts w:eastAsia="Times New Roman"/>
                <w:color w:val="000000"/>
                <w:lang w:eastAsia="nl-NL"/>
              </w:rPr>
              <w:t xml:space="preserve">75,00 </w:t>
            </w:r>
          </w:p>
        </w:tc>
      </w:tr>
      <w:tr w:rsidR="0081220A" w:rsidRPr="0081220A" w:rsidTr="00831354">
        <w:trPr>
          <w:trHeight w:val="478"/>
        </w:trPr>
        <w:tc>
          <w:tcPr>
            <w:tcW w:w="1643" w:type="dxa"/>
            <w:tcBorders>
              <w:top w:val="nil"/>
              <w:left w:val="single" w:sz="8" w:space="0" w:color="auto"/>
              <w:bottom w:val="single" w:sz="4" w:space="0" w:color="auto"/>
              <w:right w:val="single" w:sz="4" w:space="0" w:color="auto"/>
            </w:tcBorders>
            <w:shd w:val="clear" w:color="auto" w:fill="auto"/>
            <w:noWrap/>
            <w:vAlign w:val="bottom"/>
            <w:hideMark/>
          </w:tcPr>
          <w:p w:rsidR="0081220A" w:rsidRPr="0081220A" w:rsidRDefault="0081220A" w:rsidP="0081220A">
            <w:pPr>
              <w:suppressAutoHyphens w:val="0"/>
              <w:spacing w:after="0" w:line="240" w:lineRule="auto"/>
              <w:rPr>
                <w:rFonts w:eastAsia="Times New Roman"/>
                <w:color w:val="000000"/>
                <w:lang w:eastAsia="nl-NL"/>
              </w:rPr>
            </w:pPr>
            <w:r w:rsidRPr="0081220A">
              <w:rPr>
                <w:rFonts w:eastAsia="Times New Roman"/>
                <w:color w:val="000000"/>
                <w:lang w:eastAsia="nl-NL"/>
              </w:rPr>
              <w:t>Option I</w:t>
            </w:r>
          </w:p>
        </w:tc>
        <w:tc>
          <w:tcPr>
            <w:tcW w:w="1643" w:type="dxa"/>
            <w:tcBorders>
              <w:top w:val="nil"/>
              <w:left w:val="nil"/>
              <w:bottom w:val="single" w:sz="4" w:space="0" w:color="auto"/>
              <w:right w:val="single" w:sz="4" w:space="0" w:color="auto"/>
            </w:tcBorders>
            <w:shd w:val="clear" w:color="auto" w:fill="auto"/>
            <w:noWrap/>
            <w:vAlign w:val="bottom"/>
            <w:hideMark/>
          </w:tcPr>
          <w:p w:rsidR="0081220A" w:rsidRPr="0081220A" w:rsidRDefault="0081220A" w:rsidP="0081220A">
            <w:pPr>
              <w:suppressAutoHyphens w:val="0"/>
              <w:spacing w:after="0" w:line="240" w:lineRule="auto"/>
              <w:jc w:val="right"/>
              <w:rPr>
                <w:rFonts w:eastAsia="Times New Roman"/>
                <w:color w:val="000000"/>
                <w:lang w:eastAsia="nl-NL"/>
              </w:rPr>
            </w:pPr>
            <w:r w:rsidRPr="0081220A">
              <w:rPr>
                <w:rFonts w:eastAsia="Times New Roman"/>
                <w:color w:val="FF0000"/>
                <w:lang w:eastAsia="nl-NL"/>
              </w:rPr>
              <w:t>50,00-</w:t>
            </w:r>
          </w:p>
        </w:tc>
        <w:tc>
          <w:tcPr>
            <w:tcW w:w="1643" w:type="dxa"/>
            <w:tcBorders>
              <w:top w:val="nil"/>
              <w:left w:val="nil"/>
              <w:bottom w:val="single" w:sz="4" w:space="0" w:color="auto"/>
              <w:right w:val="single" w:sz="4" w:space="0" w:color="auto"/>
            </w:tcBorders>
            <w:shd w:val="clear" w:color="auto" w:fill="auto"/>
            <w:noWrap/>
            <w:vAlign w:val="bottom"/>
            <w:hideMark/>
          </w:tcPr>
          <w:p w:rsidR="0081220A" w:rsidRPr="0081220A" w:rsidRDefault="0081220A" w:rsidP="0081220A">
            <w:pPr>
              <w:suppressAutoHyphens w:val="0"/>
              <w:spacing w:after="0" w:line="240" w:lineRule="auto"/>
              <w:jc w:val="right"/>
              <w:rPr>
                <w:rFonts w:eastAsia="Times New Roman"/>
                <w:color w:val="000000"/>
                <w:lang w:eastAsia="nl-NL"/>
              </w:rPr>
            </w:pPr>
            <w:r w:rsidRPr="0081220A">
              <w:rPr>
                <w:rFonts w:eastAsia="Times New Roman"/>
                <w:color w:val="000000"/>
                <w:lang w:eastAsia="nl-NL"/>
              </w:rPr>
              <w:t>0,00</w:t>
            </w:r>
            <w:r w:rsidR="007B22E0">
              <w:rPr>
                <w:rStyle w:val="FootnoteReference"/>
                <w:rFonts w:eastAsia="Times New Roman"/>
                <w:color w:val="000000"/>
                <w:lang w:eastAsia="nl-NL"/>
              </w:rPr>
              <w:footnoteReference w:id="69"/>
            </w:r>
            <w:r w:rsidRPr="0081220A">
              <w:rPr>
                <w:rFonts w:eastAsia="Times New Roman"/>
                <w:color w:val="000000"/>
                <w:lang w:eastAsia="nl-NL"/>
              </w:rPr>
              <w:t xml:space="preserve"> </w:t>
            </w:r>
          </w:p>
        </w:tc>
        <w:tc>
          <w:tcPr>
            <w:tcW w:w="1643" w:type="dxa"/>
            <w:tcBorders>
              <w:top w:val="nil"/>
              <w:left w:val="nil"/>
              <w:bottom w:val="single" w:sz="4" w:space="0" w:color="auto"/>
              <w:right w:val="single" w:sz="4" w:space="0" w:color="auto"/>
            </w:tcBorders>
            <w:shd w:val="clear" w:color="auto" w:fill="auto"/>
            <w:noWrap/>
            <w:vAlign w:val="bottom"/>
            <w:hideMark/>
          </w:tcPr>
          <w:p w:rsidR="0081220A" w:rsidRPr="0081220A" w:rsidRDefault="0081220A" w:rsidP="0081220A">
            <w:pPr>
              <w:suppressAutoHyphens w:val="0"/>
              <w:spacing w:after="0" w:line="240" w:lineRule="auto"/>
              <w:jc w:val="right"/>
              <w:rPr>
                <w:rFonts w:eastAsia="Times New Roman"/>
                <w:color w:val="000000"/>
                <w:lang w:eastAsia="nl-NL"/>
              </w:rPr>
            </w:pPr>
            <w:r w:rsidRPr="0081220A">
              <w:rPr>
                <w:rFonts w:eastAsia="Times New Roman"/>
                <w:color w:val="000000"/>
                <w:lang w:eastAsia="nl-NL"/>
              </w:rPr>
              <w:t xml:space="preserve">0,00 </w:t>
            </w:r>
          </w:p>
        </w:tc>
        <w:tc>
          <w:tcPr>
            <w:tcW w:w="1643" w:type="dxa"/>
            <w:tcBorders>
              <w:top w:val="nil"/>
              <w:left w:val="nil"/>
              <w:bottom w:val="single" w:sz="4" w:space="0" w:color="auto"/>
              <w:right w:val="single" w:sz="8" w:space="0" w:color="auto"/>
            </w:tcBorders>
            <w:shd w:val="clear" w:color="auto" w:fill="auto"/>
            <w:noWrap/>
            <w:vAlign w:val="bottom"/>
            <w:hideMark/>
          </w:tcPr>
          <w:p w:rsidR="0081220A" w:rsidRPr="0081220A" w:rsidRDefault="0081220A" w:rsidP="0081220A">
            <w:pPr>
              <w:suppressAutoHyphens w:val="0"/>
              <w:spacing w:after="0" w:line="240" w:lineRule="auto"/>
              <w:jc w:val="right"/>
              <w:rPr>
                <w:rFonts w:eastAsia="Times New Roman"/>
                <w:color w:val="000000"/>
                <w:lang w:eastAsia="nl-NL"/>
              </w:rPr>
            </w:pPr>
            <w:r w:rsidRPr="0081220A">
              <w:rPr>
                <w:rFonts w:eastAsia="Times New Roman"/>
                <w:color w:val="000000"/>
                <w:lang w:eastAsia="nl-NL"/>
              </w:rPr>
              <w:t xml:space="preserve">0,00 </w:t>
            </w:r>
          </w:p>
        </w:tc>
      </w:tr>
      <w:tr w:rsidR="0081220A" w:rsidRPr="0081220A" w:rsidTr="00831354">
        <w:trPr>
          <w:trHeight w:val="478"/>
        </w:trPr>
        <w:tc>
          <w:tcPr>
            <w:tcW w:w="1643" w:type="dxa"/>
            <w:tcBorders>
              <w:top w:val="nil"/>
              <w:left w:val="single" w:sz="8" w:space="0" w:color="auto"/>
              <w:bottom w:val="single" w:sz="4" w:space="0" w:color="auto"/>
              <w:right w:val="single" w:sz="4" w:space="0" w:color="auto"/>
            </w:tcBorders>
            <w:shd w:val="clear" w:color="auto" w:fill="auto"/>
            <w:noWrap/>
            <w:vAlign w:val="bottom"/>
            <w:hideMark/>
          </w:tcPr>
          <w:p w:rsidR="0081220A" w:rsidRPr="0081220A" w:rsidRDefault="0081220A" w:rsidP="0081220A">
            <w:pPr>
              <w:suppressAutoHyphens w:val="0"/>
              <w:spacing w:after="0" w:line="240" w:lineRule="auto"/>
              <w:rPr>
                <w:rFonts w:eastAsia="Times New Roman"/>
                <w:color w:val="000000"/>
                <w:lang w:eastAsia="nl-NL"/>
              </w:rPr>
            </w:pPr>
            <w:r w:rsidRPr="0081220A">
              <w:rPr>
                <w:rFonts w:eastAsia="Times New Roman"/>
                <w:color w:val="000000"/>
                <w:lang w:eastAsia="nl-NL"/>
              </w:rPr>
              <w:t>Option II</w:t>
            </w:r>
          </w:p>
        </w:tc>
        <w:tc>
          <w:tcPr>
            <w:tcW w:w="1643" w:type="dxa"/>
            <w:tcBorders>
              <w:top w:val="nil"/>
              <w:left w:val="nil"/>
              <w:bottom w:val="single" w:sz="4" w:space="0" w:color="auto"/>
              <w:right w:val="single" w:sz="4" w:space="0" w:color="auto"/>
            </w:tcBorders>
            <w:shd w:val="clear" w:color="auto" w:fill="auto"/>
            <w:noWrap/>
            <w:vAlign w:val="bottom"/>
            <w:hideMark/>
          </w:tcPr>
          <w:p w:rsidR="0081220A" w:rsidRPr="0081220A" w:rsidRDefault="0081220A" w:rsidP="0081220A">
            <w:pPr>
              <w:suppressAutoHyphens w:val="0"/>
              <w:spacing w:after="0" w:line="240" w:lineRule="auto"/>
              <w:jc w:val="right"/>
              <w:rPr>
                <w:rFonts w:eastAsia="Times New Roman"/>
                <w:color w:val="000000"/>
                <w:lang w:eastAsia="nl-NL"/>
              </w:rPr>
            </w:pPr>
            <w:r w:rsidRPr="0081220A">
              <w:rPr>
                <w:rFonts w:eastAsia="Times New Roman"/>
                <w:color w:val="000000"/>
                <w:lang w:eastAsia="nl-NL"/>
              </w:rPr>
              <w:t xml:space="preserve">0,00 </w:t>
            </w:r>
          </w:p>
        </w:tc>
        <w:tc>
          <w:tcPr>
            <w:tcW w:w="1643" w:type="dxa"/>
            <w:tcBorders>
              <w:top w:val="nil"/>
              <w:left w:val="nil"/>
              <w:bottom w:val="single" w:sz="4" w:space="0" w:color="auto"/>
              <w:right w:val="single" w:sz="4" w:space="0" w:color="auto"/>
            </w:tcBorders>
            <w:shd w:val="clear" w:color="auto" w:fill="auto"/>
            <w:noWrap/>
            <w:vAlign w:val="bottom"/>
            <w:hideMark/>
          </w:tcPr>
          <w:p w:rsidR="0081220A" w:rsidRPr="0081220A" w:rsidRDefault="0081220A" w:rsidP="0081220A">
            <w:pPr>
              <w:suppressAutoHyphens w:val="0"/>
              <w:spacing w:after="0" w:line="240" w:lineRule="auto"/>
              <w:jc w:val="right"/>
              <w:rPr>
                <w:rFonts w:eastAsia="Times New Roman"/>
                <w:color w:val="000000"/>
                <w:lang w:eastAsia="nl-NL"/>
              </w:rPr>
            </w:pPr>
            <w:r w:rsidRPr="0081220A">
              <w:rPr>
                <w:rFonts w:eastAsia="Times New Roman"/>
                <w:color w:val="000000"/>
                <w:lang w:eastAsia="nl-NL"/>
              </w:rPr>
              <w:t xml:space="preserve">35,00 </w:t>
            </w:r>
          </w:p>
        </w:tc>
        <w:tc>
          <w:tcPr>
            <w:tcW w:w="1643" w:type="dxa"/>
            <w:tcBorders>
              <w:top w:val="nil"/>
              <w:left w:val="nil"/>
              <w:bottom w:val="single" w:sz="4" w:space="0" w:color="auto"/>
              <w:right w:val="single" w:sz="4" w:space="0" w:color="auto"/>
            </w:tcBorders>
            <w:shd w:val="clear" w:color="auto" w:fill="auto"/>
            <w:noWrap/>
            <w:vAlign w:val="bottom"/>
            <w:hideMark/>
          </w:tcPr>
          <w:p w:rsidR="0081220A" w:rsidRPr="0081220A" w:rsidRDefault="0081220A" w:rsidP="0081220A">
            <w:pPr>
              <w:suppressAutoHyphens w:val="0"/>
              <w:spacing w:after="0" w:line="240" w:lineRule="auto"/>
              <w:jc w:val="right"/>
              <w:rPr>
                <w:rFonts w:eastAsia="Times New Roman"/>
                <w:color w:val="000000"/>
                <w:lang w:eastAsia="nl-NL"/>
              </w:rPr>
            </w:pPr>
            <w:r w:rsidRPr="0081220A">
              <w:rPr>
                <w:rFonts w:eastAsia="Times New Roman"/>
                <w:color w:val="000000"/>
                <w:lang w:eastAsia="nl-NL"/>
              </w:rPr>
              <w:t xml:space="preserve">10,00 </w:t>
            </w:r>
          </w:p>
        </w:tc>
        <w:tc>
          <w:tcPr>
            <w:tcW w:w="1643" w:type="dxa"/>
            <w:tcBorders>
              <w:top w:val="nil"/>
              <w:left w:val="nil"/>
              <w:bottom w:val="single" w:sz="4" w:space="0" w:color="auto"/>
              <w:right w:val="single" w:sz="8" w:space="0" w:color="auto"/>
            </w:tcBorders>
            <w:shd w:val="clear" w:color="auto" w:fill="auto"/>
            <w:noWrap/>
            <w:vAlign w:val="bottom"/>
            <w:hideMark/>
          </w:tcPr>
          <w:p w:rsidR="0081220A" w:rsidRPr="0081220A" w:rsidRDefault="0081220A" w:rsidP="0081220A">
            <w:pPr>
              <w:suppressAutoHyphens w:val="0"/>
              <w:spacing w:after="0" w:line="240" w:lineRule="auto"/>
              <w:jc w:val="right"/>
              <w:rPr>
                <w:rFonts w:eastAsia="Times New Roman"/>
                <w:color w:val="000000"/>
                <w:lang w:eastAsia="nl-NL"/>
              </w:rPr>
            </w:pPr>
            <w:r w:rsidRPr="0081220A">
              <w:rPr>
                <w:rFonts w:eastAsia="Times New Roman"/>
                <w:color w:val="FF0000"/>
                <w:lang w:eastAsia="nl-NL"/>
              </w:rPr>
              <w:t>15,00-</w:t>
            </w:r>
          </w:p>
        </w:tc>
      </w:tr>
      <w:tr w:rsidR="0081220A" w:rsidRPr="0081220A" w:rsidTr="00831354">
        <w:trPr>
          <w:trHeight w:val="478"/>
        </w:trPr>
        <w:tc>
          <w:tcPr>
            <w:tcW w:w="1643" w:type="dxa"/>
            <w:tcBorders>
              <w:top w:val="nil"/>
              <w:left w:val="single" w:sz="8" w:space="0" w:color="auto"/>
              <w:bottom w:val="single" w:sz="4" w:space="0" w:color="auto"/>
              <w:right w:val="single" w:sz="4" w:space="0" w:color="auto"/>
            </w:tcBorders>
            <w:shd w:val="clear" w:color="auto" w:fill="auto"/>
            <w:noWrap/>
            <w:vAlign w:val="bottom"/>
            <w:hideMark/>
          </w:tcPr>
          <w:p w:rsidR="0081220A" w:rsidRPr="0081220A" w:rsidRDefault="0081220A" w:rsidP="0081220A">
            <w:pPr>
              <w:suppressAutoHyphens w:val="0"/>
              <w:spacing w:after="0" w:line="240" w:lineRule="auto"/>
              <w:rPr>
                <w:rFonts w:eastAsia="Times New Roman"/>
                <w:color w:val="000000"/>
                <w:lang w:eastAsia="nl-NL"/>
              </w:rPr>
            </w:pPr>
            <w:r w:rsidRPr="0081220A">
              <w:rPr>
                <w:rFonts w:eastAsia="Times New Roman"/>
                <w:color w:val="000000"/>
                <w:lang w:eastAsia="nl-NL"/>
              </w:rPr>
              <w:t>Option III</w:t>
            </w:r>
          </w:p>
        </w:tc>
        <w:tc>
          <w:tcPr>
            <w:tcW w:w="1643" w:type="dxa"/>
            <w:tcBorders>
              <w:top w:val="nil"/>
              <w:left w:val="nil"/>
              <w:bottom w:val="single" w:sz="4" w:space="0" w:color="auto"/>
              <w:right w:val="single" w:sz="4" w:space="0" w:color="auto"/>
            </w:tcBorders>
            <w:shd w:val="clear" w:color="auto" w:fill="auto"/>
            <w:noWrap/>
            <w:vAlign w:val="bottom"/>
            <w:hideMark/>
          </w:tcPr>
          <w:p w:rsidR="0081220A" w:rsidRPr="0081220A" w:rsidRDefault="0081220A" w:rsidP="0081220A">
            <w:pPr>
              <w:suppressAutoHyphens w:val="0"/>
              <w:spacing w:after="0" w:line="240" w:lineRule="auto"/>
              <w:jc w:val="right"/>
              <w:rPr>
                <w:rFonts w:eastAsia="Times New Roman"/>
                <w:color w:val="000000"/>
                <w:lang w:eastAsia="nl-NL"/>
              </w:rPr>
            </w:pPr>
            <w:r w:rsidRPr="0081220A">
              <w:rPr>
                <w:rFonts w:eastAsia="Times New Roman"/>
                <w:color w:val="000000"/>
                <w:lang w:eastAsia="nl-NL"/>
              </w:rPr>
              <w:t xml:space="preserve">0,00 </w:t>
            </w:r>
          </w:p>
        </w:tc>
        <w:tc>
          <w:tcPr>
            <w:tcW w:w="1643" w:type="dxa"/>
            <w:tcBorders>
              <w:top w:val="nil"/>
              <w:left w:val="nil"/>
              <w:bottom w:val="single" w:sz="4" w:space="0" w:color="auto"/>
              <w:right w:val="single" w:sz="4" w:space="0" w:color="auto"/>
            </w:tcBorders>
            <w:shd w:val="clear" w:color="auto" w:fill="auto"/>
            <w:noWrap/>
            <w:vAlign w:val="bottom"/>
            <w:hideMark/>
          </w:tcPr>
          <w:p w:rsidR="0081220A" w:rsidRPr="0081220A" w:rsidRDefault="0081220A" w:rsidP="0081220A">
            <w:pPr>
              <w:suppressAutoHyphens w:val="0"/>
              <w:spacing w:after="0" w:line="240" w:lineRule="auto"/>
              <w:jc w:val="right"/>
              <w:rPr>
                <w:rFonts w:eastAsia="Times New Roman"/>
                <w:color w:val="000000"/>
                <w:lang w:eastAsia="nl-NL"/>
              </w:rPr>
            </w:pPr>
            <w:r w:rsidRPr="0081220A">
              <w:rPr>
                <w:rFonts w:eastAsia="Times New Roman"/>
                <w:color w:val="000000"/>
                <w:lang w:eastAsia="nl-NL"/>
              </w:rPr>
              <w:t xml:space="preserve">125,00 </w:t>
            </w:r>
          </w:p>
        </w:tc>
        <w:tc>
          <w:tcPr>
            <w:tcW w:w="1643" w:type="dxa"/>
            <w:tcBorders>
              <w:top w:val="nil"/>
              <w:left w:val="nil"/>
              <w:bottom w:val="single" w:sz="4" w:space="0" w:color="auto"/>
              <w:right w:val="single" w:sz="4" w:space="0" w:color="auto"/>
            </w:tcBorders>
            <w:shd w:val="clear" w:color="auto" w:fill="auto"/>
            <w:noWrap/>
            <w:vAlign w:val="bottom"/>
            <w:hideMark/>
          </w:tcPr>
          <w:p w:rsidR="0081220A" w:rsidRPr="0081220A" w:rsidRDefault="0081220A" w:rsidP="0081220A">
            <w:pPr>
              <w:suppressAutoHyphens w:val="0"/>
              <w:spacing w:after="0" w:line="240" w:lineRule="auto"/>
              <w:jc w:val="right"/>
              <w:rPr>
                <w:rFonts w:eastAsia="Times New Roman"/>
                <w:color w:val="000000"/>
                <w:lang w:eastAsia="nl-NL"/>
              </w:rPr>
            </w:pPr>
            <w:r w:rsidRPr="0081220A">
              <w:rPr>
                <w:rFonts w:eastAsia="Times New Roman"/>
                <w:color w:val="000000"/>
                <w:lang w:eastAsia="nl-NL"/>
              </w:rPr>
              <w:t xml:space="preserve">100,00 </w:t>
            </w:r>
          </w:p>
        </w:tc>
        <w:tc>
          <w:tcPr>
            <w:tcW w:w="1643" w:type="dxa"/>
            <w:tcBorders>
              <w:top w:val="nil"/>
              <w:left w:val="nil"/>
              <w:bottom w:val="single" w:sz="4" w:space="0" w:color="auto"/>
              <w:right w:val="single" w:sz="8" w:space="0" w:color="auto"/>
            </w:tcBorders>
            <w:shd w:val="clear" w:color="auto" w:fill="auto"/>
            <w:noWrap/>
            <w:vAlign w:val="bottom"/>
            <w:hideMark/>
          </w:tcPr>
          <w:p w:rsidR="0081220A" w:rsidRPr="0081220A" w:rsidRDefault="0081220A" w:rsidP="0081220A">
            <w:pPr>
              <w:suppressAutoHyphens w:val="0"/>
              <w:spacing w:after="0" w:line="240" w:lineRule="auto"/>
              <w:jc w:val="right"/>
              <w:rPr>
                <w:rFonts w:eastAsia="Times New Roman"/>
                <w:color w:val="000000"/>
                <w:lang w:eastAsia="nl-NL"/>
              </w:rPr>
            </w:pPr>
            <w:r w:rsidRPr="0081220A">
              <w:rPr>
                <w:rFonts w:eastAsia="Times New Roman"/>
                <w:color w:val="000000"/>
                <w:lang w:eastAsia="nl-NL"/>
              </w:rPr>
              <w:t xml:space="preserve">75,00 </w:t>
            </w:r>
          </w:p>
        </w:tc>
      </w:tr>
      <w:tr w:rsidR="0081220A" w:rsidRPr="0081220A" w:rsidTr="00831354">
        <w:trPr>
          <w:trHeight w:val="502"/>
        </w:trPr>
        <w:tc>
          <w:tcPr>
            <w:tcW w:w="1643" w:type="dxa"/>
            <w:tcBorders>
              <w:top w:val="nil"/>
              <w:left w:val="single" w:sz="8" w:space="0" w:color="auto"/>
              <w:bottom w:val="single" w:sz="8" w:space="0" w:color="auto"/>
              <w:right w:val="single" w:sz="4" w:space="0" w:color="auto"/>
            </w:tcBorders>
            <w:shd w:val="clear" w:color="auto" w:fill="auto"/>
            <w:noWrap/>
            <w:vAlign w:val="bottom"/>
            <w:hideMark/>
          </w:tcPr>
          <w:p w:rsidR="0081220A" w:rsidRPr="0081220A" w:rsidRDefault="0081220A" w:rsidP="0081220A">
            <w:pPr>
              <w:suppressAutoHyphens w:val="0"/>
              <w:spacing w:after="0" w:line="240" w:lineRule="auto"/>
              <w:rPr>
                <w:rFonts w:eastAsia="Times New Roman"/>
                <w:color w:val="000000"/>
                <w:lang w:eastAsia="nl-NL"/>
              </w:rPr>
            </w:pPr>
            <w:r w:rsidRPr="0081220A">
              <w:rPr>
                <w:rFonts w:eastAsia="Times New Roman"/>
                <w:color w:val="000000"/>
                <w:lang w:eastAsia="nl-NL"/>
              </w:rPr>
              <w:t>Option Iv</w:t>
            </w:r>
          </w:p>
        </w:tc>
        <w:tc>
          <w:tcPr>
            <w:tcW w:w="1643" w:type="dxa"/>
            <w:tcBorders>
              <w:top w:val="nil"/>
              <w:left w:val="nil"/>
              <w:bottom w:val="single" w:sz="8" w:space="0" w:color="auto"/>
              <w:right w:val="single" w:sz="4" w:space="0" w:color="auto"/>
            </w:tcBorders>
            <w:shd w:val="clear" w:color="auto" w:fill="auto"/>
            <w:noWrap/>
            <w:vAlign w:val="bottom"/>
            <w:hideMark/>
          </w:tcPr>
          <w:p w:rsidR="0081220A" w:rsidRPr="0081220A" w:rsidRDefault="0081220A" w:rsidP="0081220A">
            <w:pPr>
              <w:suppressAutoHyphens w:val="0"/>
              <w:spacing w:after="0" w:line="240" w:lineRule="auto"/>
              <w:jc w:val="right"/>
              <w:rPr>
                <w:rFonts w:eastAsia="Times New Roman"/>
                <w:color w:val="000000"/>
                <w:lang w:eastAsia="nl-NL"/>
              </w:rPr>
            </w:pPr>
            <w:r w:rsidRPr="0081220A">
              <w:rPr>
                <w:rFonts w:eastAsia="Times New Roman"/>
                <w:color w:val="FF0000"/>
                <w:lang w:eastAsia="nl-NL"/>
              </w:rPr>
              <w:t>120,00-</w:t>
            </w:r>
          </w:p>
        </w:tc>
        <w:tc>
          <w:tcPr>
            <w:tcW w:w="1643" w:type="dxa"/>
            <w:tcBorders>
              <w:top w:val="nil"/>
              <w:left w:val="nil"/>
              <w:bottom w:val="single" w:sz="8" w:space="0" w:color="auto"/>
              <w:right w:val="single" w:sz="4" w:space="0" w:color="auto"/>
            </w:tcBorders>
            <w:shd w:val="clear" w:color="auto" w:fill="auto"/>
            <w:noWrap/>
            <w:vAlign w:val="bottom"/>
            <w:hideMark/>
          </w:tcPr>
          <w:p w:rsidR="0081220A" w:rsidRPr="0081220A" w:rsidRDefault="0081220A" w:rsidP="0081220A">
            <w:pPr>
              <w:suppressAutoHyphens w:val="0"/>
              <w:spacing w:after="0" w:line="240" w:lineRule="auto"/>
              <w:jc w:val="right"/>
              <w:rPr>
                <w:rFonts w:eastAsia="Times New Roman"/>
                <w:color w:val="000000"/>
                <w:lang w:eastAsia="nl-NL"/>
              </w:rPr>
            </w:pPr>
            <w:r w:rsidRPr="0081220A">
              <w:rPr>
                <w:rFonts w:eastAsia="Times New Roman"/>
                <w:color w:val="000000"/>
                <w:lang w:eastAsia="nl-NL"/>
              </w:rPr>
              <w:t xml:space="preserve">0,00 </w:t>
            </w:r>
          </w:p>
        </w:tc>
        <w:tc>
          <w:tcPr>
            <w:tcW w:w="1643" w:type="dxa"/>
            <w:tcBorders>
              <w:top w:val="nil"/>
              <w:left w:val="nil"/>
              <w:bottom w:val="single" w:sz="8" w:space="0" w:color="auto"/>
              <w:right w:val="single" w:sz="4" w:space="0" w:color="auto"/>
            </w:tcBorders>
            <w:shd w:val="clear" w:color="auto" w:fill="auto"/>
            <w:noWrap/>
            <w:vAlign w:val="bottom"/>
            <w:hideMark/>
          </w:tcPr>
          <w:p w:rsidR="0081220A" w:rsidRPr="0081220A" w:rsidRDefault="0081220A" w:rsidP="0081220A">
            <w:pPr>
              <w:suppressAutoHyphens w:val="0"/>
              <w:spacing w:after="0" w:line="240" w:lineRule="auto"/>
              <w:jc w:val="right"/>
              <w:rPr>
                <w:rFonts w:eastAsia="Times New Roman"/>
                <w:color w:val="000000"/>
                <w:lang w:eastAsia="nl-NL"/>
              </w:rPr>
            </w:pPr>
            <w:r w:rsidRPr="0081220A">
              <w:rPr>
                <w:rFonts w:eastAsia="Times New Roman"/>
                <w:color w:val="000000"/>
                <w:lang w:eastAsia="nl-NL"/>
              </w:rPr>
              <w:t xml:space="preserve">0,00 </w:t>
            </w:r>
          </w:p>
        </w:tc>
        <w:tc>
          <w:tcPr>
            <w:tcW w:w="1643" w:type="dxa"/>
            <w:tcBorders>
              <w:top w:val="nil"/>
              <w:left w:val="nil"/>
              <w:bottom w:val="single" w:sz="8" w:space="0" w:color="auto"/>
              <w:right w:val="single" w:sz="8" w:space="0" w:color="auto"/>
            </w:tcBorders>
            <w:shd w:val="clear" w:color="auto" w:fill="auto"/>
            <w:noWrap/>
            <w:vAlign w:val="bottom"/>
            <w:hideMark/>
          </w:tcPr>
          <w:p w:rsidR="0081220A" w:rsidRPr="0081220A" w:rsidRDefault="0081220A" w:rsidP="0081220A">
            <w:pPr>
              <w:suppressAutoHyphens w:val="0"/>
              <w:spacing w:after="0" w:line="240" w:lineRule="auto"/>
              <w:jc w:val="right"/>
              <w:rPr>
                <w:rFonts w:eastAsia="Times New Roman"/>
                <w:color w:val="000000"/>
                <w:lang w:eastAsia="nl-NL"/>
              </w:rPr>
            </w:pPr>
            <w:r w:rsidRPr="0081220A">
              <w:rPr>
                <w:rFonts w:eastAsia="Times New Roman"/>
                <w:color w:val="000000"/>
                <w:lang w:eastAsia="nl-NL"/>
              </w:rPr>
              <w:t xml:space="preserve">0,00 </w:t>
            </w:r>
          </w:p>
        </w:tc>
      </w:tr>
    </w:tbl>
    <w:p w:rsidR="0081220A" w:rsidRDefault="0081220A">
      <w:pPr>
        <w:jc w:val="both"/>
        <w:rPr>
          <w:rFonts w:ascii="Times New Roman" w:hAnsi="Times New Roman"/>
          <w:sz w:val="24"/>
          <w:szCs w:val="24"/>
          <w:lang w:val="en-US"/>
        </w:rPr>
      </w:pPr>
    </w:p>
    <w:p w:rsidR="00831354" w:rsidRDefault="00831354">
      <w:pPr>
        <w:jc w:val="both"/>
        <w:rPr>
          <w:rFonts w:ascii="Times New Roman" w:hAnsi="Times New Roman"/>
          <w:sz w:val="24"/>
          <w:szCs w:val="24"/>
          <w:lang w:val="en-US"/>
        </w:rPr>
      </w:pPr>
      <w:r>
        <w:rPr>
          <w:rFonts w:ascii="Times New Roman" w:hAnsi="Times New Roman"/>
          <w:sz w:val="24"/>
          <w:szCs w:val="24"/>
          <w:lang w:val="en-US"/>
        </w:rPr>
        <w:t>After having made a decision on Question 4 the possible pay-offs will be equal for each answering option; €150 -/- €25/50/100= €125/€100/€50.</w:t>
      </w:r>
    </w:p>
    <w:p w:rsidR="00831354" w:rsidRDefault="00831354">
      <w:pPr>
        <w:jc w:val="both"/>
        <w:rPr>
          <w:rFonts w:ascii="Times New Roman" w:hAnsi="Times New Roman"/>
          <w:sz w:val="24"/>
          <w:szCs w:val="24"/>
          <w:lang w:val="en-US"/>
        </w:rPr>
      </w:pPr>
      <w:r>
        <w:rPr>
          <w:rFonts w:ascii="Times New Roman" w:hAnsi="Times New Roman"/>
          <w:sz w:val="24"/>
          <w:szCs w:val="24"/>
          <w:lang w:val="en-US"/>
        </w:rPr>
        <w:t>After having made a decision on Question 5 the possible pay-off will be for Option 1 and 3</w:t>
      </w:r>
      <w:r w:rsidR="007B22E0">
        <w:rPr>
          <w:rFonts w:ascii="Times New Roman" w:hAnsi="Times New Roman"/>
          <w:sz w:val="24"/>
          <w:szCs w:val="24"/>
          <w:lang w:val="en-US"/>
        </w:rPr>
        <w:t>;</w:t>
      </w:r>
      <w:r>
        <w:rPr>
          <w:rFonts w:ascii="Times New Roman" w:hAnsi="Times New Roman"/>
          <w:sz w:val="24"/>
          <w:szCs w:val="24"/>
          <w:lang w:val="en-US"/>
        </w:rPr>
        <w:t xml:space="preserve"> €300 -€20 = €280, </w:t>
      </w:r>
      <w:r w:rsidR="007B22E0">
        <w:rPr>
          <w:rFonts w:ascii="Times New Roman" w:hAnsi="Times New Roman"/>
          <w:sz w:val="24"/>
          <w:szCs w:val="24"/>
          <w:lang w:val="en-US"/>
        </w:rPr>
        <w:t>Option 2 and 4;</w:t>
      </w:r>
      <w:r>
        <w:rPr>
          <w:rFonts w:ascii="Times New Roman" w:hAnsi="Times New Roman"/>
          <w:sz w:val="24"/>
          <w:szCs w:val="24"/>
          <w:lang w:val="en-US"/>
        </w:rPr>
        <w:t xml:space="preserve"> €105 - €20</w:t>
      </w:r>
      <w:r w:rsidR="007B22E0">
        <w:rPr>
          <w:rFonts w:ascii="Times New Roman" w:hAnsi="Times New Roman"/>
          <w:sz w:val="24"/>
          <w:szCs w:val="24"/>
          <w:lang w:val="en-US"/>
        </w:rPr>
        <w:t xml:space="preserve"> = €85 and for Option 5; </w:t>
      </w:r>
      <w:r>
        <w:rPr>
          <w:rFonts w:ascii="Times New Roman" w:hAnsi="Times New Roman"/>
          <w:sz w:val="24"/>
          <w:szCs w:val="24"/>
          <w:lang w:val="en-US"/>
        </w:rPr>
        <w:t xml:space="preserve">€126 - €20 = €106. </w:t>
      </w:r>
      <w:r w:rsidR="007B22E0">
        <w:rPr>
          <w:rFonts w:ascii="Times New Roman" w:hAnsi="Times New Roman"/>
          <w:sz w:val="24"/>
          <w:szCs w:val="24"/>
          <w:lang w:val="en-US"/>
        </w:rPr>
        <w:t xml:space="preserve">The status quo of this option is obviously the pay-off of Option 5, since if you lose the ‘bet’ you will maintain the implied status quo of the question. </w:t>
      </w:r>
    </w:p>
    <w:p w:rsidR="007B22E0" w:rsidRPr="00B94032" w:rsidRDefault="007B22E0">
      <w:pPr>
        <w:jc w:val="both"/>
        <w:rPr>
          <w:rFonts w:ascii="Times New Roman" w:hAnsi="Times New Roman"/>
          <w:sz w:val="24"/>
          <w:szCs w:val="24"/>
          <w:lang w:val="en-US"/>
        </w:rPr>
      </w:pPr>
      <w:r>
        <w:rPr>
          <w:rFonts w:ascii="Times New Roman" w:hAnsi="Times New Roman"/>
          <w:sz w:val="24"/>
          <w:szCs w:val="24"/>
          <w:lang w:val="en-US"/>
        </w:rPr>
        <w:t xml:space="preserve">Question 6 should be the correction for the maximum budget of the researchers. </w:t>
      </w:r>
      <w:r w:rsidR="002021EA">
        <w:rPr>
          <w:rFonts w:ascii="Times New Roman" w:hAnsi="Times New Roman"/>
          <w:sz w:val="24"/>
          <w:szCs w:val="24"/>
          <w:lang w:val="en-US"/>
        </w:rPr>
        <w:t xml:space="preserve">Considering the fact that respondents who are fully rational and also very ‘lucky’ when throwing the dice </w:t>
      </w:r>
      <w:r w:rsidR="002021EA">
        <w:rPr>
          <w:rFonts w:ascii="Times New Roman" w:hAnsi="Times New Roman"/>
          <w:sz w:val="24"/>
          <w:szCs w:val="24"/>
          <w:lang w:val="en-US"/>
        </w:rPr>
        <w:lastRenderedPageBreak/>
        <w:t>could earn a maximum of €570</w:t>
      </w:r>
      <w:r w:rsidR="002021EA">
        <w:rPr>
          <w:rStyle w:val="FootnoteReference"/>
          <w:rFonts w:ascii="Times New Roman" w:hAnsi="Times New Roman"/>
          <w:sz w:val="24"/>
          <w:szCs w:val="24"/>
          <w:lang w:val="en-US"/>
        </w:rPr>
        <w:footnoteReference w:id="70"/>
      </w:r>
      <w:r w:rsidR="002021EA">
        <w:rPr>
          <w:rFonts w:ascii="Times New Roman" w:hAnsi="Times New Roman"/>
          <w:sz w:val="24"/>
          <w:szCs w:val="24"/>
          <w:lang w:val="en-US"/>
        </w:rPr>
        <w:t xml:space="preserve"> and if they are irrational and/or ‘out of luck’ a minimum of -/-€45 (they would have to pay), this may put a huge stress on the budget. This question could thus be adapted to correct for this financial issue by the use of a mild form of deception. Since this is not well accepted in economic experiments, possibly the approval of the Ethics-Committee will have to be granted ex-ante. The deception lies in the</w:t>
      </w:r>
      <w:r w:rsidR="009B6F00">
        <w:rPr>
          <w:rFonts w:ascii="Times New Roman" w:hAnsi="Times New Roman"/>
          <w:sz w:val="24"/>
          <w:szCs w:val="24"/>
          <w:lang w:val="en-US"/>
        </w:rPr>
        <w:t xml:space="preserve"> (adapted)</w:t>
      </w:r>
      <w:r w:rsidR="002021EA">
        <w:rPr>
          <w:rFonts w:ascii="Times New Roman" w:hAnsi="Times New Roman"/>
          <w:sz w:val="24"/>
          <w:szCs w:val="24"/>
          <w:lang w:val="en-US"/>
        </w:rPr>
        <w:t xml:space="preserve"> descripti</w:t>
      </w:r>
      <w:r w:rsidR="009B6F00">
        <w:rPr>
          <w:rFonts w:ascii="Times New Roman" w:hAnsi="Times New Roman"/>
          <w:sz w:val="24"/>
          <w:szCs w:val="24"/>
          <w:lang w:val="en-US"/>
        </w:rPr>
        <w:t>on of the question; ‘There are ten</w:t>
      </w:r>
      <w:r w:rsidR="002021EA">
        <w:rPr>
          <w:rFonts w:ascii="Times New Roman" w:hAnsi="Times New Roman"/>
          <w:sz w:val="24"/>
          <w:szCs w:val="24"/>
          <w:lang w:val="en-US"/>
        </w:rPr>
        <w:t xml:space="preserve"> box</w:t>
      </w:r>
      <w:r w:rsidR="009B6F00">
        <w:rPr>
          <w:rFonts w:ascii="Times New Roman" w:hAnsi="Times New Roman"/>
          <w:sz w:val="24"/>
          <w:szCs w:val="24"/>
          <w:lang w:val="en-US"/>
        </w:rPr>
        <w:t>es</w:t>
      </w:r>
      <w:r w:rsidR="002021EA">
        <w:rPr>
          <w:rFonts w:ascii="Times New Roman" w:hAnsi="Times New Roman"/>
          <w:sz w:val="24"/>
          <w:szCs w:val="24"/>
          <w:lang w:val="en-US"/>
        </w:rPr>
        <w:t xml:space="preserve"> contain</w:t>
      </w:r>
      <w:r w:rsidR="009B6F00">
        <w:rPr>
          <w:rFonts w:ascii="Times New Roman" w:hAnsi="Times New Roman"/>
          <w:sz w:val="24"/>
          <w:szCs w:val="24"/>
          <w:lang w:val="en-US"/>
        </w:rPr>
        <w:t>ing the possibilities to lose €570 or win €45, the distribution remains unknown to you. If the amount you now have won is less than €570, you will only receive your travelling expenses; if the amount you now own is €570 you will receive €20</w:t>
      </w:r>
      <w:r w:rsidR="009B6F00">
        <w:rPr>
          <w:rStyle w:val="FootnoteReference"/>
          <w:rFonts w:ascii="Times New Roman" w:hAnsi="Times New Roman"/>
          <w:sz w:val="24"/>
          <w:szCs w:val="24"/>
          <w:lang w:val="en-US"/>
        </w:rPr>
        <w:footnoteReference w:id="71"/>
      </w:r>
      <w:r w:rsidR="009B6F00">
        <w:rPr>
          <w:rFonts w:ascii="Times New Roman" w:hAnsi="Times New Roman"/>
          <w:sz w:val="24"/>
          <w:szCs w:val="24"/>
          <w:lang w:val="en-US"/>
        </w:rPr>
        <w:t xml:space="preserve"> above your travelling expenses. </w:t>
      </w:r>
      <w:r w:rsidR="0015230A">
        <w:rPr>
          <w:rFonts w:ascii="Times New Roman" w:hAnsi="Times New Roman"/>
          <w:sz w:val="24"/>
          <w:szCs w:val="24"/>
          <w:lang w:val="en-US"/>
        </w:rPr>
        <w:t>In the end, only the rational and lucky respondents will leave with an additional amount. The deception is when a respondent has ‘won’ for example €300 and will now leave home with only his/her travelling expenses paid for. This may reduce the cooperation in the future and also bad mouth-to-mouth propaganda for the researchers. Another possibility would be to use lower amounts in each question and paying respondents the real amount they have ‘won’. The respondents that have ‘lost’ money in this last mentioned variation of the experiment will have to subdue to an agreement that they will actively participate in the next experiment, if they are approached by the researchers.</w:t>
      </w:r>
    </w:p>
    <w:sectPr w:rsidR="007B22E0" w:rsidRPr="00B94032" w:rsidSect="007442B7">
      <w:footerReference w:type="default" r:id="rId9"/>
      <w:pgSz w:w="11906" w:h="16838"/>
      <w:pgMar w:top="1417" w:right="1417" w:bottom="1417" w:left="1417"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13566B" w:rsidRDefault="0013566B">
      <w:pPr>
        <w:spacing w:after="0" w:line="240" w:lineRule="auto"/>
      </w:pPr>
      <w:r>
        <w:separator/>
      </w:r>
    </w:p>
  </w:endnote>
  <w:endnote w:type="continuationSeparator" w:id="0">
    <w:p w:rsidR="0013566B" w:rsidRDefault="0013566B">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Cambria">
    <w:panose1 w:val="02040503050406030204"/>
    <w:charset w:val="00"/>
    <w:family w:val="roman"/>
    <w:pitch w:val="variable"/>
    <w:sig w:usb0="E00002FF" w:usb1="400004FF" w:usb2="00000000" w:usb3="00000000" w:csb0="0000019F" w:csb1="00000000"/>
  </w:font>
  <w:font w:name="Courier New">
    <w:panose1 w:val="02070309020205020404"/>
    <w:charset w:val="00"/>
    <w:family w:val="modern"/>
    <w:pitch w:val="fixed"/>
    <w:sig w:usb0="20002A87" w:usb1="00000000" w:usb2="00000000"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ScalaSans">
    <w:altName w:val="Arial"/>
    <w:charset w:val="00"/>
    <w:family w:val="swiss"/>
    <w:pitch w:val="default"/>
    <w:sig w:usb0="00000000" w:usb1="00000000" w:usb2="00000000" w:usb3="00000000" w:csb0="00000000" w:csb1="00000000"/>
  </w:font>
  <w:font w:name="Tahoma">
    <w:panose1 w:val="020B0604030504040204"/>
    <w:charset w:val="00"/>
    <w:family w:val="swiss"/>
    <w:pitch w:val="variable"/>
    <w:sig w:usb0="E1002EFF" w:usb1="C000605B" w:usb2="00000029" w:usb3="00000000" w:csb0="000101FF" w:csb1="00000000"/>
  </w:font>
  <w:font w:name="Times-Roman">
    <w:altName w:val="Times New Roman"/>
    <w:charset w:val="00"/>
    <w:family w:val="roman"/>
    <w:pitch w:val="default"/>
    <w:sig w:usb0="00000000" w:usb1="00000000" w:usb2="00000000" w:usb3="00000000" w:csb0="00000000" w:csb1="00000000"/>
  </w:font>
  <w:font w:name="Verdana">
    <w:panose1 w:val="020B0604030504040204"/>
    <w:charset w:val="00"/>
    <w:family w:val="swiss"/>
    <w:pitch w:val="variable"/>
    <w:sig w:usb0="A10006FF" w:usb1="4000205B" w:usb2="00000010" w:usb3="00000000" w:csb0="0000019F" w:csb1="00000000"/>
  </w:font>
  <w:font w:name="MinionMM-SemiBoldCondensed">
    <w:panose1 w:val="00000000000000000000"/>
    <w:charset w:val="00"/>
    <w:family w:val="roman"/>
    <w:notTrueType/>
    <w:pitch w:val="default"/>
    <w:sig w:usb0="00000003" w:usb1="00000000" w:usb2="00000000" w:usb3="00000000" w:csb0="00000001"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1471E" w:rsidRDefault="0071471E">
    <w:pPr>
      <w:pStyle w:val="Footer"/>
      <w:jc w:val="center"/>
    </w:pPr>
    <w:fldSimple w:instr=" PAGE ">
      <w:r w:rsidR="00B15EDC">
        <w:rPr>
          <w:noProof/>
        </w:rPr>
        <w:t>1</w:t>
      </w:r>
    </w:fldSimple>
  </w:p>
  <w:p w:rsidR="0071471E" w:rsidRDefault="0071471E">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13566B" w:rsidRDefault="0013566B">
      <w:pPr>
        <w:spacing w:after="0" w:line="240" w:lineRule="auto"/>
      </w:pPr>
      <w:r>
        <w:separator/>
      </w:r>
    </w:p>
  </w:footnote>
  <w:footnote w:type="continuationSeparator" w:id="0">
    <w:p w:rsidR="0013566B" w:rsidRDefault="0013566B">
      <w:pPr>
        <w:spacing w:after="0" w:line="240" w:lineRule="auto"/>
      </w:pPr>
      <w:r>
        <w:continuationSeparator/>
      </w:r>
    </w:p>
  </w:footnote>
  <w:footnote w:id="1">
    <w:p w:rsidR="0071471E" w:rsidRPr="006F6307" w:rsidRDefault="0071471E">
      <w:pPr>
        <w:pStyle w:val="FootnoteText"/>
        <w:rPr>
          <w:lang w:val="en-US"/>
        </w:rPr>
      </w:pPr>
      <w:r>
        <w:rPr>
          <w:rStyle w:val="Funotenzeichen"/>
          <w:rFonts w:ascii="Times New Roman" w:hAnsi="Times New Roman"/>
        </w:rPr>
        <w:footnoteRef/>
      </w:r>
      <w:r>
        <w:rPr>
          <w:lang w:val="en-US"/>
        </w:rPr>
        <w:tab/>
        <w:t xml:space="preserve"> E.g. the difference in answers for the questions; there is need for prison space, respondents can only choose how much they are willing to invest in a new prison, compared to the next set of options which include expansion of the current one (Samuelson and Zeckhauser, 1988))</w:t>
      </w:r>
    </w:p>
  </w:footnote>
  <w:footnote w:id="2">
    <w:p w:rsidR="0071471E" w:rsidRPr="006F6307" w:rsidRDefault="0071471E">
      <w:pPr>
        <w:pStyle w:val="FootnoteText"/>
        <w:rPr>
          <w:lang w:val="en-US"/>
        </w:rPr>
      </w:pPr>
      <w:r>
        <w:rPr>
          <w:rStyle w:val="Funotenzeichen"/>
          <w:rFonts w:ascii="Times New Roman" w:hAnsi="Times New Roman"/>
        </w:rPr>
        <w:footnoteRef/>
      </w:r>
      <w:r>
        <w:rPr>
          <w:lang w:val="en-US"/>
        </w:rPr>
        <w:tab/>
        <w:t xml:space="preserve"> A more recent example; take the technical staff of the Dutch European Soccer Team, since they made a decision that had success in 2010, disregarding changed environment and opponents, they chose to stick with the same decision for the European Championships 2012 even though now the formula wasn’t working and they were losing all their games.</w:t>
      </w:r>
    </w:p>
  </w:footnote>
  <w:footnote w:id="3">
    <w:p w:rsidR="0071471E" w:rsidRPr="006F6307" w:rsidRDefault="0071471E">
      <w:pPr>
        <w:pStyle w:val="FootnoteText"/>
        <w:rPr>
          <w:lang w:val="en-US"/>
        </w:rPr>
      </w:pPr>
      <w:r>
        <w:rPr>
          <w:rStyle w:val="Funotenzeichen"/>
          <w:rFonts w:ascii="Times New Roman" w:hAnsi="Times New Roman"/>
        </w:rPr>
        <w:footnoteRef/>
      </w:r>
      <w:r>
        <w:rPr>
          <w:lang w:val="en-US"/>
        </w:rPr>
        <w:tab/>
        <w:t xml:space="preserve"> Wilkinson, Nick; An introduction to behavioral economics</w:t>
      </w:r>
    </w:p>
  </w:footnote>
  <w:footnote w:id="4">
    <w:p w:rsidR="0071471E" w:rsidRPr="006F6307" w:rsidRDefault="0071471E">
      <w:pPr>
        <w:pStyle w:val="FootnoteText"/>
        <w:rPr>
          <w:lang w:val="en-US"/>
        </w:rPr>
      </w:pPr>
      <w:r>
        <w:rPr>
          <w:rStyle w:val="Funotenzeichen"/>
          <w:rFonts w:ascii="Times New Roman" w:hAnsi="Times New Roman"/>
        </w:rPr>
        <w:footnoteRef/>
      </w:r>
      <w:r>
        <w:rPr>
          <w:lang w:val="en-US"/>
        </w:rPr>
        <w:tab/>
        <w:t xml:space="preserve"> This was the first paper to introduce ‘Status Quo Bias’ in the current literature.</w:t>
      </w:r>
    </w:p>
  </w:footnote>
  <w:footnote w:id="5">
    <w:p w:rsidR="0071471E" w:rsidRPr="006F6307" w:rsidRDefault="0071471E">
      <w:pPr>
        <w:pStyle w:val="FootnoteText"/>
        <w:rPr>
          <w:lang w:val="en-US"/>
        </w:rPr>
      </w:pPr>
      <w:r>
        <w:rPr>
          <w:rStyle w:val="Funotenzeichen"/>
          <w:rFonts w:ascii="Times New Roman" w:hAnsi="Times New Roman"/>
        </w:rPr>
        <w:footnoteRef/>
      </w:r>
      <w:r>
        <w:rPr>
          <w:lang w:val="en-US"/>
        </w:rPr>
        <w:tab/>
        <w:t xml:space="preserve"> Now one of the previous options had been given as a status quo and thus replaced by the answering option of maintaining this option.</w:t>
      </w:r>
    </w:p>
  </w:footnote>
  <w:footnote w:id="6">
    <w:p w:rsidR="0071471E" w:rsidRPr="006F6307" w:rsidRDefault="0071471E">
      <w:pPr>
        <w:pStyle w:val="FootnoteText"/>
        <w:rPr>
          <w:lang w:val="en-US"/>
        </w:rPr>
      </w:pPr>
      <w:r>
        <w:rPr>
          <w:rStyle w:val="Funotenzeichen"/>
          <w:rFonts w:ascii="Times New Roman" w:hAnsi="Times New Roman"/>
        </w:rPr>
        <w:footnoteRef/>
      </w:r>
      <w:r>
        <w:rPr>
          <w:lang w:val="en-US"/>
        </w:rPr>
        <w:tab/>
        <w:t xml:space="preserve"> This corresponds with shifts in market shares due to new providers entering the market.</w:t>
      </w:r>
    </w:p>
  </w:footnote>
  <w:footnote w:id="7">
    <w:p w:rsidR="0071471E" w:rsidRPr="006F6307" w:rsidRDefault="0071471E">
      <w:pPr>
        <w:pStyle w:val="FootnoteText"/>
        <w:rPr>
          <w:lang w:val="en-US"/>
        </w:rPr>
      </w:pPr>
      <w:r>
        <w:rPr>
          <w:rStyle w:val="Funotenzeichen"/>
          <w:rFonts w:ascii="Times New Roman" w:hAnsi="Times New Roman"/>
        </w:rPr>
        <w:footnoteRef/>
      </w:r>
      <w:r>
        <w:rPr>
          <w:lang w:val="en-US"/>
        </w:rPr>
        <w:tab/>
        <w:t xml:space="preserve"> The one they enrolled in when employed</w:t>
      </w:r>
    </w:p>
  </w:footnote>
  <w:footnote w:id="8">
    <w:p w:rsidR="0071471E" w:rsidRPr="006F6307" w:rsidRDefault="0071471E">
      <w:pPr>
        <w:pStyle w:val="FootnoteText"/>
        <w:rPr>
          <w:lang w:val="en-US"/>
        </w:rPr>
      </w:pPr>
      <w:r>
        <w:rPr>
          <w:rStyle w:val="Funotenzeichen"/>
          <w:rFonts w:ascii="Times New Roman" w:hAnsi="Times New Roman"/>
        </w:rPr>
        <w:footnoteRef/>
      </w:r>
      <w:r>
        <w:rPr>
          <w:lang w:val="en-US"/>
        </w:rPr>
        <w:tab/>
        <w:t xml:space="preserve"> ‘Green’; using sustainable production methods and ‘Grey’; using traditional production methods</w:t>
      </w:r>
    </w:p>
  </w:footnote>
  <w:footnote w:id="9">
    <w:p w:rsidR="0071471E" w:rsidRPr="006F6307" w:rsidRDefault="0071471E">
      <w:pPr>
        <w:pStyle w:val="FootnoteText"/>
        <w:rPr>
          <w:lang w:val="en-US"/>
        </w:rPr>
      </w:pPr>
      <w:r>
        <w:rPr>
          <w:rStyle w:val="Funotenzeichen"/>
          <w:rFonts w:ascii="Times New Roman" w:hAnsi="Times New Roman"/>
        </w:rPr>
        <w:footnoteRef/>
      </w:r>
      <w:r>
        <w:rPr>
          <w:lang w:val="en-US"/>
        </w:rPr>
        <w:tab/>
        <w:t xml:space="preserve"> These will be referred to as ‘consumers’ in the following outline of this paper</w:t>
      </w:r>
    </w:p>
  </w:footnote>
  <w:footnote w:id="10">
    <w:p w:rsidR="0071471E" w:rsidRPr="006F6307" w:rsidRDefault="0071471E">
      <w:pPr>
        <w:pStyle w:val="FootnoteText"/>
        <w:rPr>
          <w:lang w:val="en-US"/>
        </w:rPr>
      </w:pPr>
      <w:r>
        <w:rPr>
          <w:rStyle w:val="Funotenzeichen"/>
          <w:rFonts w:ascii="Times New Roman" w:hAnsi="Times New Roman"/>
        </w:rPr>
        <w:footnoteRef/>
      </w:r>
      <w:r>
        <w:rPr>
          <w:lang w:val="en-US"/>
        </w:rPr>
        <w:tab/>
        <w:t xml:space="preserve"> </w:t>
      </w:r>
      <w:r>
        <w:rPr>
          <w:rFonts w:ascii="Times New Roman" w:hAnsi="Times New Roman"/>
          <w:lang w:val="en-US"/>
        </w:rPr>
        <w:t>Nederlandse Mededingings Authoriteit; translated as ‘Netherlands Competition Authority’</w:t>
      </w:r>
    </w:p>
  </w:footnote>
  <w:footnote w:id="11">
    <w:p w:rsidR="0071471E" w:rsidRPr="006F6307" w:rsidRDefault="0071471E">
      <w:pPr>
        <w:autoSpaceDE w:val="0"/>
        <w:spacing w:after="0" w:line="240" w:lineRule="auto"/>
        <w:rPr>
          <w:lang w:val="en-US"/>
        </w:rPr>
      </w:pPr>
      <w:r>
        <w:rPr>
          <w:rStyle w:val="Funotenzeichen"/>
          <w:rFonts w:ascii="Times New Roman" w:hAnsi="Times New Roman"/>
        </w:rPr>
        <w:footnoteRef/>
      </w:r>
      <w:r>
        <w:rPr>
          <w:rFonts w:ascii="Times New Roman" w:hAnsi="Times New Roman"/>
          <w:sz w:val="20"/>
          <w:szCs w:val="20"/>
          <w:lang w:val="en-US"/>
        </w:rPr>
        <w:tab/>
        <w:t xml:space="preserve"> Electricity law 1998, article 5, second member which stipulates the guarding of these markets in the sense of non-discriminating, actual market competition and effective market functionality</w:t>
      </w:r>
    </w:p>
    <w:p w:rsidR="0071471E" w:rsidRPr="006F6307" w:rsidRDefault="0071471E">
      <w:pPr>
        <w:pStyle w:val="FootnoteText"/>
        <w:rPr>
          <w:lang w:val="en-US"/>
        </w:rPr>
      </w:pPr>
    </w:p>
  </w:footnote>
  <w:footnote w:id="12">
    <w:p w:rsidR="0071471E" w:rsidRPr="006F6307" w:rsidRDefault="0071471E">
      <w:pPr>
        <w:pStyle w:val="FootnoteText"/>
        <w:rPr>
          <w:lang w:val="en-US"/>
        </w:rPr>
      </w:pPr>
      <w:r>
        <w:rPr>
          <w:rStyle w:val="Funotenzeichen"/>
          <w:rFonts w:ascii="Times New Roman" w:hAnsi="Times New Roman"/>
        </w:rPr>
        <w:footnoteRef/>
      </w:r>
      <w:r>
        <w:rPr>
          <w:lang w:val="en-US"/>
        </w:rPr>
        <w:tab/>
        <w:t xml:space="preserve"> A list of all current (may 2012) energy and gas providers can be read in the appendix</w:t>
      </w:r>
    </w:p>
  </w:footnote>
  <w:footnote w:id="13">
    <w:p w:rsidR="0071471E" w:rsidRPr="006F6307" w:rsidRDefault="0071471E">
      <w:pPr>
        <w:pStyle w:val="FootnoteText"/>
        <w:rPr>
          <w:lang w:val="en-US"/>
        </w:rPr>
      </w:pPr>
      <w:r>
        <w:rPr>
          <w:rStyle w:val="Funotenzeichen"/>
          <w:rFonts w:ascii="Times New Roman" w:hAnsi="Times New Roman"/>
        </w:rPr>
        <w:footnoteRef/>
      </w:r>
      <w:r>
        <w:rPr>
          <w:lang w:val="en-US"/>
        </w:rPr>
        <w:tab/>
        <w:t xml:space="preserve"> E.g. contractors who build apartments and hire those including service-costs, pick and sign a contract with a provider beforehand for the entire complex leaving tenants/consumers with no choice regarding their own selection of provider.</w:t>
      </w:r>
    </w:p>
  </w:footnote>
  <w:footnote w:id="14">
    <w:p w:rsidR="0071471E" w:rsidRPr="006F6307" w:rsidRDefault="0071471E">
      <w:pPr>
        <w:spacing w:after="20" w:line="240" w:lineRule="auto"/>
        <w:jc w:val="both"/>
        <w:rPr>
          <w:lang w:val="en-US"/>
        </w:rPr>
      </w:pPr>
      <w:r>
        <w:rPr>
          <w:rStyle w:val="Funotenzeichen"/>
          <w:rFonts w:ascii="Times New Roman" w:hAnsi="Times New Roman"/>
        </w:rPr>
        <w:footnoteRef/>
      </w:r>
      <w:r>
        <w:rPr>
          <w:lang w:val="en-US"/>
        </w:rPr>
        <w:tab/>
        <w:t xml:space="preserve"> </w:t>
      </w:r>
      <w:r>
        <w:rPr>
          <w:sz w:val="20"/>
          <w:szCs w:val="20"/>
          <w:lang w:val="en-US"/>
        </w:rPr>
        <w:t>A list of these possible answers with according percentages and figures can be found in the appendix</w:t>
      </w:r>
      <w:r>
        <w:rPr>
          <w:rFonts w:ascii="Times New Roman" w:hAnsi="Times New Roman"/>
          <w:sz w:val="24"/>
          <w:szCs w:val="24"/>
          <w:lang w:val="en-US"/>
        </w:rPr>
        <w:t xml:space="preserve">. </w:t>
      </w:r>
    </w:p>
  </w:footnote>
  <w:footnote w:id="15">
    <w:p w:rsidR="0071471E" w:rsidRPr="006F6307" w:rsidRDefault="0071471E">
      <w:pPr>
        <w:pStyle w:val="FootnoteText"/>
        <w:spacing w:after="20"/>
        <w:rPr>
          <w:lang w:val="en-US"/>
        </w:rPr>
      </w:pPr>
      <w:r>
        <w:rPr>
          <w:rStyle w:val="Funotenzeichen"/>
          <w:rFonts w:ascii="Times New Roman" w:hAnsi="Times New Roman"/>
        </w:rPr>
        <w:footnoteRef/>
      </w:r>
      <w:r>
        <w:rPr>
          <w:lang w:val="en-US"/>
        </w:rPr>
        <w:tab/>
        <w:t xml:space="preserve"> Depending on how much time is left according to the contract, this can vary (for both gas and electricity) between €50 to €125. These amounts have been maximized and regulated by the Energy Chamber (Energiekamer) after numerous complaints about high fines issued by the providers. (source: www.energielevernaciers.nl)</w:t>
      </w:r>
    </w:p>
  </w:footnote>
  <w:footnote w:id="16">
    <w:p w:rsidR="0071471E" w:rsidRPr="006F6307" w:rsidRDefault="0071471E">
      <w:pPr>
        <w:pStyle w:val="FootnoteText"/>
        <w:rPr>
          <w:lang w:val="en-US"/>
        </w:rPr>
      </w:pPr>
      <w:r>
        <w:rPr>
          <w:rStyle w:val="Funotenzeichen"/>
          <w:rFonts w:ascii="Times New Roman" w:hAnsi="Times New Roman"/>
        </w:rPr>
        <w:footnoteRef/>
      </w:r>
      <w:r>
        <w:rPr>
          <w:lang w:val="en-US"/>
        </w:rPr>
        <w:tab/>
        <w:t xml:space="preserve"> Based on an average yearly consumption for an average household in 2010: 3480 kWh and 1617m</w:t>
      </w:r>
      <w:r>
        <w:rPr>
          <w:vertAlign w:val="superscript"/>
          <w:lang w:val="en-US"/>
        </w:rPr>
        <w:t xml:space="preserve">3 </w:t>
      </w:r>
      <w:r>
        <w:rPr>
          <w:lang w:val="en-US"/>
        </w:rPr>
        <w:t>gas (source: Energie in Nederland 2011)</w:t>
      </w:r>
    </w:p>
  </w:footnote>
  <w:footnote w:id="17">
    <w:p w:rsidR="0071471E" w:rsidRPr="006F6307" w:rsidRDefault="0071471E">
      <w:pPr>
        <w:pStyle w:val="FootnoteText"/>
        <w:rPr>
          <w:lang w:val="en-US"/>
        </w:rPr>
      </w:pPr>
      <w:r>
        <w:rPr>
          <w:rStyle w:val="Funotenzeichen"/>
          <w:rFonts w:ascii="Times New Roman" w:hAnsi="Times New Roman"/>
        </w:rPr>
        <w:footnoteRef/>
      </w:r>
      <w:r>
        <w:rPr>
          <w:lang w:val="en-US"/>
        </w:rPr>
        <w:tab/>
        <w:t xml:space="preserve"> Please note that these prices are ex possible discounts and that a higher gain would be possible if the switch is between different types of contracts. The amount is calculated by subtracting €402 by (the maximum fine divided by the minimal amount of years still left in the contract)= 402- (125/2,5)</w:t>
      </w:r>
    </w:p>
  </w:footnote>
  <w:footnote w:id="18">
    <w:p w:rsidR="0071471E" w:rsidRPr="00824D33" w:rsidRDefault="0071471E">
      <w:pPr>
        <w:pStyle w:val="FootnoteText"/>
        <w:rPr>
          <w:lang w:val="en-US"/>
        </w:rPr>
      </w:pPr>
      <w:r>
        <w:rPr>
          <w:rStyle w:val="FootnoteReference"/>
        </w:rPr>
        <w:footnoteRef/>
      </w:r>
      <w:r w:rsidRPr="00824D33">
        <w:rPr>
          <w:lang w:val="en-US"/>
        </w:rPr>
        <w:t xml:space="preserve">  Ex taxes.</w:t>
      </w:r>
    </w:p>
  </w:footnote>
  <w:footnote w:id="19">
    <w:p w:rsidR="0071471E" w:rsidRPr="006F6307" w:rsidRDefault="0071471E">
      <w:pPr>
        <w:pStyle w:val="FootnoteText"/>
        <w:rPr>
          <w:lang w:val="en-US"/>
        </w:rPr>
      </w:pPr>
      <w:r>
        <w:rPr>
          <w:rStyle w:val="Funotenzeichen"/>
          <w:rFonts w:ascii="Times New Roman" w:hAnsi="Times New Roman"/>
        </w:rPr>
        <w:footnoteRef/>
      </w:r>
      <w:r>
        <w:rPr>
          <w:lang w:val="en-US"/>
        </w:rPr>
        <w:t xml:space="preserve"> ((€1880/€1685)*100)-100%=±11,6%</w:t>
      </w:r>
    </w:p>
  </w:footnote>
  <w:footnote w:id="20">
    <w:p w:rsidR="0071471E" w:rsidRPr="006F6307" w:rsidRDefault="0071471E">
      <w:pPr>
        <w:pStyle w:val="FootnoteText"/>
        <w:rPr>
          <w:lang w:val="en-US"/>
        </w:rPr>
      </w:pPr>
      <w:r>
        <w:rPr>
          <w:rStyle w:val="Funotenzeichen"/>
          <w:rFonts w:ascii="Times New Roman" w:hAnsi="Times New Roman"/>
        </w:rPr>
        <w:footnoteRef/>
      </w:r>
      <w:r>
        <w:rPr>
          <w:lang w:val="en-US"/>
        </w:rPr>
        <w:t>This rise was primarily due to the rise of taxes, network costs and distribution costs.</w:t>
      </w:r>
    </w:p>
  </w:footnote>
  <w:footnote w:id="21">
    <w:p w:rsidR="0071471E" w:rsidRPr="006F6307" w:rsidRDefault="0071471E">
      <w:pPr>
        <w:pStyle w:val="FootnoteText"/>
        <w:rPr>
          <w:lang w:val="en-US"/>
        </w:rPr>
      </w:pPr>
      <w:r>
        <w:rPr>
          <w:rStyle w:val="Funotenzeichen"/>
          <w:rFonts w:ascii="Times New Roman" w:hAnsi="Times New Roman"/>
        </w:rPr>
        <w:footnoteRef/>
      </w:r>
      <w:r>
        <w:rPr>
          <w:lang w:val="en-US"/>
        </w:rPr>
        <w:t xml:space="preserve"> 85% For electricity and 83% for gas.</w:t>
      </w:r>
    </w:p>
  </w:footnote>
  <w:footnote w:id="22">
    <w:p w:rsidR="0071471E" w:rsidRPr="006F6307" w:rsidRDefault="0071471E">
      <w:pPr>
        <w:autoSpaceDE w:val="0"/>
        <w:spacing w:after="0" w:line="240" w:lineRule="auto"/>
        <w:jc w:val="both"/>
        <w:rPr>
          <w:lang w:val="en-US"/>
        </w:rPr>
      </w:pPr>
      <w:r>
        <w:rPr>
          <w:rStyle w:val="Funotenzeichen"/>
          <w:rFonts w:ascii="Times New Roman" w:hAnsi="Times New Roman"/>
        </w:rPr>
        <w:footnoteRef/>
      </w:r>
      <w:r>
        <w:rPr>
          <w:rFonts w:ascii="Times New Roman" w:hAnsi="Times New Roman"/>
          <w:sz w:val="20"/>
          <w:szCs w:val="20"/>
          <w:lang w:val="en-US"/>
        </w:rPr>
        <w:t>The Herfindahl-Hirschman index is equal to the sum of the squared market shares in percents. An increase in the HHI</w:t>
      </w:r>
      <w:r>
        <w:rPr>
          <w:rFonts w:ascii="Times New Roman" w:hAnsi="Times New Roman"/>
          <w:sz w:val="20"/>
          <w:szCs w:val="20"/>
          <w:vertAlign w:val="superscript"/>
          <w:lang w:val="en-US"/>
        </w:rPr>
        <w:t>2</w:t>
      </w:r>
      <w:r>
        <w:rPr>
          <w:rFonts w:ascii="Times New Roman" w:hAnsi="Times New Roman"/>
          <w:sz w:val="20"/>
          <w:szCs w:val="20"/>
          <w:lang w:val="en-US"/>
        </w:rPr>
        <w:t>-index can imply a decrease of the competition on the market and consequently a decrease of the index can imply increased competition. For the calculation of the figures used in this report every company which fell under the same company headquarters (direct and indirect) have been accounted for as being one single company.</w:t>
      </w:r>
    </w:p>
  </w:footnote>
  <w:footnote w:id="23">
    <w:p w:rsidR="0071471E" w:rsidRPr="006F6307" w:rsidRDefault="0071471E">
      <w:pPr>
        <w:pStyle w:val="FootnoteText"/>
        <w:rPr>
          <w:lang w:val="en-US"/>
        </w:rPr>
      </w:pPr>
      <w:r>
        <w:rPr>
          <w:rStyle w:val="Funotenzeichen"/>
          <w:rFonts w:ascii="Times New Roman" w:hAnsi="Times New Roman"/>
        </w:rPr>
        <w:footnoteRef/>
      </w:r>
      <w:r>
        <w:rPr>
          <w:lang w:val="en-US"/>
        </w:rPr>
        <w:tab/>
        <w:t xml:space="preserve"> Rapportage prijsvergelijkers 2010</w:t>
      </w:r>
    </w:p>
  </w:footnote>
  <w:footnote w:id="24">
    <w:p w:rsidR="0071471E" w:rsidRPr="006F6307" w:rsidRDefault="0071471E">
      <w:pPr>
        <w:pStyle w:val="FootnoteText"/>
        <w:rPr>
          <w:lang w:val="en-US"/>
        </w:rPr>
      </w:pPr>
      <w:r>
        <w:rPr>
          <w:rStyle w:val="Funotenzeichen"/>
          <w:rFonts w:ascii="Times New Roman" w:hAnsi="Times New Roman"/>
        </w:rPr>
        <w:footnoteRef/>
      </w:r>
      <w:r>
        <w:rPr>
          <w:lang w:val="en-US"/>
        </w:rPr>
        <w:tab/>
        <w:t xml:space="preserve"> I will only summarize this public part of the research and not the ‘mystery shopper’-part since the findings are in line with each other. ‘Public’= informed websites about being researched. ‘Mystery shopper’= not informed</w:t>
      </w:r>
    </w:p>
  </w:footnote>
  <w:footnote w:id="25">
    <w:p w:rsidR="0071471E" w:rsidRPr="0056181E" w:rsidRDefault="0071471E">
      <w:pPr>
        <w:pStyle w:val="Default"/>
      </w:pPr>
      <w:r>
        <w:rPr>
          <w:rStyle w:val="Funotenzeichen"/>
          <w:rFonts w:ascii="Times New Roman" w:hAnsi="Times New Roman"/>
        </w:rPr>
        <w:footnoteRef/>
      </w:r>
      <w:r w:rsidRPr="0056181E">
        <w:tab/>
        <w:t xml:space="preserve"> </w:t>
      </w:r>
      <w:r w:rsidRPr="0056181E">
        <w:rPr>
          <w:sz w:val="18"/>
          <w:szCs w:val="18"/>
        </w:rPr>
        <w:t xml:space="preserve">NMa/Energiekamer, Monitor kleinverbruikersmarkten gas en elektriciteit 2009, 12 november 2009. </w:t>
      </w:r>
      <w:r w:rsidRPr="0056181E">
        <w:rPr>
          <w:rStyle w:val="Hyperlink"/>
          <w:sz w:val="18"/>
          <w:szCs w:val="18"/>
        </w:rPr>
        <w:t xml:space="preserve">http://www.energiekamer.nl/images/Retailmonitor%202009%20defintief_tcm7-134348.pdf </w:t>
      </w:r>
    </w:p>
  </w:footnote>
  <w:footnote w:id="26">
    <w:p w:rsidR="0071471E" w:rsidRPr="006F6307" w:rsidRDefault="0071471E">
      <w:pPr>
        <w:pStyle w:val="FootnoteText"/>
        <w:rPr>
          <w:lang w:val="en-US"/>
        </w:rPr>
      </w:pPr>
      <w:r>
        <w:rPr>
          <w:rStyle w:val="Funotenzeichen"/>
          <w:rFonts w:ascii="Times New Roman" w:hAnsi="Times New Roman"/>
        </w:rPr>
        <w:footnoteRef/>
      </w:r>
      <w:r>
        <w:rPr>
          <w:lang w:val="en-US"/>
        </w:rPr>
        <w:tab/>
        <w:t xml:space="preserve"> Ultimately 13 websites were selected for this research.</w:t>
      </w:r>
    </w:p>
  </w:footnote>
  <w:footnote w:id="27">
    <w:p w:rsidR="0071471E" w:rsidRPr="006F6307" w:rsidRDefault="0071471E">
      <w:pPr>
        <w:pStyle w:val="FootnoteText"/>
        <w:rPr>
          <w:lang w:val="en-US"/>
        </w:rPr>
      </w:pPr>
      <w:r>
        <w:rPr>
          <w:rStyle w:val="Funotenzeichen"/>
          <w:rFonts w:ascii="Times New Roman" w:hAnsi="Times New Roman"/>
        </w:rPr>
        <w:footnoteRef/>
      </w:r>
      <w:r>
        <w:rPr>
          <w:lang w:val="en-US"/>
        </w:rPr>
        <w:tab/>
        <w:t xml:space="preserve"> Throughout this paragraph I will be referring to ‘the websites’ as the organizations and directors behind them</w:t>
      </w:r>
    </w:p>
  </w:footnote>
  <w:footnote w:id="28">
    <w:p w:rsidR="0071471E" w:rsidRPr="006F6307" w:rsidRDefault="0071471E">
      <w:pPr>
        <w:pStyle w:val="FootnoteText"/>
        <w:rPr>
          <w:lang w:val="en-US"/>
        </w:rPr>
      </w:pPr>
      <w:r>
        <w:rPr>
          <w:rStyle w:val="Funotenzeichen"/>
          <w:rFonts w:ascii="Times New Roman" w:hAnsi="Times New Roman"/>
        </w:rPr>
        <w:footnoteRef/>
      </w:r>
      <w:r>
        <w:rPr>
          <w:lang w:val="en-US"/>
        </w:rPr>
        <w:tab/>
        <w:t xml:space="preserve"> Consumers can fill in their own estimation of their yearly usage and calculate the prices.</w:t>
      </w:r>
    </w:p>
  </w:footnote>
  <w:footnote w:id="29">
    <w:p w:rsidR="0071471E" w:rsidRPr="006F6307" w:rsidRDefault="0071471E">
      <w:pPr>
        <w:pStyle w:val="FootnoteText"/>
        <w:rPr>
          <w:lang w:val="en-US"/>
        </w:rPr>
      </w:pPr>
      <w:r>
        <w:rPr>
          <w:rStyle w:val="Funotenzeichen"/>
          <w:rFonts w:ascii="Times New Roman" w:hAnsi="Times New Roman"/>
        </w:rPr>
        <w:footnoteRef/>
      </w:r>
      <w:r>
        <w:rPr>
          <w:lang w:val="en-US"/>
        </w:rPr>
        <w:tab/>
        <w:t xml:space="preserve"> These costs are relatively low so no real harm done, but nevertheless not correct.</w:t>
      </w:r>
    </w:p>
  </w:footnote>
  <w:footnote w:id="30">
    <w:p w:rsidR="0071471E" w:rsidRPr="006F6307" w:rsidRDefault="0071471E">
      <w:pPr>
        <w:pStyle w:val="FootnoteText"/>
        <w:rPr>
          <w:lang w:val="en-US"/>
        </w:rPr>
      </w:pPr>
      <w:r>
        <w:rPr>
          <w:rStyle w:val="Funotenzeichen"/>
          <w:rFonts w:ascii="Times New Roman" w:hAnsi="Times New Roman"/>
        </w:rPr>
        <w:footnoteRef/>
      </w:r>
      <w:r>
        <w:rPr>
          <w:lang w:val="en-US"/>
        </w:rPr>
        <w:tab/>
        <w:t xml:space="preserve"> Those that I deemed relevant on this subject. Omitted were two applications; </w:t>
      </w:r>
      <w:r w:rsidR="00457FAE">
        <w:rPr>
          <w:lang w:val="en-US"/>
        </w:rPr>
        <w:t>scientific</w:t>
      </w:r>
      <w:r>
        <w:rPr>
          <w:lang w:val="en-US"/>
        </w:rPr>
        <w:t xml:space="preserve"> advancement and public policy.</w:t>
      </w:r>
    </w:p>
  </w:footnote>
  <w:footnote w:id="31">
    <w:p w:rsidR="0071471E" w:rsidRPr="006F6307" w:rsidRDefault="0071471E">
      <w:pPr>
        <w:pStyle w:val="FootnoteText"/>
        <w:rPr>
          <w:lang w:val="en-US"/>
        </w:rPr>
      </w:pPr>
      <w:r>
        <w:rPr>
          <w:rStyle w:val="Funotenzeichen"/>
          <w:rFonts w:ascii="Times New Roman" w:hAnsi="Times New Roman"/>
        </w:rPr>
        <w:footnoteRef/>
      </w:r>
      <w:r>
        <w:rPr>
          <w:lang w:val="en-US"/>
        </w:rPr>
        <w:tab/>
        <w:t xml:space="preserve"> If the changes are relatively small and affect the possible choices minimal, it could still be rational to maintain the status quo. (In addition to high transition costs).</w:t>
      </w:r>
    </w:p>
  </w:footnote>
  <w:footnote w:id="32">
    <w:p w:rsidR="0071471E" w:rsidRPr="006F6307" w:rsidRDefault="0071471E">
      <w:pPr>
        <w:pStyle w:val="FootnoteText"/>
        <w:rPr>
          <w:lang w:val="en-US"/>
        </w:rPr>
      </w:pPr>
      <w:r>
        <w:rPr>
          <w:rStyle w:val="Funotenzeichen"/>
          <w:rFonts w:ascii="Times New Roman" w:hAnsi="Times New Roman"/>
        </w:rPr>
        <w:footnoteRef/>
      </w:r>
      <w:r>
        <w:rPr>
          <w:lang w:val="en-US"/>
        </w:rPr>
        <w:tab/>
        <w:t xml:space="preserve"> Thus a more ample form of transaction costs, where only financial gains/losses are taken into consideration.</w:t>
      </w:r>
    </w:p>
  </w:footnote>
  <w:footnote w:id="33">
    <w:p w:rsidR="0071471E" w:rsidRPr="006F6307" w:rsidRDefault="0071471E">
      <w:pPr>
        <w:pStyle w:val="FootnoteText"/>
        <w:rPr>
          <w:lang w:val="en-US"/>
        </w:rPr>
      </w:pPr>
      <w:r>
        <w:rPr>
          <w:rStyle w:val="Funotenzeichen"/>
          <w:rFonts w:ascii="Times New Roman" w:hAnsi="Times New Roman"/>
        </w:rPr>
        <w:footnoteRef/>
      </w:r>
      <w:r>
        <w:rPr>
          <w:lang w:val="en-US"/>
        </w:rPr>
        <w:tab/>
        <w:t xml:space="preserve"> For the answer: ‘switching provider takes too much effort’, this has decreased from 42% in 2008, to 20% in 2011. For the answer: ‘I’m afraid of the administrative burden’, this has decreased from 28% in 2008 to 13% in 2011.</w:t>
      </w:r>
    </w:p>
  </w:footnote>
  <w:footnote w:id="34">
    <w:p w:rsidR="0071471E" w:rsidRPr="006F6307" w:rsidRDefault="0071471E">
      <w:pPr>
        <w:pStyle w:val="FootnoteText"/>
        <w:rPr>
          <w:lang w:val="en-US"/>
        </w:rPr>
      </w:pPr>
      <w:r>
        <w:rPr>
          <w:rStyle w:val="Funotenzeichen"/>
          <w:rFonts w:ascii="Times New Roman" w:hAnsi="Times New Roman"/>
        </w:rPr>
        <w:footnoteRef/>
      </w:r>
      <w:r>
        <w:rPr>
          <w:lang w:val="en-US"/>
        </w:rPr>
        <w:tab/>
        <w:t xml:space="preserve"> According to ‘Figure 14’; 76% of the respondents said not to be willing/considering to switch providers within the coming two years.</w:t>
      </w:r>
    </w:p>
  </w:footnote>
  <w:footnote w:id="35">
    <w:p w:rsidR="0071471E" w:rsidRPr="006F6307" w:rsidRDefault="0071471E">
      <w:pPr>
        <w:pStyle w:val="FootnoteText"/>
        <w:rPr>
          <w:lang w:val="en-US"/>
        </w:rPr>
      </w:pPr>
      <w:r>
        <w:rPr>
          <w:rStyle w:val="Funotenzeichen"/>
          <w:rFonts w:ascii="Times New Roman" w:hAnsi="Times New Roman"/>
        </w:rPr>
        <w:footnoteRef/>
      </w:r>
      <w:r>
        <w:rPr>
          <w:lang w:val="en-US"/>
        </w:rPr>
        <w:tab/>
        <w:t xml:space="preserve"> Assuming that the degree of satisfaction mentioned is similar to the degree of utility derived from the provider.</w:t>
      </w:r>
    </w:p>
  </w:footnote>
  <w:footnote w:id="36">
    <w:p w:rsidR="0071471E" w:rsidRPr="006F6307" w:rsidRDefault="0071471E">
      <w:pPr>
        <w:pStyle w:val="FootnoteText"/>
        <w:rPr>
          <w:lang w:val="en-US"/>
        </w:rPr>
      </w:pPr>
      <w:r>
        <w:rPr>
          <w:rStyle w:val="Funotenzeichen"/>
          <w:rFonts w:ascii="Times New Roman" w:hAnsi="Times New Roman"/>
        </w:rPr>
        <w:footnoteRef/>
      </w:r>
      <w:r>
        <w:rPr>
          <w:lang w:val="en-US"/>
        </w:rPr>
        <w:tab/>
        <w:t xml:space="preserve"> Framing effects: the same question stated in different choice of words or annotation of the gains or losses, will lead to different outcomes.</w:t>
      </w:r>
    </w:p>
  </w:footnote>
  <w:footnote w:id="37">
    <w:p w:rsidR="0071471E" w:rsidRPr="00EC50DC" w:rsidRDefault="0071471E">
      <w:pPr>
        <w:pStyle w:val="FootnoteText"/>
        <w:rPr>
          <w:lang w:val="en-US"/>
        </w:rPr>
      </w:pPr>
      <w:r>
        <w:rPr>
          <w:rStyle w:val="FootnoteReference"/>
        </w:rPr>
        <w:footnoteRef/>
      </w:r>
      <w:r w:rsidRPr="00EC50DC">
        <w:rPr>
          <w:lang w:val="en-US"/>
        </w:rPr>
        <w:t xml:space="preserve"> </w:t>
      </w:r>
      <w:r>
        <w:rPr>
          <w:lang w:val="en-US"/>
        </w:rPr>
        <w:t>Compared to Knetsch (1989), this is remarkable since Roca et al (2006) also finds prove for endowment effects even after introducing ambiguity in their research.</w:t>
      </w:r>
    </w:p>
  </w:footnote>
  <w:footnote w:id="38">
    <w:p w:rsidR="0071471E" w:rsidRPr="00B21A7A" w:rsidRDefault="0071471E">
      <w:pPr>
        <w:pStyle w:val="FootnoteText"/>
        <w:rPr>
          <w:lang w:val="en-US"/>
        </w:rPr>
      </w:pPr>
      <w:r>
        <w:rPr>
          <w:rStyle w:val="FootnoteReference"/>
        </w:rPr>
        <w:footnoteRef/>
      </w:r>
      <w:r w:rsidRPr="00B21A7A">
        <w:rPr>
          <w:lang w:val="en-US"/>
        </w:rPr>
        <w:t xml:space="preserve"> </w:t>
      </w:r>
      <w:r>
        <w:rPr>
          <w:lang w:val="en-US"/>
        </w:rPr>
        <w:t xml:space="preserve">This is the party that provides for the service of transporting the energy to the consumers. </w:t>
      </w:r>
    </w:p>
  </w:footnote>
  <w:footnote w:id="39">
    <w:p w:rsidR="0071471E" w:rsidRPr="00476016" w:rsidRDefault="0071471E">
      <w:pPr>
        <w:pStyle w:val="FootnoteText"/>
        <w:rPr>
          <w:lang w:val="en-US"/>
        </w:rPr>
      </w:pPr>
      <w:r>
        <w:rPr>
          <w:rStyle w:val="FootnoteReference"/>
        </w:rPr>
        <w:footnoteRef/>
      </w:r>
      <w:r w:rsidRPr="00476016">
        <w:rPr>
          <w:lang w:val="en-US"/>
        </w:rPr>
        <w:t xml:space="preserve"> </w:t>
      </w:r>
      <w:r>
        <w:rPr>
          <w:lang w:val="en-US"/>
        </w:rPr>
        <w:t>Namely the three providers with the largest share in the current market were the providers consumers were endowed with before 2004. Hence, this may suggest that the impact of this endowment effect may be the main reason for the first (non-)choice of consumers after the liberalization. More extensive research will have to be done to prove this empirically.</w:t>
      </w:r>
    </w:p>
  </w:footnote>
  <w:footnote w:id="40">
    <w:p w:rsidR="0071471E" w:rsidRPr="002F40C3" w:rsidRDefault="0071471E">
      <w:pPr>
        <w:pStyle w:val="FootnoteText"/>
        <w:rPr>
          <w:lang w:val="en-US"/>
        </w:rPr>
      </w:pPr>
      <w:r>
        <w:rPr>
          <w:rStyle w:val="FootnoteReference"/>
        </w:rPr>
        <w:footnoteRef/>
      </w:r>
      <w:r w:rsidRPr="002F40C3">
        <w:rPr>
          <w:lang w:val="en-US"/>
        </w:rPr>
        <w:t xml:space="preserve"> </w:t>
      </w:r>
      <w:r>
        <w:rPr>
          <w:lang w:val="en-US"/>
        </w:rPr>
        <w:t>For example when having to compare the contracts of different providers and all their terms and policies, individuals may use only some characteristics of the competing contracts to evaluate them against the status quo contract in order to save time and effort. Thus making an incomplete comparison while holding the status quo contract as benchmark against the competing contracts.</w:t>
      </w:r>
    </w:p>
  </w:footnote>
  <w:footnote w:id="41">
    <w:p w:rsidR="0071471E" w:rsidRPr="006F6307" w:rsidRDefault="0071471E">
      <w:pPr>
        <w:pStyle w:val="FootnoteText"/>
        <w:rPr>
          <w:lang w:val="en-US"/>
        </w:rPr>
      </w:pPr>
      <w:r>
        <w:rPr>
          <w:rStyle w:val="Funotenzeichen"/>
          <w:rFonts w:ascii="Times New Roman" w:hAnsi="Times New Roman"/>
        </w:rPr>
        <w:footnoteRef/>
      </w:r>
      <w:r>
        <w:rPr>
          <w:lang w:val="en-US"/>
        </w:rPr>
        <w:t>Comparing the prices in the NMa report of July 2007 with the second half of 2011. (‘Figure 4 &amp; 5)</w:t>
      </w:r>
    </w:p>
  </w:footnote>
  <w:footnote w:id="42">
    <w:p w:rsidR="0071471E" w:rsidRPr="00F20A30" w:rsidRDefault="0071471E">
      <w:pPr>
        <w:pStyle w:val="FootnoteText"/>
        <w:rPr>
          <w:lang w:val="en-US"/>
        </w:rPr>
      </w:pPr>
      <w:r>
        <w:rPr>
          <w:rStyle w:val="FootnoteReference"/>
        </w:rPr>
        <w:footnoteRef/>
      </w:r>
      <w:r w:rsidRPr="00F20A30">
        <w:rPr>
          <w:lang w:val="en-US"/>
        </w:rPr>
        <w:t xml:space="preserve"> </w:t>
      </w:r>
      <w:r>
        <w:rPr>
          <w:lang w:val="en-US"/>
        </w:rPr>
        <w:t>If you lose your movie ticket of €25 you will not buy a new one, but if you have lost €25 you will still be able to consider going to the movies and buy a ticket. Economically there is no difference, but individuals tend to perceive these two scenarios as economically different.</w:t>
      </w:r>
    </w:p>
  </w:footnote>
  <w:footnote w:id="43">
    <w:p w:rsidR="0071471E" w:rsidRPr="00110E13" w:rsidRDefault="0071471E">
      <w:pPr>
        <w:pStyle w:val="FootnoteText"/>
        <w:rPr>
          <w:lang w:val="en-US"/>
        </w:rPr>
      </w:pPr>
      <w:r>
        <w:rPr>
          <w:rStyle w:val="FootnoteReference"/>
        </w:rPr>
        <w:footnoteRef/>
      </w:r>
      <w:r w:rsidRPr="00110E13">
        <w:rPr>
          <w:lang w:val="en-US"/>
        </w:rPr>
        <w:t xml:space="preserve"> </w:t>
      </w:r>
      <w:r>
        <w:rPr>
          <w:lang w:val="en-US"/>
        </w:rPr>
        <w:t>Many historians believe that the motivation for the continuous escalation of the Vietnam conflict was the huge amount of resources and lives that were already ‘spent’ in the hope of winning the war.</w:t>
      </w:r>
    </w:p>
  </w:footnote>
  <w:footnote w:id="44">
    <w:p w:rsidR="0071471E" w:rsidRPr="006F6307" w:rsidRDefault="0071471E">
      <w:pPr>
        <w:pStyle w:val="FootnoteText"/>
        <w:rPr>
          <w:lang w:val="en-US"/>
        </w:rPr>
      </w:pPr>
      <w:r>
        <w:rPr>
          <w:rStyle w:val="Funotenzeichen"/>
          <w:rFonts w:ascii="Times New Roman" w:hAnsi="Times New Roman"/>
        </w:rPr>
        <w:footnoteRef/>
      </w:r>
      <w:r>
        <w:rPr>
          <w:lang w:val="en-US"/>
        </w:rPr>
        <w:t>Referring to the well-known citation : ‘Time is money’</w:t>
      </w:r>
    </w:p>
  </w:footnote>
  <w:footnote w:id="45">
    <w:p w:rsidR="0071471E" w:rsidRPr="003D742E" w:rsidRDefault="0071471E">
      <w:pPr>
        <w:pStyle w:val="FootnoteText"/>
        <w:rPr>
          <w:lang w:val="en-US"/>
        </w:rPr>
      </w:pPr>
      <w:r>
        <w:rPr>
          <w:rStyle w:val="FootnoteReference"/>
        </w:rPr>
        <w:footnoteRef/>
      </w:r>
      <w:r w:rsidRPr="003D742E">
        <w:rPr>
          <w:lang w:val="en-US"/>
        </w:rPr>
        <w:t xml:space="preserve"> If their utility is less than the status quo</w:t>
      </w:r>
      <w:r>
        <w:rPr>
          <w:lang w:val="en-US"/>
        </w:rPr>
        <w:t xml:space="preserve"> after this new decision</w:t>
      </w:r>
      <w:r w:rsidRPr="003D742E">
        <w:rPr>
          <w:lang w:val="en-US"/>
        </w:rPr>
        <w:t>.</w:t>
      </w:r>
    </w:p>
  </w:footnote>
  <w:footnote w:id="46">
    <w:p w:rsidR="0071471E" w:rsidRPr="006F6307" w:rsidRDefault="0071471E">
      <w:pPr>
        <w:pStyle w:val="FootnoteText"/>
        <w:rPr>
          <w:lang w:val="en-US"/>
        </w:rPr>
      </w:pPr>
      <w:r>
        <w:rPr>
          <w:rStyle w:val="Funotenzeichen"/>
          <w:rFonts w:ascii="Times New Roman" w:hAnsi="Times New Roman"/>
        </w:rPr>
        <w:footnoteRef/>
      </w:r>
      <w:r>
        <w:rPr>
          <w:lang w:val="en-US"/>
        </w:rPr>
        <w:t>A tennis game where the respondent was given the task to decide whether the ball was ‘in’ or ‘out’ in variable degrees of difficulty and variations of the status quo (e.g. status quo was that the ball was ‘in’ and the respondent had to decide whether to change this or not by clicking on a button).</w:t>
      </w:r>
    </w:p>
  </w:footnote>
  <w:footnote w:id="47">
    <w:p w:rsidR="0071471E" w:rsidRPr="00F212EA" w:rsidRDefault="0071471E" w:rsidP="00F212EA">
      <w:pPr>
        <w:suppressAutoHyphens w:val="0"/>
        <w:autoSpaceDE w:val="0"/>
        <w:autoSpaceDN w:val="0"/>
        <w:adjustRightInd w:val="0"/>
        <w:spacing w:after="0" w:line="240" w:lineRule="auto"/>
        <w:rPr>
          <w:rFonts w:eastAsia="Times New Roman" w:cs="MinionMM-SemiBoldCondensed"/>
          <w:bCs/>
          <w:sz w:val="20"/>
          <w:szCs w:val="20"/>
          <w:lang w:val="en-US" w:eastAsia="nl-NL"/>
        </w:rPr>
      </w:pPr>
      <w:r>
        <w:rPr>
          <w:rStyle w:val="FootnoteReference"/>
        </w:rPr>
        <w:footnoteRef/>
      </w:r>
      <w:r>
        <w:rPr>
          <w:lang w:val="en-US"/>
        </w:rPr>
        <w:t>“</w:t>
      </w:r>
      <w:r w:rsidRPr="00F212EA">
        <w:rPr>
          <w:lang w:val="en-US"/>
        </w:rPr>
        <w:t xml:space="preserve"> </w:t>
      </w:r>
      <w:r w:rsidRPr="00F212EA">
        <w:rPr>
          <w:rFonts w:eastAsia="Times New Roman" w:cs="MinionMM-SemiBoldCondensed"/>
          <w:bCs/>
          <w:sz w:val="20"/>
          <w:szCs w:val="20"/>
          <w:lang w:val="en-US" w:eastAsia="nl-NL"/>
        </w:rPr>
        <w:t>Anterior insula and medial prefrontal cortex showed increased blood oxygenation le</w:t>
      </w:r>
      <w:r>
        <w:rPr>
          <w:rFonts w:eastAsia="Times New Roman" w:cs="MinionMM-SemiBoldCondensed"/>
          <w:bCs/>
          <w:sz w:val="20"/>
          <w:szCs w:val="20"/>
          <w:lang w:val="en-US" w:eastAsia="nl-NL"/>
        </w:rPr>
        <w:t xml:space="preserve">vel-dependent signal after such </w:t>
      </w:r>
      <w:r w:rsidRPr="00F212EA">
        <w:rPr>
          <w:rFonts w:eastAsia="Times New Roman" w:cs="MinionMM-SemiBoldCondensed"/>
          <w:bCs/>
          <w:sz w:val="20"/>
          <w:szCs w:val="20"/>
          <w:lang w:val="en-US" w:eastAsia="nl-NL"/>
        </w:rPr>
        <w:t>status quo rejection errors</w:t>
      </w:r>
      <w:r>
        <w:rPr>
          <w:rFonts w:eastAsia="Times New Roman" w:cs="MinionMM-SemiBoldCondensed"/>
          <w:bCs/>
          <w:sz w:val="20"/>
          <w:szCs w:val="20"/>
          <w:lang w:val="en-US" w:eastAsia="nl-NL"/>
        </w:rPr>
        <w:t>” Nicolle et al (2011) p.3320</w:t>
      </w:r>
      <w:r w:rsidRPr="00F212EA">
        <w:rPr>
          <w:rFonts w:eastAsia="Times New Roman" w:cs="MinionMM-SemiBoldCondensed"/>
          <w:bCs/>
          <w:sz w:val="20"/>
          <w:szCs w:val="20"/>
          <w:lang w:val="en-US" w:eastAsia="nl-NL"/>
        </w:rPr>
        <w:t>.</w:t>
      </w:r>
    </w:p>
  </w:footnote>
  <w:footnote w:id="48">
    <w:p w:rsidR="0071471E" w:rsidRPr="006F6307" w:rsidRDefault="0071471E">
      <w:pPr>
        <w:pStyle w:val="FootnoteText"/>
        <w:rPr>
          <w:lang w:val="en-US"/>
        </w:rPr>
      </w:pPr>
      <w:r>
        <w:rPr>
          <w:rStyle w:val="Funotenzeichen"/>
          <w:rFonts w:ascii="Times New Roman" w:hAnsi="Times New Roman"/>
        </w:rPr>
        <w:footnoteRef/>
      </w:r>
      <w:r>
        <w:rPr>
          <w:lang w:val="en-US"/>
        </w:rPr>
        <w:tab/>
        <w:t xml:space="preserve"> Evidently this is due to the fact that under current circumstances, the longest duration for a fixed period contract is 5 years.</w:t>
      </w:r>
    </w:p>
  </w:footnote>
  <w:footnote w:id="49">
    <w:p w:rsidR="0071471E" w:rsidRPr="006F6307" w:rsidRDefault="0071471E">
      <w:pPr>
        <w:pStyle w:val="FootnoteText"/>
        <w:rPr>
          <w:lang w:val="en-US"/>
        </w:rPr>
      </w:pPr>
      <w:r>
        <w:rPr>
          <w:rStyle w:val="Funotenzeichen"/>
          <w:rFonts w:ascii="Times New Roman" w:hAnsi="Times New Roman"/>
        </w:rPr>
        <w:footnoteRef/>
      </w:r>
      <w:r>
        <w:rPr>
          <w:lang w:val="en-US"/>
        </w:rPr>
        <w:tab/>
        <w:t xml:space="preserve"> Both figures; compared to the figures of 2010</w:t>
      </w:r>
    </w:p>
  </w:footnote>
  <w:footnote w:id="50">
    <w:p w:rsidR="0071471E" w:rsidRPr="006F6307" w:rsidRDefault="0071471E">
      <w:pPr>
        <w:pStyle w:val="FootnoteText"/>
        <w:rPr>
          <w:lang w:val="en-US"/>
        </w:rPr>
      </w:pPr>
      <w:r>
        <w:rPr>
          <w:rStyle w:val="Funotenzeichen"/>
          <w:rFonts w:ascii="Times New Roman" w:hAnsi="Times New Roman"/>
        </w:rPr>
        <w:footnoteRef/>
      </w:r>
      <w:r>
        <w:rPr>
          <w:lang w:val="en-US"/>
        </w:rPr>
        <w:tab/>
        <w:t xml:space="preserve"> However, not in the sense as the authors implicated but more reflecting the ‘stiffness’ of the prices and/or the inertia of consumers adapting to changed environments.</w:t>
      </w:r>
    </w:p>
  </w:footnote>
  <w:footnote w:id="51">
    <w:p w:rsidR="0071471E" w:rsidRPr="006F6307" w:rsidRDefault="0071471E">
      <w:pPr>
        <w:pStyle w:val="FootnoteText"/>
        <w:rPr>
          <w:lang w:val="en-US"/>
        </w:rPr>
      </w:pPr>
      <w:r>
        <w:rPr>
          <w:rStyle w:val="Funotenzeichen"/>
          <w:rFonts w:ascii="Times New Roman" w:hAnsi="Times New Roman"/>
        </w:rPr>
        <w:footnoteRef/>
      </w:r>
      <w:r>
        <w:rPr>
          <w:lang w:val="en-US"/>
        </w:rPr>
        <w:tab/>
        <w:t xml:space="preserve"> For example the debacle about the investments made in the new Joint Strike Fighters as replacement for the F-16’s by the Dutch Defense Department, where costs keep rising and still it has not been opted to exit this joint-venture.</w:t>
      </w:r>
    </w:p>
  </w:footnote>
  <w:footnote w:id="52">
    <w:p w:rsidR="0071471E" w:rsidRPr="006F6307" w:rsidRDefault="0071471E">
      <w:pPr>
        <w:pStyle w:val="FootnoteText"/>
        <w:rPr>
          <w:lang w:val="en-US"/>
        </w:rPr>
      </w:pPr>
      <w:r>
        <w:rPr>
          <w:rStyle w:val="Funotenzeichen"/>
          <w:rFonts w:ascii="Times New Roman" w:hAnsi="Times New Roman"/>
        </w:rPr>
        <w:footnoteRef/>
      </w:r>
      <w:r>
        <w:rPr>
          <w:lang w:val="en-US"/>
        </w:rPr>
        <w:tab/>
        <w:t xml:space="preserve"> ‘Figure 14’ 26% of the respondents stated to be willing to change providers within two years in 2011, thus 74% said (probably) not to be willing to change from providers within two year. Compared to the actual rate of switches of around 9,7% in 2011.</w:t>
      </w:r>
    </w:p>
  </w:footnote>
  <w:footnote w:id="53">
    <w:p w:rsidR="0071471E" w:rsidRPr="0056181E" w:rsidRDefault="0071471E">
      <w:pPr>
        <w:pStyle w:val="FootnoteText"/>
        <w:rPr>
          <w:lang w:val="en-US"/>
        </w:rPr>
      </w:pPr>
      <w:r>
        <w:rPr>
          <w:rStyle w:val="FootnoteReference"/>
        </w:rPr>
        <w:footnoteRef/>
      </w:r>
      <w:r w:rsidRPr="0056181E">
        <w:rPr>
          <w:lang w:val="en-US"/>
        </w:rPr>
        <w:t xml:space="preserve"> </w:t>
      </w:r>
      <w:r>
        <w:rPr>
          <w:lang w:val="en-US"/>
        </w:rPr>
        <w:t>This is merely an anecdotic observation by the author, after having asked random subjects about this matter.</w:t>
      </w:r>
    </w:p>
  </w:footnote>
  <w:footnote w:id="54">
    <w:p w:rsidR="0071471E" w:rsidRPr="006F6307" w:rsidRDefault="0071471E">
      <w:pPr>
        <w:pStyle w:val="FootnoteText"/>
        <w:rPr>
          <w:lang w:val="en-US"/>
        </w:rPr>
      </w:pPr>
      <w:r>
        <w:rPr>
          <w:rStyle w:val="Funotenzeichen"/>
          <w:rFonts w:ascii="Times New Roman" w:hAnsi="Times New Roman"/>
        </w:rPr>
        <w:footnoteRef/>
      </w:r>
      <w:r>
        <w:rPr>
          <w:lang w:val="en-US"/>
        </w:rPr>
        <w:t xml:space="preserve">Or assigning a label, issued by one/more trustworthy institution(s), to each website that meets these standards. </w:t>
      </w:r>
    </w:p>
  </w:footnote>
  <w:footnote w:id="55">
    <w:p w:rsidR="0071471E" w:rsidRPr="00FB3B59" w:rsidRDefault="0071471E">
      <w:pPr>
        <w:pStyle w:val="FootnoteText"/>
        <w:rPr>
          <w:lang w:val="en-US"/>
        </w:rPr>
      </w:pPr>
      <w:r>
        <w:rPr>
          <w:rStyle w:val="FootnoteReference"/>
        </w:rPr>
        <w:footnoteRef/>
      </w:r>
      <w:r w:rsidRPr="00FB3B59">
        <w:rPr>
          <w:lang w:val="en-US"/>
        </w:rPr>
        <w:t xml:space="preserve"> </w:t>
      </w:r>
      <w:r>
        <w:rPr>
          <w:lang w:val="en-US"/>
        </w:rPr>
        <w:t>Please note that these options have been translated from Dutch to English, however I have strived to maximize the accuracy in doing so.</w:t>
      </w:r>
    </w:p>
  </w:footnote>
  <w:footnote w:id="56">
    <w:p w:rsidR="0071471E" w:rsidRPr="006F6307" w:rsidRDefault="0071471E">
      <w:pPr>
        <w:pStyle w:val="FootnoteText"/>
        <w:rPr>
          <w:lang w:val="en-US"/>
        </w:rPr>
      </w:pPr>
      <w:r>
        <w:rPr>
          <w:rStyle w:val="Funotenzeichen"/>
          <w:rFonts w:ascii="Times New Roman" w:hAnsi="Times New Roman"/>
        </w:rPr>
        <w:footnoteRef/>
      </w:r>
      <w:r>
        <w:rPr>
          <w:lang w:val="en-US"/>
        </w:rPr>
        <w:t>Taking into consideration that this questionnaire is done by phone and has to be short and efficient I have tried to bundle the questions to a maximum of 8 as was originally the amount of options given.</w:t>
      </w:r>
    </w:p>
  </w:footnote>
  <w:footnote w:id="57">
    <w:p w:rsidR="0071471E" w:rsidRPr="006F6307" w:rsidRDefault="0071471E">
      <w:pPr>
        <w:pStyle w:val="FootnoteText"/>
        <w:rPr>
          <w:lang w:val="en-US"/>
        </w:rPr>
      </w:pPr>
      <w:r>
        <w:rPr>
          <w:rStyle w:val="Funotenzeichen"/>
          <w:rFonts w:ascii="Times New Roman" w:hAnsi="Times New Roman"/>
        </w:rPr>
        <w:footnoteRef/>
      </w:r>
      <w:r>
        <w:rPr>
          <w:lang w:val="en-US"/>
        </w:rPr>
        <w:tab/>
        <w:t xml:space="preserve"> Note the repetition of the same ending for each assumption, resulting in the same questions each time and thus helping to reduce the possibility of respondents losing track of what the question was and focusing only on the assumptions mentioned before the question. </w:t>
      </w:r>
    </w:p>
  </w:footnote>
  <w:footnote w:id="58">
    <w:p w:rsidR="0071471E" w:rsidRPr="006F6307" w:rsidRDefault="0071471E">
      <w:pPr>
        <w:pStyle w:val="FootnoteText"/>
        <w:rPr>
          <w:lang w:val="en-US"/>
        </w:rPr>
      </w:pPr>
      <w:r>
        <w:rPr>
          <w:rStyle w:val="Funotenzeichen"/>
          <w:rFonts w:ascii="Times-Roman" w:hAnsi="Times-Roman"/>
        </w:rPr>
        <w:footnoteRef/>
      </w:r>
      <w:r>
        <w:rPr>
          <w:lang w:val="en-US"/>
        </w:rPr>
        <w:t>Gemeente Basis Administratie: database with information about gender, age, location, marital status and amount of children for each Dutch citizen)</w:t>
      </w:r>
    </w:p>
  </w:footnote>
  <w:footnote w:id="59">
    <w:p w:rsidR="0071471E" w:rsidRPr="00327D19" w:rsidRDefault="0071471E">
      <w:pPr>
        <w:pStyle w:val="FootnoteText"/>
        <w:rPr>
          <w:lang w:val="en-US"/>
        </w:rPr>
      </w:pPr>
      <w:r>
        <w:rPr>
          <w:rStyle w:val="FootnoteReference"/>
        </w:rPr>
        <w:footnoteRef/>
      </w:r>
      <w:r w:rsidRPr="00327D19">
        <w:rPr>
          <w:lang w:val="en-US"/>
        </w:rPr>
        <w:t xml:space="preserve"> This distribution can be found on www.cbs.nl</w:t>
      </w:r>
    </w:p>
  </w:footnote>
  <w:footnote w:id="60">
    <w:p w:rsidR="0071471E" w:rsidRPr="00A048AC" w:rsidRDefault="0071471E">
      <w:pPr>
        <w:pStyle w:val="FootnoteText"/>
        <w:rPr>
          <w:lang w:val="en-US"/>
        </w:rPr>
      </w:pPr>
      <w:r>
        <w:rPr>
          <w:rStyle w:val="FootnoteReference"/>
        </w:rPr>
        <w:footnoteRef/>
      </w:r>
      <w:r w:rsidRPr="00A048AC">
        <w:rPr>
          <w:lang w:val="en-US"/>
        </w:rPr>
        <w:t xml:space="preserve"> Subjects reacting</w:t>
      </w:r>
      <w:r>
        <w:rPr>
          <w:lang w:val="en-US"/>
        </w:rPr>
        <w:t xml:space="preserve"> differently</w:t>
      </w:r>
      <w:r w:rsidRPr="00A048AC">
        <w:rPr>
          <w:lang w:val="en-US"/>
        </w:rPr>
        <w:t xml:space="preserve"> to the order of placement of questions in a survey</w:t>
      </w:r>
    </w:p>
  </w:footnote>
  <w:footnote w:id="61">
    <w:p w:rsidR="0071471E" w:rsidRPr="00A77E2B" w:rsidRDefault="0071471E">
      <w:pPr>
        <w:pStyle w:val="FootnoteText"/>
        <w:rPr>
          <w:lang w:val="en-US"/>
        </w:rPr>
      </w:pPr>
      <w:r>
        <w:rPr>
          <w:rStyle w:val="FootnoteReference"/>
        </w:rPr>
        <w:footnoteRef/>
      </w:r>
      <w:r w:rsidRPr="00A77E2B">
        <w:rPr>
          <w:lang w:val="en-US"/>
        </w:rPr>
        <w:t xml:space="preserve"> </w:t>
      </w:r>
      <w:r>
        <w:rPr>
          <w:lang w:val="en-US"/>
        </w:rPr>
        <w:t>Each respondent will get a 100% compensation for their travelling expenses to come to the experiment location.</w:t>
      </w:r>
    </w:p>
  </w:footnote>
  <w:footnote w:id="62">
    <w:p w:rsidR="0071471E" w:rsidRPr="00A77E2B" w:rsidRDefault="0071471E">
      <w:pPr>
        <w:pStyle w:val="FootnoteText"/>
        <w:rPr>
          <w:lang w:val="en-US"/>
        </w:rPr>
      </w:pPr>
      <w:r>
        <w:rPr>
          <w:rStyle w:val="FootnoteReference"/>
        </w:rPr>
        <w:footnoteRef/>
      </w:r>
      <w:r w:rsidRPr="00A77E2B">
        <w:rPr>
          <w:lang w:val="en-US"/>
        </w:rPr>
        <w:t xml:space="preserve"> </w:t>
      </w:r>
      <w:r>
        <w:rPr>
          <w:lang w:val="en-US"/>
        </w:rPr>
        <w:t xml:space="preserve">The amount is dependent on the total amount of respondents. It would be advisable to pursuit a winning chance of minimal 10% to keep it interesting for the respondents. Since the pool is divided into two, only half of the respondents should thus make a minimal chance of 1 out of 10 to win an Ipad. </w:t>
      </w:r>
    </w:p>
  </w:footnote>
  <w:footnote w:id="63">
    <w:p w:rsidR="0071471E" w:rsidRPr="0056181E" w:rsidRDefault="0071471E">
      <w:pPr>
        <w:pStyle w:val="FootnoteText"/>
        <w:rPr>
          <w:lang w:val="en-US"/>
        </w:rPr>
      </w:pPr>
      <w:r>
        <w:rPr>
          <w:rStyle w:val="FootnoteReference"/>
        </w:rPr>
        <w:footnoteRef/>
      </w:r>
      <w:r w:rsidRPr="0056181E">
        <w:rPr>
          <w:lang w:val="en-US"/>
        </w:rPr>
        <w:t xml:space="preserve"> </w:t>
      </w:r>
      <w:r>
        <w:rPr>
          <w:lang w:val="en-US"/>
        </w:rPr>
        <w:t>Varying the amount of time needed for the transfer, in order to obtain the €25 benefit, could indicate the valuation of time of the pool of respondents. Thus various treatments possible.</w:t>
      </w:r>
    </w:p>
  </w:footnote>
  <w:footnote w:id="64">
    <w:p w:rsidR="0071471E" w:rsidRPr="00A77DD3" w:rsidRDefault="0071471E">
      <w:pPr>
        <w:pStyle w:val="FootnoteText"/>
        <w:rPr>
          <w:lang w:val="en-US"/>
        </w:rPr>
      </w:pPr>
      <w:r>
        <w:rPr>
          <w:rStyle w:val="FootnoteReference"/>
        </w:rPr>
        <w:footnoteRef/>
      </w:r>
      <w:r w:rsidRPr="00A77DD3">
        <w:rPr>
          <w:lang w:val="en-US"/>
        </w:rPr>
        <w:t xml:space="preserve"> </w:t>
      </w:r>
      <w:r>
        <w:rPr>
          <w:lang w:val="en-US"/>
        </w:rPr>
        <w:t xml:space="preserve">Opportunity cost are the total costs of the benefits of forgone options.  </w:t>
      </w:r>
    </w:p>
  </w:footnote>
  <w:footnote w:id="65">
    <w:p w:rsidR="0071471E" w:rsidRPr="00D71E84" w:rsidRDefault="0071471E">
      <w:pPr>
        <w:pStyle w:val="FootnoteText"/>
        <w:rPr>
          <w:lang w:val="en-US"/>
        </w:rPr>
      </w:pPr>
      <w:r>
        <w:rPr>
          <w:rStyle w:val="FootnoteReference"/>
        </w:rPr>
        <w:footnoteRef/>
      </w:r>
      <w:r w:rsidRPr="00D71E84">
        <w:rPr>
          <w:lang w:val="en-US"/>
        </w:rPr>
        <w:t xml:space="preserve"> It may possibly seem as if I am </w:t>
      </w:r>
      <w:r>
        <w:rPr>
          <w:lang w:val="en-US"/>
        </w:rPr>
        <w:t>under-estimating the intelligence of the respondents; however, this is not intended in any case. The reason is, as I mentioned before in this paper, making the experiment relevant for the whole subject pool and thus correcting for possible differences in computational skills. Please notice that these skills do not necessarily reflect IQ-levels, but for the purpose of this experiment it would stretch too far to completely adjust for this factor. Since computational skills and the willingness to invest time and effort to gain a benefit are in the core of  this experiment, I tried only to correct for these computational skills.</w:t>
      </w:r>
    </w:p>
  </w:footnote>
  <w:footnote w:id="66">
    <w:p w:rsidR="0071471E" w:rsidRPr="00B240F9" w:rsidRDefault="0071471E">
      <w:pPr>
        <w:pStyle w:val="FootnoteText"/>
        <w:rPr>
          <w:lang w:val="en-US"/>
        </w:rPr>
      </w:pPr>
      <w:r>
        <w:rPr>
          <w:rStyle w:val="FootnoteReference"/>
        </w:rPr>
        <w:footnoteRef/>
      </w:r>
      <w:r w:rsidRPr="00B240F9">
        <w:rPr>
          <w:lang w:val="en-US"/>
        </w:rPr>
        <w:t xml:space="preserve"> Please note that in each question the company Letter is changed, this to correct for the</w:t>
      </w:r>
      <w:r>
        <w:rPr>
          <w:lang w:val="en-US"/>
        </w:rPr>
        <w:t xml:space="preserve"> possible </w:t>
      </w:r>
      <w:r w:rsidRPr="00B240F9">
        <w:rPr>
          <w:lang w:val="en-US"/>
        </w:rPr>
        <w:t xml:space="preserve">information bias </w:t>
      </w:r>
      <w:r>
        <w:rPr>
          <w:lang w:val="en-US"/>
        </w:rPr>
        <w:t>respondents may exhibit by assuming the questions are sequential and thus taking information of one question and using it to make their decision in the next question(s).</w:t>
      </w:r>
    </w:p>
  </w:footnote>
  <w:footnote w:id="67">
    <w:p w:rsidR="0071471E" w:rsidRPr="00C33064" w:rsidRDefault="0071471E">
      <w:pPr>
        <w:pStyle w:val="FootnoteText"/>
        <w:rPr>
          <w:lang w:val="en-US"/>
        </w:rPr>
      </w:pPr>
      <w:r>
        <w:rPr>
          <w:rStyle w:val="FootnoteReference"/>
        </w:rPr>
        <w:footnoteRef/>
      </w:r>
      <w:r w:rsidRPr="00C33064">
        <w:rPr>
          <w:lang w:val="en-US"/>
        </w:rPr>
        <w:t xml:space="preserve"> If computed disregarding the fact that the rates are variable and th</w:t>
      </w:r>
      <w:r>
        <w:rPr>
          <w:lang w:val="en-US"/>
        </w:rPr>
        <w:t>at the prices may increase or decrease.</w:t>
      </w:r>
    </w:p>
  </w:footnote>
  <w:footnote w:id="68">
    <w:p w:rsidR="0071471E" w:rsidRPr="0009255B" w:rsidRDefault="0071471E">
      <w:pPr>
        <w:pStyle w:val="FootnoteText"/>
        <w:rPr>
          <w:lang w:val="en-US"/>
        </w:rPr>
      </w:pPr>
      <w:r>
        <w:rPr>
          <w:rStyle w:val="FootnoteReference"/>
        </w:rPr>
        <w:footnoteRef/>
      </w:r>
      <w:r w:rsidRPr="0009255B">
        <w:rPr>
          <w:lang w:val="en-US"/>
        </w:rPr>
        <w:t xml:space="preserve"> Option 1 &gt; Option 2 due to the fact that in the case of </w:t>
      </w:r>
      <w:r>
        <w:rPr>
          <w:lang w:val="en-US"/>
        </w:rPr>
        <w:t>a nominal/marginal price increase,</w:t>
      </w:r>
      <w:r w:rsidRPr="0009255B">
        <w:rPr>
          <w:lang w:val="en-US"/>
        </w:rPr>
        <w:t xml:space="preserve"> the </w:t>
      </w:r>
      <w:r>
        <w:rPr>
          <w:lang w:val="en-US"/>
        </w:rPr>
        <w:t xml:space="preserve">possible nominal/marginal gain for Option 1 is greater than Option 2. </w:t>
      </w:r>
    </w:p>
  </w:footnote>
  <w:footnote w:id="69">
    <w:p w:rsidR="0071471E" w:rsidRPr="007B22E0" w:rsidRDefault="0071471E">
      <w:pPr>
        <w:pStyle w:val="FootnoteText"/>
        <w:rPr>
          <w:lang w:val="en-US"/>
        </w:rPr>
      </w:pPr>
      <w:r>
        <w:rPr>
          <w:rStyle w:val="FootnoteReference"/>
        </w:rPr>
        <w:footnoteRef/>
      </w:r>
      <w:r w:rsidRPr="007B22E0">
        <w:rPr>
          <w:lang w:val="en-US"/>
        </w:rPr>
        <w:t xml:space="preserve"> Thus the status quo is wining nothing and losing nothing.</w:t>
      </w:r>
    </w:p>
  </w:footnote>
  <w:footnote w:id="70">
    <w:p w:rsidR="0071471E" w:rsidRPr="002021EA" w:rsidRDefault="0071471E">
      <w:pPr>
        <w:pStyle w:val="FootnoteText"/>
        <w:rPr>
          <w:lang w:val="en-US"/>
        </w:rPr>
      </w:pPr>
      <w:r>
        <w:rPr>
          <w:rStyle w:val="FootnoteReference"/>
        </w:rPr>
        <w:footnoteRef/>
      </w:r>
      <w:r w:rsidRPr="002021EA">
        <w:rPr>
          <w:lang w:val="en-US"/>
        </w:rPr>
        <w:t xml:space="preserve"> €570 = ∑ ( Question 1; Option 2  + Question 2; Option 1 or 2 + Question </w:t>
      </w:r>
      <w:r>
        <w:rPr>
          <w:lang w:val="en-US"/>
        </w:rPr>
        <w:t>3; Option 3 + Question 4; any option at the cost of €25 + Question 5; Option 1 or 3) Same reasoning for the minimum pay-off can be applied.</w:t>
      </w:r>
      <w:r w:rsidRPr="002021EA">
        <w:rPr>
          <w:lang w:val="en-US"/>
        </w:rPr>
        <w:t xml:space="preserve"> </w:t>
      </w:r>
    </w:p>
  </w:footnote>
  <w:footnote w:id="71">
    <w:p w:rsidR="0071471E" w:rsidRPr="009B6F00" w:rsidRDefault="0071471E">
      <w:pPr>
        <w:pStyle w:val="FootnoteText"/>
        <w:rPr>
          <w:lang w:val="en-US"/>
        </w:rPr>
      </w:pPr>
      <w:r>
        <w:rPr>
          <w:rStyle w:val="FootnoteReference"/>
        </w:rPr>
        <w:footnoteRef/>
      </w:r>
      <w:r w:rsidRPr="009B6F00">
        <w:rPr>
          <w:lang w:val="en-US"/>
        </w:rPr>
        <w:t xml:space="preserve"> This may be adapted to the research budget.</w:t>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multilevel"/>
    <w:tmpl w:val="00000001"/>
    <w:lvl w:ilvl="0">
      <w:start w:val="1"/>
      <w:numFmt w:val="none"/>
      <w:suff w:val="nothing"/>
      <w:lvlText w:val=""/>
      <w:lvlJc w:val="left"/>
      <w:pPr>
        <w:tabs>
          <w:tab w:val="num" w:pos="0"/>
        </w:tabs>
        <w:ind w:left="432" w:hanging="432"/>
      </w:pPr>
    </w:lvl>
    <w:lvl w:ilvl="1">
      <w:start w:val="1"/>
      <w:numFmt w:val="none"/>
      <w:pStyle w:val="Heading2"/>
      <w:suff w:val="nothing"/>
      <w:lvlText w:val=""/>
      <w:lvlJc w:val="left"/>
      <w:pPr>
        <w:tabs>
          <w:tab w:val="num" w:pos="0"/>
        </w:tabs>
        <w:ind w:left="576" w:hanging="576"/>
      </w:pPr>
    </w:lvl>
    <w:lvl w:ilvl="2">
      <w:start w:val="1"/>
      <w:numFmt w:val="none"/>
      <w:suff w:val="nothing"/>
      <w:lvlText w:val=""/>
      <w:lvlJc w:val="left"/>
      <w:pPr>
        <w:tabs>
          <w:tab w:val="num" w:pos="0"/>
        </w:tabs>
        <w:ind w:left="720" w:hanging="720"/>
      </w:pPr>
    </w:lvl>
    <w:lvl w:ilvl="3">
      <w:start w:val="1"/>
      <w:numFmt w:val="none"/>
      <w:suff w:val="nothing"/>
      <w:lvlText w:val=""/>
      <w:lvlJc w:val="left"/>
      <w:pPr>
        <w:tabs>
          <w:tab w:val="num" w:pos="0"/>
        </w:tabs>
        <w:ind w:left="864" w:hanging="864"/>
      </w:pPr>
    </w:lvl>
    <w:lvl w:ilvl="4">
      <w:start w:val="1"/>
      <w:numFmt w:val="none"/>
      <w:suff w:val="nothing"/>
      <w:lvlText w:val=""/>
      <w:lvlJc w:val="left"/>
      <w:pPr>
        <w:tabs>
          <w:tab w:val="num" w:pos="0"/>
        </w:tabs>
        <w:ind w:left="1008" w:hanging="1008"/>
      </w:pPr>
    </w:lvl>
    <w:lvl w:ilvl="5">
      <w:start w:val="1"/>
      <w:numFmt w:val="none"/>
      <w:suff w:val="nothing"/>
      <w:lvlText w:val=""/>
      <w:lvlJc w:val="left"/>
      <w:pPr>
        <w:tabs>
          <w:tab w:val="num" w:pos="0"/>
        </w:tabs>
        <w:ind w:left="1152" w:hanging="1152"/>
      </w:pPr>
    </w:lvl>
    <w:lvl w:ilvl="6">
      <w:start w:val="1"/>
      <w:numFmt w:val="none"/>
      <w:suff w:val="nothing"/>
      <w:lvlText w:val=""/>
      <w:lvlJc w:val="left"/>
      <w:pPr>
        <w:tabs>
          <w:tab w:val="num" w:pos="0"/>
        </w:tabs>
        <w:ind w:left="1296" w:hanging="1296"/>
      </w:pPr>
    </w:lvl>
    <w:lvl w:ilvl="7">
      <w:start w:val="1"/>
      <w:numFmt w:val="none"/>
      <w:suff w:val="nothing"/>
      <w:lvlText w:val=""/>
      <w:lvlJc w:val="left"/>
      <w:pPr>
        <w:tabs>
          <w:tab w:val="num" w:pos="0"/>
        </w:tabs>
        <w:ind w:left="1440" w:hanging="1440"/>
      </w:pPr>
    </w:lvl>
    <w:lvl w:ilvl="8">
      <w:start w:val="1"/>
      <w:numFmt w:val="none"/>
      <w:suff w:val="nothing"/>
      <w:lvlText w:val=""/>
      <w:lvlJc w:val="left"/>
      <w:pPr>
        <w:tabs>
          <w:tab w:val="num" w:pos="0"/>
        </w:tabs>
        <w:ind w:left="1584" w:hanging="1584"/>
      </w:pPr>
    </w:lvl>
  </w:abstractNum>
  <w:abstractNum w:abstractNumId="1">
    <w:nsid w:val="00000002"/>
    <w:multiLevelType w:val="singleLevel"/>
    <w:tmpl w:val="00000002"/>
    <w:name w:val="WW8Num2"/>
    <w:lvl w:ilvl="0">
      <w:start w:val="1"/>
      <w:numFmt w:val="bullet"/>
      <w:lvlText w:val=""/>
      <w:lvlJc w:val="left"/>
      <w:pPr>
        <w:tabs>
          <w:tab w:val="num" w:pos="0"/>
        </w:tabs>
        <w:ind w:left="720" w:hanging="360"/>
      </w:pPr>
      <w:rPr>
        <w:rFonts w:ascii="Symbol" w:hAnsi="Symbol" w:cs="Symbol"/>
      </w:rPr>
    </w:lvl>
  </w:abstractNum>
  <w:abstractNum w:abstractNumId="2">
    <w:nsid w:val="00000003"/>
    <w:multiLevelType w:val="singleLevel"/>
    <w:tmpl w:val="00000003"/>
    <w:name w:val="WW8Num3"/>
    <w:lvl w:ilvl="0">
      <w:start w:val="1"/>
      <w:numFmt w:val="decimal"/>
      <w:lvlText w:val="%1."/>
      <w:lvlJc w:val="left"/>
      <w:pPr>
        <w:tabs>
          <w:tab w:val="num" w:pos="0"/>
        </w:tabs>
        <w:ind w:left="720" w:hanging="360"/>
      </w:pPr>
    </w:lvl>
  </w:abstractNum>
  <w:abstractNum w:abstractNumId="3">
    <w:nsid w:val="00000004"/>
    <w:multiLevelType w:val="singleLevel"/>
    <w:tmpl w:val="00000004"/>
    <w:name w:val="WW8Num4"/>
    <w:lvl w:ilvl="0">
      <w:start w:val="1"/>
      <w:numFmt w:val="bullet"/>
      <w:lvlText w:val=""/>
      <w:lvlJc w:val="left"/>
      <w:pPr>
        <w:tabs>
          <w:tab w:val="num" w:pos="0"/>
        </w:tabs>
        <w:ind w:left="720" w:hanging="360"/>
      </w:pPr>
      <w:rPr>
        <w:rFonts w:ascii="Symbol" w:hAnsi="Symbol" w:cs="Symbol"/>
      </w:rPr>
    </w:lvl>
  </w:abstractNum>
  <w:abstractNum w:abstractNumId="4">
    <w:nsid w:val="00000005"/>
    <w:multiLevelType w:val="singleLevel"/>
    <w:tmpl w:val="00000005"/>
    <w:name w:val="WW8Num5"/>
    <w:lvl w:ilvl="0">
      <w:start w:val="1"/>
      <w:numFmt w:val="decimal"/>
      <w:lvlText w:val="%1."/>
      <w:lvlJc w:val="left"/>
      <w:pPr>
        <w:tabs>
          <w:tab w:val="num" w:pos="0"/>
        </w:tabs>
        <w:ind w:left="1440" w:hanging="360"/>
      </w:pPr>
    </w:lvl>
  </w:abstractNum>
  <w:abstractNum w:abstractNumId="5">
    <w:nsid w:val="00000006"/>
    <w:multiLevelType w:val="singleLevel"/>
    <w:tmpl w:val="00000006"/>
    <w:name w:val="WW8Num6"/>
    <w:lvl w:ilvl="0">
      <w:start w:val="1"/>
      <w:numFmt w:val="decimal"/>
      <w:lvlText w:val="%1."/>
      <w:lvlJc w:val="left"/>
      <w:pPr>
        <w:tabs>
          <w:tab w:val="num" w:pos="0"/>
        </w:tabs>
        <w:ind w:left="720" w:hanging="360"/>
      </w:pPr>
    </w:lvl>
  </w:abstractNum>
  <w:abstractNum w:abstractNumId="6">
    <w:nsid w:val="00000007"/>
    <w:multiLevelType w:val="singleLevel"/>
    <w:tmpl w:val="00000007"/>
    <w:name w:val="WW8Num7"/>
    <w:lvl w:ilvl="0">
      <w:start w:val="1"/>
      <w:numFmt w:val="decimal"/>
      <w:lvlText w:val="%1."/>
      <w:lvlJc w:val="left"/>
      <w:pPr>
        <w:tabs>
          <w:tab w:val="num" w:pos="0"/>
        </w:tabs>
        <w:ind w:left="720" w:hanging="360"/>
      </w:pPr>
    </w:lvl>
  </w:abstractNum>
  <w:abstractNum w:abstractNumId="7">
    <w:nsid w:val="00000008"/>
    <w:multiLevelType w:val="singleLevel"/>
    <w:tmpl w:val="00000008"/>
    <w:name w:val="WW8Num8"/>
    <w:lvl w:ilvl="0">
      <w:start w:val="1"/>
      <w:numFmt w:val="bullet"/>
      <w:lvlText w:val=""/>
      <w:lvlJc w:val="left"/>
      <w:pPr>
        <w:tabs>
          <w:tab w:val="num" w:pos="0"/>
        </w:tabs>
        <w:ind w:left="720" w:hanging="360"/>
      </w:pPr>
      <w:rPr>
        <w:rFonts w:ascii="Symbol" w:hAnsi="Symbol" w:cs="Symbol"/>
      </w:rPr>
    </w:lvl>
  </w:abstractNum>
  <w:abstractNum w:abstractNumId="8">
    <w:nsid w:val="00000009"/>
    <w:multiLevelType w:val="singleLevel"/>
    <w:tmpl w:val="00000009"/>
    <w:name w:val="WW8Num9"/>
    <w:lvl w:ilvl="0">
      <w:start w:val="1"/>
      <w:numFmt w:val="decimal"/>
      <w:lvlText w:val="%1."/>
      <w:lvlJc w:val="left"/>
      <w:pPr>
        <w:tabs>
          <w:tab w:val="num" w:pos="0"/>
        </w:tabs>
        <w:ind w:left="720" w:hanging="360"/>
      </w:pPr>
    </w:lvl>
  </w:abstractNum>
  <w:abstractNum w:abstractNumId="9">
    <w:nsid w:val="0000000A"/>
    <w:multiLevelType w:val="singleLevel"/>
    <w:tmpl w:val="0000000A"/>
    <w:name w:val="WW8Num10"/>
    <w:lvl w:ilvl="0">
      <w:start w:val="1"/>
      <w:numFmt w:val="bullet"/>
      <w:lvlText w:val=""/>
      <w:lvlJc w:val="left"/>
      <w:pPr>
        <w:tabs>
          <w:tab w:val="num" w:pos="0"/>
        </w:tabs>
        <w:ind w:left="720" w:hanging="360"/>
      </w:pPr>
      <w:rPr>
        <w:rFonts w:ascii="Symbol" w:hAnsi="Symbol" w:cs="Symbol"/>
      </w:rPr>
    </w:lvl>
  </w:abstractNum>
  <w:abstractNum w:abstractNumId="10">
    <w:nsid w:val="0000000B"/>
    <w:multiLevelType w:val="singleLevel"/>
    <w:tmpl w:val="0000000B"/>
    <w:name w:val="WW8Num11"/>
    <w:lvl w:ilvl="0">
      <w:start w:val="1"/>
      <w:numFmt w:val="decimal"/>
      <w:lvlText w:val="%1."/>
      <w:lvlJc w:val="left"/>
      <w:pPr>
        <w:tabs>
          <w:tab w:val="num" w:pos="0"/>
        </w:tabs>
        <w:ind w:left="720" w:hanging="360"/>
      </w:pPr>
    </w:lvl>
  </w:abstractNum>
  <w:abstractNum w:abstractNumId="11">
    <w:nsid w:val="0000000C"/>
    <w:multiLevelType w:val="singleLevel"/>
    <w:tmpl w:val="0000000C"/>
    <w:name w:val="WW8Num12"/>
    <w:lvl w:ilvl="0">
      <w:start w:val="1"/>
      <w:numFmt w:val="decimal"/>
      <w:lvlText w:val="%1."/>
      <w:lvlJc w:val="left"/>
      <w:pPr>
        <w:tabs>
          <w:tab w:val="num" w:pos="0"/>
        </w:tabs>
        <w:ind w:left="720" w:hanging="360"/>
      </w:pPr>
    </w:lvl>
  </w:abstractNum>
  <w:abstractNum w:abstractNumId="12">
    <w:nsid w:val="0000000D"/>
    <w:multiLevelType w:val="singleLevel"/>
    <w:tmpl w:val="0000000D"/>
    <w:name w:val="WW8Num13"/>
    <w:lvl w:ilvl="0">
      <w:start w:val="1"/>
      <w:numFmt w:val="decimal"/>
      <w:lvlText w:val="%1."/>
      <w:lvlJc w:val="left"/>
      <w:pPr>
        <w:tabs>
          <w:tab w:val="num" w:pos="0"/>
        </w:tabs>
        <w:ind w:left="720" w:hanging="360"/>
      </w:pPr>
    </w:lvl>
  </w:abstractNum>
  <w:abstractNum w:abstractNumId="13">
    <w:nsid w:val="0000000E"/>
    <w:multiLevelType w:val="singleLevel"/>
    <w:tmpl w:val="0000000E"/>
    <w:name w:val="WW8Num14"/>
    <w:lvl w:ilvl="0">
      <w:start w:val="1"/>
      <w:numFmt w:val="bullet"/>
      <w:lvlText w:val=""/>
      <w:lvlJc w:val="left"/>
      <w:pPr>
        <w:tabs>
          <w:tab w:val="num" w:pos="0"/>
        </w:tabs>
        <w:ind w:left="720" w:hanging="360"/>
      </w:pPr>
      <w:rPr>
        <w:rFonts w:ascii="Symbol" w:hAnsi="Symbol" w:cs="Symbol"/>
      </w:rPr>
    </w:lvl>
  </w:abstractNum>
  <w:abstractNum w:abstractNumId="14">
    <w:nsid w:val="0000000F"/>
    <w:multiLevelType w:val="singleLevel"/>
    <w:tmpl w:val="0000000F"/>
    <w:name w:val="WW8Num15"/>
    <w:lvl w:ilvl="0">
      <w:start w:val="1"/>
      <w:numFmt w:val="decimal"/>
      <w:lvlText w:val="%1."/>
      <w:lvlJc w:val="left"/>
      <w:pPr>
        <w:tabs>
          <w:tab w:val="num" w:pos="0"/>
        </w:tabs>
        <w:ind w:left="720" w:hanging="360"/>
      </w:pPr>
    </w:lvl>
  </w:abstractNum>
  <w:abstractNum w:abstractNumId="15">
    <w:nsid w:val="00000010"/>
    <w:multiLevelType w:val="singleLevel"/>
    <w:tmpl w:val="00000010"/>
    <w:name w:val="WW8Num16"/>
    <w:lvl w:ilvl="0">
      <w:start w:val="1"/>
      <w:numFmt w:val="decimal"/>
      <w:lvlText w:val="%1."/>
      <w:lvlJc w:val="left"/>
      <w:pPr>
        <w:tabs>
          <w:tab w:val="num" w:pos="0"/>
        </w:tabs>
        <w:ind w:left="720" w:hanging="360"/>
      </w:pPr>
    </w:lvl>
  </w:abstractNum>
  <w:abstractNum w:abstractNumId="16">
    <w:nsid w:val="00000011"/>
    <w:multiLevelType w:val="singleLevel"/>
    <w:tmpl w:val="00000011"/>
    <w:name w:val="WW8Num17"/>
    <w:lvl w:ilvl="0">
      <w:start w:val="1"/>
      <w:numFmt w:val="decimal"/>
      <w:lvlText w:val="%1."/>
      <w:lvlJc w:val="left"/>
      <w:pPr>
        <w:tabs>
          <w:tab w:val="num" w:pos="0"/>
        </w:tabs>
        <w:ind w:left="720" w:hanging="360"/>
      </w:pPr>
    </w:lvl>
  </w:abstractNum>
  <w:abstractNum w:abstractNumId="17">
    <w:nsid w:val="00000012"/>
    <w:multiLevelType w:val="singleLevel"/>
    <w:tmpl w:val="00000012"/>
    <w:name w:val="WW8Num18"/>
    <w:lvl w:ilvl="0">
      <w:start w:val="1"/>
      <w:numFmt w:val="decimal"/>
      <w:lvlText w:val="%1."/>
      <w:lvlJc w:val="left"/>
      <w:pPr>
        <w:tabs>
          <w:tab w:val="num" w:pos="0"/>
        </w:tabs>
        <w:ind w:left="720" w:hanging="360"/>
      </w:pPr>
    </w:lvl>
  </w:abstractNum>
  <w:abstractNum w:abstractNumId="18">
    <w:nsid w:val="00000013"/>
    <w:multiLevelType w:val="singleLevel"/>
    <w:tmpl w:val="00000013"/>
    <w:name w:val="WW8Num19"/>
    <w:lvl w:ilvl="0">
      <w:start w:val="1"/>
      <w:numFmt w:val="decimal"/>
      <w:lvlText w:val="%1."/>
      <w:lvlJc w:val="left"/>
      <w:pPr>
        <w:tabs>
          <w:tab w:val="num" w:pos="0"/>
        </w:tabs>
        <w:ind w:left="720" w:hanging="360"/>
      </w:pPr>
    </w:lvl>
  </w:abstractNum>
  <w:abstractNum w:abstractNumId="19">
    <w:nsid w:val="00000014"/>
    <w:multiLevelType w:val="singleLevel"/>
    <w:tmpl w:val="00000014"/>
    <w:name w:val="WW8Num20"/>
    <w:lvl w:ilvl="0">
      <w:start w:val="1"/>
      <w:numFmt w:val="decimal"/>
      <w:lvlText w:val="%1."/>
      <w:lvlJc w:val="left"/>
      <w:pPr>
        <w:tabs>
          <w:tab w:val="num" w:pos="0"/>
        </w:tabs>
        <w:ind w:left="720" w:hanging="360"/>
      </w:pPr>
    </w:lvl>
  </w:abstractNum>
  <w:abstractNum w:abstractNumId="20">
    <w:nsid w:val="00000015"/>
    <w:multiLevelType w:val="singleLevel"/>
    <w:tmpl w:val="00000015"/>
    <w:name w:val="WW8Num21"/>
    <w:lvl w:ilvl="0">
      <w:start w:val="1"/>
      <w:numFmt w:val="decimal"/>
      <w:lvlText w:val="%1."/>
      <w:lvlJc w:val="left"/>
      <w:pPr>
        <w:tabs>
          <w:tab w:val="num" w:pos="0"/>
        </w:tabs>
        <w:ind w:left="720" w:hanging="360"/>
      </w:pPr>
    </w:lvl>
  </w:abstractNum>
  <w:abstractNum w:abstractNumId="21">
    <w:nsid w:val="00000016"/>
    <w:multiLevelType w:val="singleLevel"/>
    <w:tmpl w:val="00000016"/>
    <w:name w:val="WW8Num22"/>
    <w:lvl w:ilvl="0">
      <w:start w:val="1"/>
      <w:numFmt w:val="decimal"/>
      <w:lvlText w:val="%1."/>
      <w:lvlJc w:val="left"/>
      <w:pPr>
        <w:tabs>
          <w:tab w:val="num" w:pos="0"/>
        </w:tabs>
        <w:ind w:left="720" w:hanging="360"/>
      </w:pPr>
    </w:lvl>
  </w:abstractNum>
  <w:abstractNum w:abstractNumId="22">
    <w:nsid w:val="00000017"/>
    <w:multiLevelType w:val="singleLevel"/>
    <w:tmpl w:val="00000017"/>
    <w:name w:val="WW8Num23"/>
    <w:lvl w:ilvl="0">
      <w:start w:val="1"/>
      <w:numFmt w:val="decimal"/>
      <w:lvlText w:val="%1."/>
      <w:lvlJc w:val="left"/>
      <w:pPr>
        <w:tabs>
          <w:tab w:val="num" w:pos="0"/>
        </w:tabs>
        <w:ind w:left="720" w:hanging="360"/>
      </w:pPr>
    </w:lvl>
  </w:abstractNum>
  <w:abstractNum w:abstractNumId="23">
    <w:nsid w:val="00000018"/>
    <w:multiLevelType w:val="singleLevel"/>
    <w:tmpl w:val="00000018"/>
    <w:name w:val="WW8Num24"/>
    <w:lvl w:ilvl="0">
      <w:start w:val="1"/>
      <w:numFmt w:val="decimal"/>
      <w:lvlText w:val="%1."/>
      <w:lvlJc w:val="left"/>
      <w:pPr>
        <w:tabs>
          <w:tab w:val="num" w:pos="0"/>
        </w:tabs>
        <w:ind w:left="720" w:hanging="360"/>
      </w:pPr>
    </w:lvl>
  </w:abstractNum>
  <w:abstractNum w:abstractNumId="24">
    <w:nsid w:val="00000019"/>
    <w:multiLevelType w:val="singleLevel"/>
    <w:tmpl w:val="00000019"/>
    <w:name w:val="WW8Num25"/>
    <w:lvl w:ilvl="0">
      <w:start w:val="1"/>
      <w:numFmt w:val="decimal"/>
      <w:lvlText w:val="%1."/>
      <w:lvlJc w:val="left"/>
      <w:pPr>
        <w:tabs>
          <w:tab w:val="num" w:pos="0"/>
        </w:tabs>
        <w:ind w:left="720" w:hanging="360"/>
      </w:pPr>
    </w:lvl>
  </w:abstractNum>
  <w:abstractNum w:abstractNumId="25">
    <w:nsid w:val="0000001A"/>
    <w:multiLevelType w:val="singleLevel"/>
    <w:tmpl w:val="0000001A"/>
    <w:name w:val="WW8Num26"/>
    <w:lvl w:ilvl="0">
      <w:start w:val="1"/>
      <w:numFmt w:val="decimal"/>
      <w:lvlText w:val="%1."/>
      <w:lvlJc w:val="left"/>
      <w:pPr>
        <w:tabs>
          <w:tab w:val="num" w:pos="0"/>
        </w:tabs>
        <w:ind w:left="720" w:hanging="360"/>
      </w:pPr>
    </w:lvl>
  </w:abstractNum>
  <w:abstractNum w:abstractNumId="26">
    <w:nsid w:val="0EE6359A"/>
    <w:multiLevelType w:val="hybridMultilevel"/>
    <w:tmpl w:val="2330389C"/>
    <w:lvl w:ilvl="0" w:tplc="0413000F">
      <w:start w:val="1"/>
      <w:numFmt w:val="decimal"/>
      <w:lvlText w:val="%1."/>
      <w:lvlJc w:val="left"/>
      <w:pPr>
        <w:ind w:left="720" w:hanging="360"/>
      </w:p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27">
    <w:nsid w:val="0FE61134"/>
    <w:multiLevelType w:val="hybridMultilevel"/>
    <w:tmpl w:val="3BF0B9F2"/>
    <w:lvl w:ilvl="0" w:tplc="0413000F">
      <w:start w:val="1"/>
      <w:numFmt w:val="decimal"/>
      <w:lvlText w:val="%1."/>
      <w:lvlJc w:val="left"/>
      <w:pPr>
        <w:ind w:left="720" w:hanging="360"/>
      </w:p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28">
    <w:nsid w:val="12660D7B"/>
    <w:multiLevelType w:val="hybridMultilevel"/>
    <w:tmpl w:val="CD408400"/>
    <w:lvl w:ilvl="0" w:tplc="0413000F">
      <w:start w:val="1"/>
      <w:numFmt w:val="decimal"/>
      <w:lvlText w:val="%1."/>
      <w:lvlJc w:val="left"/>
      <w:pPr>
        <w:ind w:left="720" w:hanging="360"/>
      </w:p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29">
    <w:nsid w:val="4BC92F72"/>
    <w:multiLevelType w:val="hybridMultilevel"/>
    <w:tmpl w:val="B6CC2DA6"/>
    <w:lvl w:ilvl="0" w:tplc="0413000F">
      <w:start w:val="1"/>
      <w:numFmt w:val="decimal"/>
      <w:lvlText w:val="%1."/>
      <w:lvlJc w:val="left"/>
      <w:pPr>
        <w:ind w:left="720" w:hanging="360"/>
      </w:p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30">
    <w:nsid w:val="565969A9"/>
    <w:multiLevelType w:val="hybridMultilevel"/>
    <w:tmpl w:val="717C3CB2"/>
    <w:lvl w:ilvl="0" w:tplc="0413000F">
      <w:start w:val="1"/>
      <w:numFmt w:val="decimal"/>
      <w:lvlText w:val="%1."/>
      <w:lvlJc w:val="left"/>
      <w:pPr>
        <w:ind w:left="720" w:hanging="360"/>
      </w:p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31">
    <w:nsid w:val="5B8C544B"/>
    <w:multiLevelType w:val="hybridMultilevel"/>
    <w:tmpl w:val="F7E6DB00"/>
    <w:lvl w:ilvl="0" w:tplc="0413000F">
      <w:start w:val="1"/>
      <w:numFmt w:val="decimal"/>
      <w:lvlText w:val="%1."/>
      <w:lvlJc w:val="left"/>
      <w:pPr>
        <w:ind w:left="720" w:hanging="360"/>
      </w:p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32">
    <w:nsid w:val="7BEC6488"/>
    <w:multiLevelType w:val="hybridMultilevel"/>
    <w:tmpl w:val="EB523428"/>
    <w:lvl w:ilvl="0" w:tplc="0413000F">
      <w:start w:val="1"/>
      <w:numFmt w:val="decimal"/>
      <w:lvlText w:val="%1."/>
      <w:lvlJc w:val="left"/>
      <w:pPr>
        <w:ind w:left="720" w:hanging="360"/>
      </w:p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num w:numId="1">
    <w:abstractNumId w:val="0"/>
  </w:num>
  <w:num w:numId="2">
    <w:abstractNumId w:val="1"/>
  </w:num>
  <w:num w:numId="3">
    <w:abstractNumId w:val="2"/>
  </w:num>
  <w:num w:numId="4">
    <w:abstractNumId w:val="3"/>
  </w:num>
  <w:num w:numId="5">
    <w:abstractNumId w:val="4"/>
  </w:num>
  <w:num w:numId="6">
    <w:abstractNumId w:val="5"/>
  </w:num>
  <w:num w:numId="7">
    <w:abstractNumId w:val="6"/>
  </w:num>
  <w:num w:numId="8">
    <w:abstractNumId w:val="7"/>
  </w:num>
  <w:num w:numId="9">
    <w:abstractNumId w:val="8"/>
  </w:num>
  <w:num w:numId="10">
    <w:abstractNumId w:val="9"/>
  </w:num>
  <w:num w:numId="11">
    <w:abstractNumId w:val="10"/>
  </w:num>
  <w:num w:numId="12">
    <w:abstractNumId w:val="11"/>
  </w:num>
  <w:num w:numId="13">
    <w:abstractNumId w:val="12"/>
  </w:num>
  <w:num w:numId="14">
    <w:abstractNumId w:val="13"/>
  </w:num>
  <w:num w:numId="15">
    <w:abstractNumId w:val="14"/>
  </w:num>
  <w:num w:numId="16">
    <w:abstractNumId w:val="15"/>
  </w:num>
  <w:num w:numId="17">
    <w:abstractNumId w:val="16"/>
  </w:num>
  <w:num w:numId="18">
    <w:abstractNumId w:val="17"/>
  </w:num>
  <w:num w:numId="19">
    <w:abstractNumId w:val="18"/>
  </w:num>
  <w:num w:numId="20">
    <w:abstractNumId w:val="19"/>
  </w:num>
  <w:num w:numId="21">
    <w:abstractNumId w:val="20"/>
  </w:num>
  <w:num w:numId="22">
    <w:abstractNumId w:val="21"/>
  </w:num>
  <w:num w:numId="23">
    <w:abstractNumId w:val="22"/>
  </w:num>
  <w:num w:numId="24">
    <w:abstractNumId w:val="23"/>
  </w:num>
  <w:num w:numId="25">
    <w:abstractNumId w:val="24"/>
  </w:num>
  <w:num w:numId="26">
    <w:abstractNumId w:val="25"/>
  </w:num>
  <w:num w:numId="27">
    <w:abstractNumId w:val="26"/>
  </w:num>
  <w:num w:numId="28">
    <w:abstractNumId w:val="30"/>
  </w:num>
  <w:num w:numId="29">
    <w:abstractNumId w:val="29"/>
  </w:num>
  <w:num w:numId="30">
    <w:abstractNumId w:val="27"/>
  </w:num>
  <w:num w:numId="31">
    <w:abstractNumId w:val="31"/>
  </w:num>
  <w:num w:numId="32">
    <w:abstractNumId w:val="28"/>
  </w:num>
  <w:num w:numId="33">
    <w:abstractNumId w:val="3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isplayBackgroundShape/>
  <w:embedSystemFonts/>
  <w:stylePaneFormatFilter w:val="0000"/>
  <w:defaultTabStop w:val="708"/>
  <w:hyphenationZone w:val="425"/>
  <w:defaultTableStyle w:val="Normal"/>
  <w:drawingGridHorizontalSpacing w:val="0"/>
  <w:drawingGridVerticalSpacing w:val="0"/>
  <w:displayHorizontalDrawingGridEvery w:val="0"/>
  <w:displayVerticalDrawingGridEvery w:val="0"/>
  <w:doNotUseMarginsForDrawingGridOrigin/>
  <w:drawingGridHorizontalOrigin w:val="0"/>
  <w:drawingGridVerticalOrigin w:val="0"/>
  <w:characterSpacingControl w:val="doNotCompress"/>
  <w:footnotePr>
    <w:footnote w:id="-1"/>
    <w:footnote w:id="0"/>
  </w:footnotePr>
  <w:endnotePr>
    <w:endnote w:id="-1"/>
    <w:endnote w:id="0"/>
  </w:endnotePr>
  <w:compat/>
  <w:rsids>
    <w:rsidRoot w:val="00D82026"/>
    <w:rsid w:val="00012D5E"/>
    <w:rsid w:val="000225FB"/>
    <w:rsid w:val="000453F8"/>
    <w:rsid w:val="000730E4"/>
    <w:rsid w:val="0007349D"/>
    <w:rsid w:val="0009255B"/>
    <w:rsid w:val="0009511D"/>
    <w:rsid w:val="000A0CF4"/>
    <w:rsid w:val="000A4297"/>
    <w:rsid w:val="000B2F8D"/>
    <w:rsid w:val="000B4349"/>
    <w:rsid w:val="000F1A2E"/>
    <w:rsid w:val="00110E13"/>
    <w:rsid w:val="00120346"/>
    <w:rsid w:val="0013104E"/>
    <w:rsid w:val="001353D6"/>
    <w:rsid w:val="0013566B"/>
    <w:rsid w:val="0015230A"/>
    <w:rsid w:val="001662D6"/>
    <w:rsid w:val="00167009"/>
    <w:rsid w:val="0017437B"/>
    <w:rsid w:val="00191365"/>
    <w:rsid w:val="001A43D1"/>
    <w:rsid w:val="001F1CDB"/>
    <w:rsid w:val="002021EA"/>
    <w:rsid w:val="00204D81"/>
    <w:rsid w:val="00221FD4"/>
    <w:rsid w:val="00226194"/>
    <w:rsid w:val="00232DCF"/>
    <w:rsid w:val="00237642"/>
    <w:rsid w:val="00265E11"/>
    <w:rsid w:val="002B1A84"/>
    <w:rsid w:val="002F40C3"/>
    <w:rsid w:val="00304185"/>
    <w:rsid w:val="00315F58"/>
    <w:rsid w:val="003165CA"/>
    <w:rsid w:val="00317793"/>
    <w:rsid w:val="00327D19"/>
    <w:rsid w:val="00330B28"/>
    <w:rsid w:val="003850F1"/>
    <w:rsid w:val="00392A74"/>
    <w:rsid w:val="003938B0"/>
    <w:rsid w:val="003D742E"/>
    <w:rsid w:val="003F22C1"/>
    <w:rsid w:val="003F2DD3"/>
    <w:rsid w:val="00423F41"/>
    <w:rsid w:val="004336EB"/>
    <w:rsid w:val="00441773"/>
    <w:rsid w:val="00457FAE"/>
    <w:rsid w:val="00472826"/>
    <w:rsid w:val="00476016"/>
    <w:rsid w:val="00482A9D"/>
    <w:rsid w:val="004A2D5C"/>
    <w:rsid w:val="004A30BD"/>
    <w:rsid w:val="004A4F87"/>
    <w:rsid w:val="004C1E8B"/>
    <w:rsid w:val="004C6BE7"/>
    <w:rsid w:val="004C6C47"/>
    <w:rsid w:val="004F0EB9"/>
    <w:rsid w:val="0050214B"/>
    <w:rsid w:val="005310CB"/>
    <w:rsid w:val="00542510"/>
    <w:rsid w:val="0056181E"/>
    <w:rsid w:val="005A0DA3"/>
    <w:rsid w:val="005B6B10"/>
    <w:rsid w:val="005D50E9"/>
    <w:rsid w:val="005D6FC0"/>
    <w:rsid w:val="005E090A"/>
    <w:rsid w:val="005E56E8"/>
    <w:rsid w:val="005E63EE"/>
    <w:rsid w:val="00624601"/>
    <w:rsid w:val="006271CC"/>
    <w:rsid w:val="006463E2"/>
    <w:rsid w:val="00677200"/>
    <w:rsid w:val="006966A6"/>
    <w:rsid w:val="006A19B6"/>
    <w:rsid w:val="006B7A7A"/>
    <w:rsid w:val="006D2B22"/>
    <w:rsid w:val="006F59AC"/>
    <w:rsid w:val="006F6307"/>
    <w:rsid w:val="0071471E"/>
    <w:rsid w:val="007161B6"/>
    <w:rsid w:val="007161F1"/>
    <w:rsid w:val="007442B7"/>
    <w:rsid w:val="00785284"/>
    <w:rsid w:val="00792E9A"/>
    <w:rsid w:val="007A06E1"/>
    <w:rsid w:val="007B22E0"/>
    <w:rsid w:val="007B5DA8"/>
    <w:rsid w:val="007E77CE"/>
    <w:rsid w:val="008002E3"/>
    <w:rsid w:val="00801DCA"/>
    <w:rsid w:val="0081220A"/>
    <w:rsid w:val="00821576"/>
    <w:rsid w:val="00824D33"/>
    <w:rsid w:val="00826260"/>
    <w:rsid w:val="00831354"/>
    <w:rsid w:val="008602D2"/>
    <w:rsid w:val="00864DDD"/>
    <w:rsid w:val="00886380"/>
    <w:rsid w:val="008A47B2"/>
    <w:rsid w:val="008D4AE3"/>
    <w:rsid w:val="008F18E8"/>
    <w:rsid w:val="009329A8"/>
    <w:rsid w:val="00940660"/>
    <w:rsid w:val="00952EED"/>
    <w:rsid w:val="00996DFF"/>
    <w:rsid w:val="00997AFB"/>
    <w:rsid w:val="009A1896"/>
    <w:rsid w:val="009B4165"/>
    <w:rsid w:val="009B6F00"/>
    <w:rsid w:val="009C43CF"/>
    <w:rsid w:val="009D16E8"/>
    <w:rsid w:val="009D7F76"/>
    <w:rsid w:val="009E7036"/>
    <w:rsid w:val="009F104A"/>
    <w:rsid w:val="00A048AC"/>
    <w:rsid w:val="00A321B0"/>
    <w:rsid w:val="00A33BE6"/>
    <w:rsid w:val="00A35174"/>
    <w:rsid w:val="00A77CE2"/>
    <w:rsid w:val="00A77DD3"/>
    <w:rsid w:val="00A77E2B"/>
    <w:rsid w:val="00A87309"/>
    <w:rsid w:val="00A945F7"/>
    <w:rsid w:val="00AA5AFD"/>
    <w:rsid w:val="00AB6622"/>
    <w:rsid w:val="00AD1CF6"/>
    <w:rsid w:val="00AD2439"/>
    <w:rsid w:val="00AE1F1F"/>
    <w:rsid w:val="00AF7379"/>
    <w:rsid w:val="00B1508B"/>
    <w:rsid w:val="00B15449"/>
    <w:rsid w:val="00B15EDC"/>
    <w:rsid w:val="00B21A7A"/>
    <w:rsid w:val="00B240F9"/>
    <w:rsid w:val="00B32DF5"/>
    <w:rsid w:val="00B56554"/>
    <w:rsid w:val="00B63A92"/>
    <w:rsid w:val="00B64DEF"/>
    <w:rsid w:val="00B83DB2"/>
    <w:rsid w:val="00B94032"/>
    <w:rsid w:val="00BD0227"/>
    <w:rsid w:val="00BE7E59"/>
    <w:rsid w:val="00BF3676"/>
    <w:rsid w:val="00BF6458"/>
    <w:rsid w:val="00C15699"/>
    <w:rsid w:val="00C329EC"/>
    <w:rsid w:val="00C33064"/>
    <w:rsid w:val="00C469C6"/>
    <w:rsid w:val="00C50817"/>
    <w:rsid w:val="00C50FC9"/>
    <w:rsid w:val="00C6056F"/>
    <w:rsid w:val="00C6454F"/>
    <w:rsid w:val="00CA2895"/>
    <w:rsid w:val="00CB1ADA"/>
    <w:rsid w:val="00CB3700"/>
    <w:rsid w:val="00CC1648"/>
    <w:rsid w:val="00CF23ED"/>
    <w:rsid w:val="00D0601B"/>
    <w:rsid w:val="00D16699"/>
    <w:rsid w:val="00D3560A"/>
    <w:rsid w:val="00D377DF"/>
    <w:rsid w:val="00D4355A"/>
    <w:rsid w:val="00D71E84"/>
    <w:rsid w:val="00D82026"/>
    <w:rsid w:val="00DA79AD"/>
    <w:rsid w:val="00DB6456"/>
    <w:rsid w:val="00DE2745"/>
    <w:rsid w:val="00DE64FA"/>
    <w:rsid w:val="00E0384B"/>
    <w:rsid w:val="00E21A2B"/>
    <w:rsid w:val="00E53AD3"/>
    <w:rsid w:val="00E72CEE"/>
    <w:rsid w:val="00E820EA"/>
    <w:rsid w:val="00EB6E8B"/>
    <w:rsid w:val="00EC50DC"/>
    <w:rsid w:val="00EC65C5"/>
    <w:rsid w:val="00ED3F97"/>
    <w:rsid w:val="00EF014D"/>
    <w:rsid w:val="00F20A30"/>
    <w:rsid w:val="00F212EA"/>
    <w:rsid w:val="00F47ECB"/>
    <w:rsid w:val="00F67F65"/>
    <w:rsid w:val="00F754CE"/>
    <w:rsid w:val="00F83D58"/>
    <w:rsid w:val="00F906D7"/>
    <w:rsid w:val="00FA4803"/>
    <w:rsid w:val="00FB3B59"/>
    <w:rsid w:val="00FE3264"/>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oNotEmbedSmartTag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442B7"/>
    <w:pPr>
      <w:suppressAutoHyphens/>
      <w:spacing w:after="200" w:line="276" w:lineRule="auto"/>
    </w:pPr>
    <w:rPr>
      <w:rFonts w:ascii="Calibri" w:eastAsia="Calibri" w:hAnsi="Calibri"/>
      <w:sz w:val="22"/>
      <w:szCs w:val="22"/>
      <w:lang w:val="nl-NL" w:eastAsia="ar-SA"/>
    </w:rPr>
  </w:style>
  <w:style w:type="paragraph" w:styleId="Heading1">
    <w:name w:val="heading 1"/>
    <w:basedOn w:val="Normal"/>
    <w:next w:val="Normal"/>
    <w:link w:val="Heading1Char"/>
    <w:uiPriority w:val="9"/>
    <w:qFormat/>
    <w:rsid w:val="00B94032"/>
    <w:pPr>
      <w:keepNext/>
      <w:keepLines/>
      <w:spacing w:before="480" w:after="0"/>
      <w:outlineLvl w:val="0"/>
    </w:pPr>
    <w:rPr>
      <w:rFonts w:ascii="Cambria" w:eastAsia="Times New Roman" w:hAnsi="Cambria"/>
      <w:b/>
      <w:bCs/>
      <w:color w:val="365F91"/>
      <w:sz w:val="28"/>
      <w:szCs w:val="28"/>
    </w:rPr>
  </w:style>
  <w:style w:type="paragraph" w:styleId="Heading2">
    <w:name w:val="heading 2"/>
    <w:basedOn w:val="Normal"/>
    <w:next w:val="BodyText"/>
    <w:qFormat/>
    <w:rsid w:val="007442B7"/>
    <w:pPr>
      <w:numPr>
        <w:ilvl w:val="1"/>
        <w:numId w:val="1"/>
      </w:numPr>
      <w:spacing w:before="280" w:after="280" w:line="240" w:lineRule="auto"/>
      <w:outlineLvl w:val="1"/>
    </w:pPr>
    <w:rPr>
      <w:rFonts w:ascii="Times New Roman" w:eastAsia="Times New Roman" w:hAnsi="Times New Roman"/>
      <w:b/>
      <w:bCs/>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WW8Num2z0">
    <w:name w:val="WW8Num2z0"/>
    <w:rsid w:val="007442B7"/>
    <w:rPr>
      <w:rFonts w:ascii="Symbol" w:hAnsi="Symbol" w:cs="Symbol"/>
    </w:rPr>
  </w:style>
  <w:style w:type="character" w:customStyle="1" w:styleId="WW8Num4z0">
    <w:name w:val="WW8Num4z0"/>
    <w:rsid w:val="007442B7"/>
    <w:rPr>
      <w:rFonts w:ascii="Symbol" w:hAnsi="Symbol" w:cs="Symbol"/>
    </w:rPr>
  </w:style>
  <w:style w:type="character" w:customStyle="1" w:styleId="WW8Num8z0">
    <w:name w:val="WW8Num8z0"/>
    <w:rsid w:val="007442B7"/>
    <w:rPr>
      <w:rFonts w:ascii="Symbol" w:hAnsi="Symbol" w:cs="Symbol"/>
    </w:rPr>
  </w:style>
  <w:style w:type="character" w:customStyle="1" w:styleId="WW8Num10z0">
    <w:name w:val="WW8Num10z0"/>
    <w:rsid w:val="007442B7"/>
    <w:rPr>
      <w:rFonts w:ascii="Symbol" w:hAnsi="Symbol" w:cs="Symbol"/>
    </w:rPr>
  </w:style>
  <w:style w:type="character" w:customStyle="1" w:styleId="WW8Num14z0">
    <w:name w:val="WW8Num14z0"/>
    <w:rsid w:val="007442B7"/>
    <w:rPr>
      <w:rFonts w:ascii="Symbol" w:hAnsi="Symbol" w:cs="Symbol"/>
    </w:rPr>
  </w:style>
  <w:style w:type="character" w:customStyle="1" w:styleId="WW8Num1z0">
    <w:name w:val="WW8Num1z0"/>
    <w:rsid w:val="007442B7"/>
    <w:rPr>
      <w:rFonts w:ascii="Symbol" w:hAnsi="Symbol" w:cs="Symbol"/>
    </w:rPr>
  </w:style>
  <w:style w:type="character" w:customStyle="1" w:styleId="WW8Num1z1">
    <w:name w:val="WW8Num1z1"/>
    <w:rsid w:val="007442B7"/>
    <w:rPr>
      <w:rFonts w:ascii="Courier New" w:hAnsi="Courier New" w:cs="Courier New"/>
    </w:rPr>
  </w:style>
  <w:style w:type="character" w:customStyle="1" w:styleId="WW8Num1z2">
    <w:name w:val="WW8Num1z2"/>
    <w:rsid w:val="007442B7"/>
    <w:rPr>
      <w:rFonts w:ascii="Wingdings" w:hAnsi="Wingdings" w:cs="Wingdings"/>
    </w:rPr>
  </w:style>
  <w:style w:type="character" w:customStyle="1" w:styleId="WW8Num4z1">
    <w:name w:val="WW8Num4z1"/>
    <w:rsid w:val="007442B7"/>
    <w:rPr>
      <w:rFonts w:ascii="Courier New" w:hAnsi="Courier New" w:cs="Courier New"/>
    </w:rPr>
  </w:style>
  <w:style w:type="character" w:customStyle="1" w:styleId="WW8Num4z2">
    <w:name w:val="WW8Num4z2"/>
    <w:rsid w:val="007442B7"/>
    <w:rPr>
      <w:rFonts w:ascii="Wingdings" w:hAnsi="Wingdings" w:cs="Wingdings"/>
    </w:rPr>
  </w:style>
  <w:style w:type="character" w:customStyle="1" w:styleId="WW8Num5z0">
    <w:name w:val="WW8Num5z0"/>
    <w:rsid w:val="007442B7"/>
    <w:rPr>
      <w:rFonts w:ascii="Symbol" w:hAnsi="Symbol" w:cs="Symbol"/>
    </w:rPr>
  </w:style>
  <w:style w:type="character" w:customStyle="1" w:styleId="WW8Num5z1">
    <w:name w:val="WW8Num5z1"/>
    <w:rsid w:val="007442B7"/>
    <w:rPr>
      <w:rFonts w:ascii="Courier New" w:hAnsi="Courier New" w:cs="Courier New"/>
    </w:rPr>
  </w:style>
  <w:style w:type="character" w:customStyle="1" w:styleId="WW8Num5z2">
    <w:name w:val="WW8Num5z2"/>
    <w:rsid w:val="007442B7"/>
    <w:rPr>
      <w:rFonts w:ascii="Wingdings" w:hAnsi="Wingdings" w:cs="Wingdings"/>
    </w:rPr>
  </w:style>
  <w:style w:type="character" w:customStyle="1" w:styleId="WW8Num9z0">
    <w:name w:val="WW8Num9z0"/>
    <w:rsid w:val="007442B7"/>
    <w:rPr>
      <w:rFonts w:ascii="Symbol" w:hAnsi="Symbol" w:cs="Symbol"/>
    </w:rPr>
  </w:style>
  <w:style w:type="character" w:customStyle="1" w:styleId="WW8Num9z1">
    <w:name w:val="WW8Num9z1"/>
    <w:rsid w:val="007442B7"/>
    <w:rPr>
      <w:rFonts w:ascii="Courier New" w:hAnsi="Courier New" w:cs="Courier New"/>
    </w:rPr>
  </w:style>
  <w:style w:type="character" w:customStyle="1" w:styleId="WW8Num9z2">
    <w:name w:val="WW8Num9z2"/>
    <w:rsid w:val="007442B7"/>
    <w:rPr>
      <w:rFonts w:ascii="Wingdings" w:hAnsi="Wingdings" w:cs="Wingdings"/>
    </w:rPr>
  </w:style>
  <w:style w:type="character" w:customStyle="1" w:styleId="WW8Num11z0">
    <w:name w:val="WW8Num11z0"/>
    <w:rsid w:val="007442B7"/>
    <w:rPr>
      <w:rFonts w:ascii="Symbol" w:hAnsi="Symbol" w:cs="Symbol"/>
    </w:rPr>
  </w:style>
  <w:style w:type="character" w:customStyle="1" w:styleId="WW8Num11z1">
    <w:name w:val="WW8Num11z1"/>
    <w:rsid w:val="007442B7"/>
    <w:rPr>
      <w:rFonts w:ascii="Courier New" w:hAnsi="Courier New" w:cs="Courier New"/>
    </w:rPr>
  </w:style>
  <w:style w:type="character" w:customStyle="1" w:styleId="WW8Num11z2">
    <w:name w:val="WW8Num11z2"/>
    <w:rsid w:val="007442B7"/>
    <w:rPr>
      <w:rFonts w:ascii="Wingdings" w:hAnsi="Wingdings" w:cs="Wingdings"/>
    </w:rPr>
  </w:style>
  <w:style w:type="character" w:customStyle="1" w:styleId="WW8Num16z0">
    <w:name w:val="WW8Num16z0"/>
    <w:rsid w:val="007442B7"/>
    <w:rPr>
      <w:rFonts w:ascii="Symbol" w:hAnsi="Symbol" w:cs="Symbol"/>
    </w:rPr>
  </w:style>
  <w:style w:type="character" w:customStyle="1" w:styleId="WW8Num16z1">
    <w:name w:val="WW8Num16z1"/>
    <w:rsid w:val="007442B7"/>
    <w:rPr>
      <w:rFonts w:ascii="Courier New" w:hAnsi="Courier New" w:cs="Courier New"/>
    </w:rPr>
  </w:style>
  <w:style w:type="character" w:customStyle="1" w:styleId="WW8Num16z2">
    <w:name w:val="WW8Num16z2"/>
    <w:rsid w:val="007442B7"/>
    <w:rPr>
      <w:rFonts w:ascii="Wingdings" w:hAnsi="Wingdings" w:cs="Wingdings"/>
    </w:rPr>
  </w:style>
  <w:style w:type="character" w:customStyle="1" w:styleId="WW8Num17z0">
    <w:name w:val="WW8Num17z0"/>
    <w:rsid w:val="007442B7"/>
    <w:rPr>
      <w:rFonts w:ascii="Symbol" w:hAnsi="Symbol" w:cs="Symbol"/>
    </w:rPr>
  </w:style>
  <w:style w:type="character" w:customStyle="1" w:styleId="WW8Num17z1">
    <w:name w:val="WW8Num17z1"/>
    <w:rsid w:val="007442B7"/>
    <w:rPr>
      <w:rFonts w:ascii="Courier New" w:hAnsi="Courier New" w:cs="Courier New"/>
    </w:rPr>
  </w:style>
  <w:style w:type="character" w:customStyle="1" w:styleId="WW8Num17z2">
    <w:name w:val="WW8Num17z2"/>
    <w:rsid w:val="007442B7"/>
    <w:rPr>
      <w:rFonts w:ascii="Wingdings" w:hAnsi="Wingdings" w:cs="Wingdings"/>
    </w:rPr>
  </w:style>
  <w:style w:type="character" w:customStyle="1" w:styleId="WW8Num26z0">
    <w:name w:val="WW8Num26z0"/>
    <w:rsid w:val="007442B7"/>
    <w:rPr>
      <w:rFonts w:ascii="Symbol" w:hAnsi="Symbol" w:cs="Symbol"/>
    </w:rPr>
  </w:style>
  <w:style w:type="character" w:customStyle="1" w:styleId="WW8Num26z1">
    <w:name w:val="WW8Num26z1"/>
    <w:rsid w:val="007442B7"/>
    <w:rPr>
      <w:rFonts w:ascii="Courier New" w:hAnsi="Courier New" w:cs="Courier New"/>
    </w:rPr>
  </w:style>
  <w:style w:type="character" w:customStyle="1" w:styleId="WW8Num26z2">
    <w:name w:val="WW8Num26z2"/>
    <w:rsid w:val="007442B7"/>
    <w:rPr>
      <w:rFonts w:ascii="Wingdings" w:hAnsi="Wingdings" w:cs="Wingdings"/>
    </w:rPr>
  </w:style>
  <w:style w:type="character" w:customStyle="1" w:styleId="WW8Num27z0">
    <w:name w:val="WW8Num27z0"/>
    <w:rsid w:val="007442B7"/>
    <w:rPr>
      <w:rFonts w:ascii="Symbol" w:hAnsi="Symbol" w:cs="Symbol"/>
    </w:rPr>
  </w:style>
  <w:style w:type="character" w:customStyle="1" w:styleId="WW8Num27z1">
    <w:name w:val="WW8Num27z1"/>
    <w:rsid w:val="007442B7"/>
    <w:rPr>
      <w:rFonts w:ascii="Courier New" w:hAnsi="Courier New" w:cs="Courier New"/>
    </w:rPr>
  </w:style>
  <w:style w:type="character" w:customStyle="1" w:styleId="WW8Num27z2">
    <w:name w:val="WW8Num27z2"/>
    <w:rsid w:val="007442B7"/>
    <w:rPr>
      <w:rFonts w:ascii="Wingdings" w:hAnsi="Wingdings" w:cs="Wingdings"/>
    </w:rPr>
  </w:style>
  <w:style w:type="character" w:styleId="Hyperlink">
    <w:name w:val="Hyperlink"/>
    <w:basedOn w:val="DefaultParagraphFont"/>
    <w:rsid w:val="007442B7"/>
    <w:rPr>
      <w:color w:val="0000FF"/>
      <w:u w:val="single"/>
    </w:rPr>
  </w:style>
  <w:style w:type="character" w:customStyle="1" w:styleId="FootnoteTextChar">
    <w:name w:val="Footnote Text Char"/>
    <w:basedOn w:val="DefaultParagraphFont"/>
    <w:rsid w:val="007442B7"/>
    <w:rPr>
      <w:sz w:val="20"/>
      <w:szCs w:val="20"/>
    </w:rPr>
  </w:style>
  <w:style w:type="character" w:customStyle="1" w:styleId="Funotenzeichen">
    <w:name w:val="Fußnotenzeichen"/>
    <w:basedOn w:val="DefaultParagraphFont"/>
    <w:rsid w:val="007442B7"/>
    <w:rPr>
      <w:vertAlign w:val="superscript"/>
    </w:rPr>
  </w:style>
  <w:style w:type="character" w:customStyle="1" w:styleId="HeaderChar">
    <w:name w:val="Header Char"/>
    <w:basedOn w:val="DefaultParagraphFont"/>
    <w:rsid w:val="007442B7"/>
  </w:style>
  <w:style w:type="character" w:customStyle="1" w:styleId="FooterChar">
    <w:name w:val="Footer Char"/>
    <w:basedOn w:val="DefaultParagraphFont"/>
    <w:rsid w:val="007442B7"/>
  </w:style>
  <w:style w:type="character" w:customStyle="1" w:styleId="Heading2Char">
    <w:name w:val="Heading 2 Char"/>
    <w:basedOn w:val="DefaultParagraphFont"/>
    <w:rsid w:val="007442B7"/>
    <w:rPr>
      <w:rFonts w:ascii="Times New Roman" w:eastAsia="Times New Roman" w:hAnsi="Times New Roman" w:cs="Times New Roman"/>
      <w:b/>
      <w:bCs/>
      <w:sz w:val="36"/>
      <w:szCs w:val="36"/>
    </w:rPr>
  </w:style>
  <w:style w:type="character" w:styleId="FootnoteReference">
    <w:name w:val="footnote reference"/>
    <w:rsid w:val="007442B7"/>
    <w:rPr>
      <w:vertAlign w:val="superscript"/>
    </w:rPr>
  </w:style>
  <w:style w:type="character" w:customStyle="1" w:styleId="Endnotenzeichen">
    <w:name w:val="Endnotenzeichen"/>
    <w:rsid w:val="007442B7"/>
    <w:rPr>
      <w:vertAlign w:val="superscript"/>
    </w:rPr>
  </w:style>
  <w:style w:type="character" w:customStyle="1" w:styleId="WW-Endnotenzeichen">
    <w:name w:val="WW-Endnotenzeichen"/>
    <w:rsid w:val="007442B7"/>
  </w:style>
  <w:style w:type="character" w:styleId="EndnoteReference">
    <w:name w:val="endnote reference"/>
    <w:rsid w:val="007442B7"/>
    <w:rPr>
      <w:vertAlign w:val="superscript"/>
    </w:rPr>
  </w:style>
  <w:style w:type="paragraph" w:customStyle="1" w:styleId="berschrift">
    <w:name w:val="Überschrift"/>
    <w:basedOn w:val="Normal"/>
    <w:next w:val="BodyText"/>
    <w:rsid w:val="007442B7"/>
    <w:pPr>
      <w:keepNext/>
      <w:spacing w:before="240" w:after="120"/>
    </w:pPr>
    <w:rPr>
      <w:rFonts w:ascii="Arial" w:eastAsia="Arial Unicode MS" w:hAnsi="Arial" w:cs="Arial Unicode MS"/>
      <w:sz w:val="28"/>
      <w:szCs w:val="28"/>
    </w:rPr>
  </w:style>
  <w:style w:type="paragraph" w:styleId="BodyText">
    <w:name w:val="Body Text"/>
    <w:basedOn w:val="Normal"/>
    <w:rsid w:val="007442B7"/>
    <w:pPr>
      <w:spacing w:after="120"/>
    </w:pPr>
  </w:style>
  <w:style w:type="paragraph" w:styleId="List">
    <w:name w:val="List"/>
    <w:basedOn w:val="BodyText"/>
    <w:rsid w:val="007442B7"/>
  </w:style>
  <w:style w:type="paragraph" w:customStyle="1" w:styleId="Beschriftung">
    <w:name w:val="Beschriftung"/>
    <w:basedOn w:val="Normal"/>
    <w:rsid w:val="007442B7"/>
    <w:pPr>
      <w:suppressLineNumbers/>
      <w:spacing w:before="120" w:after="120"/>
    </w:pPr>
    <w:rPr>
      <w:i/>
      <w:iCs/>
      <w:sz w:val="24"/>
      <w:szCs w:val="24"/>
    </w:rPr>
  </w:style>
  <w:style w:type="paragraph" w:customStyle="1" w:styleId="Verzeichnis">
    <w:name w:val="Verzeichnis"/>
    <w:basedOn w:val="Normal"/>
    <w:rsid w:val="007442B7"/>
    <w:pPr>
      <w:suppressLineNumbers/>
    </w:pPr>
  </w:style>
  <w:style w:type="paragraph" w:styleId="FootnoteText">
    <w:name w:val="footnote text"/>
    <w:basedOn w:val="Normal"/>
    <w:rsid w:val="007442B7"/>
    <w:pPr>
      <w:spacing w:after="0" w:line="240" w:lineRule="auto"/>
    </w:pPr>
    <w:rPr>
      <w:sz w:val="20"/>
      <w:szCs w:val="20"/>
    </w:rPr>
  </w:style>
  <w:style w:type="paragraph" w:styleId="Header">
    <w:name w:val="header"/>
    <w:basedOn w:val="Normal"/>
    <w:rsid w:val="007442B7"/>
    <w:pPr>
      <w:tabs>
        <w:tab w:val="center" w:pos="4536"/>
        <w:tab w:val="right" w:pos="9072"/>
      </w:tabs>
      <w:spacing w:after="0" w:line="240" w:lineRule="auto"/>
    </w:pPr>
  </w:style>
  <w:style w:type="paragraph" w:styleId="Footer">
    <w:name w:val="footer"/>
    <w:basedOn w:val="Normal"/>
    <w:rsid w:val="007442B7"/>
    <w:pPr>
      <w:tabs>
        <w:tab w:val="center" w:pos="4536"/>
        <w:tab w:val="right" w:pos="9072"/>
      </w:tabs>
      <w:spacing w:after="0" w:line="240" w:lineRule="auto"/>
    </w:pPr>
  </w:style>
  <w:style w:type="paragraph" w:styleId="NormalWeb">
    <w:name w:val="Normal (Web)"/>
    <w:basedOn w:val="Normal"/>
    <w:rsid w:val="007442B7"/>
    <w:pPr>
      <w:spacing w:before="280" w:after="280" w:line="240" w:lineRule="auto"/>
    </w:pPr>
    <w:rPr>
      <w:rFonts w:ascii="Times New Roman" w:eastAsia="Times New Roman" w:hAnsi="Times New Roman"/>
      <w:sz w:val="24"/>
      <w:szCs w:val="24"/>
    </w:rPr>
  </w:style>
  <w:style w:type="paragraph" w:customStyle="1" w:styleId="Default">
    <w:name w:val="Default"/>
    <w:rsid w:val="007442B7"/>
    <w:pPr>
      <w:suppressAutoHyphens/>
      <w:autoSpaceDE w:val="0"/>
    </w:pPr>
    <w:rPr>
      <w:rFonts w:ascii="ScalaSans" w:eastAsia="Calibri" w:hAnsi="ScalaSans" w:cs="ScalaSans"/>
      <w:color w:val="000000"/>
      <w:sz w:val="24"/>
      <w:szCs w:val="24"/>
      <w:lang w:val="nl-NL" w:eastAsia="ar-SA"/>
    </w:rPr>
  </w:style>
  <w:style w:type="paragraph" w:customStyle="1" w:styleId="Voetnoottekst">
    <w:name w:val="Voetnoottekst"/>
    <w:basedOn w:val="Default"/>
    <w:next w:val="Default"/>
    <w:rsid w:val="007442B7"/>
    <w:rPr>
      <w:rFonts w:cs="Times New Roman"/>
      <w:color w:val="auto"/>
    </w:rPr>
  </w:style>
  <w:style w:type="paragraph" w:styleId="BalloonText">
    <w:name w:val="Balloon Text"/>
    <w:basedOn w:val="Normal"/>
    <w:link w:val="BalloonTextChar"/>
    <w:uiPriority w:val="99"/>
    <w:semiHidden/>
    <w:unhideWhenUsed/>
    <w:rsid w:val="00D82026"/>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D82026"/>
    <w:rPr>
      <w:rFonts w:ascii="Tahoma" w:eastAsia="Calibri" w:hAnsi="Tahoma" w:cs="Tahoma"/>
      <w:sz w:val="16"/>
      <w:szCs w:val="16"/>
      <w:lang w:eastAsia="ar-SA"/>
    </w:rPr>
  </w:style>
  <w:style w:type="character" w:customStyle="1" w:styleId="apple-converted-space">
    <w:name w:val="apple-converted-space"/>
    <w:basedOn w:val="DefaultParagraphFont"/>
    <w:rsid w:val="00A77CE2"/>
  </w:style>
  <w:style w:type="character" w:styleId="CommentReference">
    <w:name w:val="annotation reference"/>
    <w:basedOn w:val="DefaultParagraphFont"/>
    <w:uiPriority w:val="99"/>
    <w:semiHidden/>
    <w:unhideWhenUsed/>
    <w:rsid w:val="00C50817"/>
    <w:rPr>
      <w:sz w:val="16"/>
      <w:szCs w:val="16"/>
    </w:rPr>
  </w:style>
  <w:style w:type="paragraph" w:styleId="CommentText">
    <w:name w:val="annotation text"/>
    <w:basedOn w:val="Normal"/>
    <w:link w:val="CommentTextChar"/>
    <w:uiPriority w:val="99"/>
    <w:semiHidden/>
    <w:unhideWhenUsed/>
    <w:rsid w:val="00C50817"/>
    <w:pPr>
      <w:spacing w:line="240" w:lineRule="auto"/>
    </w:pPr>
    <w:rPr>
      <w:sz w:val="20"/>
      <w:szCs w:val="20"/>
    </w:rPr>
  </w:style>
  <w:style w:type="character" w:customStyle="1" w:styleId="CommentTextChar">
    <w:name w:val="Comment Text Char"/>
    <w:basedOn w:val="DefaultParagraphFont"/>
    <w:link w:val="CommentText"/>
    <w:uiPriority w:val="99"/>
    <w:semiHidden/>
    <w:rsid w:val="00C50817"/>
    <w:rPr>
      <w:rFonts w:ascii="Calibri" w:eastAsia="Calibri" w:hAnsi="Calibri"/>
      <w:lang w:val="nl-NL" w:eastAsia="ar-SA"/>
    </w:rPr>
  </w:style>
  <w:style w:type="paragraph" w:styleId="CommentSubject">
    <w:name w:val="annotation subject"/>
    <w:basedOn w:val="CommentText"/>
    <w:next w:val="CommentText"/>
    <w:link w:val="CommentSubjectChar"/>
    <w:uiPriority w:val="99"/>
    <w:semiHidden/>
    <w:unhideWhenUsed/>
    <w:rsid w:val="00C50817"/>
    <w:rPr>
      <w:b/>
      <w:bCs/>
    </w:rPr>
  </w:style>
  <w:style w:type="character" w:customStyle="1" w:styleId="CommentSubjectChar">
    <w:name w:val="Comment Subject Char"/>
    <w:basedOn w:val="CommentTextChar"/>
    <w:link w:val="CommentSubject"/>
    <w:uiPriority w:val="99"/>
    <w:semiHidden/>
    <w:rsid w:val="00C50817"/>
    <w:rPr>
      <w:b/>
      <w:bCs/>
    </w:rPr>
  </w:style>
  <w:style w:type="character" w:customStyle="1" w:styleId="Heading1Char">
    <w:name w:val="Heading 1 Char"/>
    <w:basedOn w:val="DefaultParagraphFont"/>
    <w:link w:val="Heading1"/>
    <w:uiPriority w:val="9"/>
    <w:rsid w:val="00B94032"/>
    <w:rPr>
      <w:rFonts w:ascii="Cambria" w:eastAsia="Times New Roman" w:hAnsi="Cambria" w:cs="Times New Roman"/>
      <w:b/>
      <w:bCs/>
      <w:color w:val="365F91"/>
      <w:sz w:val="28"/>
      <w:szCs w:val="28"/>
      <w:lang w:val="nl-NL" w:eastAsia="ar-SA"/>
    </w:rPr>
  </w:style>
  <w:style w:type="paragraph" w:styleId="TOCHeading">
    <w:name w:val="TOC Heading"/>
    <w:basedOn w:val="Heading1"/>
    <w:next w:val="Normal"/>
    <w:uiPriority w:val="39"/>
    <w:semiHidden/>
    <w:unhideWhenUsed/>
    <w:qFormat/>
    <w:rsid w:val="00B94032"/>
    <w:pPr>
      <w:suppressAutoHyphens w:val="0"/>
      <w:outlineLvl w:val="9"/>
    </w:pPr>
    <w:rPr>
      <w:lang w:val="en-US" w:eastAsia="en-US"/>
    </w:rPr>
  </w:style>
  <w:style w:type="paragraph" w:styleId="TOC2">
    <w:name w:val="toc 2"/>
    <w:basedOn w:val="Normal"/>
    <w:next w:val="Normal"/>
    <w:autoRedefine/>
    <w:uiPriority w:val="39"/>
    <w:semiHidden/>
    <w:unhideWhenUsed/>
    <w:qFormat/>
    <w:rsid w:val="00B94032"/>
    <w:pPr>
      <w:suppressAutoHyphens w:val="0"/>
      <w:spacing w:after="100"/>
      <w:ind w:left="220"/>
    </w:pPr>
    <w:rPr>
      <w:rFonts w:eastAsia="Times New Roman"/>
      <w:lang w:val="en-US" w:eastAsia="en-US"/>
    </w:rPr>
  </w:style>
  <w:style w:type="paragraph" w:styleId="TOC1">
    <w:name w:val="toc 1"/>
    <w:basedOn w:val="Normal"/>
    <w:next w:val="Normal"/>
    <w:autoRedefine/>
    <w:uiPriority w:val="39"/>
    <w:semiHidden/>
    <w:unhideWhenUsed/>
    <w:qFormat/>
    <w:rsid w:val="00B94032"/>
    <w:pPr>
      <w:suppressAutoHyphens w:val="0"/>
      <w:spacing w:after="100"/>
    </w:pPr>
    <w:rPr>
      <w:rFonts w:eastAsia="Times New Roman"/>
      <w:lang w:val="en-US" w:eastAsia="en-US"/>
    </w:rPr>
  </w:style>
  <w:style w:type="paragraph" w:styleId="TOC3">
    <w:name w:val="toc 3"/>
    <w:basedOn w:val="Normal"/>
    <w:next w:val="Normal"/>
    <w:autoRedefine/>
    <w:uiPriority w:val="39"/>
    <w:semiHidden/>
    <w:unhideWhenUsed/>
    <w:qFormat/>
    <w:rsid w:val="00B94032"/>
    <w:pPr>
      <w:suppressAutoHyphens w:val="0"/>
      <w:spacing w:after="100"/>
      <w:ind w:left="440"/>
    </w:pPr>
    <w:rPr>
      <w:rFonts w:eastAsia="Times New Roman"/>
      <w:lang w:val="en-US" w:eastAsia="en-US"/>
    </w:rPr>
  </w:style>
  <w:style w:type="paragraph" w:styleId="Revision">
    <w:name w:val="Revision"/>
    <w:hidden/>
    <w:uiPriority w:val="99"/>
    <w:semiHidden/>
    <w:rsid w:val="000B4349"/>
    <w:rPr>
      <w:rFonts w:ascii="Calibri" w:eastAsia="Calibri" w:hAnsi="Calibri"/>
      <w:sz w:val="22"/>
      <w:szCs w:val="22"/>
      <w:lang w:val="nl-NL" w:eastAsia="ar-SA"/>
    </w:rPr>
  </w:style>
</w:styles>
</file>

<file path=word/webSettings.xml><?xml version="1.0" encoding="utf-8"?>
<w:webSettings xmlns:r="http://schemas.openxmlformats.org/officeDocument/2006/relationships" xmlns:w="http://schemas.openxmlformats.org/wordprocessingml/2006/main">
  <w:divs>
    <w:div w:id="405303634">
      <w:bodyDiv w:val="1"/>
      <w:marLeft w:val="0"/>
      <w:marRight w:val="0"/>
      <w:marTop w:val="0"/>
      <w:marBottom w:val="0"/>
      <w:divBdr>
        <w:top w:val="none" w:sz="0" w:space="0" w:color="auto"/>
        <w:left w:val="none" w:sz="0" w:space="0" w:color="auto"/>
        <w:bottom w:val="none" w:sz="0" w:space="0" w:color="auto"/>
        <w:right w:val="none" w:sz="0" w:space="0" w:color="auto"/>
      </w:divBdr>
    </w:div>
    <w:div w:id="406267370">
      <w:bodyDiv w:val="1"/>
      <w:marLeft w:val="0"/>
      <w:marRight w:val="0"/>
      <w:marTop w:val="0"/>
      <w:marBottom w:val="0"/>
      <w:divBdr>
        <w:top w:val="none" w:sz="0" w:space="0" w:color="auto"/>
        <w:left w:val="none" w:sz="0" w:space="0" w:color="auto"/>
        <w:bottom w:val="none" w:sz="0" w:space="0" w:color="auto"/>
        <w:right w:val="none" w:sz="0" w:space="0" w:color="auto"/>
      </w:divBdr>
    </w:div>
    <w:div w:id="1087463402">
      <w:bodyDiv w:val="1"/>
      <w:marLeft w:val="0"/>
      <w:marRight w:val="0"/>
      <w:marTop w:val="0"/>
      <w:marBottom w:val="0"/>
      <w:divBdr>
        <w:top w:val="none" w:sz="0" w:space="0" w:color="auto"/>
        <w:left w:val="none" w:sz="0" w:space="0" w:color="auto"/>
        <w:bottom w:val="none" w:sz="0" w:space="0" w:color="auto"/>
        <w:right w:val="none" w:sz="0" w:space="0" w:color="auto"/>
      </w:divBdr>
    </w:div>
    <w:div w:id="123339643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www.energieprijzen.nl/"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D4BEAA66-D95C-4D1A-B1FB-D11C9AE8331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51</Pages>
  <Words>14418</Words>
  <Characters>82188</Characters>
  <Application>Microsoft Office Word</Application>
  <DocSecurity>4</DocSecurity>
  <Lines>684</Lines>
  <Paragraphs>192</Paragraphs>
  <ScaleCrop>false</ScaleCrop>
  <HeadingPairs>
    <vt:vector size="2" baseType="variant">
      <vt:variant>
        <vt:lpstr>Title</vt:lpstr>
      </vt:variant>
      <vt:variant>
        <vt:i4>1</vt:i4>
      </vt:variant>
    </vt:vector>
  </HeadingPairs>
  <TitlesOfParts>
    <vt:vector size="1" baseType="lpstr">
      <vt:lpstr/>
    </vt:vector>
  </TitlesOfParts>
  <Company>Erasmus Universiteit Rotterdam</Company>
  <LinksUpToDate>false</LinksUpToDate>
  <CharactersWithSpaces>96414</CharactersWithSpaces>
  <SharedDoc>false</SharedDoc>
  <HLinks>
    <vt:vector size="6" baseType="variant">
      <vt:variant>
        <vt:i4>1441862</vt:i4>
      </vt:variant>
      <vt:variant>
        <vt:i4>0</vt:i4>
      </vt:variant>
      <vt:variant>
        <vt:i4>0</vt:i4>
      </vt:variant>
      <vt:variant>
        <vt:i4>5</vt:i4>
      </vt:variant>
      <vt:variant>
        <vt:lpwstr>http://www.energieprijzen.nl/</vt:lpwstr>
      </vt:variant>
      <vt:variant>
        <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Royston</dc:creator>
  <cp:lastModifiedBy>Julia Muller</cp:lastModifiedBy>
  <cp:revision>2</cp:revision>
  <cp:lastPrinted>1601-01-01T00:00:00Z</cp:lastPrinted>
  <dcterms:created xsi:type="dcterms:W3CDTF">2012-08-22T08:42:00Z</dcterms:created>
  <dcterms:modified xsi:type="dcterms:W3CDTF">2012-08-22T08:42:00Z</dcterms:modified>
</cp:coreProperties>
</file>