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20" w:rsidRPr="00CC2BF3" w:rsidRDefault="00415920" w:rsidP="00415920">
      <w:pPr>
        <w:jc w:val="both"/>
        <w:rPr>
          <w:sz w:val="80"/>
          <w:szCs w:val="80"/>
          <w:lang w:val="en-GB"/>
        </w:rPr>
      </w:pPr>
      <w:proofErr w:type="gramStart"/>
      <w:r w:rsidRPr="00CC2BF3">
        <w:rPr>
          <w:sz w:val="80"/>
          <w:szCs w:val="80"/>
          <w:lang w:val="en-GB"/>
        </w:rPr>
        <w:t>Foul Play?</w:t>
      </w:r>
      <w:proofErr w:type="gramEnd"/>
      <w:r w:rsidRPr="00CC2BF3">
        <w:rPr>
          <w:sz w:val="80"/>
          <w:szCs w:val="80"/>
          <w:lang w:val="en-GB"/>
        </w:rPr>
        <w:t xml:space="preserve"> </w:t>
      </w:r>
    </w:p>
    <w:p w:rsidR="00415920" w:rsidRDefault="00415920" w:rsidP="00415920">
      <w:pPr>
        <w:jc w:val="both"/>
        <w:rPr>
          <w:lang w:val="en-GB"/>
        </w:rPr>
      </w:pPr>
      <w:r>
        <w:rPr>
          <w:lang w:val="en-GB"/>
        </w:rPr>
        <w:t>An Analysis of Premier League</w:t>
      </w:r>
      <w:r w:rsidR="00CF3EB4">
        <w:rPr>
          <w:lang w:val="en-GB"/>
        </w:rPr>
        <w:t xml:space="preserve"> Racism through</w:t>
      </w:r>
      <w:r>
        <w:rPr>
          <w:lang w:val="en-GB"/>
        </w:rPr>
        <w:t xml:space="preserve"> Market Efficiency and Racial Preferences </w:t>
      </w:r>
      <w:proofErr w:type="gramStart"/>
      <w:r>
        <w:rPr>
          <w:lang w:val="en-GB"/>
        </w:rPr>
        <w:t>Among</w:t>
      </w:r>
      <w:proofErr w:type="gramEnd"/>
      <w:r>
        <w:rPr>
          <w:lang w:val="en-GB"/>
        </w:rPr>
        <w:t xml:space="preserve"> Referees</w:t>
      </w:r>
    </w:p>
    <w:p w:rsidR="00415920" w:rsidRDefault="00415920" w:rsidP="00415920">
      <w:pPr>
        <w:jc w:val="both"/>
        <w:rPr>
          <w:lang w:val="en-GB"/>
        </w:rPr>
      </w:pPr>
    </w:p>
    <w:p w:rsidR="00415920" w:rsidRDefault="00415920" w:rsidP="00415920">
      <w:pPr>
        <w:jc w:val="both"/>
        <w:rPr>
          <w:lang w:val="en-GB"/>
        </w:rPr>
      </w:pPr>
      <w:r w:rsidRPr="00CC2BF3">
        <w:rPr>
          <w:noProof/>
          <w:sz w:val="80"/>
          <w:szCs w:val="80"/>
          <w:lang w:val="en-US"/>
        </w:rPr>
        <w:drawing>
          <wp:anchor distT="0" distB="0" distL="114300" distR="114300" simplePos="0" relativeHeight="251661312" behindDoc="0" locked="0" layoutInCell="1" allowOverlap="1">
            <wp:simplePos x="0" y="0"/>
            <wp:positionH relativeFrom="column">
              <wp:posOffset>0</wp:posOffset>
            </wp:positionH>
            <wp:positionV relativeFrom="paragraph">
              <wp:posOffset>1383030</wp:posOffset>
            </wp:positionV>
            <wp:extent cx="5270500" cy="3566160"/>
            <wp:effectExtent l="0" t="0" r="1270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70500" cy="3566160"/>
                    </a:xfrm>
                    <a:prstGeom prst="rect">
                      <a:avLst/>
                    </a:prstGeom>
                    <a:noFill/>
                    <a:ln>
                      <a:noFill/>
                    </a:ln>
                  </pic:spPr>
                </pic:pic>
              </a:graphicData>
            </a:graphic>
          </wp:anchor>
        </w:drawing>
      </w: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jc w:val="both"/>
        <w:rPr>
          <w:lang w:val="en-GB"/>
        </w:rPr>
      </w:pPr>
    </w:p>
    <w:p w:rsidR="00415920" w:rsidRDefault="00415920" w:rsidP="00415920">
      <w:pPr>
        <w:ind w:left="4320"/>
        <w:jc w:val="both"/>
        <w:rPr>
          <w:lang w:val="en-GB"/>
        </w:rPr>
      </w:pPr>
      <w:r>
        <w:rPr>
          <w:lang w:val="en-GB"/>
        </w:rPr>
        <w:t xml:space="preserve">Bachelor Thesis </w:t>
      </w:r>
      <w:proofErr w:type="spellStart"/>
      <w:r>
        <w:rPr>
          <w:lang w:val="en-GB"/>
        </w:rPr>
        <w:t>Algemene</w:t>
      </w:r>
      <w:proofErr w:type="spellEnd"/>
      <w:r>
        <w:rPr>
          <w:lang w:val="en-GB"/>
        </w:rPr>
        <w:t xml:space="preserve"> Economie</w:t>
      </w:r>
    </w:p>
    <w:p w:rsidR="00415920" w:rsidRDefault="00415920" w:rsidP="00415920">
      <w:pPr>
        <w:ind w:left="3600" w:firstLine="720"/>
        <w:jc w:val="both"/>
        <w:rPr>
          <w:lang w:val="en-GB"/>
        </w:rPr>
      </w:pPr>
      <w:r>
        <w:rPr>
          <w:lang w:val="en-GB"/>
        </w:rPr>
        <w:t>(Erasmus School of Economics)</w:t>
      </w:r>
    </w:p>
    <w:p w:rsidR="00415920" w:rsidRDefault="00415920" w:rsidP="00415920">
      <w:pPr>
        <w:ind w:left="3600" w:firstLine="720"/>
        <w:jc w:val="both"/>
        <w:rPr>
          <w:lang w:val="en-GB"/>
        </w:rPr>
      </w:pPr>
      <w:r>
        <w:rPr>
          <w:lang w:val="en-GB"/>
        </w:rPr>
        <w:t xml:space="preserve">Maurits </w:t>
      </w:r>
      <w:proofErr w:type="spellStart"/>
      <w:r>
        <w:rPr>
          <w:lang w:val="en-GB"/>
        </w:rPr>
        <w:t>Burggraaf</w:t>
      </w:r>
      <w:proofErr w:type="spellEnd"/>
    </w:p>
    <w:p w:rsidR="00415920" w:rsidRDefault="00415920" w:rsidP="00415920">
      <w:pPr>
        <w:ind w:left="3600" w:firstLine="720"/>
        <w:jc w:val="both"/>
        <w:rPr>
          <w:lang w:val="en-GB"/>
        </w:rPr>
      </w:pPr>
      <w:r>
        <w:rPr>
          <w:lang w:val="en-GB"/>
        </w:rPr>
        <w:t>Curriculum 2011-2012</w:t>
      </w:r>
    </w:p>
    <w:p w:rsidR="00415920" w:rsidRDefault="00415920" w:rsidP="00415920">
      <w:pPr>
        <w:ind w:left="3600" w:firstLine="720"/>
        <w:rPr>
          <w:lang w:val="en-GB"/>
        </w:rPr>
        <w:sectPr w:rsidR="00415920" w:rsidSect="007D6943">
          <w:footerReference w:type="even" r:id="rId7"/>
          <w:footerReference w:type="default" r:id="rId8"/>
          <w:pgSz w:w="11900" w:h="16840"/>
          <w:pgMar w:top="1440" w:right="1800" w:bottom="1440" w:left="1800" w:header="708" w:footer="708" w:gutter="0"/>
          <w:cols w:space="708"/>
          <w:docGrid w:linePitch="360"/>
        </w:sectPr>
      </w:pPr>
      <w:r>
        <w:rPr>
          <w:lang w:val="en-GB"/>
        </w:rPr>
        <w:t xml:space="preserve">Supervisor: Martin </w:t>
      </w:r>
      <w:proofErr w:type="spellStart"/>
      <w:r>
        <w:rPr>
          <w:lang w:val="en-GB"/>
        </w:rPr>
        <w:t>Bøg</w:t>
      </w:r>
      <w:proofErr w:type="spellEnd"/>
    </w:p>
    <w:p w:rsidR="00415920" w:rsidRPr="00F13CFF" w:rsidRDefault="00415920" w:rsidP="00415920">
      <w:pPr>
        <w:spacing w:line="360" w:lineRule="auto"/>
        <w:jc w:val="both"/>
        <w:rPr>
          <w:b/>
          <w:lang w:val="en-GB"/>
        </w:rPr>
      </w:pPr>
      <w:r w:rsidRPr="00F13CFF">
        <w:rPr>
          <w:b/>
          <w:lang w:val="en-GB"/>
        </w:rPr>
        <w:lastRenderedPageBreak/>
        <w:t>Introduction</w:t>
      </w:r>
    </w:p>
    <w:p w:rsidR="00415920" w:rsidRPr="00575E1B" w:rsidRDefault="00415920" w:rsidP="00415920">
      <w:pPr>
        <w:spacing w:line="360" w:lineRule="auto"/>
        <w:jc w:val="both"/>
        <w:rPr>
          <w:lang w:val="en-GB"/>
        </w:rPr>
      </w:pPr>
    </w:p>
    <w:p w:rsidR="00415920" w:rsidRDefault="00415920" w:rsidP="00415920">
      <w:pPr>
        <w:spacing w:line="360" w:lineRule="auto"/>
        <w:jc w:val="both"/>
        <w:rPr>
          <w:lang w:val="en-GB"/>
        </w:rPr>
      </w:pPr>
      <w:r w:rsidRPr="00575E1B">
        <w:rPr>
          <w:lang w:val="en-GB"/>
        </w:rPr>
        <w:t>Professional sports are playing a central role in society nowadays. Each country has his sports icons and traditionally excels in certain sports, drawing huge crowds to the stadium and entertaining many more via television coverage. Sports stars have become superstars</w:t>
      </w:r>
      <w:r w:rsidR="00CF3EB4">
        <w:rPr>
          <w:lang w:val="en-GB"/>
        </w:rPr>
        <w:t xml:space="preserve"> who earn enormous salaries for</w:t>
      </w:r>
      <w:r w:rsidRPr="00575E1B">
        <w:rPr>
          <w:lang w:val="en-GB"/>
        </w:rPr>
        <w:t xml:space="preserve"> </w:t>
      </w:r>
      <w:r w:rsidR="00CF3EB4">
        <w:rPr>
          <w:lang w:val="en-GB"/>
        </w:rPr>
        <w:t>t</w:t>
      </w:r>
      <w:r w:rsidRPr="00575E1B">
        <w:rPr>
          <w:lang w:val="en-GB"/>
        </w:rPr>
        <w:t>heir contribution to sports and thus society.</w:t>
      </w:r>
      <w:r>
        <w:rPr>
          <w:lang w:val="en-GB"/>
        </w:rPr>
        <w:t xml:space="preserve"> One of the biggest sports competitions in the world is the English professional football league: the Premier League.</w:t>
      </w:r>
    </w:p>
    <w:p w:rsidR="00415920" w:rsidRDefault="00415920" w:rsidP="00415920">
      <w:pPr>
        <w:spacing w:line="360" w:lineRule="auto"/>
        <w:jc w:val="both"/>
        <w:rPr>
          <w:lang w:val="en-GB"/>
        </w:rPr>
      </w:pPr>
    </w:p>
    <w:p w:rsidR="00415920" w:rsidRDefault="00415920" w:rsidP="00415920">
      <w:pPr>
        <w:spacing w:line="360" w:lineRule="auto"/>
        <w:jc w:val="both"/>
        <w:rPr>
          <w:lang w:val="en-GB"/>
        </w:rPr>
      </w:pPr>
    </w:p>
    <w:p w:rsidR="00415920" w:rsidRPr="00854E4C" w:rsidRDefault="00415920" w:rsidP="00415920">
      <w:pPr>
        <w:spacing w:line="360" w:lineRule="auto"/>
        <w:jc w:val="both"/>
        <w:rPr>
          <w:b/>
          <w:lang w:val="en-GB"/>
        </w:rPr>
      </w:pPr>
      <w:r w:rsidRPr="00854E4C">
        <w:rPr>
          <w:b/>
          <w:lang w:val="en-GB"/>
        </w:rPr>
        <w:t>Introduction to the Premier League</w:t>
      </w: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r w:rsidRPr="00575E1B">
        <w:rPr>
          <w:lang w:val="en-GB"/>
        </w:rPr>
        <w:t>The Premier League</w:t>
      </w:r>
      <w:r>
        <w:rPr>
          <w:lang w:val="en-GB"/>
        </w:rPr>
        <w:t xml:space="preserve"> (officially called Barclays Premier League, due to its sponsor: Barclays Bank)</w:t>
      </w:r>
      <w:r w:rsidRPr="00575E1B">
        <w:rPr>
          <w:lang w:val="en-GB"/>
        </w:rPr>
        <w:t xml:space="preserve">, established in 1991, is the primary and the highest Football league in England and one of the leading football leagues in Europe and the world. Each season consist of 380 matches, in which 20 teams compete to become the Premier League champion. Nowadays, if a team finishes in the </w:t>
      </w:r>
      <w:r>
        <w:rPr>
          <w:lang w:val="en-GB"/>
        </w:rPr>
        <w:t xml:space="preserve">top 4 places, it gains entrance (first three teams direct, and the fourth via play-offs) to the prestigious (and lucrative) UEFA Champions League, which is a cup-type competition, featuring the best teams throughout Europe. The next place grants access to the </w:t>
      </w:r>
      <w:proofErr w:type="spellStart"/>
      <w:r>
        <w:rPr>
          <w:lang w:val="en-GB"/>
        </w:rPr>
        <w:t>Europa</w:t>
      </w:r>
      <w:proofErr w:type="spellEnd"/>
      <w:r>
        <w:rPr>
          <w:lang w:val="en-GB"/>
        </w:rPr>
        <w:t xml:space="preserve"> League, the second tier cup tournament. The bottom three teams in the league are relegated to a lower league and replaced with the champion and runner-up of that league and the wi</w:t>
      </w:r>
      <w:r w:rsidR="00B7114C">
        <w:rPr>
          <w:lang w:val="en-GB"/>
        </w:rPr>
        <w:t>nner of the promotion play-offs.</w:t>
      </w:r>
    </w:p>
    <w:p w:rsidR="00415920" w:rsidRPr="00575E1B" w:rsidRDefault="00415920" w:rsidP="00415920">
      <w:pPr>
        <w:spacing w:line="360" w:lineRule="auto"/>
        <w:jc w:val="both"/>
        <w:rPr>
          <w:lang w:val="en-GB"/>
        </w:rPr>
      </w:pPr>
    </w:p>
    <w:p w:rsidR="00415920" w:rsidRPr="00CF3EB4" w:rsidRDefault="00415920" w:rsidP="00415920">
      <w:pPr>
        <w:spacing w:line="360" w:lineRule="auto"/>
        <w:jc w:val="both"/>
        <w:rPr>
          <w:b/>
          <w:lang w:val="en-GB"/>
        </w:rPr>
      </w:pPr>
      <w:r w:rsidRPr="00B62906">
        <w:rPr>
          <w:b/>
          <w:lang w:val="en-GB"/>
        </w:rPr>
        <w:t>Income</w:t>
      </w:r>
    </w:p>
    <w:p w:rsidR="00415920" w:rsidRPr="00575E1B" w:rsidRDefault="00415920" w:rsidP="00415920">
      <w:pPr>
        <w:spacing w:line="360" w:lineRule="auto"/>
        <w:jc w:val="both"/>
        <w:rPr>
          <w:lang w:val="en-GB"/>
        </w:rPr>
      </w:pPr>
      <w:r w:rsidRPr="00575E1B">
        <w:rPr>
          <w:lang w:val="en-GB"/>
        </w:rPr>
        <w:t>The clubs on a Premier League levels acquire their yearly income from roughly three different sources, namely ticket sales, broadcasting revenue and commercial income (there are major exceptions such as Arsenal in the 2009-2010 season, grossing over 100 million pounds from real estate deals linked to the construction of a new home stadium).</w:t>
      </w:r>
    </w:p>
    <w:p w:rsidR="00415920" w:rsidRPr="00575E1B" w:rsidRDefault="00415920" w:rsidP="00415920">
      <w:pPr>
        <w:spacing w:line="360" w:lineRule="auto"/>
        <w:jc w:val="both"/>
        <w:rPr>
          <w:lang w:val="en-GB"/>
        </w:rPr>
      </w:pPr>
    </w:p>
    <w:p w:rsidR="00CF3EB4" w:rsidRDefault="00CF3EB4" w:rsidP="00415920">
      <w:pPr>
        <w:spacing w:line="360" w:lineRule="auto"/>
        <w:jc w:val="both"/>
        <w:rPr>
          <w:b/>
          <w:lang w:val="en-GB"/>
        </w:rPr>
      </w:pPr>
    </w:p>
    <w:p w:rsidR="00415920" w:rsidRPr="00CF3EB4" w:rsidRDefault="00415920" w:rsidP="00415920">
      <w:pPr>
        <w:spacing w:line="360" w:lineRule="auto"/>
        <w:jc w:val="both"/>
        <w:rPr>
          <w:b/>
          <w:lang w:val="en-GB"/>
        </w:rPr>
      </w:pPr>
      <w:r w:rsidRPr="00CF3EB4">
        <w:rPr>
          <w:b/>
          <w:lang w:val="en-GB"/>
        </w:rPr>
        <w:lastRenderedPageBreak/>
        <w:t>Refereeing</w:t>
      </w:r>
    </w:p>
    <w:p w:rsidR="00415920" w:rsidRDefault="00415920" w:rsidP="00415920">
      <w:pPr>
        <w:spacing w:line="360" w:lineRule="auto"/>
        <w:jc w:val="both"/>
        <w:rPr>
          <w:lang w:val="en-GB"/>
        </w:rPr>
      </w:pPr>
      <w:r>
        <w:rPr>
          <w:lang w:val="en-GB"/>
        </w:rPr>
        <w:t xml:space="preserve">As is common (and mandatory) in professional football, all matches are led by a professional referee, with the support of two </w:t>
      </w:r>
      <w:proofErr w:type="gramStart"/>
      <w:r>
        <w:rPr>
          <w:lang w:val="en-GB"/>
        </w:rPr>
        <w:t>linesman</w:t>
      </w:r>
      <w:proofErr w:type="gramEnd"/>
      <w:r>
        <w:rPr>
          <w:lang w:val="en-GB"/>
        </w:rPr>
        <w:t xml:space="preserve"> (one on each side) and a fourth official. Important for this paper is that all of the judges are English and have a white skin-colour.  There used to be one dark-skinned referee in the Premier League, but he retired before the beginning of the years used in this research.</w:t>
      </w:r>
    </w:p>
    <w:p w:rsidR="00415920" w:rsidRDefault="00415920" w:rsidP="00415920">
      <w:pPr>
        <w:spacing w:line="360" w:lineRule="auto"/>
        <w:jc w:val="both"/>
        <w:rPr>
          <w:lang w:val="en-GB"/>
        </w:rPr>
      </w:pPr>
    </w:p>
    <w:p w:rsidR="00415920" w:rsidRPr="00CF3EB4" w:rsidRDefault="00415920" w:rsidP="00415920">
      <w:pPr>
        <w:spacing w:line="360" w:lineRule="auto"/>
        <w:jc w:val="both"/>
        <w:rPr>
          <w:b/>
          <w:lang w:val="en-GB"/>
        </w:rPr>
      </w:pPr>
      <w:r w:rsidRPr="00CF3EB4">
        <w:rPr>
          <w:b/>
          <w:lang w:val="en-GB"/>
        </w:rPr>
        <w:t>Market efficiency</w:t>
      </w:r>
    </w:p>
    <w:p w:rsidR="00415920" w:rsidRDefault="00F13CFF" w:rsidP="00415920">
      <w:pPr>
        <w:spacing w:line="360" w:lineRule="auto"/>
        <w:jc w:val="both"/>
        <w:rPr>
          <w:lang w:val="en-GB"/>
        </w:rPr>
      </w:pPr>
      <w:r>
        <w:rPr>
          <w:lang w:val="en-GB"/>
        </w:rPr>
        <w:t>Assuming</w:t>
      </w:r>
      <w:r w:rsidR="00415920">
        <w:rPr>
          <w:lang w:val="en-GB"/>
        </w:rPr>
        <w:t xml:space="preserve"> a professional sports league should be an efficient market, where the talent pool of each team is the only determinant of a team’s success. Since professional sports is one of the easiest markets to recognize a player’s talent and </w:t>
      </w:r>
      <w:proofErr w:type="spellStart"/>
      <w:r w:rsidR="00415920">
        <w:rPr>
          <w:lang w:val="en-GB"/>
        </w:rPr>
        <w:t>skillset</w:t>
      </w:r>
      <w:proofErr w:type="spellEnd"/>
      <w:r w:rsidR="00415920">
        <w:rPr>
          <w:lang w:val="en-GB"/>
        </w:rPr>
        <w:t xml:space="preserve">, because a player’s skills translate directly to his productivity on the field, the grade of market efficiency through distribution of talent should be extremely high. The team paying the most wages should have the biggest pool of talent in the league and thus be the best and the predictable champion. The first part of this paper focuses on determining whether the Premier League season results from 2008/9 to 2010/11 confirm the hypotheses of market efficiency. </w:t>
      </w:r>
    </w:p>
    <w:p w:rsidR="00415920" w:rsidRDefault="00415920" w:rsidP="00415920">
      <w:pPr>
        <w:spacing w:line="360" w:lineRule="auto"/>
        <w:jc w:val="both"/>
        <w:rPr>
          <w:lang w:val="en-GB"/>
        </w:rPr>
      </w:pPr>
    </w:p>
    <w:p w:rsidR="00415920" w:rsidRPr="00C30897" w:rsidRDefault="00415920" w:rsidP="00415920">
      <w:pPr>
        <w:spacing w:line="360" w:lineRule="auto"/>
        <w:jc w:val="both"/>
        <w:rPr>
          <w:i/>
          <w:lang w:val="en-GB"/>
        </w:rPr>
      </w:pPr>
      <w:r w:rsidRPr="00C30897">
        <w:rPr>
          <w:i/>
          <w:lang w:val="en-GB"/>
        </w:rPr>
        <w:t>Hypothesis 1</w:t>
      </w:r>
    </w:p>
    <w:p w:rsidR="00415920" w:rsidRPr="00C30897" w:rsidRDefault="00415920" w:rsidP="00415920">
      <w:pPr>
        <w:spacing w:line="360" w:lineRule="auto"/>
        <w:jc w:val="both"/>
        <w:rPr>
          <w:i/>
          <w:lang w:val="en-GB"/>
        </w:rPr>
      </w:pPr>
      <w:r w:rsidRPr="00C30897">
        <w:rPr>
          <w:i/>
          <w:lang w:val="en-GB"/>
        </w:rPr>
        <w:t>H0: The Premier League is an efficient market in which talent is perfectly allocated according to the spending of teams.</w:t>
      </w:r>
    </w:p>
    <w:p w:rsidR="00415920" w:rsidRDefault="00415920" w:rsidP="00415920">
      <w:pPr>
        <w:spacing w:line="360" w:lineRule="auto"/>
        <w:jc w:val="both"/>
        <w:rPr>
          <w:i/>
          <w:lang w:val="en-GB"/>
        </w:rPr>
      </w:pPr>
      <w:r w:rsidRPr="00C30897">
        <w:rPr>
          <w:i/>
          <w:lang w:val="en-GB"/>
        </w:rPr>
        <w:t>H1: There are factors interfering with the m</w:t>
      </w:r>
      <w:r>
        <w:rPr>
          <w:i/>
          <w:lang w:val="en-GB"/>
        </w:rPr>
        <w:t>arket efficiency, causing a non-</w:t>
      </w:r>
      <w:r w:rsidRPr="00C30897">
        <w:rPr>
          <w:i/>
          <w:lang w:val="en-GB"/>
        </w:rPr>
        <w:t>efficient market.</w:t>
      </w:r>
    </w:p>
    <w:p w:rsidR="00CF3EB4" w:rsidRDefault="00CF3EB4" w:rsidP="00415920">
      <w:pPr>
        <w:spacing w:line="360" w:lineRule="auto"/>
        <w:jc w:val="both"/>
        <w:rPr>
          <w:i/>
          <w:lang w:val="en-GB"/>
        </w:rPr>
      </w:pPr>
    </w:p>
    <w:p w:rsidR="00CF3EB4" w:rsidRDefault="00CF3EB4" w:rsidP="00415920">
      <w:pPr>
        <w:spacing w:line="360" w:lineRule="auto"/>
        <w:jc w:val="both"/>
        <w:rPr>
          <w:i/>
          <w:lang w:val="en-GB"/>
        </w:rPr>
      </w:pPr>
      <w:r>
        <w:rPr>
          <w:i/>
          <w:lang w:val="en-GB"/>
        </w:rPr>
        <w:t>Hypothesis 2</w:t>
      </w:r>
    </w:p>
    <w:p w:rsidR="00CF3EB4" w:rsidRDefault="00CF3EB4" w:rsidP="00415920">
      <w:pPr>
        <w:spacing w:line="360" w:lineRule="auto"/>
        <w:jc w:val="both"/>
        <w:rPr>
          <w:i/>
          <w:lang w:val="en-GB"/>
        </w:rPr>
      </w:pPr>
      <w:r>
        <w:rPr>
          <w:i/>
          <w:lang w:val="en-GB"/>
        </w:rPr>
        <w:t>H0: There is no racism amongst team owners.</w:t>
      </w:r>
    </w:p>
    <w:p w:rsidR="00CF3EB4" w:rsidRPr="00C30897" w:rsidRDefault="00CF3EB4" w:rsidP="00415920">
      <w:pPr>
        <w:spacing w:line="360" w:lineRule="auto"/>
        <w:jc w:val="both"/>
        <w:rPr>
          <w:i/>
          <w:lang w:val="en-GB"/>
        </w:rPr>
      </w:pPr>
      <w:r>
        <w:rPr>
          <w:i/>
          <w:lang w:val="en-GB"/>
        </w:rPr>
        <w:t>H1: Certain groups of players benefit or suffer from racial preferences by team owners, causing them to be relatively undervalued.</w:t>
      </w:r>
    </w:p>
    <w:p w:rsidR="00415920" w:rsidRDefault="00415920" w:rsidP="00415920">
      <w:pPr>
        <w:spacing w:line="360" w:lineRule="auto"/>
        <w:jc w:val="both"/>
        <w:rPr>
          <w:lang w:val="en-GB"/>
        </w:rPr>
      </w:pPr>
    </w:p>
    <w:p w:rsidR="00CF3EB4" w:rsidRDefault="00CF3EB4" w:rsidP="00415920">
      <w:pPr>
        <w:spacing w:line="360" w:lineRule="auto"/>
        <w:jc w:val="both"/>
        <w:rPr>
          <w:lang w:val="en-GB"/>
        </w:rPr>
      </w:pPr>
    </w:p>
    <w:p w:rsidR="00CF3EB4" w:rsidRDefault="00CF3EB4" w:rsidP="00415920">
      <w:pPr>
        <w:spacing w:line="360" w:lineRule="auto"/>
        <w:jc w:val="both"/>
        <w:rPr>
          <w:lang w:val="en-GB"/>
        </w:rPr>
      </w:pPr>
    </w:p>
    <w:p w:rsidR="00415920" w:rsidRPr="00CF3EB4" w:rsidRDefault="00415920" w:rsidP="00415920">
      <w:pPr>
        <w:spacing w:line="360" w:lineRule="auto"/>
        <w:jc w:val="both"/>
        <w:rPr>
          <w:lang w:val="en-GB"/>
        </w:rPr>
      </w:pPr>
      <w:r>
        <w:rPr>
          <w:lang w:val="en-GB"/>
        </w:rPr>
        <w:lastRenderedPageBreak/>
        <w:t>If H0 of hypothesis 1 does not hold,</w:t>
      </w:r>
      <w:r w:rsidR="00CF3EB4">
        <w:rPr>
          <w:lang w:val="en-GB"/>
        </w:rPr>
        <w:t xml:space="preserve"> another</w:t>
      </w:r>
      <w:r>
        <w:rPr>
          <w:lang w:val="en-GB"/>
        </w:rPr>
        <w:t xml:space="preserve"> a possible explanation could be racism by referees. Price et al. (2007) have shown a significant and relevant effect of referees on match results in the American national basketball league, a similar effect could also exist in the Premier League.</w:t>
      </w:r>
    </w:p>
    <w:p w:rsidR="00415920" w:rsidRDefault="00415920" w:rsidP="00415920">
      <w:pPr>
        <w:spacing w:line="360" w:lineRule="auto"/>
        <w:jc w:val="both"/>
        <w:rPr>
          <w:i/>
          <w:lang w:val="en-GB"/>
        </w:rPr>
      </w:pPr>
    </w:p>
    <w:p w:rsidR="00415920" w:rsidRPr="006A688C" w:rsidRDefault="00CF3EB4" w:rsidP="00415920">
      <w:pPr>
        <w:spacing w:line="360" w:lineRule="auto"/>
        <w:jc w:val="both"/>
        <w:rPr>
          <w:i/>
          <w:lang w:val="en-GB"/>
        </w:rPr>
      </w:pPr>
      <w:r>
        <w:rPr>
          <w:i/>
          <w:lang w:val="en-GB"/>
        </w:rPr>
        <w:t>Hypothesis 3</w:t>
      </w:r>
    </w:p>
    <w:p w:rsidR="00415920" w:rsidRPr="006A688C" w:rsidRDefault="00415920" w:rsidP="00415920">
      <w:pPr>
        <w:spacing w:line="360" w:lineRule="auto"/>
        <w:jc w:val="both"/>
        <w:rPr>
          <w:i/>
          <w:lang w:val="en-GB"/>
        </w:rPr>
      </w:pPr>
      <w:r w:rsidRPr="006A688C">
        <w:rPr>
          <w:i/>
          <w:lang w:val="en-GB"/>
        </w:rPr>
        <w:t>H0: There are no racial preferences of Premier League referees that influence the amount of fouls given to a certain group of players, and thus influencing the results of matches.</w:t>
      </w:r>
    </w:p>
    <w:p w:rsidR="00415920" w:rsidRPr="006A688C" w:rsidRDefault="00415920" w:rsidP="00415920">
      <w:pPr>
        <w:spacing w:line="360" w:lineRule="auto"/>
        <w:jc w:val="both"/>
        <w:rPr>
          <w:i/>
          <w:lang w:val="en-GB"/>
        </w:rPr>
      </w:pPr>
      <w:r w:rsidRPr="006A688C">
        <w:rPr>
          <w:i/>
          <w:lang w:val="en-GB"/>
        </w:rPr>
        <w:t>H1: Racial preferences by referees have a significant effect on match outcomes.</w:t>
      </w:r>
    </w:p>
    <w:p w:rsidR="00415920" w:rsidRDefault="00415920" w:rsidP="00415920">
      <w:pPr>
        <w:spacing w:line="360" w:lineRule="auto"/>
        <w:jc w:val="both"/>
        <w:rPr>
          <w:lang w:val="en-GB"/>
        </w:rPr>
      </w:pPr>
    </w:p>
    <w:p w:rsidR="00415920" w:rsidRPr="00575E1B" w:rsidRDefault="00415920" w:rsidP="00415920">
      <w:pPr>
        <w:spacing w:line="360" w:lineRule="auto"/>
        <w:jc w:val="both"/>
        <w:rPr>
          <w:lang w:val="en-GB"/>
        </w:rPr>
        <w:sectPr w:rsidR="00415920" w:rsidRPr="00575E1B" w:rsidSect="007D6943">
          <w:pgSz w:w="11900" w:h="16840"/>
          <w:pgMar w:top="1440" w:right="1800" w:bottom="1440" w:left="1800" w:header="708" w:footer="708" w:gutter="0"/>
          <w:cols w:space="708"/>
          <w:docGrid w:linePitch="360"/>
        </w:sectPr>
      </w:pPr>
    </w:p>
    <w:p w:rsidR="00415920" w:rsidRPr="00575E1B" w:rsidRDefault="00415920" w:rsidP="00415920">
      <w:pPr>
        <w:spacing w:line="360" w:lineRule="auto"/>
        <w:jc w:val="both"/>
        <w:rPr>
          <w:lang w:val="en-GB"/>
        </w:rPr>
      </w:pPr>
      <w:r w:rsidRPr="00575E1B">
        <w:rPr>
          <w:b/>
          <w:lang w:val="en-GB"/>
        </w:rPr>
        <w:lastRenderedPageBreak/>
        <w:t>Efficient Market Test</w:t>
      </w: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r w:rsidRPr="00575E1B">
        <w:rPr>
          <w:lang w:val="en-GB"/>
        </w:rPr>
        <w:t>Szymanski (2000) states that for the 1978 to 1993 seasons, a panel regression model of league rank on the team wage bill yielded 90% of the variation in rank to be explained by the variation in team expenditure on player salaries. Results from the 1997 to 2002 seasons (Ying 2003) yield similar results, with an r-squared of 0</w:t>
      </w:r>
      <w:proofErr w:type="gramStart"/>
      <w:r w:rsidRPr="00575E1B">
        <w:rPr>
          <w:lang w:val="en-GB"/>
        </w:rPr>
        <w:t>,88</w:t>
      </w:r>
      <w:proofErr w:type="gramEnd"/>
      <w:r w:rsidRPr="00575E1B">
        <w:rPr>
          <w:lang w:val="en-GB"/>
        </w:rPr>
        <w:t xml:space="preserve">. This justifies the assumption that the differences in wages paid are in fact the best determinant of differences in league rank achieved. On average, it could be well stated that the efficient market hypothesis holds for the seasons 1978-1993 and 1997-2002. </w:t>
      </w: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r w:rsidRPr="00575E1B">
        <w:rPr>
          <w:lang w:val="en-GB"/>
        </w:rPr>
        <w:t xml:space="preserve">To conduct a valid ‘market test’ for the Premier League comparable to the tests of Ayres and </w:t>
      </w:r>
      <w:proofErr w:type="spellStart"/>
      <w:r w:rsidRPr="00575E1B">
        <w:rPr>
          <w:lang w:val="en-GB"/>
        </w:rPr>
        <w:t>Waldfogel</w:t>
      </w:r>
      <w:proofErr w:type="spellEnd"/>
      <w:r w:rsidRPr="00575E1B">
        <w:rPr>
          <w:lang w:val="en-GB"/>
        </w:rPr>
        <w:t xml:space="preserve"> (1994), Szymanski (2000) and Wilson and Ying (2003) sufficient and significant data on the Premier League has to be found on a club-level, meaning both their league results and their financial results for a number of seasons (in this case 2008-2009, 2009-2010 and 2010-2011). The league tables are easily accessible through the official premier league channels and the official club websites, but the financial results are somewhat harder to gather. Most of the Premier League organisations are not obliged to publish documents to give insight into their turnover, and much less information corresponding tot heir wage bill. The gathering of the wage bills however, is essential for conducting a decent market efficiency test. After thoroughly searching for data on a club-level, which turned out to be next to impossible, it came to attention that the accountancy firm Deloitte publishes an insight into the financials of the Premier League and </w:t>
      </w:r>
      <w:proofErr w:type="gramStart"/>
      <w:r w:rsidRPr="00575E1B">
        <w:rPr>
          <w:lang w:val="en-GB"/>
        </w:rPr>
        <w:t>all of its</w:t>
      </w:r>
      <w:proofErr w:type="gramEnd"/>
      <w:r w:rsidRPr="00575E1B">
        <w:rPr>
          <w:lang w:val="en-GB"/>
        </w:rPr>
        <w:t xml:space="preserve"> clubs every year, the so called annual review of Football Finance. For this review, Deloitte gathers financial data on all of the Premier League clubs at their respective Companies Houses. This guarantees highly accurate data on every team’s financials, with some exceptions. The most important problem, resulting in these exceptions, is that most financial data is published the year after the season has ended (e.g. financial data on the 2009-2010 season is published in may 2011), and teams who have relegated by then (the bottom three teams in the Premier League relegate to a lower division) are often not included in the figures, where as teams who have been promoted that </w:t>
      </w:r>
      <w:r w:rsidRPr="00575E1B">
        <w:rPr>
          <w:lang w:val="en-GB"/>
        </w:rPr>
        <w:lastRenderedPageBreak/>
        <w:t>season are often included with their old turnover and wage bills accounts. Controlling for this has resulted in the exclusion of 7 (out of 60) results for the dataset. Appendix 1 shows the remaining results. The exclusion of these results poses a slight problem for the validity of the dataset, due to the fact that only the teams who have been promoted and/or relegated have been excluded and thus possibly creating the problem of a skewed dataset, leaning towards the higher positions on the league table.</w:t>
      </w: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b/>
          <w:lang w:val="en-GB"/>
        </w:rPr>
      </w:pPr>
      <w:r w:rsidRPr="00575E1B">
        <w:rPr>
          <w:b/>
          <w:lang w:val="en-GB"/>
        </w:rPr>
        <w:t>Wage Bill Effect</w:t>
      </w: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r w:rsidRPr="00575E1B">
        <w:rPr>
          <w:lang w:val="en-GB"/>
        </w:rPr>
        <w:t>After conducting the first, and most basic, regression of the natural logarithm of the amount spent on wages against the achieved league ranking, where 1 is the best (championship rank) and 20 is the lowest (bottom of the league). The following results were presented (see table 1 and 2).</w:t>
      </w:r>
    </w:p>
    <w:p w:rsidR="00415920" w:rsidRPr="00575E1B" w:rsidRDefault="00415920" w:rsidP="00415920">
      <w:pPr>
        <w:spacing w:line="360" w:lineRule="auto"/>
        <w:jc w:val="both"/>
        <w:rPr>
          <w:lang w:val="en-GB"/>
        </w:rPr>
      </w:pPr>
    </w:p>
    <w:p w:rsidR="00415920" w:rsidRPr="00575E1B" w:rsidRDefault="00415920" w:rsidP="00415920">
      <w:pPr>
        <w:widowControl w:val="0"/>
        <w:autoSpaceDE w:val="0"/>
        <w:autoSpaceDN w:val="0"/>
        <w:adjustRightInd w:val="0"/>
        <w:spacing w:line="360" w:lineRule="auto"/>
        <w:jc w:val="both"/>
        <w:rPr>
          <w:rFonts w:cs="Times New Roman"/>
          <w:lang w:val="en-US"/>
        </w:rPr>
      </w:pPr>
      <w:r w:rsidRPr="00575E1B">
        <w:rPr>
          <w:rFonts w:cs="Times New Roman"/>
          <w:lang w:val="en-US"/>
        </w:rPr>
        <w:t>Table 1 shows an R square of 0,655, meaning that 65</w:t>
      </w:r>
      <w:proofErr w:type="gramStart"/>
      <w:r w:rsidRPr="00575E1B">
        <w:rPr>
          <w:rFonts w:cs="Times New Roman"/>
          <w:lang w:val="en-US"/>
        </w:rPr>
        <w:t>,5</w:t>
      </w:r>
      <w:proofErr w:type="gramEnd"/>
      <w:r w:rsidRPr="00575E1B">
        <w:rPr>
          <w:rFonts w:cs="Times New Roman"/>
          <w:lang w:val="en-US"/>
        </w:rPr>
        <w:t>% of the variation in achieved rank can be explained by variation in paid wages. Even though this is significantly less than both Szymanski in his 2000 paper and Ling in 2003 confirmed, an explainable variation of 65</w:t>
      </w:r>
      <w:proofErr w:type="gramStart"/>
      <w:r w:rsidRPr="00575E1B">
        <w:rPr>
          <w:rFonts w:cs="Times New Roman"/>
          <w:lang w:val="en-US"/>
        </w:rPr>
        <w:t>,5</w:t>
      </w:r>
      <w:proofErr w:type="gramEnd"/>
      <w:r w:rsidRPr="00575E1B">
        <w:rPr>
          <w:rFonts w:cs="Times New Roman"/>
          <w:lang w:val="en-US"/>
        </w:rPr>
        <w:t xml:space="preserve">% through only wages is still showing the importance of wage bills in achieving a certain league rank. </w:t>
      </w:r>
    </w:p>
    <w:p w:rsidR="004B37AB" w:rsidRDefault="004B37AB" w:rsidP="00415920">
      <w:pPr>
        <w:widowControl w:val="0"/>
        <w:autoSpaceDE w:val="0"/>
        <w:autoSpaceDN w:val="0"/>
        <w:adjustRightInd w:val="0"/>
        <w:spacing w:line="360" w:lineRule="auto"/>
        <w:ind w:firstLine="720"/>
        <w:jc w:val="both"/>
        <w:rPr>
          <w:rFonts w:cs="Times New Roman"/>
          <w:lang w:val="en-US"/>
        </w:rPr>
      </w:pPr>
    </w:p>
    <w:p w:rsidR="00415920" w:rsidRPr="00575E1B" w:rsidRDefault="00415920" w:rsidP="004B37AB">
      <w:pPr>
        <w:widowControl w:val="0"/>
        <w:autoSpaceDE w:val="0"/>
        <w:autoSpaceDN w:val="0"/>
        <w:adjustRightInd w:val="0"/>
        <w:spacing w:line="360" w:lineRule="auto"/>
        <w:jc w:val="both"/>
        <w:rPr>
          <w:rFonts w:cs="Times New Roman"/>
          <w:lang w:val="en-US"/>
        </w:rPr>
      </w:pPr>
      <w:r w:rsidRPr="00575E1B">
        <w:rPr>
          <w:rFonts w:cs="Times New Roman"/>
          <w:lang w:val="en-US"/>
        </w:rPr>
        <w:t>On a not unimportant side note: as can be seen in table 2, the coefficient of the wage bill effect on league rank (</w:t>
      </w:r>
      <w:proofErr w:type="spellStart"/>
      <w:r w:rsidRPr="00575E1B">
        <w:rPr>
          <w:rFonts w:cs="Times New Roman"/>
          <w:lang w:val="en-US"/>
        </w:rPr>
        <w:t>lnsal</w:t>
      </w:r>
      <w:proofErr w:type="spellEnd"/>
      <w:r w:rsidRPr="00575E1B">
        <w:rPr>
          <w:rFonts w:cs="Times New Roman"/>
          <w:lang w:val="en-US"/>
        </w:rPr>
        <w:t>) is in fact significant at every level (even the 1% significance level). The negative number of the B indicates that a higher salary level leads to a lower rank, which is to be expected, since high league ranks indicate position lower on the league table and one has to finish at the top of the table to be crowned champion.</w:t>
      </w: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r w:rsidRPr="00575E1B">
        <w:rPr>
          <w:rFonts w:cs="Times New Roman"/>
          <w:lang w:val="en-US"/>
        </w:rPr>
        <w:t xml:space="preserve">Graph 1 shows a </w:t>
      </w:r>
      <w:proofErr w:type="spellStart"/>
      <w:r w:rsidRPr="00575E1B">
        <w:rPr>
          <w:rFonts w:cs="Times New Roman"/>
          <w:lang w:val="en-US"/>
        </w:rPr>
        <w:t>scatterplot</w:t>
      </w:r>
      <w:proofErr w:type="spellEnd"/>
      <w:r w:rsidRPr="00575E1B">
        <w:rPr>
          <w:rFonts w:cs="Times New Roman"/>
          <w:lang w:val="en-US"/>
        </w:rPr>
        <w:t xml:space="preserve"> of the data input into the regression analysis mentioned above. The scatter of the plots clearly indicates the relation also derivable from the regression analysis. From the </w:t>
      </w:r>
      <w:proofErr w:type="spellStart"/>
      <w:r w:rsidRPr="00575E1B">
        <w:rPr>
          <w:rFonts w:cs="Times New Roman"/>
          <w:lang w:val="en-US"/>
        </w:rPr>
        <w:t>scatterplot</w:t>
      </w:r>
      <w:proofErr w:type="spellEnd"/>
      <w:r w:rsidRPr="00575E1B">
        <w:rPr>
          <w:rFonts w:cs="Times New Roman"/>
          <w:lang w:val="en-US"/>
        </w:rPr>
        <w:t xml:space="preserve">, a couple of other observations can be made: </w:t>
      </w:r>
    </w:p>
    <w:p w:rsidR="00415920"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r w:rsidRPr="00575E1B">
        <w:rPr>
          <w:rFonts w:cs="Times New Roman"/>
          <w:lang w:val="en-US"/>
        </w:rPr>
        <w:lastRenderedPageBreak/>
        <w:t xml:space="preserve">First of all, the plots corresponding to the higher league ranks are much more clustered than the plots corresponding to the lower league ranks. The relative number of plots strongly deviating from the ‘ideal line’ in the </w:t>
      </w:r>
      <w:proofErr w:type="spellStart"/>
      <w:r w:rsidRPr="00575E1B">
        <w:rPr>
          <w:rFonts w:cs="Times New Roman"/>
          <w:lang w:val="en-US"/>
        </w:rPr>
        <w:t>boxplot</w:t>
      </w:r>
      <w:proofErr w:type="spellEnd"/>
      <w:r w:rsidRPr="00575E1B">
        <w:rPr>
          <w:rFonts w:cs="Times New Roman"/>
          <w:lang w:val="en-US"/>
        </w:rPr>
        <w:t xml:space="preserve"> is notably higher when moving further right on the x-axis. This could indicate that increasing wage bill beyond a certain point also increases the risk of overspending. </w:t>
      </w:r>
    </w:p>
    <w:p w:rsidR="00415920"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r w:rsidRPr="00575E1B">
        <w:rPr>
          <w:rFonts w:cs="Times New Roman"/>
          <w:lang w:val="en-US"/>
        </w:rPr>
        <w:t xml:space="preserve">It is however very clear that in order to compete for the top of the table (the places allowing entry to the prestigious Champions league), you have to spend at least 90 million on player wages according to this </w:t>
      </w:r>
      <w:proofErr w:type="spellStart"/>
      <w:r w:rsidRPr="00575E1B">
        <w:rPr>
          <w:rFonts w:cs="Times New Roman"/>
          <w:lang w:val="en-US"/>
        </w:rPr>
        <w:t>scatterplot</w:t>
      </w:r>
      <w:proofErr w:type="spellEnd"/>
      <w:r w:rsidRPr="00575E1B">
        <w:rPr>
          <w:rFonts w:cs="Times New Roman"/>
          <w:lang w:val="en-US"/>
        </w:rPr>
        <w:t>.</w:t>
      </w:r>
    </w:p>
    <w:p w:rsidR="00415920" w:rsidRPr="004B37AB" w:rsidRDefault="004B37AB" w:rsidP="004B37AB">
      <w:pPr>
        <w:widowControl w:val="0"/>
        <w:autoSpaceDE w:val="0"/>
        <w:autoSpaceDN w:val="0"/>
        <w:adjustRightInd w:val="0"/>
        <w:spacing w:line="360" w:lineRule="auto"/>
        <w:jc w:val="both"/>
        <w:rPr>
          <w:rFonts w:cs="Times New Roman"/>
          <w:lang w:val="en-US"/>
        </w:rPr>
        <w:sectPr w:rsidR="00415920" w:rsidRPr="004B37AB" w:rsidSect="007D6943">
          <w:pgSz w:w="11900" w:h="16840"/>
          <w:pgMar w:top="1440" w:right="1800" w:bottom="1440" w:left="1800" w:header="708" w:footer="708" w:gutter="0"/>
          <w:cols w:space="708"/>
          <w:docGrid w:linePitch="360"/>
        </w:sectPr>
      </w:pPr>
      <w:r w:rsidRPr="00575E1B">
        <w:rPr>
          <w:rFonts w:cs="Times New Roman"/>
          <w:noProof/>
          <w:lang w:val="en-US"/>
        </w:rPr>
        <w:drawing>
          <wp:anchor distT="0" distB="0" distL="114300" distR="114300" simplePos="0" relativeHeight="251659264" behindDoc="0" locked="0" layoutInCell="1" allowOverlap="1">
            <wp:simplePos x="0" y="0"/>
            <wp:positionH relativeFrom="column">
              <wp:posOffset>228600</wp:posOffset>
            </wp:positionH>
            <wp:positionV relativeFrom="paragraph">
              <wp:posOffset>520065</wp:posOffset>
            </wp:positionV>
            <wp:extent cx="4686300" cy="3747135"/>
            <wp:effectExtent l="0" t="0" r="12700" b="120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86300" cy="3747135"/>
                    </a:xfrm>
                    <a:prstGeom prst="rect">
                      <a:avLst/>
                    </a:prstGeom>
                    <a:noFill/>
                    <a:ln>
                      <a:noFill/>
                    </a:ln>
                  </pic:spPr>
                </pic:pic>
              </a:graphicData>
            </a:graphic>
          </wp:anchor>
        </w:drawing>
      </w:r>
    </w:p>
    <w:p w:rsidR="00415920" w:rsidRPr="00575E1B" w:rsidRDefault="00415920" w:rsidP="00415920">
      <w:pPr>
        <w:spacing w:line="360" w:lineRule="auto"/>
        <w:jc w:val="both"/>
        <w:rPr>
          <w:b/>
          <w:lang w:val="en-GB"/>
        </w:rPr>
      </w:pPr>
      <w:r w:rsidRPr="00575E1B">
        <w:rPr>
          <w:b/>
          <w:lang w:val="en-GB"/>
        </w:rPr>
        <w:lastRenderedPageBreak/>
        <w:t>Attendance Effects</w:t>
      </w: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r w:rsidRPr="00575E1B">
        <w:rPr>
          <w:lang w:val="en-GB"/>
        </w:rPr>
        <w:t xml:space="preserve">Another important factor of team performance according to literature (e.g. </w:t>
      </w:r>
      <w:proofErr w:type="spellStart"/>
      <w:r w:rsidRPr="00575E1B">
        <w:rPr>
          <w:lang w:val="en-GB"/>
        </w:rPr>
        <w:t>Pedace</w:t>
      </w:r>
      <w:proofErr w:type="spellEnd"/>
      <w:r w:rsidRPr="00575E1B">
        <w:rPr>
          <w:lang w:val="en-GB"/>
        </w:rPr>
        <w:t xml:space="preserve"> 2008) is the average attendance. It is said that teams perform better in home games due to the active support of their home crowd (or other, undefined, underlying factors related to this), so the assumption that having a larger number of fans in the stadium leading to more success and thus a better league ranking is not farfetched at all. </w:t>
      </w:r>
    </w:p>
    <w:p w:rsidR="00415920" w:rsidRDefault="00415920" w:rsidP="00415920">
      <w:pPr>
        <w:spacing w:line="360" w:lineRule="auto"/>
        <w:jc w:val="both"/>
        <w:rPr>
          <w:lang w:val="en-GB"/>
        </w:rPr>
      </w:pPr>
    </w:p>
    <w:p w:rsidR="00415920" w:rsidRPr="00575E1B" w:rsidRDefault="00415920" w:rsidP="00415920">
      <w:pPr>
        <w:spacing w:line="360" w:lineRule="auto"/>
        <w:jc w:val="both"/>
        <w:rPr>
          <w:lang w:val="en-GB"/>
        </w:rPr>
      </w:pPr>
      <w:r w:rsidRPr="00575E1B">
        <w:rPr>
          <w:lang w:val="en-GB"/>
        </w:rPr>
        <w:t xml:space="preserve">To test this hypothesis, adding the average attendance to the earlier used regression is perhaps the best-fit solution. What most of the previous literature on this subject fails to recognize however is the rather likely interaction between attendance and wage bills through the revenue stream that selling more seats (and having a bigger stadium) </w:t>
      </w:r>
      <w:proofErr w:type="gramStart"/>
      <w:r w:rsidRPr="00575E1B">
        <w:rPr>
          <w:lang w:val="en-GB"/>
        </w:rPr>
        <w:t>generates.</w:t>
      </w:r>
      <w:proofErr w:type="gramEnd"/>
      <w:r w:rsidRPr="00575E1B">
        <w:rPr>
          <w:lang w:val="en-GB"/>
        </w:rPr>
        <w:t xml:space="preserve"> In fact, there is, since the correlation between the wage bills and average attendance is 0,767 (see table 3). </w:t>
      </w: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tbl>
      <w:tblPr>
        <w:tblpPr w:leftFromText="180" w:rightFromText="180" w:vertAnchor="text" w:horzAnchor="page" w:tblpX="1981" w:tblpY="-755"/>
        <w:tblOverlap w:val="never"/>
        <w:tblW w:w="5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gridCol w:w="882"/>
        <w:gridCol w:w="20"/>
        <w:gridCol w:w="2443"/>
        <w:gridCol w:w="20"/>
        <w:gridCol w:w="1221"/>
        <w:gridCol w:w="20"/>
        <w:gridCol w:w="1221"/>
        <w:gridCol w:w="20"/>
      </w:tblGrid>
      <w:tr w:rsidR="004B37AB" w:rsidRPr="00575E1B" w:rsidTr="004B37AB">
        <w:trPr>
          <w:gridBefore w:val="1"/>
          <w:wBefore w:w="20" w:type="dxa"/>
          <w:cantSplit/>
        </w:trPr>
        <w:tc>
          <w:tcPr>
            <w:tcW w:w="5847" w:type="dxa"/>
            <w:gridSpan w:val="8"/>
            <w:tcBorders>
              <w:top w:val="nil"/>
              <w:left w:val="nil"/>
              <w:bottom w:val="nil"/>
              <w:right w:val="nil"/>
            </w:tcBorders>
            <w:shd w:val="clear" w:color="auto" w:fill="FFFFFF"/>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b/>
                <w:bCs/>
                <w:color w:val="000000"/>
                <w:lang w:val="en-US"/>
              </w:rPr>
              <w:t>Correlations</w:t>
            </w:r>
          </w:p>
        </w:tc>
      </w:tr>
      <w:tr w:rsidR="004B37AB" w:rsidRPr="00575E1B" w:rsidTr="004B37AB">
        <w:trPr>
          <w:gridBefore w:val="1"/>
          <w:wBefore w:w="20" w:type="dxa"/>
          <w:cantSplit/>
        </w:trPr>
        <w:tc>
          <w:tcPr>
            <w:tcW w:w="3365" w:type="dxa"/>
            <w:gridSpan w:val="4"/>
            <w:tcBorders>
              <w:top w:val="single" w:sz="16" w:space="0" w:color="000000"/>
              <w:left w:val="single" w:sz="16" w:space="0" w:color="000000"/>
              <w:bottom w:val="single" w:sz="16" w:space="0" w:color="000000"/>
              <w:right w:val="nil"/>
            </w:tcBorders>
            <w:shd w:val="clear" w:color="auto" w:fill="FFFFFF"/>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p>
        </w:tc>
        <w:tc>
          <w:tcPr>
            <w:tcW w:w="1241" w:type="dxa"/>
            <w:gridSpan w:val="2"/>
            <w:tcBorders>
              <w:top w:val="single" w:sz="16" w:space="0" w:color="000000"/>
              <w:left w:val="single" w:sz="16" w:space="0" w:color="000000"/>
              <w:bottom w:val="single" w:sz="16" w:space="0" w:color="000000"/>
            </w:tcBorders>
            <w:shd w:val="clear" w:color="auto" w:fill="FFFFFF"/>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lnsal</w:t>
            </w:r>
            <w:proofErr w:type="spellEnd"/>
          </w:p>
        </w:tc>
        <w:tc>
          <w:tcPr>
            <w:tcW w:w="1241" w:type="dxa"/>
            <w:gridSpan w:val="2"/>
            <w:tcBorders>
              <w:top w:val="single" w:sz="16" w:space="0" w:color="000000"/>
              <w:bottom w:val="single" w:sz="16" w:space="0" w:color="000000"/>
              <w:right w:val="single" w:sz="16" w:space="0" w:color="000000"/>
            </w:tcBorders>
            <w:shd w:val="clear" w:color="auto" w:fill="FFFFFF"/>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lnatt</w:t>
            </w:r>
            <w:proofErr w:type="spellEnd"/>
          </w:p>
        </w:tc>
      </w:tr>
      <w:tr w:rsidR="004B37AB" w:rsidRPr="00575E1B" w:rsidTr="004B37AB">
        <w:trPr>
          <w:gridAfter w:val="1"/>
          <w:wAfter w:w="20" w:type="dxa"/>
          <w:cantSplit/>
        </w:trPr>
        <w:tc>
          <w:tcPr>
            <w:tcW w:w="902" w:type="dxa"/>
            <w:gridSpan w:val="2"/>
            <w:vMerge w:val="restart"/>
            <w:tcBorders>
              <w:top w:val="single" w:sz="16" w:space="0" w:color="000000"/>
              <w:left w:val="single" w:sz="16" w:space="0" w:color="000000"/>
              <w:bottom w:val="nil"/>
              <w:right w:val="nil"/>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lnsal</w:t>
            </w:r>
            <w:proofErr w:type="spellEnd"/>
          </w:p>
        </w:tc>
        <w:tc>
          <w:tcPr>
            <w:tcW w:w="2463" w:type="dxa"/>
            <w:gridSpan w:val="2"/>
            <w:tcBorders>
              <w:top w:val="single" w:sz="16" w:space="0" w:color="000000"/>
              <w:left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Pearson Correlation</w:t>
            </w:r>
          </w:p>
        </w:tc>
        <w:tc>
          <w:tcPr>
            <w:tcW w:w="1241" w:type="dxa"/>
            <w:gridSpan w:val="2"/>
            <w:tcBorders>
              <w:top w:val="single" w:sz="16" w:space="0" w:color="000000"/>
              <w:left w:val="single" w:sz="16" w:space="0" w:color="000000"/>
              <w:bottom w:val="nil"/>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1</w:t>
            </w:r>
          </w:p>
        </w:tc>
        <w:tc>
          <w:tcPr>
            <w:tcW w:w="1241" w:type="dxa"/>
            <w:gridSpan w:val="2"/>
            <w:tcBorders>
              <w:top w:val="single" w:sz="16" w:space="0" w:color="000000"/>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,767</w:t>
            </w:r>
            <w:r w:rsidRPr="00575E1B">
              <w:rPr>
                <w:rFonts w:cs="Arial"/>
                <w:color w:val="000000"/>
                <w:vertAlign w:val="superscript"/>
                <w:lang w:val="en-US"/>
              </w:rPr>
              <w:t>**</w:t>
            </w:r>
          </w:p>
        </w:tc>
      </w:tr>
      <w:tr w:rsidR="004B37AB" w:rsidRPr="00575E1B" w:rsidTr="004B37AB">
        <w:trPr>
          <w:gridBefore w:val="1"/>
          <w:wBefore w:w="20" w:type="dxa"/>
          <w:cantSplit/>
        </w:trPr>
        <w:tc>
          <w:tcPr>
            <w:tcW w:w="902" w:type="dxa"/>
            <w:gridSpan w:val="2"/>
            <w:vMerge/>
            <w:tcBorders>
              <w:top w:val="single" w:sz="16" w:space="0" w:color="000000"/>
              <w:left w:val="single" w:sz="16" w:space="0" w:color="000000"/>
              <w:bottom w:val="nil"/>
              <w:right w:val="nil"/>
            </w:tcBorders>
            <w:shd w:val="clear" w:color="auto" w:fill="FFFFFF"/>
            <w:vAlign w:val="center"/>
          </w:tcPr>
          <w:p w:rsidR="004B37AB" w:rsidRPr="00575E1B" w:rsidRDefault="004B37AB" w:rsidP="004B37AB">
            <w:pPr>
              <w:widowControl w:val="0"/>
              <w:autoSpaceDE w:val="0"/>
              <w:autoSpaceDN w:val="0"/>
              <w:adjustRightInd w:val="0"/>
              <w:spacing w:line="360" w:lineRule="auto"/>
              <w:jc w:val="both"/>
              <w:rPr>
                <w:rFonts w:cs="Arial"/>
                <w:color w:val="000000"/>
                <w:lang w:val="en-US"/>
              </w:rPr>
            </w:pPr>
          </w:p>
        </w:tc>
        <w:tc>
          <w:tcPr>
            <w:tcW w:w="2463" w:type="dxa"/>
            <w:gridSpan w:val="2"/>
            <w:tcBorders>
              <w:top w:val="nil"/>
              <w:left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Sig. (2-tailed)</w:t>
            </w:r>
          </w:p>
        </w:tc>
        <w:tc>
          <w:tcPr>
            <w:tcW w:w="1241" w:type="dxa"/>
            <w:gridSpan w:val="2"/>
            <w:tcBorders>
              <w:top w:val="nil"/>
              <w:left w:val="single" w:sz="16" w:space="0" w:color="000000"/>
              <w:bottom w:val="nil"/>
            </w:tcBorders>
            <w:shd w:val="clear" w:color="auto" w:fill="FFFFFF"/>
          </w:tcPr>
          <w:p w:rsidR="004B37AB" w:rsidRPr="00575E1B" w:rsidRDefault="004B37AB" w:rsidP="004B37AB">
            <w:pPr>
              <w:widowControl w:val="0"/>
              <w:autoSpaceDE w:val="0"/>
              <w:autoSpaceDN w:val="0"/>
              <w:adjustRightInd w:val="0"/>
              <w:spacing w:line="360" w:lineRule="auto"/>
              <w:jc w:val="both"/>
              <w:rPr>
                <w:rFonts w:cs="Times New Roman"/>
                <w:lang w:val="en-US"/>
              </w:rPr>
            </w:pPr>
          </w:p>
        </w:tc>
        <w:tc>
          <w:tcPr>
            <w:tcW w:w="1241" w:type="dxa"/>
            <w:gridSpan w:val="2"/>
            <w:tcBorders>
              <w:top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,000</w:t>
            </w:r>
          </w:p>
        </w:tc>
      </w:tr>
      <w:tr w:rsidR="004B37AB" w:rsidRPr="00575E1B" w:rsidTr="004B37AB">
        <w:trPr>
          <w:gridBefore w:val="1"/>
          <w:wBefore w:w="20" w:type="dxa"/>
          <w:cantSplit/>
        </w:trPr>
        <w:tc>
          <w:tcPr>
            <w:tcW w:w="902" w:type="dxa"/>
            <w:gridSpan w:val="2"/>
            <w:vMerge/>
            <w:tcBorders>
              <w:top w:val="single" w:sz="16" w:space="0" w:color="000000"/>
              <w:left w:val="single" w:sz="16" w:space="0" w:color="000000"/>
              <w:bottom w:val="nil"/>
              <w:right w:val="nil"/>
            </w:tcBorders>
            <w:shd w:val="clear" w:color="auto" w:fill="FFFFFF"/>
            <w:vAlign w:val="center"/>
          </w:tcPr>
          <w:p w:rsidR="004B37AB" w:rsidRPr="00575E1B" w:rsidRDefault="004B37AB" w:rsidP="004B37AB">
            <w:pPr>
              <w:widowControl w:val="0"/>
              <w:autoSpaceDE w:val="0"/>
              <w:autoSpaceDN w:val="0"/>
              <w:adjustRightInd w:val="0"/>
              <w:spacing w:line="360" w:lineRule="auto"/>
              <w:jc w:val="both"/>
              <w:rPr>
                <w:rFonts w:cs="Arial"/>
                <w:color w:val="000000"/>
                <w:lang w:val="en-US"/>
              </w:rPr>
            </w:pPr>
          </w:p>
        </w:tc>
        <w:tc>
          <w:tcPr>
            <w:tcW w:w="2463" w:type="dxa"/>
            <w:gridSpan w:val="2"/>
            <w:tcBorders>
              <w:top w:val="nil"/>
              <w:left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N</w:t>
            </w:r>
          </w:p>
        </w:tc>
        <w:tc>
          <w:tcPr>
            <w:tcW w:w="1241" w:type="dxa"/>
            <w:gridSpan w:val="2"/>
            <w:tcBorders>
              <w:top w:val="nil"/>
              <w:left w:val="single" w:sz="16" w:space="0" w:color="000000"/>
              <w:bottom w:val="nil"/>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c>
          <w:tcPr>
            <w:tcW w:w="1241" w:type="dxa"/>
            <w:gridSpan w:val="2"/>
            <w:tcBorders>
              <w:top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r>
      <w:tr w:rsidR="004B37AB" w:rsidRPr="00575E1B" w:rsidTr="004B37AB">
        <w:trPr>
          <w:gridBefore w:val="1"/>
          <w:wBefore w:w="20" w:type="dxa"/>
          <w:cantSplit/>
        </w:trPr>
        <w:tc>
          <w:tcPr>
            <w:tcW w:w="902" w:type="dxa"/>
            <w:gridSpan w:val="2"/>
            <w:vMerge w:val="restart"/>
            <w:tcBorders>
              <w:top w:val="nil"/>
              <w:left w:val="single" w:sz="16" w:space="0" w:color="000000"/>
              <w:bottom w:val="single" w:sz="16" w:space="0" w:color="000000"/>
              <w:right w:val="nil"/>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lnatt</w:t>
            </w:r>
            <w:proofErr w:type="spellEnd"/>
          </w:p>
        </w:tc>
        <w:tc>
          <w:tcPr>
            <w:tcW w:w="2463" w:type="dxa"/>
            <w:gridSpan w:val="2"/>
            <w:tcBorders>
              <w:top w:val="nil"/>
              <w:left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Pearson Correlation</w:t>
            </w:r>
          </w:p>
        </w:tc>
        <w:tc>
          <w:tcPr>
            <w:tcW w:w="1241" w:type="dxa"/>
            <w:gridSpan w:val="2"/>
            <w:tcBorders>
              <w:top w:val="nil"/>
              <w:left w:val="single" w:sz="16" w:space="0" w:color="000000"/>
              <w:bottom w:val="nil"/>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,767</w:t>
            </w:r>
            <w:r w:rsidRPr="00575E1B">
              <w:rPr>
                <w:rFonts w:cs="Arial"/>
                <w:color w:val="000000"/>
                <w:vertAlign w:val="superscript"/>
                <w:lang w:val="en-US"/>
              </w:rPr>
              <w:t>**</w:t>
            </w:r>
          </w:p>
        </w:tc>
        <w:tc>
          <w:tcPr>
            <w:tcW w:w="1241" w:type="dxa"/>
            <w:gridSpan w:val="2"/>
            <w:tcBorders>
              <w:top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1</w:t>
            </w:r>
          </w:p>
        </w:tc>
      </w:tr>
      <w:tr w:rsidR="004B37AB" w:rsidRPr="00575E1B" w:rsidTr="004B37AB">
        <w:trPr>
          <w:gridBefore w:val="1"/>
          <w:wBefore w:w="20" w:type="dxa"/>
          <w:cantSplit/>
        </w:trPr>
        <w:tc>
          <w:tcPr>
            <w:tcW w:w="902" w:type="dxa"/>
            <w:gridSpan w:val="2"/>
            <w:vMerge/>
            <w:tcBorders>
              <w:top w:val="nil"/>
              <w:left w:val="single" w:sz="16" w:space="0" w:color="000000"/>
              <w:bottom w:val="single" w:sz="16" w:space="0" w:color="000000"/>
              <w:right w:val="nil"/>
            </w:tcBorders>
            <w:shd w:val="clear" w:color="auto" w:fill="FFFFFF"/>
            <w:vAlign w:val="center"/>
          </w:tcPr>
          <w:p w:rsidR="004B37AB" w:rsidRPr="00575E1B" w:rsidRDefault="004B37AB" w:rsidP="004B37AB">
            <w:pPr>
              <w:widowControl w:val="0"/>
              <w:autoSpaceDE w:val="0"/>
              <w:autoSpaceDN w:val="0"/>
              <w:adjustRightInd w:val="0"/>
              <w:spacing w:line="360" w:lineRule="auto"/>
              <w:jc w:val="both"/>
              <w:rPr>
                <w:rFonts w:cs="Arial"/>
                <w:color w:val="000000"/>
                <w:lang w:val="en-US"/>
              </w:rPr>
            </w:pPr>
          </w:p>
        </w:tc>
        <w:tc>
          <w:tcPr>
            <w:tcW w:w="2463" w:type="dxa"/>
            <w:gridSpan w:val="2"/>
            <w:tcBorders>
              <w:top w:val="nil"/>
              <w:left w:val="nil"/>
              <w:bottom w:val="nil"/>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Sig. (2-tailed)</w:t>
            </w:r>
          </w:p>
        </w:tc>
        <w:tc>
          <w:tcPr>
            <w:tcW w:w="1241" w:type="dxa"/>
            <w:gridSpan w:val="2"/>
            <w:tcBorders>
              <w:top w:val="nil"/>
              <w:left w:val="single" w:sz="16" w:space="0" w:color="000000"/>
              <w:bottom w:val="nil"/>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,000</w:t>
            </w:r>
          </w:p>
        </w:tc>
        <w:tc>
          <w:tcPr>
            <w:tcW w:w="1241" w:type="dxa"/>
            <w:gridSpan w:val="2"/>
            <w:tcBorders>
              <w:top w:val="nil"/>
              <w:bottom w:val="nil"/>
              <w:right w:val="single" w:sz="16" w:space="0" w:color="000000"/>
            </w:tcBorders>
            <w:shd w:val="clear" w:color="auto" w:fill="FFFFFF"/>
          </w:tcPr>
          <w:p w:rsidR="004B37AB" w:rsidRPr="00575E1B" w:rsidRDefault="004B37AB" w:rsidP="004B37AB">
            <w:pPr>
              <w:widowControl w:val="0"/>
              <w:autoSpaceDE w:val="0"/>
              <w:autoSpaceDN w:val="0"/>
              <w:adjustRightInd w:val="0"/>
              <w:spacing w:line="360" w:lineRule="auto"/>
              <w:jc w:val="both"/>
              <w:rPr>
                <w:rFonts w:cs="Times New Roman"/>
                <w:lang w:val="en-US"/>
              </w:rPr>
            </w:pPr>
          </w:p>
        </w:tc>
      </w:tr>
      <w:tr w:rsidR="004B37AB" w:rsidRPr="00575E1B" w:rsidTr="004B37AB">
        <w:trPr>
          <w:gridBefore w:val="1"/>
          <w:wBefore w:w="20" w:type="dxa"/>
          <w:cantSplit/>
        </w:trPr>
        <w:tc>
          <w:tcPr>
            <w:tcW w:w="902" w:type="dxa"/>
            <w:gridSpan w:val="2"/>
            <w:vMerge/>
            <w:tcBorders>
              <w:top w:val="nil"/>
              <w:left w:val="single" w:sz="16" w:space="0" w:color="000000"/>
              <w:bottom w:val="single" w:sz="16" w:space="0" w:color="000000"/>
              <w:right w:val="nil"/>
            </w:tcBorders>
            <w:shd w:val="clear" w:color="auto" w:fill="FFFFFF"/>
            <w:vAlign w:val="center"/>
          </w:tcPr>
          <w:p w:rsidR="004B37AB" w:rsidRPr="00575E1B" w:rsidRDefault="004B37AB" w:rsidP="004B37AB">
            <w:pPr>
              <w:widowControl w:val="0"/>
              <w:autoSpaceDE w:val="0"/>
              <w:autoSpaceDN w:val="0"/>
              <w:adjustRightInd w:val="0"/>
              <w:spacing w:line="360" w:lineRule="auto"/>
              <w:jc w:val="both"/>
              <w:rPr>
                <w:rFonts w:cs="Times New Roman"/>
                <w:lang w:val="en-US"/>
              </w:rPr>
            </w:pPr>
          </w:p>
        </w:tc>
        <w:tc>
          <w:tcPr>
            <w:tcW w:w="2463" w:type="dxa"/>
            <w:gridSpan w:val="2"/>
            <w:tcBorders>
              <w:top w:val="nil"/>
              <w:left w:val="nil"/>
              <w:bottom w:val="single" w:sz="16" w:space="0" w:color="000000"/>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N</w:t>
            </w:r>
          </w:p>
        </w:tc>
        <w:tc>
          <w:tcPr>
            <w:tcW w:w="1241" w:type="dxa"/>
            <w:gridSpan w:val="2"/>
            <w:tcBorders>
              <w:top w:val="nil"/>
              <w:left w:val="single" w:sz="16" w:space="0" w:color="000000"/>
              <w:bottom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c>
          <w:tcPr>
            <w:tcW w:w="1241" w:type="dxa"/>
            <w:gridSpan w:val="2"/>
            <w:tcBorders>
              <w:top w:val="nil"/>
              <w:bottom w:val="single" w:sz="16" w:space="0" w:color="000000"/>
              <w:right w:val="single" w:sz="16" w:space="0" w:color="000000"/>
            </w:tcBorders>
            <w:shd w:val="clear" w:color="auto" w:fill="FFFFFF"/>
            <w:vAlign w:val="center"/>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r>
      <w:tr w:rsidR="004B37AB" w:rsidRPr="00FA17CB" w:rsidTr="004B37AB">
        <w:trPr>
          <w:gridBefore w:val="1"/>
          <w:wBefore w:w="20" w:type="dxa"/>
          <w:cantSplit/>
        </w:trPr>
        <w:tc>
          <w:tcPr>
            <w:tcW w:w="5847" w:type="dxa"/>
            <w:gridSpan w:val="8"/>
            <w:tcBorders>
              <w:top w:val="nil"/>
              <w:left w:val="nil"/>
              <w:bottom w:val="nil"/>
              <w:right w:val="nil"/>
            </w:tcBorders>
            <w:shd w:val="clear" w:color="auto" w:fill="FFFFFF"/>
          </w:tcPr>
          <w:p w:rsidR="004B37AB" w:rsidRPr="00575E1B" w:rsidRDefault="004B37AB" w:rsidP="004B37A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 Correlation is significant at the 0.01 level (2-tailed).</w:t>
            </w:r>
          </w:p>
        </w:tc>
      </w:tr>
    </w:tbl>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15920" w:rsidRPr="00575E1B" w:rsidRDefault="00415920" w:rsidP="00415920">
      <w:pPr>
        <w:spacing w:line="360" w:lineRule="auto"/>
        <w:ind w:firstLine="720"/>
        <w:jc w:val="both"/>
        <w:rPr>
          <w:lang w:val="en-GB"/>
        </w:rPr>
      </w:pPr>
    </w:p>
    <w:p w:rsidR="004B37AB" w:rsidRDefault="004B37AB" w:rsidP="00415920">
      <w:pPr>
        <w:spacing w:line="360" w:lineRule="auto"/>
        <w:jc w:val="both"/>
        <w:rPr>
          <w:lang w:val="en-GB"/>
        </w:rPr>
      </w:pPr>
    </w:p>
    <w:p w:rsidR="00415920" w:rsidRPr="00575E1B" w:rsidRDefault="00415920" w:rsidP="00415920">
      <w:pPr>
        <w:spacing w:line="360" w:lineRule="auto"/>
        <w:jc w:val="both"/>
        <w:rPr>
          <w:lang w:val="en-GB"/>
        </w:rPr>
      </w:pPr>
      <w:proofErr w:type="spellStart"/>
      <w:r w:rsidRPr="00575E1B">
        <w:rPr>
          <w:lang w:val="en-GB"/>
        </w:rPr>
        <w:lastRenderedPageBreak/>
        <w:t>Pedace</w:t>
      </w:r>
      <w:proofErr w:type="spellEnd"/>
      <w:r w:rsidRPr="00575E1B">
        <w:rPr>
          <w:lang w:val="en-GB"/>
        </w:rPr>
        <w:t xml:space="preserve"> (2008) tries to deal with this issue by factoring the total possible attendance into the equation, and the proportion of this total attendance possible that actually comes to the station on average. This is likely not an optimal solution, because of the price mechanisms are likely used by the clubs in order to fill their stadium to at least some extent. If a team is not living up to expectations, but a large stadium needs to be filled, it is only reasonable that the clubs (financial) management will resort to lowering ticket prices in order to prevent an abundance of empty seats. A good example of this is the lowering of ticket prices after a team is relegated to a lower division. Even though ticket prices are not taken into account, it will remains useful to factor the average attendance into the equation, since successful teams will in general have built a broad fan</w:t>
      </w:r>
      <w:r w:rsidR="004B37AB">
        <w:rPr>
          <w:lang w:val="en-GB"/>
        </w:rPr>
        <w:t xml:space="preserve"> </w:t>
      </w:r>
      <w:r w:rsidRPr="00575E1B">
        <w:rPr>
          <w:lang w:val="en-GB"/>
        </w:rPr>
        <w:t>base, that is willing to come to the stadium and pay.</w:t>
      </w:r>
    </w:p>
    <w:p w:rsidR="00415920" w:rsidRPr="00575E1B" w:rsidRDefault="00415920" w:rsidP="00415920">
      <w:pPr>
        <w:spacing w:line="360" w:lineRule="auto"/>
        <w:jc w:val="both"/>
        <w:rPr>
          <w:lang w:val="en-GB"/>
        </w:rPr>
      </w:pPr>
    </w:p>
    <w:p w:rsidR="00415920" w:rsidRPr="00575E1B" w:rsidRDefault="00415920" w:rsidP="00415920">
      <w:pPr>
        <w:widowControl w:val="0"/>
        <w:autoSpaceDE w:val="0"/>
        <w:autoSpaceDN w:val="0"/>
        <w:adjustRightInd w:val="0"/>
        <w:spacing w:line="360" w:lineRule="auto"/>
        <w:jc w:val="both"/>
        <w:rPr>
          <w:rFonts w:cs="Arial"/>
          <w:color w:val="000000"/>
          <w:lang w:val="en-US"/>
        </w:rPr>
      </w:pPr>
      <w:r w:rsidRPr="00575E1B">
        <w:rPr>
          <w:rFonts w:cs="Arial"/>
          <w:color w:val="000000"/>
          <w:lang w:val="en-US"/>
        </w:rPr>
        <w:t xml:space="preserve">When compared to the previous regression analyses, containing only the wage bill, this model has a slightly higher r-square, but the effect of adding the attendance figures proves not extremely useful in raising the </w:t>
      </w:r>
      <w:proofErr w:type="gramStart"/>
      <w:r w:rsidRPr="00575E1B">
        <w:rPr>
          <w:rFonts w:cs="Arial"/>
          <w:color w:val="000000"/>
          <w:lang w:val="en-US"/>
        </w:rPr>
        <w:t>explicable</w:t>
      </w:r>
      <w:proofErr w:type="gramEnd"/>
      <w:r w:rsidRPr="00575E1B">
        <w:rPr>
          <w:rFonts w:cs="Arial"/>
          <w:color w:val="000000"/>
          <w:lang w:val="en-US"/>
        </w:rPr>
        <w:t xml:space="preserve"> variance of the league rank. This is to be explained by the large share of the variation that can be explained by either the wage bill effect or the attendance effect, due to their high correlation.  The attendance effects are significant at a 5% significance level, so it proves to be valid to enter attendance into the model. The interpretation of the sign is comparable to the interpretation of the sign of the wage effect. The sign is negative, indicating that a higher average attendance leads to a lower, and thus better, league rank. This means, roughly saying, that teams that have a bigger fan base tend to perform better in the Premier League.  This effect is highly likely to be reciprocal, since (as was mentioned earlier) success will lead to having more fans, being able to accommodate more fans with a bigger stadium, earning more revenues through ticket sales and thus having more resources to spend on for example wage bills. This will in term stimulate the team’s performance, leading to an upward circle, or downward in case of slacking results.</w:t>
      </w:r>
    </w:p>
    <w:p w:rsidR="00415920" w:rsidRDefault="00415920" w:rsidP="00415920">
      <w:pPr>
        <w:widowControl w:val="0"/>
        <w:autoSpaceDE w:val="0"/>
        <w:autoSpaceDN w:val="0"/>
        <w:adjustRightInd w:val="0"/>
        <w:spacing w:line="360" w:lineRule="auto"/>
        <w:jc w:val="both"/>
        <w:rPr>
          <w:rFonts w:cs="Arial"/>
          <w:color w:val="000000"/>
          <w:lang w:val="en-US"/>
        </w:rPr>
      </w:pPr>
      <w:r w:rsidRPr="00575E1B">
        <w:rPr>
          <w:rFonts w:cs="Arial"/>
          <w:color w:val="000000"/>
          <w:lang w:val="en-US"/>
        </w:rPr>
        <w:tab/>
      </w:r>
    </w:p>
    <w:p w:rsidR="004B37AB" w:rsidRDefault="004B37AB" w:rsidP="00415920">
      <w:pPr>
        <w:widowControl w:val="0"/>
        <w:autoSpaceDE w:val="0"/>
        <w:autoSpaceDN w:val="0"/>
        <w:adjustRightInd w:val="0"/>
        <w:spacing w:line="360" w:lineRule="auto"/>
        <w:jc w:val="both"/>
        <w:rPr>
          <w:rFonts w:cs="Arial"/>
          <w:color w:val="000000"/>
          <w:lang w:val="en-US"/>
        </w:rPr>
      </w:pPr>
    </w:p>
    <w:p w:rsidR="004B37AB" w:rsidRDefault="004B37AB" w:rsidP="00415920">
      <w:pPr>
        <w:widowControl w:val="0"/>
        <w:autoSpaceDE w:val="0"/>
        <w:autoSpaceDN w:val="0"/>
        <w:adjustRightInd w:val="0"/>
        <w:spacing w:line="360" w:lineRule="auto"/>
        <w:jc w:val="both"/>
        <w:rPr>
          <w:rFonts w:cs="Arial"/>
          <w:color w:val="000000"/>
          <w:lang w:val="en-US"/>
        </w:rPr>
      </w:pPr>
    </w:p>
    <w:p w:rsidR="00415920" w:rsidRPr="00575E1B" w:rsidRDefault="00415920" w:rsidP="00415920">
      <w:pPr>
        <w:widowControl w:val="0"/>
        <w:autoSpaceDE w:val="0"/>
        <w:autoSpaceDN w:val="0"/>
        <w:adjustRightInd w:val="0"/>
        <w:spacing w:line="360" w:lineRule="auto"/>
        <w:jc w:val="both"/>
        <w:rPr>
          <w:rFonts w:cs="Arial"/>
          <w:color w:val="000000"/>
          <w:lang w:val="en-US"/>
        </w:rPr>
      </w:pPr>
      <w:r w:rsidRPr="00575E1B">
        <w:rPr>
          <w:rFonts w:cs="Arial"/>
          <w:color w:val="000000"/>
          <w:lang w:val="en-US"/>
        </w:rPr>
        <w:lastRenderedPageBreak/>
        <w:t xml:space="preserve">The fact that there are attendance effects apart from the financial aspect of attendance, is an undermining of the market efficiency of the Premier League, since it proves that </w:t>
      </w:r>
      <w:proofErr w:type="spellStart"/>
      <w:r w:rsidRPr="00575E1B">
        <w:rPr>
          <w:rFonts w:cs="Arial"/>
          <w:color w:val="000000"/>
          <w:lang w:val="en-US"/>
        </w:rPr>
        <w:t>the</w:t>
      </w:r>
      <w:proofErr w:type="spellEnd"/>
      <w:r w:rsidRPr="00575E1B">
        <w:rPr>
          <w:rFonts w:cs="Arial"/>
          <w:color w:val="000000"/>
          <w:lang w:val="en-US"/>
        </w:rPr>
        <w:t xml:space="preserve"> are non-financial factors, such as the case with fan loyalty in this model, that matter for a team’s league ranking. The undermining is, taking the large correlation between attendance and wage bill into account, rather small, because it is a rather safe assumption to say that a large share of the fan loyalty for a team can be almost immediately be translated into financial benefits for the team and those can be translated into extra spending on increasing the talent pool of the team. </w:t>
      </w:r>
    </w:p>
    <w:p w:rsidR="00415920" w:rsidRPr="00575E1B" w:rsidRDefault="00415920" w:rsidP="00415920">
      <w:pPr>
        <w:widowControl w:val="0"/>
        <w:autoSpaceDE w:val="0"/>
        <w:autoSpaceDN w:val="0"/>
        <w:adjustRightInd w:val="0"/>
        <w:spacing w:line="360" w:lineRule="auto"/>
        <w:jc w:val="both"/>
        <w:rPr>
          <w:rFonts w:cs="Arial"/>
          <w:color w:val="000000"/>
          <w:lang w:val="en-US"/>
        </w:rPr>
      </w:pPr>
    </w:p>
    <w:p w:rsidR="00415920" w:rsidRPr="00575E1B" w:rsidRDefault="00415920" w:rsidP="00415920">
      <w:pPr>
        <w:widowControl w:val="0"/>
        <w:autoSpaceDE w:val="0"/>
        <w:autoSpaceDN w:val="0"/>
        <w:adjustRightInd w:val="0"/>
        <w:spacing w:line="360" w:lineRule="auto"/>
        <w:jc w:val="both"/>
        <w:rPr>
          <w:rFonts w:cs="Arial"/>
          <w:b/>
          <w:color w:val="000000"/>
          <w:lang w:val="en-US"/>
        </w:rPr>
      </w:pPr>
      <w:r w:rsidRPr="00575E1B">
        <w:rPr>
          <w:rFonts w:cs="Arial"/>
          <w:b/>
          <w:color w:val="000000"/>
          <w:lang w:val="en-US"/>
        </w:rPr>
        <w:t>Debts effect</w:t>
      </w:r>
    </w:p>
    <w:p w:rsidR="00415920" w:rsidRPr="00F13CFF" w:rsidRDefault="00415920" w:rsidP="00415920">
      <w:pPr>
        <w:widowControl w:val="0"/>
        <w:autoSpaceDE w:val="0"/>
        <w:autoSpaceDN w:val="0"/>
        <w:adjustRightInd w:val="0"/>
        <w:spacing w:line="360" w:lineRule="auto"/>
        <w:jc w:val="both"/>
        <w:rPr>
          <w:rFonts w:cs="Arial"/>
          <w:b/>
          <w:color w:val="000000"/>
          <w:lang w:val="en-US"/>
        </w:rPr>
      </w:pPr>
      <w:r w:rsidRPr="00575E1B">
        <w:rPr>
          <w:rFonts w:cs="Arial"/>
          <w:color w:val="000000"/>
          <w:lang w:val="en-US"/>
        </w:rPr>
        <w:t xml:space="preserve">The upwards spiraling of team debts has been a trend that can be easily derived from the Deloitte Football Finance Annuals. More and more Premier League clubs have rising debts, not incidentally caused by foreign owners (the best known owner is probably Roman </w:t>
      </w:r>
      <w:proofErr w:type="spellStart"/>
      <w:r w:rsidRPr="00575E1B">
        <w:rPr>
          <w:rFonts w:cs="Arial"/>
          <w:color w:val="000000"/>
          <w:lang w:val="en-US"/>
        </w:rPr>
        <w:t>Ambramovitch</w:t>
      </w:r>
      <w:proofErr w:type="spellEnd"/>
      <w:r w:rsidRPr="00575E1B">
        <w:rPr>
          <w:rFonts w:cs="Arial"/>
          <w:color w:val="000000"/>
          <w:lang w:val="en-US"/>
        </w:rPr>
        <w:t xml:space="preserve"> of Chelsea) who invest hundreds millions of pounds into ‘their’ teams, often in the form of rent free loans. This upward spiral of spending is causing a completely different dynamic in the transfer market and player salaries, since a number of clubs can outspend all of the others in both tr</w:t>
      </w:r>
      <w:r>
        <w:rPr>
          <w:rFonts w:cs="Arial"/>
          <w:color w:val="000000"/>
          <w:lang w:val="en-US"/>
        </w:rPr>
        <w:t xml:space="preserve">ansfer sums and player </w:t>
      </w:r>
      <w:proofErr w:type="gramStart"/>
      <w:r>
        <w:rPr>
          <w:rFonts w:cs="Arial"/>
          <w:color w:val="000000"/>
          <w:lang w:val="en-US"/>
        </w:rPr>
        <w:t>salaries,</w:t>
      </w:r>
      <w:proofErr w:type="gramEnd"/>
      <w:r>
        <w:rPr>
          <w:rFonts w:cs="Arial"/>
          <w:color w:val="000000"/>
          <w:lang w:val="en-US"/>
        </w:rPr>
        <w:t xml:space="preserve"> however, it also brings a certain uncertainty for the managerial staff and players. Knowing there is an owner who has a limitless budget to replace players and managers underperforming on the short term in his eyes could cause an unhealthy environment to perform in the long term. For a manager for example, it could limit his possibilities to build a team and give players the chance to develop.</w:t>
      </w:r>
      <w:r w:rsidRPr="00575E1B">
        <w:rPr>
          <w:rFonts w:cs="Arial"/>
          <w:color w:val="000000"/>
          <w:lang w:val="en-US"/>
        </w:rPr>
        <w:t xml:space="preserve"> This is possibly not easy to show in a regression model, since only a limited number of clubs have a ‘spending owner’ whilst others are still traditionally owned or are traded on the stock market. Being traded on the stock market does not alter the dynamics of a team in such a way that this alter</w:t>
      </w:r>
      <w:r>
        <w:rPr>
          <w:rFonts w:cs="Arial"/>
          <w:color w:val="000000"/>
          <w:lang w:val="en-US"/>
        </w:rPr>
        <w:t>s</w:t>
      </w:r>
      <w:r w:rsidRPr="00575E1B">
        <w:rPr>
          <w:rFonts w:cs="Arial"/>
          <w:color w:val="000000"/>
          <w:lang w:val="en-US"/>
        </w:rPr>
        <w:t xml:space="preserve"> a team’s performance </w:t>
      </w:r>
      <w:proofErr w:type="spellStart"/>
      <w:r w:rsidRPr="001F0DE7">
        <w:rPr>
          <w:rFonts w:cs="Arial"/>
          <w:color w:val="000000"/>
          <w:lang w:val="en-US"/>
        </w:rPr>
        <w:t>Pedace</w:t>
      </w:r>
      <w:proofErr w:type="spellEnd"/>
      <w:r w:rsidRPr="001F0DE7">
        <w:rPr>
          <w:rFonts w:cs="Arial"/>
          <w:color w:val="000000"/>
          <w:lang w:val="en-US"/>
        </w:rPr>
        <w:t xml:space="preserve"> (2008)</w:t>
      </w:r>
      <w:r w:rsidR="00F13CFF">
        <w:rPr>
          <w:rFonts w:cs="Arial"/>
          <w:color w:val="000000"/>
          <w:lang w:val="en-US"/>
        </w:rPr>
        <w:t>, another effect of high debt could be that a team’s future is on the line. If a team is debt-ridden, players might be uncertain about their financial future and this might lead to lower performance.</w:t>
      </w:r>
      <w:r w:rsidRPr="00575E1B">
        <w:rPr>
          <w:rFonts w:cs="Arial"/>
          <w:b/>
          <w:color w:val="000000"/>
          <w:lang w:val="en-US"/>
        </w:rPr>
        <w:t xml:space="preserve"> </w:t>
      </w:r>
      <w:r w:rsidRPr="00575E1B">
        <w:rPr>
          <w:rFonts w:cs="Arial"/>
          <w:color w:val="000000"/>
          <w:lang w:val="en-US"/>
        </w:rPr>
        <w:t xml:space="preserve">A </w:t>
      </w:r>
      <w:proofErr w:type="spellStart"/>
      <w:r w:rsidRPr="00575E1B">
        <w:rPr>
          <w:rFonts w:cs="Arial"/>
          <w:color w:val="000000"/>
          <w:lang w:val="en-US"/>
        </w:rPr>
        <w:t>scatterplot</w:t>
      </w:r>
      <w:proofErr w:type="spellEnd"/>
      <w:r w:rsidRPr="00575E1B">
        <w:rPr>
          <w:rFonts w:cs="Arial"/>
          <w:color w:val="000000"/>
          <w:lang w:val="en-US"/>
        </w:rPr>
        <w:t xml:space="preserve"> of debt against league rank gives the following results: </w:t>
      </w:r>
    </w:p>
    <w:p w:rsidR="00415920" w:rsidRPr="00575E1B" w:rsidRDefault="00415920" w:rsidP="00415920">
      <w:pPr>
        <w:widowControl w:val="0"/>
        <w:autoSpaceDE w:val="0"/>
        <w:autoSpaceDN w:val="0"/>
        <w:adjustRightInd w:val="0"/>
        <w:spacing w:line="360" w:lineRule="auto"/>
        <w:jc w:val="both"/>
        <w:rPr>
          <w:rFonts w:cs="Times New Roman"/>
          <w:b/>
          <w:lang w:val="en-US"/>
        </w:rPr>
      </w:pPr>
      <w:r w:rsidRPr="00575E1B">
        <w:rPr>
          <w:rFonts w:cs="Times New Roman"/>
          <w:noProof/>
          <w:lang w:val="en-US"/>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4813300" cy="3848735"/>
            <wp:effectExtent l="0" t="0" r="12700" b="1206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813300" cy="3848735"/>
                    </a:xfrm>
                    <a:prstGeom prst="rect">
                      <a:avLst/>
                    </a:prstGeom>
                    <a:noFill/>
                    <a:ln>
                      <a:noFill/>
                    </a:ln>
                  </pic:spPr>
                </pic:pic>
              </a:graphicData>
            </a:graphic>
          </wp:anchor>
        </w:drawing>
      </w:r>
    </w:p>
    <w:p w:rsidR="00415920" w:rsidRPr="00575E1B" w:rsidRDefault="00415920" w:rsidP="00415920">
      <w:pPr>
        <w:widowControl w:val="0"/>
        <w:autoSpaceDE w:val="0"/>
        <w:autoSpaceDN w:val="0"/>
        <w:adjustRightInd w:val="0"/>
        <w:spacing w:line="360" w:lineRule="auto"/>
        <w:ind w:firstLine="933"/>
        <w:jc w:val="both"/>
        <w:rPr>
          <w:rFonts w:cs="Times New Roman"/>
          <w:lang w:val="en-US"/>
        </w:rPr>
      </w:pPr>
    </w:p>
    <w:p w:rsidR="00415920" w:rsidRPr="00575E1B" w:rsidRDefault="00415920" w:rsidP="00415920">
      <w:pPr>
        <w:widowControl w:val="0"/>
        <w:autoSpaceDE w:val="0"/>
        <w:autoSpaceDN w:val="0"/>
        <w:adjustRightInd w:val="0"/>
        <w:spacing w:line="360" w:lineRule="auto"/>
        <w:ind w:firstLine="933"/>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spacing w:line="360" w:lineRule="auto"/>
        <w:jc w:val="both"/>
        <w:rPr>
          <w:lang w:val="en-GB"/>
        </w:rPr>
      </w:pPr>
    </w:p>
    <w:p w:rsidR="00415920" w:rsidRPr="00575E1B" w:rsidRDefault="00415920" w:rsidP="00415920">
      <w:pPr>
        <w:widowControl w:val="0"/>
        <w:autoSpaceDE w:val="0"/>
        <w:autoSpaceDN w:val="0"/>
        <w:adjustRightInd w:val="0"/>
        <w:spacing w:line="360" w:lineRule="auto"/>
        <w:jc w:val="both"/>
        <w:rPr>
          <w:rFonts w:cs="Times New Roman"/>
          <w:lang w:val="en-US"/>
        </w:rPr>
      </w:pPr>
    </w:p>
    <w:tbl>
      <w:tblPr>
        <w:tblW w:w="5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33"/>
        <w:gridCol w:w="2463"/>
        <w:gridCol w:w="1241"/>
        <w:gridCol w:w="1241"/>
      </w:tblGrid>
      <w:tr w:rsidR="00415920" w:rsidRPr="00575E1B" w:rsidTr="0083134B">
        <w:trPr>
          <w:cantSplit/>
        </w:trPr>
        <w:tc>
          <w:tcPr>
            <w:tcW w:w="5975" w:type="dxa"/>
            <w:gridSpan w:val="4"/>
            <w:tcBorders>
              <w:top w:val="nil"/>
              <w:left w:val="nil"/>
              <w:bottom w:val="nil"/>
              <w:right w:val="nil"/>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b/>
                <w:bCs/>
                <w:color w:val="000000"/>
                <w:lang w:val="en-US"/>
              </w:rPr>
              <w:t>Correlations</w:t>
            </w:r>
          </w:p>
        </w:tc>
      </w:tr>
      <w:tr w:rsidR="00415920" w:rsidRPr="00575E1B" w:rsidTr="0083134B">
        <w:trPr>
          <w:cantSplit/>
        </w:trPr>
        <w:tc>
          <w:tcPr>
            <w:tcW w:w="3495" w:type="dxa"/>
            <w:gridSpan w:val="2"/>
            <w:tcBorders>
              <w:top w:val="single" w:sz="16" w:space="0" w:color="000000"/>
              <w:left w:val="single" w:sz="16" w:space="0" w:color="000000"/>
              <w:bottom w:val="single" w:sz="16" w:space="0" w:color="000000"/>
              <w:right w:val="nil"/>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
        </w:tc>
        <w:tc>
          <w:tcPr>
            <w:tcW w:w="1240" w:type="dxa"/>
            <w:tcBorders>
              <w:top w:val="single" w:sz="16" w:space="0" w:color="000000"/>
              <w:left w:val="single" w:sz="16" w:space="0" w:color="000000"/>
              <w:bottom w:val="single" w:sz="16" w:space="0" w:color="000000"/>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lndebt</w:t>
            </w:r>
            <w:proofErr w:type="spellEnd"/>
          </w:p>
        </w:tc>
        <w:tc>
          <w:tcPr>
            <w:tcW w:w="1240" w:type="dxa"/>
            <w:tcBorders>
              <w:top w:val="single" w:sz="16" w:space="0" w:color="000000"/>
              <w:bottom w:val="single" w:sz="16" w:space="0" w:color="000000"/>
              <w:right w:val="single" w:sz="16" w:space="0" w:color="000000"/>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lnrank</w:t>
            </w:r>
            <w:proofErr w:type="spellEnd"/>
          </w:p>
        </w:tc>
      </w:tr>
      <w:tr w:rsidR="00415920" w:rsidRPr="00575E1B" w:rsidTr="0083134B">
        <w:trPr>
          <w:cantSplit/>
        </w:trPr>
        <w:tc>
          <w:tcPr>
            <w:tcW w:w="1033" w:type="dxa"/>
            <w:vMerge w:val="restart"/>
            <w:tcBorders>
              <w:top w:val="single" w:sz="16" w:space="0" w:color="000000"/>
              <w:left w:val="single" w:sz="16" w:space="0" w:color="000000"/>
              <w:bottom w:val="nil"/>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lndebt</w:t>
            </w:r>
            <w:proofErr w:type="spellEnd"/>
          </w:p>
        </w:tc>
        <w:tc>
          <w:tcPr>
            <w:tcW w:w="2462" w:type="dxa"/>
            <w:tcBorders>
              <w:top w:val="single" w:sz="16" w:space="0" w:color="000000"/>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Pearson Correlation</w:t>
            </w:r>
          </w:p>
        </w:tc>
        <w:tc>
          <w:tcPr>
            <w:tcW w:w="1240" w:type="dxa"/>
            <w:tcBorders>
              <w:top w:val="single" w:sz="16" w:space="0" w:color="000000"/>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1</w:t>
            </w:r>
          </w:p>
        </w:tc>
        <w:tc>
          <w:tcPr>
            <w:tcW w:w="1240" w:type="dxa"/>
            <w:tcBorders>
              <w:top w:val="single" w:sz="16" w:space="0" w:color="000000"/>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-,464</w:t>
            </w:r>
            <w:r w:rsidRPr="00575E1B">
              <w:rPr>
                <w:rFonts w:cs="Arial"/>
                <w:color w:val="000000"/>
                <w:vertAlign w:val="superscript"/>
                <w:lang w:val="en-US"/>
              </w:rPr>
              <w:t>**</w:t>
            </w:r>
          </w:p>
        </w:tc>
      </w:tr>
      <w:tr w:rsidR="00415920" w:rsidRPr="00575E1B" w:rsidTr="0083134B">
        <w:trPr>
          <w:cantSplit/>
        </w:trPr>
        <w:tc>
          <w:tcPr>
            <w:tcW w:w="1033" w:type="dxa"/>
            <w:vMerge/>
            <w:tcBorders>
              <w:top w:val="single" w:sz="16" w:space="0" w:color="000000"/>
              <w:left w:val="single" w:sz="16" w:space="0" w:color="000000"/>
              <w:bottom w:val="nil"/>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Arial"/>
                <w:color w:val="000000"/>
                <w:lang w:val="en-US"/>
              </w:rPr>
            </w:pPr>
          </w:p>
        </w:tc>
        <w:tc>
          <w:tcPr>
            <w:tcW w:w="2462"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Sig. (2-tailed)</w:t>
            </w:r>
          </w:p>
        </w:tc>
        <w:tc>
          <w:tcPr>
            <w:tcW w:w="1240" w:type="dxa"/>
            <w:tcBorders>
              <w:top w:val="nil"/>
              <w:left w:val="single" w:sz="16" w:space="0" w:color="000000"/>
              <w:bottom w:val="nil"/>
            </w:tcBorders>
            <w:shd w:val="clear" w:color="auto" w:fill="FFFFFF"/>
          </w:tcPr>
          <w:p w:rsidR="00415920" w:rsidRPr="00575E1B" w:rsidRDefault="00415920" w:rsidP="0083134B">
            <w:pPr>
              <w:widowControl w:val="0"/>
              <w:autoSpaceDE w:val="0"/>
              <w:autoSpaceDN w:val="0"/>
              <w:adjustRightInd w:val="0"/>
              <w:spacing w:line="360" w:lineRule="auto"/>
              <w:jc w:val="both"/>
              <w:rPr>
                <w:rFonts w:cs="Times New Roman"/>
                <w:lang w:val="en-US"/>
              </w:rPr>
            </w:pPr>
          </w:p>
        </w:tc>
        <w:tc>
          <w:tcPr>
            <w:tcW w:w="1240" w:type="dxa"/>
            <w:tcBorders>
              <w:top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,000</w:t>
            </w:r>
          </w:p>
        </w:tc>
      </w:tr>
      <w:tr w:rsidR="00415920" w:rsidRPr="00575E1B" w:rsidTr="0083134B">
        <w:trPr>
          <w:cantSplit/>
        </w:trPr>
        <w:tc>
          <w:tcPr>
            <w:tcW w:w="1033" w:type="dxa"/>
            <w:vMerge/>
            <w:tcBorders>
              <w:top w:val="single" w:sz="16" w:space="0" w:color="000000"/>
              <w:left w:val="single" w:sz="16" w:space="0" w:color="000000"/>
              <w:bottom w:val="nil"/>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Arial"/>
                <w:color w:val="000000"/>
                <w:lang w:val="en-US"/>
              </w:rPr>
            </w:pPr>
          </w:p>
        </w:tc>
        <w:tc>
          <w:tcPr>
            <w:tcW w:w="2462"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N</w:t>
            </w:r>
          </w:p>
        </w:tc>
        <w:tc>
          <w:tcPr>
            <w:tcW w:w="1240" w:type="dxa"/>
            <w:tcBorders>
              <w:top w:val="nil"/>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54</w:t>
            </w:r>
          </w:p>
        </w:tc>
        <w:tc>
          <w:tcPr>
            <w:tcW w:w="1240" w:type="dxa"/>
            <w:tcBorders>
              <w:top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r>
      <w:tr w:rsidR="00415920" w:rsidRPr="00575E1B" w:rsidTr="0083134B">
        <w:trPr>
          <w:cantSplit/>
        </w:trPr>
        <w:tc>
          <w:tcPr>
            <w:tcW w:w="1033" w:type="dxa"/>
            <w:vMerge w:val="restart"/>
            <w:tcBorders>
              <w:top w:val="nil"/>
              <w:left w:val="single" w:sz="16" w:space="0" w:color="000000"/>
              <w:bottom w:val="single" w:sz="16" w:space="0" w:color="000000"/>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lnrank</w:t>
            </w:r>
            <w:proofErr w:type="spellEnd"/>
          </w:p>
        </w:tc>
        <w:tc>
          <w:tcPr>
            <w:tcW w:w="2462"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Pearson Correlation</w:t>
            </w:r>
          </w:p>
        </w:tc>
        <w:tc>
          <w:tcPr>
            <w:tcW w:w="1240" w:type="dxa"/>
            <w:tcBorders>
              <w:top w:val="nil"/>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-,464</w:t>
            </w:r>
            <w:r w:rsidRPr="00575E1B">
              <w:rPr>
                <w:rFonts w:cs="Arial"/>
                <w:color w:val="000000"/>
                <w:vertAlign w:val="superscript"/>
                <w:lang w:val="en-US"/>
              </w:rPr>
              <w:t>**</w:t>
            </w:r>
          </w:p>
        </w:tc>
        <w:tc>
          <w:tcPr>
            <w:tcW w:w="1240" w:type="dxa"/>
            <w:tcBorders>
              <w:top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1</w:t>
            </w:r>
          </w:p>
        </w:tc>
      </w:tr>
      <w:tr w:rsidR="00415920" w:rsidRPr="00575E1B" w:rsidTr="0083134B">
        <w:trPr>
          <w:cantSplit/>
        </w:trPr>
        <w:tc>
          <w:tcPr>
            <w:tcW w:w="1033" w:type="dxa"/>
            <w:vMerge/>
            <w:tcBorders>
              <w:top w:val="nil"/>
              <w:left w:val="single" w:sz="16" w:space="0" w:color="000000"/>
              <w:bottom w:val="single" w:sz="16" w:space="0" w:color="000000"/>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Arial"/>
                <w:color w:val="000000"/>
                <w:lang w:val="en-US"/>
              </w:rPr>
            </w:pPr>
          </w:p>
        </w:tc>
        <w:tc>
          <w:tcPr>
            <w:tcW w:w="2462"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Sig. (2-tailed)</w:t>
            </w:r>
          </w:p>
        </w:tc>
        <w:tc>
          <w:tcPr>
            <w:tcW w:w="1240" w:type="dxa"/>
            <w:tcBorders>
              <w:top w:val="nil"/>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,000</w:t>
            </w:r>
          </w:p>
        </w:tc>
        <w:tc>
          <w:tcPr>
            <w:tcW w:w="1240" w:type="dxa"/>
            <w:tcBorders>
              <w:top w:val="nil"/>
              <w:bottom w:val="nil"/>
              <w:right w:val="single" w:sz="16" w:space="0" w:color="000000"/>
            </w:tcBorders>
            <w:shd w:val="clear" w:color="auto" w:fill="FFFFFF"/>
          </w:tcPr>
          <w:p w:rsidR="00415920" w:rsidRPr="00575E1B" w:rsidRDefault="00415920" w:rsidP="0083134B">
            <w:pPr>
              <w:widowControl w:val="0"/>
              <w:autoSpaceDE w:val="0"/>
              <w:autoSpaceDN w:val="0"/>
              <w:adjustRightInd w:val="0"/>
              <w:spacing w:line="360" w:lineRule="auto"/>
              <w:jc w:val="both"/>
              <w:rPr>
                <w:rFonts w:cs="Times New Roman"/>
                <w:lang w:val="en-US"/>
              </w:rPr>
            </w:pPr>
          </w:p>
        </w:tc>
      </w:tr>
      <w:tr w:rsidR="00415920" w:rsidRPr="00575E1B" w:rsidTr="0083134B">
        <w:trPr>
          <w:cantSplit/>
        </w:trPr>
        <w:tc>
          <w:tcPr>
            <w:tcW w:w="1033" w:type="dxa"/>
            <w:vMerge/>
            <w:tcBorders>
              <w:top w:val="nil"/>
              <w:left w:val="single" w:sz="16" w:space="0" w:color="000000"/>
              <w:bottom w:val="single" w:sz="16" w:space="0" w:color="000000"/>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Times New Roman"/>
                <w:lang w:val="en-US"/>
              </w:rPr>
            </w:pPr>
          </w:p>
        </w:tc>
        <w:tc>
          <w:tcPr>
            <w:tcW w:w="2462" w:type="dxa"/>
            <w:tcBorders>
              <w:top w:val="nil"/>
              <w:left w:val="nil"/>
              <w:bottom w:val="single" w:sz="16" w:space="0" w:color="000000"/>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N</w:t>
            </w:r>
          </w:p>
        </w:tc>
        <w:tc>
          <w:tcPr>
            <w:tcW w:w="1240" w:type="dxa"/>
            <w:tcBorders>
              <w:top w:val="nil"/>
              <w:left w:val="single" w:sz="16" w:space="0" w:color="000000"/>
              <w:bottom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c>
          <w:tcPr>
            <w:tcW w:w="1240" w:type="dxa"/>
            <w:tcBorders>
              <w:top w:val="nil"/>
              <w:bottom w:val="single" w:sz="16" w:space="0" w:color="000000"/>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r>
      <w:tr w:rsidR="00415920" w:rsidRPr="00FA17CB" w:rsidTr="0083134B">
        <w:trPr>
          <w:cantSplit/>
        </w:trPr>
        <w:tc>
          <w:tcPr>
            <w:tcW w:w="5975" w:type="dxa"/>
            <w:gridSpan w:val="4"/>
            <w:tcBorders>
              <w:top w:val="nil"/>
              <w:left w:val="nil"/>
              <w:bottom w:val="nil"/>
              <w:right w:val="nil"/>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 Correlation is significant at the 0.01 level (2-tailed).</w:t>
            </w:r>
          </w:p>
        </w:tc>
      </w:tr>
    </w:tbl>
    <w:p w:rsidR="004B37AB" w:rsidRDefault="004B37AB" w:rsidP="00415920">
      <w:pPr>
        <w:spacing w:line="360" w:lineRule="auto"/>
        <w:jc w:val="both"/>
        <w:rPr>
          <w:lang w:val="en-GB"/>
        </w:rPr>
      </w:pPr>
    </w:p>
    <w:p w:rsidR="004B37AB" w:rsidRDefault="004B37AB" w:rsidP="00415920">
      <w:pPr>
        <w:spacing w:line="360" w:lineRule="auto"/>
        <w:jc w:val="both"/>
        <w:rPr>
          <w:lang w:val="en-GB"/>
        </w:rPr>
      </w:pPr>
    </w:p>
    <w:p w:rsidR="00415920" w:rsidRPr="00575E1B" w:rsidRDefault="00415920" w:rsidP="00415920">
      <w:pPr>
        <w:spacing w:line="360" w:lineRule="auto"/>
        <w:jc w:val="both"/>
        <w:rPr>
          <w:lang w:val="en-GB"/>
        </w:rPr>
      </w:pPr>
      <w:r w:rsidRPr="00575E1B">
        <w:rPr>
          <w:lang w:val="en-GB"/>
        </w:rPr>
        <w:t xml:space="preserve">The </w:t>
      </w:r>
      <w:proofErr w:type="spellStart"/>
      <w:r w:rsidRPr="00575E1B">
        <w:rPr>
          <w:lang w:val="en-GB"/>
        </w:rPr>
        <w:t>scatterplot</w:t>
      </w:r>
      <w:proofErr w:type="spellEnd"/>
      <w:r w:rsidRPr="00575E1B">
        <w:rPr>
          <w:lang w:val="en-GB"/>
        </w:rPr>
        <w:t xml:space="preserve"> shows that the correlation coefficient of -0,464 is in fact holding throughout the entire dataset. There is not a cluster of points around a certain league rank or height of debt. Another remarkable aspect that can be deduced from the </w:t>
      </w:r>
      <w:proofErr w:type="spellStart"/>
      <w:r w:rsidRPr="00575E1B">
        <w:rPr>
          <w:lang w:val="en-GB"/>
        </w:rPr>
        <w:t>scatterplot</w:t>
      </w:r>
      <w:proofErr w:type="spellEnd"/>
      <w:r w:rsidRPr="00575E1B">
        <w:rPr>
          <w:lang w:val="en-GB"/>
        </w:rPr>
        <w:t xml:space="preserve"> is that almost every team has a significant debt; there are only a few exceptions. This is in itself not very remarkable, since it is almost </w:t>
      </w:r>
      <w:r w:rsidRPr="00575E1B">
        <w:rPr>
          <w:lang w:val="en-GB"/>
        </w:rPr>
        <w:lastRenderedPageBreak/>
        <w:t>impossible to run a company on equity alone, but this is outside the reach of this paper. This correlation coefficient indicates that the debt level of a team is somewhat related to its rank, but does not have complete overlap. The prediction based on this data is that factoring debt into the regression model for league rank will not prove to be a significant increase in explained variance. The regression results con</w:t>
      </w:r>
      <w:r w:rsidR="004B37AB">
        <w:rPr>
          <w:lang w:val="en-GB"/>
        </w:rPr>
        <w:t>firm this.</w:t>
      </w: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spacing w:line="360" w:lineRule="auto"/>
        <w:jc w:val="both"/>
        <w:rPr>
          <w:lang w:val="en-GB"/>
        </w:rPr>
      </w:pPr>
      <w:r w:rsidRPr="00575E1B">
        <w:rPr>
          <w:lang w:val="en-GB"/>
        </w:rPr>
        <w:t>The increase in r-squared for this model compared to model 2 (factoring only salaries and attendance) is rather small: 0,701 compared to 0,691, but more importantly, the debt factor appears to be insignificant in the model. This could possibly be explained by the effect that debt has on wage bill and thus indirectly on league rank, so the correlation coefficient of the two was drawn up.</w:t>
      </w:r>
    </w:p>
    <w:p w:rsidR="00415920" w:rsidRPr="00575E1B" w:rsidRDefault="00415920" w:rsidP="00415920">
      <w:pPr>
        <w:spacing w:line="360" w:lineRule="auto"/>
        <w:jc w:val="both"/>
        <w:rPr>
          <w:lang w:val="en-GB"/>
        </w:rPr>
      </w:pPr>
    </w:p>
    <w:tbl>
      <w:tblPr>
        <w:tblpPr w:leftFromText="180" w:rightFromText="180" w:vertAnchor="text" w:horzAnchor="page" w:tblpX="1621" w:tblpY="-5"/>
        <w:tblW w:w="64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19"/>
        <w:gridCol w:w="2669"/>
        <w:gridCol w:w="1344"/>
        <w:gridCol w:w="1344"/>
      </w:tblGrid>
      <w:tr w:rsidR="00415920" w:rsidRPr="00575E1B" w:rsidTr="0083134B">
        <w:trPr>
          <w:cantSplit/>
          <w:trHeight w:val="98"/>
        </w:trPr>
        <w:tc>
          <w:tcPr>
            <w:tcW w:w="6476" w:type="dxa"/>
            <w:gridSpan w:val="4"/>
            <w:tcBorders>
              <w:top w:val="nil"/>
              <w:left w:val="nil"/>
              <w:bottom w:val="nil"/>
              <w:right w:val="nil"/>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b/>
                <w:bCs/>
                <w:color w:val="000000"/>
                <w:lang w:val="en-US"/>
              </w:rPr>
              <w:t>Correlations</w:t>
            </w:r>
          </w:p>
        </w:tc>
      </w:tr>
      <w:tr w:rsidR="00415920" w:rsidRPr="00575E1B" w:rsidTr="0083134B">
        <w:trPr>
          <w:cantSplit/>
          <w:trHeight w:val="98"/>
        </w:trPr>
        <w:tc>
          <w:tcPr>
            <w:tcW w:w="3788" w:type="dxa"/>
            <w:gridSpan w:val="2"/>
            <w:tcBorders>
              <w:top w:val="single" w:sz="16" w:space="0" w:color="000000"/>
              <w:left w:val="single" w:sz="16" w:space="0" w:color="000000"/>
              <w:bottom w:val="single" w:sz="16" w:space="0" w:color="000000"/>
              <w:right w:val="nil"/>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
        </w:tc>
        <w:tc>
          <w:tcPr>
            <w:tcW w:w="1344" w:type="dxa"/>
            <w:tcBorders>
              <w:top w:val="single" w:sz="16" w:space="0" w:color="000000"/>
              <w:left w:val="single" w:sz="16" w:space="0" w:color="000000"/>
              <w:bottom w:val="single" w:sz="16" w:space="0" w:color="000000"/>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lnsal</w:t>
            </w:r>
            <w:proofErr w:type="spellEnd"/>
          </w:p>
        </w:tc>
        <w:tc>
          <w:tcPr>
            <w:tcW w:w="1344" w:type="dxa"/>
            <w:tcBorders>
              <w:top w:val="single" w:sz="16" w:space="0" w:color="000000"/>
              <w:bottom w:val="single" w:sz="16" w:space="0" w:color="000000"/>
              <w:right w:val="single" w:sz="16" w:space="0" w:color="000000"/>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lndebt</w:t>
            </w:r>
            <w:proofErr w:type="spellEnd"/>
          </w:p>
        </w:tc>
      </w:tr>
      <w:tr w:rsidR="00415920" w:rsidRPr="00575E1B" w:rsidTr="0083134B">
        <w:trPr>
          <w:cantSplit/>
          <w:trHeight w:val="98"/>
        </w:trPr>
        <w:tc>
          <w:tcPr>
            <w:tcW w:w="1119" w:type="dxa"/>
            <w:vMerge w:val="restart"/>
            <w:tcBorders>
              <w:top w:val="single" w:sz="16" w:space="0" w:color="000000"/>
              <w:left w:val="single" w:sz="16" w:space="0" w:color="000000"/>
              <w:bottom w:val="nil"/>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lnsal</w:t>
            </w:r>
            <w:proofErr w:type="spellEnd"/>
          </w:p>
        </w:tc>
        <w:tc>
          <w:tcPr>
            <w:tcW w:w="2669" w:type="dxa"/>
            <w:tcBorders>
              <w:top w:val="single" w:sz="16" w:space="0" w:color="000000"/>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Pearson Correlation</w:t>
            </w:r>
          </w:p>
        </w:tc>
        <w:tc>
          <w:tcPr>
            <w:tcW w:w="1344" w:type="dxa"/>
            <w:tcBorders>
              <w:top w:val="single" w:sz="16" w:space="0" w:color="000000"/>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1</w:t>
            </w:r>
          </w:p>
        </w:tc>
        <w:tc>
          <w:tcPr>
            <w:tcW w:w="1344" w:type="dxa"/>
            <w:tcBorders>
              <w:top w:val="single" w:sz="16" w:space="0" w:color="000000"/>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,449</w:t>
            </w:r>
            <w:r w:rsidRPr="00575E1B">
              <w:rPr>
                <w:rFonts w:cs="Arial"/>
                <w:color w:val="000000"/>
                <w:vertAlign w:val="superscript"/>
                <w:lang w:val="en-US"/>
              </w:rPr>
              <w:t>**</w:t>
            </w:r>
          </w:p>
        </w:tc>
      </w:tr>
      <w:tr w:rsidR="00415920" w:rsidRPr="00575E1B" w:rsidTr="0083134B">
        <w:trPr>
          <w:cantSplit/>
          <w:trHeight w:val="44"/>
        </w:trPr>
        <w:tc>
          <w:tcPr>
            <w:tcW w:w="1119" w:type="dxa"/>
            <w:vMerge/>
            <w:tcBorders>
              <w:top w:val="single" w:sz="16" w:space="0" w:color="000000"/>
              <w:left w:val="single" w:sz="16" w:space="0" w:color="000000"/>
              <w:bottom w:val="nil"/>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Arial"/>
                <w:color w:val="000000"/>
                <w:lang w:val="en-US"/>
              </w:rPr>
            </w:pPr>
          </w:p>
        </w:tc>
        <w:tc>
          <w:tcPr>
            <w:tcW w:w="2669"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Sig. (2-tailed)</w:t>
            </w:r>
          </w:p>
        </w:tc>
        <w:tc>
          <w:tcPr>
            <w:tcW w:w="1344" w:type="dxa"/>
            <w:tcBorders>
              <w:top w:val="nil"/>
              <w:left w:val="single" w:sz="16" w:space="0" w:color="000000"/>
              <w:bottom w:val="nil"/>
            </w:tcBorders>
            <w:shd w:val="clear" w:color="auto" w:fill="FFFFFF"/>
          </w:tcPr>
          <w:p w:rsidR="00415920" w:rsidRPr="00575E1B" w:rsidRDefault="00415920" w:rsidP="0083134B">
            <w:pPr>
              <w:widowControl w:val="0"/>
              <w:autoSpaceDE w:val="0"/>
              <w:autoSpaceDN w:val="0"/>
              <w:adjustRightInd w:val="0"/>
              <w:spacing w:line="360" w:lineRule="auto"/>
              <w:jc w:val="both"/>
              <w:rPr>
                <w:rFonts w:cs="Times New Roman"/>
                <w:lang w:val="en-US"/>
              </w:rPr>
            </w:pPr>
          </w:p>
        </w:tc>
        <w:tc>
          <w:tcPr>
            <w:tcW w:w="1344" w:type="dxa"/>
            <w:tcBorders>
              <w:top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,001</w:t>
            </w:r>
          </w:p>
        </w:tc>
      </w:tr>
      <w:tr w:rsidR="00415920" w:rsidRPr="00575E1B" w:rsidTr="0083134B">
        <w:trPr>
          <w:cantSplit/>
          <w:trHeight w:val="44"/>
        </w:trPr>
        <w:tc>
          <w:tcPr>
            <w:tcW w:w="1119" w:type="dxa"/>
            <w:vMerge/>
            <w:tcBorders>
              <w:top w:val="single" w:sz="16" w:space="0" w:color="000000"/>
              <w:left w:val="single" w:sz="16" w:space="0" w:color="000000"/>
              <w:bottom w:val="nil"/>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Arial"/>
                <w:color w:val="000000"/>
                <w:lang w:val="en-US"/>
              </w:rPr>
            </w:pPr>
          </w:p>
        </w:tc>
        <w:tc>
          <w:tcPr>
            <w:tcW w:w="2669"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N</w:t>
            </w:r>
          </w:p>
        </w:tc>
        <w:tc>
          <w:tcPr>
            <w:tcW w:w="1344" w:type="dxa"/>
            <w:tcBorders>
              <w:top w:val="nil"/>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c>
          <w:tcPr>
            <w:tcW w:w="1344" w:type="dxa"/>
            <w:tcBorders>
              <w:top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r>
      <w:tr w:rsidR="00415920" w:rsidRPr="00575E1B" w:rsidTr="0083134B">
        <w:trPr>
          <w:cantSplit/>
          <w:trHeight w:val="98"/>
        </w:trPr>
        <w:tc>
          <w:tcPr>
            <w:tcW w:w="1119" w:type="dxa"/>
            <w:vMerge w:val="restart"/>
            <w:tcBorders>
              <w:top w:val="nil"/>
              <w:left w:val="single" w:sz="16" w:space="0" w:color="000000"/>
              <w:bottom w:val="single" w:sz="16" w:space="0" w:color="000000"/>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proofErr w:type="spellStart"/>
            <w:r w:rsidRPr="00575E1B">
              <w:rPr>
                <w:rFonts w:cs="Arial"/>
                <w:color w:val="000000"/>
                <w:lang w:val="en-US"/>
              </w:rPr>
              <w:t>lndebt</w:t>
            </w:r>
            <w:proofErr w:type="spellEnd"/>
          </w:p>
        </w:tc>
        <w:tc>
          <w:tcPr>
            <w:tcW w:w="2669"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Pearson Correlation</w:t>
            </w:r>
          </w:p>
        </w:tc>
        <w:tc>
          <w:tcPr>
            <w:tcW w:w="1344" w:type="dxa"/>
            <w:tcBorders>
              <w:top w:val="nil"/>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,449</w:t>
            </w:r>
            <w:r w:rsidRPr="00575E1B">
              <w:rPr>
                <w:rFonts w:cs="Arial"/>
                <w:color w:val="000000"/>
                <w:vertAlign w:val="superscript"/>
                <w:lang w:val="en-US"/>
              </w:rPr>
              <w:t>**</w:t>
            </w:r>
          </w:p>
        </w:tc>
        <w:tc>
          <w:tcPr>
            <w:tcW w:w="1344" w:type="dxa"/>
            <w:tcBorders>
              <w:top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1</w:t>
            </w:r>
          </w:p>
        </w:tc>
      </w:tr>
      <w:tr w:rsidR="00415920" w:rsidRPr="00575E1B" w:rsidTr="0083134B">
        <w:trPr>
          <w:cantSplit/>
          <w:trHeight w:val="44"/>
        </w:trPr>
        <w:tc>
          <w:tcPr>
            <w:tcW w:w="1119" w:type="dxa"/>
            <w:vMerge/>
            <w:tcBorders>
              <w:top w:val="nil"/>
              <w:left w:val="single" w:sz="16" w:space="0" w:color="000000"/>
              <w:bottom w:val="single" w:sz="16" w:space="0" w:color="000000"/>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Arial"/>
                <w:color w:val="000000"/>
                <w:lang w:val="en-US"/>
              </w:rPr>
            </w:pPr>
          </w:p>
        </w:tc>
        <w:tc>
          <w:tcPr>
            <w:tcW w:w="2669" w:type="dxa"/>
            <w:tcBorders>
              <w:top w:val="nil"/>
              <w:left w:val="nil"/>
              <w:bottom w:val="nil"/>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Sig. (2-tailed)</w:t>
            </w:r>
          </w:p>
        </w:tc>
        <w:tc>
          <w:tcPr>
            <w:tcW w:w="1344" w:type="dxa"/>
            <w:tcBorders>
              <w:top w:val="nil"/>
              <w:left w:val="single" w:sz="16" w:space="0" w:color="000000"/>
              <w:bottom w:val="nil"/>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,001</w:t>
            </w:r>
          </w:p>
        </w:tc>
        <w:tc>
          <w:tcPr>
            <w:tcW w:w="1344" w:type="dxa"/>
            <w:tcBorders>
              <w:top w:val="nil"/>
              <w:bottom w:val="nil"/>
              <w:right w:val="single" w:sz="16" w:space="0" w:color="000000"/>
            </w:tcBorders>
            <w:shd w:val="clear" w:color="auto" w:fill="FFFFFF"/>
          </w:tcPr>
          <w:p w:rsidR="00415920" w:rsidRPr="00575E1B" w:rsidRDefault="00415920" w:rsidP="0083134B">
            <w:pPr>
              <w:widowControl w:val="0"/>
              <w:autoSpaceDE w:val="0"/>
              <w:autoSpaceDN w:val="0"/>
              <w:adjustRightInd w:val="0"/>
              <w:spacing w:line="360" w:lineRule="auto"/>
              <w:jc w:val="both"/>
              <w:rPr>
                <w:rFonts w:cs="Times New Roman"/>
                <w:lang w:val="en-US"/>
              </w:rPr>
            </w:pPr>
          </w:p>
        </w:tc>
      </w:tr>
      <w:tr w:rsidR="00415920" w:rsidRPr="00575E1B" w:rsidTr="0083134B">
        <w:trPr>
          <w:cantSplit/>
          <w:trHeight w:val="44"/>
        </w:trPr>
        <w:tc>
          <w:tcPr>
            <w:tcW w:w="1119" w:type="dxa"/>
            <w:vMerge/>
            <w:tcBorders>
              <w:top w:val="nil"/>
              <w:left w:val="single" w:sz="16" w:space="0" w:color="000000"/>
              <w:bottom w:val="single" w:sz="16" w:space="0" w:color="000000"/>
              <w:right w:val="nil"/>
            </w:tcBorders>
            <w:shd w:val="clear" w:color="auto" w:fill="FFFFFF"/>
            <w:vAlign w:val="center"/>
          </w:tcPr>
          <w:p w:rsidR="00415920" w:rsidRPr="00575E1B" w:rsidRDefault="00415920" w:rsidP="0083134B">
            <w:pPr>
              <w:widowControl w:val="0"/>
              <w:autoSpaceDE w:val="0"/>
              <w:autoSpaceDN w:val="0"/>
              <w:adjustRightInd w:val="0"/>
              <w:spacing w:line="360" w:lineRule="auto"/>
              <w:jc w:val="both"/>
              <w:rPr>
                <w:rFonts w:cs="Times New Roman"/>
                <w:lang w:val="en-US"/>
              </w:rPr>
            </w:pPr>
          </w:p>
        </w:tc>
        <w:tc>
          <w:tcPr>
            <w:tcW w:w="2669" w:type="dxa"/>
            <w:tcBorders>
              <w:top w:val="nil"/>
              <w:left w:val="nil"/>
              <w:bottom w:val="single" w:sz="16" w:space="0" w:color="000000"/>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N</w:t>
            </w:r>
          </w:p>
        </w:tc>
        <w:tc>
          <w:tcPr>
            <w:tcW w:w="1344" w:type="dxa"/>
            <w:tcBorders>
              <w:top w:val="nil"/>
              <w:left w:val="single" w:sz="16" w:space="0" w:color="000000"/>
              <w:bottom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53</w:t>
            </w:r>
          </w:p>
        </w:tc>
        <w:tc>
          <w:tcPr>
            <w:tcW w:w="1344" w:type="dxa"/>
            <w:tcBorders>
              <w:top w:val="nil"/>
              <w:bottom w:val="single" w:sz="16" w:space="0" w:color="000000"/>
              <w:right w:val="single" w:sz="16" w:space="0" w:color="000000"/>
            </w:tcBorders>
            <w:shd w:val="clear" w:color="auto" w:fill="FFFFFF"/>
            <w:vAlign w:val="center"/>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54</w:t>
            </w:r>
          </w:p>
        </w:tc>
      </w:tr>
      <w:tr w:rsidR="00415920" w:rsidRPr="00FA17CB" w:rsidTr="0083134B">
        <w:trPr>
          <w:cantSplit/>
          <w:trHeight w:val="98"/>
        </w:trPr>
        <w:tc>
          <w:tcPr>
            <w:tcW w:w="6476" w:type="dxa"/>
            <w:gridSpan w:val="4"/>
            <w:tcBorders>
              <w:top w:val="nil"/>
              <w:left w:val="nil"/>
              <w:bottom w:val="nil"/>
              <w:right w:val="nil"/>
            </w:tcBorders>
            <w:shd w:val="clear" w:color="auto" w:fill="FFFFFF"/>
          </w:tcPr>
          <w:p w:rsidR="00415920" w:rsidRPr="00575E1B" w:rsidRDefault="00415920" w:rsidP="0083134B">
            <w:pPr>
              <w:widowControl w:val="0"/>
              <w:autoSpaceDE w:val="0"/>
              <w:autoSpaceDN w:val="0"/>
              <w:adjustRightInd w:val="0"/>
              <w:spacing w:line="360" w:lineRule="auto"/>
              <w:ind w:left="60" w:right="60"/>
              <w:jc w:val="both"/>
              <w:rPr>
                <w:rFonts w:cs="Arial"/>
                <w:color w:val="000000"/>
                <w:lang w:val="en-US"/>
              </w:rPr>
            </w:pPr>
            <w:r w:rsidRPr="00575E1B">
              <w:rPr>
                <w:rFonts w:cs="Arial"/>
                <w:color w:val="000000"/>
                <w:lang w:val="en-US"/>
              </w:rPr>
              <w:t>**. Correlation is significant at the 0.01 level (2-tailed).</w:t>
            </w:r>
          </w:p>
        </w:tc>
      </w:tr>
      <w:tr w:rsidR="00415920" w:rsidRPr="00FA17CB" w:rsidTr="0083134B">
        <w:trPr>
          <w:cantSplit/>
          <w:trHeight w:val="1089"/>
        </w:trPr>
        <w:tc>
          <w:tcPr>
            <w:tcW w:w="6476" w:type="dxa"/>
            <w:gridSpan w:val="4"/>
            <w:tcBorders>
              <w:top w:val="nil"/>
              <w:left w:val="nil"/>
              <w:bottom w:val="nil"/>
              <w:right w:val="nil"/>
            </w:tcBorders>
            <w:shd w:val="clear" w:color="auto" w:fill="FFFFFF"/>
          </w:tcPr>
          <w:p w:rsidR="00415920" w:rsidRPr="00575E1B" w:rsidRDefault="00415920" w:rsidP="0083134B">
            <w:pPr>
              <w:widowControl w:val="0"/>
              <w:autoSpaceDE w:val="0"/>
              <w:autoSpaceDN w:val="0"/>
              <w:adjustRightInd w:val="0"/>
              <w:spacing w:line="360" w:lineRule="auto"/>
              <w:ind w:right="60"/>
              <w:jc w:val="both"/>
              <w:rPr>
                <w:rFonts w:cs="Arial"/>
                <w:color w:val="000000"/>
                <w:lang w:val="en-US"/>
              </w:rPr>
            </w:pPr>
          </w:p>
        </w:tc>
      </w:tr>
    </w:tbl>
    <w:p w:rsidR="00415920" w:rsidRPr="00575E1B" w:rsidRDefault="00415920" w:rsidP="00415920">
      <w:pPr>
        <w:spacing w:line="360" w:lineRule="auto"/>
        <w:jc w:val="both"/>
        <w:rPr>
          <w:lang w:val="en-GB"/>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15920" w:rsidRPr="00575E1B" w:rsidRDefault="00415920" w:rsidP="00415920">
      <w:pPr>
        <w:widowControl w:val="0"/>
        <w:autoSpaceDE w:val="0"/>
        <w:autoSpaceDN w:val="0"/>
        <w:adjustRightInd w:val="0"/>
        <w:spacing w:line="360" w:lineRule="auto"/>
        <w:jc w:val="both"/>
        <w:rPr>
          <w:rFonts w:cs="Times New Roman"/>
          <w:lang w:val="en-US"/>
        </w:rPr>
      </w:pPr>
    </w:p>
    <w:p w:rsidR="004B37AB" w:rsidRDefault="004B37AB" w:rsidP="00415920">
      <w:pPr>
        <w:spacing w:line="360" w:lineRule="auto"/>
        <w:jc w:val="both"/>
        <w:rPr>
          <w:rFonts w:cs="Times New Roman"/>
          <w:lang w:val="en-US"/>
        </w:rPr>
      </w:pPr>
    </w:p>
    <w:p w:rsidR="004B37AB" w:rsidRDefault="004B37AB" w:rsidP="00415920">
      <w:pPr>
        <w:spacing w:line="360" w:lineRule="auto"/>
        <w:jc w:val="both"/>
        <w:rPr>
          <w:rFonts w:cs="Times New Roman"/>
          <w:lang w:val="en-US"/>
        </w:rPr>
      </w:pPr>
    </w:p>
    <w:p w:rsidR="004B37AB" w:rsidRDefault="004B37AB" w:rsidP="00415920">
      <w:pPr>
        <w:spacing w:line="360" w:lineRule="auto"/>
        <w:jc w:val="both"/>
        <w:rPr>
          <w:rFonts w:cs="Times New Roman"/>
          <w:lang w:val="en-US"/>
        </w:rPr>
      </w:pPr>
    </w:p>
    <w:p w:rsidR="00415920" w:rsidRDefault="00415920" w:rsidP="00415920">
      <w:pPr>
        <w:spacing w:line="360" w:lineRule="auto"/>
        <w:jc w:val="both"/>
        <w:rPr>
          <w:lang w:val="en-GB"/>
        </w:rPr>
      </w:pPr>
      <w:r w:rsidRPr="00575E1B">
        <w:rPr>
          <w:lang w:val="en-GB"/>
        </w:rPr>
        <w:t xml:space="preserve">The correlation between the wage bill and the debt figures is not as strong as could possibly be suspected when reading the news; it appears that wages and debts are only moderately correlated. </w:t>
      </w:r>
      <w:r>
        <w:rPr>
          <w:lang w:val="en-GB"/>
        </w:rPr>
        <w:t xml:space="preserve"> This can be explained by lower ranking teams having a lot of debt in order to compensate for their lack of income or by the relatively small amount of teams with enormous debts.</w:t>
      </w:r>
    </w:p>
    <w:p w:rsidR="00415920" w:rsidRDefault="00415920" w:rsidP="00415920">
      <w:pPr>
        <w:spacing w:line="360" w:lineRule="auto"/>
        <w:jc w:val="both"/>
        <w:rPr>
          <w:lang w:val="en-GB"/>
        </w:rPr>
      </w:pPr>
    </w:p>
    <w:p w:rsidR="004B37AB" w:rsidRDefault="004B37AB" w:rsidP="00415920">
      <w:pPr>
        <w:spacing w:line="360" w:lineRule="auto"/>
        <w:jc w:val="both"/>
        <w:rPr>
          <w:b/>
          <w:lang w:val="en-GB"/>
        </w:rPr>
      </w:pPr>
    </w:p>
    <w:p w:rsidR="00415920" w:rsidRDefault="00415920" w:rsidP="00EF2184">
      <w:pPr>
        <w:spacing w:line="360" w:lineRule="auto"/>
        <w:jc w:val="both"/>
        <w:rPr>
          <w:b/>
          <w:lang w:val="en-GB"/>
        </w:rPr>
      </w:pPr>
      <w:r>
        <w:rPr>
          <w:b/>
          <w:lang w:val="en-GB"/>
        </w:rPr>
        <w:lastRenderedPageBreak/>
        <w:t>Team build-up &amp; racism</w:t>
      </w:r>
    </w:p>
    <w:p w:rsidR="00415920" w:rsidRDefault="00415920" w:rsidP="00EF2184">
      <w:pPr>
        <w:spacing w:line="360" w:lineRule="auto"/>
        <w:jc w:val="both"/>
        <w:rPr>
          <w:b/>
          <w:lang w:val="en-GB"/>
        </w:rPr>
      </w:pPr>
    </w:p>
    <w:p w:rsidR="00415920" w:rsidRDefault="00415920" w:rsidP="00EF2184">
      <w:pPr>
        <w:spacing w:line="360" w:lineRule="auto"/>
        <w:jc w:val="both"/>
        <w:rPr>
          <w:lang w:val="en-GB"/>
        </w:rPr>
      </w:pPr>
      <w:r>
        <w:rPr>
          <w:lang w:val="en-GB"/>
        </w:rPr>
        <w:t>Since debt figures are shown not to influence the performance of a team, they will be excluded in this next regression analysis. Four new factors are added however: the number of players used by a team during the measured seasons, whether the team had a managerial change before or during the season, the average age of the players on the team, and most important of all, the amount of foreign players used by the team.</w:t>
      </w:r>
    </w:p>
    <w:p w:rsidR="00415920" w:rsidRDefault="00415920" w:rsidP="00EF2184">
      <w:pPr>
        <w:spacing w:line="360" w:lineRule="auto"/>
        <w:jc w:val="both"/>
        <w:rPr>
          <w:lang w:val="en-GB"/>
        </w:rPr>
      </w:pPr>
    </w:p>
    <w:p w:rsidR="00415920" w:rsidRDefault="00415920" w:rsidP="00EF2184">
      <w:pPr>
        <w:spacing w:line="360" w:lineRule="auto"/>
        <w:jc w:val="both"/>
        <w:rPr>
          <w:lang w:val="en-GB"/>
        </w:rPr>
      </w:pPr>
      <w:r>
        <w:rPr>
          <w:lang w:val="en-GB"/>
        </w:rPr>
        <w:t>The used amount of players is assumed to be an indication of both the stability of a manager’s selection of players and whether there are a high number of injuries throughout the season. Both instability and high injury rates are considered to be affecting a team’s performance negatively, so a positive coefficient is expected.</w:t>
      </w:r>
    </w:p>
    <w:p w:rsidR="00415920" w:rsidRDefault="00415920" w:rsidP="00EF2184">
      <w:pPr>
        <w:spacing w:line="360" w:lineRule="auto"/>
        <w:jc w:val="both"/>
        <w:rPr>
          <w:lang w:val="en-GB"/>
        </w:rPr>
      </w:pPr>
    </w:p>
    <w:p w:rsidR="00415920" w:rsidRDefault="00415920" w:rsidP="00EF2184">
      <w:pPr>
        <w:spacing w:line="360" w:lineRule="auto"/>
        <w:jc w:val="both"/>
        <w:rPr>
          <w:lang w:val="en-GB"/>
        </w:rPr>
      </w:pPr>
      <w:r>
        <w:rPr>
          <w:lang w:val="en-GB"/>
        </w:rPr>
        <w:t>The change of management variable (value 1 if there was a change of management during the season, otherwise value 0) should also have a positive coefficient, since change of management during a season would indicate sacking the old management, most likely meaning that the team is not performing as it should, or that expectations are not met by the fans or owners.</w:t>
      </w:r>
    </w:p>
    <w:p w:rsidR="00415920" w:rsidRDefault="00415920" w:rsidP="00EF2184">
      <w:pPr>
        <w:spacing w:line="360" w:lineRule="auto"/>
        <w:jc w:val="both"/>
        <w:rPr>
          <w:lang w:val="en-GB"/>
        </w:rPr>
      </w:pPr>
    </w:p>
    <w:p w:rsidR="00415920" w:rsidRDefault="00415920" w:rsidP="00EF2184">
      <w:pPr>
        <w:spacing w:line="360" w:lineRule="auto"/>
        <w:jc w:val="both"/>
        <w:rPr>
          <w:lang w:val="en-GB"/>
        </w:rPr>
      </w:pPr>
      <w:r>
        <w:rPr>
          <w:lang w:val="en-GB"/>
        </w:rPr>
        <w:t xml:space="preserve">The coefficient for average age of a team could be both positive and </w:t>
      </w:r>
      <w:proofErr w:type="gramStart"/>
      <w:r>
        <w:rPr>
          <w:lang w:val="en-GB"/>
        </w:rPr>
        <w:t>negative,</w:t>
      </w:r>
      <w:proofErr w:type="gramEnd"/>
      <w:r>
        <w:rPr>
          <w:lang w:val="en-GB"/>
        </w:rPr>
        <w:t xml:space="preserve"> since there is a trade-off between the experience older players can add to a team and the fitness of younger players. </w:t>
      </w:r>
    </w:p>
    <w:p w:rsidR="00415920" w:rsidRDefault="00415920" w:rsidP="00EF2184">
      <w:pPr>
        <w:spacing w:line="360" w:lineRule="auto"/>
        <w:jc w:val="both"/>
        <w:rPr>
          <w:lang w:val="en-GB"/>
        </w:rPr>
      </w:pPr>
    </w:p>
    <w:p w:rsidR="00415920" w:rsidRPr="00CF3EB4" w:rsidRDefault="00415920" w:rsidP="00CF3EB4">
      <w:pPr>
        <w:spacing w:line="360" w:lineRule="auto"/>
        <w:jc w:val="both"/>
        <w:rPr>
          <w:lang w:val="en-GB"/>
        </w:rPr>
      </w:pPr>
      <w:r>
        <w:rPr>
          <w:lang w:val="en-GB"/>
        </w:rPr>
        <w:t>The last entered variable is the amount of foreign players on a team. In case of no racism, this variable should turn out to be non-significant. The term foreign is interpreted wide in this paper, meaning that the foreign category also included players from the other British Isles. The only players considered domestic are players from England. The category foreign purely focuses on the region of birth of a player, not his race. Therefore, this variable does not give any information on racial preferences, but on preferences of team owners for players from certain regions of birth.</w:t>
      </w:r>
    </w:p>
    <w:p w:rsidR="00415920" w:rsidRPr="0034131E" w:rsidRDefault="00415920" w:rsidP="00EF2184">
      <w:pPr>
        <w:widowControl w:val="0"/>
        <w:autoSpaceDE w:val="0"/>
        <w:autoSpaceDN w:val="0"/>
        <w:adjustRightInd w:val="0"/>
        <w:spacing w:line="360" w:lineRule="auto"/>
        <w:rPr>
          <w:rFonts w:ascii="Times New Roman" w:hAnsi="Times New Roman" w:cs="Times New Roman"/>
          <w:lang w:val="en-US"/>
        </w:rPr>
      </w:pPr>
    </w:p>
    <w:p w:rsidR="00415920" w:rsidRDefault="00415920" w:rsidP="00EF2184">
      <w:pPr>
        <w:spacing w:line="360" w:lineRule="auto"/>
        <w:jc w:val="both"/>
        <w:rPr>
          <w:lang w:val="en-GB"/>
        </w:rPr>
      </w:pPr>
      <w:r>
        <w:rPr>
          <w:lang w:val="en-GB"/>
        </w:rPr>
        <w:lastRenderedPageBreak/>
        <w:t xml:space="preserve">A number of conclusions can be drawn from the figures above. First of all: a change of management has proven not to be a significant factor for a team’s ranking during the 2008-2011 seasons, where it was a significant factor for earlier seasons, as found by </w:t>
      </w:r>
      <w:proofErr w:type="spellStart"/>
      <w:r>
        <w:rPr>
          <w:lang w:val="en-GB"/>
        </w:rPr>
        <w:t>Pedace</w:t>
      </w:r>
      <w:proofErr w:type="spellEnd"/>
      <w:r>
        <w:rPr>
          <w:lang w:val="en-GB"/>
        </w:rPr>
        <w:t xml:space="preserve"> (2008) and Szymanski (2000).</w:t>
      </w:r>
    </w:p>
    <w:p w:rsidR="00415920" w:rsidRDefault="00415920" w:rsidP="00EF2184">
      <w:pPr>
        <w:spacing w:line="360" w:lineRule="auto"/>
        <w:jc w:val="both"/>
        <w:rPr>
          <w:lang w:val="en-GB"/>
        </w:rPr>
      </w:pPr>
      <w:r>
        <w:rPr>
          <w:lang w:val="en-GB"/>
        </w:rPr>
        <w:t>Secondly, the number of players used is in fact significant (even on a 1% level) and influences the ranking of a team as predicted by earlier literature. If a team uses more than the average amount of players, this has a negative effect on its position in the league table.</w:t>
      </w:r>
    </w:p>
    <w:p w:rsidR="00415920" w:rsidRDefault="00415920" w:rsidP="00EF2184">
      <w:pPr>
        <w:spacing w:line="360" w:lineRule="auto"/>
        <w:jc w:val="both"/>
        <w:rPr>
          <w:lang w:val="en-GB"/>
        </w:rPr>
      </w:pPr>
      <w:r>
        <w:rPr>
          <w:lang w:val="en-GB"/>
        </w:rPr>
        <w:t xml:space="preserve">Thirdly, the average age of a team is shown to be significant on a 10% level and has an effect on the performance of a team. As can be seen, the coefficient is negative, indicating that a younger team will in general have performed better during the measured seasons. </w:t>
      </w:r>
    </w:p>
    <w:p w:rsidR="00415920" w:rsidRDefault="00415920" w:rsidP="00EF2184">
      <w:pPr>
        <w:spacing w:line="360" w:lineRule="auto"/>
        <w:jc w:val="both"/>
        <w:rPr>
          <w:lang w:val="en-GB"/>
        </w:rPr>
      </w:pPr>
    </w:p>
    <w:p w:rsidR="00415920" w:rsidRDefault="00415920" w:rsidP="00EF2184">
      <w:pPr>
        <w:spacing w:line="360" w:lineRule="auto"/>
        <w:jc w:val="both"/>
        <w:rPr>
          <w:lang w:val="en-GB"/>
        </w:rPr>
      </w:pPr>
      <w:r>
        <w:rPr>
          <w:lang w:val="en-GB"/>
        </w:rPr>
        <w:t>The last and most surprising conclusion from this regression analysis is that there seems to be a 10% level significant racial bias in favour of English players. Having a larger number of foreign players on the team seems to have a positive effect on a team’s performance (the coefficient is negative). Because the category is, a was said earlier, rather wide, it is not possible to determine through this analysis what regions of birth are discriminated against specifically, but the conclusion can be drawn that English players are being favoured by Premier League team owners, and that there is in fact racism in the Premier League.</w:t>
      </w:r>
    </w:p>
    <w:p w:rsidR="00415920" w:rsidRDefault="00415920" w:rsidP="00EF2184">
      <w:pPr>
        <w:spacing w:line="360" w:lineRule="auto"/>
        <w:jc w:val="both"/>
        <w:rPr>
          <w:lang w:val="en-GB"/>
        </w:rPr>
      </w:pPr>
    </w:p>
    <w:p w:rsidR="00415920" w:rsidRDefault="00415920" w:rsidP="00EF2184">
      <w:pPr>
        <w:spacing w:line="360" w:lineRule="auto"/>
        <w:jc w:val="both"/>
        <w:rPr>
          <w:lang w:val="en-GB"/>
        </w:rPr>
      </w:pPr>
      <w:r>
        <w:rPr>
          <w:lang w:val="en-GB"/>
        </w:rPr>
        <w:t xml:space="preserve">When conducting the same regression analysis, except replacing the number of foreign players with the proportion of foreign players used by a team (variable </w:t>
      </w:r>
      <w:proofErr w:type="spellStart"/>
      <w:r>
        <w:rPr>
          <w:lang w:val="en-GB"/>
        </w:rPr>
        <w:t>propfor</w:t>
      </w:r>
      <w:proofErr w:type="spellEnd"/>
      <w:r>
        <w:rPr>
          <w:lang w:val="en-GB"/>
        </w:rPr>
        <w:t>) (#foreign players used / # total players used), the same conclusions can be drawn.</w:t>
      </w:r>
    </w:p>
    <w:p w:rsidR="004B37AB" w:rsidRDefault="004B37AB" w:rsidP="00EF2184">
      <w:pPr>
        <w:spacing w:line="360" w:lineRule="auto"/>
        <w:jc w:val="both"/>
        <w:rPr>
          <w:lang w:val="en-GB"/>
        </w:rPr>
      </w:pPr>
    </w:p>
    <w:p w:rsidR="004B37AB" w:rsidRDefault="004B37AB" w:rsidP="00EF2184">
      <w:pPr>
        <w:spacing w:line="360" w:lineRule="auto"/>
        <w:jc w:val="both"/>
        <w:rPr>
          <w:lang w:val="en-GB"/>
        </w:rPr>
      </w:pPr>
    </w:p>
    <w:p w:rsidR="004B37AB" w:rsidRDefault="004B37AB" w:rsidP="00EF2184">
      <w:pPr>
        <w:spacing w:line="360" w:lineRule="auto"/>
        <w:jc w:val="both"/>
        <w:rPr>
          <w:lang w:val="en-GB"/>
        </w:rPr>
      </w:pPr>
    </w:p>
    <w:p w:rsidR="004B37AB" w:rsidRDefault="004B37AB" w:rsidP="00EF2184">
      <w:pPr>
        <w:spacing w:line="360" w:lineRule="auto"/>
        <w:jc w:val="both"/>
        <w:rPr>
          <w:lang w:val="en-GB"/>
        </w:rPr>
      </w:pPr>
    </w:p>
    <w:p w:rsidR="004B37AB" w:rsidRDefault="004B37AB" w:rsidP="00EF2184">
      <w:pPr>
        <w:spacing w:line="360" w:lineRule="auto"/>
        <w:jc w:val="both"/>
        <w:rPr>
          <w:lang w:val="en-GB"/>
        </w:rPr>
      </w:pPr>
    </w:p>
    <w:p w:rsidR="004B37AB" w:rsidRDefault="004B37AB" w:rsidP="00EF2184">
      <w:pPr>
        <w:spacing w:line="360" w:lineRule="auto"/>
        <w:jc w:val="both"/>
        <w:rPr>
          <w:lang w:val="en-GB"/>
        </w:rPr>
        <w:sectPr w:rsidR="004B37AB" w:rsidSect="007D6943">
          <w:pgSz w:w="11900" w:h="16840"/>
          <w:pgMar w:top="1440" w:right="1800" w:bottom="1440" w:left="1800" w:header="708" w:footer="708" w:gutter="0"/>
          <w:cols w:space="708"/>
          <w:docGrid w:linePitch="360"/>
        </w:sectPr>
      </w:pPr>
    </w:p>
    <w:p w:rsidR="008349ED" w:rsidRDefault="008349ED" w:rsidP="00EF2184">
      <w:pPr>
        <w:spacing w:line="360" w:lineRule="auto"/>
        <w:jc w:val="both"/>
        <w:rPr>
          <w:b/>
          <w:lang w:val="en-GB"/>
        </w:rPr>
      </w:pPr>
    </w:p>
    <w:p w:rsidR="008349ED" w:rsidRDefault="008349ED" w:rsidP="00EF2184">
      <w:pPr>
        <w:spacing w:line="360" w:lineRule="auto"/>
        <w:jc w:val="both"/>
        <w:rPr>
          <w:b/>
          <w:lang w:val="en-GB"/>
        </w:rPr>
      </w:pPr>
    </w:p>
    <w:p w:rsidR="008349ED" w:rsidRDefault="008349ED" w:rsidP="00EF2184">
      <w:pPr>
        <w:spacing w:line="360" w:lineRule="auto"/>
        <w:jc w:val="both"/>
        <w:rPr>
          <w:b/>
          <w:lang w:val="en-GB"/>
        </w:rPr>
      </w:pPr>
    </w:p>
    <w:p w:rsidR="008349ED" w:rsidRDefault="008349ED" w:rsidP="00EF2184">
      <w:pPr>
        <w:spacing w:line="360" w:lineRule="auto"/>
        <w:jc w:val="both"/>
        <w:rPr>
          <w:b/>
          <w:lang w:val="en-GB"/>
        </w:rPr>
      </w:pPr>
    </w:p>
    <w:p w:rsidR="004B37AB" w:rsidRPr="008349ED" w:rsidRDefault="008349ED" w:rsidP="00EF2184">
      <w:pPr>
        <w:spacing w:line="360" w:lineRule="auto"/>
        <w:jc w:val="both"/>
        <w:rPr>
          <w:b/>
          <w:lang w:val="en-GB"/>
        </w:rPr>
      </w:pPr>
      <w:r w:rsidRPr="008349ED">
        <w:rPr>
          <w:b/>
          <w:lang w:val="en-GB"/>
        </w:rPr>
        <w:t>Means-deviation model</w:t>
      </w:r>
    </w:p>
    <w:p w:rsidR="008349ED" w:rsidRDefault="008349ED" w:rsidP="00EF2184">
      <w:pPr>
        <w:spacing w:line="360" w:lineRule="auto"/>
        <w:jc w:val="both"/>
        <w:rPr>
          <w:lang w:val="en-GB"/>
        </w:rPr>
      </w:pPr>
    </w:p>
    <w:p w:rsidR="0067197C" w:rsidRDefault="008349ED" w:rsidP="00EF2184">
      <w:pPr>
        <w:spacing w:line="360" w:lineRule="auto"/>
        <w:jc w:val="both"/>
        <w:rPr>
          <w:lang w:val="en-GB"/>
        </w:rPr>
      </w:pPr>
      <w:r>
        <w:rPr>
          <w:lang w:val="en-GB"/>
        </w:rPr>
        <w:t xml:space="preserve">As a means to increase the robustness of the modelling, the means-deviations of </w:t>
      </w:r>
      <w:r w:rsidR="004D27DC">
        <w:rPr>
          <w:lang w:val="en-GB"/>
        </w:rPr>
        <w:t>the relevant variables were computed and another model was creating using these. The new variables were coded ‘MD’ for ‘means-deviation’. The means deviation results differed from the raw data results in the sense that the statistical significance of the racial factor did not hold in this regression model. The significance rating of the proportion of foreign player in a team turned out to be 0,187, compared to 0,052 for the previous regression model. This would indicate that when using a slightly different model, the indications of racism amongst team owner</w:t>
      </w:r>
      <w:r w:rsidR="00573D1C">
        <w:rPr>
          <w:lang w:val="en-GB"/>
        </w:rPr>
        <w:t>s</w:t>
      </w:r>
      <w:r w:rsidR="004D27DC">
        <w:rPr>
          <w:lang w:val="en-GB"/>
        </w:rPr>
        <w:t xml:space="preserve"> found in the prev</w:t>
      </w:r>
      <w:r w:rsidR="00573D1C">
        <w:rPr>
          <w:lang w:val="en-GB"/>
        </w:rPr>
        <w:t xml:space="preserve">ious model do not hold up. The still relatively low significance number however, does leave room for doubts about racism when specifying the model more towards different regions of birth and races, for </w:t>
      </w:r>
      <w:r w:rsidR="0067197C">
        <w:rPr>
          <w:lang w:val="en-GB"/>
        </w:rPr>
        <w:t>this model can only test how</w:t>
      </w:r>
      <w:r w:rsidR="00573D1C">
        <w:rPr>
          <w:lang w:val="en-GB"/>
        </w:rPr>
        <w:t xml:space="preserve"> </w:t>
      </w:r>
      <w:r w:rsidR="0067197C">
        <w:rPr>
          <w:lang w:val="en-GB"/>
        </w:rPr>
        <w:t>English players are rewarded for their performance compared to foreign players and no distinction has yet been made for the different regions of birth of the players.</w:t>
      </w:r>
    </w:p>
    <w:p w:rsidR="0067197C" w:rsidRDefault="0067197C" w:rsidP="00EF2184">
      <w:pPr>
        <w:spacing w:line="360" w:lineRule="auto"/>
        <w:jc w:val="both"/>
        <w:rPr>
          <w:lang w:val="en-GB"/>
        </w:rPr>
      </w:pPr>
    </w:p>
    <w:p w:rsidR="008349ED" w:rsidRPr="008349ED" w:rsidRDefault="00637497" w:rsidP="00EF2184">
      <w:pPr>
        <w:spacing w:line="360" w:lineRule="auto"/>
        <w:jc w:val="both"/>
        <w:rPr>
          <w:b/>
          <w:lang w:val="en-GB"/>
        </w:rPr>
        <w:sectPr w:rsidR="008349ED" w:rsidRPr="008349ED" w:rsidSect="008349ED">
          <w:pgSz w:w="11900" w:h="16840"/>
          <w:pgMar w:top="0" w:right="1800" w:bottom="1440" w:left="1800" w:header="708" w:footer="708" w:gutter="0"/>
          <w:cols w:space="708"/>
          <w:docGrid w:linePitch="360"/>
        </w:sectPr>
      </w:pPr>
      <w:r>
        <w:rPr>
          <w:lang w:val="en-GB"/>
        </w:rPr>
        <w:t>Another observation that was different from the previous models was that the average age of the players on a team was rendered insignificant (0,215 value)</w:t>
      </w:r>
      <w:r w:rsidR="005869FF">
        <w:rPr>
          <w:lang w:val="en-GB"/>
        </w:rPr>
        <w:t>, meaning that the robustness of the earlier regressions to explain the variance of a teams’ league ranks can be questioned regarding the age component. All of the other variables ‘performed’ as was expected with the earlier models in mind.</w:t>
      </w:r>
    </w:p>
    <w:p w:rsidR="008349ED" w:rsidRPr="00575E1B" w:rsidRDefault="008349ED" w:rsidP="00EF2184">
      <w:pPr>
        <w:spacing w:line="360" w:lineRule="auto"/>
        <w:jc w:val="both"/>
        <w:rPr>
          <w:b/>
          <w:lang w:val="en-GB"/>
        </w:rPr>
      </w:pPr>
      <w:r w:rsidRPr="00575E1B">
        <w:rPr>
          <w:b/>
          <w:lang w:val="en-GB"/>
        </w:rPr>
        <w:lastRenderedPageBreak/>
        <w:t>Conclusion</w:t>
      </w:r>
    </w:p>
    <w:p w:rsidR="008349ED" w:rsidRPr="00575E1B" w:rsidRDefault="008349ED" w:rsidP="00EF2184">
      <w:pPr>
        <w:spacing w:line="360" w:lineRule="auto"/>
        <w:jc w:val="both"/>
        <w:rPr>
          <w:b/>
          <w:lang w:val="en-GB"/>
        </w:rPr>
      </w:pPr>
    </w:p>
    <w:p w:rsidR="008349ED" w:rsidRPr="00575E1B" w:rsidRDefault="008349ED" w:rsidP="00EF2184">
      <w:pPr>
        <w:spacing w:line="360" w:lineRule="auto"/>
        <w:jc w:val="both"/>
        <w:rPr>
          <w:lang w:val="en-GB"/>
        </w:rPr>
      </w:pPr>
      <w:r w:rsidRPr="00575E1B">
        <w:rPr>
          <w:lang w:val="en-GB"/>
        </w:rPr>
        <w:t>Even without factoring other non-financial variables into the regression model explaining the league rank variance, it becomes apparent that the effect of variance in achieved ranking caused by the pure wage bill effects is notably less in the 2008-2011 years of Premier League football than it was during the years before th</w:t>
      </w:r>
      <w:r>
        <w:rPr>
          <w:lang w:val="en-GB"/>
        </w:rPr>
        <w:t>at. Where Szymanski (2000) and Wilson et al.</w:t>
      </w:r>
      <w:r w:rsidRPr="00575E1B">
        <w:rPr>
          <w:lang w:val="en-GB"/>
        </w:rPr>
        <w:t xml:space="preserve"> (2003) approach r-squares of around 0</w:t>
      </w:r>
      <w:proofErr w:type="gramStart"/>
      <w:r w:rsidRPr="00575E1B">
        <w:rPr>
          <w:lang w:val="en-GB"/>
        </w:rPr>
        <w:t>,9</w:t>
      </w:r>
      <w:proofErr w:type="gramEnd"/>
      <w:r w:rsidRPr="00575E1B">
        <w:rPr>
          <w:lang w:val="en-GB"/>
        </w:rPr>
        <w:t xml:space="preserve"> in their respective research papers, the wage bill effect in the 2008-2011 seasons is only around 0,65 at the most. </w:t>
      </w:r>
      <w:r>
        <w:rPr>
          <w:lang w:val="en-GB"/>
        </w:rPr>
        <w:t xml:space="preserve">The assumption made by Szymanski, Wilson and </w:t>
      </w:r>
      <w:proofErr w:type="spellStart"/>
      <w:r>
        <w:rPr>
          <w:lang w:val="en-GB"/>
        </w:rPr>
        <w:t>Pedace</w:t>
      </w:r>
      <w:proofErr w:type="spellEnd"/>
      <w:r>
        <w:rPr>
          <w:lang w:val="en-GB"/>
        </w:rPr>
        <w:t xml:space="preserve"> in their papers, seems to be a flawed one, for an </w:t>
      </w:r>
      <w:r w:rsidRPr="00575E1B">
        <w:rPr>
          <w:lang w:val="en-GB"/>
        </w:rPr>
        <w:t xml:space="preserve">unexplained variance of around 30-35% </w:t>
      </w:r>
      <w:r>
        <w:rPr>
          <w:lang w:val="en-GB"/>
        </w:rPr>
        <w:t>is too great to be able to safely assume</w:t>
      </w:r>
      <w:r w:rsidRPr="00575E1B">
        <w:rPr>
          <w:lang w:val="en-GB"/>
        </w:rPr>
        <w:t xml:space="preserve"> that the Premier League is an efficient market at this time.</w:t>
      </w:r>
      <w:r>
        <w:rPr>
          <w:lang w:val="en-GB"/>
        </w:rPr>
        <w:t xml:space="preserve"> However flawed, this assumption is based on the lack of data, since there </w:t>
      </w:r>
      <w:proofErr w:type="gramStart"/>
      <w:r>
        <w:rPr>
          <w:lang w:val="en-GB"/>
        </w:rPr>
        <w:t>are almost no individual salary</w:t>
      </w:r>
      <w:proofErr w:type="gramEnd"/>
      <w:r>
        <w:rPr>
          <w:lang w:val="en-GB"/>
        </w:rPr>
        <w:t xml:space="preserve"> figures published, still the best ground for determining the existence of possible racism on a team owner’s level. </w:t>
      </w:r>
    </w:p>
    <w:p w:rsidR="008349ED" w:rsidRDefault="008349ED" w:rsidP="00EF2184">
      <w:pPr>
        <w:spacing w:line="360" w:lineRule="auto"/>
        <w:jc w:val="both"/>
        <w:rPr>
          <w:lang w:val="en-GB"/>
        </w:rPr>
      </w:pPr>
    </w:p>
    <w:p w:rsidR="008349ED" w:rsidRDefault="008349ED" w:rsidP="00EF2184">
      <w:pPr>
        <w:spacing w:line="360" w:lineRule="auto"/>
        <w:jc w:val="both"/>
        <w:rPr>
          <w:lang w:val="en-GB"/>
        </w:rPr>
      </w:pPr>
      <w:r w:rsidRPr="00575E1B">
        <w:rPr>
          <w:lang w:val="en-GB"/>
        </w:rPr>
        <w:t>When</w:t>
      </w:r>
      <w:r>
        <w:rPr>
          <w:lang w:val="en-GB"/>
        </w:rPr>
        <w:t xml:space="preserve"> trying to determine whether there are preferences for or against non-English players in the Premier league, bringing a number of other</w:t>
      </w:r>
      <w:r w:rsidRPr="00575E1B">
        <w:rPr>
          <w:lang w:val="en-GB"/>
        </w:rPr>
        <w:t xml:space="preserve"> factor</w:t>
      </w:r>
      <w:r>
        <w:rPr>
          <w:lang w:val="en-GB"/>
        </w:rPr>
        <w:t>s</w:t>
      </w:r>
      <w:r w:rsidRPr="00575E1B">
        <w:rPr>
          <w:lang w:val="en-GB"/>
        </w:rPr>
        <w:t xml:space="preserve"> into the equation</w:t>
      </w:r>
      <w:r>
        <w:rPr>
          <w:lang w:val="en-GB"/>
        </w:rPr>
        <w:t xml:space="preserve">, such as attendance figures, average age, number of players used and managerial changes, is the control mechanism used. All of the variables react as expected, apart from the managerial changes variable. </w:t>
      </w:r>
    </w:p>
    <w:p w:rsidR="008349ED" w:rsidRDefault="008349ED" w:rsidP="00EF2184">
      <w:pPr>
        <w:spacing w:line="360" w:lineRule="auto"/>
        <w:jc w:val="both"/>
        <w:rPr>
          <w:lang w:val="en-GB"/>
        </w:rPr>
      </w:pPr>
    </w:p>
    <w:p w:rsidR="008349ED" w:rsidRPr="00575E1B" w:rsidRDefault="008349ED" w:rsidP="00EF2184">
      <w:pPr>
        <w:spacing w:line="360" w:lineRule="auto"/>
        <w:jc w:val="both"/>
        <w:rPr>
          <w:lang w:val="en-GB"/>
        </w:rPr>
      </w:pPr>
      <w:r>
        <w:rPr>
          <w:lang w:val="en-GB"/>
        </w:rPr>
        <w:t>The 10% significance of the foreign p</w:t>
      </w:r>
      <w:r w:rsidR="005869FF">
        <w:rPr>
          <w:lang w:val="en-GB"/>
        </w:rPr>
        <w:t>layer based variable in</w:t>
      </w:r>
      <w:r>
        <w:rPr>
          <w:lang w:val="en-GB"/>
        </w:rPr>
        <w:t xml:space="preserve"> two regression analyses shows a bias in favour of English players, assuming the Premier League is a efficient market, this would mean there are racial factors interfering with the market efficiency and that some teams could perform better with the same wage bill if they</w:t>
      </w:r>
      <w:r w:rsidR="005869FF">
        <w:rPr>
          <w:lang w:val="en-GB"/>
        </w:rPr>
        <w:t xml:space="preserve"> would use more foreign players, the last regression however shows that when using deviations from the means, this significance does not hold, refuting the claim of racism in favour of English players.</w:t>
      </w:r>
    </w:p>
    <w:p w:rsidR="004B37AB" w:rsidRDefault="004B37AB" w:rsidP="00EF2184">
      <w:pPr>
        <w:spacing w:line="360" w:lineRule="auto"/>
        <w:jc w:val="both"/>
        <w:rPr>
          <w:lang w:val="en-GB"/>
        </w:rPr>
      </w:pPr>
    </w:p>
    <w:p w:rsidR="00415920" w:rsidRPr="00C21664" w:rsidRDefault="00415920" w:rsidP="00415920">
      <w:pPr>
        <w:widowControl w:val="0"/>
        <w:autoSpaceDE w:val="0"/>
        <w:autoSpaceDN w:val="0"/>
        <w:adjustRightInd w:val="0"/>
        <w:rPr>
          <w:rFonts w:ascii="Times New Roman" w:hAnsi="Times New Roman" w:cs="Times New Roman"/>
          <w:lang w:val="en-US"/>
        </w:rPr>
      </w:pPr>
    </w:p>
    <w:p w:rsidR="004B37AB" w:rsidRDefault="004B37AB" w:rsidP="00415920">
      <w:pPr>
        <w:spacing w:line="360" w:lineRule="auto"/>
        <w:jc w:val="both"/>
        <w:rPr>
          <w:b/>
          <w:lang w:val="en-GB"/>
        </w:rPr>
      </w:pPr>
    </w:p>
    <w:p w:rsidR="00415920" w:rsidRDefault="00415920" w:rsidP="00415920">
      <w:pPr>
        <w:spacing w:line="360" w:lineRule="auto"/>
        <w:jc w:val="both"/>
        <w:rPr>
          <w:lang w:val="en-GB"/>
        </w:rPr>
      </w:pPr>
    </w:p>
    <w:p w:rsidR="004B37AB" w:rsidRPr="00FA17CB" w:rsidRDefault="004B37AB">
      <w:pPr>
        <w:rPr>
          <w:lang w:val="en-US"/>
        </w:rPr>
        <w:sectPr w:rsidR="004B37AB" w:rsidRPr="00FA17CB" w:rsidSect="007D6943">
          <w:pgSz w:w="11900" w:h="16840"/>
          <w:pgMar w:top="1440" w:right="1800" w:bottom="1440" w:left="1800" w:header="708" w:footer="708" w:gutter="0"/>
          <w:cols w:space="708"/>
          <w:docGrid w:linePitch="360"/>
        </w:sectPr>
      </w:pPr>
    </w:p>
    <w:p w:rsidR="0083134B" w:rsidRPr="00FA17CB" w:rsidRDefault="0083134B">
      <w:pPr>
        <w:rPr>
          <w:lang w:val="en-US"/>
        </w:rPr>
      </w:pPr>
    </w:p>
    <w:tbl>
      <w:tblPr>
        <w:tblW w:w="14231" w:type="dxa"/>
        <w:tblInd w:w="93" w:type="dxa"/>
        <w:tblLook w:val="04A0"/>
      </w:tblPr>
      <w:tblGrid>
        <w:gridCol w:w="1391"/>
        <w:gridCol w:w="2420"/>
        <w:gridCol w:w="2100"/>
        <w:gridCol w:w="2480"/>
        <w:gridCol w:w="1980"/>
        <w:gridCol w:w="1900"/>
        <w:gridCol w:w="1960"/>
      </w:tblGrid>
      <w:tr w:rsidR="004B37AB" w:rsidRPr="004B37AB" w:rsidTr="00C12AEE">
        <w:trPr>
          <w:trHeight w:val="300"/>
        </w:trPr>
        <w:tc>
          <w:tcPr>
            <w:tcW w:w="1391" w:type="dxa"/>
            <w:tcBorders>
              <w:top w:val="nil"/>
              <w:left w:val="nil"/>
              <w:bottom w:val="single" w:sz="4" w:space="0" w:color="auto"/>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w:t>
            </w:r>
          </w:p>
        </w:tc>
        <w:tc>
          <w:tcPr>
            <w:tcW w:w="242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Means deviation model</w:t>
            </w:r>
          </w:p>
        </w:tc>
        <w:tc>
          <w:tcPr>
            <w:tcW w:w="210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Proportion model</w:t>
            </w:r>
          </w:p>
        </w:tc>
        <w:tc>
          <w:tcPr>
            <w:tcW w:w="248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Amount foreign model</w:t>
            </w:r>
          </w:p>
        </w:tc>
        <w:tc>
          <w:tcPr>
            <w:tcW w:w="198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Debt model</w:t>
            </w:r>
          </w:p>
        </w:tc>
        <w:tc>
          <w:tcPr>
            <w:tcW w:w="190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Attendance model</w:t>
            </w:r>
          </w:p>
        </w:tc>
        <w:tc>
          <w:tcPr>
            <w:tcW w:w="196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Salary model</w:t>
            </w:r>
          </w:p>
        </w:tc>
      </w:tr>
      <w:tr w:rsidR="004B37AB" w:rsidRPr="004B37AB" w:rsidTr="00C12AEE">
        <w:trPr>
          <w:trHeight w:val="300"/>
        </w:trPr>
        <w:tc>
          <w:tcPr>
            <w:tcW w:w="1391" w:type="dxa"/>
            <w:tcBorders>
              <w:top w:val="nil"/>
              <w:left w:val="nil"/>
              <w:bottom w:val="single" w:sz="4" w:space="0" w:color="auto"/>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b/>
                <w:bCs/>
                <w:color w:val="000000"/>
                <w:lang w:val="en-GB"/>
              </w:rPr>
            </w:pPr>
            <w:r w:rsidRPr="004B37AB">
              <w:rPr>
                <w:rFonts w:ascii="Calibri" w:eastAsia="Times New Roman" w:hAnsi="Calibri" w:cs="Times New Roman"/>
                <w:b/>
                <w:bCs/>
                <w:color w:val="000000"/>
                <w:lang w:val="en-GB"/>
              </w:rPr>
              <w:t>Variable</w:t>
            </w:r>
          </w:p>
        </w:tc>
        <w:tc>
          <w:tcPr>
            <w:tcW w:w="242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b/>
                <w:bCs/>
                <w:color w:val="000000"/>
                <w:lang w:val="en-GB"/>
              </w:rPr>
            </w:pPr>
            <w:r w:rsidRPr="004B37AB">
              <w:rPr>
                <w:rFonts w:ascii="Calibri" w:eastAsia="Times New Roman" w:hAnsi="Calibri" w:cs="Times New Roman"/>
                <w:b/>
                <w:bCs/>
                <w:color w:val="000000"/>
                <w:lang w:val="en-GB"/>
              </w:rPr>
              <w:t> </w:t>
            </w:r>
          </w:p>
        </w:tc>
        <w:tc>
          <w:tcPr>
            <w:tcW w:w="210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w:t>
            </w:r>
          </w:p>
        </w:tc>
        <w:tc>
          <w:tcPr>
            <w:tcW w:w="248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w:t>
            </w:r>
          </w:p>
        </w:tc>
        <w:tc>
          <w:tcPr>
            <w:tcW w:w="198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w:t>
            </w:r>
          </w:p>
        </w:tc>
        <w:tc>
          <w:tcPr>
            <w:tcW w:w="190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w:t>
            </w:r>
          </w:p>
        </w:tc>
        <w:tc>
          <w:tcPr>
            <w:tcW w:w="1960" w:type="dxa"/>
            <w:tcBorders>
              <w:top w:val="nil"/>
              <w:left w:val="nil"/>
              <w:bottom w:val="single" w:sz="4" w:space="0" w:color="auto"/>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w:t>
            </w: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propfor</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xml:space="preserve">-0,614 (0,458) </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-1,027 (0,514) *</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MDWage</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-0,009 (0,002)***</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MDPlayers</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0,055 (0,020) ***</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MDAge</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-0,062 (0,049)</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MDAtt</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 (0)***</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newmang</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0,041 (0,127)</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xml:space="preserve">0,051 (0,139) </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0,049 (0,139)</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cantSplit/>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Numplayers</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0,051 (0,022) **</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0,073 (0,026) ***</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cantSplit/>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lnsal</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-0,724 (0,188) ***</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-0,720 (0,191) ***</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-0,820 (0,192) ***</w:t>
            </w: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-0,884 (0,186) ***</w:t>
            </w: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mbria" w:eastAsia="Times New Roman" w:hAnsi="Cambria" w:cs="Times New Roman"/>
                <w:color w:val="000000"/>
                <w:lang w:val="en-GB"/>
              </w:rPr>
            </w:pPr>
            <w:r w:rsidRPr="004B37AB">
              <w:rPr>
                <w:rFonts w:ascii="Cambria" w:eastAsia="Times New Roman" w:hAnsi="Cambria" w:cs="Times New Roman"/>
                <w:color w:val="000000"/>
                <w:lang w:val="en-GB"/>
              </w:rPr>
              <w:t>-1,229 (0,125) ***</w:t>
            </w:r>
          </w:p>
        </w:tc>
      </w:tr>
      <w:tr w:rsidR="004B37AB" w:rsidRPr="004B37AB" w:rsidTr="00C12AEE">
        <w:trPr>
          <w:cantSplit/>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lnatt</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-1,082 (0,298) *</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-1,078 (0,3) ***</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-0,613 (0,262) **</w:t>
            </w: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-0,635 (0,263) **</w:t>
            </w: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cantSplit/>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lnage</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-2,536 (1,427)*</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-2,514 (1,432) *</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numforeign</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-0,038 (0,020) *</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roofErr w:type="spellStart"/>
            <w:r w:rsidRPr="004B37AB">
              <w:rPr>
                <w:rFonts w:ascii="Calibri" w:eastAsia="Times New Roman" w:hAnsi="Calibri" w:cs="Times New Roman"/>
                <w:color w:val="000000"/>
                <w:lang w:val="en-GB"/>
              </w:rPr>
              <w:t>lndebt</w:t>
            </w:r>
            <w:proofErr w:type="spellEnd"/>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-0,053 (0,041)</w:t>
            </w: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 </w:t>
            </w:r>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R-squared</w:t>
            </w:r>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0,798</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0,759</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0,758</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0,701</w:t>
            </w: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0,691</w:t>
            </w: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0,655</w:t>
            </w:r>
          </w:p>
        </w:tc>
      </w:tr>
      <w:tr w:rsidR="004B37AB" w:rsidRPr="004B37AB" w:rsidTr="00C12AEE">
        <w:trPr>
          <w:trHeight w:val="300"/>
        </w:trPr>
        <w:tc>
          <w:tcPr>
            <w:tcW w:w="1391" w:type="dxa"/>
            <w:tcBorders>
              <w:top w:val="nil"/>
              <w:left w:val="nil"/>
              <w:bottom w:val="nil"/>
              <w:right w:val="single" w:sz="4" w:space="0" w:color="auto"/>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Partial F</w:t>
            </w:r>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37,075 ***</w:t>
            </w: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24,119 ***</w:t>
            </w: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23,792 ***</w:t>
            </w: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38,345 ***</w:t>
            </w: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55,996 ***</w:t>
            </w: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r w:rsidRPr="004B37AB">
              <w:rPr>
                <w:rFonts w:ascii="Calibri" w:eastAsia="Times New Roman" w:hAnsi="Calibri" w:cs="Times New Roman"/>
                <w:color w:val="000000"/>
                <w:lang w:val="en-GB"/>
              </w:rPr>
              <w:t>96,94 ***</w:t>
            </w:r>
          </w:p>
        </w:tc>
      </w:tr>
      <w:tr w:rsidR="004B37AB" w:rsidRPr="004B37AB" w:rsidTr="00C12AEE">
        <w:trPr>
          <w:trHeight w:val="300"/>
        </w:trPr>
        <w:tc>
          <w:tcPr>
            <w:tcW w:w="1391"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2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1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24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8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0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c>
          <w:tcPr>
            <w:tcW w:w="1960" w:type="dxa"/>
            <w:tcBorders>
              <w:top w:val="nil"/>
              <w:left w:val="nil"/>
              <w:bottom w:val="nil"/>
              <w:right w:val="nil"/>
            </w:tcBorders>
            <w:shd w:val="clear" w:color="auto" w:fill="auto"/>
            <w:noWrap/>
            <w:vAlign w:val="bottom"/>
            <w:hideMark/>
          </w:tcPr>
          <w:p w:rsidR="004B37AB" w:rsidRPr="004B37AB" w:rsidRDefault="004B37AB" w:rsidP="004B37AB">
            <w:pPr>
              <w:rPr>
                <w:rFonts w:ascii="Calibri" w:eastAsia="Times New Roman" w:hAnsi="Calibri" w:cs="Times New Roman"/>
                <w:color w:val="000000"/>
                <w:lang w:val="en-GB"/>
              </w:rPr>
            </w:pPr>
          </w:p>
        </w:tc>
      </w:tr>
    </w:tbl>
    <w:p w:rsidR="00C12AEE" w:rsidRDefault="00AE5365">
      <w:pPr>
        <w:sectPr w:rsidR="00C12AEE" w:rsidSect="00C12AEE">
          <w:pgSz w:w="16840" w:h="11900" w:orient="landscape"/>
          <w:pgMar w:top="1800" w:right="1440" w:bottom="1800" w:left="1440" w:header="708" w:footer="708" w:gutter="0"/>
          <w:cols w:space="708"/>
          <w:docGrid w:linePitch="360"/>
        </w:sectPr>
      </w:pPr>
      <w:r w:rsidRPr="00AE5365">
        <w:rPr>
          <w:b/>
          <w:noProof/>
          <w:lang w:val="en-US"/>
        </w:rPr>
        <w:pict>
          <v:shapetype id="_x0000_t202" coordsize="21600,21600" o:spt="202" path="m,l,21600r21600,l21600,xe">
            <v:stroke joinstyle="miter"/>
            <v:path gradientshapeok="t" o:connecttype="rect"/>
          </v:shapetype>
          <v:shape id="Text Box 7" o:spid="_x0000_s1026" type="#_x0000_t202" style="position:absolute;margin-left:171pt;margin-top:19.35pt;width:262pt;height:10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" filled="f" stroked="f">
            <v:textbox>
              <w:txbxContent>
                <w:p w:rsidR="00552A66" w:rsidRPr="00FA17CB" w:rsidRDefault="00552A66" w:rsidP="00C12AEE">
                  <w:pPr>
                    <w:rPr>
                      <w:lang w:val="en-US"/>
                    </w:rPr>
                  </w:pPr>
                  <w:r w:rsidRPr="00FA17CB">
                    <w:rPr>
                      <w:lang w:val="en-US"/>
                    </w:rPr>
                    <w:t>Note: N= 52, standard errors are in parentheses</w:t>
                  </w:r>
                </w:p>
                <w:p w:rsidR="00552A66" w:rsidRPr="00FA17CB" w:rsidRDefault="00552A66" w:rsidP="00C12AEE">
                  <w:pPr>
                    <w:rPr>
                      <w:lang w:val="en-US"/>
                    </w:rPr>
                  </w:pPr>
                </w:p>
                <w:p w:rsidR="00552A66" w:rsidRPr="00FA17CB" w:rsidRDefault="00552A66" w:rsidP="00C12AEE">
                  <w:pPr>
                    <w:rPr>
                      <w:lang w:val="en-US"/>
                    </w:rPr>
                  </w:pPr>
                  <w:r w:rsidRPr="00FA17CB">
                    <w:rPr>
                      <w:lang w:val="en-US"/>
                    </w:rPr>
                    <w:t>*</w:t>
                  </w:r>
                  <w:proofErr w:type="gramStart"/>
                  <w:r w:rsidRPr="00FA17CB">
                    <w:rPr>
                      <w:lang w:val="en-US"/>
                    </w:rPr>
                    <w:t>,*</w:t>
                  </w:r>
                  <w:proofErr w:type="gramEnd"/>
                  <w:r w:rsidRPr="00FA17CB">
                    <w:rPr>
                      <w:lang w:val="en-US"/>
                    </w:rPr>
                    <w:t>* and *** denote significance at a 10%, 5% and 1% level</w:t>
                  </w:r>
                </w:p>
                <w:p w:rsidR="00552A66" w:rsidRPr="00FA17CB" w:rsidRDefault="00552A66" w:rsidP="00C12AEE">
                  <w:pPr>
                    <w:rPr>
                      <w:lang w:val="en-US"/>
                    </w:rPr>
                  </w:pPr>
                </w:p>
                <w:p w:rsidR="00552A66" w:rsidRDefault="00552A66" w:rsidP="00C12AEE">
                  <w:proofErr w:type="spellStart"/>
                  <w:r>
                    <w:t>Dependent</w:t>
                  </w:r>
                  <w:proofErr w:type="spellEnd"/>
                  <w:r>
                    <w:t xml:space="preserve"> </w:t>
                  </w:r>
                  <w:proofErr w:type="spellStart"/>
                  <w:r>
                    <w:t>variable</w:t>
                  </w:r>
                  <w:proofErr w:type="spellEnd"/>
                  <w:r>
                    <w:t xml:space="preserve"> = </w:t>
                  </w:r>
                  <w:proofErr w:type="spellStart"/>
                  <w:r>
                    <w:t>lnrank</w:t>
                  </w:r>
                  <w:proofErr w:type="spellEnd"/>
                </w:p>
              </w:txbxContent>
            </v:textbox>
            <w10:wrap type="square"/>
          </v:shape>
        </w:pict>
      </w:r>
    </w:p>
    <w:p w:rsidR="00C12AEE" w:rsidRPr="00C12AEE" w:rsidRDefault="00C12AEE" w:rsidP="00EF2184">
      <w:pPr>
        <w:spacing w:line="360" w:lineRule="auto"/>
      </w:pPr>
      <w:r w:rsidRPr="00575E1B">
        <w:rPr>
          <w:b/>
          <w:lang w:val="en-GB"/>
        </w:rPr>
        <w:t>Racism by referees</w:t>
      </w:r>
    </w:p>
    <w:p w:rsidR="00C12AEE" w:rsidRPr="00575E1B" w:rsidRDefault="00C12AEE" w:rsidP="00EF2184">
      <w:pPr>
        <w:spacing w:line="360" w:lineRule="auto"/>
        <w:jc w:val="both"/>
        <w:rPr>
          <w:lang w:val="en-GB"/>
        </w:rPr>
      </w:pPr>
    </w:p>
    <w:p w:rsidR="00C12AEE" w:rsidRPr="00575E1B" w:rsidRDefault="00C12AEE" w:rsidP="00EF2184">
      <w:pPr>
        <w:spacing w:line="360" w:lineRule="auto"/>
        <w:jc w:val="both"/>
        <w:rPr>
          <w:lang w:val="en-GB"/>
        </w:rPr>
      </w:pPr>
      <w:r w:rsidRPr="00575E1B">
        <w:rPr>
          <w:lang w:val="en-GB"/>
        </w:rPr>
        <w:t>One of the factors that might explain the discrepancy in the market efficiency of the Premier League is the existence of racism towards players of a certain race or region of birth by the Premier League referees and officials. If some players are fouled and booked more than other, solely based on their race and/or region of birth, they are not able to contribute to the team’s success to the full extent of their talent. This can be a cause of market inefficiency in more than one way.</w:t>
      </w:r>
    </w:p>
    <w:p w:rsidR="00C12AEE" w:rsidRPr="00575E1B" w:rsidRDefault="00C12AEE" w:rsidP="00EF2184">
      <w:pPr>
        <w:spacing w:line="360" w:lineRule="auto"/>
        <w:jc w:val="both"/>
        <w:rPr>
          <w:lang w:val="en-GB"/>
        </w:rPr>
      </w:pPr>
    </w:p>
    <w:p w:rsidR="00C12AEE" w:rsidRPr="00575E1B" w:rsidRDefault="00C12AEE" w:rsidP="00EF2184">
      <w:pPr>
        <w:spacing w:line="360" w:lineRule="auto"/>
        <w:jc w:val="both"/>
        <w:rPr>
          <w:lang w:val="en-GB"/>
        </w:rPr>
      </w:pPr>
      <w:r w:rsidRPr="00575E1B">
        <w:rPr>
          <w:lang w:val="en-GB"/>
        </w:rPr>
        <w:t xml:space="preserve">Discrimination of a certain player or a certain group of players can lead to the fact that the illusion can arise that a team is under- or overpaying that player or group of players when they are transferred in from other team from abroad, regardless of their true possibly added value to the team. If for example players for Southern Europe get fouled more (ceteris paribus) than other players by referees, their output on the field will decrease (the effect of dismissals on match outcome has been researched by </w:t>
      </w:r>
      <w:proofErr w:type="spellStart"/>
      <w:r w:rsidRPr="00575E1B">
        <w:rPr>
          <w:lang w:val="en-GB"/>
        </w:rPr>
        <w:t>Ridder</w:t>
      </w:r>
      <w:proofErr w:type="spellEnd"/>
      <w:r w:rsidRPr="00575E1B">
        <w:rPr>
          <w:lang w:val="en-GB"/>
        </w:rPr>
        <w:t xml:space="preserve"> at al. in 1994) and the team that has contracted the player based on its economically sound judgement of his talent, and thus his added value, seem to be overpaying that player. The player cannot ever live up to the expectations of the club and the manager, because he is not given a fair chance to produce his potential output.</w:t>
      </w:r>
    </w:p>
    <w:p w:rsidR="00C12AEE" w:rsidRPr="00575E1B" w:rsidRDefault="00C12AEE" w:rsidP="00EF2184">
      <w:pPr>
        <w:spacing w:line="360" w:lineRule="auto"/>
        <w:jc w:val="both"/>
        <w:rPr>
          <w:lang w:val="en-GB"/>
        </w:rPr>
      </w:pPr>
    </w:p>
    <w:p w:rsidR="00C12AEE" w:rsidRPr="00575E1B" w:rsidRDefault="00C12AEE" w:rsidP="00EF2184">
      <w:pPr>
        <w:spacing w:line="360" w:lineRule="auto"/>
        <w:jc w:val="both"/>
        <w:rPr>
          <w:lang w:val="en-GB"/>
        </w:rPr>
      </w:pPr>
      <w:r w:rsidRPr="00575E1B">
        <w:rPr>
          <w:lang w:val="en-GB"/>
        </w:rPr>
        <w:t xml:space="preserve">Apart from discrimination by referees, it is also possible that club or the supporters of a club discriminate against certain player group. Szymanski (2000) investigated this form of discrimination by measuring the output of the Premier League teams against their wage bills and then controlled this for the (relative) amount of players from different racial colours. </w:t>
      </w:r>
      <w:proofErr w:type="spellStart"/>
      <w:r w:rsidRPr="00575E1B">
        <w:rPr>
          <w:lang w:val="en-GB"/>
        </w:rPr>
        <w:t>Pedace</w:t>
      </w:r>
      <w:proofErr w:type="spellEnd"/>
      <w:r w:rsidRPr="00575E1B">
        <w:rPr>
          <w:lang w:val="en-GB"/>
        </w:rPr>
        <w:t xml:space="preserve"> (2008) conducted a similar research, but he segregated the players by region of birth.</w:t>
      </w:r>
    </w:p>
    <w:p w:rsidR="00C12AEE" w:rsidRPr="00575E1B" w:rsidRDefault="00C12AEE" w:rsidP="00EF2184">
      <w:pPr>
        <w:spacing w:line="360" w:lineRule="auto"/>
        <w:jc w:val="both"/>
        <w:rPr>
          <w:lang w:val="en-GB"/>
        </w:rPr>
      </w:pPr>
    </w:p>
    <w:p w:rsidR="00C12AEE" w:rsidRPr="00575E1B" w:rsidRDefault="00C12AEE" w:rsidP="00EF2184">
      <w:pPr>
        <w:spacing w:line="360" w:lineRule="auto"/>
        <w:jc w:val="both"/>
        <w:rPr>
          <w:lang w:val="en-GB"/>
        </w:rPr>
      </w:pPr>
      <w:r w:rsidRPr="00575E1B">
        <w:rPr>
          <w:lang w:val="en-GB"/>
        </w:rPr>
        <w:t xml:space="preserve">Both Szymanski and </w:t>
      </w:r>
      <w:proofErr w:type="spellStart"/>
      <w:r w:rsidRPr="00575E1B">
        <w:rPr>
          <w:lang w:val="en-GB"/>
        </w:rPr>
        <w:t>Pedace</w:t>
      </w:r>
      <w:proofErr w:type="spellEnd"/>
      <w:r w:rsidRPr="00575E1B">
        <w:rPr>
          <w:lang w:val="en-GB"/>
        </w:rPr>
        <w:t xml:space="preserve"> found evidence of racial preferences in their papers. Szymanski concluded that mainly in the earlier years covered by his dataset, the 1970s and 1980s, the</w:t>
      </w:r>
      <w:r>
        <w:rPr>
          <w:lang w:val="en-GB"/>
        </w:rPr>
        <w:t>re</w:t>
      </w:r>
      <w:r w:rsidRPr="00575E1B">
        <w:rPr>
          <w:lang w:val="en-GB"/>
        </w:rPr>
        <w:t xml:space="preserve"> was sound evidence that black players were relatively underpaid, whereas </w:t>
      </w:r>
      <w:proofErr w:type="spellStart"/>
      <w:r w:rsidRPr="00575E1B">
        <w:rPr>
          <w:lang w:val="en-GB"/>
        </w:rPr>
        <w:t>Pedace</w:t>
      </w:r>
      <w:proofErr w:type="spellEnd"/>
      <w:r w:rsidRPr="00575E1B">
        <w:rPr>
          <w:lang w:val="en-GB"/>
        </w:rPr>
        <w:t xml:space="preserve"> found evidence that players from Southern America were in fact relatively overpaid. The analysis of discrimination by team owners is </w:t>
      </w:r>
      <w:r>
        <w:rPr>
          <w:lang w:val="en-GB"/>
        </w:rPr>
        <w:t>outside the scope of this analysis, since the focus in this part of the paper is on referee racial preferences</w:t>
      </w:r>
      <w:r w:rsidRPr="00575E1B">
        <w:rPr>
          <w:lang w:val="en-GB"/>
        </w:rPr>
        <w:t>, but it is useful as a backbone and a starting point for the assumption that racial preferences in an exposed and volatile market</w:t>
      </w:r>
      <w:r>
        <w:rPr>
          <w:lang w:val="en-GB"/>
        </w:rPr>
        <w:t xml:space="preserve"> such as the Premier League can</w:t>
      </w:r>
      <w:r w:rsidRPr="00575E1B">
        <w:rPr>
          <w:lang w:val="en-GB"/>
        </w:rPr>
        <w:t xml:space="preserve"> in fact</w:t>
      </w:r>
      <w:r>
        <w:rPr>
          <w:lang w:val="en-GB"/>
        </w:rPr>
        <w:t xml:space="preserve"> still exist on multiple levels.</w:t>
      </w:r>
    </w:p>
    <w:p w:rsidR="00C12AEE" w:rsidRPr="00575E1B" w:rsidRDefault="00C12AEE" w:rsidP="00EF2184">
      <w:pPr>
        <w:spacing w:line="360" w:lineRule="auto"/>
        <w:jc w:val="both"/>
        <w:rPr>
          <w:lang w:val="en-GB"/>
        </w:rPr>
      </w:pPr>
    </w:p>
    <w:p w:rsidR="00C12AEE" w:rsidRPr="00575E1B" w:rsidRDefault="00C12AEE" w:rsidP="00EF2184">
      <w:pPr>
        <w:spacing w:line="360" w:lineRule="auto"/>
        <w:jc w:val="both"/>
        <w:rPr>
          <w:lang w:val="en-GB"/>
        </w:rPr>
      </w:pPr>
      <w:r w:rsidRPr="00575E1B">
        <w:rPr>
          <w:lang w:val="en-GB"/>
        </w:rPr>
        <w:t>Another author that has made a significant contribution to the research of racism in professional sports is Joseph Price, who investigated racial preferences amongst referees in the American Basketball league, the NBA. Price (2007) found clear evidence of these racial preferences, which was even strong enough for him to state that racism amongst referees was influential enough to alter the outcome of games and thus have a significant effect on the season outcome. Price found that when altering the racial composition of the 3-man referee teams, the amount of fouls given to ‘black’ NBA players decreases with every extra black referee added to the composition. The same relation holds for white players and white referees. Even though NBA referees are said to be amongst the best-monitored and most rigorously evaluated working agents, there is still evidence of racial preference in their decision-making. Even though this research cannot be directly translated to the Premier League (there are no black referees in the Premier League), the possibility of racial preferences is once again confirmed. The racial preference would likely be a bias towards non-white players (black, Asian and mixed-race), because of the above observation that all referees in the Premier League are in fact white. Whether possible racial preferences are intentional or not is outside of the scope of this paper, since it is irrelevant for the market efficiency aspects of racism.</w:t>
      </w:r>
    </w:p>
    <w:p w:rsidR="00C12AEE" w:rsidRPr="00575E1B" w:rsidRDefault="00C12AEE" w:rsidP="00EF2184">
      <w:pPr>
        <w:spacing w:line="360" w:lineRule="auto"/>
        <w:jc w:val="both"/>
        <w:rPr>
          <w:lang w:val="en-GB"/>
        </w:rPr>
      </w:pPr>
    </w:p>
    <w:p w:rsidR="00C12AEE" w:rsidRDefault="00C12AEE" w:rsidP="00EF2184">
      <w:pPr>
        <w:spacing w:line="360" w:lineRule="auto"/>
        <w:jc w:val="both"/>
        <w:rPr>
          <w:b/>
          <w:lang w:val="en-GB"/>
        </w:rPr>
      </w:pPr>
    </w:p>
    <w:p w:rsidR="00C12AEE" w:rsidRPr="00575E1B" w:rsidRDefault="00C12AEE" w:rsidP="00EF2184">
      <w:pPr>
        <w:spacing w:line="360" w:lineRule="auto"/>
        <w:jc w:val="both"/>
        <w:rPr>
          <w:b/>
          <w:lang w:val="en-GB"/>
        </w:rPr>
      </w:pPr>
      <w:r w:rsidRPr="00575E1B">
        <w:rPr>
          <w:b/>
          <w:lang w:val="en-GB"/>
        </w:rPr>
        <w:t>Methodology</w:t>
      </w:r>
    </w:p>
    <w:p w:rsidR="00C12AEE" w:rsidRPr="00575E1B" w:rsidRDefault="00C12AEE" w:rsidP="00EF2184">
      <w:pPr>
        <w:spacing w:line="360" w:lineRule="auto"/>
        <w:jc w:val="both"/>
        <w:rPr>
          <w:lang w:val="en-GB"/>
        </w:rPr>
      </w:pPr>
    </w:p>
    <w:p w:rsidR="00C12AEE" w:rsidRPr="00575E1B" w:rsidRDefault="00C12AEE" w:rsidP="00EF2184">
      <w:pPr>
        <w:spacing w:line="360" w:lineRule="auto"/>
        <w:jc w:val="both"/>
        <w:rPr>
          <w:lang w:val="en-GB"/>
        </w:rPr>
      </w:pPr>
      <w:r w:rsidRPr="00575E1B">
        <w:rPr>
          <w:lang w:val="en-GB"/>
        </w:rPr>
        <w:t xml:space="preserve">This paper will trail along the way of both the Szymanski and the </w:t>
      </w:r>
      <w:proofErr w:type="spellStart"/>
      <w:r w:rsidRPr="00575E1B">
        <w:rPr>
          <w:lang w:val="en-GB"/>
        </w:rPr>
        <w:t>Pedace</w:t>
      </w:r>
      <w:proofErr w:type="spellEnd"/>
      <w:r w:rsidRPr="00575E1B">
        <w:rPr>
          <w:lang w:val="en-GB"/>
        </w:rPr>
        <w:t xml:space="preserve"> road in evaluating the differences in player race. Each player from the 2009-2010 Premier League season is put into a category of visual race, which is determined by looking at a colour photograph of every player and deciding if a player is ‘white’, ‘black’, ‘mixed’ or ‘</w:t>
      </w:r>
      <w:proofErr w:type="spellStart"/>
      <w:r w:rsidRPr="00575E1B">
        <w:rPr>
          <w:lang w:val="en-GB"/>
        </w:rPr>
        <w:t>asian</w:t>
      </w:r>
      <w:proofErr w:type="spellEnd"/>
      <w:r w:rsidRPr="00575E1B">
        <w:rPr>
          <w:lang w:val="en-GB"/>
        </w:rPr>
        <w:t>’. The mixed player category is composed of mainly southern American players. Each player photograph has been viewed by at least t</w:t>
      </w:r>
      <w:r w:rsidR="00CF3EB4">
        <w:rPr>
          <w:lang w:val="en-GB"/>
        </w:rPr>
        <w:t>w</w:t>
      </w:r>
      <w:r w:rsidRPr="00575E1B">
        <w:rPr>
          <w:lang w:val="en-GB"/>
        </w:rPr>
        <w:t>o people, and when the opinions about a player’s race differed, the player was omitted from the database, to prevent corrupt data from interfering with the analysis.</w:t>
      </w:r>
    </w:p>
    <w:p w:rsidR="00C12AEE" w:rsidRPr="00575E1B" w:rsidRDefault="00C12AEE" w:rsidP="00EF2184">
      <w:pPr>
        <w:spacing w:line="360" w:lineRule="auto"/>
        <w:jc w:val="both"/>
        <w:rPr>
          <w:lang w:val="en-GB"/>
        </w:rPr>
      </w:pPr>
    </w:p>
    <w:p w:rsidR="00C12AEE" w:rsidRDefault="00C12AEE" w:rsidP="00EF2184">
      <w:pPr>
        <w:spacing w:line="360" w:lineRule="auto"/>
        <w:jc w:val="both"/>
        <w:rPr>
          <w:lang w:val="en-GB"/>
        </w:rPr>
      </w:pPr>
      <w:r w:rsidRPr="00575E1B">
        <w:rPr>
          <w:lang w:val="en-GB"/>
        </w:rPr>
        <w:t xml:space="preserve">Finding the regions of birth of all of the players was a lot less complicated, since all premier leagues clubs, the Premier League itself and a large number of sports media (e.g. ESPN) keep excellent records on each and every player. The addition of this second ‘ranking’ of the different heritages of players proves to be of value, since this a number of players </w:t>
      </w:r>
      <w:proofErr w:type="gramStart"/>
      <w:r w:rsidRPr="00575E1B">
        <w:rPr>
          <w:lang w:val="en-GB"/>
        </w:rPr>
        <w:t>comes</w:t>
      </w:r>
      <w:proofErr w:type="gramEnd"/>
      <w:r w:rsidRPr="00575E1B">
        <w:rPr>
          <w:lang w:val="en-GB"/>
        </w:rPr>
        <w:t xml:space="preserve"> from a different region of birth, then their race would lead you to believe. This is mainly the case for players from countries that used to have colonies (France, Holland) and countries that harbour a large pool of different races (United States). When only factoring for either race or region of birth, these ‘discrepancies’ in the data would not be noted, but when using both methods of defining the players, and factor in the interaction between the two methods, a more decent and complete image of for racial preference can be drawn up. </w:t>
      </w:r>
    </w:p>
    <w:tbl>
      <w:tblPr>
        <w:tblW w:w="9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57"/>
        <w:gridCol w:w="2085"/>
        <w:gridCol w:w="1168"/>
        <w:gridCol w:w="1168"/>
        <w:gridCol w:w="1168"/>
        <w:gridCol w:w="1168"/>
        <w:gridCol w:w="1168"/>
        <w:gridCol w:w="15"/>
      </w:tblGrid>
      <w:tr w:rsidR="00C12AEE" w:rsidRPr="00160117" w:rsidTr="004B7513">
        <w:trPr>
          <w:cantSplit/>
          <w:trHeight w:val="196"/>
        </w:trPr>
        <w:tc>
          <w:tcPr>
            <w:tcW w:w="3542" w:type="dxa"/>
            <w:gridSpan w:val="2"/>
            <w:vMerge w:val="restart"/>
            <w:tcBorders>
              <w:top w:val="single" w:sz="16" w:space="0" w:color="000000"/>
              <w:left w:val="single" w:sz="16" w:space="0" w:color="000000"/>
              <w:bottom w:val="nil"/>
              <w:right w:val="nil"/>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p>
        </w:tc>
        <w:tc>
          <w:tcPr>
            <w:tcW w:w="5855" w:type="dxa"/>
            <w:gridSpan w:val="6"/>
            <w:tcBorders>
              <w:top w:val="single" w:sz="16" w:space="0" w:color="000000"/>
              <w:left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Race</w:t>
            </w:r>
          </w:p>
        </w:tc>
      </w:tr>
      <w:tr w:rsidR="00C12AEE" w:rsidRPr="00160117" w:rsidTr="004B7513">
        <w:trPr>
          <w:gridAfter w:val="1"/>
          <w:wAfter w:w="15" w:type="dxa"/>
          <w:cantSplit/>
          <w:trHeight w:val="84"/>
        </w:trPr>
        <w:tc>
          <w:tcPr>
            <w:tcW w:w="3542" w:type="dxa"/>
            <w:gridSpan w:val="2"/>
            <w:vMerge/>
            <w:tcBorders>
              <w:top w:val="single" w:sz="16" w:space="0" w:color="000000"/>
              <w:left w:val="single" w:sz="16" w:space="0" w:color="000000"/>
              <w:bottom w:val="nil"/>
              <w:right w:val="nil"/>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1168" w:type="dxa"/>
            <w:tcBorders>
              <w:left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p>
        </w:tc>
        <w:tc>
          <w:tcPr>
            <w:tcW w:w="1168" w:type="dxa"/>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Asian</w:t>
            </w:r>
          </w:p>
        </w:tc>
        <w:tc>
          <w:tcPr>
            <w:tcW w:w="1168" w:type="dxa"/>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Black</w:t>
            </w:r>
          </w:p>
        </w:tc>
        <w:tc>
          <w:tcPr>
            <w:tcW w:w="1168" w:type="dxa"/>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Mixed</w:t>
            </w:r>
          </w:p>
        </w:tc>
        <w:tc>
          <w:tcPr>
            <w:tcW w:w="1168" w:type="dxa"/>
            <w:tcBorders>
              <w:right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White</w:t>
            </w:r>
          </w:p>
        </w:tc>
      </w:tr>
      <w:tr w:rsidR="00C12AEE" w:rsidRPr="00160117" w:rsidTr="004B7513">
        <w:trPr>
          <w:gridAfter w:val="1"/>
          <w:wAfter w:w="15" w:type="dxa"/>
          <w:cantSplit/>
          <w:trHeight w:val="84"/>
        </w:trPr>
        <w:tc>
          <w:tcPr>
            <w:tcW w:w="3542" w:type="dxa"/>
            <w:gridSpan w:val="2"/>
            <w:vMerge/>
            <w:tcBorders>
              <w:top w:val="single" w:sz="16" w:space="0" w:color="000000"/>
              <w:left w:val="single" w:sz="16" w:space="0" w:color="000000"/>
              <w:bottom w:val="nil"/>
              <w:right w:val="nil"/>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1168" w:type="dxa"/>
            <w:tcBorders>
              <w:left w:val="single" w:sz="16" w:space="0" w:color="000000"/>
              <w:bottom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Row N %</w:t>
            </w:r>
          </w:p>
        </w:tc>
        <w:tc>
          <w:tcPr>
            <w:tcW w:w="1168" w:type="dxa"/>
            <w:tcBorders>
              <w:bottom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Row N %</w:t>
            </w:r>
          </w:p>
        </w:tc>
        <w:tc>
          <w:tcPr>
            <w:tcW w:w="1168" w:type="dxa"/>
            <w:tcBorders>
              <w:bottom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Row N %</w:t>
            </w:r>
          </w:p>
        </w:tc>
        <w:tc>
          <w:tcPr>
            <w:tcW w:w="1168" w:type="dxa"/>
            <w:tcBorders>
              <w:bottom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Row N %</w:t>
            </w:r>
          </w:p>
        </w:tc>
        <w:tc>
          <w:tcPr>
            <w:tcW w:w="1168" w:type="dxa"/>
            <w:tcBorders>
              <w:bottom w:val="single" w:sz="16" w:space="0" w:color="000000"/>
              <w:right w:val="single" w:sz="16" w:space="0" w:color="000000"/>
            </w:tcBorders>
            <w:shd w:val="clear" w:color="auto" w:fill="FFFFFF"/>
          </w:tcPr>
          <w:p w:rsidR="00C12AEE" w:rsidRPr="00160117" w:rsidRDefault="00C12AEE" w:rsidP="004B7513">
            <w:pPr>
              <w:framePr w:hSpace="180" w:wrap="notBeside" w:hAnchor="text"/>
              <w:widowControl w:val="0"/>
              <w:autoSpaceDE w:val="0"/>
              <w:autoSpaceDN w:val="0"/>
              <w:adjustRightInd w:val="0"/>
              <w:spacing w:line="360" w:lineRule="auto"/>
              <w:ind w:left="60" w:right="60"/>
              <w:jc w:val="center"/>
              <w:rPr>
                <w:rFonts w:ascii="Arial" w:hAnsi="Arial" w:cs="Arial"/>
                <w:color w:val="000000"/>
                <w:lang w:val="en-US"/>
              </w:rPr>
            </w:pPr>
            <w:r w:rsidRPr="00160117">
              <w:rPr>
                <w:rFonts w:ascii="Arial" w:hAnsi="Arial" w:cs="Arial"/>
                <w:color w:val="000000"/>
                <w:lang w:val="en-US"/>
              </w:rPr>
              <w:t>Row N %</w:t>
            </w:r>
          </w:p>
        </w:tc>
      </w:tr>
      <w:tr w:rsidR="00C12AEE" w:rsidRPr="00160117" w:rsidTr="004B7513">
        <w:trPr>
          <w:gridAfter w:val="1"/>
          <w:wAfter w:w="15" w:type="dxa"/>
          <w:cantSplit/>
          <w:trHeight w:val="196"/>
        </w:trPr>
        <w:tc>
          <w:tcPr>
            <w:tcW w:w="1457" w:type="dxa"/>
            <w:vMerge w:val="restart"/>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proofErr w:type="spellStart"/>
            <w:r w:rsidRPr="00160117">
              <w:rPr>
                <w:rFonts w:ascii="Arial" w:hAnsi="Arial" w:cs="Arial"/>
                <w:color w:val="000000"/>
                <w:lang w:val="en-US"/>
              </w:rPr>
              <w:t>RegionBirth</w:t>
            </w:r>
            <w:proofErr w:type="spellEnd"/>
          </w:p>
        </w:tc>
        <w:tc>
          <w:tcPr>
            <w:tcW w:w="2085" w:type="dxa"/>
            <w:tcBorders>
              <w:top w:val="single" w:sz="16" w:space="0" w:color="000000"/>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p>
        </w:tc>
        <w:tc>
          <w:tcPr>
            <w:tcW w:w="1168" w:type="dxa"/>
            <w:tcBorders>
              <w:top w:val="single" w:sz="16" w:space="0" w:color="000000"/>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100,0%</w:t>
            </w:r>
          </w:p>
        </w:tc>
        <w:tc>
          <w:tcPr>
            <w:tcW w:w="1168" w:type="dxa"/>
            <w:tcBorders>
              <w:top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single" w:sz="16" w:space="0" w:color="000000"/>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Africa</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97,7%</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2,3%</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America</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9,1%</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18,2%</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72,7%</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Asia</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100,0%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AUS</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100,0%</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Eastern EUR</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100,0%</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ENG</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23,6%</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6,7%</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69,7%</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EUR</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24,2%</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13,3%</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62,5%</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Other</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58,3%</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33,3%</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8,3%</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Southern America</w:t>
            </w:r>
          </w:p>
        </w:tc>
        <w:tc>
          <w:tcPr>
            <w:tcW w:w="1168" w:type="dxa"/>
            <w:tcBorders>
              <w:top w:val="nil"/>
              <w:left w:val="single" w:sz="16" w:space="0" w:color="000000"/>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36,7%</w:t>
            </w:r>
          </w:p>
        </w:tc>
        <w:tc>
          <w:tcPr>
            <w:tcW w:w="1168" w:type="dxa"/>
            <w:tcBorders>
              <w:top w:val="nil"/>
              <w:bottom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60,0%</w:t>
            </w:r>
          </w:p>
        </w:tc>
        <w:tc>
          <w:tcPr>
            <w:tcW w:w="1168" w:type="dxa"/>
            <w:tcBorders>
              <w:top w:val="nil"/>
              <w:bottom w:val="nil"/>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3,3%</w:t>
            </w:r>
          </w:p>
        </w:tc>
      </w:tr>
      <w:tr w:rsidR="00C12AEE" w:rsidRPr="00160117" w:rsidTr="004B7513">
        <w:trPr>
          <w:gridAfter w:val="1"/>
          <w:wAfter w:w="15" w:type="dxa"/>
          <w:cantSplit/>
          <w:trHeight w:val="219"/>
        </w:trPr>
        <w:tc>
          <w:tcPr>
            <w:tcW w:w="1457" w:type="dxa"/>
            <w:vMerge/>
            <w:tcBorders>
              <w:top w:val="single" w:sz="16" w:space="0" w:color="000000"/>
              <w:left w:val="single" w:sz="16" w:space="0" w:color="000000"/>
              <w:bottom w:val="single" w:sz="16" w:space="0" w:color="000000"/>
              <w:right w:val="nil"/>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rPr>
                <w:rFonts w:ascii="Arial" w:hAnsi="Arial" w:cs="Arial"/>
                <w:color w:val="000000"/>
                <w:lang w:val="en-US"/>
              </w:rPr>
            </w:pPr>
          </w:p>
        </w:tc>
        <w:tc>
          <w:tcPr>
            <w:tcW w:w="2085" w:type="dxa"/>
            <w:tcBorders>
              <w:top w:val="nil"/>
              <w:left w:val="nil"/>
              <w:bottom w:val="single" w:sz="16" w:space="0" w:color="000000"/>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rPr>
                <w:rFonts w:ascii="Arial" w:hAnsi="Arial" w:cs="Arial"/>
                <w:color w:val="000000"/>
                <w:lang w:val="en-US"/>
              </w:rPr>
            </w:pPr>
            <w:r w:rsidRPr="00160117">
              <w:rPr>
                <w:rFonts w:ascii="Arial" w:hAnsi="Arial" w:cs="Arial"/>
                <w:color w:val="000000"/>
                <w:lang w:val="en-US"/>
              </w:rPr>
              <w:t>Southern EUR</w:t>
            </w:r>
          </w:p>
        </w:tc>
        <w:tc>
          <w:tcPr>
            <w:tcW w:w="1168" w:type="dxa"/>
            <w:tcBorders>
              <w:top w:val="nil"/>
              <w:left w:val="single" w:sz="16" w:space="0" w:color="000000"/>
              <w:bottom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0,0%</w:t>
            </w:r>
          </w:p>
        </w:tc>
        <w:tc>
          <w:tcPr>
            <w:tcW w:w="1168" w:type="dxa"/>
            <w:tcBorders>
              <w:top w:val="nil"/>
              <w:bottom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4,2%</w:t>
            </w:r>
          </w:p>
        </w:tc>
        <w:tc>
          <w:tcPr>
            <w:tcW w:w="1168" w:type="dxa"/>
            <w:tcBorders>
              <w:top w:val="nil"/>
              <w:bottom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16,7%</w:t>
            </w:r>
          </w:p>
        </w:tc>
        <w:tc>
          <w:tcPr>
            <w:tcW w:w="1168" w:type="dxa"/>
            <w:tcBorders>
              <w:top w:val="nil"/>
              <w:bottom w:val="single" w:sz="16" w:space="0" w:color="000000"/>
              <w:right w:val="single" w:sz="16" w:space="0" w:color="000000"/>
            </w:tcBorders>
            <w:shd w:val="clear" w:color="auto" w:fill="FFFFFF"/>
            <w:vAlign w:val="center"/>
          </w:tcPr>
          <w:p w:rsidR="00C12AEE" w:rsidRPr="00160117" w:rsidRDefault="00C12AEE" w:rsidP="004B7513">
            <w:pPr>
              <w:framePr w:hSpace="180" w:wrap="notBeside" w:hAnchor="text"/>
              <w:widowControl w:val="0"/>
              <w:autoSpaceDE w:val="0"/>
              <w:autoSpaceDN w:val="0"/>
              <w:adjustRightInd w:val="0"/>
              <w:spacing w:line="360" w:lineRule="auto"/>
              <w:ind w:left="60" w:right="60"/>
              <w:jc w:val="right"/>
              <w:rPr>
                <w:rFonts w:ascii="Arial" w:hAnsi="Arial" w:cs="Arial"/>
                <w:color w:val="000000"/>
                <w:lang w:val="en-US"/>
              </w:rPr>
            </w:pPr>
            <w:r w:rsidRPr="00160117">
              <w:rPr>
                <w:rFonts w:ascii="Arial" w:hAnsi="Arial" w:cs="Arial"/>
                <w:color w:val="000000"/>
                <w:lang w:val="en-US"/>
              </w:rPr>
              <w:t>79,2%</w:t>
            </w:r>
          </w:p>
        </w:tc>
      </w:tr>
    </w:tbl>
    <w:p w:rsidR="00C12AEE" w:rsidRPr="00575E1B" w:rsidRDefault="00C12AEE" w:rsidP="00C12AEE">
      <w:pPr>
        <w:spacing w:line="360" w:lineRule="auto"/>
        <w:jc w:val="both"/>
        <w:rPr>
          <w:lang w:val="en-GB"/>
        </w:rPr>
      </w:pPr>
      <w:r w:rsidRPr="00575E1B">
        <w:rPr>
          <w:lang w:val="en-GB"/>
        </w:rPr>
        <w:t xml:space="preserve">The data on player statistics such as the amount of fouls committed and the number of yellow cards received, was extracted from OPTA </w:t>
      </w:r>
      <w:proofErr w:type="spellStart"/>
      <w:r w:rsidRPr="00575E1B">
        <w:rPr>
          <w:lang w:val="en-GB"/>
        </w:rPr>
        <w:t>Sportsdata</w:t>
      </w:r>
      <w:proofErr w:type="spellEnd"/>
      <w:r w:rsidRPr="00575E1B">
        <w:rPr>
          <w:lang w:val="en-GB"/>
        </w:rPr>
        <w:t>, known to have the largest sports related database in the world. The data was collected for the 2009-2010 Premier League season and consist of a large number of indicators for a player’s performance throughout the year, but for this paper, only the amount of fouls committed and cards received are directly relevant.</w:t>
      </w:r>
      <w:r>
        <w:rPr>
          <w:lang w:val="en-GB"/>
        </w:rPr>
        <w:t xml:space="preserve"> For controlling for a player’ time in the field to commit fouls, the used variable is ‘</w:t>
      </w:r>
      <w:proofErr w:type="spellStart"/>
      <w:r>
        <w:rPr>
          <w:lang w:val="en-GB"/>
        </w:rPr>
        <w:t>foulmin</w:t>
      </w:r>
      <w:proofErr w:type="spellEnd"/>
      <w:r>
        <w:rPr>
          <w:lang w:val="en-GB"/>
        </w:rPr>
        <w:t xml:space="preserve">’, which is created by dividing the total number of fouls committed during the 2009/2010 season by the total number of minutes played. </w:t>
      </w:r>
    </w:p>
    <w:p w:rsidR="00C12AEE" w:rsidRDefault="00C12AEE" w:rsidP="00C12AEE">
      <w:pPr>
        <w:spacing w:line="360" w:lineRule="auto"/>
        <w:jc w:val="both"/>
        <w:rPr>
          <w:lang w:val="en-GB"/>
        </w:rPr>
      </w:pPr>
    </w:p>
    <w:p w:rsidR="00C12AEE" w:rsidRPr="001632F7" w:rsidRDefault="00C12AEE" w:rsidP="00C12AEE">
      <w:pPr>
        <w:spacing w:line="360" w:lineRule="auto"/>
        <w:jc w:val="both"/>
        <w:rPr>
          <w:b/>
          <w:lang w:val="en-GB"/>
        </w:rPr>
      </w:pPr>
      <w:r w:rsidRPr="00160117">
        <w:rPr>
          <w:b/>
          <w:lang w:val="en-GB"/>
        </w:rPr>
        <w:t>Means Analysis</w:t>
      </w:r>
    </w:p>
    <w:p w:rsidR="00C12AEE" w:rsidRPr="001632F7" w:rsidRDefault="00C12AEE" w:rsidP="00C12AEE">
      <w:pPr>
        <w:spacing w:line="360" w:lineRule="auto"/>
        <w:jc w:val="both"/>
        <w:rPr>
          <w:lang w:val="en-GB"/>
        </w:rPr>
      </w:pPr>
      <w:r w:rsidRPr="00575E1B">
        <w:rPr>
          <w:lang w:val="en-GB"/>
        </w:rPr>
        <w:t xml:space="preserve">First of all, a standard means comparison was done for both race and region of birth. This very standard analysis was meant to give an indication whether there were obvious differences between certain categories and also give an indication of the sample size for each category. </w:t>
      </w:r>
    </w:p>
    <w:tbl>
      <w:tblPr>
        <w:tblW w:w="7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0"/>
        <w:gridCol w:w="2277"/>
        <w:gridCol w:w="1566"/>
        <w:gridCol w:w="2282"/>
      </w:tblGrid>
      <w:tr w:rsidR="00C12AEE" w:rsidRPr="00612824" w:rsidTr="004B7513">
        <w:trPr>
          <w:cantSplit/>
          <w:trHeight w:val="284"/>
        </w:trPr>
        <w:tc>
          <w:tcPr>
            <w:tcW w:w="7385" w:type="dxa"/>
            <w:gridSpan w:val="4"/>
            <w:tcBorders>
              <w:top w:val="nil"/>
              <w:left w:val="nil"/>
              <w:bottom w:val="nil"/>
              <w:right w:val="nil"/>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b/>
                <w:bCs/>
                <w:color w:val="000000"/>
                <w:lang w:val="en-US"/>
              </w:rPr>
              <w:t>Report</w:t>
            </w:r>
          </w:p>
        </w:tc>
      </w:tr>
      <w:tr w:rsidR="00C12AEE" w:rsidRPr="00612824" w:rsidTr="004B7513">
        <w:trPr>
          <w:cantSplit/>
          <w:trHeight w:val="284"/>
        </w:trPr>
        <w:tc>
          <w:tcPr>
            <w:tcW w:w="7385" w:type="dxa"/>
            <w:gridSpan w:val="4"/>
            <w:tcBorders>
              <w:top w:val="nil"/>
              <w:left w:val="nil"/>
              <w:bottom w:val="nil"/>
              <w:right w:val="nil"/>
            </w:tcBorders>
            <w:shd w:val="clear" w:color="auto" w:fill="FFFFFF"/>
            <w:vAlign w:val="bottom"/>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proofErr w:type="spellStart"/>
            <w:r w:rsidRPr="00612824">
              <w:rPr>
                <w:rFonts w:ascii="Arial" w:hAnsi="Arial" w:cs="Arial"/>
                <w:color w:val="000000"/>
                <w:lang w:val="en-US"/>
              </w:rPr>
              <w:t>foulmin</w:t>
            </w:r>
            <w:proofErr w:type="spellEnd"/>
          </w:p>
        </w:tc>
      </w:tr>
      <w:tr w:rsidR="00C12AEE" w:rsidRPr="00612824" w:rsidTr="004B7513">
        <w:trPr>
          <w:cantSplit/>
          <w:trHeight w:val="284"/>
        </w:trPr>
        <w:tc>
          <w:tcPr>
            <w:tcW w:w="1260" w:type="dxa"/>
            <w:tcBorders>
              <w:top w:val="single" w:sz="16" w:space="0" w:color="000000"/>
              <w:left w:val="single" w:sz="16" w:space="0" w:color="000000"/>
              <w:bottom w:val="single" w:sz="16" w:space="0" w:color="000000"/>
              <w:right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Race</w:t>
            </w:r>
          </w:p>
        </w:tc>
        <w:tc>
          <w:tcPr>
            <w:tcW w:w="2277" w:type="dxa"/>
            <w:tcBorders>
              <w:top w:val="single" w:sz="16" w:space="0" w:color="000000"/>
              <w:left w:val="single" w:sz="16" w:space="0" w:color="000000"/>
              <w:bottom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color w:val="000000"/>
                <w:lang w:val="en-US"/>
              </w:rPr>
              <w:t>Mean</w:t>
            </w:r>
          </w:p>
        </w:tc>
        <w:tc>
          <w:tcPr>
            <w:tcW w:w="1566" w:type="dxa"/>
            <w:tcBorders>
              <w:top w:val="single" w:sz="16" w:space="0" w:color="000000"/>
              <w:bottom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color w:val="000000"/>
                <w:lang w:val="en-US"/>
              </w:rPr>
              <w:t>N</w:t>
            </w:r>
          </w:p>
        </w:tc>
        <w:tc>
          <w:tcPr>
            <w:tcW w:w="2277" w:type="dxa"/>
            <w:tcBorders>
              <w:top w:val="single" w:sz="16" w:space="0" w:color="000000"/>
              <w:bottom w:val="single" w:sz="16" w:space="0" w:color="000000"/>
              <w:right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color w:val="000000"/>
                <w:lang w:val="en-US"/>
              </w:rPr>
              <w:t>Std. Deviation</w:t>
            </w:r>
          </w:p>
        </w:tc>
      </w:tr>
      <w:tr w:rsidR="00C12AEE" w:rsidRPr="00612824" w:rsidTr="004B7513">
        <w:trPr>
          <w:cantSplit/>
          <w:trHeight w:val="568"/>
        </w:trPr>
        <w:tc>
          <w:tcPr>
            <w:tcW w:w="1260" w:type="dxa"/>
            <w:tcBorders>
              <w:top w:val="single" w:sz="16" w:space="0" w:color="000000"/>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Asian</w:t>
            </w:r>
          </w:p>
        </w:tc>
        <w:tc>
          <w:tcPr>
            <w:tcW w:w="2277" w:type="dxa"/>
            <w:tcBorders>
              <w:top w:val="single" w:sz="16" w:space="0" w:color="000000"/>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,012837878755</w:t>
            </w:r>
          </w:p>
        </w:tc>
        <w:tc>
          <w:tcPr>
            <w:tcW w:w="1566" w:type="dxa"/>
            <w:tcBorders>
              <w:top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4</w:t>
            </w:r>
          </w:p>
        </w:tc>
        <w:tc>
          <w:tcPr>
            <w:tcW w:w="2277" w:type="dxa"/>
            <w:tcBorders>
              <w:top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,0158888802215</w:t>
            </w:r>
          </w:p>
        </w:tc>
      </w:tr>
      <w:tr w:rsidR="00C12AEE" w:rsidRPr="00612824" w:rsidTr="004B7513">
        <w:trPr>
          <w:cantSplit/>
          <w:trHeight w:val="568"/>
        </w:trPr>
        <w:tc>
          <w:tcPr>
            <w:tcW w:w="1260" w:type="dxa"/>
            <w:tcBorders>
              <w:top w:val="nil"/>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Black</w:t>
            </w:r>
          </w:p>
        </w:tc>
        <w:tc>
          <w:tcPr>
            <w:tcW w:w="2277" w:type="dxa"/>
            <w:tcBorders>
              <w:top w:val="nil"/>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,021922117985</w:t>
            </w:r>
          </w:p>
        </w:tc>
        <w:tc>
          <w:tcPr>
            <w:tcW w:w="1566" w:type="dxa"/>
            <w:tcBorders>
              <w:top w:val="nil"/>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123</w:t>
            </w:r>
          </w:p>
        </w:tc>
        <w:tc>
          <w:tcPr>
            <w:tcW w:w="2277" w:type="dxa"/>
            <w:tcBorders>
              <w:top w:val="nil"/>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,0513688532844</w:t>
            </w:r>
          </w:p>
        </w:tc>
      </w:tr>
      <w:tr w:rsidR="00C12AEE" w:rsidRPr="00612824" w:rsidTr="004B7513">
        <w:trPr>
          <w:cantSplit/>
          <w:trHeight w:val="568"/>
        </w:trPr>
        <w:tc>
          <w:tcPr>
            <w:tcW w:w="1260" w:type="dxa"/>
            <w:tcBorders>
              <w:top w:val="nil"/>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Mixed</w:t>
            </w:r>
          </w:p>
        </w:tc>
        <w:tc>
          <w:tcPr>
            <w:tcW w:w="2277" w:type="dxa"/>
            <w:tcBorders>
              <w:top w:val="nil"/>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,017634808362</w:t>
            </w:r>
          </w:p>
        </w:tc>
        <w:tc>
          <w:tcPr>
            <w:tcW w:w="1566" w:type="dxa"/>
            <w:tcBorders>
              <w:top w:val="nil"/>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51</w:t>
            </w:r>
          </w:p>
        </w:tc>
        <w:tc>
          <w:tcPr>
            <w:tcW w:w="2277" w:type="dxa"/>
            <w:tcBorders>
              <w:top w:val="nil"/>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,0176244320129</w:t>
            </w:r>
          </w:p>
        </w:tc>
      </w:tr>
      <w:tr w:rsidR="00C12AEE" w:rsidRPr="00612824" w:rsidTr="004B7513">
        <w:trPr>
          <w:cantSplit/>
          <w:trHeight w:val="568"/>
        </w:trPr>
        <w:tc>
          <w:tcPr>
            <w:tcW w:w="1260" w:type="dxa"/>
            <w:tcBorders>
              <w:top w:val="nil"/>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White</w:t>
            </w:r>
          </w:p>
        </w:tc>
        <w:tc>
          <w:tcPr>
            <w:tcW w:w="2277" w:type="dxa"/>
            <w:tcBorders>
              <w:top w:val="nil"/>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,017688256254</w:t>
            </w:r>
          </w:p>
        </w:tc>
        <w:tc>
          <w:tcPr>
            <w:tcW w:w="1566" w:type="dxa"/>
            <w:tcBorders>
              <w:top w:val="nil"/>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242</w:t>
            </w:r>
          </w:p>
        </w:tc>
        <w:tc>
          <w:tcPr>
            <w:tcW w:w="2277" w:type="dxa"/>
            <w:tcBorders>
              <w:top w:val="nil"/>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,0370541890513</w:t>
            </w:r>
          </w:p>
        </w:tc>
      </w:tr>
      <w:tr w:rsidR="00C12AEE" w:rsidRPr="00612824" w:rsidTr="004B7513">
        <w:trPr>
          <w:cantSplit/>
          <w:trHeight w:val="568"/>
        </w:trPr>
        <w:tc>
          <w:tcPr>
            <w:tcW w:w="1260" w:type="dxa"/>
            <w:tcBorders>
              <w:top w:val="nil"/>
              <w:left w:val="single" w:sz="16" w:space="0" w:color="000000"/>
              <w:bottom w:val="single" w:sz="16" w:space="0" w:color="000000"/>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Total</w:t>
            </w:r>
          </w:p>
        </w:tc>
        <w:tc>
          <w:tcPr>
            <w:tcW w:w="2277" w:type="dxa"/>
            <w:tcBorders>
              <w:top w:val="nil"/>
              <w:left w:val="single" w:sz="16" w:space="0" w:color="000000"/>
              <w:bottom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,018875488731</w:t>
            </w:r>
          </w:p>
        </w:tc>
        <w:tc>
          <w:tcPr>
            <w:tcW w:w="1566" w:type="dxa"/>
            <w:tcBorders>
              <w:top w:val="nil"/>
              <w:bottom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420</w:t>
            </w:r>
          </w:p>
        </w:tc>
        <w:tc>
          <w:tcPr>
            <w:tcW w:w="2277" w:type="dxa"/>
            <w:tcBorders>
              <w:top w:val="nil"/>
              <w:bottom w:val="single" w:sz="16" w:space="0" w:color="000000"/>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,0400125344972</w:t>
            </w:r>
          </w:p>
        </w:tc>
      </w:tr>
    </w:tbl>
    <w:p w:rsidR="00C12AEE" w:rsidRPr="00612824" w:rsidRDefault="00C12AEE" w:rsidP="00C12AEE">
      <w:pPr>
        <w:widowControl w:val="0"/>
        <w:autoSpaceDE w:val="0"/>
        <w:autoSpaceDN w:val="0"/>
        <w:adjustRightInd w:val="0"/>
        <w:spacing w:line="360" w:lineRule="auto"/>
        <w:rPr>
          <w:rFonts w:ascii="Times New Roman" w:hAnsi="Times New Roman" w:cs="Times New Roman"/>
          <w:lang w:val="en-US"/>
        </w:rPr>
      </w:pPr>
    </w:p>
    <w:p w:rsidR="00C12AEE" w:rsidRPr="00E20B44" w:rsidRDefault="00C12AEE" w:rsidP="00C12AEE">
      <w:pPr>
        <w:widowControl w:val="0"/>
        <w:autoSpaceDE w:val="0"/>
        <w:autoSpaceDN w:val="0"/>
        <w:adjustRightInd w:val="0"/>
        <w:spacing w:line="360" w:lineRule="auto"/>
        <w:jc w:val="both"/>
        <w:rPr>
          <w:rFonts w:cs="Times New Roman"/>
          <w:lang w:val="en-US"/>
        </w:rPr>
      </w:pPr>
      <w:r w:rsidRPr="00575E1B">
        <w:rPr>
          <w:rFonts w:cs="Times New Roman"/>
          <w:lang w:val="en-US"/>
        </w:rPr>
        <w:t>Regarding the race-categories, no shocking or surprising differences in means were discovered; the foul averages of racial groups lie rather close together. It is however visible that black players are the player who commit the most fouls</w:t>
      </w:r>
      <w:r>
        <w:rPr>
          <w:rFonts w:cs="Times New Roman"/>
          <w:lang w:val="en-US"/>
        </w:rPr>
        <w:t xml:space="preserve"> per minute played</w:t>
      </w:r>
      <w:r w:rsidRPr="00575E1B">
        <w:rPr>
          <w:rFonts w:cs="Times New Roman"/>
          <w:lang w:val="en-US"/>
        </w:rPr>
        <w:t xml:space="preserve"> (in the eyes of the referees). This could be an indication of racism. It also becomes apparent that Asian players tend to foul less than average, but due </w:t>
      </w:r>
      <w:r>
        <w:rPr>
          <w:rFonts w:cs="Times New Roman"/>
          <w:lang w:val="en-US"/>
        </w:rPr>
        <w:t>to the extremely large N (only 4</w:t>
      </w:r>
      <w:r w:rsidRPr="00575E1B">
        <w:rPr>
          <w:rFonts w:cs="Times New Roman"/>
          <w:lang w:val="en-US"/>
        </w:rPr>
        <w:t>)</w:t>
      </w:r>
      <w:proofErr w:type="gramStart"/>
      <w:r w:rsidRPr="00575E1B">
        <w:rPr>
          <w:rFonts w:cs="Times New Roman"/>
          <w:lang w:val="en-US"/>
        </w:rPr>
        <w:t>,</w:t>
      </w:r>
      <w:proofErr w:type="gramEnd"/>
      <w:r w:rsidRPr="00575E1B">
        <w:rPr>
          <w:rFonts w:cs="Times New Roman"/>
          <w:lang w:val="en-US"/>
        </w:rPr>
        <w:t xml:space="preserve"> no real conclusions can be drawn from this data about Asian players. The amount of players in this analysis is lower than the total amount of players in the database, because players who did not make a single appearance throughout the 2009-2010 Premier League season, where not included in the testable sample. The apparent reason for this is that these players cannot have possibly suffered or benefitted from the effects of racial preferences by referees, since they have not been in a situation (namely on the player field) where a referee could affect them (this disregards the small possibility that a player was booked whilst on the bench or in the player tunnel due to some uproar or other unconventional circumstances, but the chance of this occurring and being relevant at the same time is extremely small).</w:t>
      </w:r>
    </w:p>
    <w:tbl>
      <w:tblPr>
        <w:tblW w:w="7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37"/>
        <w:gridCol w:w="2016"/>
        <w:gridCol w:w="1030"/>
        <w:gridCol w:w="1805"/>
      </w:tblGrid>
      <w:tr w:rsidR="00C12AEE" w:rsidRPr="00E20B44" w:rsidTr="004B7513">
        <w:trPr>
          <w:cantSplit/>
        </w:trPr>
        <w:tc>
          <w:tcPr>
            <w:tcW w:w="7088" w:type="dxa"/>
            <w:gridSpan w:val="4"/>
            <w:tcBorders>
              <w:top w:val="nil"/>
              <w:left w:val="nil"/>
              <w:bottom w:val="nil"/>
              <w:right w:val="nil"/>
            </w:tcBorders>
            <w:shd w:val="clear" w:color="auto" w:fill="FFFFFF"/>
          </w:tcPr>
          <w:p w:rsidR="00EF2184" w:rsidRDefault="00EF2184" w:rsidP="00EF2184">
            <w:pPr>
              <w:widowControl w:val="0"/>
              <w:autoSpaceDE w:val="0"/>
              <w:autoSpaceDN w:val="0"/>
              <w:adjustRightInd w:val="0"/>
              <w:spacing w:line="276" w:lineRule="auto"/>
              <w:ind w:left="60" w:right="60"/>
              <w:jc w:val="center"/>
              <w:rPr>
                <w:rFonts w:ascii="Arial" w:hAnsi="Arial" w:cs="Arial"/>
                <w:b/>
                <w:bCs/>
                <w:color w:val="000000"/>
                <w:lang w:val="en-US"/>
              </w:rPr>
            </w:pPr>
          </w:p>
          <w:p w:rsidR="00C12AEE" w:rsidRPr="00E20B44" w:rsidRDefault="00C12AEE" w:rsidP="00EF2184">
            <w:pPr>
              <w:widowControl w:val="0"/>
              <w:autoSpaceDE w:val="0"/>
              <w:autoSpaceDN w:val="0"/>
              <w:adjustRightInd w:val="0"/>
              <w:spacing w:line="276" w:lineRule="auto"/>
              <w:ind w:left="60" w:right="60"/>
              <w:jc w:val="center"/>
              <w:rPr>
                <w:rFonts w:ascii="Arial" w:hAnsi="Arial" w:cs="Arial"/>
                <w:color w:val="000000"/>
                <w:lang w:val="en-US"/>
              </w:rPr>
            </w:pPr>
            <w:r w:rsidRPr="00E20B44">
              <w:rPr>
                <w:rFonts w:ascii="Arial" w:hAnsi="Arial" w:cs="Arial"/>
                <w:b/>
                <w:bCs/>
                <w:color w:val="000000"/>
                <w:lang w:val="en-US"/>
              </w:rPr>
              <w:t>Report</w:t>
            </w:r>
          </w:p>
        </w:tc>
      </w:tr>
      <w:tr w:rsidR="00C12AEE" w:rsidRPr="00E20B44" w:rsidTr="004B7513">
        <w:trPr>
          <w:cantSplit/>
        </w:trPr>
        <w:tc>
          <w:tcPr>
            <w:tcW w:w="7088" w:type="dxa"/>
            <w:gridSpan w:val="4"/>
            <w:tcBorders>
              <w:top w:val="nil"/>
              <w:left w:val="nil"/>
              <w:bottom w:val="nil"/>
              <w:right w:val="nil"/>
            </w:tcBorders>
            <w:shd w:val="clear" w:color="auto" w:fill="FFFFFF"/>
            <w:vAlign w:val="bottom"/>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proofErr w:type="spellStart"/>
            <w:r w:rsidRPr="00E20B44">
              <w:rPr>
                <w:rFonts w:ascii="Arial" w:hAnsi="Arial" w:cs="Arial"/>
                <w:color w:val="000000"/>
                <w:lang w:val="en-US"/>
              </w:rPr>
              <w:t>foulmin</w:t>
            </w:r>
            <w:proofErr w:type="spellEnd"/>
          </w:p>
        </w:tc>
      </w:tr>
      <w:tr w:rsidR="00C12AEE" w:rsidRPr="00E20B44" w:rsidTr="004B7513">
        <w:trPr>
          <w:cantSplit/>
        </w:trPr>
        <w:tc>
          <w:tcPr>
            <w:tcW w:w="2237" w:type="dxa"/>
            <w:tcBorders>
              <w:top w:val="single" w:sz="16" w:space="0" w:color="000000"/>
              <w:left w:val="single" w:sz="16" w:space="0" w:color="000000"/>
              <w:bottom w:val="single" w:sz="16" w:space="0" w:color="000000"/>
              <w:right w:val="single" w:sz="16" w:space="0" w:color="000000"/>
            </w:tcBorders>
            <w:shd w:val="clear" w:color="auto" w:fill="FFFFFF"/>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proofErr w:type="spellStart"/>
            <w:r w:rsidRPr="00E20B44">
              <w:rPr>
                <w:rFonts w:ascii="Arial" w:hAnsi="Arial" w:cs="Arial"/>
                <w:color w:val="000000"/>
                <w:lang w:val="en-US"/>
              </w:rPr>
              <w:t>RegionBirth</w:t>
            </w:r>
            <w:proofErr w:type="spellEnd"/>
          </w:p>
        </w:tc>
        <w:tc>
          <w:tcPr>
            <w:tcW w:w="2016" w:type="dxa"/>
            <w:tcBorders>
              <w:top w:val="single" w:sz="16" w:space="0" w:color="000000"/>
              <w:left w:val="single" w:sz="16" w:space="0" w:color="000000"/>
              <w:bottom w:val="single" w:sz="16" w:space="0" w:color="000000"/>
            </w:tcBorders>
            <w:shd w:val="clear" w:color="auto" w:fill="FFFFFF"/>
          </w:tcPr>
          <w:p w:rsidR="00C12AEE" w:rsidRPr="00E20B44" w:rsidRDefault="00C12AEE" w:rsidP="00EF2184">
            <w:pPr>
              <w:widowControl w:val="0"/>
              <w:autoSpaceDE w:val="0"/>
              <w:autoSpaceDN w:val="0"/>
              <w:adjustRightInd w:val="0"/>
              <w:spacing w:line="276" w:lineRule="auto"/>
              <w:ind w:left="60" w:right="60"/>
              <w:jc w:val="center"/>
              <w:rPr>
                <w:rFonts w:ascii="Arial" w:hAnsi="Arial" w:cs="Arial"/>
                <w:color w:val="000000"/>
                <w:lang w:val="en-US"/>
              </w:rPr>
            </w:pPr>
            <w:r w:rsidRPr="00E20B44">
              <w:rPr>
                <w:rFonts w:ascii="Arial" w:hAnsi="Arial" w:cs="Arial"/>
                <w:color w:val="000000"/>
                <w:lang w:val="en-US"/>
              </w:rPr>
              <w:t>Mean</w:t>
            </w:r>
          </w:p>
        </w:tc>
        <w:tc>
          <w:tcPr>
            <w:tcW w:w="1030" w:type="dxa"/>
            <w:tcBorders>
              <w:top w:val="single" w:sz="16" w:space="0" w:color="000000"/>
              <w:bottom w:val="single" w:sz="16" w:space="0" w:color="000000"/>
            </w:tcBorders>
            <w:shd w:val="clear" w:color="auto" w:fill="FFFFFF"/>
          </w:tcPr>
          <w:p w:rsidR="00C12AEE" w:rsidRPr="00E20B44" w:rsidRDefault="00C12AEE" w:rsidP="00EF2184">
            <w:pPr>
              <w:widowControl w:val="0"/>
              <w:autoSpaceDE w:val="0"/>
              <w:autoSpaceDN w:val="0"/>
              <w:adjustRightInd w:val="0"/>
              <w:spacing w:line="276" w:lineRule="auto"/>
              <w:ind w:left="60" w:right="60"/>
              <w:jc w:val="center"/>
              <w:rPr>
                <w:rFonts w:ascii="Arial" w:hAnsi="Arial" w:cs="Arial"/>
                <w:color w:val="000000"/>
                <w:lang w:val="en-US"/>
              </w:rPr>
            </w:pPr>
            <w:r w:rsidRPr="00E20B44">
              <w:rPr>
                <w:rFonts w:ascii="Arial" w:hAnsi="Arial" w:cs="Arial"/>
                <w:color w:val="000000"/>
                <w:lang w:val="en-US"/>
              </w:rPr>
              <w:t>N</w:t>
            </w:r>
          </w:p>
        </w:tc>
        <w:tc>
          <w:tcPr>
            <w:tcW w:w="1805" w:type="dxa"/>
            <w:tcBorders>
              <w:top w:val="single" w:sz="16" w:space="0" w:color="000000"/>
              <w:bottom w:val="single" w:sz="16" w:space="0" w:color="000000"/>
              <w:right w:val="single" w:sz="16" w:space="0" w:color="000000"/>
            </w:tcBorders>
            <w:shd w:val="clear" w:color="auto" w:fill="FFFFFF"/>
          </w:tcPr>
          <w:p w:rsidR="00C12AEE" w:rsidRPr="00E20B44" w:rsidRDefault="00C12AEE" w:rsidP="00EF2184">
            <w:pPr>
              <w:widowControl w:val="0"/>
              <w:autoSpaceDE w:val="0"/>
              <w:autoSpaceDN w:val="0"/>
              <w:adjustRightInd w:val="0"/>
              <w:spacing w:line="276" w:lineRule="auto"/>
              <w:ind w:left="60" w:right="60"/>
              <w:jc w:val="center"/>
              <w:rPr>
                <w:rFonts w:ascii="Arial" w:hAnsi="Arial" w:cs="Arial"/>
                <w:color w:val="000000"/>
                <w:lang w:val="en-US"/>
              </w:rPr>
            </w:pPr>
            <w:r w:rsidRPr="00E20B44">
              <w:rPr>
                <w:rFonts w:ascii="Arial" w:hAnsi="Arial" w:cs="Arial"/>
                <w:color w:val="000000"/>
                <w:lang w:val="en-US"/>
              </w:rPr>
              <w:t>Std. Deviation</w:t>
            </w:r>
          </w:p>
        </w:tc>
      </w:tr>
      <w:tr w:rsidR="00C12AEE" w:rsidRPr="00E20B44" w:rsidTr="004B7513">
        <w:trPr>
          <w:cantSplit/>
        </w:trPr>
        <w:tc>
          <w:tcPr>
            <w:tcW w:w="2237" w:type="dxa"/>
            <w:tcBorders>
              <w:top w:val="single" w:sz="16" w:space="0" w:color="000000"/>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Africa</w:t>
            </w:r>
          </w:p>
        </w:tc>
        <w:tc>
          <w:tcPr>
            <w:tcW w:w="2016" w:type="dxa"/>
            <w:tcBorders>
              <w:top w:val="single" w:sz="16" w:space="0" w:color="000000"/>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,032083358237</w:t>
            </w:r>
          </w:p>
        </w:tc>
        <w:tc>
          <w:tcPr>
            <w:tcW w:w="1030" w:type="dxa"/>
            <w:tcBorders>
              <w:top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41</w:t>
            </w:r>
          </w:p>
        </w:tc>
        <w:tc>
          <w:tcPr>
            <w:tcW w:w="1805" w:type="dxa"/>
            <w:tcBorders>
              <w:top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,0767341598234</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America</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,011782683557</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10</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,0114451590696</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Asia</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,012837878755</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4</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,0158888802215</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AUS</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,016426070939</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6</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,0106276767770</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Eastern EUR</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,012307234912</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29</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,0090911887039</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ENG</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,022488486893</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159</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,0493914496480</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EUR</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,014368901756</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109</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,0149109844653</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Other</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,013023588530</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9</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,0089539761817</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Southern America</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,013384733765</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29</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,0079372256234</w:t>
            </w:r>
          </w:p>
        </w:tc>
      </w:tr>
      <w:tr w:rsidR="00C12AEE" w:rsidRPr="00E20B44" w:rsidTr="004B7513">
        <w:trPr>
          <w:cantSplit/>
        </w:trPr>
        <w:tc>
          <w:tcPr>
            <w:tcW w:w="2237" w:type="dxa"/>
            <w:tcBorders>
              <w:top w:val="nil"/>
              <w:left w:val="single" w:sz="16" w:space="0" w:color="000000"/>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Southern EUR</w:t>
            </w:r>
          </w:p>
        </w:tc>
        <w:tc>
          <w:tcPr>
            <w:tcW w:w="2016" w:type="dxa"/>
            <w:tcBorders>
              <w:top w:val="nil"/>
              <w:left w:val="single" w:sz="16" w:space="0" w:color="000000"/>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,014183071145</w:t>
            </w:r>
          </w:p>
        </w:tc>
        <w:tc>
          <w:tcPr>
            <w:tcW w:w="1030" w:type="dxa"/>
            <w:tcBorders>
              <w:top w:val="nil"/>
              <w:bottom w:val="nil"/>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24</w:t>
            </w:r>
          </w:p>
        </w:tc>
        <w:tc>
          <w:tcPr>
            <w:tcW w:w="1805" w:type="dxa"/>
            <w:tcBorders>
              <w:top w:val="nil"/>
              <w:bottom w:val="nil"/>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,0123884972690</w:t>
            </w:r>
          </w:p>
        </w:tc>
      </w:tr>
      <w:tr w:rsidR="00C12AEE" w:rsidRPr="00E20B44" w:rsidTr="004B7513">
        <w:trPr>
          <w:cantSplit/>
        </w:trPr>
        <w:tc>
          <w:tcPr>
            <w:tcW w:w="2237" w:type="dxa"/>
            <w:tcBorders>
              <w:top w:val="nil"/>
              <w:left w:val="single" w:sz="16" w:space="0" w:color="000000"/>
              <w:bottom w:val="single" w:sz="16" w:space="0" w:color="000000"/>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rPr>
                <w:rFonts w:ascii="Arial" w:hAnsi="Arial" w:cs="Arial"/>
                <w:color w:val="000000"/>
                <w:lang w:val="en-US"/>
              </w:rPr>
            </w:pPr>
            <w:r w:rsidRPr="00E20B44">
              <w:rPr>
                <w:rFonts w:ascii="Arial" w:hAnsi="Arial" w:cs="Arial"/>
                <w:color w:val="000000"/>
                <w:lang w:val="en-US"/>
              </w:rPr>
              <w:t>Total</w:t>
            </w:r>
          </w:p>
        </w:tc>
        <w:tc>
          <w:tcPr>
            <w:tcW w:w="2016" w:type="dxa"/>
            <w:tcBorders>
              <w:top w:val="nil"/>
              <w:left w:val="single" w:sz="16" w:space="0" w:color="000000"/>
              <w:bottom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,018875488731</w:t>
            </w:r>
          </w:p>
        </w:tc>
        <w:tc>
          <w:tcPr>
            <w:tcW w:w="1030" w:type="dxa"/>
            <w:tcBorders>
              <w:top w:val="nil"/>
              <w:bottom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420</w:t>
            </w:r>
          </w:p>
        </w:tc>
        <w:tc>
          <w:tcPr>
            <w:tcW w:w="1805" w:type="dxa"/>
            <w:tcBorders>
              <w:top w:val="nil"/>
              <w:bottom w:val="single" w:sz="16" w:space="0" w:color="000000"/>
              <w:right w:val="single" w:sz="16" w:space="0" w:color="000000"/>
            </w:tcBorders>
            <w:shd w:val="clear" w:color="auto" w:fill="FFFFFF"/>
            <w:vAlign w:val="center"/>
          </w:tcPr>
          <w:p w:rsidR="00C12AEE" w:rsidRPr="00E20B44" w:rsidRDefault="00C12AEE" w:rsidP="00EF2184">
            <w:pPr>
              <w:widowControl w:val="0"/>
              <w:autoSpaceDE w:val="0"/>
              <w:autoSpaceDN w:val="0"/>
              <w:adjustRightInd w:val="0"/>
              <w:spacing w:line="276" w:lineRule="auto"/>
              <w:ind w:left="60" w:right="60"/>
              <w:jc w:val="right"/>
              <w:rPr>
                <w:rFonts w:ascii="Arial" w:hAnsi="Arial" w:cs="Arial"/>
                <w:color w:val="000000"/>
                <w:lang w:val="en-US"/>
              </w:rPr>
            </w:pPr>
            <w:r w:rsidRPr="00E20B44">
              <w:rPr>
                <w:rFonts w:ascii="Arial" w:hAnsi="Arial" w:cs="Arial"/>
                <w:color w:val="000000"/>
                <w:lang w:val="en-US"/>
              </w:rPr>
              <w:t>,0400125344972</w:t>
            </w:r>
          </w:p>
        </w:tc>
      </w:tr>
    </w:tbl>
    <w:p w:rsidR="00C12AEE" w:rsidRPr="00E20B44" w:rsidRDefault="00C12AEE" w:rsidP="00C12AEE">
      <w:pPr>
        <w:widowControl w:val="0"/>
        <w:autoSpaceDE w:val="0"/>
        <w:autoSpaceDN w:val="0"/>
        <w:adjustRightInd w:val="0"/>
        <w:spacing w:line="360" w:lineRule="auto"/>
        <w:rPr>
          <w:rFonts w:ascii="Times New Roman" w:hAnsi="Times New Roman" w:cs="Times New Roman"/>
          <w:lang w:val="en-US"/>
        </w:rPr>
      </w:pPr>
    </w:p>
    <w:p w:rsidR="00C12AEE" w:rsidRPr="00575E1B" w:rsidRDefault="00C12AEE" w:rsidP="00C12AEE">
      <w:pPr>
        <w:widowControl w:val="0"/>
        <w:autoSpaceDE w:val="0"/>
        <w:autoSpaceDN w:val="0"/>
        <w:adjustRightInd w:val="0"/>
        <w:spacing w:line="360" w:lineRule="auto"/>
        <w:jc w:val="both"/>
        <w:rPr>
          <w:rFonts w:cs="Times New Roman"/>
          <w:lang w:val="en-US"/>
        </w:rPr>
      </w:pPr>
    </w:p>
    <w:p w:rsidR="00EF2184" w:rsidRDefault="00EF2184" w:rsidP="00C12AEE">
      <w:pPr>
        <w:spacing w:line="360" w:lineRule="auto"/>
        <w:jc w:val="both"/>
        <w:rPr>
          <w:lang w:val="en-GB"/>
        </w:rPr>
      </w:pPr>
    </w:p>
    <w:p w:rsidR="00EF2184" w:rsidRDefault="00EF2184" w:rsidP="00C12AEE">
      <w:pPr>
        <w:spacing w:line="360" w:lineRule="auto"/>
        <w:jc w:val="both"/>
        <w:rPr>
          <w:lang w:val="en-GB"/>
        </w:rPr>
      </w:pPr>
    </w:p>
    <w:p w:rsidR="00C12AEE" w:rsidRPr="00575E1B" w:rsidRDefault="00C12AEE" w:rsidP="00C12AEE">
      <w:pPr>
        <w:spacing w:line="360" w:lineRule="auto"/>
        <w:jc w:val="both"/>
        <w:rPr>
          <w:lang w:val="en-GB"/>
        </w:rPr>
      </w:pPr>
      <w:r w:rsidRPr="00575E1B">
        <w:rPr>
          <w:lang w:val="en-GB"/>
        </w:rPr>
        <w:t xml:space="preserve">When regarding the region of birth of all of the players, a comparable conclusion to the means comparison based on race can be made. </w:t>
      </w:r>
      <w:r>
        <w:rPr>
          <w:lang w:val="en-GB"/>
        </w:rPr>
        <w:t>There is one rather striking outlier, namely players from Africa. The report shows that players from Africa tend to foul almost twice as much per minute played as the mean.</w:t>
      </w:r>
      <w:r w:rsidRPr="00575E1B">
        <w:rPr>
          <w:lang w:val="en-GB"/>
        </w:rPr>
        <w:t xml:space="preserve"> Once again, the problem presents itself that some of the regions of birth are under-represented in the sample, so no real conclusions can be drawn from their outcome. It would however be methodologically incorrect to bundle these regions of birth into the ‘other’ category, because the differences between for example Asian and Australian players on multiple levels are considerable. The native language of Australians for example is English, whereas Asian players will at best have English as a second language. Furthermore the culture of the United States and Australia is likely to be more comparable to that of the England than the Asian culture is.</w:t>
      </w:r>
    </w:p>
    <w:p w:rsidR="00C12AEE" w:rsidRDefault="00C12AEE" w:rsidP="00C12AEE">
      <w:pPr>
        <w:spacing w:line="360" w:lineRule="auto"/>
        <w:jc w:val="both"/>
        <w:rPr>
          <w:lang w:val="en-GB"/>
        </w:rPr>
      </w:pPr>
    </w:p>
    <w:p w:rsidR="00C12AEE" w:rsidRPr="00160117" w:rsidRDefault="00C12AEE" w:rsidP="00C12AEE">
      <w:pPr>
        <w:spacing w:line="360" w:lineRule="auto"/>
        <w:jc w:val="both"/>
        <w:rPr>
          <w:b/>
          <w:lang w:val="en-GB"/>
        </w:rPr>
      </w:pPr>
      <w:r w:rsidRPr="00160117">
        <w:rPr>
          <w:b/>
          <w:lang w:val="en-GB"/>
        </w:rPr>
        <w:t>Field Position</w:t>
      </w:r>
    </w:p>
    <w:p w:rsidR="00C12AEE" w:rsidRPr="00575E1B" w:rsidRDefault="00C12AEE" w:rsidP="00C12AEE">
      <w:pPr>
        <w:spacing w:line="360" w:lineRule="auto"/>
        <w:jc w:val="both"/>
        <w:rPr>
          <w:lang w:val="en-GB"/>
        </w:rPr>
      </w:pPr>
    </w:p>
    <w:p w:rsidR="00C12AEE" w:rsidRPr="00575E1B" w:rsidRDefault="00C12AEE" w:rsidP="00C12AEE">
      <w:pPr>
        <w:spacing w:line="360" w:lineRule="auto"/>
        <w:jc w:val="both"/>
        <w:rPr>
          <w:lang w:val="en-GB"/>
        </w:rPr>
      </w:pPr>
      <w:r w:rsidRPr="00575E1B">
        <w:rPr>
          <w:lang w:val="en-GB"/>
        </w:rPr>
        <w:t xml:space="preserve">The means analyses </w:t>
      </w:r>
      <w:proofErr w:type="gramStart"/>
      <w:r w:rsidRPr="00575E1B">
        <w:rPr>
          <w:lang w:val="en-GB"/>
        </w:rPr>
        <w:t>above,</w:t>
      </w:r>
      <w:proofErr w:type="gramEnd"/>
      <w:r w:rsidRPr="00575E1B">
        <w:rPr>
          <w:lang w:val="en-GB"/>
        </w:rPr>
        <w:t xml:space="preserve"> are even though the show differences between races and region of births, say very little about whether there are racial preferences in the actions of referees, since the means analyses are uncorrected for a very important factor determining the role of a player in the team and the specific tasks a player fulfils during a match. A player’s field position is of the utmost importance in characterising a player and correctly and efficiently judging his behaviour on the field. This is also something Price et al. (2007) found to be of great importance for the amount of fouls committed by a specific player. In football, this is not expected to be any different.</w:t>
      </w:r>
    </w:p>
    <w:p w:rsidR="00C12AEE" w:rsidRDefault="00C12AEE" w:rsidP="00C12AEE">
      <w:pPr>
        <w:spacing w:line="360" w:lineRule="auto"/>
        <w:jc w:val="both"/>
        <w:rPr>
          <w:lang w:val="en-GB"/>
        </w:rPr>
      </w:pPr>
    </w:p>
    <w:p w:rsidR="00C12AEE" w:rsidRDefault="00C12AEE" w:rsidP="00C12AEE">
      <w:pPr>
        <w:widowControl w:val="0"/>
        <w:autoSpaceDE w:val="0"/>
        <w:autoSpaceDN w:val="0"/>
        <w:adjustRightInd w:val="0"/>
        <w:spacing w:line="360" w:lineRule="auto"/>
        <w:rPr>
          <w:rFonts w:ascii="Times New Roman" w:hAnsi="Times New Roman" w:cs="Times New Roman"/>
          <w:lang w:val="en-US"/>
        </w:rPr>
      </w:pPr>
    </w:p>
    <w:p w:rsidR="00EF2184" w:rsidRDefault="00EF2184" w:rsidP="00C12AEE">
      <w:pPr>
        <w:widowControl w:val="0"/>
        <w:autoSpaceDE w:val="0"/>
        <w:autoSpaceDN w:val="0"/>
        <w:adjustRightInd w:val="0"/>
        <w:spacing w:line="360" w:lineRule="auto"/>
        <w:rPr>
          <w:rFonts w:ascii="Times New Roman" w:hAnsi="Times New Roman" w:cs="Times New Roman"/>
          <w:lang w:val="en-US"/>
        </w:rPr>
      </w:pPr>
    </w:p>
    <w:p w:rsidR="00EF2184" w:rsidRDefault="00EF2184" w:rsidP="00C12AEE">
      <w:pPr>
        <w:widowControl w:val="0"/>
        <w:autoSpaceDE w:val="0"/>
        <w:autoSpaceDN w:val="0"/>
        <w:adjustRightInd w:val="0"/>
        <w:spacing w:line="360" w:lineRule="auto"/>
        <w:rPr>
          <w:rFonts w:ascii="Times New Roman" w:hAnsi="Times New Roman" w:cs="Times New Roman"/>
          <w:lang w:val="en-US"/>
        </w:rPr>
      </w:pPr>
    </w:p>
    <w:p w:rsidR="00EF2184" w:rsidRDefault="00EF2184" w:rsidP="00C12AEE">
      <w:pPr>
        <w:widowControl w:val="0"/>
        <w:autoSpaceDE w:val="0"/>
        <w:autoSpaceDN w:val="0"/>
        <w:adjustRightInd w:val="0"/>
        <w:spacing w:line="360" w:lineRule="auto"/>
        <w:rPr>
          <w:rFonts w:ascii="Times New Roman" w:hAnsi="Times New Roman" w:cs="Times New Roman"/>
          <w:lang w:val="en-US"/>
        </w:rPr>
      </w:pPr>
    </w:p>
    <w:p w:rsidR="00EF2184" w:rsidRDefault="00EF2184" w:rsidP="00C12AEE">
      <w:pPr>
        <w:widowControl w:val="0"/>
        <w:autoSpaceDE w:val="0"/>
        <w:autoSpaceDN w:val="0"/>
        <w:adjustRightInd w:val="0"/>
        <w:spacing w:line="360" w:lineRule="auto"/>
        <w:rPr>
          <w:rFonts w:ascii="Times New Roman" w:hAnsi="Times New Roman" w:cs="Times New Roman"/>
          <w:lang w:val="en-US"/>
        </w:rPr>
      </w:pPr>
    </w:p>
    <w:p w:rsidR="00EF2184" w:rsidRDefault="00EF2184" w:rsidP="00C12AEE">
      <w:pPr>
        <w:widowControl w:val="0"/>
        <w:autoSpaceDE w:val="0"/>
        <w:autoSpaceDN w:val="0"/>
        <w:adjustRightInd w:val="0"/>
        <w:spacing w:line="360" w:lineRule="auto"/>
        <w:rPr>
          <w:rFonts w:ascii="Times New Roman" w:hAnsi="Times New Roman" w:cs="Times New Roman"/>
          <w:lang w:val="en-US"/>
        </w:rPr>
      </w:pPr>
    </w:p>
    <w:p w:rsidR="00EF2184" w:rsidRPr="00612824" w:rsidRDefault="00EF2184" w:rsidP="00C12AEE">
      <w:pPr>
        <w:widowControl w:val="0"/>
        <w:autoSpaceDE w:val="0"/>
        <w:autoSpaceDN w:val="0"/>
        <w:adjustRightInd w:val="0"/>
        <w:spacing w:line="360" w:lineRule="auto"/>
        <w:rPr>
          <w:rFonts w:ascii="Times New Roman" w:hAnsi="Times New Roman" w:cs="Times New Roman"/>
          <w:lang w:val="en-US"/>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57"/>
        <w:gridCol w:w="2301"/>
        <w:gridCol w:w="1584"/>
        <w:gridCol w:w="2302"/>
      </w:tblGrid>
      <w:tr w:rsidR="00C12AEE" w:rsidRPr="00612824" w:rsidTr="004B7513">
        <w:trPr>
          <w:cantSplit/>
          <w:trHeight w:val="367"/>
        </w:trPr>
        <w:tc>
          <w:tcPr>
            <w:tcW w:w="7744" w:type="dxa"/>
            <w:gridSpan w:val="4"/>
            <w:tcBorders>
              <w:top w:val="nil"/>
              <w:left w:val="nil"/>
              <w:bottom w:val="nil"/>
              <w:right w:val="nil"/>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b/>
                <w:bCs/>
                <w:color w:val="000000"/>
                <w:lang w:val="en-US"/>
              </w:rPr>
              <w:t>Report</w:t>
            </w:r>
          </w:p>
        </w:tc>
      </w:tr>
      <w:tr w:rsidR="00C12AEE" w:rsidRPr="00612824" w:rsidTr="004B7513">
        <w:trPr>
          <w:cantSplit/>
          <w:trHeight w:val="367"/>
        </w:trPr>
        <w:tc>
          <w:tcPr>
            <w:tcW w:w="7744" w:type="dxa"/>
            <w:gridSpan w:val="4"/>
            <w:tcBorders>
              <w:top w:val="nil"/>
              <w:left w:val="nil"/>
              <w:bottom w:val="nil"/>
              <w:right w:val="nil"/>
            </w:tcBorders>
            <w:shd w:val="clear" w:color="auto" w:fill="FFFFFF"/>
            <w:vAlign w:val="bottom"/>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proofErr w:type="spellStart"/>
            <w:r w:rsidRPr="00612824">
              <w:rPr>
                <w:rFonts w:ascii="Arial" w:hAnsi="Arial" w:cs="Arial"/>
                <w:color w:val="000000"/>
                <w:lang w:val="en-US"/>
              </w:rPr>
              <w:t>foulmin</w:t>
            </w:r>
            <w:proofErr w:type="spellEnd"/>
          </w:p>
        </w:tc>
      </w:tr>
      <w:tr w:rsidR="00C12AEE" w:rsidRPr="00612824" w:rsidTr="004B7513">
        <w:trPr>
          <w:cantSplit/>
          <w:trHeight w:val="367"/>
        </w:trPr>
        <w:tc>
          <w:tcPr>
            <w:tcW w:w="1557" w:type="dxa"/>
            <w:tcBorders>
              <w:top w:val="single" w:sz="16" w:space="0" w:color="000000"/>
              <w:left w:val="single" w:sz="16" w:space="0" w:color="000000"/>
              <w:bottom w:val="single" w:sz="16" w:space="0" w:color="000000"/>
              <w:right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proofErr w:type="spellStart"/>
            <w:r w:rsidRPr="00612824">
              <w:rPr>
                <w:rFonts w:ascii="Arial" w:hAnsi="Arial" w:cs="Arial"/>
                <w:color w:val="000000"/>
                <w:lang w:val="en-US"/>
              </w:rPr>
              <w:t>FieldPos</w:t>
            </w:r>
            <w:proofErr w:type="spellEnd"/>
          </w:p>
        </w:tc>
        <w:tc>
          <w:tcPr>
            <w:tcW w:w="2301" w:type="dxa"/>
            <w:tcBorders>
              <w:top w:val="single" w:sz="16" w:space="0" w:color="000000"/>
              <w:left w:val="single" w:sz="16" w:space="0" w:color="000000"/>
              <w:bottom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color w:val="000000"/>
                <w:lang w:val="en-US"/>
              </w:rPr>
              <w:t>Mean</w:t>
            </w:r>
          </w:p>
        </w:tc>
        <w:tc>
          <w:tcPr>
            <w:tcW w:w="1584" w:type="dxa"/>
            <w:tcBorders>
              <w:top w:val="single" w:sz="16" w:space="0" w:color="000000"/>
              <w:bottom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color w:val="000000"/>
                <w:lang w:val="en-US"/>
              </w:rPr>
              <w:t>N</w:t>
            </w:r>
          </w:p>
        </w:tc>
        <w:tc>
          <w:tcPr>
            <w:tcW w:w="2302" w:type="dxa"/>
            <w:tcBorders>
              <w:top w:val="single" w:sz="16" w:space="0" w:color="000000"/>
              <w:bottom w:val="single" w:sz="16" w:space="0" w:color="000000"/>
              <w:right w:val="single" w:sz="16" w:space="0" w:color="000000"/>
            </w:tcBorders>
            <w:shd w:val="clear" w:color="auto" w:fill="FFFFFF"/>
          </w:tcPr>
          <w:p w:rsidR="00C12AEE" w:rsidRPr="00612824" w:rsidRDefault="00C12AEE" w:rsidP="004B7513">
            <w:pPr>
              <w:widowControl w:val="0"/>
              <w:autoSpaceDE w:val="0"/>
              <w:autoSpaceDN w:val="0"/>
              <w:adjustRightInd w:val="0"/>
              <w:spacing w:line="360" w:lineRule="auto"/>
              <w:ind w:left="60" w:right="60"/>
              <w:jc w:val="center"/>
              <w:rPr>
                <w:rFonts w:ascii="Arial" w:hAnsi="Arial" w:cs="Arial"/>
                <w:color w:val="000000"/>
                <w:lang w:val="en-US"/>
              </w:rPr>
            </w:pPr>
            <w:r w:rsidRPr="00612824">
              <w:rPr>
                <w:rFonts w:ascii="Arial" w:hAnsi="Arial" w:cs="Arial"/>
                <w:color w:val="000000"/>
                <w:lang w:val="en-US"/>
              </w:rPr>
              <w:t>Std. Deviation</w:t>
            </w:r>
          </w:p>
        </w:tc>
      </w:tr>
      <w:tr w:rsidR="00C12AEE" w:rsidRPr="00612824" w:rsidTr="004B7513">
        <w:trPr>
          <w:cantSplit/>
          <w:trHeight w:val="731"/>
        </w:trPr>
        <w:tc>
          <w:tcPr>
            <w:tcW w:w="1557" w:type="dxa"/>
            <w:tcBorders>
              <w:top w:val="single" w:sz="16" w:space="0" w:color="000000"/>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DF</w:t>
            </w:r>
          </w:p>
        </w:tc>
        <w:tc>
          <w:tcPr>
            <w:tcW w:w="2301" w:type="dxa"/>
            <w:tcBorders>
              <w:top w:val="single" w:sz="16" w:space="0" w:color="000000"/>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,013543220316</w:t>
            </w:r>
          </w:p>
        </w:tc>
        <w:tc>
          <w:tcPr>
            <w:tcW w:w="1584" w:type="dxa"/>
            <w:tcBorders>
              <w:top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147</w:t>
            </w:r>
          </w:p>
        </w:tc>
        <w:tc>
          <w:tcPr>
            <w:tcW w:w="2302" w:type="dxa"/>
            <w:tcBorders>
              <w:top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,0215060566767</w:t>
            </w:r>
          </w:p>
        </w:tc>
      </w:tr>
      <w:tr w:rsidR="00C12AEE" w:rsidRPr="00612824" w:rsidTr="004B7513">
        <w:trPr>
          <w:cantSplit/>
          <w:trHeight w:val="731"/>
        </w:trPr>
        <w:tc>
          <w:tcPr>
            <w:tcW w:w="1557" w:type="dxa"/>
            <w:tcBorders>
              <w:top w:val="nil"/>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FW</w:t>
            </w:r>
          </w:p>
        </w:tc>
        <w:tc>
          <w:tcPr>
            <w:tcW w:w="2301" w:type="dxa"/>
            <w:tcBorders>
              <w:top w:val="nil"/>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,023385146780</w:t>
            </w:r>
          </w:p>
        </w:tc>
        <w:tc>
          <w:tcPr>
            <w:tcW w:w="1584" w:type="dxa"/>
            <w:tcBorders>
              <w:top w:val="nil"/>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124</w:t>
            </w:r>
          </w:p>
        </w:tc>
        <w:tc>
          <w:tcPr>
            <w:tcW w:w="2302" w:type="dxa"/>
            <w:tcBorders>
              <w:top w:val="nil"/>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,0513706135888</w:t>
            </w:r>
          </w:p>
        </w:tc>
      </w:tr>
      <w:tr w:rsidR="00C12AEE" w:rsidRPr="00612824" w:rsidTr="004B7513">
        <w:trPr>
          <w:cantSplit/>
          <w:trHeight w:val="731"/>
        </w:trPr>
        <w:tc>
          <w:tcPr>
            <w:tcW w:w="1557" w:type="dxa"/>
            <w:tcBorders>
              <w:top w:val="nil"/>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GK</w:t>
            </w:r>
          </w:p>
        </w:tc>
        <w:tc>
          <w:tcPr>
            <w:tcW w:w="2301" w:type="dxa"/>
            <w:tcBorders>
              <w:top w:val="nil"/>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,001757414912</w:t>
            </w:r>
          </w:p>
        </w:tc>
        <w:tc>
          <w:tcPr>
            <w:tcW w:w="1584" w:type="dxa"/>
            <w:tcBorders>
              <w:top w:val="nil"/>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32</w:t>
            </w:r>
          </w:p>
        </w:tc>
        <w:tc>
          <w:tcPr>
            <w:tcW w:w="2302" w:type="dxa"/>
            <w:tcBorders>
              <w:top w:val="nil"/>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,0057379683296</w:t>
            </w:r>
          </w:p>
        </w:tc>
      </w:tr>
      <w:tr w:rsidR="00C12AEE" w:rsidRPr="00612824" w:rsidTr="004B7513">
        <w:trPr>
          <w:cantSplit/>
          <w:trHeight w:val="731"/>
        </w:trPr>
        <w:tc>
          <w:tcPr>
            <w:tcW w:w="1557" w:type="dxa"/>
            <w:tcBorders>
              <w:top w:val="nil"/>
              <w:left w:val="single" w:sz="16" w:space="0" w:color="000000"/>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MF</w:t>
            </w:r>
          </w:p>
        </w:tc>
        <w:tc>
          <w:tcPr>
            <w:tcW w:w="2301" w:type="dxa"/>
            <w:tcBorders>
              <w:top w:val="nil"/>
              <w:left w:val="single" w:sz="16" w:space="0" w:color="000000"/>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,025477405152</w:t>
            </w:r>
          </w:p>
        </w:tc>
        <w:tc>
          <w:tcPr>
            <w:tcW w:w="1584" w:type="dxa"/>
            <w:tcBorders>
              <w:top w:val="nil"/>
              <w:bottom w:val="nil"/>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117</w:t>
            </w:r>
          </w:p>
        </w:tc>
        <w:tc>
          <w:tcPr>
            <w:tcW w:w="2302" w:type="dxa"/>
            <w:tcBorders>
              <w:top w:val="nil"/>
              <w:bottom w:val="nil"/>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,0470239835522</w:t>
            </w:r>
          </w:p>
        </w:tc>
      </w:tr>
      <w:tr w:rsidR="00C12AEE" w:rsidRPr="00612824" w:rsidTr="004B7513">
        <w:trPr>
          <w:cantSplit/>
          <w:trHeight w:val="731"/>
        </w:trPr>
        <w:tc>
          <w:tcPr>
            <w:tcW w:w="1557" w:type="dxa"/>
            <w:tcBorders>
              <w:top w:val="nil"/>
              <w:left w:val="single" w:sz="16" w:space="0" w:color="000000"/>
              <w:bottom w:val="single" w:sz="16" w:space="0" w:color="000000"/>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rPr>
                <w:rFonts w:ascii="Arial" w:hAnsi="Arial" w:cs="Arial"/>
                <w:color w:val="000000"/>
                <w:lang w:val="en-US"/>
              </w:rPr>
            </w:pPr>
            <w:r w:rsidRPr="00612824">
              <w:rPr>
                <w:rFonts w:ascii="Arial" w:hAnsi="Arial" w:cs="Arial"/>
                <w:color w:val="000000"/>
                <w:lang w:val="en-US"/>
              </w:rPr>
              <w:t>Total</w:t>
            </w:r>
          </w:p>
        </w:tc>
        <w:tc>
          <w:tcPr>
            <w:tcW w:w="2301" w:type="dxa"/>
            <w:tcBorders>
              <w:top w:val="nil"/>
              <w:left w:val="single" w:sz="16" w:space="0" w:color="000000"/>
              <w:bottom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,018875488731</w:t>
            </w:r>
          </w:p>
        </w:tc>
        <w:tc>
          <w:tcPr>
            <w:tcW w:w="1584" w:type="dxa"/>
            <w:tcBorders>
              <w:top w:val="nil"/>
              <w:bottom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420</w:t>
            </w:r>
          </w:p>
        </w:tc>
        <w:tc>
          <w:tcPr>
            <w:tcW w:w="2302" w:type="dxa"/>
            <w:tcBorders>
              <w:top w:val="nil"/>
              <w:bottom w:val="single" w:sz="16" w:space="0" w:color="000000"/>
              <w:right w:val="single" w:sz="16" w:space="0" w:color="000000"/>
            </w:tcBorders>
            <w:shd w:val="clear" w:color="auto" w:fill="FFFFFF"/>
            <w:vAlign w:val="center"/>
          </w:tcPr>
          <w:p w:rsidR="00C12AEE" w:rsidRPr="00612824" w:rsidRDefault="00C12AEE" w:rsidP="004B7513">
            <w:pPr>
              <w:widowControl w:val="0"/>
              <w:autoSpaceDE w:val="0"/>
              <w:autoSpaceDN w:val="0"/>
              <w:adjustRightInd w:val="0"/>
              <w:spacing w:line="360" w:lineRule="auto"/>
              <w:ind w:left="60" w:right="60"/>
              <w:jc w:val="right"/>
              <w:rPr>
                <w:rFonts w:ascii="Arial" w:hAnsi="Arial" w:cs="Arial"/>
                <w:color w:val="000000"/>
                <w:lang w:val="en-US"/>
              </w:rPr>
            </w:pPr>
            <w:r w:rsidRPr="00612824">
              <w:rPr>
                <w:rFonts w:ascii="Arial" w:hAnsi="Arial" w:cs="Arial"/>
                <w:color w:val="000000"/>
                <w:lang w:val="en-US"/>
              </w:rPr>
              <w:t>,0400125344972</w:t>
            </w:r>
          </w:p>
        </w:tc>
      </w:tr>
    </w:tbl>
    <w:p w:rsidR="00C12AEE" w:rsidRPr="00612824" w:rsidRDefault="00C12AEE" w:rsidP="00C12AEE">
      <w:pPr>
        <w:widowControl w:val="0"/>
        <w:autoSpaceDE w:val="0"/>
        <w:autoSpaceDN w:val="0"/>
        <w:adjustRightInd w:val="0"/>
        <w:spacing w:line="360" w:lineRule="auto"/>
        <w:rPr>
          <w:rFonts w:ascii="Times New Roman" w:hAnsi="Times New Roman" w:cs="Times New Roman"/>
          <w:lang w:val="en-US"/>
        </w:rPr>
      </w:pPr>
    </w:p>
    <w:p w:rsidR="00C12AEE" w:rsidRPr="00575E1B" w:rsidRDefault="00C12AEE" w:rsidP="00C12AEE">
      <w:pPr>
        <w:spacing w:line="360" w:lineRule="auto"/>
        <w:jc w:val="both"/>
        <w:rPr>
          <w:lang w:val="en-GB"/>
        </w:rPr>
      </w:pPr>
    </w:p>
    <w:p w:rsidR="0067664F" w:rsidRDefault="0067664F" w:rsidP="00C12AEE">
      <w:pPr>
        <w:widowControl w:val="0"/>
        <w:autoSpaceDE w:val="0"/>
        <w:autoSpaceDN w:val="0"/>
        <w:adjustRightInd w:val="0"/>
        <w:spacing w:line="360" w:lineRule="auto"/>
        <w:jc w:val="both"/>
        <w:rPr>
          <w:rFonts w:cs="Times New Roman"/>
          <w:lang w:val="en-US"/>
        </w:rPr>
      </w:pPr>
      <w:r w:rsidRPr="00575E1B">
        <w:rPr>
          <w:rFonts w:cs="Times New Roman"/>
          <w:lang w:val="en-US"/>
        </w:rPr>
        <w:t xml:space="preserve">The most surprising aspect of the comparison between the mean number of committed fouls and field position comes from the mean analysis that states that defensive players actually tend to foul less than offensive players. Even though the differences are once again rather minute, defenders appear to foul less than </w:t>
      </w:r>
      <w:r>
        <w:rPr>
          <w:rFonts w:cs="Times New Roman"/>
          <w:lang w:val="en-US"/>
        </w:rPr>
        <w:t>midfielders and even forwards. Goalkeepers commit very little fouls on average.</w:t>
      </w:r>
    </w:p>
    <w:p w:rsidR="00C12AEE" w:rsidRPr="00575E1B" w:rsidRDefault="00C12AEE" w:rsidP="00C12AEE">
      <w:pPr>
        <w:widowControl w:val="0"/>
        <w:autoSpaceDE w:val="0"/>
        <w:autoSpaceDN w:val="0"/>
        <w:adjustRightInd w:val="0"/>
        <w:spacing w:line="360" w:lineRule="auto"/>
        <w:rPr>
          <w:rFonts w:cs="Times New Roman"/>
          <w:lang w:val="en-US"/>
        </w:rPr>
      </w:pPr>
    </w:p>
    <w:p w:rsidR="00C12AEE" w:rsidRDefault="00C12AEE" w:rsidP="00C12AEE">
      <w:pPr>
        <w:widowControl w:val="0"/>
        <w:autoSpaceDE w:val="0"/>
        <w:autoSpaceDN w:val="0"/>
        <w:adjustRightInd w:val="0"/>
        <w:spacing w:line="360" w:lineRule="auto"/>
        <w:jc w:val="both"/>
        <w:rPr>
          <w:rFonts w:cs="Times New Roman"/>
          <w:lang w:val="en-US"/>
        </w:rPr>
      </w:pPr>
      <w:r w:rsidRPr="00575E1B">
        <w:rPr>
          <w:rFonts w:cs="Times New Roman"/>
          <w:lang w:val="en-US"/>
        </w:rPr>
        <w:t xml:space="preserve">After drawing basic conclusions from the means </w:t>
      </w:r>
      <w:proofErr w:type="gramStart"/>
      <w:r w:rsidRPr="00575E1B">
        <w:rPr>
          <w:rFonts w:cs="Times New Roman"/>
          <w:lang w:val="en-US"/>
        </w:rPr>
        <w:t>comparisons,</w:t>
      </w:r>
      <w:proofErr w:type="gramEnd"/>
      <w:r w:rsidRPr="00575E1B">
        <w:rPr>
          <w:rFonts w:cs="Times New Roman"/>
          <w:lang w:val="en-US"/>
        </w:rPr>
        <w:t xml:space="preserve"> and determining there is value in including a player’s field position in the equation. A model can be created to test whether the differences found in the means comparisons truly hold up when </w:t>
      </w:r>
      <w:r>
        <w:rPr>
          <w:rFonts w:cs="Times New Roman"/>
          <w:lang w:val="en-US"/>
        </w:rPr>
        <w:t xml:space="preserve">interacted with the field-positioning variable. </w:t>
      </w:r>
    </w:p>
    <w:p w:rsidR="0067664F" w:rsidRDefault="0067664F" w:rsidP="00C12AEE">
      <w:pPr>
        <w:widowControl w:val="0"/>
        <w:autoSpaceDE w:val="0"/>
        <w:autoSpaceDN w:val="0"/>
        <w:adjustRightInd w:val="0"/>
        <w:spacing w:line="360" w:lineRule="auto"/>
        <w:jc w:val="both"/>
        <w:rPr>
          <w:rFonts w:cs="Times New Roman"/>
          <w:lang w:val="en-US"/>
        </w:rPr>
      </w:pPr>
    </w:p>
    <w:p w:rsidR="0067664F" w:rsidRPr="00575E1B" w:rsidRDefault="0067664F" w:rsidP="00C12AEE">
      <w:pPr>
        <w:widowControl w:val="0"/>
        <w:autoSpaceDE w:val="0"/>
        <w:autoSpaceDN w:val="0"/>
        <w:adjustRightInd w:val="0"/>
        <w:spacing w:line="360" w:lineRule="auto"/>
        <w:jc w:val="both"/>
        <w:rPr>
          <w:rFonts w:cs="Times New Roman"/>
          <w:lang w:val="en-US"/>
        </w:rPr>
      </w:pPr>
      <w:r w:rsidRPr="00575E1B">
        <w:rPr>
          <w:rFonts w:cs="Times New Roman"/>
          <w:lang w:val="en-US"/>
        </w:rPr>
        <w:t xml:space="preserve">With Defenders as a base group, it becomes clear that field position is a significant factor in the amount of fouls committed, except for midfielders compared to defenders. This can be explained by the large amount of different functions that midfielders have nowadays and the fact that midfield has effectively been divided into a number of offensive and a number of defensive players. The distinction between the broadest two types of midfielders was not made in this paper, but it could be a useful addition for further research if two separate categories of midfielders were to be created. </w:t>
      </w:r>
    </w:p>
    <w:p w:rsidR="00C12AEE" w:rsidRDefault="00C12AEE" w:rsidP="00C12AEE">
      <w:pPr>
        <w:widowControl w:val="0"/>
        <w:autoSpaceDE w:val="0"/>
        <w:autoSpaceDN w:val="0"/>
        <w:adjustRightInd w:val="0"/>
        <w:spacing w:line="360" w:lineRule="auto"/>
        <w:jc w:val="both"/>
        <w:rPr>
          <w:rFonts w:cs="Times New Roman"/>
          <w:b/>
          <w:lang w:val="en-US"/>
        </w:rPr>
      </w:pPr>
      <w:r>
        <w:rPr>
          <w:rFonts w:cs="Times New Roman"/>
          <w:b/>
          <w:lang w:val="en-US"/>
        </w:rPr>
        <w:t>Combined tables</w:t>
      </w:r>
    </w:p>
    <w:p w:rsidR="00C12AEE" w:rsidRDefault="00C12AEE" w:rsidP="00C12AEE">
      <w:pPr>
        <w:widowControl w:val="0"/>
        <w:autoSpaceDE w:val="0"/>
        <w:autoSpaceDN w:val="0"/>
        <w:adjustRightInd w:val="0"/>
        <w:spacing w:line="360" w:lineRule="auto"/>
        <w:jc w:val="both"/>
        <w:rPr>
          <w:rFonts w:cs="Times New Roman"/>
          <w:b/>
          <w:lang w:val="en-US"/>
        </w:rPr>
      </w:pPr>
    </w:p>
    <w:p w:rsidR="00C12AEE" w:rsidRDefault="00C12AEE" w:rsidP="00C12AEE">
      <w:pPr>
        <w:widowControl w:val="0"/>
        <w:autoSpaceDE w:val="0"/>
        <w:autoSpaceDN w:val="0"/>
        <w:adjustRightInd w:val="0"/>
        <w:spacing w:line="360" w:lineRule="auto"/>
        <w:jc w:val="both"/>
        <w:rPr>
          <w:rFonts w:cs="Times New Roman"/>
          <w:lang w:val="en-US"/>
        </w:rPr>
      </w:pPr>
      <w:r>
        <w:rPr>
          <w:rFonts w:cs="Times New Roman"/>
          <w:lang w:val="en-US"/>
        </w:rPr>
        <w:t>First of all, a combined table was made for the race and position factors. This table highlights the differences between the amount of fouls per minute for each race, but after being sorted for the assigned field position of the player.</w:t>
      </w:r>
    </w:p>
    <w:p w:rsidR="00C12AEE" w:rsidRDefault="00C12AEE" w:rsidP="00C12AEE">
      <w:pPr>
        <w:widowControl w:val="0"/>
        <w:autoSpaceDE w:val="0"/>
        <w:autoSpaceDN w:val="0"/>
        <w:adjustRightInd w:val="0"/>
        <w:spacing w:line="360" w:lineRule="auto"/>
        <w:jc w:val="both"/>
        <w:rPr>
          <w:rFonts w:cs="Times New Roman"/>
          <w:lang w:val="en-US"/>
        </w:rPr>
      </w:pPr>
    </w:p>
    <w:p w:rsidR="00C12AEE" w:rsidRPr="00B35C2E" w:rsidRDefault="00C12AEE" w:rsidP="00C12AEE">
      <w:pPr>
        <w:widowControl w:val="0"/>
        <w:autoSpaceDE w:val="0"/>
        <w:autoSpaceDN w:val="0"/>
        <w:adjustRightInd w:val="0"/>
        <w:rPr>
          <w:rFonts w:ascii="Times New Roman" w:hAnsi="Times New Roman" w:cs="Times New Roman"/>
          <w:lang w:val="en-US"/>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22"/>
        <w:gridCol w:w="902"/>
        <w:gridCol w:w="902"/>
        <w:gridCol w:w="997"/>
        <w:gridCol w:w="1805"/>
      </w:tblGrid>
      <w:tr w:rsidR="00C12AEE" w:rsidRPr="00B35C2E" w:rsidTr="004B7513">
        <w:trPr>
          <w:cantSplit/>
        </w:trPr>
        <w:tc>
          <w:tcPr>
            <w:tcW w:w="5825" w:type="dxa"/>
            <w:gridSpan w:val="5"/>
            <w:tcBorders>
              <w:top w:val="nil"/>
              <w:left w:val="nil"/>
              <w:bottom w:val="nil"/>
              <w:right w:val="nil"/>
            </w:tcBorders>
            <w:shd w:val="clear" w:color="auto" w:fill="FFFFFF"/>
          </w:tcPr>
          <w:p w:rsidR="00C12AEE" w:rsidRPr="00B35C2E" w:rsidRDefault="00C12AEE" w:rsidP="004B7513">
            <w:pPr>
              <w:widowControl w:val="0"/>
              <w:autoSpaceDE w:val="0"/>
              <w:autoSpaceDN w:val="0"/>
              <w:adjustRightInd w:val="0"/>
              <w:spacing w:line="320" w:lineRule="atLeast"/>
              <w:ind w:left="60" w:right="60"/>
              <w:jc w:val="center"/>
              <w:rPr>
                <w:rFonts w:ascii="Arial" w:hAnsi="Arial" w:cs="Arial"/>
                <w:color w:val="000000"/>
                <w:lang w:val="en-US"/>
              </w:rPr>
            </w:pPr>
            <w:r w:rsidRPr="00B35C2E">
              <w:rPr>
                <w:rFonts w:ascii="Arial" w:hAnsi="Arial" w:cs="Arial"/>
                <w:b/>
                <w:bCs/>
                <w:color w:val="000000"/>
                <w:lang w:val="en-US"/>
              </w:rPr>
              <w:t>Table 1</w:t>
            </w:r>
          </w:p>
        </w:tc>
      </w:tr>
      <w:tr w:rsidR="00C12AEE" w:rsidRPr="00B35C2E" w:rsidTr="004B7513">
        <w:trPr>
          <w:cantSplit/>
        </w:trPr>
        <w:tc>
          <w:tcPr>
            <w:tcW w:w="4021" w:type="dxa"/>
            <w:gridSpan w:val="4"/>
            <w:vMerge w:val="restart"/>
            <w:tcBorders>
              <w:top w:val="single" w:sz="16" w:space="0" w:color="000000"/>
              <w:left w:val="single" w:sz="16" w:space="0" w:color="000000"/>
              <w:bottom w:val="nil"/>
              <w:right w:val="nil"/>
            </w:tcBorders>
            <w:shd w:val="clear" w:color="auto" w:fill="FFFFFF"/>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p>
        </w:tc>
        <w:tc>
          <w:tcPr>
            <w:tcW w:w="1804" w:type="dxa"/>
            <w:tcBorders>
              <w:top w:val="single" w:sz="16" w:space="0" w:color="000000"/>
              <w:left w:val="single" w:sz="16" w:space="0" w:color="000000"/>
              <w:right w:val="single" w:sz="16" w:space="0" w:color="000000"/>
            </w:tcBorders>
            <w:shd w:val="clear" w:color="auto" w:fill="FFFFFF"/>
          </w:tcPr>
          <w:p w:rsidR="00C12AEE" w:rsidRPr="00B35C2E" w:rsidRDefault="00C12AEE" w:rsidP="004B7513">
            <w:pPr>
              <w:widowControl w:val="0"/>
              <w:autoSpaceDE w:val="0"/>
              <w:autoSpaceDN w:val="0"/>
              <w:adjustRightInd w:val="0"/>
              <w:spacing w:line="320" w:lineRule="atLeast"/>
              <w:ind w:left="60" w:right="60"/>
              <w:jc w:val="center"/>
              <w:rPr>
                <w:rFonts w:ascii="Arial" w:hAnsi="Arial" w:cs="Arial"/>
                <w:color w:val="000000"/>
                <w:lang w:val="en-US"/>
              </w:rPr>
            </w:pPr>
            <w:proofErr w:type="spellStart"/>
            <w:r w:rsidRPr="00B35C2E">
              <w:rPr>
                <w:rFonts w:ascii="Arial" w:hAnsi="Arial" w:cs="Arial"/>
                <w:color w:val="000000"/>
                <w:lang w:val="en-US"/>
              </w:rPr>
              <w:t>foulmin</w:t>
            </w:r>
            <w:proofErr w:type="spellEnd"/>
          </w:p>
        </w:tc>
      </w:tr>
      <w:tr w:rsidR="00C12AEE" w:rsidRPr="00B35C2E" w:rsidTr="004B7513">
        <w:trPr>
          <w:cantSplit/>
        </w:trPr>
        <w:tc>
          <w:tcPr>
            <w:tcW w:w="4021" w:type="dxa"/>
            <w:gridSpan w:val="4"/>
            <w:vMerge/>
            <w:tcBorders>
              <w:top w:val="single" w:sz="16" w:space="0" w:color="000000"/>
              <w:left w:val="single" w:sz="16" w:space="0" w:color="000000"/>
              <w:bottom w:val="nil"/>
              <w:right w:val="nil"/>
            </w:tcBorders>
            <w:shd w:val="clear" w:color="auto" w:fill="FFFFFF"/>
          </w:tcPr>
          <w:p w:rsidR="00C12AEE" w:rsidRPr="00B35C2E" w:rsidRDefault="00C12AEE" w:rsidP="004B7513">
            <w:pPr>
              <w:widowControl w:val="0"/>
              <w:autoSpaceDE w:val="0"/>
              <w:autoSpaceDN w:val="0"/>
              <w:adjustRightInd w:val="0"/>
              <w:rPr>
                <w:rFonts w:ascii="Arial" w:hAnsi="Arial" w:cs="Arial"/>
                <w:color w:val="000000"/>
                <w:lang w:val="en-US"/>
              </w:rPr>
            </w:pPr>
          </w:p>
        </w:tc>
        <w:tc>
          <w:tcPr>
            <w:tcW w:w="1804" w:type="dxa"/>
            <w:tcBorders>
              <w:left w:val="single" w:sz="16" w:space="0" w:color="000000"/>
              <w:bottom w:val="single" w:sz="16" w:space="0" w:color="000000"/>
              <w:right w:val="single" w:sz="16" w:space="0" w:color="000000"/>
            </w:tcBorders>
            <w:shd w:val="clear" w:color="auto" w:fill="FFFFFF"/>
          </w:tcPr>
          <w:p w:rsidR="00C12AEE" w:rsidRPr="00B35C2E" w:rsidRDefault="00C12AEE" w:rsidP="004B7513">
            <w:pPr>
              <w:widowControl w:val="0"/>
              <w:autoSpaceDE w:val="0"/>
              <w:autoSpaceDN w:val="0"/>
              <w:adjustRightInd w:val="0"/>
              <w:spacing w:line="320" w:lineRule="atLeast"/>
              <w:ind w:left="60" w:right="60"/>
              <w:jc w:val="center"/>
              <w:rPr>
                <w:rFonts w:ascii="Arial" w:hAnsi="Arial" w:cs="Arial"/>
                <w:color w:val="000000"/>
                <w:lang w:val="en-US"/>
              </w:rPr>
            </w:pPr>
            <w:r w:rsidRPr="00B35C2E">
              <w:rPr>
                <w:rFonts w:ascii="Arial" w:hAnsi="Arial" w:cs="Arial"/>
                <w:color w:val="000000"/>
                <w:lang w:val="en-US"/>
              </w:rPr>
              <w:t>Mean</w:t>
            </w:r>
          </w:p>
        </w:tc>
      </w:tr>
      <w:tr w:rsidR="00C12AEE" w:rsidRPr="00B35C2E" w:rsidTr="004B7513">
        <w:trPr>
          <w:cantSplit/>
        </w:trPr>
        <w:tc>
          <w:tcPr>
            <w:tcW w:w="1221" w:type="dxa"/>
            <w:vMerge w:val="restart"/>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proofErr w:type="spellStart"/>
            <w:r w:rsidRPr="00B35C2E">
              <w:rPr>
                <w:rFonts w:ascii="Arial" w:hAnsi="Arial" w:cs="Arial"/>
                <w:color w:val="000000"/>
                <w:lang w:val="en-US"/>
              </w:rPr>
              <w:t>FieldPos</w:t>
            </w:r>
            <w:proofErr w:type="spellEnd"/>
          </w:p>
        </w:tc>
        <w:tc>
          <w:tcPr>
            <w:tcW w:w="902" w:type="dxa"/>
            <w:tcBorders>
              <w:top w:val="single" w:sz="16" w:space="0" w:color="000000"/>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p>
        </w:tc>
        <w:tc>
          <w:tcPr>
            <w:tcW w:w="902" w:type="dxa"/>
            <w:tcBorders>
              <w:top w:val="single" w:sz="16" w:space="0" w:color="000000"/>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Race</w:t>
            </w:r>
          </w:p>
        </w:tc>
        <w:tc>
          <w:tcPr>
            <w:tcW w:w="996" w:type="dxa"/>
            <w:tcBorders>
              <w:top w:val="single" w:sz="16" w:space="0" w:color="000000"/>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p>
        </w:tc>
        <w:tc>
          <w:tcPr>
            <w:tcW w:w="1804" w:type="dxa"/>
            <w:tcBorders>
              <w:top w:val="single" w:sz="16" w:space="0" w:color="000000"/>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val="restart"/>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DF</w:t>
            </w:r>
          </w:p>
        </w:tc>
        <w:tc>
          <w:tcPr>
            <w:tcW w:w="902" w:type="dxa"/>
            <w:vMerge w:val="restart"/>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Race</w:t>
            </w:r>
          </w:p>
        </w:tc>
        <w:tc>
          <w:tcPr>
            <w:tcW w:w="996" w:type="dxa"/>
            <w:tcBorders>
              <w:top w:val="nil"/>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Black</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,0105561182</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Mixed</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,0146344540</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single" w:sz="4" w:space="0" w:color="auto"/>
              <w:right w:val="single" w:sz="4"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White</w:t>
            </w:r>
          </w:p>
        </w:tc>
        <w:tc>
          <w:tcPr>
            <w:tcW w:w="1804" w:type="dxa"/>
            <w:tcBorders>
              <w:top w:val="nil"/>
              <w:left w:val="single" w:sz="4"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,0150067210</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val="restart"/>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FW</w:t>
            </w:r>
          </w:p>
        </w:tc>
        <w:tc>
          <w:tcPr>
            <w:tcW w:w="902" w:type="dxa"/>
            <w:vMerge w:val="restart"/>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Race</w:t>
            </w:r>
          </w:p>
        </w:tc>
        <w:tc>
          <w:tcPr>
            <w:tcW w:w="996" w:type="dxa"/>
            <w:tcBorders>
              <w:top w:val="single" w:sz="4" w:space="0" w:color="auto"/>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Asian</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,0035255081</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Black</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,0312963035</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Mixed</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,0223433077</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single" w:sz="4" w:space="0" w:color="auto"/>
              <w:right w:val="single" w:sz="4"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White</w:t>
            </w:r>
          </w:p>
        </w:tc>
        <w:tc>
          <w:tcPr>
            <w:tcW w:w="1804" w:type="dxa"/>
            <w:tcBorders>
              <w:top w:val="nil"/>
              <w:left w:val="single" w:sz="4"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,0173825501</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val="restart"/>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GK</w:t>
            </w:r>
          </w:p>
        </w:tc>
        <w:tc>
          <w:tcPr>
            <w:tcW w:w="902" w:type="dxa"/>
            <w:vMerge w:val="restart"/>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Race</w:t>
            </w:r>
          </w:p>
        </w:tc>
        <w:tc>
          <w:tcPr>
            <w:tcW w:w="996" w:type="dxa"/>
            <w:tcBorders>
              <w:top w:val="single" w:sz="4" w:space="0" w:color="auto"/>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Black</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Pr>
                <w:rFonts w:ascii="Arial" w:hAnsi="Arial" w:cs="Arial"/>
                <w:color w:val="000000"/>
                <w:lang w:val="en-US"/>
              </w:rPr>
              <w:t>,0</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Mixed</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,0007361060</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nil"/>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single" w:sz="4" w:space="0" w:color="auto"/>
              <w:right w:val="single" w:sz="4"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White</w:t>
            </w:r>
          </w:p>
        </w:tc>
        <w:tc>
          <w:tcPr>
            <w:tcW w:w="1804" w:type="dxa"/>
            <w:tcBorders>
              <w:top w:val="nil"/>
              <w:left w:val="single" w:sz="4"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,0017903604</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val="restart"/>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MF</w:t>
            </w:r>
          </w:p>
        </w:tc>
        <w:tc>
          <w:tcPr>
            <w:tcW w:w="902" w:type="dxa"/>
            <w:vMerge w:val="restart"/>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Race</w:t>
            </w:r>
          </w:p>
        </w:tc>
        <w:tc>
          <w:tcPr>
            <w:tcW w:w="996" w:type="dxa"/>
            <w:tcBorders>
              <w:top w:val="single" w:sz="4" w:space="0" w:color="auto"/>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Asian</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,0221502494</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Black</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,0249307281</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Mixed</w:t>
            </w:r>
          </w:p>
        </w:tc>
        <w:tc>
          <w:tcPr>
            <w:tcW w:w="1804" w:type="dxa"/>
            <w:tcBorders>
              <w:top w:val="nil"/>
              <w:left w:val="single" w:sz="16" w:space="0" w:color="000000"/>
              <w:bottom w:val="nil"/>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,0150214150</w:t>
            </w:r>
          </w:p>
        </w:tc>
      </w:tr>
      <w:tr w:rsidR="00C12AEE" w:rsidRPr="00B35C2E" w:rsidTr="004B7513">
        <w:trPr>
          <w:cantSplit/>
        </w:trPr>
        <w:tc>
          <w:tcPr>
            <w:tcW w:w="1221" w:type="dxa"/>
            <w:vMerge/>
            <w:tcBorders>
              <w:top w:val="single" w:sz="16" w:space="0" w:color="000000"/>
              <w:left w:val="single" w:sz="16" w:space="0" w:color="000000"/>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02" w:type="dxa"/>
            <w:vMerge/>
            <w:tcBorders>
              <w:top w:val="nil"/>
              <w:left w:val="nil"/>
              <w:bottom w:val="single" w:sz="16" w:space="0" w:color="000000"/>
              <w:right w:val="nil"/>
            </w:tcBorders>
            <w:shd w:val="clear" w:color="auto" w:fill="FFFFFF"/>
            <w:vAlign w:val="center"/>
          </w:tcPr>
          <w:p w:rsidR="00C12AEE" w:rsidRPr="00B35C2E" w:rsidRDefault="00C12AEE" w:rsidP="004B7513">
            <w:pPr>
              <w:widowControl w:val="0"/>
              <w:autoSpaceDE w:val="0"/>
              <w:autoSpaceDN w:val="0"/>
              <w:adjustRightInd w:val="0"/>
              <w:rPr>
                <w:rFonts w:ascii="Arial" w:hAnsi="Arial" w:cs="Arial"/>
                <w:color w:val="000000"/>
                <w:lang w:val="en-US"/>
              </w:rPr>
            </w:pPr>
          </w:p>
        </w:tc>
        <w:tc>
          <w:tcPr>
            <w:tcW w:w="996" w:type="dxa"/>
            <w:tcBorders>
              <w:top w:val="nil"/>
              <w:left w:val="nil"/>
              <w:bottom w:val="single" w:sz="16" w:space="0" w:color="000000"/>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B35C2E">
              <w:rPr>
                <w:rFonts w:ascii="Arial" w:hAnsi="Arial" w:cs="Arial"/>
                <w:color w:val="000000"/>
                <w:lang w:val="en-US"/>
              </w:rPr>
              <w:t>White</w:t>
            </w:r>
          </w:p>
        </w:tc>
        <w:tc>
          <w:tcPr>
            <w:tcW w:w="1804" w:type="dxa"/>
            <w:tcBorders>
              <w:top w:val="nil"/>
              <w:left w:val="single" w:sz="16" w:space="0" w:color="000000"/>
              <w:bottom w:val="single" w:sz="16" w:space="0" w:color="000000"/>
              <w:right w:val="single" w:sz="16" w:space="0" w:color="000000"/>
            </w:tcBorders>
            <w:shd w:val="clear" w:color="auto" w:fill="FFFFFF"/>
            <w:vAlign w:val="center"/>
          </w:tcPr>
          <w:p w:rsidR="00C12AEE" w:rsidRPr="00B35C2E"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B35C2E">
              <w:rPr>
                <w:rFonts w:ascii="Arial" w:hAnsi="Arial" w:cs="Arial"/>
                <w:color w:val="000000"/>
                <w:lang w:val="en-US"/>
              </w:rPr>
              <w:t>,0276110422</w:t>
            </w:r>
          </w:p>
        </w:tc>
      </w:tr>
    </w:tbl>
    <w:p w:rsidR="00C12AEE" w:rsidRPr="00B35C2E" w:rsidRDefault="00C12AEE" w:rsidP="00C12AEE">
      <w:pPr>
        <w:widowControl w:val="0"/>
        <w:autoSpaceDE w:val="0"/>
        <w:autoSpaceDN w:val="0"/>
        <w:adjustRightInd w:val="0"/>
        <w:spacing w:line="400" w:lineRule="atLeast"/>
        <w:rPr>
          <w:rFonts w:ascii="Times New Roman" w:hAnsi="Times New Roman" w:cs="Times New Roman"/>
          <w:lang w:val="en-US"/>
        </w:rPr>
      </w:pPr>
    </w:p>
    <w:p w:rsidR="00C12AEE" w:rsidRDefault="00C12AEE" w:rsidP="00C12AEE">
      <w:pPr>
        <w:widowControl w:val="0"/>
        <w:autoSpaceDE w:val="0"/>
        <w:autoSpaceDN w:val="0"/>
        <w:adjustRightInd w:val="0"/>
        <w:spacing w:line="360" w:lineRule="auto"/>
        <w:jc w:val="both"/>
        <w:rPr>
          <w:rFonts w:cs="Times New Roman"/>
          <w:lang w:val="en-US"/>
        </w:rPr>
      </w:pPr>
      <w:r>
        <w:rPr>
          <w:rFonts w:cs="Times New Roman"/>
          <w:lang w:val="en-US"/>
        </w:rPr>
        <w:t>The table does not show a clear trend of a certain race fouling more than average for every position. Black forwards tend to foul more than white forwards, but white midfielders foul more on average than their black counterparts. The mixed-race typed players tend to foul close to the average for every position.</w:t>
      </w:r>
    </w:p>
    <w:p w:rsidR="00C12AEE" w:rsidRDefault="00C12AEE" w:rsidP="00C12AEE">
      <w:pPr>
        <w:widowControl w:val="0"/>
        <w:autoSpaceDE w:val="0"/>
        <w:autoSpaceDN w:val="0"/>
        <w:adjustRightInd w:val="0"/>
        <w:spacing w:line="360" w:lineRule="auto"/>
        <w:jc w:val="both"/>
        <w:rPr>
          <w:rFonts w:cs="Times New Roman"/>
          <w:lang w:val="en-US"/>
        </w:rPr>
      </w:pPr>
    </w:p>
    <w:p w:rsidR="00C12AEE" w:rsidRDefault="00C12AEE" w:rsidP="00C12AEE">
      <w:pPr>
        <w:widowControl w:val="0"/>
        <w:autoSpaceDE w:val="0"/>
        <w:autoSpaceDN w:val="0"/>
        <w:adjustRightInd w:val="0"/>
        <w:spacing w:line="360" w:lineRule="auto"/>
        <w:jc w:val="both"/>
        <w:rPr>
          <w:rFonts w:cs="Times New Roman"/>
          <w:lang w:val="en-US"/>
        </w:rPr>
      </w:pPr>
      <w:r>
        <w:rPr>
          <w:rFonts w:cs="Times New Roman"/>
          <w:lang w:val="en-US"/>
        </w:rPr>
        <w:t>When creating a similar table, but for controlling for regions of birth, the effect discovered in the earlier regions of birth table continues to exist in for a number of position, namely the more offensive ones. For both the midfielder and the forward positions, African player clearly foul more per minute than all of the player</w:t>
      </w:r>
      <w:r w:rsidR="0067664F">
        <w:rPr>
          <w:rFonts w:cs="Times New Roman"/>
          <w:lang w:val="en-US"/>
        </w:rPr>
        <w:t>s</w:t>
      </w:r>
      <w:r>
        <w:rPr>
          <w:rFonts w:cs="Times New Roman"/>
          <w:lang w:val="en-US"/>
        </w:rPr>
        <w:t xml:space="preserve"> from the other regions of birth.</w:t>
      </w:r>
    </w:p>
    <w:p w:rsidR="00C12AEE" w:rsidRPr="00B35C2E" w:rsidRDefault="00C12AEE" w:rsidP="00C12AEE">
      <w:pPr>
        <w:widowControl w:val="0"/>
        <w:autoSpaceDE w:val="0"/>
        <w:autoSpaceDN w:val="0"/>
        <w:adjustRightInd w:val="0"/>
        <w:spacing w:line="360" w:lineRule="auto"/>
        <w:jc w:val="both"/>
        <w:rPr>
          <w:rFonts w:cs="Times New Roman"/>
          <w:lang w:val="en-US"/>
        </w:rPr>
        <w:sectPr w:rsidR="00C12AEE" w:rsidRPr="00B35C2E" w:rsidSect="00C12AEE">
          <w:pgSz w:w="11900" w:h="16840"/>
          <w:pgMar w:top="1440" w:right="1800" w:bottom="1440" w:left="1800" w:header="708" w:footer="708" w:gutter="0"/>
          <w:cols w:space="708"/>
          <w:docGrid w:linePitch="360"/>
        </w:sectPr>
      </w:pPr>
    </w:p>
    <w:tbl>
      <w:tblPr>
        <w:tblpPr w:leftFromText="180" w:rightFromText="180" w:vertAnchor="text" w:horzAnchor="page" w:tblpX="1799" w:tblpY="-359"/>
        <w:tblW w:w="76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14"/>
        <w:gridCol w:w="896"/>
        <w:gridCol w:w="1549"/>
        <w:gridCol w:w="2222"/>
        <w:gridCol w:w="1791"/>
      </w:tblGrid>
      <w:tr w:rsidR="00C12AEE" w:rsidRPr="00450D2C" w:rsidTr="004B7513">
        <w:trPr>
          <w:cantSplit/>
          <w:trHeight w:val="327"/>
        </w:trPr>
        <w:tc>
          <w:tcPr>
            <w:tcW w:w="5881" w:type="dxa"/>
            <w:gridSpan w:val="4"/>
            <w:vMerge w:val="restart"/>
            <w:tcBorders>
              <w:top w:val="single" w:sz="16" w:space="0" w:color="000000"/>
              <w:left w:val="single" w:sz="16" w:space="0" w:color="000000"/>
              <w:bottom w:val="nil"/>
              <w:right w:val="nil"/>
            </w:tcBorders>
            <w:shd w:val="clear" w:color="auto" w:fill="FFFFFF"/>
          </w:tcPr>
          <w:p w:rsidR="00C12AEE" w:rsidRPr="00450D2C" w:rsidRDefault="00C12AEE" w:rsidP="004B7513">
            <w:pPr>
              <w:widowControl w:val="0"/>
              <w:autoSpaceDE w:val="0"/>
              <w:autoSpaceDN w:val="0"/>
              <w:adjustRightInd w:val="0"/>
              <w:spacing w:line="320" w:lineRule="atLeast"/>
              <w:ind w:left="993" w:right="60" w:hanging="933"/>
              <w:rPr>
                <w:rFonts w:ascii="Arial" w:hAnsi="Arial" w:cs="Arial"/>
                <w:color w:val="000000"/>
                <w:lang w:val="en-US"/>
              </w:rPr>
            </w:pPr>
          </w:p>
        </w:tc>
        <w:tc>
          <w:tcPr>
            <w:tcW w:w="1791" w:type="dxa"/>
            <w:tcBorders>
              <w:top w:val="single" w:sz="16" w:space="0" w:color="000000"/>
              <w:left w:val="single" w:sz="16" w:space="0" w:color="000000"/>
              <w:right w:val="single" w:sz="16" w:space="0" w:color="000000"/>
            </w:tcBorders>
            <w:shd w:val="clear" w:color="auto" w:fill="FFFFFF"/>
          </w:tcPr>
          <w:p w:rsidR="00C12AEE" w:rsidRPr="00450D2C" w:rsidRDefault="00C12AEE" w:rsidP="004B7513">
            <w:pPr>
              <w:widowControl w:val="0"/>
              <w:autoSpaceDE w:val="0"/>
              <w:autoSpaceDN w:val="0"/>
              <w:adjustRightInd w:val="0"/>
              <w:spacing w:line="320" w:lineRule="atLeast"/>
              <w:ind w:left="60" w:right="60"/>
              <w:jc w:val="center"/>
              <w:rPr>
                <w:rFonts w:ascii="Arial" w:hAnsi="Arial" w:cs="Arial"/>
                <w:color w:val="000000"/>
                <w:lang w:val="en-US"/>
              </w:rPr>
            </w:pPr>
            <w:proofErr w:type="spellStart"/>
            <w:r w:rsidRPr="00450D2C">
              <w:rPr>
                <w:rFonts w:ascii="Arial" w:hAnsi="Arial" w:cs="Arial"/>
                <w:color w:val="000000"/>
                <w:lang w:val="en-US"/>
              </w:rPr>
              <w:t>foulmin</w:t>
            </w:r>
            <w:proofErr w:type="spellEnd"/>
          </w:p>
        </w:tc>
      </w:tr>
      <w:tr w:rsidR="00C12AEE" w:rsidRPr="00450D2C" w:rsidTr="004B7513">
        <w:trPr>
          <w:cantSplit/>
          <w:trHeight w:val="147"/>
        </w:trPr>
        <w:tc>
          <w:tcPr>
            <w:tcW w:w="5881" w:type="dxa"/>
            <w:gridSpan w:val="4"/>
            <w:vMerge/>
            <w:tcBorders>
              <w:top w:val="single" w:sz="16" w:space="0" w:color="000000"/>
              <w:left w:val="single" w:sz="16" w:space="0" w:color="000000"/>
              <w:bottom w:val="nil"/>
              <w:right w:val="nil"/>
            </w:tcBorders>
            <w:shd w:val="clear" w:color="auto" w:fill="FFFFFF"/>
          </w:tcPr>
          <w:p w:rsidR="00C12AEE" w:rsidRPr="00450D2C" w:rsidRDefault="00C12AEE" w:rsidP="004B7513">
            <w:pPr>
              <w:widowControl w:val="0"/>
              <w:autoSpaceDE w:val="0"/>
              <w:autoSpaceDN w:val="0"/>
              <w:adjustRightInd w:val="0"/>
              <w:rPr>
                <w:rFonts w:ascii="Arial" w:hAnsi="Arial" w:cs="Arial"/>
                <w:color w:val="000000"/>
                <w:lang w:val="en-US"/>
              </w:rPr>
            </w:pPr>
          </w:p>
        </w:tc>
        <w:tc>
          <w:tcPr>
            <w:tcW w:w="1791" w:type="dxa"/>
            <w:tcBorders>
              <w:left w:val="single" w:sz="16" w:space="0" w:color="000000"/>
              <w:bottom w:val="single" w:sz="16" w:space="0" w:color="000000"/>
              <w:right w:val="single" w:sz="16" w:space="0" w:color="000000"/>
            </w:tcBorders>
            <w:shd w:val="clear" w:color="auto" w:fill="FFFFFF"/>
          </w:tcPr>
          <w:p w:rsidR="00C12AEE" w:rsidRPr="00450D2C" w:rsidRDefault="00C12AEE" w:rsidP="004B7513">
            <w:pPr>
              <w:widowControl w:val="0"/>
              <w:autoSpaceDE w:val="0"/>
              <w:autoSpaceDN w:val="0"/>
              <w:adjustRightInd w:val="0"/>
              <w:spacing w:line="320" w:lineRule="atLeast"/>
              <w:ind w:left="60" w:right="60"/>
              <w:jc w:val="center"/>
              <w:rPr>
                <w:rFonts w:ascii="Arial" w:hAnsi="Arial" w:cs="Arial"/>
                <w:color w:val="000000"/>
                <w:lang w:val="en-US"/>
              </w:rPr>
            </w:pPr>
            <w:r w:rsidRPr="00450D2C">
              <w:rPr>
                <w:rFonts w:ascii="Arial" w:hAnsi="Arial" w:cs="Arial"/>
                <w:color w:val="000000"/>
                <w:lang w:val="en-US"/>
              </w:rPr>
              <w:t>Mean</w:t>
            </w:r>
          </w:p>
        </w:tc>
      </w:tr>
      <w:tr w:rsidR="00C12AEE" w:rsidRPr="00450D2C" w:rsidTr="004B7513">
        <w:trPr>
          <w:cantSplit/>
          <w:trHeight w:val="327"/>
        </w:trPr>
        <w:tc>
          <w:tcPr>
            <w:tcW w:w="1214" w:type="dxa"/>
            <w:vMerge w:val="restart"/>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roofErr w:type="spellStart"/>
            <w:r w:rsidRPr="00450D2C">
              <w:rPr>
                <w:rFonts w:ascii="Arial" w:hAnsi="Arial" w:cs="Arial"/>
                <w:color w:val="000000"/>
                <w:lang w:val="en-US"/>
              </w:rPr>
              <w:t>FieldPos</w:t>
            </w:r>
            <w:proofErr w:type="spellEnd"/>
          </w:p>
        </w:tc>
        <w:tc>
          <w:tcPr>
            <w:tcW w:w="896" w:type="dxa"/>
            <w:tcBorders>
              <w:top w:val="single" w:sz="16" w:space="0" w:color="000000"/>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
        </w:tc>
        <w:tc>
          <w:tcPr>
            <w:tcW w:w="1549" w:type="dxa"/>
            <w:tcBorders>
              <w:top w:val="single" w:sz="16" w:space="0" w:color="000000"/>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roofErr w:type="spellStart"/>
            <w:r w:rsidRPr="00450D2C">
              <w:rPr>
                <w:rFonts w:ascii="Arial" w:hAnsi="Arial" w:cs="Arial"/>
                <w:color w:val="000000"/>
                <w:lang w:val="en-US"/>
              </w:rPr>
              <w:t>RegionBirth</w:t>
            </w:r>
            <w:proofErr w:type="spellEnd"/>
          </w:p>
        </w:tc>
        <w:tc>
          <w:tcPr>
            <w:tcW w:w="2222" w:type="dxa"/>
            <w:tcBorders>
              <w:top w:val="single" w:sz="16" w:space="0" w:color="000000"/>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
        </w:tc>
        <w:tc>
          <w:tcPr>
            <w:tcW w:w="1791" w:type="dxa"/>
            <w:tcBorders>
              <w:top w:val="single" w:sz="16" w:space="0" w:color="000000"/>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val="restart"/>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DF</w:t>
            </w:r>
          </w:p>
        </w:tc>
        <w:tc>
          <w:tcPr>
            <w:tcW w:w="1549" w:type="dxa"/>
            <w:vMerge w:val="restart"/>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roofErr w:type="spellStart"/>
            <w:r w:rsidRPr="00450D2C">
              <w:rPr>
                <w:rFonts w:ascii="Arial" w:hAnsi="Arial" w:cs="Arial"/>
                <w:color w:val="000000"/>
                <w:lang w:val="en-US"/>
              </w:rPr>
              <w:t>RegionBirth</w:t>
            </w:r>
            <w:proofErr w:type="spellEnd"/>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Africa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,0110958352</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,0092592593</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AUS</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,0146737305</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Eastern 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,0148272836</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ENG</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,0155506634</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,0107929207</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Other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,0105616076</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,0140460337</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single" w:sz="4" w:space="0" w:color="auto"/>
              <w:right w:val="single" w:sz="4"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EUR</w:t>
            </w:r>
          </w:p>
        </w:tc>
        <w:tc>
          <w:tcPr>
            <w:tcW w:w="1791" w:type="dxa"/>
            <w:tcBorders>
              <w:top w:val="nil"/>
              <w:left w:val="single" w:sz="4"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,0156396369</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val="restart"/>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FW</w:t>
            </w:r>
          </w:p>
        </w:tc>
        <w:tc>
          <w:tcPr>
            <w:tcW w:w="1549" w:type="dxa"/>
            <w:vMerge w:val="restart"/>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roofErr w:type="spellStart"/>
            <w:r w:rsidRPr="00450D2C">
              <w:rPr>
                <w:rFonts w:ascii="Arial" w:hAnsi="Arial" w:cs="Arial"/>
                <w:color w:val="000000"/>
                <w:lang w:val="en-US"/>
              </w:rPr>
              <w:t>RegionBirth</w:t>
            </w:r>
            <w:proofErr w:type="spellEnd"/>
          </w:p>
        </w:tc>
        <w:tc>
          <w:tcPr>
            <w:tcW w:w="2222" w:type="dxa"/>
            <w:tcBorders>
              <w:top w:val="single" w:sz="4" w:space="0" w:color="auto"/>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Africa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,0415442623</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,0200073912</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Asia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,0035255081</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Eastern 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,0150322070</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ENG</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,0244067526</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,0194233523</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Other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,0167061441</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,0118431373</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single" w:sz="4" w:space="0" w:color="auto"/>
              <w:right w:val="single" w:sz="4"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EUR</w:t>
            </w:r>
          </w:p>
        </w:tc>
        <w:tc>
          <w:tcPr>
            <w:tcW w:w="1791" w:type="dxa"/>
            <w:tcBorders>
              <w:top w:val="nil"/>
              <w:left w:val="single" w:sz="4"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,0252141467</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val="restart"/>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GK</w:t>
            </w:r>
          </w:p>
        </w:tc>
        <w:tc>
          <w:tcPr>
            <w:tcW w:w="1549" w:type="dxa"/>
            <w:vMerge w:val="restart"/>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roofErr w:type="spellStart"/>
            <w:r w:rsidRPr="00450D2C">
              <w:rPr>
                <w:rFonts w:ascii="Arial" w:hAnsi="Arial" w:cs="Arial"/>
                <w:color w:val="000000"/>
                <w:lang w:val="en-US"/>
              </w:rPr>
              <w:t>RegionBirth</w:t>
            </w:r>
            <w:proofErr w:type="spellEnd"/>
          </w:p>
        </w:tc>
        <w:tc>
          <w:tcPr>
            <w:tcW w:w="2222" w:type="dxa"/>
            <w:tcBorders>
              <w:top w:val="single" w:sz="4" w:space="0" w:color="auto"/>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,0007407407</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AUS</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0E-10</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Eastern 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,0016345896</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ENG</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,0010432968</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,0053440014</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Other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0E-10</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,0007361060</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nil"/>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single" w:sz="4" w:space="0" w:color="auto"/>
              <w:right w:val="single" w:sz="4"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EUR</w:t>
            </w:r>
          </w:p>
        </w:tc>
        <w:tc>
          <w:tcPr>
            <w:tcW w:w="1791" w:type="dxa"/>
            <w:tcBorders>
              <w:top w:val="nil"/>
              <w:left w:val="single" w:sz="4"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,0000957854</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val="restart"/>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MF</w:t>
            </w:r>
          </w:p>
        </w:tc>
        <w:tc>
          <w:tcPr>
            <w:tcW w:w="1549" w:type="dxa"/>
            <w:vMerge w:val="restart"/>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proofErr w:type="spellStart"/>
            <w:r w:rsidRPr="00450D2C">
              <w:rPr>
                <w:rFonts w:ascii="Arial" w:hAnsi="Arial" w:cs="Arial"/>
                <w:color w:val="000000"/>
                <w:lang w:val="en-US"/>
              </w:rPr>
              <w:t>RegionBirth</w:t>
            </w:r>
            <w:proofErr w:type="spellEnd"/>
          </w:p>
        </w:tc>
        <w:tc>
          <w:tcPr>
            <w:tcW w:w="2222" w:type="dxa"/>
            <w:tcBorders>
              <w:top w:val="single" w:sz="4" w:space="0" w:color="auto"/>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Africa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,0392926680</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,0131578947</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Asia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,0221502494</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AUS</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,0230696549</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Eastern 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,0169795601</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ENG</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,0346688518</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EUR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,0161354059</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Other</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,0177045208</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America</w:t>
            </w:r>
          </w:p>
        </w:tc>
        <w:tc>
          <w:tcPr>
            <w:tcW w:w="1791" w:type="dxa"/>
            <w:tcBorders>
              <w:top w:val="nil"/>
              <w:left w:val="single" w:sz="16" w:space="0" w:color="000000"/>
              <w:bottom w:val="nil"/>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,0156621530</w:t>
            </w:r>
          </w:p>
        </w:tc>
      </w:tr>
      <w:tr w:rsidR="00C12AEE" w:rsidRPr="00450D2C" w:rsidTr="004B7513">
        <w:trPr>
          <w:cantSplit/>
          <w:trHeight w:val="147"/>
        </w:trPr>
        <w:tc>
          <w:tcPr>
            <w:tcW w:w="1214" w:type="dxa"/>
            <w:vMerge/>
            <w:tcBorders>
              <w:top w:val="single" w:sz="16" w:space="0" w:color="000000"/>
              <w:left w:val="single" w:sz="16" w:space="0" w:color="000000"/>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896"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1549" w:type="dxa"/>
            <w:vMerge/>
            <w:tcBorders>
              <w:top w:val="nil"/>
              <w:left w:val="nil"/>
              <w:bottom w:val="single" w:sz="16" w:space="0" w:color="000000"/>
              <w:right w:val="nil"/>
            </w:tcBorders>
            <w:shd w:val="clear" w:color="auto" w:fill="FFFFFF"/>
            <w:vAlign w:val="center"/>
          </w:tcPr>
          <w:p w:rsidR="00C12AEE" w:rsidRPr="00450D2C" w:rsidRDefault="00C12AEE" w:rsidP="004B7513">
            <w:pPr>
              <w:widowControl w:val="0"/>
              <w:autoSpaceDE w:val="0"/>
              <w:autoSpaceDN w:val="0"/>
              <w:adjustRightInd w:val="0"/>
              <w:rPr>
                <w:rFonts w:ascii="Arial" w:hAnsi="Arial" w:cs="Arial"/>
                <w:color w:val="000000"/>
                <w:lang w:val="en-US"/>
              </w:rPr>
            </w:pPr>
          </w:p>
        </w:tc>
        <w:tc>
          <w:tcPr>
            <w:tcW w:w="2222" w:type="dxa"/>
            <w:tcBorders>
              <w:top w:val="nil"/>
              <w:left w:val="nil"/>
              <w:bottom w:val="single" w:sz="16" w:space="0" w:color="000000"/>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rPr>
                <w:rFonts w:ascii="Arial" w:hAnsi="Arial" w:cs="Arial"/>
                <w:color w:val="000000"/>
                <w:lang w:val="en-US"/>
              </w:rPr>
            </w:pPr>
            <w:r w:rsidRPr="00450D2C">
              <w:rPr>
                <w:rFonts w:ascii="Arial" w:hAnsi="Arial" w:cs="Arial"/>
                <w:color w:val="000000"/>
                <w:lang w:val="en-US"/>
              </w:rPr>
              <w:t>Southern EUR</w:t>
            </w:r>
          </w:p>
        </w:tc>
        <w:tc>
          <w:tcPr>
            <w:tcW w:w="1791" w:type="dxa"/>
            <w:tcBorders>
              <w:top w:val="nil"/>
              <w:left w:val="single" w:sz="16" w:space="0" w:color="000000"/>
              <w:bottom w:val="single" w:sz="16" w:space="0" w:color="000000"/>
              <w:right w:val="single" w:sz="16" w:space="0" w:color="000000"/>
            </w:tcBorders>
            <w:shd w:val="clear" w:color="auto" w:fill="FFFFFF"/>
            <w:vAlign w:val="center"/>
          </w:tcPr>
          <w:p w:rsidR="00C12AEE" w:rsidRPr="00450D2C" w:rsidRDefault="00C12AEE" w:rsidP="004B7513">
            <w:pPr>
              <w:widowControl w:val="0"/>
              <w:autoSpaceDE w:val="0"/>
              <w:autoSpaceDN w:val="0"/>
              <w:adjustRightInd w:val="0"/>
              <w:spacing w:line="320" w:lineRule="atLeast"/>
              <w:ind w:left="60" w:right="60"/>
              <w:jc w:val="right"/>
              <w:rPr>
                <w:rFonts w:ascii="Arial" w:hAnsi="Arial" w:cs="Arial"/>
                <w:color w:val="000000"/>
                <w:lang w:val="en-US"/>
              </w:rPr>
            </w:pPr>
            <w:r w:rsidRPr="00450D2C">
              <w:rPr>
                <w:rFonts w:ascii="Arial" w:hAnsi="Arial" w:cs="Arial"/>
                <w:color w:val="000000"/>
                <w:lang w:val="en-US"/>
              </w:rPr>
              <w:t>,0115086927</w:t>
            </w:r>
          </w:p>
        </w:tc>
      </w:tr>
    </w:tbl>
    <w:p w:rsidR="00C12AEE" w:rsidRPr="00575E1B" w:rsidRDefault="00C12AEE" w:rsidP="00C12AEE">
      <w:pPr>
        <w:widowControl w:val="0"/>
        <w:autoSpaceDE w:val="0"/>
        <w:autoSpaceDN w:val="0"/>
        <w:adjustRightInd w:val="0"/>
        <w:spacing w:line="360" w:lineRule="auto"/>
        <w:jc w:val="both"/>
        <w:rPr>
          <w:rFonts w:cs="Times New Roman"/>
          <w:lang w:val="en-US"/>
        </w:rPr>
      </w:pPr>
    </w:p>
    <w:p w:rsidR="00C12AEE" w:rsidRPr="00450D2C" w:rsidRDefault="00C12AEE" w:rsidP="00C12AEE">
      <w:pPr>
        <w:widowControl w:val="0"/>
        <w:autoSpaceDE w:val="0"/>
        <w:autoSpaceDN w:val="0"/>
        <w:adjustRightInd w:val="0"/>
        <w:rPr>
          <w:rFonts w:ascii="Times New Roman" w:hAnsi="Times New Roman" w:cs="Times New Roman"/>
          <w:lang w:val="en-US"/>
        </w:rPr>
      </w:pPr>
    </w:p>
    <w:p w:rsidR="00C12AEE" w:rsidRPr="00450D2C" w:rsidRDefault="00C12AEE" w:rsidP="00C12AEE">
      <w:pPr>
        <w:widowControl w:val="0"/>
        <w:autoSpaceDE w:val="0"/>
        <w:autoSpaceDN w:val="0"/>
        <w:adjustRightInd w:val="0"/>
        <w:spacing w:line="400" w:lineRule="atLeast"/>
        <w:rPr>
          <w:rFonts w:ascii="Times New Roman" w:hAnsi="Times New Roman" w:cs="Times New Roman"/>
          <w:lang w:val="en-US"/>
        </w:rPr>
      </w:pPr>
    </w:p>
    <w:p w:rsidR="00C12AEE" w:rsidRPr="00575E1B" w:rsidRDefault="00C12AEE" w:rsidP="00C12AEE">
      <w:pPr>
        <w:widowControl w:val="0"/>
        <w:autoSpaceDE w:val="0"/>
        <w:autoSpaceDN w:val="0"/>
        <w:adjustRightInd w:val="0"/>
        <w:spacing w:line="360" w:lineRule="auto"/>
        <w:jc w:val="both"/>
        <w:rPr>
          <w:rFonts w:cs="Times New Roman"/>
          <w:lang w:val="en-US"/>
        </w:rPr>
      </w:pPr>
    </w:p>
    <w:p w:rsidR="00C12AEE" w:rsidRPr="00575E1B" w:rsidRDefault="00C12AEE" w:rsidP="00C12AEE">
      <w:pPr>
        <w:widowControl w:val="0"/>
        <w:autoSpaceDE w:val="0"/>
        <w:autoSpaceDN w:val="0"/>
        <w:adjustRightInd w:val="0"/>
        <w:spacing w:line="360" w:lineRule="auto"/>
        <w:jc w:val="both"/>
        <w:rPr>
          <w:rFonts w:cs="Times New Roman"/>
          <w:lang w:val="en-US"/>
        </w:rPr>
      </w:pPr>
    </w:p>
    <w:p w:rsidR="00C12AEE" w:rsidRPr="00575E1B" w:rsidRDefault="00C12AEE" w:rsidP="00C12AEE">
      <w:pPr>
        <w:widowControl w:val="0"/>
        <w:autoSpaceDE w:val="0"/>
        <w:autoSpaceDN w:val="0"/>
        <w:adjustRightInd w:val="0"/>
        <w:spacing w:line="360" w:lineRule="auto"/>
        <w:jc w:val="both"/>
        <w:rPr>
          <w:rFonts w:cs="Times New Roman"/>
          <w:lang w:val="en-US"/>
        </w:rPr>
      </w:pPr>
    </w:p>
    <w:p w:rsidR="00C12AEE" w:rsidRPr="00575E1B" w:rsidRDefault="00C12AEE" w:rsidP="00C12AEE">
      <w:pPr>
        <w:widowControl w:val="0"/>
        <w:autoSpaceDE w:val="0"/>
        <w:autoSpaceDN w:val="0"/>
        <w:adjustRightInd w:val="0"/>
        <w:spacing w:line="360" w:lineRule="auto"/>
        <w:jc w:val="both"/>
        <w:rPr>
          <w:rFonts w:cs="Times New Roman"/>
          <w:lang w:val="en-US"/>
        </w:rPr>
      </w:pPr>
    </w:p>
    <w:p w:rsidR="00C12AEE" w:rsidRPr="00575E1B" w:rsidRDefault="00C12AEE" w:rsidP="00C12AEE">
      <w:pPr>
        <w:widowControl w:val="0"/>
        <w:autoSpaceDE w:val="0"/>
        <w:autoSpaceDN w:val="0"/>
        <w:adjustRightInd w:val="0"/>
        <w:spacing w:line="360" w:lineRule="auto"/>
        <w:jc w:val="both"/>
        <w:rPr>
          <w:rFonts w:cs="Times New Roman"/>
          <w:lang w:val="en-US"/>
        </w:rPr>
      </w:pPr>
    </w:p>
    <w:p w:rsidR="00C12AEE" w:rsidRPr="00575E1B" w:rsidRDefault="00C12AEE" w:rsidP="00C12AEE">
      <w:pPr>
        <w:spacing w:line="360" w:lineRule="auto"/>
        <w:jc w:val="both"/>
        <w:rPr>
          <w:lang w:val="en-GB"/>
        </w:rPr>
      </w:pPr>
    </w:p>
    <w:p w:rsidR="00C12AEE" w:rsidRPr="00575E1B" w:rsidRDefault="00C12AEE" w:rsidP="00C12AEE">
      <w:pPr>
        <w:spacing w:line="360" w:lineRule="auto"/>
        <w:jc w:val="both"/>
        <w:rPr>
          <w:lang w:val="en-GB"/>
        </w:rPr>
      </w:pPr>
    </w:p>
    <w:p w:rsidR="00C12AEE" w:rsidRPr="00575E1B" w:rsidRDefault="00C12AEE" w:rsidP="00C12AEE">
      <w:pPr>
        <w:spacing w:line="360" w:lineRule="auto"/>
        <w:jc w:val="both"/>
        <w:rPr>
          <w:lang w:val="en-GB"/>
        </w:rPr>
        <w:sectPr w:rsidR="00C12AEE" w:rsidRPr="00575E1B" w:rsidSect="007D6943">
          <w:pgSz w:w="11900" w:h="16840"/>
          <w:pgMar w:top="1440" w:right="1800" w:bottom="1440" w:left="1800" w:header="708" w:footer="708" w:gutter="0"/>
          <w:cols w:space="708"/>
          <w:docGrid w:linePitch="360"/>
        </w:sectPr>
      </w:pPr>
    </w:p>
    <w:p w:rsidR="00C12AEE" w:rsidRDefault="00C12AEE" w:rsidP="00C12AEE">
      <w:pPr>
        <w:spacing w:line="360" w:lineRule="auto"/>
        <w:jc w:val="both"/>
        <w:rPr>
          <w:lang w:val="en-GB"/>
        </w:rPr>
      </w:pPr>
      <w:r>
        <w:rPr>
          <w:lang w:val="en-GB"/>
        </w:rPr>
        <w:t>To test whether the found differences hold, multiple regression analyses are conducted to test for the significance of the found means. To enable proper testing, dummies for all of the races, regions of birth and positions were created, because assigning values to the different factors would be incorrect. This would suggest a linear relationship between the given values, which is non-existent, due to the random allocation of values and names to the different categories of player on every level.</w:t>
      </w:r>
    </w:p>
    <w:p w:rsidR="00C12AEE" w:rsidRDefault="00C12AEE" w:rsidP="00C12AEE">
      <w:pPr>
        <w:spacing w:line="360" w:lineRule="auto"/>
        <w:jc w:val="both"/>
        <w:rPr>
          <w:lang w:val="en-GB"/>
        </w:rPr>
      </w:pPr>
    </w:p>
    <w:p w:rsidR="00C12AEE" w:rsidRDefault="00C12AEE" w:rsidP="00C12AEE">
      <w:pPr>
        <w:spacing w:line="360" w:lineRule="auto"/>
        <w:jc w:val="both"/>
        <w:rPr>
          <w:lang w:val="en-GB"/>
        </w:rPr>
      </w:pPr>
      <w:r>
        <w:rPr>
          <w:lang w:val="en-GB"/>
        </w:rPr>
        <w:t xml:space="preserve">The results of the different regression analyses are reassuring for the quality and fairness of the refereeing in the Premier League for the 2009-2010 </w:t>
      </w:r>
      <w:proofErr w:type="gramStart"/>
      <w:r>
        <w:rPr>
          <w:lang w:val="en-GB"/>
        </w:rPr>
        <w:t>season</w:t>
      </w:r>
      <w:proofErr w:type="gramEnd"/>
      <w:r>
        <w:rPr>
          <w:lang w:val="en-GB"/>
        </w:rPr>
        <w:t>. No signs of significance are found in any of the racial or regional variables. The only factor that seems to be relevant for the amount of fouls per minute is the position of the player on the field.</w:t>
      </w:r>
    </w:p>
    <w:p w:rsidR="00C12AEE" w:rsidRDefault="00C12AEE" w:rsidP="00C12AEE">
      <w:pPr>
        <w:spacing w:line="360" w:lineRule="auto"/>
        <w:jc w:val="both"/>
        <w:rPr>
          <w:lang w:val="en-GB"/>
        </w:rPr>
      </w:pPr>
    </w:p>
    <w:p w:rsidR="00C12AEE" w:rsidRDefault="00C12AEE" w:rsidP="00C12AEE">
      <w:pPr>
        <w:spacing w:line="360" w:lineRule="auto"/>
        <w:jc w:val="both"/>
        <w:rPr>
          <w:lang w:val="en-GB"/>
        </w:rPr>
      </w:pPr>
      <w:r>
        <w:rPr>
          <w:lang w:val="en-GB"/>
        </w:rPr>
        <w:t>However, these results could be holding overall, the earlier means analyses showed that the differences in fouls where the greatest for forwards and midfielders, so it might be useful to recreate the regressions, but then limiting the players tested to first forwards and then midfielders. The results from these separate regression analyses also yield no results that show in the direction of racial biases for referees. The amount of cases for each position is sufficient to draw robust conclusions for the season.</w:t>
      </w:r>
      <w:r w:rsidR="00B7114C">
        <w:rPr>
          <w:lang w:val="en-GB"/>
        </w:rPr>
        <w:t xml:space="preserve"> </w:t>
      </w:r>
    </w:p>
    <w:p w:rsidR="00C12AEE" w:rsidRDefault="00C12AEE" w:rsidP="00C12AEE">
      <w:pPr>
        <w:spacing w:line="360" w:lineRule="auto"/>
        <w:jc w:val="both"/>
        <w:rPr>
          <w:b/>
          <w:lang w:val="en-GB"/>
        </w:rPr>
      </w:pPr>
    </w:p>
    <w:p w:rsidR="00884B84" w:rsidRDefault="00884B84" w:rsidP="00C12AEE">
      <w:pPr>
        <w:spacing w:line="360" w:lineRule="auto"/>
        <w:jc w:val="both"/>
        <w:rPr>
          <w:b/>
          <w:lang w:val="en-GB"/>
        </w:rPr>
      </w:pPr>
      <w:r>
        <w:rPr>
          <w:b/>
          <w:lang w:val="en-GB"/>
        </w:rPr>
        <w:t>Explanatory note</w:t>
      </w:r>
    </w:p>
    <w:p w:rsidR="00884B84" w:rsidRDefault="00884B84" w:rsidP="00C12AEE">
      <w:pPr>
        <w:spacing w:line="360" w:lineRule="auto"/>
        <w:jc w:val="both"/>
        <w:rPr>
          <w:lang w:val="en-GB"/>
        </w:rPr>
      </w:pPr>
      <w:r>
        <w:rPr>
          <w:lang w:val="en-GB"/>
        </w:rPr>
        <w:t xml:space="preserve">The first regression table compares 4 different models, the first one being a model that features field position as a variable of interest. The </w:t>
      </w:r>
      <w:proofErr w:type="gramStart"/>
      <w:r>
        <w:rPr>
          <w:lang w:val="en-GB"/>
        </w:rPr>
        <w:t>model test</w:t>
      </w:r>
      <w:proofErr w:type="gramEnd"/>
      <w:r>
        <w:rPr>
          <w:lang w:val="en-GB"/>
        </w:rPr>
        <w:t xml:space="preserve"> whether certain positions foul significantly more than other. The Defender position is used as a base, where as the midfielder (</w:t>
      </w:r>
      <w:proofErr w:type="spellStart"/>
      <w:r>
        <w:rPr>
          <w:lang w:val="en-GB"/>
        </w:rPr>
        <w:t>DummyMF</w:t>
      </w:r>
      <w:proofErr w:type="spellEnd"/>
      <w:r>
        <w:rPr>
          <w:lang w:val="en-GB"/>
        </w:rPr>
        <w:t>), forward (</w:t>
      </w:r>
      <w:proofErr w:type="spellStart"/>
      <w:r>
        <w:rPr>
          <w:lang w:val="en-GB"/>
        </w:rPr>
        <w:t>DummyFW</w:t>
      </w:r>
      <w:proofErr w:type="spellEnd"/>
      <w:r>
        <w:rPr>
          <w:lang w:val="en-GB"/>
        </w:rPr>
        <w:t>) en goalkeeper (</w:t>
      </w:r>
      <w:proofErr w:type="spellStart"/>
      <w:r>
        <w:rPr>
          <w:lang w:val="en-GB"/>
        </w:rPr>
        <w:t>DummyGK</w:t>
      </w:r>
      <w:proofErr w:type="spellEnd"/>
      <w:r>
        <w:rPr>
          <w:lang w:val="en-GB"/>
        </w:rPr>
        <w:t>) positions are entered into the model. The model shows that midfielders and forwards tend to commit more fouls per minute than defenders, whereas goalkeepers tend to foul less. Both the midfielder and the forward dummy are significant at a 5% level.</w:t>
      </w:r>
    </w:p>
    <w:p w:rsidR="00884B84" w:rsidRDefault="00884B84" w:rsidP="00C12AEE">
      <w:pPr>
        <w:spacing w:line="360" w:lineRule="auto"/>
        <w:jc w:val="both"/>
        <w:rPr>
          <w:lang w:val="en-GB"/>
        </w:rPr>
      </w:pPr>
    </w:p>
    <w:p w:rsidR="000B6930" w:rsidRDefault="000B6930" w:rsidP="00C12AEE">
      <w:pPr>
        <w:spacing w:line="360" w:lineRule="auto"/>
        <w:jc w:val="both"/>
        <w:rPr>
          <w:lang w:val="en-GB"/>
        </w:rPr>
      </w:pPr>
      <w:r>
        <w:rPr>
          <w:lang w:val="en-GB"/>
        </w:rPr>
        <w:t>The second model test for differences in fouls per minute committed per race. White-skinned players are used as the base category, and black, mixed-race and Asian players are entered into the model. None of the found statistics for race have a significant effect on the distribution of the variance of fouls per minute amongst players.</w:t>
      </w:r>
      <w:r w:rsidR="00210261">
        <w:rPr>
          <w:lang w:val="en-GB"/>
        </w:rPr>
        <w:t xml:space="preserve"> </w:t>
      </w:r>
      <w:r>
        <w:rPr>
          <w:lang w:val="en-GB"/>
        </w:rPr>
        <w:t xml:space="preserve">The third model uses regions of birth instead of race. England is used as the base region, and the other regions, respectively Europe, Africa, (North and Central) America, Eastern Europe, Southern Europe and Southern America) are entered into the model. Again, none of the found statistics are significant at </w:t>
      </w:r>
      <w:proofErr w:type="spellStart"/>
      <w:r>
        <w:rPr>
          <w:lang w:val="en-GB"/>
        </w:rPr>
        <w:t>at</w:t>
      </w:r>
      <w:proofErr w:type="spellEnd"/>
      <w:r>
        <w:rPr>
          <w:lang w:val="en-GB"/>
        </w:rPr>
        <w:t xml:space="preserve"> least a 10% level. </w:t>
      </w:r>
    </w:p>
    <w:p w:rsidR="00884B84" w:rsidRDefault="0094306A" w:rsidP="00C12AEE">
      <w:pPr>
        <w:spacing w:line="360" w:lineRule="auto"/>
        <w:jc w:val="both"/>
        <w:rPr>
          <w:lang w:val="en-GB"/>
        </w:rPr>
      </w:pPr>
      <w:r>
        <w:rPr>
          <w:lang w:val="en-GB"/>
        </w:rPr>
        <w:t>The last model utilizes</w:t>
      </w:r>
      <w:r w:rsidR="000B6930">
        <w:rPr>
          <w:lang w:val="en-GB"/>
        </w:rPr>
        <w:t xml:space="preserve"> extra variable</w:t>
      </w:r>
      <w:r>
        <w:rPr>
          <w:lang w:val="en-GB"/>
        </w:rPr>
        <w:t>s</w:t>
      </w:r>
      <w:r w:rsidR="000B6930">
        <w:rPr>
          <w:lang w:val="en-GB"/>
        </w:rPr>
        <w:t xml:space="preserve"> for the race model, namely an </w:t>
      </w:r>
      <w:r w:rsidR="00F70B8B">
        <w:rPr>
          <w:lang w:val="en-GB"/>
        </w:rPr>
        <w:t>interaction variable between each</w:t>
      </w:r>
      <w:r w:rsidR="000B6930">
        <w:rPr>
          <w:lang w:val="en-GB"/>
        </w:rPr>
        <w:t xml:space="preserve"> field position </w:t>
      </w:r>
      <w:r w:rsidR="00F70B8B">
        <w:rPr>
          <w:lang w:val="en-GB"/>
        </w:rPr>
        <w:t>and each</w:t>
      </w:r>
      <w:r w:rsidR="000B6930">
        <w:rPr>
          <w:lang w:val="en-GB"/>
        </w:rPr>
        <w:t xml:space="preserve"> race</w:t>
      </w:r>
      <w:r w:rsidR="00AA323B">
        <w:rPr>
          <w:lang w:val="en-GB"/>
        </w:rPr>
        <w:t xml:space="preserve"> controlling for the differences</w:t>
      </w:r>
      <w:r w:rsidR="00357261">
        <w:rPr>
          <w:lang w:val="en-GB"/>
        </w:rPr>
        <w:t xml:space="preserve"> </w:t>
      </w:r>
      <w:r w:rsidR="00AA323B">
        <w:rPr>
          <w:lang w:val="en-GB"/>
        </w:rPr>
        <w:t>in racial preferences for different positions</w:t>
      </w:r>
      <w:r w:rsidR="000B6930">
        <w:rPr>
          <w:lang w:val="en-GB"/>
        </w:rPr>
        <w:t xml:space="preserve">. </w:t>
      </w:r>
    </w:p>
    <w:p w:rsidR="0094306A" w:rsidRDefault="0094306A" w:rsidP="0094306A">
      <w:pPr>
        <w:widowControl w:val="0"/>
        <w:autoSpaceDE w:val="0"/>
        <w:autoSpaceDN w:val="0"/>
        <w:adjustRightInd w:val="0"/>
        <w:spacing w:line="360" w:lineRule="auto"/>
        <w:jc w:val="both"/>
        <w:rPr>
          <w:lang w:val="en-GB"/>
        </w:rPr>
      </w:pPr>
    </w:p>
    <w:p w:rsidR="0094306A" w:rsidRDefault="0094306A" w:rsidP="0094306A">
      <w:pPr>
        <w:widowControl w:val="0"/>
        <w:autoSpaceDE w:val="0"/>
        <w:autoSpaceDN w:val="0"/>
        <w:adjustRightInd w:val="0"/>
        <w:spacing w:line="360" w:lineRule="auto"/>
        <w:jc w:val="both"/>
        <w:rPr>
          <w:lang w:val="en-GB"/>
        </w:rPr>
      </w:pPr>
      <w:r>
        <w:rPr>
          <w:lang w:val="en-GB"/>
        </w:rPr>
        <w:t xml:space="preserve">When evaluating the position &amp; race model, one comes across a peculiar observation. One would except to have two base categories, one for a position, and one for a race, but more variables are excluded when running the regression. The cause for this is </w:t>
      </w:r>
      <w:proofErr w:type="spellStart"/>
      <w:r>
        <w:rPr>
          <w:lang w:val="en-GB"/>
        </w:rPr>
        <w:t>multicollinearity</w:t>
      </w:r>
      <w:proofErr w:type="spellEnd"/>
      <w:r>
        <w:rPr>
          <w:lang w:val="en-GB"/>
        </w:rPr>
        <w:t xml:space="preserve">. When running a test for </w:t>
      </w:r>
      <w:proofErr w:type="spellStart"/>
      <w:r>
        <w:rPr>
          <w:lang w:val="en-GB"/>
        </w:rPr>
        <w:t>multicollinearity</w:t>
      </w:r>
      <w:proofErr w:type="spellEnd"/>
      <w:r>
        <w:rPr>
          <w:lang w:val="en-GB"/>
        </w:rPr>
        <w:t xml:space="preserve"> (regressing all of the independent variables as dependent variable against all of the other independent variables one at a time), the VIF statistics (the indicator for </w:t>
      </w:r>
      <w:proofErr w:type="spellStart"/>
      <w:r>
        <w:rPr>
          <w:lang w:val="en-GB"/>
        </w:rPr>
        <w:t>multicollinearity</w:t>
      </w:r>
      <w:proofErr w:type="spellEnd"/>
      <w:r>
        <w:rPr>
          <w:lang w:val="en-GB"/>
        </w:rPr>
        <w:t xml:space="preserve">) are clear. For example when running the regression on the dummy for the white race, not only the VIF statistic for the black dummy is extremely high (97,518), but also the statistics for the black position interaction variable are all above 30, whereas a value of 10 is considered to be almost infallible proof of </w:t>
      </w:r>
      <w:proofErr w:type="spellStart"/>
      <w:r>
        <w:rPr>
          <w:lang w:val="en-GB"/>
        </w:rPr>
        <w:t>mutlicollinearity</w:t>
      </w:r>
      <w:proofErr w:type="spellEnd"/>
      <w:r>
        <w:rPr>
          <w:lang w:val="en-GB"/>
        </w:rPr>
        <w:t>.</w:t>
      </w:r>
    </w:p>
    <w:p w:rsidR="0094306A" w:rsidRDefault="0094306A" w:rsidP="0094306A">
      <w:pPr>
        <w:widowControl w:val="0"/>
        <w:autoSpaceDE w:val="0"/>
        <w:autoSpaceDN w:val="0"/>
        <w:adjustRightInd w:val="0"/>
        <w:spacing w:line="360" w:lineRule="auto"/>
        <w:jc w:val="both"/>
        <w:rPr>
          <w:lang w:val="en-GB"/>
        </w:rPr>
      </w:pPr>
    </w:p>
    <w:p w:rsidR="0094306A" w:rsidRDefault="0094306A" w:rsidP="0094306A">
      <w:pPr>
        <w:widowControl w:val="0"/>
        <w:autoSpaceDE w:val="0"/>
        <w:autoSpaceDN w:val="0"/>
        <w:adjustRightInd w:val="0"/>
        <w:spacing w:line="360" w:lineRule="auto"/>
        <w:jc w:val="both"/>
        <w:rPr>
          <w:lang w:val="en-GB"/>
        </w:rPr>
      </w:pPr>
      <w:r>
        <w:rPr>
          <w:lang w:val="en-GB"/>
        </w:rPr>
        <w:t xml:space="preserve">The effect of these </w:t>
      </w:r>
      <w:proofErr w:type="spellStart"/>
      <w:r>
        <w:rPr>
          <w:lang w:val="en-GB"/>
        </w:rPr>
        <w:t>multicollinearity</w:t>
      </w:r>
      <w:proofErr w:type="spellEnd"/>
      <w:r>
        <w:rPr>
          <w:lang w:val="en-GB"/>
        </w:rPr>
        <w:t xml:space="preserve"> results is that, however the r-square of the model remains valuable and valid, each of the individual variable characteristics is not valid any more. It is impossible to draw conclusions on one of the variable’s significance on the basis of this model. To try evading this problem, multiple base variables were tested (all combinations between one race and one position variable), and some categories were omitted to build a new database (the Asian and Goalkeeper category were omitted in this new dataset) but to no avail. As was stated above, the r-square of the model is still valid. With an r-square of 0,044, it is unlikely that added the interaction terms has resulted in stronger explanatory power for the model. It is however peculiar how certain interaction dummies have such high VIF statistics, even for variables they are not directly connected to. The best possible solution would be to gather more dat</w:t>
      </w:r>
      <w:r w:rsidR="00C847B3">
        <w:rPr>
          <w:lang w:val="en-GB"/>
        </w:rPr>
        <w:t xml:space="preserve">a to decrease this relationship or make use of covariates for every player, such as </w:t>
      </w:r>
      <w:proofErr w:type="spellStart"/>
      <w:r w:rsidR="00C847B3">
        <w:rPr>
          <w:lang w:val="en-GB"/>
        </w:rPr>
        <w:t>veterancy</w:t>
      </w:r>
      <w:proofErr w:type="spellEnd"/>
      <w:r w:rsidR="00C847B3">
        <w:rPr>
          <w:lang w:val="en-GB"/>
        </w:rPr>
        <w:t>, age and team-fixed effect. Also, added match-f</w:t>
      </w:r>
      <w:r w:rsidR="00B7114C">
        <w:rPr>
          <w:lang w:val="en-GB"/>
        </w:rPr>
        <w:t>ixed effects could be an option</w:t>
      </w:r>
      <w:r w:rsidR="00C847B3">
        <w:rPr>
          <w:lang w:val="en-GB"/>
        </w:rPr>
        <w:t xml:space="preserve">, if all matches were to be evaluated separately. </w:t>
      </w:r>
      <w:r w:rsidR="00B7114C">
        <w:rPr>
          <w:lang w:val="en-GB"/>
        </w:rPr>
        <w:t xml:space="preserve">Because working with interaction dummies did not yield usable results, the defender and goalkeeper categories were also added to the position specific analyses. Although this is not the same analysis, the dummies test for the differences in racial preferences for a single race per position and the position-specific analysis tests for racial preferences for a position per race. They do however; both come to the same conclusions, since ultimately they both test the possible existence </w:t>
      </w:r>
      <w:proofErr w:type="gramStart"/>
      <w:r w:rsidR="00B7114C">
        <w:rPr>
          <w:lang w:val="en-GB"/>
        </w:rPr>
        <w:t>of  racial</w:t>
      </w:r>
      <w:proofErr w:type="gramEnd"/>
      <w:r w:rsidR="00B7114C">
        <w:rPr>
          <w:lang w:val="en-GB"/>
        </w:rPr>
        <w:t xml:space="preserve"> preferences for each position separately. </w:t>
      </w:r>
    </w:p>
    <w:p w:rsidR="00C12AEE" w:rsidRDefault="00C12AEE" w:rsidP="00C12AEE">
      <w:pPr>
        <w:spacing w:line="360" w:lineRule="auto"/>
        <w:jc w:val="both"/>
        <w:rPr>
          <w:b/>
          <w:lang w:val="en-GB"/>
        </w:rPr>
      </w:pPr>
    </w:p>
    <w:p w:rsidR="00FD4E48" w:rsidRPr="00192B0E" w:rsidRDefault="00192B0E" w:rsidP="00FD4E48">
      <w:pPr>
        <w:spacing w:line="360" w:lineRule="auto"/>
        <w:jc w:val="both"/>
        <w:rPr>
          <w:lang w:val="en-GB"/>
        </w:rPr>
      </w:pPr>
      <w:r>
        <w:rPr>
          <w:lang w:val="en-GB"/>
        </w:rPr>
        <w:t>The second regression table features comparable regressions to the first table, however the dataset has been limited to certain positions (first forwards and then midfielders) in which possible racism was the most likely to occur, base don the means-analyses tables. As has been stated above, there is a clearly higher number of fouls per minute for African strikers than for forwards from any other region of birth.</w:t>
      </w:r>
      <w:r w:rsidR="00FD4E48">
        <w:rPr>
          <w:lang w:val="en-GB"/>
        </w:rPr>
        <w:t xml:space="preserve"> Also, the number of fouls per minute varies greatly between certain races or regions of birth for midfielders.</w:t>
      </w:r>
      <w:r>
        <w:rPr>
          <w:lang w:val="en-GB"/>
        </w:rPr>
        <w:t xml:space="preserve"> This could suggest racism for a single position which is not noted when running a regression for all of the positions, hence the choice to the conduct a separate regression analyses for </w:t>
      </w:r>
      <w:r w:rsidR="00DA59D5">
        <w:rPr>
          <w:lang w:val="en-GB"/>
        </w:rPr>
        <w:t>fouls per minute for the forward position, first taking race as a possible cause and secondly using region of birth as a possible cause. The used variable names are the same as in the first regression table.</w:t>
      </w:r>
      <w:r w:rsidR="00FD4E48">
        <w:rPr>
          <w:lang w:val="en-GB"/>
        </w:rPr>
        <w:t xml:space="preserve"> As was the case for the first regression table, the ‘white’ and ‘England’ categories were once again used as bases. </w:t>
      </w:r>
    </w:p>
    <w:p w:rsidR="00C12AEE" w:rsidRDefault="00DA59D5" w:rsidP="005E01D3">
      <w:pPr>
        <w:widowControl w:val="0"/>
        <w:autoSpaceDE w:val="0"/>
        <w:autoSpaceDN w:val="0"/>
        <w:adjustRightInd w:val="0"/>
        <w:spacing w:line="360" w:lineRule="auto"/>
        <w:jc w:val="both"/>
        <w:rPr>
          <w:lang w:val="en-GB"/>
        </w:rPr>
      </w:pPr>
      <w:r>
        <w:rPr>
          <w:lang w:val="en-GB"/>
        </w:rPr>
        <w:t xml:space="preserve"> </w:t>
      </w:r>
      <w:r w:rsidR="00357261">
        <w:rPr>
          <w:lang w:val="en-GB"/>
        </w:rPr>
        <w:t xml:space="preserve">All of the results turn out not to be significant, abolishing the idea of racism, even for the forward and midfielder positions when they are evaluated separately. </w:t>
      </w:r>
    </w:p>
    <w:p w:rsidR="009445B9" w:rsidRDefault="009445B9" w:rsidP="005E01D3">
      <w:pPr>
        <w:widowControl w:val="0"/>
        <w:autoSpaceDE w:val="0"/>
        <w:autoSpaceDN w:val="0"/>
        <w:adjustRightInd w:val="0"/>
        <w:spacing w:line="360" w:lineRule="auto"/>
        <w:jc w:val="both"/>
        <w:rPr>
          <w:lang w:val="en-GB"/>
        </w:rPr>
      </w:pPr>
    </w:p>
    <w:p w:rsidR="009445B9" w:rsidRDefault="009445B9" w:rsidP="009445B9">
      <w:pPr>
        <w:widowControl w:val="0"/>
        <w:autoSpaceDE w:val="0"/>
        <w:autoSpaceDN w:val="0"/>
        <w:adjustRightInd w:val="0"/>
        <w:spacing w:line="360" w:lineRule="auto"/>
        <w:jc w:val="both"/>
        <w:rPr>
          <w:lang w:val="en-GB"/>
        </w:rPr>
      </w:pPr>
    </w:p>
    <w:p w:rsidR="009445B9" w:rsidRPr="009445B9" w:rsidRDefault="009445B9" w:rsidP="009445B9">
      <w:pPr>
        <w:widowControl w:val="0"/>
        <w:autoSpaceDE w:val="0"/>
        <w:autoSpaceDN w:val="0"/>
        <w:adjustRightInd w:val="0"/>
        <w:spacing w:line="360" w:lineRule="auto"/>
        <w:jc w:val="both"/>
        <w:rPr>
          <w:lang w:val="en-GB"/>
        </w:rPr>
        <w:sectPr w:rsidR="009445B9" w:rsidRPr="009445B9" w:rsidSect="005E01D3">
          <w:pgSz w:w="11900" w:h="16840"/>
          <w:pgMar w:top="1276" w:right="1800" w:bottom="1135" w:left="1800" w:header="708" w:footer="708" w:gutter="0"/>
          <w:cols w:space="708"/>
          <w:docGrid w:linePitch="360"/>
        </w:sectPr>
      </w:pPr>
    </w:p>
    <w:tbl>
      <w:tblPr>
        <w:tblpPr w:leftFromText="180" w:rightFromText="180" w:horzAnchor="page" w:tblpX="1549" w:tblpY="-720"/>
        <w:tblW w:w="11908" w:type="dxa"/>
        <w:tblLook w:val="04A0"/>
      </w:tblPr>
      <w:tblGrid>
        <w:gridCol w:w="3632"/>
        <w:gridCol w:w="2111"/>
        <w:gridCol w:w="1842"/>
        <w:gridCol w:w="1965"/>
        <w:gridCol w:w="2358"/>
      </w:tblGrid>
      <w:tr w:rsidR="00F70B8B" w:rsidRPr="007D5506" w:rsidTr="00F70B8B">
        <w:trPr>
          <w:trHeight w:val="304"/>
        </w:trPr>
        <w:tc>
          <w:tcPr>
            <w:tcW w:w="3632" w:type="dxa"/>
            <w:tcBorders>
              <w:top w:val="nil"/>
              <w:left w:val="nil"/>
              <w:bottom w:val="single" w:sz="8" w:space="0" w:color="auto"/>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xml:space="preserve">Dependent variable: </w:t>
            </w:r>
            <w:proofErr w:type="spellStart"/>
            <w:r w:rsidRPr="007D5506">
              <w:rPr>
                <w:rFonts w:ascii="Calibri" w:eastAsia="Times New Roman" w:hAnsi="Calibri" w:cs="Times New Roman"/>
                <w:color w:val="000000"/>
                <w:lang w:val="en-GB"/>
              </w:rPr>
              <w:t>foulmin</w:t>
            </w:r>
            <w:proofErr w:type="spellEnd"/>
          </w:p>
        </w:tc>
        <w:tc>
          <w:tcPr>
            <w:tcW w:w="2111" w:type="dxa"/>
            <w:tcBorders>
              <w:top w:val="nil"/>
              <w:left w:val="single" w:sz="4" w:space="0" w:color="auto"/>
              <w:bottom w:val="single" w:sz="8" w:space="0" w:color="auto"/>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Position Model</w:t>
            </w:r>
          </w:p>
        </w:tc>
        <w:tc>
          <w:tcPr>
            <w:tcW w:w="1842" w:type="dxa"/>
            <w:tcBorders>
              <w:top w:val="nil"/>
              <w:left w:val="nil"/>
              <w:bottom w:val="single" w:sz="8" w:space="0" w:color="auto"/>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Race model</w:t>
            </w:r>
          </w:p>
        </w:tc>
        <w:tc>
          <w:tcPr>
            <w:tcW w:w="1965" w:type="dxa"/>
            <w:tcBorders>
              <w:top w:val="nil"/>
              <w:left w:val="nil"/>
              <w:bottom w:val="single" w:sz="8" w:space="0" w:color="auto"/>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ROB model</w:t>
            </w:r>
          </w:p>
        </w:tc>
        <w:tc>
          <w:tcPr>
            <w:tcW w:w="2358" w:type="dxa"/>
            <w:tcBorders>
              <w:top w:val="nil"/>
              <w:left w:val="nil"/>
              <w:bottom w:val="single" w:sz="8" w:space="0" w:color="auto"/>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Position &amp; Race</w:t>
            </w:r>
          </w:p>
        </w:tc>
      </w:tr>
      <w:tr w:rsidR="00F70B8B" w:rsidRPr="007D5506" w:rsidTr="00F70B8B">
        <w:trPr>
          <w:trHeight w:val="304"/>
        </w:trPr>
        <w:tc>
          <w:tcPr>
            <w:tcW w:w="3632" w:type="dxa"/>
            <w:tcBorders>
              <w:top w:val="nil"/>
              <w:left w:val="nil"/>
              <w:bottom w:val="single" w:sz="8" w:space="0" w:color="auto"/>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Variable</w:t>
            </w:r>
          </w:p>
        </w:tc>
        <w:tc>
          <w:tcPr>
            <w:tcW w:w="2111" w:type="dxa"/>
            <w:tcBorders>
              <w:top w:val="nil"/>
              <w:left w:val="single" w:sz="4" w:space="0" w:color="auto"/>
              <w:bottom w:val="single" w:sz="8" w:space="0" w:color="auto"/>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single" w:sz="8" w:space="0" w:color="auto"/>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single" w:sz="8" w:space="0" w:color="auto"/>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single" w:sz="8" w:space="0" w:color="auto"/>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DummyGK</w:t>
            </w:r>
            <w:proofErr w:type="spellEnd"/>
          </w:p>
        </w:tc>
        <w:tc>
          <w:tcPr>
            <w:tcW w:w="2111" w:type="dxa"/>
            <w:tcBorders>
              <w:top w:val="nil"/>
              <w:left w:val="single" w:sz="4" w:space="0" w:color="auto"/>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-0,012 (0,008)</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r w:rsidR="009445B9">
              <w:rPr>
                <w:rFonts w:ascii="Calibri" w:eastAsia="Times New Roman" w:hAnsi="Calibri" w:cs="Times New Roman"/>
                <w:color w:val="000000"/>
                <w:lang w:val="en-GB"/>
              </w:rPr>
              <w:t>-0,015 (0,009)</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DummyFW</w:t>
            </w:r>
            <w:proofErr w:type="spellEnd"/>
          </w:p>
        </w:tc>
        <w:tc>
          <w:tcPr>
            <w:tcW w:w="2111" w:type="dxa"/>
            <w:tcBorders>
              <w:top w:val="nil"/>
              <w:left w:val="single" w:sz="4" w:space="0" w:color="auto"/>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0,012 (0,005)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center"/>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0,011 (0,007</w:t>
            </w:r>
            <w:r w:rsidR="007D5506" w:rsidRPr="007D5506">
              <w:rPr>
                <w:rFonts w:ascii="Calibri" w:eastAsia="Times New Roman" w:hAnsi="Calibri"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DummyMF</w:t>
            </w:r>
            <w:proofErr w:type="spellEnd"/>
          </w:p>
        </w:tc>
        <w:tc>
          <w:tcPr>
            <w:tcW w:w="2111" w:type="dxa"/>
            <w:tcBorders>
              <w:top w:val="nil"/>
              <w:left w:val="single" w:sz="4" w:space="0" w:color="auto"/>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0,01 (0,005)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center"/>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BASE</w:t>
            </w:r>
            <w:r w:rsidR="007D5506" w:rsidRPr="007D5506">
              <w:rPr>
                <w:rFonts w:ascii="Calibri" w:eastAsia="Times New Roman" w:hAnsi="Calibri" w:cs="Times New Roman"/>
                <w:color w:val="000000"/>
                <w:lang w:val="en-GB"/>
              </w:rPr>
              <w:t xml:space="preserve">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DummyDEF</w:t>
            </w:r>
            <w:proofErr w:type="spellEnd"/>
          </w:p>
        </w:tc>
        <w:tc>
          <w:tcPr>
            <w:tcW w:w="2111" w:type="dxa"/>
            <w:tcBorders>
              <w:top w:val="nil"/>
              <w:left w:val="single" w:sz="4" w:space="0" w:color="auto"/>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BASE</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center"/>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-0,002 (0,007)</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DummyWhite</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BASE</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BASE</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DummyMixed</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0,000 (0,006)</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-0,011 (0,040)</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DummyAsian</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-0,005 (0,020)</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center"/>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-0,01 (0,02)</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Dummy Black</w:t>
            </w:r>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0,004 (0,004)</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center"/>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0,014 (0,008</w:t>
            </w:r>
            <w:r w:rsidR="00A064F6">
              <w:rPr>
                <w:rFonts w:ascii="Calibri" w:eastAsia="Times New Roman" w:hAnsi="Calibri" w:cs="Times New Roman"/>
                <w:color w:val="000000"/>
                <w:lang w:val="en-GB"/>
              </w:rPr>
              <w:t>)</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DummyENG</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BASE</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DummyEUR</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 (,01)</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DummyAFR</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0,018 (0,011)</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DummyAME</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-0,002 (0,016)</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DummyEEUR</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-0,002 (0,012)</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DummySEUR</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 (0,012)</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dummySAME</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-0,001(0,012)</w:t>
            </w:r>
          </w:p>
        </w:tc>
        <w:tc>
          <w:tcPr>
            <w:tcW w:w="2358" w:type="dxa"/>
            <w:tcBorders>
              <w:top w:val="nil"/>
              <w:left w:val="nil"/>
              <w:bottom w:val="nil"/>
              <w:right w:val="nil"/>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IntBlackFW</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-0,018(0,0012</w:t>
            </w:r>
            <w:r w:rsidR="007D5506" w:rsidRPr="007D5506">
              <w:rPr>
                <w:rFonts w:ascii="Calibri" w:eastAsia="Times New Roman" w:hAnsi="Calibri" w:cs="Times New Roman"/>
                <w:color w:val="000000"/>
                <w:lang w:val="en-GB"/>
              </w:rPr>
              <w:t>)</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IntBlackMF</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mbria" w:eastAsia="Times New Roman" w:hAnsi="Cambria" w:cs="Times New Roman"/>
                <w:color w:val="000000"/>
                <w:lang w:val="en-GB"/>
              </w:rPr>
            </w:pPr>
            <w:r w:rsidRPr="007D5506">
              <w:rPr>
                <w:rFonts w:ascii="Cambria" w:eastAsia="Times New Roman" w:hAnsi="Cambria"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EXCLUDED</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IntBlackDF</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w:t>
            </w:r>
            <w:r w:rsidR="007D5506" w:rsidRPr="007D5506">
              <w:rPr>
                <w:rFonts w:ascii="Calibri" w:eastAsia="Times New Roman" w:hAnsi="Calibri" w:cs="Times New Roman"/>
                <w:color w:val="000000"/>
                <w:lang w:val="en-GB"/>
              </w:rPr>
              <w:t>1</w:t>
            </w:r>
            <w:r>
              <w:rPr>
                <w:rFonts w:ascii="Calibri" w:eastAsia="Times New Roman" w:hAnsi="Calibri" w:cs="Times New Roman"/>
                <w:color w:val="000000"/>
                <w:lang w:val="en-GB"/>
              </w:rPr>
              <w:t>8 (0,011</w:t>
            </w:r>
            <w:r w:rsidR="007D5506" w:rsidRPr="007D5506">
              <w:rPr>
                <w:rFonts w:ascii="Calibri" w:eastAsia="Times New Roman" w:hAnsi="Calibri" w:cs="Times New Roman"/>
                <w:color w:val="000000"/>
                <w:lang w:val="en-GB"/>
              </w:rPr>
              <w:t>)</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IntAsianMF</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NOT TESTED</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IntAsianFW</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NOT TESTED</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IntMixedFW</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-0,01</w:t>
            </w:r>
            <w:r w:rsidR="007D5506" w:rsidRPr="007D5506">
              <w:rPr>
                <w:rFonts w:ascii="Calibri" w:eastAsia="Times New Roman" w:hAnsi="Calibri" w:cs="Times New Roman"/>
                <w:color w:val="000000"/>
                <w:lang w:val="en-GB"/>
              </w:rPr>
              <w:t>2(0,042)</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IntMixedMF</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0,006(0,042</w:t>
            </w:r>
            <w:r w:rsidR="007D5506" w:rsidRPr="007D5506">
              <w:rPr>
                <w:rFonts w:ascii="Calibri" w:eastAsia="Times New Roman" w:hAnsi="Calibri" w:cs="Times New Roman"/>
                <w:color w:val="000000"/>
                <w:lang w:val="en-GB"/>
              </w:rPr>
              <w:t>)</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proofErr w:type="spellStart"/>
            <w:r w:rsidRPr="007D5506">
              <w:rPr>
                <w:rFonts w:ascii="Calibri" w:eastAsia="Times New Roman" w:hAnsi="Calibri" w:cs="Times New Roman"/>
                <w:color w:val="000000"/>
                <w:lang w:val="en-GB"/>
              </w:rPr>
              <w:t>IntMixedDF</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NOT TESTED</w:t>
            </w:r>
          </w:p>
        </w:tc>
      </w:tr>
      <w:tr w:rsidR="00F70B8B" w:rsidRPr="007D5506" w:rsidTr="00F70B8B">
        <w:trPr>
          <w:trHeight w:val="284"/>
        </w:trPr>
        <w:tc>
          <w:tcPr>
            <w:tcW w:w="3632" w:type="dxa"/>
            <w:tcBorders>
              <w:top w:val="nil"/>
              <w:left w:val="nil"/>
              <w:bottom w:val="nil"/>
              <w:right w:val="nil"/>
            </w:tcBorders>
            <w:shd w:val="clear" w:color="auto" w:fill="auto"/>
            <w:noWrap/>
            <w:vAlign w:val="bottom"/>
            <w:hideMark/>
          </w:tcPr>
          <w:p w:rsidR="007D5506" w:rsidRPr="007D5506" w:rsidRDefault="00A064F6" w:rsidP="007D5506">
            <w:pPr>
              <w:rPr>
                <w:rFonts w:ascii="Calibri" w:eastAsia="Times New Roman" w:hAnsi="Calibri" w:cs="Times New Roman"/>
                <w:color w:val="000000"/>
                <w:lang w:val="en-GB"/>
              </w:rPr>
            </w:pPr>
            <w:proofErr w:type="spellStart"/>
            <w:r>
              <w:rPr>
                <w:rFonts w:ascii="Calibri" w:eastAsia="Times New Roman" w:hAnsi="Calibri" w:cs="Times New Roman"/>
                <w:color w:val="000000"/>
                <w:lang w:val="en-GB"/>
              </w:rPr>
              <w:t>IntMixedGK</w:t>
            </w:r>
            <w:proofErr w:type="spellEnd"/>
          </w:p>
        </w:tc>
        <w:tc>
          <w:tcPr>
            <w:tcW w:w="2111" w:type="dxa"/>
            <w:tcBorders>
              <w:top w:val="nil"/>
              <w:left w:val="single" w:sz="4" w:space="0" w:color="auto"/>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842"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1965" w:type="dxa"/>
            <w:tcBorders>
              <w:top w:val="nil"/>
              <w:left w:val="nil"/>
              <w:bottom w:val="nil"/>
              <w:right w:val="single" w:sz="4" w:space="0" w:color="auto"/>
            </w:tcBorders>
            <w:shd w:val="clear" w:color="auto" w:fill="auto"/>
            <w:noWrap/>
            <w:vAlign w:val="bottom"/>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 </w:t>
            </w:r>
          </w:p>
        </w:tc>
        <w:tc>
          <w:tcPr>
            <w:tcW w:w="2358" w:type="dxa"/>
            <w:tcBorders>
              <w:top w:val="nil"/>
              <w:left w:val="nil"/>
              <w:bottom w:val="nil"/>
              <w:right w:val="nil"/>
            </w:tcBorders>
            <w:shd w:val="clear" w:color="auto" w:fill="auto"/>
            <w:noWrap/>
            <w:vAlign w:val="bottom"/>
            <w:hideMark/>
          </w:tcPr>
          <w:p w:rsidR="007D5506" w:rsidRPr="007D5506" w:rsidRDefault="009445B9" w:rsidP="007D5506">
            <w:pPr>
              <w:rPr>
                <w:rFonts w:ascii="Calibri" w:eastAsia="Times New Roman" w:hAnsi="Calibri" w:cs="Times New Roman"/>
                <w:color w:val="000000"/>
                <w:lang w:val="en-GB"/>
              </w:rPr>
            </w:pPr>
            <w:r>
              <w:rPr>
                <w:rFonts w:ascii="Calibri" w:eastAsia="Times New Roman" w:hAnsi="Calibri" w:cs="Times New Roman"/>
                <w:color w:val="000000"/>
                <w:lang w:val="en-GB"/>
              </w:rPr>
              <w:t>NOT TESTED</w:t>
            </w:r>
            <w:r w:rsidR="007D5506" w:rsidRPr="007D5506">
              <w:rPr>
                <w:rFonts w:ascii="Calibri" w:eastAsia="Times New Roman" w:hAnsi="Calibri" w:cs="Times New Roman"/>
                <w:color w:val="000000"/>
                <w:lang w:val="en-GB"/>
              </w:rPr>
              <w:t> </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Partial F</w:t>
            </w:r>
          </w:p>
        </w:tc>
        <w:tc>
          <w:tcPr>
            <w:tcW w:w="2111" w:type="dxa"/>
            <w:tcBorders>
              <w:top w:val="nil"/>
              <w:left w:val="single" w:sz="4" w:space="0" w:color="auto"/>
              <w:bottom w:val="nil"/>
              <w:right w:val="single" w:sz="4" w:space="0" w:color="auto"/>
            </w:tcBorders>
            <w:shd w:val="clear" w:color="auto" w:fill="auto"/>
            <w:noWrap/>
            <w:vAlign w:val="center"/>
            <w:hideMark/>
          </w:tcPr>
          <w:p w:rsidR="007D5506" w:rsidRPr="007D5506" w:rsidRDefault="007D5506" w:rsidP="007D5506">
            <w:pPr>
              <w:jc w:val="right"/>
              <w:rPr>
                <w:rFonts w:ascii="Calibri" w:eastAsia="Times New Roman" w:hAnsi="Calibri" w:cs="Times New Roman"/>
                <w:color w:val="000000"/>
                <w:lang w:val="en-GB"/>
              </w:rPr>
            </w:pPr>
            <w:r w:rsidRPr="007D5506">
              <w:rPr>
                <w:rFonts w:ascii="Calibri" w:eastAsia="Times New Roman" w:hAnsi="Calibri" w:cs="Times New Roman"/>
                <w:color w:val="000000"/>
                <w:lang w:val="en-GB"/>
              </w:rPr>
              <w:t>4,046</w:t>
            </w:r>
          </w:p>
        </w:tc>
        <w:tc>
          <w:tcPr>
            <w:tcW w:w="1842" w:type="dxa"/>
            <w:tcBorders>
              <w:top w:val="nil"/>
              <w:left w:val="nil"/>
              <w:bottom w:val="nil"/>
              <w:right w:val="single" w:sz="4" w:space="0" w:color="auto"/>
            </w:tcBorders>
            <w:shd w:val="clear" w:color="auto" w:fill="auto"/>
            <w:noWrap/>
            <w:vAlign w:val="center"/>
            <w:hideMark/>
          </w:tcPr>
          <w:p w:rsidR="007D5506" w:rsidRPr="007D5506" w:rsidRDefault="007D5506" w:rsidP="007D5506">
            <w:pPr>
              <w:jc w:val="right"/>
              <w:rPr>
                <w:rFonts w:ascii="Calibri" w:eastAsia="Times New Roman" w:hAnsi="Calibri" w:cs="Times New Roman"/>
                <w:color w:val="000000"/>
                <w:lang w:val="en-GB"/>
              </w:rPr>
            </w:pPr>
            <w:r w:rsidRPr="007D5506">
              <w:rPr>
                <w:rFonts w:ascii="Calibri" w:eastAsia="Times New Roman" w:hAnsi="Calibri" w:cs="Times New Roman"/>
                <w:color w:val="000000"/>
                <w:lang w:val="en-GB"/>
              </w:rPr>
              <w:t>0,363</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jc w:val="right"/>
              <w:rPr>
                <w:rFonts w:ascii="Calibri" w:eastAsia="Times New Roman" w:hAnsi="Calibri" w:cs="Times New Roman"/>
                <w:color w:val="000000"/>
                <w:lang w:val="en-GB"/>
              </w:rPr>
            </w:pPr>
            <w:r w:rsidRPr="007D5506">
              <w:rPr>
                <w:rFonts w:ascii="Calibri" w:eastAsia="Times New Roman" w:hAnsi="Calibri" w:cs="Times New Roman"/>
                <w:color w:val="000000"/>
                <w:lang w:val="en-GB"/>
              </w:rPr>
              <w:t>1,35</w:t>
            </w:r>
          </w:p>
        </w:tc>
        <w:tc>
          <w:tcPr>
            <w:tcW w:w="2358"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1,4</w:t>
            </w:r>
            <w:r w:rsidR="009445B9">
              <w:rPr>
                <w:rFonts w:ascii="Calibri" w:eastAsia="Times New Roman" w:hAnsi="Calibri" w:cs="Times New Roman"/>
                <w:color w:val="000000"/>
                <w:lang w:val="en-GB"/>
              </w:rPr>
              <w:t>96</w:t>
            </w:r>
          </w:p>
        </w:tc>
      </w:tr>
      <w:tr w:rsidR="00F70B8B" w:rsidRPr="007D5506" w:rsidTr="00F70B8B">
        <w:trPr>
          <w:trHeight w:val="284"/>
        </w:trPr>
        <w:tc>
          <w:tcPr>
            <w:tcW w:w="3632"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R-square</w:t>
            </w:r>
          </w:p>
        </w:tc>
        <w:tc>
          <w:tcPr>
            <w:tcW w:w="2111" w:type="dxa"/>
            <w:tcBorders>
              <w:top w:val="nil"/>
              <w:left w:val="single" w:sz="4" w:space="0" w:color="auto"/>
              <w:bottom w:val="nil"/>
              <w:right w:val="single" w:sz="4" w:space="0" w:color="auto"/>
            </w:tcBorders>
            <w:shd w:val="clear" w:color="auto" w:fill="auto"/>
            <w:noWrap/>
            <w:vAlign w:val="center"/>
            <w:hideMark/>
          </w:tcPr>
          <w:p w:rsidR="007D5506" w:rsidRPr="007D5506" w:rsidRDefault="007D5506" w:rsidP="007D5506">
            <w:pPr>
              <w:jc w:val="right"/>
              <w:rPr>
                <w:rFonts w:ascii="Calibri" w:eastAsia="Times New Roman" w:hAnsi="Calibri" w:cs="Times New Roman"/>
                <w:color w:val="000000"/>
                <w:lang w:val="en-GB"/>
              </w:rPr>
            </w:pPr>
            <w:r w:rsidRPr="007D5506">
              <w:rPr>
                <w:rFonts w:ascii="Calibri" w:eastAsia="Times New Roman" w:hAnsi="Calibri" w:cs="Times New Roman"/>
                <w:color w:val="000000"/>
                <w:lang w:val="en-GB"/>
              </w:rPr>
              <w:t>0,01</w:t>
            </w:r>
          </w:p>
        </w:tc>
        <w:tc>
          <w:tcPr>
            <w:tcW w:w="1842" w:type="dxa"/>
            <w:tcBorders>
              <w:top w:val="nil"/>
              <w:left w:val="nil"/>
              <w:bottom w:val="nil"/>
              <w:right w:val="single" w:sz="4" w:space="0" w:color="auto"/>
            </w:tcBorders>
            <w:shd w:val="clear" w:color="auto" w:fill="auto"/>
            <w:noWrap/>
            <w:vAlign w:val="center"/>
            <w:hideMark/>
          </w:tcPr>
          <w:p w:rsidR="007D5506" w:rsidRPr="007D5506" w:rsidRDefault="007D5506" w:rsidP="007D5506">
            <w:pPr>
              <w:jc w:val="right"/>
              <w:rPr>
                <w:rFonts w:ascii="Calibri" w:eastAsia="Times New Roman" w:hAnsi="Calibri" w:cs="Times New Roman"/>
                <w:color w:val="000000"/>
                <w:lang w:val="en-GB"/>
              </w:rPr>
            </w:pPr>
            <w:r w:rsidRPr="007D5506">
              <w:rPr>
                <w:rFonts w:ascii="Calibri" w:eastAsia="Times New Roman" w:hAnsi="Calibri" w:cs="Times New Roman"/>
                <w:color w:val="000000"/>
                <w:lang w:val="en-GB"/>
              </w:rPr>
              <w:t>0,003</w:t>
            </w:r>
          </w:p>
        </w:tc>
        <w:tc>
          <w:tcPr>
            <w:tcW w:w="1965" w:type="dxa"/>
            <w:tcBorders>
              <w:top w:val="nil"/>
              <w:left w:val="nil"/>
              <w:bottom w:val="nil"/>
              <w:right w:val="single" w:sz="4" w:space="0" w:color="auto"/>
            </w:tcBorders>
            <w:shd w:val="clear" w:color="auto" w:fill="auto"/>
            <w:noWrap/>
            <w:vAlign w:val="center"/>
            <w:hideMark/>
          </w:tcPr>
          <w:p w:rsidR="007D5506" w:rsidRPr="007D5506" w:rsidRDefault="007D5506" w:rsidP="007D5506">
            <w:pPr>
              <w:jc w:val="right"/>
              <w:rPr>
                <w:rFonts w:ascii="Calibri" w:eastAsia="Times New Roman" w:hAnsi="Calibri" w:cs="Times New Roman"/>
                <w:color w:val="000000"/>
                <w:lang w:val="en-GB"/>
              </w:rPr>
            </w:pPr>
            <w:r w:rsidRPr="007D5506">
              <w:rPr>
                <w:rFonts w:ascii="Calibri" w:eastAsia="Times New Roman" w:hAnsi="Calibri" w:cs="Times New Roman"/>
                <w:color w:val="000000"/>
                <w:lang w:val="en-GB"/>
              </w:rPr>
              <w:t>0,0202</w:t>
            </w:r>
          </w:p>
        </w:tc>
        <w:tc>
          <w:tcPr>
            <w:tcW w:w="2358" w:type="dxa"/>
            <w:tcBorders>
              <w:top w:val="nil"/>
              <w:left w:val="nil"/>
              <w:bottom w:val="nil"/>
              <w:right w:val="nil"/>
            </w:tcBorders>
            <w:shd w:val="clear" w:color="auto" w:fill="auto"/>
            <w:noWrap/>
            <w:vAlign w:val="center"/>
            <w:hideMark/>
          </w:tcPr>
          <w:p w:rsidR="007D5506" w:rsidRPr="007D5506" w:rsidRDefault="007D5506" w:rsidP="007D5506">
            <w:pPr>
              <w:rPr>
                <w:rFonts w:ascii="Calibri" w:eastAsia="Times New Roman" w:hAnsi="Calibri" w:cs="Times New Roman"/>
                <w:color w:val="000000"/>
                <w:lang w:val="en-GB"/>
              </w:rPr>
            </w:pPr>
            <w:r w:rsidRPr="007D5506">
              <w:rPr>
                <w:rFonts w:ascii="Calibri" w:eastAsia="Times New Roman" w:hAnsi="Calibri" w:cs="Times New Roman"/>
                <w:color w:val="000000"/>
                <w:lang w:val="en-GB"/>
              </w:rPr>
              <w:t>0,0</w:t>
            </w:r>
            <w:r w:rsidR="009445B9">
              <w:rPr>
                <w:rFonts w:ascii="Calibri" w:eastAsia="Times New Roman" w:hAnsi="Calibri" w:cs="Times New Roman"/>
                <w:color w:val="000000"/>
                <w:lang w:val="en-GB"/>
              </w:rPr>
              <w:t>44</w:t>
            </w:r>
          </w:p>
        </w:tc>
      </w:tr>
    </w:tbl>
    <w:p w:rsidR="00C12AEE" w:rsidRDefault="00AE5365" w:rsidP="00C12AEE">
      <w:pPr>
        <w:rPr>
          <w:b/>
          <w:lang w:val="en-GB"/>
        </w:rPr>
      </w:pPr>
      <w:r>
        <w:rPr>
          <w:b/>
          <w:noProof/>
          <w:lang w:val="en-US"/>
        </w:rPr>
        <w:pict>
          <v:shape id="Text Box 6" o:spid="_x0000_s1027" type="#_x0000_t202" style="position:absolute;margin-left:-416.1pt;margin-top:378pt;width:262pt;height:10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" filled="f" stroked="f">
            <v:textbox>
              <w:txbxContent>
                <w:p w:rsidR="00552A66" w:rsidRPr="00FA17CB" w:rsidRDefault="00552A66" w:rsidP="00C12AEE">
                  <w:pPr>
                    <w:rPr>
                      <w:lang w:val="en-US"/>
                    </w:rPr>
                  </w:pPr>
                  <w:r w:rsidRPr="00FA17CB">
                    <w:rPr>
                      <w:lang w:val="en-US"/>
                    </w:rPr>
                    <w:t>Note: N= 355, standard errors are in parentheses</w:t>
                  </w:r>
                </w:p>
                <w:p w:rsidR="00552A66" w:rsidRPr="00FA17CB" w:rsidRDefault="00552A66" w:rsidP="00C12AEE">
                  <w:pPr>
                    <w:rPr>
                      <w:lang w:val="en-US"/>
                    </w:rPr>
                  </w:pPr>
                </w:p>
                <w:p w:rsidR="00552A66" w:rsidRPr="00FA17CB" w:rsidRDefault="00552A66" w:rsidP="00C12AEE">
                  <w:pPr>
                    <w:rPr>
                      <w:lang w:val="en-US"/>
                    </w:rPr>
                  </w:pPr>
                  <w:r w:rsidRPr="00FA17CB">
                    <w:rPr>
                      <w:lang w:val="en-US"/>
                    </w:rPr>
                    <w:t>*</w:t>
                  </w:r>
                  <w:proofErr w:type="gramStart"/>
                  <w:r w:rsidRPr="00FA17CB">
                    <w:rPr>
                      <w:lang w:val="en-US"/>
                    </w:rPr>
                    <w:t>,*</w:t>
                  </w:r>
                  <w:proofErr w:type="gramEnd"/>
                  <w:r w:rsidRPr="00FA17CB">
                    <w:rPr>
                      <w:lang w:val="en-US"/>
                    </w:rPr>
                    <w:t>* and *** denote significance at a 10%, 5% and 1% level</w:t>
                  </w:r>
                </w:p>
              </w:txbxContent>
            </v:textbox>
            <w10:wrap type="square"/>
          </v:shape>
        </w:pict>
      </w:r>
      <w:r w:rsidR="00C12AEE">
        <w:rPr>
          <w:b/>
          <w:lang w:val="en-GB"/>
        </w:rPr>
        <w:br w:type="page"/>
      </w:r>
    </w:p>
    <w:p w:rsidR="00C12AEE" w:rsidRDefault="00C12AEE" w:rsidP="00C12AEE">
      <w:pPr>
        <w:spacing w:line="360" w:lineRule="auto"/>
        <w:jc w:val="both"/>
        <w:rPr>
          <w:b/>
          <w:lang w:val="en-GB"/>
        </w:rPr>
        <w:sectPr w:rsidR="00C12AEE" w:rsidSect="004B7513">
          <w:pgSz w:w="16840" w:h="11900" w:orient="landscape"/>
          <w:pgMar w:top="1800" w:right="1440" w:bottom="1800" w:left="1440" w:header="708" w:footer="708" w:gutter="0"/>
          <w:cols w:space="708"/>
          <w:docGrid w:linePitch="360"/>
        </w:sectPr>
      </w:pPr>
    </w:p>
    <w:tbl>
      <w:tblPr>
        <w:tblpPr w:leftFromText="180" w:rightFromText="180" w:vertAnchor="page" w:horzAnchor="page" w:tblpX="1909" w:tblpY="2521"/>
        <w:tblW w:w="8580" w:type="dxa"/>
        <w:tblLook w:val="04A0"/>
      </w:tblPr>
      <w:tblGrid>
        <w:gridCol w:w="1820"/>
        <w:gridCol w:w="2060"/>
        <w:gridCol w:w="1600"/>
        <w:gridCol w:w="1460"/>
        <w:gridCol w:w="1640"/>
      </w:tblGrid>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Race model FW</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ROB model FW</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Race model MF</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ROB model MF</w:t>
            </w:r>
          </w:p>
        </w:tc>
      </w:tr>
      <w:tr w:rsidR="004B7513" w:rsidRPr="002C7712" w:rsidTr="00F70B8B">
        <w:trPr>
          <w:trHeight w:val="300"/>
        </w:trPr>
        <w:tc>
          <w:tcPr>
            <w:tcW w:w="1820" w:type="dxa"/>
            <w:tcBorders>
              <w:top w:val="nil"/>
              <w:left w:val="nil"/>
              <w:bottom w:val="single" w:sz="4" w:space="0" w:color="auto"/>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Variable</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single" w:sz="4" w:space="0" w:color="auto"/>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460" w:type="dxa"/>
            <w:tcBorders>
              <w:top w:val="nil"/>
              <w:left w:val="nil"/>
              <w:bottom w:val="single" w:sz="4" w:space="0" w:color="auto"/>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single" w:sz="4" w:space="0" w:color="auto"/>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DummyWhite</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Pr>
                <w:rFonts w:ascii="Calibri" w:eastAsia="Times New Roman" w:hAnsi="Calibri" w:cs="Times New Roman"/>
                <w:color w:val="000000"/>
                <w:lang w:val="en-GB"/>
              </w:rPr>
              <w:t>BASE</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Pr>
                <w:rFonts w:ascii="Calibri" w:eastAsia="Times New Roman" w:hAnsi="Calibri" w:cs="Times New Roman"/>
                <w:color w:val="000000"/>
                <w:lang w:val="en-GB"/>
              </w:rPr>
              <w:t>BASE</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DummyMixed</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0,005(0,013)</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460" w:type="dxa"/>
            <w:tcBorders>
              <w:top w:val="nil"/>
              <w:left w:val="nil"/>
              <w:bottom w:val="nil"/>
              <w:right w:val="single" w:sz="4" w:space="0" w:color="auto"/>
            </w:tcBorders>
            <w:shd w:val="clear" w:color="auto" w:fill="auto"/>
            <w:noWrap/>
            <w:vAlign w:val="bottom"/>
            <w:hideMark/>
          </w:tcPr>
          <w:p w:rsidR="004B7513" w:rsidRDefault="004B7513" w:rsidP="00F70B8B">
            <w:pPr>
              <w:rPr>
                <w:rFonts w:ascii="Calibri" w:eastAsia="Times New Roman" w:hAnsi="Calibri" w:cs="Times New Roman"/>
                <w:color w:val="000000"/>
                <w:lang w:val="en-GB"/>
              </w:rPr>
            </w:pPr>
          </w:p>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0,013(0,014)</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DummyAsian</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-0,014(0,037)</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-0,006 (0,034)</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DummyBlack</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0,013 (0,009)</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-0,001 (0,010)</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DummyENG</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Pr>
                <w:rFonts w:ascii="Calibri" w:eastAsia="Times New Roman" w:hAnsi="Calibri" w:cs="Times New Roman"/>
                <w:color w:val="000000"/>
                <w:lang w:val="en-GB"/>
              </w:rPr>
              <w:t>BASE</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Pr>
                <w:rFonts w:ascii="Calibri" w:eastAsia="Times New Roman" w:hAnsi="Calibri" w:cs="Times New Roman"/>
                <w:color w:val="000000"/>
                <w:lang w:val="en-GB"/>
              </w:rPr>
              <w:t>BASE</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DummyEUR</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0,008(0,025)</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-0,005(0,020)</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DummyAFR</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0,03 (0,026)</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0,018(0,023)</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DummyAME</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0,009(0,035)</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-0,008 (0,038)</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DummyEEUR</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0,004(0,029)</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-0,004 (0,025)</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DummySEUR</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0,014(0,033)</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-0,01 (0,028)</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roofErr w:type="spellStart"/>
            <w:r w:rsidRPr="002C7712">
              <w:rPr>
                <w:rFonts w:ascii="Calibri" w:eastAsia="Times New Roman" w:hAnsi="Calibri" w:cs="Times New Roman"/>
                <w:color w:val="000000"/>
                <w:lang w:val="en-GB"/>
              </w:rPr>
              <w:t>DummySAME</w:t>
            </w:r>
            <w:proofErr w:type="spellEnd"/>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 (0,029)</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-0,006 (0,023)</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 </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Partial F</w:t>
            </w:r>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jc w:val="right"/>
              <w:rPr>
                <w:rFonts w:ascii="Calibri" w:eastAsia="Times New Roman" w:hAnsi="Calibri" w:cs="Times New Roman"/>
                <w:color w:val="000000"/>
                <w:lang w:val="en-GB"/>
              </w:rPr>
            </w:pPr>
            <w:r w:rsidRPr="002C7712">
              <w:rPr>
                <w:rFonts w:ascii="Calibri" w:eastAsia="Times New Roman" w:hAnsi="Calibri" w:cs="Times New Roman"/>
                <w:color w:val="000000"/>
                <w:lang w:val="en-GB"/>
              </w:rPr>
              <w:t>0,718</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jc w:val="right"/>
              <w:rPr>
                <w:rFonts w:ascii="Calibri" w:eastAsia="Times New Roman" w:hAnsi="Calibri" w:cs="Times New Roman"/>
                <w:color w:val="000000"/>
                <w:lang w:val="en-GB"/>
              </w:rPr>
            </w:pPr>
            <w:r w:rsidRPr="002C7712">
              <w:rPr>
                <w:rFonts w:ascii="Calibri" w:eastAsia="Times New Roman" w:hAnsi="Calibri" w:cs="Times New Roman"/>
                <w:color w:val="000000"/>
                <w:lang w:val="en-GB"/>
              </w:rPr>
              <w:t>0,505</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0,279</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0,716</w:t>
            </w:r>
          </w:p>
        </w:tc>
      </w:tr>
      <w:tr w:rsidR="004B7513" w:rsidRPr="002C7712" w:rsidTr="00F70B8B">
        <w:trPr>
          <w:trHeight w:val="300"/>
        </w:trPr>
        <w:tc>
          <w:tcPr>
            <w:tcW w:w="1820" w:type="dxa"/>
            <w:tcBorders>
              <w:top w:val="nil"/>
              <w:left w:val="nil"/>
              <w:bottom w:val="nil"/>
              <w:right w:val="nil"/>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R-square</w:t>
            </w:r>
          </w:p>
        </w:tc>
        <w:tc>
          <w:tcPr>
            <w:tcW w:w="2060" w:type="dxa"/>
            <w:tcBorders>
              <w:top w:val="nil"/>
              <w:left w:val="single" w:sz="4" w:space="0" w:color="auto"/>
              <w:bottom w:val="nil"/>
              <w:right w:val="single" w:sz="4" w:space="0" w:color="auto"/>
            </w:tcBorders>
            <w:shd w:val="clear" w:color="auto" w:fill="auto"/>
            <w:noWrap/>
            <w:vAlign w:val="bottom"/>
            <w:hideMark/>
          </w:tcPr>
          <w:p w:rsidR="004B7513" w:rsidRPr="002C7712" w:rsidRDefault="004B7513" w:rsidP="00F70B8B">
            <w:pPr>
              <w:jc w:val="right"/>
              <w:rPr>
                <w:rFonts w:ascii="Calibri" w:eastAsia="Times New Roman" w:hAnsi="Calibri" w:cs="Times New Roman"/>
                <w:color w:val="000000"/>
                <w:lang w:val="en-GB"/>
              </w:rPr>
            </w:pPr>
            <w:r w:rsidRPr="002C7712">
              <w:rPr>
                <w:rFonts w:ascii="Calibri" w:eastAsia="Times New Roman" w:hAnsi="Calibri" w:cs="Times New Roman"/>
                <w:color w:val="000000"/>
                <w:lang w:val="en-GB"/>
              </w:rPr>
              <w:t>0,018</w:t>
            </w:r>
          </w:p>
        </w:tc>
        <w:tc>
          <w:tcPr>
            <w:tcW w:w="1600" w:type="dxa"/>
            <w:tcBorders>
              <w:top w:val="nil"/>
              <w:left w:val="nil"/>
              <w:bottom w:val="nil"/>
              <w:right w:val="single" w:sz="4" w:space="0" w:color="auto"/>
            </w:tcBorders>
            <w:shd w:val="clear" w:color="auto" w:fill="auto"/>
            <w:noWrap/>
            <w:vAlign w:val="bottom"/>
            <w:hideMark/>
          </w:tcPr>
          <w:p w:rsidR="004B7513" w:rsidRPr="002C7712" w:rsidRDefault="004B7513" w:rsidP="00F70B8B">
            <w:pPr>
              <w:jc w:val="right"/>
              <w:rPr>
                <w:rFonts w:ascii="Calibri" w:eastAsia="Times New Roman" w:hAnsi="Calibri" w:cs="Times New Roman"/>
                <w:color w:val="000000"/>
                <w:lang w:val="en-GB"/>
              </w:rPr>
            </w:pPr>
            <w:r w:rsidRPr="002C7712">
              <w:rPr>
                <w:rFonts w:ascii="Calibri" w:eastAsia="Times New Roman" w:hAnsi="Calibri" w:cs="Times New Roman"/>
                <w:color w:val="000000"/>
                <w:lang w:val="en-GB"/>
              </w:rPr>
              <w:t>0,03</w:t>
            </w:r>
          </w:p>
        </w:tc>
        <w:tc>
          <w:tcPr>
            <w:tcW w:w="146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0,007</w:t>
            </w:r>
          </w:p>
        </w:tc>
        <w:tc>
          <w:tcPr>
            <w:tcW w:w="1640" w:type="dxa"/>
            <w:tcBorders>
              <w:top w:val="nil"/>
              <w:left w:val="nil"/>
              <w:bottom w:val="nil"/>
              <w:right w:val="single" w:sz="4" w:space="0" w:color="auto"/>
            </w:tcBorders>
            <w:shd w:val="clear" w:color="auto" w:fill="auto"/>
            <w:noWrap/>
            <w:vAlign w:val="bottom"/>
            <w:hideMark/>
          </w:tcPr>
          <w:p w:rsidR="004B7513" w:rsidRPr="002C7712" w:rsidRDefault="004B7513" w:rsidP="00F70B8B">
            <w:pPr>
              <w:rPr>
                <w:rFonts w:ascii="Calibri" w:eastAsia="Times New Roman" w:hAnsi="Calibri" w:cs="Times New Roman"/>
                <w:color w:val="000000"/>
                <w:lang w:val="en-GB"/>
              </w:rPr>
            </w:pPr>
            <w:r w:rsidRPr="002C7712">
              <w:rPr>
                <w:rFonts w:ascii="Calibri" w:eastAsia="Times New Roman" w:hAnsi="Calibri" w:cs="Times New Roman"/>
                <w:color w:val="000000"/>
                <w:lang w:val="en-GB"/>
              </w:rPr>
              <w:t>0,044</w:t>
            </w:r>
          </w:p>
        </w:tc>
      </w:tr>
    </w:tbl>
    <w:p w:rsidR="004B7513" w:rsidRDefault="00AE5365" w:rsidP="00C12AEE">
      <w:pPr>
        <w:spacing w:line="360" w:lineRule="auto"/>
        <w:jc w:val="both"/>
        <w:rPr>
          <w:b/>
          <w:lang w:val="en-GB"/>
        </w:rPr>
        <w:sectPr w:rsidR="004B7513" w:rsidSect="004B7513">
          <w:pgSz w:w="11900" w:h="16840"/>
          <w:pgMar w:top="1440" w:right="1800" w:bottom="1440" w:left="1800" w:header="708" w:footer="708" w:gutter="0"/>
          <w:cols w:space="708"/>
          <w:docGrid w:linePitch="360"/>
        </w:sectPr>
      </w:pPr>
      <w:r>
        <w:rPr>
          <w:b/>
          <w:noProof/>
          <w:lang w:val="en-US"/>
        </w:rPr>
        <w:pict>
          <v:shape id="Text Box 4" o:spid="_x0000_s1028" type="#_x0000_t202" style="position:absolute;left:0;text-align:left;margin-left:63pt;margin-top:396pt;width:262pt;height:10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" filled="f" stroked="f">
            <v:textbox>
              <w:txbxContent>
                <w:p w:rsidR="00552A66" w:rsidRPr="00FA17CB" w:rsidRDefault="00552A66" w:rsidP="004B7513">
                  <w:pPr>
                    <w:rPr>
                      <w:lang w:val="en-US"/>
                    </w:rPr>
                  </w:pPr>
                  <w:r w:rsidRPr="00FA17CB">
                    <w:rPr>
                      <w:lang w:val="en-US"/>
                    </w:rPr>
                    <w:t xml:space="preserve">Note: N= 117 for MF &amp; N = 124 for </w:t>
                  </w:r>
                  <w:proofErr w:type="gramStart"/>
                  <w:r w:rsidRPr="00FA17CB">
                    <w:rPr>
                      <w:lang w:val="en-US"/>
                    </w:rPr>
                    <w:t>FW ,</w:t>
                  </w:r>
                  <w:proofErr w:type="gramEnd"/>
                  <w:r w:rsidRPr="00FA17CB">
                    <w:rPr>
                      <w:lang w:val="en-US"/>
                    </w:rPr>
                    <w:t xml:space="preserve"> standard errors are in parentheses</w:t>
                  </w:r>
                </w:p>
                <w:p w:rsidR="00552A66" w:rsidRPr="00FA17CB" w:rsidRDefault="00552A66" w:rsidP="004B7513">
                  <w:pPr>
                    <w:rPr>
                      <w:lang w:val="en-US"/>
                    </w:rPr>
                  </w:pPr>
                </w:p>
                <w:p w:rsidR="00552A66" w:rsidRPr="00FA17CB" w:rsidRDefault="00552A66" w:rsidP="004B7513">
                  <w:pPr>
                    <w:rPr>
                      <w:lang w:val="en-US"/>
                    </w:rPr>
                  </w:pPr>
                  <w:r w:rsidRPr="00FA17CB">
                    <w:rPr>
                      <w:lang w:val="en-US"/>
                    </w:rPr>
                    <w:t>*</w:t>
                  </w:r>
                  <w:proofErr w:type="gramStart"/>
                  <w:r w:rsidRPr="00FA17CB">
                    <w:rPr>
                      <w:lang w:val="en-US"/>
                    </w:rPr>
                    <w:t>,*</w:t>
                  </w:r>
                  <w:proofErr w:type="gramEnd"/>
                  <w:r w:rsidRPr="00FA17CB">
                    <w:rPr>
                      <w:lang w:val="en-US"/>
                    </w:rPr>
                    <w:t>* and *** denote significance at a 10%, 5% and 1% level</w:t>
                  </w:r>
                </w:p>
              </w:txbxContent>
            </v:textbox>
            <w10:wrap type="square"/>
          </v:shape>
        </w:pict>
      </w:r>
    </w:p>
    <w:tbl>
      <w:tblPr>
        <w:tblpPr w:leftFromText="180" w:rightFromText="180" w:vertAnchor="page" w:horzAnchor="page" w:tblpX="1909" w:tblpY="2701"/>
        <w:tblW w:w="8032" w:type="dxa"/>
        <w:tblLook w:val="04A0"/>
      </w:tblPr>
      <w:tblGrid>
        <w:gridCol w:w="1592"/>
        <w:gridCol w:w="1560"/>
        <w:gridCol w:w="1560"/>
        <w:gridCol w:w="1680"/>
        <w:gridCol w:w="1640"/>
      </w:tblGrid>
      <w:tr w:rsidR="00AB08FC" w:rsidRPr="00AB08FC" w:rsidTr="00AB08FC">
        <w:trPr>
          <w:trHeight w:val="300"/>
        </w:trPr>
        <w:tc>
          <w:tcPr>
            <w:tcW w:w="1592" w:type="dxa"/>
            <w:tcBorders>
              <w:top w:val="nil"/>
              <w:left w:val="nil"/>
              <w:bottom w:val="nil"/>
              <w:right w:val="nil"/>
            </w:tcBorders>
            <w:shd w:val="clear" w:color="auto" w:fill="auto"/>
            <w:noWrap/>
            <w:vAlign w:val="bottom"/>
            <w:hideMark/>
          </w:tcPr>
          <w:p w:rsidR="00AB08FC" w:rsidRDefault="00AB08FC" w:rsidP="00AB08FC">
            <w:pPr>
              <w:rPr>
                <w:rFonts w:ascii="Cambria" w:eastAsia="Times New Roman" w:hAnsi="Cambria" w:cs="Times New Roman"/>
                <w:color w:val="000000"/>
                <w:lang w:val="en-GB"/>
              </w:rPr>
            </w:pPr>
          </w:p>
          <w:p w:rsidR="00AB08FC" w:rsidRPr="00AB08FC" w:rsidRDefault="00AB08FC" w:rsidP="00AB08FC">
            <w:pPr>
              <w:rPr>
                <w:rFonts w:ascii="Cambria" w:eastAsia="Times New Roman" w:hAnsi="Cambria" w:cs="Times New Roman"/>
                <w:color w:val="000000"/>
                <w:lang w:val="en-GB"/>
              </w:rPr>
            </w:pPr>
          </w:p>
        </w:tc>
        <w:tc>
          <w:tcPr>
            <w:tcW w:w="1560" w:type="dxa"/>
            <w:tcBorders>
              <w:top w:val="nil"/>
              <w:left w:val="single" w:sz="8" w:space="0" w:color="auto"/>
              <w:bottom w:val="nil"/>
              <w:right w:val="single" w:sz="4"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Race Model DF</w:t>
            </w:r>
          </w:p>
        </w:tc>
        <w:tc>
          <w:tcPr>
            <w:tcW w:w="1560" w:type="dxa"/>
            <w:tcBorders>
              <w:top w:val="nil"/>
              <w:left w:val="nil"/>
              <w:bottom w:val="nil"/>
              <w:right w:val="single" w:sz="4"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Race Model GK</w:t>
            </w:r>
          </w:p>
        </w:tc>
        <w:tc>
          <w:tcPr>
            <w:tcW w:w="1680" w:type="dxa"/>
            <w:tcBorders>
              <w:top w:val="nil"/>
              <w:left w:val="nil"/>
              <w:bottom w:val="nil"/>
              <w:right w:val="single" w:sz="4"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ROB Model DF</w:t>
            </w:r>
          </w:p>
        </w:tc>
        <w:tc>
          <w:tcPr>
            <w:tcW w:w="1640" w:type="dxa"/>
            <w:tcBorders>
              <w:top w:val="nil"/>
              <w:left w:val="nil"/>
              <w:bottom w:val="nil"/>
              <w:right w:val="single" w:sz="8"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ROB Model GF</w:t>
            </w:r>
          </w:p>
        </w:tc>
      </w:tr>
      <w:tr w:rsidR="00AB08FC" w:rsidRPr="00AB08FC" w:rsidTr="00AB08FC">
        <w:trPr>
          <w:trHeight w:val="320"/>
        </w:trPr>
        <w:tc>
          <w:tcPr>
            <w:tcW w:w="1592" w:type="dxa"/>
            <w:tcBorders>
              <w:top w:val="nil"/>
              <w:left w:val="nil"/>
              <w:bottom w:val="single" w:sz="8" w:space="0" w:color="auto"/>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Variable</w:t>
            </w:r>
          </w:p>
        </w:tc>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single" w:sz="4" w:space="0" w:color="auto"/>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single" w:sz="4" w:space="0" w:color="auto"/>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40" w:type="dxa"/>
            <w:tcBorders>
              <w:top w:val="nil"/>
              <w:left w:val="nil"/>
              <w:bottom w:val="single" w:sz="4" w:space="0" w:color="auto"/>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DummyWhite</w:t>
            </w:r>
            <w:proofErr w:type="spellEnd"/>
          </w:p>
        </w:tc>
        <w:tc>
          <w:tcPr>
            <w:tcW w:w="1560" w:type="dxa"/>
            <w:tcBorders>
              <w:top w:val="nil"/>
              <w:left w:val="single" w:sz="8" w:space="0" w:color="auto"/>
              <w:bottom w:val="nil"/>
              <w:right w:val="single" w:sz="4"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BASE</w:t>
            </w:r>
          </w:p>
        </w:tc>
        <w:tc>
          <w:tcPr>
            <w:tcW w:w="1560" w:type="dxa"/>
            <w:tcBorders>
              <w:top w:val="nil"/>
              <w:left w:val="nil"/>
              <w:bottom w:val="nil"/>
              <w:right w:val="single" w:sz="4"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BASE</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p>
        </w:tc>
      </w:tr>
      <w:tr w:rsidR="00AB08FC" w:rsidRPr="00AB08FC" w:rsidTr="00AB08FC">
        <w:trPr>
          <w:trHeight w:val="300"/>
        </w:trPr>
        <w:tc>
          <w:tcPr>
            <w:tcW w:w="1592" w:type="dxa"/>
            <w:vMerge w:val="restart"/>
            <w:tcBorders>
              <w:top w:val="nil"/>
              <w:left w:val="nil"/>
              <w:bottom w:val="nil"/>
              <w:right w:val="single" w:sz="8"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DummyMixed</w:t>
            </w:r>
            <w:proofErr w:type="spellEnd"/>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-0,01 (0,006)</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NO DATA</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p>
        </w:tc>
      </w:tr>
      <w:tr w:rsidR="00AB08FC" w:rsidRPr="00AB08FC" w:rsidTr="00AB08FC">
        <w:trPr>
          <w:trHeight w:val="300"/>
        </w:trPr>
        <w:tc>
          <w:tcPr>
            <w:tcW w:w="1592" w:type="dxa"/>
            <w:vMerge/>
            <w:tcBorders>
              <w:top w:val="nil"/>
              <w:left w:val="nil"/>
              <w:bottom w:val="nil"/>
              <w:right w:val="single" w:sz="8" w:space="0" w:color="auto"/>
            </w:tcBorders>
            <w:vAlign w:val="center"/>
            <w:hideMark/>
          </w:tcPr>
          <w:p w:rsidR="00AB08FC" w:rsidRPr="00AB08FC" w:rsidRDefault="00AB08FC" w:rsidP="00AB08FC">
            <w:pPr>
              <w:rPr>
                <w:rFonts w:ascii="Calibri" w:eastAsia="Times New Roman" w:hAnsi="Calibri" w:cs="Times New Roman"/>
                <w:color w:val="000000"/>
                <w:lang w:val="en-GB"/>
              </w:rPr>
            </w:pP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DummyAsian</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NO DATA</w:t>
            </w:r>
          </w:p>
        </w:tc>
        <w:tc>
          <w:tcPr>
            <w:tcW w:w="1560" w:type="dxa"/>
            <w:tcBorders>
              <w:top w:val="nil"/>
              <w:left w:val="nil"/>
              <w:bottom w:val="nil"/>
              <w:right w:val="single" w:sz="4" w:space="0" w:color="auto"/>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NO DATA</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DummyBlack</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-0,004 (0,004)</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-0,001 (0,006)</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DummyENG</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BASE</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BASE</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DummyEUR</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-0,005 (0,004)</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0,004 (0,030)</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DummyAFR</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-0,004 (0,007)</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NO DATA</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DummyAME</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-0,006 (0,022)</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0,000 (0,004)</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DummyEEUR</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0,000 (0,011)</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0,001 (0,003)</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DummySEUR</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(0,000 (0,007)</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-0,001 (0,003)</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proofErr w:type="spellStart"/>
            <w:r w:rsidRPr="00AB08FC">
              <w:rPr>
                <w:rFonts w:ascii="Calibri" w:eastAsia="Times New Roman" w:hAnsi="Calibri" w:cs="Times New Roman"/>
                <w:color w:val="000000"/>
                <w:lang w:val="en-GB"/>
              </w:rPr>
              <w:t>DummySAME</w:t>
            </w:r>
            <w:proofErr w:type="spellEnd"/>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-0,001 (0,008)</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0,000 (0,006)</w:t>
            </w:r>
          </w:p>
        </w:tc>
      </w:tr>
      <w:tr w:rsidR="00AB08FC" w:rsidRPr="00AB08FC" w:rsidTr="00AB08FC">
        <w:trPr>
          <w:trHeight w:val="300"/>
        </w:trPr>
        <w:tc>
          <w:tcPr>
            <w:tcW w:w="1592" w:type="dxa"/>
            <w:tcBorders>
              <w:top w:val="nil"/>
              <w:left w:val="nil"/>
              <w:bottom w:val="nil"/>
              <w:right w:val="nil"/>
            </w:tcBorders>
            <w:shd w:val="clear" w:color="auto" w:fill="auto"/>
            <w:noWrap/>
            <w:vAlign w:val="bottom"/>
            <w:hideMark/>
          </w:tcPr>
          <w:p w:rsidR="00AB08FC" w:rsidRPr="00AB08FC" w:rsidRDefault="00AB08FC" w:rsidP="00AB08FC">
            <w:pPr>
              <w:rPr>
                <w:rFonts w:ascii="Cambria" w:eastAsia="Times New Roman" w:hAnsi="Cambria" w:cs="Times New Roman"/>
                <w:color w:val="000000"/>
                <w:lang w:val="en-GB"/>
              </w:rPr>
            </w:pPr>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 </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Partial F</w:t>
            </w:r>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0,611</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0,032</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0,238</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0,574</w:t>
            </w:r>
          </w:p>
        </w:tc>
      </w:tr>
      <w:tr w:rsidR="00AB08FC" w:rsidRPr="00AB08FC" w:rsidTr="00AB08FC">
        <w:trPr>
          <w:trHeight w:val="300"/>
        </w:trPr>
        <w:tc>
          <w:tcPr>
            <w:tcW w:w="1592" w:type="dxa"/>
            <w:tcBorders>
              <w:top w:val="nil"/>
              <w:left w:val="nil"/>
              <w:bottom w:val="nil"/>
              <w:right w:val="nil"/>
            </w:tcBorders>
            <w:shd w:val="clear" w:color="auto" w:fill="auto"/>
            <w:noWrap/>
            <w:vAlign w:val="center"/>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R-square</w:t>
            </w:r>
          </w:p>
        </w:tc>
        <w:tc>
          <w:tcPr>
            <w:tcW w:w="1560" w:type="dxa"/>
            <w:tcBorders>
              <w:top w:val="nil"/>
              <w:left w:val="single" w:sz="8" w:space="0" w:color="auto"/>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0,008</w:t>
            </w:r>
          </w:p>
        </w:tc>
        <w:tc>
          <w:tcPr>
            <w:tcW w:w="156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0,001</w:t>
            </w:r>
          </w:p>
        </w:tc>
        <w:tc>
          <w:tcPr>
            <w:tcW w:w="1680" w:type="dxa"/>
            <w:tcBorders>
              <w:top w:val="nil"/>
              <w:left w:val="nil"/>
              <w:bottom w:val="nil"/>
              <w:right w:val="single" w:sz="4" w:space="0" w:color="auto"/>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0,010</w:t>
            </w:r>
          </w:p>
        </w:tc>
        <w:tc>
          <w:tcPr>
            <w:tcW w:w="1640" w:type="dxa"/>
            <w:tcBorders>
              <w:top w:val="nil"/>
              <w:left w:val="nil"/>
              <w:bottom w:val="nil"/>
              <w:right w:val="nil"/>
            </w:tcBorders>
            <w:shd w:val="clear" w:color="auto" w:fill="auto"/>
            <w:noWrap/>
            <w:vAlign w:val="bottom"/>
            <w:hideMark/>
          </w:tcPr>
          <w:p w:rsidR="00AB08FC" w:rsidRPr="00AB08FC" w:rsidRDefault="00AB08FC" w:rsidP="00AB08FC">
            <w:pPr>
              <w:rPr>
                <w:rFonts w:ascii="Calibri" w:eastAsia="Times New Roman" w:hAnsi="Calibri" w:cs="Times New Roman"/>
                <w:color w:val="000000"/>
                <w:lang w:val="en-GB"/>
              </w:rPr>
            </w:pPr>
            <w:r w:rsidRPr="00AB08FC">
              <w:rPr>
                <w:rFonts w:ascii="Calibri" w:eastAsia="Times New Roman" w:hAnsi="Calibri" w:cs="Times New Roman"/>
                <w:color w:val="000000"/>
                <w:lang w:val="en-GB"/>
              </w:rPr>
              <w:t>0,099</w:t>
            </w:r>
          </w:p>
        </w:tc>
      </w:tr>
    </w:tbl>
    <w:p w:rsidR="00AB08FC" w:rsidRDefault="00AB08FC" w:rsidP="00C12AEE">
      <w:pPr>
        <w:spacing w:line="360" w:lineRule="auto"/>
        <w:jc w:val="both"/>
        <w:rPr>
          <w:b/>
          <w:lang w:val="en-GB"/>
        </w:rPr>
        <w:sectPr w:rsidR="00AB08FC" w:rsidSect="004B7513">
          <w:pgSz w:w="11900" w:h="16840"/>
          <w:pgMar w:top="1440" w:right="1800" w:bottom="1440" w:left="1800" w:header="708" w:footer="708" w:gutter="0"/>
          <w:cols w:space="708"/>
          <w:docGrid w:linePitch="360"/>
        </w:sectPr>
      </w:pPr>
    </w:p>
    <w:tbl>
      <w:tblPr>
        <w:tblpPr w:leftFromText="180" w:rightFromText="180" w:vertAnchor="text" w:horzAnchor="page" w:tblpX="1909" w:tblpY="2521"/>
        <w:tblW w:w="4180" w:type="dxa"/>
        <w:tblLook w:val="04A0"/>
      </w:tblPr>
      <w:tblGrid>
        <w:gridCol w:w="2880"/>
        <w:gridCol w:w="1300"/>
      </w:tblGrid>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 </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P-value</w:t>
            </w:r>
          </w:p>
        </w:tc>
      </w:tr>
      <w:tr w:rsidR="006A53D1" w:rsidRPr="006A53D1" w:rsidTr="006A53D1">
        <w:trPr>
          <w:trHeight w:val="300"/>
        </w:trPr>
        <w:tc>
          <w:tcPr>
            <w:tcW w:w="2880" w:type="dxa"/>
            <w:tcBorders>
              <w:top w:val="nil"/>
              <w:left w:val="nil"/>
              <w:bottom w:val="single" w:sz="4" w:space="0" w:color="auto"/>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Test</w:t>
            </w:r>
          </w:p>
        </w:tc>
        <w:tc>
          <w:tcPr>
            <w:tcW w:w="1300" w:type="dxa"/>
            <w:tcBorders>
              <w:top w:val="nil"/>
              <w:left w:val="nil"/>
              <w:bottom w:val="single" w:sz="4" w:space="0" w:color="auto"/>
              <w:right w:val="nil"/>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 </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 xml:space="preserve">African = </w:t>
            </w:r>
            <w:proofErr w:type="spellStart"/>
            <w:r w:rsidRPr="006A53D1">
              <w:rPr>
                <w:rFonts w:ascii="Calibri" w:eastAsia="Times New Roman" w:hAnsi="Calibri" w:cs="Times New Roman"/>
                <w:color w:val="000000"/>
                <w:lang w:val="en-GB"/>
              </w:rPr>
              <w:t>Eur</w:t>
            </w:r>
            <w:proofErr w:type="spellEnd"/>
            <w:r w:rsidRPr="006A53D1">
              <w:rPr>
                <w:rFonts w:ascii="Calibri" w:eastAsia="Times New Roman" w:hAnsi="Calibri" w:cs="Times New Roman"/>
                <w:color w:val="000000"/>
                <w:lang w:val="en-GB"/>
              </w:rPr>
              <w:t xml:space="preserve">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0,96</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EEUR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0,79</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SEUR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0,66</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SAME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0,79</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EEUR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0,75</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SEUR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0,57</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SAME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0,72</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EEUR = SEUR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0,96</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EEUR = SAME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0,96</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SEUR = SAME - Defenders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0,89</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EUR - Midfielder</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0,22</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EEUR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0,37</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SEUR -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0,33</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SAME -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0,31</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EEUR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0,96</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SEUR -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0,85</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SAME =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0,98</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EEUR = SEUR -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0,85</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EEUR = SAME =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0,95</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SEUR = SAME - Midfielders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0,88</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EUR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0,16</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EEUR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0,2</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SEUR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0,54</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African = SAME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0,16</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EEUR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0,82</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SEUR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0,82</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EUR = SAME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0,69</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EEUR = SEUR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0,89</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 xml:space="preserve">EEUR = SAME - Forwards </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0,89</w:t>
            </w:r>
          </w:p>
        </w:tc>
      </w:tr>
      <w:tr w:rsidR="006A53D1" w:rsidRPr="006A53D1" w:rsidTr="006A53D1">
        <w:trPr>
          <w:trHeight w:val="300"/>
        </w:trPr>
        <w:tc>
          <w:tcPr>
            <w:tcW w:w="2880" w:type="dxa"/>
            <w:tcBorders>
              <w:top w:val="nil"/>
              <w:left w:val="nil"/>
              <w:bottom w:val="nil"/>
              <w:right w:val="single" w:sz="4" w:space="0" w:color="auto"/>
            </w:tcBorders>
            <w:shd w:val="clear" w:color="auto" w:fill="auto"/>
            <w:noWrap/>
            <w:vAlign w:val="bottom"/>
            <w:hideMark/>
          </w:tcPr>
          <w:p w:rsidR="006A53D1" w:rsidRPr="006A53D1" w:rsidRDefault="006A53D1" w:rsidP="006A53D1">
            <w:pPr>
              <w:rPr>
                <w:rFonts w:ascii="Calibri" w:eastAsia="Times New Roman" w:hAnsi="Calibri" w:cs="Times New Roman"/>
                <w:color w:val="000000"/>
                <w:lang w:val="en-GB"/>
              </w:rPr>
            </w:pPr>
            <w:r w:rsidRPr="006A53D1">
              <w:rPr>
                <w:rFonts w:ascii="Calibri" w:eastAsia="Times New Roman" w:hAnsi="Calibri" w:cs="Times New Roman"/>
                <w:color w:val="000000"/>
                <w:lang w:val="en-GB"/>
              </w:rPr>
              <w:t>SUER = SAME - Forwards</w:t>
            </w:r>
          </w:p>
        </w:tc>
        <w:tc>
          <w:tcPr>
            <w:tcW w:w="1300" w:type="dxa"/>
            <w:tcBorders>
              <w:top w:val="nil"/>
              <w:left w:val="nil"/>
              <w:bottom w:val="nil"/>
              <w:right w:val="nil"/>
            </w:tcBorders>
            <w:shd w:val="clear" w:color="auto" w:fill="auto"/>
            <w:noWrap/>
            <w:vAlign w:val="bottom"/>
            <w:hideMark/>
          </w:tcPr>
          <w:p w:rsidR="006A53D1" w:rsidRPr="006A53D1" w:rsidRDefault="006A53D1" w:rsidP="006A53D1">
            <w:pPr>
              <w:jc w:val="right"/>
              <w:rPr>
                <w:rFonts w:ascii="Calibri" w:eastAsia="Times New Roman" w:hAnsi="Calibri" w:cs="Times New Roman"/>
                <w:color w:val="000000"/>
                <w:lang w:val="en-GB"/>
              </w:rPr>
            </w:pPr>
            <w:r w:rsidRPr="006A53D1">
              <w:rPr>
                <w:rFonts w:ascii="Calibri" w:eastAsia="Times New Roman" w:hAnsi="Calibri" w:cs="Times New Roman"/>
                <w:color w:val="000000"/>
                <w:lang w:val="en-GB"/>
              </w:rPr>
              <w:t>0,65</w:t>
            </w:r>
          </w:p>
        </w:tc>
      </w:tr>
    </w:tbl>
    <w:p w:rsidR="00CB3A3D" w:rsidRDefault="00CB3A3D" w:rsidP="00C12AEE">
      <w:pPr>
        <w:spacing w:line="360" w:lineRule="auto"/>
        <w:jc w:val="both"/>
        <w:rPr>
          <w:lang w:val="en-GB"/>
        </w:rPr>
      </w:pPr>
      <w:r>
        <w:rPr>
          <w:lang w:val="en-GB"/>
        </w:rPr>
        <w:t>For every position, a test was conducted to see whether the independent variables other than the BASE va</w:t>
      </w:r>
      <w:r w:rsidR="00560E69">
        <w:rPr>
          <w:lang w:val="en-GB"/>
        </w:rPr>
        <w:t>riable differed from each other using a Wald Test.</w:t>
      </w:r>
      <w:r w:rsidR="006A53D1">
        <w:rPr>
          <w:lang w:val="en-GB"/>
        </w:rPr>
        <w:t xml:space="preserve"> For none of these the 0-hypothesis that they were in fact equal could be rejected.</w:t>
      </w:r>
      <w:bookmarkStart w:id="0" w:name="_GoBack"/>
      <w:bookmarkEnd w:id="0"/>
    </w:p>
    <w:tbl>
      <w:tblPr>
        <w:tblpPr w:leftFromText="180" w:rightFromText="180" w:vertAnchor="text" w:horzAnchor="page" w:tblpX="6589" w:tblpY="2875"/>
        <w:tblW w:w="3991" w:type="dxa"/>
        <w:tblLook w:val="04A0"/>
      </w:tblPr>
      <w:tblGrid>
        <w:gridCol w:w="2691"/>
        <w:gridCol w:w="1300"/>
      </w:tblGrid>
      <w:tr w:rsidR="006A53D1" w:rsidRPr="00560E69" w:rsidTr="006A53D1">
        <w:trPr>
          <w:trHeight w:val="300"/>
        </w:trPr>
        <w:tc>
          <w:tcPr>
            <w:tcW w:w="2691" w:type="dxa"/>
            <w:tcBorders>
              <w:top w:val="nil"/>
              <w:left w:val="nil"/>
              <w:bottom w:val="nil"/>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b/>
                <w:bCs/>
                <w:color w:val="000000"/>
                <w:lang w:val="en-GB"/>
              </w:rPr>
            </w:pPr>
            <w:r w:rsidRPr="00560E69">
              <w:rPr>
                <w:rFonts w:ascii="Calibri" w:eastAsia="Times New Roman" w:hAnsi="Calibri" w:cs="Times New Roman"/>
                <w:b/>
                <w:bCs/>
                <w:color w:val="000000"/>
                <w:lang w:val="en-GB"/>
              </w:rPr>
              <w:t> </w:t>
            </w:r>
          </w:p>
        </w:tc>
        <w:tc>
          <w:tcPr>
            <w:tcW w:w="1300" w:type="dxa"/>
            <w:tcBorders>
              <w:top w:val="nil"/>
              <w:left w:val="nil"/>
              <w:bottom w:val="nil"/>
              <w:right w:val="nil"/>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P-value</w:t>
            </w:r>
          </w:p>
        </w:tc>
      </w:tr>
      <w:tr w:rsidR="006A53D1" w:rsidRPr="00560E69" w:rsidTr="006A53D1">
        <w:trPr>
          <w:trHeight w:val="300"/>
        </w:trPr>
        <w:tc>
          <w:tcPr>
            <w:tcW w:w="2691" w:type="dxa"/>
            <w:tcBorders>
              <w:top w:val="nil"/>
              <w:left w:val="nil"/>
              <w:bottom w:val="single" w:sz="4" w:space="0" w:color="auto"/>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Test</w:t>
            </w:r>
          </w:p>
        </w:tc>
        <w:tc>
          <w:tcPr>
            <w:tcW w:w="1300" w:type="dxa"/>
            <w:tcBorders>
              <w:top w:val="nil"/>
              <w:left w:val="nil"/>
              <w:bottom w:val="single" w:sz="4" w:space="0" w:color="auto"/>
              <w:right w:val="nil"/>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 </w:t>
            </w:r>
          </w:p>
        </w:tc>
      </w:tr>
      <w:tr w:rsidR="006A53D1" w:rsidRPr="00560E69" w:rsidTr="006A53D1">
        <w:trPr>
          <w:trHeight w:val="300"/>
        </w:trPr>
        <w:tc>
          <w:tcPr>
            <w:tcW w:w="2691" w:type="dxa"/>
            <w:tcBorders>
              <w:top w:val="nil"/>
              <w:left w:val="nil"/>
              <w:bottom w:val="nil"/>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Black = Mixed - Defenders</w:t>
            </w:r>
          </w:p>
        </w:tc>
        <w:tc>
          <w:tcPr>
            <w:tcW w:w="1300" w:type="dxa"/>
            <w:tcBorders>
              <w:top w:val="nil"/>
              <w:left w:val="nil"/>
              <w:bottom w:val="nil"/>
              <w:right w:val="nil"/>
            </w:tcBorders>
            <w:shd w:val="clear" w:color="auto" w:fill="auto"/>
            <w:noWrap/>
            <w:vAlign w:val="bottom"/>
            <w:hideMark/>
          </w:tcPr>
          <w:p w:rsidR="006A53D1" w:rsidRPr="00560E69" w:rsidRDefault="006A53D1" w:rsidP="006A53D1">
            <w:pPr>
              <w:jc w:val="right"/>
              <w:rPr>
                <w:rFonts w:ascii="Calibri" w:eastAsia="Times New Roman" w:hAnsi="Calibri" w:cs="Times New Roman"/>
                <w:color w:val="000000"/>
                <w:lang w:val="en-GB"/>
              </w:rPr>
            </w:pPr>
            <w:r w:rsidRPr="00560E69">
              <w:rPr>
                <w:rFonts w:ascii="Calibri" w:eastAsia="Times New Roman" w:hAnsi="Calibri" w:cs="Times New Roman"/>
                <w:color w:val="000000"/>
                <w:lang w:val="en-GB"/>
              </w:rPr>
              <w:t>0,62</w:t>
            </w:r>
          </w:p>
        </w:tc>
      </w:tr>
      <w:tr w:rsidR="006A53D1" w:rsidRPr="00560E69" w:rsidTr="006A53D1">
        <w:trPr>
          <w:trHeight w:val="300"/>
        </w:trPr>
        <w:tc>
          <w:tcPr>
            <w:tcW w:w="2691" w:type="dxa"/>
            <w:tcBorders>
              <w:top w:val="nil"/>
              <w:left w:val="nil"/>
              <w:bottom w:val="nil"/>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Black = Mixed - Midfielders</w:t>
            </w:r>
          </w:p>
        </w:tc>
        <w:tc>
          <w:tcPr>
            <w:tcW w:w="1300" w:type="dxa"/>
            <w:tcBorders>
              <w:top w:val="nil"/>
              <w:left w:val="nil"/>
              <w:bottom w:val="nil"/>
              <w:right w:val="nil"/>
            </w:tcBorders>
            <w:shd w:val="clear" w:color="auto" w:fill="auto"/>
            <w:noWrap/>
            <w:vAlign w:val="bottom"/>
            <w:hideMark/>
          </w:tcPr>
          <w:p w:rsidR="006A53D1" w:rsidRPr="00560E69" w:rsidRDefault="006A53D1" w:rsidP="006A53D1">
            <w:pPr>
              <w:jc w:val="right"/>
              <w:rPr>
                <w:rFonts w:ascii="Calibri" w:eastAsia="Times New Roman" w:hAnsi="Calibri" w:cs="Times New Roman"/>
                <w:color w:val="000000"/>
                <w:lang w:val="en-GB"/>
              </w:rPr>
            </w:pPr>
            <w:r w:rsidRPr="00560E69">
              <w:rPr>
                <w:rFonts w:ascii="Calibri" w:eastAsia="Times New Roman" w:hAnsi="Calibri" w:cs="Times New Roman"/>
                <w:color w:val="000000"/>
                <w:lang w:val="en-GB"/>
              </w:rPr>
              <w:t>0,59</w:t>
            </w:r>
          </w:p>
        </w:tc>
      </w:tr>
      <w:tr w:rsidR="006A53D1" w:rsidRPr="00560E69" w:rsidTr="006A53D1">
        <w:trPr>
          <w:trHeight w:val="300"/>
        </w:trPr>
        <w:tc>
          <w:tcPr>
            <w:tcW w:w="2691" w:type="dxa"/>
            <w:tcBorders>
              <w:top w:val="nil"/>
              <w:left w:val="nil"/>
              <w:bottom w:val="nil"/>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Black = Asian - Midfielders</w:t>
            </w:r>
          </w:p>
        </w:tc>
        <w:tc>
          <w:tcPr>
            <w:tcW w:w="1300" w:type="dxa"/>
            <w:tcBorders>
              <w:top w:val="nil"/>
              <w:left w:val="nil"/>
              <w:bottom w:val="nil"/>
              <w:right w:val="nil"/>
            </w:tcBorders>
            <w:shd w:val="clear" w:color="auto" w:fill="auto"/>
            <w:noWrap/>
            <w:vAlign w:val="bottom"/>
            <w:hideMark/>
          </w:tcPr>
          <w:p w:rsidR="006A53D1" w:rsidRPr="00560E69" w:rsidRDefault="006A53D1" w:rsidP="006A53D1">
            <w:pPr>
              <w:jc w:val="right"/>
              <w:rPr>
                <w:rFonts w:ascii="Calibri" w:eastAsia="Times New Roman" w:hAnsi="Calibri" w:cs="Times New Roman"/>
                <w:color w:val="000000"/>
                <w:lang w:val="en-GB"/>
              </w:rPr>
            </w:pPr>
            <w:r w:rsidRPr="00560E69">
              <w:rPr>
                <w:rFonts w:ascii="Calibri" w:eastAsia="Times New Roman" w:hAnsi="Calibri" w:cs="Times New Roman"/>
                <w:color w:val="000000"/>
                <w:lang w:val="en-GB"/>
              </w:rPr>
              <w:t>0,93</w:t>
            </w:r>
          </w:p>
        </w:tc>
      </w:tr>
      <w:tr w:rsidR="006A53D1" w:rsidRPr="00560E69" w:rsidTr="006A53D1">
        <w:trPr>
          <w:trHeight w:val="300"/>
        </w:trPr>
        <w:tc>
          <w:tcPr>
            <w:tcW w:w="2691" w:type="dxa"/>
            <w:tcBorders>
              <w:top w:val="nil"/>
              <w:left w:val="nil"/>
              <w:bottom w:val="nil"/>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 xml:space="preserve">Mixed = Asian - </w:t>
            </w:r>
            <w:proofErr w:type="spellStart"/>
            <w:r w:rsidRPr="00560E69">
              <w:rPr>
                <w:rFonts w:ascii="Calibri" w:eastAsia="Times New Roman" w:hAnsi="Calibri" w:cs="Times New Roman"/>
                <w:color w:val="000000"/>
                <w:lang w:val="en-GB"/>
              </w:rPr>
              <w:t>Mdifielders</w:t>
            </w:r>
            <w:proofErr w:type="spellEnd"/>
          </w:p>
        </w:tc>
        <w:tc>
          <w:tcPr>
            <w:tcW w:w="1300" w:type="dxa"/>
            <w:tcBorders>
              <w:top w:val="nil"/>
              <w:left w:val="nil"/>
              <w:bottom w:val="nil"/>
              <w:right w:val="nil"/>
            </w:tcBorders>
            <w:shd w:val="clear" w:color="auto" w:fill="auto"/>
            <w:noWrap/>
            <w:vAlign w:val="bottom"/>
            <w:hideMark/>
          </w:tcPr>
          <w:p w:rsidR="006A53D1" w:rsidRPr="00560E69" w:rsidRDefault="006A53D1" w:rsidP="006A53D1">
            <w:pPr>
              <w:jc w:val="right"/>
              <w:rPr>
                <w:rFonts w:ascii="Calibri" w:eastAsia="Times New Roman" w:hAnsi="Calibri" w:cs="Times New Roman"/>
                <w:color w:val="000000"/>
                <w:lang w:val="en-GB"/>
              </w:rPr>
            </w:pPr>
            <w:r w:rsidRPr="00560E69">
              <w:rPr>
                <w:rFonts w:ascii="Calibri" w:eastAsia="Times New Roman" w:hAnsi="Calibri" w:cs="Times New Roman"/>
                <w:color w:val="000000"/>
                <w:lang w:val="en-GB"/>
              </w:rPr>
              <w:t>0,81</w:t>
            </w:r>
          </w:p>
        </w:tc>
      </w:tr>
      <w:tr w:rsidR="006A53D1" w:rsidRPr="00560E69" w:rsidTr="006A53D1">
        <w:trPr>
          <w:trHeight w:val="300"/>
        </w:trPr>
        <w:tc>
          <w:tcPr>
            <w:tcW w:w="2691" w:type="dxa"/>
            <w:tcBorders>
              <w:top w:val="nil"/>
              <w:left w:val="nil"/>
              <w:bottom w:val="nil"/>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Black = Mixed Forward</w:t>
            </w:r>
          </w:p>
        </w:tc>
        <w:tc>
          <w:tcPr>
            <w:tcW w:w="1300" w:type="dxa"/>
            <w:tcBorders>
              <w:top w:val="nil"/>
              <w:left w:val="nil"/>
              <w:bottom w:val="nil"/>
              <w:right w:val="nil"/>
            </w:tcBorders>
            <w:shd w:val="clear" w:color="auto" w:fill="auto"/>
            <w:noWrap/>
            <w:vAlign w:val="bottom"/>
            <w:hideMark/>
          </w:tcPr>
          <w:p w:rsidR="006A53D1" w:rsidRPr="00560E69" w:rsidRDefault="006A53D1" w:rsidP="006A53D1">
            <w:pPr>
              <w:jc w:val="right"/>
              <w:rPr>
                <w:rFonts w:ascii="Calibri" w:eastAsia="Times New Roman" w:hAnsi="Calibri" w:cs="Times New Roman"/>
                <w:color w:val="000000"/>
                <w:lang w:val="en-GB"/>
              </w:rPr>
            </w:pPr>
            <w:r w:rsidRPr="00560E69">
              <w:rPr>
                <w:rFonts w:ascii="Calibri" w:eastAsia="Times New Roman" w:hAnsi="Calibri" w:cs="Times New Roman"/>
                <w:color w:val="000000"/>
                <w:lang w:val="en-GB"/>
              </w:rPr>
              <w:t>0,51</w:t>
            </w:r>
          </w:p>
        </w:tc>
      </w:tr>
      <w:tr w:rsidR="006A53D1" w:rsidRPr="00560E69" w:rsidTr="006A53D1">
        <w:trPr>
          <w:trHeight w:val="300"/>
        </w:trPr>
        <w:tc>
          <w:tcPr>
            <w:tcW w:w="2691" w:type="dxa"/>
            <w:tcBorders>
              <w:top w:val="nil"/>
              <w:left w:val="nil"/>
              <w:bottom w:val="nil"/>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Black = Asian Forward</w:t>
            </w:r>
          </w:p>
        </w:tc>
        <w:tc>
          <w:tcPr>
            <w:tcW w:w="1300" w:type="dxa"/>
            <w:tcBorders>
              <w:top w:val="nil"/>
              <w:left w:val="nil"/>
              <w:bottom w:val="nil"/>
              <w:right w:val="nil"/>
            </w:tcBorders>
            <w:shd w:val="clear" w:color="auto" w:fill="auto"/>
            <w:noWrap/>
            <w:vAlign w:val="bottom"/>
            <w:hideMark/>
          </w:tcPr>
          <w:p w:rsidR="006A53D1" w:rsidRPr="00560E69" w:rsidRDefault="006A53D1" w:rsidP="006A53D1">
            <w:pPr>
              <w:jc w:val="right"/>
              <w:rPr>
                <w:rFonts w:ascii="Calibri" w:eastAsia="Times New Roman" w:hAnsi="Calibri" w:cs="Times New Roman"/>
                <w:color w:val="000000"/>
                <w:lang w:val="en-GB"/>
              </w:rPr>
            </w:pPr>
            <w:r w:rsidRPr="00560E69">
              <w:rPr>
                <w:rFonts w:ascii="Calibri" w:eastAsia="Times New Roman" w:hAnsi="Calibri" w:cs="Times New Roman"/>
                <w:color w:val="000000"/>
                <w:lang w:val="en-GB"/>
              </w:rPr>
              <w:t>0,3</w:t>
            </w:r>
          </w:p>
        </w:tc>
      </w:tr>
      <w:tr w:rsidR="006A53D1" w:rsidRPr="00560E69" w:rsidTr="006A53D1">
        <w:trPr>
          <w:trHeight w:val="300"/>
        </w:trPr>
        <w:tc>
          <w:tcPr>
            <w:tcW w:w="2691" w:type="dxa"/>
            <w:tcBorders>
              <w:top w:val="nil"/>
              <w:left w:val="nil"/>
              <w:bottom w:val="single" w:sz="4" w:space="0" w:color="auto"/>
              <w:right w:val="single" w:sz="4" w:space="0" w:color="auto"/>
            </w:tcBorders>
            <w:shd w:val="clear" w:color="auto" w:fill="auto"/>
            <w:noWrap/>
            <w:vAlign w:val="bottom"/>
            <w:hideMark/>
          </w:tcPr>
          <w:p w:rsidR="006A53D1" w:rsidRPr="00560E69" w:rsidRDefault="006A53D1" w:rsidP="006A53D1">
            <w:pPr>
              <w:rPr>
                <w:rFonts w:ascii="Calibri" w:eastAsia="Times New Roman" w:hAnsi="Calibri" w:cs="Times New Roman"/>
                <w:color w:val="000000"/>
                <w:lang w:val="en-GB"/>
              </w:rPr>
            </w:pPr>
            <w:r w:rsidRPr="00560E69">
              <w:rPr>
                <w:rFonts w:ascii="Calibri" w:eastAsia="Times New Roman" w:hAnsi="Calibri" w:cs="Times New Roman"/>
                <w:color w:val="000000"/>
                <w:lang w:val="en-GB"/>
              </w:rPr>
              <w:t>Mixed = Asian Forward</w:t>
            </w:r>
          </w:p>
        </w:tc>
        <w:tc>
          <w:tcPr>
            <w:tcW w:w="1300" w:type="dxa"/>
            <w:tcBorders>
              <w:top w:val="nil"/>
              <w:left w:val="nil"/>
              <w:bottom w:val="nil"/>
              <w:right w:val="nil"/>
            </w:tcBorders>
            <w:shd w:val="clear" w:color="auto" w:fill="auto"/>
            <w:noWrap/>
            <w:vAlign w:val="bottom"/>
            <w:hideMark/>
          </w:tcPr>
          <w:p w:rsidR="006A53D1" w:rsidRPr="00560E69" w:rsidRDefault="006A53D1" w:rsidP="006A53D1">
            <w:pPr>
              <w:jc w:val="right"/>
              <w:rPr>
                <w:rFonts w:ascii="Calibri" w:eastAsia="Times New Roman" w:hAnsi="Calibri" w:cs="Times New Roman"/>
                <w:color w:val="000000"/>
                <w:lang w:val="en-GB"/>
              </w:rPr>
            </w:pPr>
            <w:r w:rsidRPr="00560E69">
              <w:rPr>
                <w:rFonts w:ascii="Calibri" w:eastAsia="Times New Roman" w:hAnsi="Calibri" w:cs="Times New Roman"/>
                <w:color w:val="000000"/>
                <w:lang w:val="en-GB"/>
              </w:rPr>
              <w:t>0,51</w:t>
            </w:r>
          </w:p>
        </w:tc>
      </w:tr>
    </w:tbl>
    <w:p w:rsidR="00560E69" w:rsidRDefault="00560E69" w:rsidP="00C12AEE">
      <w:pPr>
        <w:spacing w:line="360" w:lineRule="auto"/>
        <w:jc w:val="both"/>
        <w:rPr>
          <w:lang w:val="en-GB"/>
        </w:rPr>
      </w:pPr>
    </w:p>
    <w:p w:rsidR="00560E69" w:rsidRDefault="00560E69" w:rsidP="00C12AEE">
      <w:pPr>
        <w:spacing w:line="360" w:lineRule="auto"/>
        <w:jc w:val="both"/>
        <w:rPr>
          <w:lang w:val="en-GB"/>
        </w:rPr>
      </w:pPr>
    </w:p>
    <w:p w:rsidR="006A53D1" w:rsidRDefault="006A53D1" w:rsidP="00C12AEE">
      <w:pPr>
        <w:spacing w:line="360" w:lineRule="auto"/>
        <w:jc w:val="both"/>
        <w:rPr>
          <w:lang w:val="en-GB"/>
        </w:rPr>
      </w:pPr>
    </w:p>
    <w:p w:rsidR="00CB3A3D" w:rsidRDefault="00CB3A3D" w:rsidP="00C12AEE">
      <w:pPr>
        <w:spacing w:line="360" w:lineRule="auto"/>
        <w:jc w:val="both"/>
        <w:rPr>
          <w:lang w:val="en-GB"/>
        </w:rPr>
      </w:pPr>
    </w:p>
    <w:p w:rsidR="00CB3A3D" w:rsidRPr="00CB3A3D" w:rsidRDefault="00CB3A3D" w:rsidP="00C12AEE">
      <w:pPr>
        <w:spacing w:line="360" w:lineRule="auto"/>
        <w:jc w:val="both"/>
        <w:rPr>
          <w:lang w:val="en-GB"/>
        </w:rPr>
      </w:pPr>
    </w:p>
    <w:p w:rsidR="00CB3A3D" w:rsidRDefault="00CB3A3D" w:rsidP="00C12AEE">
      <w:pPr>
        <w:spacing w:line="360" w:lineRule="auto"/>
        <w:jc w:val="both"/>
        <w:rPr>
          <w:b/>
          <w:lang w:val="en-GB"/>
        </w:rPr>
      </w:pPr>
    </w:p>
    <w:p w:rsidR="006A53D1" w:rsidRDefault="006A53D1" w:rsidP="00C12AEE">
      <w:pPr>
        <w:spacing w:line="360" w:lineRule="auto"/>
        <w:jc w:val="both"/>
        <w:rPr>
          <w:b/>
          <w:lang w:val="en-GB"/>
        </w:rPr>
        <w:sectPr w:rsidR="006A53D1" w:rsidSect="004B7513">
          <w:pgSz w:w="11900" w:h="16840"/>
          <w:pgMar w:top="1440" w:right="1800" w:bottom="1440" w:left="1800" w:header="708" w:footer="708" w:gutter="0"/>
          <w:cols w:space="708"/>
          <w:docGrid w:linePitch="360"/>
        </w:sectPr>
      </w:pPr>
    </w:p>
    <w:p w:rsidR="00C12AEE" w:rsidRPr="00A958E0" w:rsidRDefault="00C12AEE" w:rsidP="00C12AEE">
      <w:pPr>
        <w:spacing w:line="360" w:lineRule="auto"/>
        <w:jc w:val="both"/>
        <w:rPr>
          <w:b/>
          <w:lang w:val="en-GB"/>
        </w:rPr>
      </w:pPr>
      <w:r w:rsidRPr="00A958E0">
        <w:rPr>
          <w:b/>
          <w:lang w:val="en-GB"/>
        </w:rPr>
        <w:t>Conclusions</w:t>
      </w:r>
    </w:p>
    <w:p w:rsidR="00C12AEE" w:rsidRDefault="00C12AEE" w:rsidP="00C12AEE">
      <w:pPr>
        <w:spacing w:line="360" w:lineRule="auto"/>
        <w:jc w:val="both"/>
        <w:rPr>
          <w:lang w:val="en-GB"/>
        </w:rPr>
      </w:pPr>
    </w:p>
    <w:p w:rsidR="0067664F" w:rsidRDefault="00C12AEE" w:rsidP="00C12AEE">
      <w:pPr>
        <w:spacing w:line="360" w:lineRule="auto"/>
        <w:jc w:val="both"/>
        <w:rPr>
          <w:lang w:val="en-GB"/>
        </w:rPr>
      </w:pPr>
      <w:r>
        <w:rPr>
          <w:lang w:val="en-GB"/>
        </w:rPr>
        <w:t xml:space="preserve">The easy conclusion to be drawn from this model it that, when measured for Race and region of birth, controlled for with field position of a player, there is no sign of racism of racial preference of any sort in refereeing actions concerning judging a player’s action as a foul whatsoever. The only factor that is indeed statistically significant is the field position a certain player plays. As for neither race, nor region of birth, any empirical evidence of racial preferences can be found. Of course a large number of extra factors can be entered in the equation, given that the gathering of data is not limited to either manpower or time, but even when this is done (and over an even larger </w:t>
      </w:r>
      <w:proofErr w:type="spellStart"/>
      <w:r>
        <w:rPr>
          <w:lang w:val="en-GB"/>
        </w:rPr>
        <w:t>sampleset</w:t>
      </w:r>
      <w:proofErr w:type="spellEnd"/>
      <w:r>
        <w:rPr>
          <w:lang w:val="en-GB"/>
        </w:rPr>
        <w:t xml:space="preserve">) based on more than one season, as Reilly and Witt (2010) did in their discrimination research concerning yellow cards, the results are the same. Reilly and Witt factored in whether a player was a veteran, a native English speaker, whether the yellow card was awarded to a home or away player (a factor that is in fact significant as proven by </w:t>
      </w:r>
      <w:proofErr w:type="spellStart"/>
      <w:r>
        <w:rPr>
          <w:lang w:val="en-GB"/>
        </w:rPr>
        <w:t>Garicano</w:t>
      </w:r>
      <w:proofErr w:type="spellEnd"/>
      <w:r>
        <w:rPr>
          <w:lang w:val="en-GB"/>
        </w:rPr>
        <w:t xml:space="preserve"> et al. (2005) for the Spanish La </w:t>
      </w:r>
      <w:proofErr w:type="spellStart"/>
      <w:r>
        <w:rPr>
          <w:lang w:val="en-GB"/>
        </w:rPr>
        <w:t>Liga</w:t>
      </w:r>
      <w:proofErr w:type="spellEnd"/>
      <w:r>
        <w:rPr>
          <w:lang w:val="en-GB"/>
        </w:rPr>
        <w:t xml:space="preserve"> and by Dawson et al. (2007) for the Premier League). They also took the attendance into account and even factored in whether the match was considered a ‘derby’ of two rival teams, amongst even other factors and still found no evidence of a racial or national bias for or against any race or region of birth. The H0 of hypothesis 2 cannot be </w:t>
      </w:r>
      <w:proofErr w:type="gramStart"/>
      <w:r>
        <w:rPr>
          <w:lang w:val="en-GB"/>
        </w:rPr>
        <w:t>reject</w:t>
      </w:r>
      <w:proofErr w:type="gramEnd"/>
      <w:r>
        <w:rPr>
          <w:lang w:val="en-GB"/>
        </w:rPr>
        <w:t xml:space="preserve"> based on this set of information: </w:t>
      </w:r>
    </w:p>
    <w:p w:rsidR="00C12AEE" w:rsidRDefault="00C12AEE" w:rsidP="00C12AEE">
      <w:pPr>
        <w:spacing w:line="360" w:lineRule="auto"/>
        <w:jc w:val="both"/>
        <w:rPr>
          <w:i/>
          <w:lang w:val="en-GB"/>
        </w:rPr>
      </w:pPr>
      <w:r w:rsidRPr="006A688C">
        <w:rPr>
          <w:i/>
          <w:lang w:val="en-GB"/>
        </w:rPr>
        <w:t>There are no racial preferences of Premier League referees that influence the amount of fouls given to a certain group of players, and thus influencing the results of matches.</w:t>
      </w:r>
    </w:p>
    <w:p w:rsidR="00C12AEE" w:rsidRDefault="00C12AEE" w:rsidP="00C12AEE">
      <w:pPr>
        <w:spacing w:line="360" w:lineRule="auto"/>
        <w:jc w:val="both"/>
        <w:rPr>
          <w:i/>
          <w:lang w:val="en-GB"/>
        </w:rPr>
      </w:pPr>
    </w:p>
    <w:p w:rsidR="00C12AEE" w:rsidRDefault="00C12AEE" w:rsidP="00EF2184">
      <w:pPr>
        <w:spacing w:line="360" w:lineRule="auto"/>
        <w:jc w:val="both"/>
        <w:rPr>
          <w:lang w:val="en-GB"/>
        </w:rPr>
      </w:pPr>
      <w:r>
        <w:rPr>
          <w:lang w:val="en-GB"/>
        </w:rPr>
        <w:t xml:space="preserve">However, concluding from the first part of this paper, there has in fact been market inefficiency in the Premier League during the 2008-2011 seasons, so the standard assumption made in this paper and the research for results concerning racial preferences for team owners might be elementary flawed. </w:t>
      </w:r>
    </w:p>
    <w:p w:rsidR="00C12AEE" w:rsidRPr="00682A41" w:rsidRDefault="00C12AEE" w:rsidP="00C12AEE">
      <w:pPr>
        <w:spacing w:line="360" w:lineRule="auto"/>
        <w:jc w:val="both"/>
        <w:rPr>
          <w:lang w:val="en-GB"/>
        </w:rPr>
        <w:sectPr w:rsidR="00C12AEE" w:rsidRPr="00682A41" w:rsidSect="004B7513">
          <w:pgSz w:w="11900" w:h="16840"/>
          <w:pgMar w:top="1440" w:right="1800" w:bottom="1440" w:left="1800" w:header="708" w:footer="708" w:gutter="0"/>
          <w:cols w:space="708"/>
          <w:docGrid w:linePitch="360"/>
        </w:sectPr>
      </w:pPr>
    </w:p>
    <w:p w:rsidR="00C12AEE" w:rsidRPr="00C95951" w:rsidRDefault="00C12AEE" w:rsidP="00C12AEE">
      <w:pPr>
        <w:spacing w:line="360" w:lineRule="auto"/>
        <w:jc w:val="both"/>
        <w:rPr>
          <w:b/>
          <w:lang w:val="en-GB"/>
        </w:rPr>
      </w:pPr>
      <w:r>
        <w:rPr>
          <w:lang w:val="en-GB"/>
        </w:rPr>
        <w:t xml:space="preserve"> </w:t>
      </w:r>
      <w:r w:rsidRPr="00C95951">
        <w:rPr>
          <w:b/>
          <w:lang w:val="en-GB"/>
        </w:rPr>
        <w:t>References</w:t>
      </w:r>
    </w:p>
    <w:p w:rsidR="00C12AEE" w:rsidRDefault="00C12AEE" w:rsidP="00C12AEE">
      <w:pPr>
        <w:spacing w:line="360" w:lineRule="auto"/>
        <w:jc w:val="both"/>
        <w:rPr>
          <w:lang w:val="en-GB"/>
        </w:rPr>
      </w:pPr>
    </w:p>
    <w:p w:rsidR="00C12AEE" w:rsidRDefault="00C12AEE" w:rsidP="00C12AEE">
      <w:pPr>
        <w:spacing w:line="360" w:lineRule="auto"/>
        <w:ind w:left="1134" w:hanging="1134"/>
        <w:jc w:val="both"/>
        <w:rPr>
          <w:lang w:val="en-GB"/>
        </w:rPr>
      </w:pPr>
      <w:r>
        <w:rPr>
          <w:lang w:val="en-GB"/>
        </w:rPr>
        <w:t xml:space="preserve">OPTA </w:t>
      </w:r>
      <w:proofErr w:type="spellStart"/>
      <w:r>
        <w:rPr>
          <w:lang w:val="en-GB"/>
        </w:rPr>
        <w:t>Sportsdata</w:t>
      </w:r>
      <w:proofErr w:type="spellEnd"/>
      <w:r>
        <w:rPr>
          <w:lang w:val="en-GB"/>
        </w:rPr>
        <w:t xml:space="preserve"> (through www.eplindex.co.uk)</w:t>
      </w:r>
    </w:p>
    <w:p w:rsidR="00C12AEE" w:rsidRDefault="00C12AEE" w:rsidP="00C12AEE">
      <w:pPr>
        <w:spacing w:line="360" w:lineRule="auto"/>
        <w:ind w:left="1134" w:hanging="1134"/>
        <w:jc w:val="both"/>
        <w:rPr>
          <w:lang w:val="en-GB"/>
        </w:rPr>
      </w:pPr>
      <w:r>
        <w:rPr>
          <w:lang w:val="en-GB"/>
        </w:rPr>
        <w:t xml:space="preserve">ESPN </w:t>
      </w:r>
      <w:proofErr w:type="spellStart"/>
      <w:r>
        <w:rPr>
          <w:lang w:val="en-GB"/>
        </w:rPr>
        <w:t>sportscenter</w:t>
      </w:r>
      <w:proofErr w:type="spellEnd"/>
      <w:r>
        <w:rPr>
          <w:lang w:val="en-GB"/>
        </w:rPr>
        <w:t xml:space="preserve"> database (through espn.com)</w:t>
      </w:r>
    </w:p>
    <w:p w:rsidR="00C12AEE" w:rsidRDefault="00C12AEE" w:rsidP="00C12AEE">
      <w:pPr>
        <w:spacing w:line="360" w:lineRule="auto"/>
        <w:ind w:left="1134" w:hanging="1134"/>
        <w:jc w:val="both"/>
        <w:rPr>
          <w:lang w:val="en-GB"/>
        </w:rPr>
      </w:pPr>
      <w:r>
        <w:rPr>
          <w:lang w:val="en-GB"/>
        </w:rPr>
        <w:t>Premier League website</w:t>
      </w:r>
    </w:p>
    <w:p w:rsidR="00C12AEE" w:rsidRDefault="00C12AEE" w:rsidP="00C12AEE">
      <w:pPr>
        <w:spacing w:line="360" w:lineRule="auto"/>
        <w:ind w:left="1134" w:hanging="1134"/>
        <w:jc w:val="both"/>
        <w:rPr>
          <w:lang w:val="en-GB"/>
        </w:rPr>
      </w:pPr>
      <w:r>
        <w:rPr>
          <w:lang w:val="en-GB"/>
        </w:rPr>
        <w:t>Websites of every premier league club from the seasons 2008-9 to 2010-2011</w:t>
      </w:r>
    </w:p>
    <w:p w:rsidR="00C12AEE" w:rsidRDefault="00C12AEE" w:rsidP="00C12AEE">
      <w:pPr>
        <w:spacing w:line="360" w:lineRule="auto"/>
        <w:jc w:val="both"/>
        <w:rPr>
          <w:lang w:val="en-GB"/>
        </w:rPr>
      </w:pPr>
      <w:r w:rsidRPr="00C95951">
        <w:rPr>
          <w:b/>
          <w:bCs/>
          <w:lang w:val="en-GB"/>
        </w:rPr>
        <w:t>Multiple authors</w:t>
      </w:r>
      <w:r>
        <w:rPr>
          <w:lang w:val="en-GB"/>
        </w:rPr>
        <w:t xml:space="preserve"> Deloitte Annual Review of Football Finance (2008, 2009, 2010, 2011)</w:t>
      </w:r>
      <w:r>
        <w:rPr>
          <w:lang w:val="en-GB"/>
        </w:rPr>
        <w:tab/>
      </w:r>
    </w:p>
    <w:p w:rsidR="00C12AEE" w:rsidRDefault="00C12AEE" w:rsidP="00C12AEE">
      <w:pPr>
        <w:spacing w:line="360" w:lineRule="auto"/>
        <w:rPr>
          <w:lang w:val="en-US"/>
        </w:rPr>
      </w:pPr>
      <w:proofErr w:type="gramStart"/>
      <w:r>
        <w:rPr>
          <w:lang w:val="en-US"/>
        </w:rPr>
        <w:t>Dawson, P., Dobson, S., Goddard, J., Wilson, J., 2007.</w:t>
      </w:r>
      <w:proofErr w:type="gramEnd"/>
      <w:r>
        <w:rPr>
          <w:lang w:val="en-US"/>
        </w:rPr>
        <w:t xml:space="preserve"> Are football referees really </w:t>
      </w:r>
      <w:proofErr w:type="gramStart"/>
      <w:r>
        <w:rPr>
          <w:lang w:val="en-US"/>
        </w:rPr>
        <w:t>biased</w:t>
      </w:r>
      <w:proofErr w:type="gramEnd"/>
    </w:p>
    <w:p w:rsidR="00C12AEE" w:rsidRDefault="00C12AEE" w:rsidP="00C12AEE">
      <w:pPr>
        <w:spacing w:line="360" w:lineRule="auto"/>
        <w:rPr>
          <w:lang w:val="en-US"/>
        </w:rPr>
      </w:pPr>
      <w:proofErr w:type="gramStart"/>
      <w:r>
        <w:rPr>
          <w:lang w:val="en-US"/>
        </w:rPr>
        <w:t>and</w:t>
      </w:r>
      <w:proofErr w:type="gramEnd"/>
      <w:r>
        <w:rPr>
          <w:lang w:val="en-US"/>
        </w:rPr>
        <w:t xml:space="preserve"> inconsistent? Evidence on the Incidence of disciplinary sanction in the English</w:t>
      </w:r>
    </w:p>
    <w:p w:rsidR="00C12AEE" w:rsidRDefault="00C12AEE" w:rsidP="00C12AEE">
      <w:pPr>
        <w:spacing w:line="360" w:lineRule="auto"/>
        <w:ind w:left="1134" w:hanging="1134"/>
        <w:rPr>
          <w:lang w:val="en-US"/>
        </w:rPr>
      </w:pPr>
      <w:r>
        <w:rPr>
          <w:lang w:val="en-US"/>
        </w:rPr>
        <w:t xml:space="preserve">Premier League. </w:t>
      </w:r>
      <w:proofErr w:type="gramStart"/>
      <w:r>
        <w:rPr>
          <w:lang w:val="en-US"/>
        </w:rPr>
        <w:t>Journal of the Royal Statistical Society.</w:t>
      </w:r>
      <w:proofErr w:type="gramEnd"/>
      <w:r>
        <w:rPr>
          <w:lang w:val="en-US"/>
        </w:rPr>
        <w:t xml:space="preserve"> Series </w:t>
      </w:r>
      <w:proofErr w:type="gramStart"/>
      <w:r>
        <w:rPr>
          <w:lang w:val="en-US"/>
        </w:rPr>
        <w:t>A</w:t>
      </w:r>
      <w:proofErr w:type="gramEnd"/>
      <w:r>
        <w:rPr>
          <w:lang w:val="en-US"/>
        </w:rPr>
        <w:t xml:space="preserve"> 170, 231–250. </w:t>
      </w:r>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proofErr w:type="spellStart"/>
      <w:r>
        <w:rPr>
          <w:lang w:val="en-US"/>
        </w:rPr>
        <w:t>Dohmen</w:t>
      </w:r>
      <w:proofErr w:type="spellEnd"/>
      <w:r>
        <w:rPr>
          <w:lang w:val="en-US"/>
        </w:rPr>
        <w:t xml:space="preserve">, T.J., 2008. The influence of social forces: evidence from the </w:t>
      </w:r>
      <w:proofErr w:type="spellStart"/>
      <w:r>
        <w:rPr>
          <w:lang w:val="en-US"/>
        </w:rPr>
        <w:t>behaviour</w:t>
      </w:r>
      <w:proofErr w:type="spellEnd"/>
      <w:r>
        <w:rPr>
          <w:lang w:val="en-US"/>
        </w:rPr>
        <w:t xml:space="preserve"> of football referees. Economic Inquiry 46, 411–424.</w:t>
      </w:r>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r>
        <w:rPr>
          <w:lang w:val="en-US"/>
        </w:rPr>
        <w:t>Frick, B., 2007. The football players' labor market: empirical evidence from the major European leagues. Scottish Journal of Political Economy 54, 422–446.</w:t>
      </w:r>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proofErr w:type="spellStart"/>
      <w:proofErr w:type="gramStart"/>
      <w:r>
        <w:rPr>
          <w:lang w:val="en-US"/>
        </w:rPr>
        <w:t>Garicano</w:t>
      </w:r>
      <w:proofErr w:type="spellEnd"/>
      <w:r>
        <w:rPr>
          <w:lang w:val="en-US"/>
        </w:rPr>
        <w:t>, L., Palacios-Huerta, I., Prendergast, C., 2005.</w:t>
      </w:r>
      <w:proofErr w:type="gramEnd"/>
      <w:r>
        <w:rPr>
          <w:lang w:val="en-US"/>
        </w:rPr>
        <w:t xml:space="preserve"> </w:t>
      </w:r>
      <w:proofErr w:type="spellStart"/>
      <w:proofErr w:type="gramStart"/>
      <w:r>
        <w:rPr>
          <w:lang w:val="en-US"/>
        </w:rPr>
        <w:t>Favouritism</w:t>
      </w:r>
      <w:proofErr w:type="spellEnd"/>
      <w:r>
        <w:rPr>
          <w:lang w:val="en-US"/>
        </w:rPr>
        <w:t xml:space="preserve"> under social pressure.</w:t>
      </w:r>
      <w:proofErr w:type="gramEnd"/>
      <w:r>
        <w:rPr>
          <w:lang w:val="en-US"/>
        </w:rPr>
        <w:t xml:space="preserve"> The Review of Economics and Statistics 87, 208–216.</w:t>
      </w:r>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proofErr w:type="spellStart"/>
      <w:proofErr w:type="gramStart"/>
      <w:r>
        <w:rPr>
          <w:lang w:val="en-US"/>
        </w:rPr>
        <w:t>Gius</w:t>
      </w:r>
      <w:proofErr w:type="spellEnd"/>
      <w:r>
        <w:rPr>
          <w:lang w:val="en-US"/>
        </w:rPr>
        <w:t>, M., Johnson, D., 2000.</w:t>
      </w:r>
      <w:proofErr w:type="gramEnd"/>
      <w:r>
        <w:rPr>
          <w:lang w:val="en-US"/>
        </w:rPr>
        <w:t xml:space="preserve"> </w:t>
      </w:r>
      <w:proofErr w:type="gramStart"/>
      <w:r>
        <w:rPr>
          <w:lang w:val="en-US"/>
        </w:rPr>
        <w:t>Race and compensation in professional football.</w:t>
      </w:r>
      <w:proofErr w:type="gramEnd"/>
      <w:r>
        <w:rPr>
          <w:lang w:val="en-US"/>
        </w:rPr>
        <w:t xml:space="preserve"> </w:t>
      </w:r>
      <w:proofErr w:type="gramStart"/>
      <w:r>
        <w:rPr>
          <w:lang w:val="en-US"/>
        </w:rPr>
        <w:t>Applied Economics Letters 7, 73–75.</w:t>
      </w:r>
      <w:proofErr w:type="gramEnd"/>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r>
        <w:rPr>
          <w:lang w:val="en-US"/>
        </w:rPr>
        <w:t>Goddard, J., Wilson, J.O.N., 2009. Racial discrimination in English professional football: evidence from an empirical analysis of players' career progression. Cambridge Journal of Economics 33, 295–316.</w:t>
      </w:r>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r>
        <w:rPr>
          <w:lang w:val="en-US"/>
        </w:rPr>
        <w:t>Kahn, L.M., 1991. Discrimination in professional sports: a survey of the literature. Industrial</w:t>
      </w:r>
    </w:p>
    <w:p w:rsidR="00C12AEE" w:rsidRDefault="00C12AEE" w:rsidP="00C12AEE">
      <w:pPr>
        <w:spacing w:line="360" w:lineRule="auto"/>
        <w:rPr>
          <w:lang w:val="en-US"/>
        </w:rPr>
      </w:pPr>
      <w:r>
        <w:rPr>
          <w:lang w:val="en-US"/>
        </w:rPr>
        <w:t xml:space="preserve">&amp; Labor Relations Review 44, 395–418. Kahn, L.M., 2000. </w:t>
      </w:r>
      <w:proofErr w:type="gramStart"/>
      <w:r>
        <w:rPr>
          <w:lang w:val="en-US"/>
        </w:rPr>
        <w:t>The sports business as a labor market laboratory.</w:t>
      </w:r>
      <w:proofErr w:type="gramEnd"/>
      <w:r>
        <w:rPr>
          <w:lang w:val="en-US"/>
        </w:rPr>
        <w:t xml:space="preserve"> The Journal of</w:t>
      </w:r>
    </w:p>
    <w:p w:rsidR="00C12AEE" w:rsidRDefault="00C12AEE" w:rsidP="00C12AEE">
      <w:pPr>
        <w:spacing w:line="360" w:lineRule="auto"/>
        <w:ind w:left="1134" w:hanging="1134"/>
        <w:rPr>
          <w:lang w:val="en-US"/>
        </w:rPr>
      </w:pPr>
      <w:r>
        <w:rPr>
          <w:lang w:val="en-US"/>
        </w:rPr>
        <w:t>Economic Perspectives 14, 75–94.</w:t>
      </w:r>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proofErr w:type="spellStart"/>
      <w:r>
        <w:rPr>
          <w:lang w:val="en-US"/>
        </w:rPr>
        <w:t>Lucifora</w:t>
      </w:r>
      <w:proofErr w:type="spellEnd"/>
      <w:r>
        <w:rPr>
          <w:lang w:val="en-US"/>
        </w:rPr>
        <w:t>, C., Simmons, R., 2003. Superstar effects in sports: evidence from Italian soccer.</w:t>
      </w:r>
    </w:p>
    <w:p w:rsidR="00C12AEE" w:rsidRDefault="00C12AEE" w:rsidP="00C12AEE">
      <w:pPr>
        <w:spacing w:line="360" w:lineRule="auto"/>
        <w:rPr>
          <w:lang w:val="en-US"/>
        </w:rPr>
      </w:pPr>
      <w:proofErr w:type="gramStart"/>
      <w:r>
        <w:rPr>
          <w:lang w:val="en-US"/>
        </w:rPr>
        <w:t>Journal of Sports Economics 4, 35–55. </w:t>
      </w:r>
      <w:proofErr w:type="spellStart"/>
      <w:r>
        <w:rPr>
          <w:lang w:val="en-US"/>
        </w:rPr>
        <w:t>Medcalfe</w:t>
      </w:r>
      <w:proofErr w:type="spellEnd"/>
      <w:r>
        <w:rPr>
          <w:lang w:val="en-US"/>
        </w:rPr>
        <w:t>, S., 2008.</w:t>
      </w:r>
      <w:proofErr w:type="gramEnd"/>
      <w:r>
        <w:rPr>
          <w:lang w:val="en-US"/>
        </w:rPr>
        <w:t xml:space="preserve"> English league transfer prices: is there a racial dimension? </w:t>
      </w:r>
      <w:proofErr w:type="gramStart"/>
      <w:r>
        <w:rPr>
          <w:lang w:val="en-US"/>
        </w:rPr>
        <w:t>A re-examination with new data.</w:t>
      </w:r>
      <w:proofErr w:type="gramEnd"/>
      <w:r>
        <w:rPr>
          <w:lang w:val="en-US"/>
        </w:rPr>
        <w:t xml:space="preserve"> </w:t>
      </w:r>
      <w:proofErr w:type="gramStart"/>
      <w:r>
        <w:rPr>
          <w:lang w:val="en-US"/>
        </w:rPr>
        <w:t>Applied Economics Letters 15, 865–867.</w:t>
      </w:r>
      <w:proofErr w:type="gramEnd"/>
    </w:p>
    <w:p w:rsidR="00C12AEE" w:rsidRDefault="00C12AEE" w:rsidP="00C12AEE">
      <w:pPr>
        <w:spacing w:line="360" w:lineRule="auto"/>
        <w:ind w:left="1134" w:hanging="1134"/>
        <w:rPr>
          <w:lang w:val="en-US"/>
        </w:rPr>
      </w:pPr>
    </w:p>
    <w:p w:rsidR="00C12AEE" w:rsidRPr="00C12AEE" w:rsidRDefault="00C12AEE" w:rsidP="00C12AEE">
      <w:pPr>
        <w:spacing w:line="360" w:lineRule="auto"/>
        <w:rPr>
          <w:rFonts w:ascii="Times" w:hAnsi="Times" w:cs="Times"/>
          <w:lang w:val="en-US"/>
        </w:rPr>
      </w:pPr>
      <w:proofErr w:type="spellStart"/>
      <w:r w:rsidRPr="00C95951">
        <w:rPr>
          <w:lang w:val="en-US"/>
        </w:rPr>
        <w:t>Pedace</w:t>
      </w:r>
      <w:proofErr w:type="spellEnd"/>
      <w:r>
        <w:rPr>
          <w:lang w:val="en-US"/>
        </w:rPr>
        <w:t>, R, 2008.</w:t>
      </w:r>
      <w:r w:rsidRPr="00C95951">
        <w:rPr>
          <w:lang w:val="en-US"/>
        </w:rPr>
        <w:t xml:space="preserve"> Earnings, Performance, and Nationality Discrimination in a Highly</w:t>
      </w:r>
      <w:r>
        <w:rPr>
          <w:rFonts w:ascii="Times" w:hAnsi="Times" w:cs="Times"/>
          <w:lang w:val="en-US"/>
        </w:rPr>
        <w:t xml:space="preserve"> </w:t>
      </w:r>
      <w:r w:rsidRPr="00C95951">
        <w:rPr>
          <w:lang w:val="en-US"/>
        </w:rPr>
        <w:t xml:space="preserve">Competitive Labor Market as </w:t>
      </w:r>
      <w:proofErr w:type="gramStart"/>
      <w:r w:rsidRPr="00C95951">
        <w:rPr>
          <w:lang w:val="en-US"/>
        </w:rPr>
        <w:t>An</w:t>
      </w:r>
      <w:proofErr w:type="gramEnd"/>
      <w:r w:rsidRPr="00C95951">
        <w:rPr>
          <w:lang w:val="en-US"/>
        </w:rPr>
        <w:t xml:space="preserve"> Analysis of the English Professional Soccer League</w:t>
      </w:r>
      <w:r>
        <w:rPr>
          <w:rFonts w:ascii="Times" w:hAnsi="Times" w:cs="Times"/>
          <w:lang w:val="en-US"/>
        </w:rPr>
        <w:t xml:space="preserve"> </w:t>
      </w:r>
      <w:r w:rsidRPr="00C95951">
        <w:rPr>
          <w:i/>
          <w:iCs/>
          <w:lang w:val="en-US"/>
        </w:rPr>
        <w:t xml:space="preserve">Journal of Sports Economics </w:t>
      </w:r>
      <w:r w:rsidRPr="00C95951">
        <w:rPr>
          <w:lang w:val="en-US"/>
        </w:rPr>
        <w:t>2008 9: 115 DOI: 10.1177/1527002507301422</w:t>
      </w:r>
    </w:p>
    <w:p w:rsidR="00C12AEE" w:rsidRDefault="00C12AEE" w:rsidP="00C12AEE">
      <w:pPr>
        <w:spacing w:line="360" w:lineRule="auto"/>
        <w:ind w:hanging="1134"/>
        <w:rPr>
          <w:lang w:val="en-US"/>
        </w:rPr>
      </w:pPr>
    </w:p>
    <w:p w:rsidR="00C12AEE" w:rsidRDefault="00C12AEE" w:rsidP="00C12AEE">
      <w:pPr>
        <w:spacing w:line="360" w:lineRule="auto"/>
        <w:rPr>
          <w:lang w:val="en-US"/>
        </w:rPr>
      </w:pPr>
      <w:proofErr w:type="gramStart"/>
      <w:r>
        <w:rPr>
          <w:lang w:val="en-US"/>
        </w:rPr>
        <w:t>Preston, I., Szymanski, S., 2000.</w:t>
      </w:r>
      <w:proofErr w:type="gramEnd"/>
      <w:r>
        <w:rPr>
          <w:lang w:val="en-US"/>
        </w:rPr>
        <w:t xml:space="preserve"> </w:t>
      </w:r>
      <w:proofErr w:type="gramStart"/>
      <w:r>
        <w:rPr>
          <w:lang w:val="en-US"/>
        </w:rPr>
        <w:t>Racial discrimination in English football.</w:t>
      </w:r>
      <w:proofErr w:type="gramEnd"/>
      <w:r>
        <w:rPr>
          <w:lang w:val="en-US"/>
        </w:rPr>
        <w:t xml:space="preserve"> Scottish Journal of Political Economy 47, 342–363.</w:t>
      </w:r>
    </w:p>
    <w:p w:rsidR="00C12AEE" w:rsidRDefault="00C12AEE" w:rsidP="00C12AEE">
      <w:pPr>
        <w:spacing w:line="360" w:lineRule="auto"/>
        <w:ind w:left="1134" w:hanging="1134"/>
        <w:rPr>
          <w:lang w:val="en-US"/>
        </w:rPr>
      </w:pPr>
    </w:p>
    <w:p w:rsidR="00C12AEE" w:rsidRDefault="00C12AEE" w:rsidP="00C12AEE">
      <w:pPr>
        <w:spacing w:line="360" w:lineRule="auto"/>
        <w:rPr>
          <w:lang w:val="en-US"/>
        </w:rPr>
      </w:pPr>
      <w:r>
        <w:rPr>
          <w:lang w:val="en-US"/>
        </w:rPr>
        <w:t xml:space="preserve">Price, J., </w:t>
      </w:r>
      <w:proofErr w:type="spellStart"/>
      <w:r>
        <w:rPr>
          <w:lang w:val="en-US"/>
        </w:rPr>
        <w:t>Wolfers</w:t>
      </w:r>
      <w:proofErr w:type="spellEnd"/>
      <w:r>
        <w:rPr>
          <w:lang w:val="en-US"/>
        </w:rPr>
        <w:t xml:space="preserve">, J., 2007. </w:t>
      </w:r>
      <w:proofErr w:type="gramStart"/>
      <w:r>
        <w:rPr>
          <w:lang w:val="en-US"/>
        </w:rPr>
        <w:t>Racial Discrimination among NBA Referees, NBER Working Paper Series, Working Paper # 13206.</w:t>
      </w:r>
      <w:proofErr w:type="gramEnd"/>
      <w:r>
        <w:rPr>
          <w:lang w:val="en-US"/>
        </w:rPr>
        <w:t xml:space="preserve"> </w:t>
      </w:r>
      <w:proofErr w:type="gramStart"/>
      <w:r>
        <w:rPr>
          <w:lang w:val="en-US"/>
        </w:rPr>
        <w:t>National Bureau of Economic Research, Cambridge, Massachusetts.</w:t>
      </w:r>
      <w:proofErr w:type="gramEnd"/>
    </w:p>
    <w:p w:rsidR="00C12AEE" w:rsidRDefault="00C12AEE" w:rsidP="00C12AEE">
      <w:pPr>
        <w:spacing w:line="360" w:lineRule="auto"/>
        <w:ind w:left="1134" w:hanging="1134"/>
        <w:jc w:val="both"/>
        <w:rPr>
          <w:lang w:val="en-GB"/>
        </w:rPr>
      </w:pPr>
    </w:p>
    <w:p w:rsidR="00C12AEE" w:rsidRDefault="00C12AEE" w:rsidP="00C12AEE">
      <w:pPr>
        <w:spacing w:line="360" w:lineRule="auto"/>
        <w:rPr>
          <w:lang w:val="en-US"/>
        </w:rPr>
      </w:pPr>
      <w:proofErr w:type="gramStart"/>
      <w:r>
        <w:rPr>
          <w:lang w:val="en-US"/>
        </w:rPr>
        <w:t>Szymanski, S., 2000.</w:t>
      </w:r>
      <w:proofErr w:type="gramEnd"/>
      <w:r>
        <w:rPr>
          <w:lang w:val="en-US"/>
        </w:rPr>
        <w:t xml:space="preserve"> </w:t>
      </w:r>
      <w:proofErr w:type="gramStart"/>
      <w:r>
        <w:rPr>
          <w:lang w:val="en-US"/>
        </w:rPr>
        <w:t>A market test for discrimination in the English professional soccer leagues.</w:t>
      </w:r>
      <w:proofErr w:type="gramEnd"/>
      <w:r>
        <w:rPr>
          <w:lang w:val="en-US"/>
        </w:rPr>
        <w:t xml:space="preserve"> Journal of Political Economy 108, 590–603.</w:t>
      </w:r>
    </w:p>
    <w:p w:rsidR="00C12AEE" w:rsidRDefault="00C12AEE" w:rsidP="00C12AEE">
      <w:pPr>
        <w:spacing w:line="360" w:lineRule="auto"/>
        <w:ind w:left="1134" w:hanging="1134"/>
        <w:jc w:val="both"/>
        <w:rPr>
          <w:lang w:val="en-GB"/>
        </w:rPr>
      </w:pPr>
    </w:p>
    <w:p w:rsidR="00C12AEE" w:rsidRPr="00C95951" w:rsidRDefault="00C12AEE" w:rsidP="00C12AEE">
      <w:pPr>
        <w:spacing w:line="360" w:lineRule="auto"/>
        <w:rPr>
          <w:lang w:val="en-US"/>
        </w:rPr>
      </w:pPr>
      <w:r w:rsidRPr="00C95951">
        <w:rPr>
          <w:lang w:val="en-US"/>
        </w:rPr>
        <w:t xml:space="preserve">Wilson, D. P., &amp; Ying, Y. H. (2003). </w:t>
      </w:r>
      <w:proofErr w:type="gramStart"/>
      <w:r w:rsidRPr="00C95951">
        <w:rPr>
          <w:lang w:val="en-US"/>
        </w:rPr>
        <w:t xml:space="preserve">Nationality preferences for </w:t>
      </w:r>
      <w:proofErr w:type="spellStart"/>
      <w:r w:rsidRPr="00C95951">
        <w:rPr>
          <w:lang w:val="en-US"/>
        </w:rPr>
        <w:t>labour</w:t>
      </w:r>
      <w:proofErr w:type="spellEnd"/>
      <w:r w:rsidRPr="00C95951">
        <w:rPr>
          <w:lang w:val="en-US"/>
        </w:rPr>
        <w:t xml:space="preserve"> in t</w:t>
      </w:r>
      <w:r>
        <w:rPr>
          <w:lang w:val="en-US"/>
        </w:rPr>
        <w:t>he international football indus</w:t>
      </w:r>
      <w:r w:rsidRPr="00C95951">
        <w:rPr>
          <w:lang w:val="en-US"/>
        </w:rPr>
        <w:t>try.</w:t>
      </w:r>
      <w:proofErr w:type="gramEnd"/>
      <w:r w:rsidRPr="00C95951">
        <w:rPr>
          <w:lang w:val="en-US"/>
        </w:rPr>
        <w:t xml:space="preserve"> </w:t>
      </w:r>
      <w:r w:rsidRPr="00C95951">
        <w:rPr>
          <w:i/>
          <w:iCs/>
          <w:lang w:val="en-US"/>
        </w:rPr>
        <w:t xml:space="preserve">Applied Economics, 35(14), </w:t>
      </w:r>
      <w:r w:rsidRPr="00C95951">
        <w:rPr>
          <w:lang w:val="en-US"/>
        </w:rPr>
        <w:t>1551-1560.</w:t>
      </w:r>
    </w:p>
    <w:p w:rsidR="00C12AEE" w:rsidRPr="00C95951" w:rsidRDefault="00C12AEE" w:rsidP="00C12AEE">
      <w:pPr>
        <w:spacing w:line="360" w:lineRule="auto"/>
        <w:ind w:left="1134" w:hanging="1134"/>
        <w:rPr>
          <w:rFonts w:ascii="Times" w:hAnsi="Times" w:cs="Times"/>
          <w:lang w:val="en-US"/>
        </w:rPr>
      </w:pPr>
    </w:p>
    <w:p w:rsidR="00C12AEE" w:rsidRPr="00575E1B" w:rsidRDefault="00C12AEE" w:rsidP="00C12AEE">
      <w:pPr>
        <w:spacing w:line="360" w:lineRule="auto"/>
        <w:ind w:left="1134" w:hanging="1134"/>
        <w:jc w:val="both"/>
        <w:rPr>
          <w:lang w:val="en-GB"/>
        </w:rPr>
      </w:pPr>
    </w:p>
    <w:p w:rsidR="00C12AEE" w:rsidRDefault="00C12AEE" w:rsidP="00C12AEE">
      <w:pPr>
        <w:spacing w:line="360" w:lineRule="auto"/>
        <w:ind w:hanging="1134"/>
      </w:pPr>
    </w:p>
    <w:p w:rsidR="00C12AEE" w:rsidRDefault="00C12AEE" w:rsidP="00C12AEE">
      <w:pPr>
        <w:ind w:hanging="1134"/>
      </w:pPr>
    </w:p>
    <w:sectPr w:rsidR="00C12AEE" w:rsidSect="00C12AEE">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66" w:rsidRDefault="00552A66" w:rsidP="00EF2184">
      <w:r>
        <w:separator/>
      </w:r>
    </w:p>
  </w:endnote>
  <w:endnote w:type="continuationSeparator" w:id="0">
    <w:p w:rsidR="00552A66" w:rsidRDefault="00552A66" w:rsidP="00EF218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A66" w:rsidRDefault="00AE5365" w:rsidP="004B7513">
    <w:pPr>
      <w:pStyle w:val="Footer"/>
      <w:framePr w:wrap="around" w:vAnchor="text" w:hAnchor="margin" w:xAlign="right" w:y="1"/>
      <w:rPr>
        <w:rStyle w:val="PageNumber"/>
      </w:rPr>
    </w:pPr>
    <w:r>
      <w:rPr>
        <w:rStyle w:val="PageNumber"/>
      </w:rPr>
      <w:fldChar w:fldCharType="begin"/>
    </w:r>
    <w:r w:rsidR="00552A66">
      <w:rPr>
        <w:rStyle w:val="PageNumber"/>
      </w:rPr>
      <w:instrText xml:space="preserve">PAGE  </w:instrText>
    </w:r>
    <w:r>
      <w:rPr>
        <w:rStyle w:val="PageNumber"/>
      </w:rPr>
      <w:fldChar w:fldCharType="end"/>
    </w:r>
  </w:p>
  <w:p w:rsidR="00552A66" w:rsidRDefault="00552A66" w:rsidP="00EF21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A66" w:rsidRDefault="00AE5365" w:rsidP="004B7513">
    <w:pPr>
      <w:pStyle w:val="Footer"/>
      <w:framePr w:wrap="around" w:vAnchor="text" w:hAnchor="margin" w:xAlign="right" w:y="1"/>
      <w:rPr>
        <w:rStyle w:val="PageNumber"/>
      </w:rPr>
    </w:pPr>
    <w:r>
      <w:rPr>
        <w:rStyle w:val="PageNumber"/>
      </w:rPr>
      <w:fldChar w:fldCharType="begin"/>
    </w:r>
    <w:r w:rsidR="00552A66">
      <w:rPr>
        <w:rStyle w:val="PageNumber"/>
      </w:rPr>
      <w:instrText xml:space="preserve">PAGE  </w:instrText>
    </w:r>
    <w:r>
      <w:rPr>
        <w:rStyle w:val="PageNumber"/>
      </w:rPr>
      <w:fldChar w:fldCharType="separate"/>
    </w:r>
    <w:r w:rsidR="00FA17CB">
      <w:rPr>
        <w:rStyle w:val="PageNumber"/>
        <w:noProof/>
      </w:rPr>
      <w:t>1</w:t>
    </w:r>
    <w:r>
      <w:rPr>
        <w:rStyle w:val="PageNumber"/>
      </w:rPr>
      <w:fldChar w:fldCharType="end"/>
    </w:r>
  </w:p>
  <w:p w:rsidR="00552A66" w:rsidRDefault="00552A66" w:rsidP="00EF21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66" w:rsidRDefault="00552A66" w:rsidP="00EF2184">
      <w:r>
        <w:separator/>
      </w:r>
    </w:p>
  </w:footnote>
  <w:footnote w:type="continuationSeparator" w:id="0">
    <w:p w:rsidR="00552A66" w:rsidRDefault="00552A66" w:rsidP="00EF21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15920"/>
    <w:rsid w:val="000B03D4"/>
    <w:rsid w:val="000B6930"/>
    <w:rsid w:val="00192B0E"/>
    <w:rsid w:val="00210261"/>
    <w:rsid w:val="00350303"/>
    <w:rsid w:val="00357261"/>
    <w:rsid w:val="00415920"/>
    <w:rsid w:val="004824E4"/>
    <w:rsid w:val="004B37AB"/>
    <w:rsid w:val="004B7513"/>
    <w:rsid w:val="004D27DC"/>
    <w:rsid w:val="00552A66"/>
    <w:rsid w:val="00560E69"/>
    <w:rsid w:val="00573D1C"/>
    <w:rsid w:val="005869FF"/>
    <w:rsid w:val="005C4F32"/>
    <w:rsid w:val="005E01D3"/>
    <w:rsid w:val="00637497"/>
    <w:rsid w:val="0067197C"/>
    <w:rsid w:val="0067664F"/>
    <w:rsid w:val="006A53D1"/>
    <w:rsid w:val="00775361"/>
    <w:rsid w:val="007D5506"/>
    <w:rsid w:val="007D6943"/>
    <w:rsid w:val="00814CDD"/>
    <w:rsid w:val="0083134B"/>
    <w:rsid w:val="008349ED"/>
    <w:rsid w:val="00884B84"/>
    <w:rsid w:val="0094306A"/>
    <w:rsid w:val="009445B9"/>
    <w:rsid w:val="00A064F6"/>
    <w:rsid w:val="00A308AC"/>
    <w:rsid w:val="00AA323B"/>
    <w:rsid w:val="00AB08FC"/>
    <w:rsid w:val="00AE5365"/>
    <w:rsid w:val="00B17B6F"/>
    <w:rsid w:val="00B7114C"/>
    <w:rsid w:val="00C12AEE"/>
    <w:rsid w:val="00C847B3"/>
    <w:rsid w:val="00CB3A3D"/>
    <w:rsid w:val="00CF3EB4"/>
    <w:rsid w:val="00DA59D5"/>
    <w:rsid w:val="00EF2184"/>
    <w:rsid w:val="00F13CFF"/>
    <w:rsid w:val="00F70B8B"/>
    <w:rsid w:val="00FA17CB"/>
    <w:rsid w:val="00FD4E48"/>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20"/>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2184"/>
    <w:pPr>
      <w:tabs>
        <w:tab w:val="center" w:pos="4320"/>
        <w:tab w:val="right" w:pos="8640"/>
      </w:tabs>
    </w:pPr>
  </w:style>
  <w:style w:type="character" w:customStyle="1" w:styleId="FooterChar">
    <w:name w:val="Footer Char"/>
    <w:basedOn w:val="DefaultParagraphFont"/>
    <w:link w:val="Footer"/>
    <w:uiPriority w:val="99"/>
    <w:rsid w:val="00EF2184"/>
    <w:rPr>
      <w:lang w:val="nl-NL"/>
    </w:rPr>
  </w:style>
  <w:style w:type="character" w:styleId="PageNumber">
    <w:name w:val="page number"/>
    <w:basedOn w:val="DefaultParagraphFont"/>
    <w:uiPriority w:val="99"/>
    <w:semiHidden/>
    <w:unhideWhenUsed/>
    <w:rsid w:val="00EF2184"/>
  </w:style>
  <w:style w:type="paragraph" w:styleId="Header">
    <w:name w:val="header"/>
    <w:basedOn w:val="Normal"/>
    <w:link w:val="HeaderChar"/>
    <w:uiPriority w:val="99"/>
    <w:unhideWhenUsed/>
    <w:rsid w:val="004B7513"/>
    <w:pPr>
      <w:tabs>
        <w:tab w:val="center" w:pos="4320"/>
        <w:tab w:val="right" w:pos="8640"/>
      </w:tabs>
    </w:pPr>
  </w:style>
  <w:style w:type="character" w:customStyle="1" w:styleId="HeaderChar">
    <w:name w:val="Header Char"/>
    <w:basedOn w:val="DefaultParagraphFont"/>
    <w:link w:val="Header"/>
    <w:uiPriority w:val="99"/>
    <w:rsid w:val="004B7513"/>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20"/>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2184"/>
    <w:pPr>
      <w:tabs>
        <w:tab w:val="center" w:pos="4320"/>
        <w:tab w:val="right" w:pos="8640"/>
      </w:tabs>
    </w:pPr>
  </w:style>
  <w:style w:type="character" w:customStyle="1" w:styleId="FooterChar">
    <w:name w:val="Footer Char"/>
    <w:basedOn w:val="DefaultParagraphFont"/>
    <w:link w:val="Footer"/>
    <w:uiPriority w:val="99"/>
    <w:rsid w:val="00EF2184"/>
    <w:rPr>
      <w:lang w:val="nl-NL"/>
    </w:rPr>
  </w:style>
  <w:style w:type="character" w:styleId="PageNumber">
    <w:name w:val="page number"/>
    <w:basedOn w:val="DefaultParagraphFont"/>
    <w:uiPriority w:val="99"/>
    <w:semiHidden/>
    <w:unhideWhenUsed/>
    <w:rsid w:val="00EF2184"/>
  </w:style>
  <w:style w:type="paragraph" w:styleId="Header">
    <w:name w:val="header"/>
    <w:basedOn w:val="Normal"/>
    <w:link w:val="HeaderChar"/>
    <w:uiPriority w:val="99"/>
    <w:unhideWhenUsed/>
    <w:rsid w:val="004B7513"/>
    <w:pPr>
      <w:tabs>
        <w:tab w:val="center" w:pos="4320"/>
        <w:tab w:val="right" w:pos="8640"/>
      </w:tabs>
    </w:pPr>
  </w:style>
  <w:style w:type="character" w:customStyle="1" w:styleId="HeaderChar">
    <w:name w:val="Header Char"/>
    <w:basedOn w:val="DefaultParagraphFont"/>
    <w:link w:val="Header"/>
    <w:uiPriority w:val="99"/>
    <w:rsid w:val="004B7513"/>
    <w:rPr>
      <w:lang w:val="nl-NL"/>
    </w:rPr>
  </w:style>
</w:styles>
</file>

<file path=word/webSettings.xml><?xml version="1.0" encoding="utf-8"?>
<w:webSettings xmlns:r="http://schemas.openxmlformats.org/officeDocument/2006/relationships" xmlns:w="http://schemas.openxmlformats.org/wordprocessingml/2006/main">
  <w:divs>
    <w:div w:id="35010724">
      <w:bodyDiv w:val="1"/>
      <w:marLeft w:val="0"/>
      <w:marRight w:val="0"/>
      <w:marTop w:val="0"/>
      <w:marBottom w:val="0"/>
      <w:divBdr>
        <w:top w:val="none" w:sz="0" w:space="0" w:color="auto"/>
        <w:left w:val="none" w:sz="0" w:space="0" w:color="auto"/>
        <w:bottom w:val="none" w:sz="0" w:space="0" w:color="auto"/>
        <w:right w:val="none" w:sz="0" w:space="0" w:color="auto"/>
      </w:divBdr>
    </w:div>
    <w:div w:id="969744820">
      <w:bodyDiv w:val="1"/>
      <w:marLeft w:val="0"/>
      <w:marRight w:val="0"/>
      <w:marTop w:val="0"/>
      <w:marBottom w:val="0"/>
      <w:divBdr>
        <w:top w:val="none" w:sz="0" w:space="0" w:color="auto"/>
        <w:left w:val="none" w:sz="0" w:space="0" w:color="auto"/>
        <w:bottom w:val="none" w:sz="0" w:space="0" w:color="auto"/>
        <w:right w:val="none" w:sz="0" w:space="0" w:color="auto"/>
      </w:divBdr>
    </w:div>
    <w:div w:id="1090782365">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06917">
      <w:bodyDiv w:val="1"/>
      <w:marLeft w:val="0"/>
      <w:marRight w:val="0"/>
      <w:marTop w:val="0"/>
      <w:marBottom w:val="0"/>
      <w:divBdr>
        <w:top w:val="none" w:sz="0" w:space="0" w:color="auto"/>
        <w:left w:val="none" w:sz="0" w:space="0" w:color="auto"/>
        <w:bottom w:val="none" w:sz="0" w:space="0" w:color="auto"/>
        <w:right w:val="none" w:sz="0" w:space="0" w:color="auto"/>
      </w:divBdr>
    </w:div>
    <w:div w:id="1405445719">
      <w:bodyDiv w:val="1"/>
      <w:marLeft w:val="0"/>
      <w:marRight w:val="0"/>
      <w:marTop w:val="0"/>
      <w:marBottom w:val="0"/>
      <w:divBdr>
        <w:top w:val="none" w:sz="0" w:space="0" w:color="auto"/>
        <w:left w:val="none" w:sz="0" w:space="0" w:color="auto"/>
        <w:bottom w:val="none" w:sz="0" w:space="0" w:color="auto"/>
        <w:right w:val="none" w:sz="0" w:space="0" w:color="auto"/>
      </w:divBdr>
    </w:div>
    <w:div w:id="1451392680">
      <w:bodyDiv w:val="1"/>
      <w:marLeft w:val="0"/>
      <w:marRight w:val="0"/>
      <w:marTop w:val="0"/>
      <w:marBottom w:val="0"/>
      <w:divBdr>
        <w:top w:val="none" w:sz="0" w:space="0" w:color="auto"/>
        <w:left w:val="none" w:sz="0" w:space="0" w:color="auto"/>
        <w:bottom w:val="none" w:sz="0" w:space="0" w:color="auto"/>
        <w:right w:val="none" w:sz="0" w:space="0" w:color="auto"/>
      </w:divBdr>
    </w:div>
    <w:div w:id="1670912802">
      <w:bodyDiv w:val="1"/>
      <w:marLeft w:val="0"/>
      <w:marRight w:val="0"/>
      <w:marTop w:val="0"/>
      <w:marBottom w:val="0"/>
      <w:divBdr>
        <w:top w:val="none" w:sz="0" w:space="0" w:color="auto"/>
        <w:left w:val="none" w:sz="0" w:space="0" w:color="auto"/>
        <w:bottom w:val="none" w:sz="0" w:space="0" w:color="auto"/>
        <w:right w:val="none" w:sz="0" w:space="0" w:color="auto"/>
      </w:divBdr>
    </w:div>
    <w:div w:id="1924294113">
      <w:bodyDiv w:val="1"/>
      <w:marLeft w:val="0"/>
      <w:marRight w:val="0"/>
      <w:marTop w:val="0"/>
      <w:marBottom w:val="0"/>
      <w:divBdr>
        <w:top w:val="none" w:sz="0" w:space="0" w:color="auto"/>
        <w:left w:val="none" w:sz="0" w:space="0" w:color="auto"/>
        <w:bottom w:val="none" w:sz="0" w:space="0" w:color="auto"/>
        <w:right w:val="none" w:sz="0" w:space="0" w:color="auto"/>
      </w:divBdr>
    </w:div>
    <w:div w:id="21391819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8066</Words>
  <Characters>45979</Characters>
  <Application>Microsoft Office Word</Application>
  <DocSecurity>0</DocSecurity>
  <Lines>383</Lines>
  <Paragraphs>107</Paragraphs>
  <ScaleCrop>false</ScaleCrop>
  <Company>Erasmus Universiteit Rotterdam</Company>
  <LinksUpToDate>false</LinksUpToDate>
  <CharactersWithSpaces>53938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Maurits Burggraaf</dc:creator>
  <cp:lastModifiedBy>Jany Mes</cp:lastModifiedBy>
  <cp:revision>2</cp:revision>
  <cp:lastPrinted>2012-08-31T08:28:00Z</cp:lastPrinted>
  <dcterms:created xsi:type="dcterms:W3CDTF">2012-08-31T09:22:00Z</dcterms:created>
  <dcterms:modified xsi:type="dcterms:W3CDTF">2012-08-31T09:22:00Z</dcterms:modified>
</cp:coreProperties>
</file>