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charts/chart2.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070B" w:rsidRPr="0047492B" w:rsidRDefault="0047492B" w:rsidP="0047492B">
      <w:pPr>
        <w:ind w:right="840"/>
        <w:jc w:val="right"/>
        <w:rPr>
          <w:rFonts w:ascii="Times New Roman" w:hAnsi="Times New Roman" w:cs="Times New Roman"/>
          <w:sz w:val="32"/>
          <w:szCs w:val="28"/>
          <w:lang w:val="en-US"/>
        </w:rPr>
      </w:pPr>
      <w:r>
        <w:rPr>
          <w:rFonts w:ascii="Times New Roman" w:hAnsi="Times New Roman" w:cs="Times New Roman"/>
          <w:sz w:val="32"/>
          <w:szCs w:val="28"/>
          <w:lang w:val="en-US"/>
        </w:rPr>
        <w:t xml:space="preserve">                                                            </w:t>
      </w:r>
      <w:r>
        <w:rPr>
          <w:noProof/>
          <w:lang w:val="en-US" w:eastAsia="en-US" w:bidi="ar-SA"/>
        </w:rPr>
        <w:drawing>
          <wp:inline distT="0" distB="0" distL="0" distR="0">
            <wp:extent cx="2162175" cy="942975"/>
            <wp:effectExtent l="0" t="0" r="9525" b="9525"/>
            <wp:docPr id="2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R.jpg"/>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162175" cy="942975"/>
                    </a:xfrm>
                    <a:prstGeom prst="rect">
                      <a:avLst/>
                    </a:prstGeom>
                  </pic:spPr>
                </pic:pic>
              </a:graphicData>
            </a:graphic>
          </wp:inline>
        </w:drawing>
      </w:r>
    </w:p>
    <w:p w:rsidR="00E3070B" w:rsidRPr="0047492B" w:rsidRDefault="00E3070B" w:rsidP="00E3070B">
      <w:pPr>
        <w:ind w:right="840"/>
        <w:jc w:val="center"/>
        <w:rPr>
          <w:rFonts w:ascii="Times New Roman" w:hAnsi="Times New Roman" w:cs="Times New Roman"/>
          <w:sz w:val="32"/>
          <w:szCs w:val="28"/>
          <w:lang w:val="en-US"/>
        </w:rPr>
      </w:pPr>
    </w:p>
    <w:p w:rsidR="00E3070B" w:rsidRDefault="00A96293" w:rsidP="00E3070B">
      <w:pPr>
        <w:ind w:right="840"/>
        <w:jc w:val="center"/>
        <w:rPr>
          <w:rFonts w:ascii="Times New Roman" w:hAnsi="Times New Roman" w:cs="Times New Roman"/>
          <w:sz w:val="32"/>
          <w:szCs w:val="28"/>
        </w:rPr>
      </w:pPr>
      <w:r>
        <w:rPr>
          <w:rFonts w:ascii="Bell MT" w:hAnsi="Bell MT"/>
          <w:sz w:val="28"/>
          <w:szCs w:val="28"/>
        </w:rPr>
        <w:t xml:space="preserve">            </w:t>
      </w:r>
      <w:r w:rsidR="00E3070B" w:rsidRPr="00FB17B9">
        <w:rPr>
          <w:rFonts w:ascii="Bell MT" w:hAnsi="Bell MT"/>
          <w:sz w:val="28"/>
          <w:szCs w:val="28"/>
        </w:rPr>
        <w:t xml:space="preserve">Marketing Master Thesis </w:t>
      </w:r>
    </w:p>
    <w:p w:rsidR="00E3070B" w:rsidRPr="00A96293" w:rsidRDefault="00E3070B" w:rsidP="00A96293">
      <w:pPr>
        <w:pStyle w:val="Title"/>
        <w:rPr>
          <w:rFonts w:ascii="Bell MT" w:hAnsi="Bell MT"/>
        </w:rPr>
      </w:pPr>
      <w:r w:rsidRPr="00A96293">
        <w:rPr>
          <w:rFonts w:ascii="Bell MT" w:hAnsi="Bell MT"/>
        </w:rPr>
        <w:t xml:space="preserve">The Different Impacts </w:t>
      </w:r>
    </w:p>
    <w:p w:rsidR="00E3070B" w:rsidRPr="00A96293" w:rsidRDefault="00E3070B" w:rsidP="00A96293">
      <w:pPr>
        <w:pStyle w:val="Title"/>
        <w:rPr>
          <w:rFonts w:ascii="Bell MT" w:hAnsi="Bell MT"/>
        </w:rPr>
      </w:pPr>
      <w:r w:rsidRPr="00A96293">
        <w:rPr>
          <w:rFonts w:ascii="Bell MT" w:hAnsi="Bell MT"/>
        </w:rPr>
        <w:t>between “Made in EU” and “Made in Specific Country” on the Customer Choice</w:t>
      </w:r>
    </w:p>
    <w:p w:rsidR="00E3070B" w:rsidRPr="00A96293" w:rsidRDefault="00E3070B" w:rsidP="00A96293">
      <w:pPr>
        <w:pStyle w:val="Subtitle"/>
      </w:pPr>
      <w:r w:rsidRPr="00A96293">
        <w:t xml:space="preserve">“From the differentiation perspective” </w:t>
      </w:r>
    </w:p>
    <w:p w:rsidR="00E3070B" w:rsidRDefault="00A92316" w:rsidP="00E3070B">
      <w:pPr>
        <w:pStyle w:val="Textbody"/>
        <w:rPr>
          <w:lang w:val="en-US"/>
        </w:rPr>
      </w:pPr>
      <w:r w:rsidRPr="00A92316">
        <w:rPr>
          <w:noProof/>
        </w:rPr>
        <w:pict>
          <v:shapetype id="_x0000_t202" coordsize="21600,21600" o:spt="202" path="m,l,21600r21600,l21600,xe">
            <v:stroke joinstyle="miter"/>
            <v:path gradientshapeok="t" o:connecttype="rect"/>
          </v:shapetype>
          <v:shape id="Text Box 2" o:spid="_x0000_s1036" type="#_x0000_t202" style="position:absolute;margin-left:19.35pt;margin-top:34.95pt;width:426pt;height:210pt;z-index:251671552;visibility:visible;mso-wrap-distance-left:9pt;mso-wrap-distance-top:0;mso-wrap-distance-right:9pt;mso-wrap-distance-bottom:0;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">
            <v:textbox>
              <w:txbxContent>
                <w:p w:rsidR="00A96293" w:rsidRPr="0047492B" w:rsidRDefault="00A96293" w:rsidP="0047492B">
                  <w:pPr>
                    <w:jc w:val="center"/>
                    <w:rPr>
                      <w:rFonts w:ascii="Times New Roman" w:hAnsi="Times New Roman" w:cs="Times New Roman"/>
                      <w:b/>
                      <w:sz w:val="24"/>
                    </w:rPr>
                  </w:pPr>
                  <w:r w:rsidRPr="0047492B">
                    <w:rPr>
                      <w:rFonts w:ascii="Times New Roman" w:hAnsi="Times New Roman" w:cs="Times New Roman"/>
                      <w:b/>
                      <w:sz w:val="24"/>
                    </w:rPr>
                    <w:t>Abstract</w:t>
                  </w:r>
                </w:p>
                <w:p w:rsidR="00A96293" w:rsidRDefault="00A96293" w:rsidP="0047492B">
                  <w:pPr>
                    <w:jc w:val="both"/>
                  </w:pPr>
                  <w:r>
                    <w:rPr>
                      <w:rFonts w:ascii="Times New Roman" w:hAnsi="Times New Roman" w:cs="Times New Roman"/>
                      <w:sz w:val="24"/>
                    </w:rPr>
                    <w:t>Product differentiation is a strategy which capitalizes on perceived uniqueness of a product in order to increase brand equity and drive sales. This thesis begins with a cursory examination of differentiation as a strategy, its theoretical underpinnings and a number of settings that show this strategy not only to be viable but also to be the most appropriate. In the second stage, this thesis examines specific description of origin versus a generic description of origin of wine as measure of differentiation. Subjects in both China and Europe have filled out a questionnaire. Taking account into previous experiments and literature, findings of this thesis indicate that: when marketing to an individualist culture, using a specific designation of origin is effective for normal wine products. When marketing to a collectivist culture, using a specific designation of origin is the best approach for both normal and luxury wine products.</w:t>
                  </w:r>
                </w:p>
              </w:txbxContent>
            </v:textbox>
          </v:shape>
        </w:pict>
      </w:r>
    </w:p>
    <w:p w:rsidR="00E3070B" w:rsidRDefault="00E3070B" w:rsidP="00E3070B">
      <w:pPr>
        <w:pStyle w:val="Textbody"/>
        <w:rPr>
          <w:lang w:val="en-US"/>
        </w:rPr>
      </w:pPr>
    </w:p>
    <w:p w:rsidR="00E3070B" w:rsidRDefault="00E3070B" w:rsidP="00E3070B">
      <w:pPr>
        <w:pStyle w:val="Textbody"/>
        <w:rPr>
          <w:lang w:val="en-US"/>
        </w:rPr>
      </w:pPr>
    </w:p>
    <w:p w:rsidR="00E3070B" w:rsidRDefault="00E3070B" w:rsidP="00E3070B">
      <w:pPr>
        <w:pStyle w:val="Textbody"/>
        <w:rPr>
          <w:lang w:val="en-US"/>
        </w:rPr>
      </w:pPr>
    </w:p>
    <w:p w:rsidR="00E3070B" w:rsidRDefault="00E3070B" w:rsidP="00E3070B">
      <w:pPr>
        <w:pStyle w:val="Textbody"/>
        <w:rPr>
          <w:lang w:val="en-US"/>
        </w:rPr>
      </w:pPr>
    </w:p>
    <w:p w:rsidR="00E3070B" w:rsidRDefault="00E3070B" w:rsidP="00E3070B">
      <w:pPr>
        <w:pStyle w:val="Textbody"/>
        <w:rPr>
          <w:lang w:val="en-US"/>
        </w:rPr>
      </w:pPr>
    </w:p>
    <w:p w:rsidR="0047492B" w:rsidRDefault="0047492B" w:rsidP="00E3070B">
      <w:pPr>
        <w:pStyle w:val="Textbody"/>
        <w:rPr>
          <w:lang w:val="en-US"/>
        </w:rPr>
      </w:pPr>
    </w:p>
    <w:p w:rsidR="0047492B" w:rsidRDefault="0047492B" w:rsidP="00E3070B">
      <w:pPr>
        <w:pStyle w:val="Textbody"/>
        <w:rPr>
          <w:lang w:val="en-US"/>
        </w:rPr>
      </w:pPr>
    </w:p>
    <w:p w:rsidR="00E3070B" w:rsidRDefault="0047492B" w:rsidP="0047492B">
      <w:pPr>
        <w:pStyle w:val="Textbody"/>
        <w:jc w:val="right"/>
        <w:rPr>
          <w:lang w:val="en-US"/>
        </w:rPr>
      </w:pP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t>Author: XUN YU (359228)</w:t>
      </w:r>
    </w:p>
    <w:p w:rsidR="0047492B" w:rsidRDefault="0047492B" w:rsidP="0047492B">
      <w:pPr>
        <w:pStyle w:val="Textbody"/>
        <w:jc w:val="right"/>
        <w:rPr>
          <w:lang w:val="en-US"/>
        </w:rPr>
      </w:pPr>
      <w:r>
        <w:rPr>
          <w:lang w:val="en-US"/>
        </w:rPr>
        <w:t>Supervisor: Kloosterman L.P.O.</w:t>
      </w:r>
    </w:p>
    <w:sdt>
      <w:sdtPr>
        <w:rPr>
          <w:rFonts w:ascii="Segoe UI" w:eastAsia="SimSun" w:hAnsi="Segoe UI" w:cs="Mangal"/>
          <w:b/>
          <w:bCs w:val="0"/>
          <w:color w:val="auto"/>
          <w:kern w:val="2"/>
          <w:sz w:val="22"/>
          <w:szCs w:val="24"/>
          <w:lang w:val="en-GB" w:eastAsia="zh-CN" w:bidi="hi-IN"/>
        </w:rPr>
        <w:id w:val="-1464721964"/>
        <w:docPartObj>
          <w:docPartGallery w:val="Table of Contents"/>
          <w:docPartUnique/>
        </w:docPartObj>
      </w:sdtPr>
      <w:sdtEndPr>
        <w:rPr>
          <w:b w:val="0"/>
          <w:noProof/>
        </w:rPr>
      </w:sdtEndPr>
      <w:sdtContent>
        <w:p w:rsidR="00E3070B" w:rsidRPr="00A96293" w:rsidRDefault="00E3070B" w:rsidP="005B4FB5">
          <w:pPr>
            <w:pStyle w:val="TOCHeading"/>
            <w:rPr>
              <w:b/>
              <w:sz w:val="36"/>
            </w:rPr>
          </w:pPr>
          <w:r w:rsidRPr="00A96293">
            <w:rPr>
              <w:b/>
              <w:sz w:val="36"/>
            </w:rPr>
            <w:t>Contents</w:t>
          </w:r>
        </w:p>
        <w:p w:rsidR="008E59A1" w:rsidRDefault="00A92316">
          <w:pPr>
            <w:pStyle w:val="TOC1"/>
            <w:rPr>
              <w:rFonts w:asciiTheme="minorHAnsi" w:eastAsiaTheme="minorEastAsia" w:hAnsiTheme="minorHAnsi" w:cstheme="minorBidi"/>
              <w:b w:val="0"/>
              <w:sz w:val="21"/>
              <w:szCs w:val="22"/>
              <w:lang w:val="en-US" w:bidi="ar-SA"/>
            </w:rPr>
          </w:pPr>
          <w:r w:rsidRPr="00A92316">
            <w:fldChar w:fldCharType="begin"/>
          </w:r>
          <w:r w:rsidR="00E3070B">
            <w:instrText xml:space="preserve"> TOC \o "1-3" \h \z \u </w:instrText>
          </w:r>
          <w:r w:rsidRPr="00A92316">
            <w:fldChar w:fldCharType="separate"/>
          </w:r>
          <w:hyperlink w:anchor="_Toc332692071" w:history="1">
            <w:r w:rsidR="008E59A1" w:rsidRPr="00347995">
              <w:rPr>
                <w:rStyle w:val="Hyperlink"/>
              </w:rPr>
              <w:t>Introduction</w:t>
            </w:r>
            <w:r w:rsidR="008E59A1">
              <w:rPr>
                <w:webHidden/>
              </w:rPr>
              <w:tab/>
            </w:r>
            <w:r>
              <w:rPr>
                <w:webHidden/>
              </w:rPr>
              <w:fldChar w:fldCharType="begin"/>
            </w:r>
            <w:r w:rsidR="008E59A1">
              <w:rPr>
                <w:webHidden/>
              </w:rPr>
              <w:instrText xml:space="preserve"> PAGEREF _Toc332692071 \h </w:instrText>
            </w:r>
            <w:r>
              <w:rPr>
                <w:webHidden/>
              </w:rPr>
            </w:r>
            <w:r>
              <w:rPr>
                <w:webHidden/>
              </w:rPr>
              <w:fldChar w:fldCharType="separate"/>
            </w:r>
            <w:r w:rsidR="00875E84">
              <w:rPr>
                <w:webHidden/>
              </w:rPr>
              <w:t>3</w:t>
            </w:r>
            <w:r>
              <w:rPr>
                <w:webHidden/>
              </w:rPr>
              <w:fldChar w:fldCharType="end"/>
            </w:r>
          </w:hyperlink>
        </w:p>
        <w:p w:rsidR="008E59A1" w:rsidRDefault="00A92316">
          <w:pPr>
            <w:pStyle w:val="TOC1"/>
            <w:rPr>
              <w:rFonts w:asciiTheme="minorHAnsi" w:eastAsiaTheme="minorEastAsia" w:hAnsiTheme="minorHAnsi" w:cstheme="minorBidi"/>
              <w:b w:val="0"/>
              <w:sz w:val="21"/>
              <w:szCs w:val="22"/>
              <w:lang w:val="en-US" w:bidi="ar-SA"/>
            </w:rPr>
          </w:pPr>
          <w:hyperlink w:anchor="_Toc332692072" w:history="1">
            <w:r w:rsidR="008E59A1" w:rsidRPr="00347995">
              <w:rPr>
                <w:rStyle w:val="Hyperlink"/>
              </w:rPr>
              <w:t>Norms and Concepts</w:t>
            </w:r>
            <w:r w:rsidR="008E59A1">
              <w:rPr>
                <w:webHidden/>
              </w:rPr>
              <w:tab/>
            </w:r>
            <w:r>
              <w:rPr>
                <w:webHidden/>
              </w:rPr>
              <w:fldChar w:fldCharType="begin"/>
            </w:r>
            <w:r w:rsidR="008E59A1">
              <w:rPr>
                <w:webHidden/>
              </w:rPr>
              <w:instrText xml:space="preserve"> PAGEREF _Toc332692072 \h </w:instrText>
            </w:r>
            <w:r>
              <w:rPr>
                <w:webHidden/>
              </w:rPr>
            </w:r>
            <w:r>
              <w:rPr>
                <w:webHidden/>
              </w:rPr>
              <w:fldChar w:fldCharType="separate"/>
            </w:r>
            <w:r w:rsidR="00875E84">
              <w:rPr>
                <w:webHidden/>
              </w:rPr>
              <w:t>4</w:t>
            </w:r>
            <w:r>
              <w:rPr>
                <w:webHidden/>
              </w:rPr>
              <w:fldChar w:fldCharType="end"/>
            </w:r>
          </w:hyperlink>
        </w:p>
        <w:p w:rsidR="008E59A1" w:rsidRDefault="00A92316" w:rsidP="008E59A1">
          <w:pPr>
            <w:pStyle w:val="TOC2"/>
            <w:tabs>
              <w:tab w:val="right" w:pos="9061"/>
            </w:tabs>
            <w:ind w:left="440"/>
            <w:rPr>
              <w:rFonts w:asciiTheme="minorHAnsi" w:eastAsiaTheme="minorEastAsia" w:hAnsiTheme="minorHAnsi" w:cstheme="minorBidi"/>
              <w:noProof/>
              <w:sz w:val="21"/>
              <w:szCs w:val="22"/>
              <w:lang w:val="en-US" w:bidi="ar-SA"/>
            </w:rPr>
          </w:pPr>
          <w:hyperlink w:anchor="_Toc332692073" w:history="1">
            <w:r w:rsidR="008E59A1" w:rsidRPr="00347995">
              <w:rPr>
                <w:rStyle w:val="Hyperlink"/>
                <w:noProof/>
              </w:rPr>
              <w:t>2.1 Corporate Strategy</w:t>
            </w:r>
            <w:r w:rsidR="008E59A1">
              <w:rPr>
                <w:noProof/>
                <w:webHidden/>
              </w:rPr>
              <w:tab/>
            </w:r>
            <w:r>
              <w:rPr>
                <w:noProof/>
                <w:webHidden/>
              </w:rPr>
              <w:fldChar w:fldCharType="begin"/>
            </w:r>
            <w:r w:rsidR="008E59A1">
              <w:rPr>
                <w:noProof/>
                <w:webHidden/>
              </w:rPr>
              <w:instrText xml:space="preserve"> PAGEREF _Toc332692073 \h </w:instrText>
            </w:r>
            <w:r>
              <w:rPr>
                <w:noProof/>
                <w:webHidden/>
              </w:rPr>
            </w:r>
            <w:r>
              <w:rPr>
                <w:noProof/>
                <w:webHidden/>
              </w:rPr>
              <w:fldChar w:fldCharType="separate"/>
            </w:r>
            <w:r w:rsidR="00875E84">
              <w:rPr>
                <w:noProof/>
                <w:webHidden/>
              </w:rPr>
              <w:t>4</w:t>
            </w:r>
            <w:r>
              <w:rPr>
                <w:noProof/>
                <w:webHidden/>
              </w:rPr>
              <w:fldChar w:fldCharType="end"/>
            </w:r>
          </w:hyperlink>
        </w:p>
        <w:p w:rsidR="008E59A1" w:rsidRDefault="00A92316" w:rsidP="008E59A1">
          <w:pPr>
            <w:pStyle w:val="TOC2"/>
            <w:tabs>
              <w:tab w:val="right" w:pos="9061"/>
            </w:tabs>
            <w:ind w:left="440"/>
            <w:rPr>
              <w:rFonts w:asciiTheme="minorHAnsi" w:eastAsiaTheme="minorEastAsia" w:hAnsiTheme="minorHAnsi" w:cstheme="minorBidi"/>
              <w:noProof/>
              <w:sz w:val="21"/>
              <w:szCs w:val="22"/>
              <w:lang w:val="en-US" w:bidi="ar-SA"/>
            </w:rPr>
          </w:pPr>
          <w:hyperlink w:anchor="_Toc332692074" w:history="1">
            <w:r w:rsidR="008E59A1" w:rsidRPr="00347995">
              <w:rPr>
                <w:rStyle w:val="Hyperlink"/>
                <w:noProof/>
              </w:rPr>
              <w:t>2.2 Cost-leadership Corporate Strategy</w:t>
            </w:r>
            <w:r w:rsidR="008E59A1">
              <w:rPr>
                <w:noProof/>
                <w:webHidden/>
              </w:rPr>
              <w:tab/>
            </w:r>
            <w:r>
              <w:rPr>
                <w:noProof/>
                <w:webHidden/>
              </w:rPr>
              <w:fldChar w:fldCharType="begin"/>
            </w:r>
            <w:r w:rsidR="008E59A1">
              <w:rPr>
                <w:noProof/>
                <w:webHidden/>
              </w:rPr>
              <w:instrText xml:space="preserve"> PAGEREF _Toc332692074 \h </w:instrText>
            </w:r>
            <w:r>
              <w:rPr>
                <w:noProof/>
                <w:webHidden/>
              </w:rPr>
            </w:r>
            <w:r>
              <w:rPr>
                <w:noProof/>
                <w:webHidden/>
              </w:rPr>
              <w:fldChar w:fldCharType="separate"/>
            </w:r>
            <w:r w:rsidR="00875E84">
              <w:rPr>
                <w:noProof/>
                <w:webHidden/>
              </w:rPr>
              <w:t>6</w:t>
            </w:r>
            <w:r>
              <w:rPr>
                <w:noProof/>
                <w:webHidden/>
              </w:rPr>
              <w:fldChar w:fldCharType="end"/>
            </w:r>
          </w:hyperlink>
        </w:p>
        <w:p w:rsidR="008E59A1" w:rsidRDefault="00A92316" w:rsidP="008E59A1">
          <w:pPr>
            <w:pStyle w:val="TOC2"/>
            <w:tabs>
              <w:tab w:val="right" w:pos="9061"/>
            </w:tabs>
            <w:ind w:left="440"/>
            <w:rPr>
              <w:rFonts w:asciiTheme="minorHAnsi" w:eastAsiaTheme="minorEastAsia" w:hAnsiTheme="minorHAnsi" w:cstheme="minorBidi"/>
              <w:noProof/>
              <w:sz w:val="21"/>
              <w:szCs w:val="22"/>
              <w:lang w:val="en-US" w:bidi="ar-SA"/>
            </w:rPr>
          </w:pPr>
          <w:hyperlink w:anchor="_Toc332692075" w:history="1">
            <w:r w:rsidR="008E59A1" w:rsidRPr="00347995">
              <w:rPr>
                <w:rStyle w:val="Hyperlink"/>
                <w:noProof/>
              </w:rPr>
              <w:t>2.3 Corporate differentiation strategy</w:t>
            </w:r>
            <w:r w:rsidR="008E59A1">
              <w:rPr>
                <w:noProof/>
                <w:webHidden/>
              </w:rPr>
              <w:tab/>
            </w:r>
            <w:r>
              <w:rPr>
                <w:noProof/>
                <w:webHidden/>
              </w:rPr>
              <w:fldChar w:fldCharType="begin"/>
            </w:r>
            <w:r w:rsidR="008E59A1">
              <w:rPr>
                <w:noProof/>
                <w:webHidden/>
              </w:rPr>
              <w:instrText xml:space="preserve"> PAGEREF _Toc332692075 \h </w:instrText>
            </w:r>
            <w:r>
              <w:rPr>
                <w:noProof/>
                <w:webHidden/>
              </w:rPr>
            </w:r>
            <w:r>
              <w:rPr>
                <w:noProof/>
                <w:webHidden/>
              </w:rPr>
              <w:fldChar w:fldCharType="separate"/>
            </w:r>
            <w:r w:rsidR="00875E84">
              <w:rPr>
                <w:noProof/>
                <w:webHidden/>
              </w:rPr>
              <w:t>6</w:t>
            </w:r>
            <w:r>
              <w:rPr>
                <w:noProof/>
                <w:webHidden/>
              </w:rPr>
              <w:fldChar w:fldCharType="end"/>
            </w:r>
          </w:hyperlink>
        </w:p>
        <w:p w:rsidR="008E59A1" w:rsidRDefault="00A92316" w:rsidP="008E59A1">
          <w:pPr>
            <w:pStyle w:val="TOC2"/>
            <w:tabs>
              <w:tab w:val="right" w:pos="9061"/>
            </w:tabs>
            <w:ind w:left="440"/>
            <w:rPr>
              <w:rFonts w:asciiTheme="minorHAnsi" w:eastAsiaTheme="minorEastAsia" w:hAnsiTheme="minorHAnsi" w:cstheme="minorBidi"/>
              <w:noProof/>
              <w:sz w:val="21"/>
              <w:szCs w:val="22"/>
              <w:lang w:val="en-US" w:bidi="ar-SA"/>
            </w:rPr>
          </w:pPr>
          <w:hyperlink w:anchor="_Toc332692076" w:history="1">
            <w:r w:rsidR="008E59A1" w:rsidRPr="00347995">
              <w:rPr>
                <w:rStyle w:val="Hyperlink"/>
                <w:noProof/>
              </w:rPr>
              <w:t>2.4 Corporate Strategy and Business Strategy</w:t>
            </w:r>
            <w:r w:rsidR="008E59A1">
              <w:rPr>
                <w:noProof/>
                <w:webHidden/>
              </w:rPr>
              <w:tab/>
            </w:r>
            <w:r>
              <w:rPr>
                <w:noProof/>
                <w:webHidden/>
              </w:rPr>
              <w:fldChar w:fldCharType="begin"/>
            </w:r>
            <w:r w:rsidR="008E59A1">
              <w:rPr>
                <w:noProof/>
                <w:webHidden/>
              </w:rPr>
              <w:instrText xml:space="preserve"> PAGEREF _Toc332692076 \h </w:instrText>
            </w:r>
            <w:r>
              <w:rPr>
                <w:noProof/>
                <w:webHidden/>
              </w:rPr>
            </w:r>
            <w:r>
              <w:rPr>
                <w:noProof/>
                <w:webHidden/>
              </w:rPr>
              <w:fldChar w:fldCharType="separate"/>
            </w:r>
            <w:r w:rsidR="00875E84">
              <w:rPr>
                <w:noProof/>
                <w:webHidden/>
              </w:rPr>
              <w:t>11</w:t>
            </w:r>
            <w:r>
              <w:rPr>
                <w:noProof/>
                <w:webHidden/>
              </w:rPr>
              <w:fldChar w:fldCharType="end"/>
            </w:r>
          </w:hyperlink>
        </w:p>
        <w:p w:rsidR="008E59A1" w:rsidRDefault="00A92316" w:rsidP="008E59A1">
          <w:pPr>
            <w:pStyle w:val="TOC2"/>
            <w:tabs>
              <w:tab w:val="right" w:pos="9061"/>
            </w:tabs>
            <w:ind w:left="440"/>
            <w:rPr>
              <w:rFonts w:asciiTheme="minorHAnsi" w:eastAsiaTheme="minorEastAsia" w:hAnsiTheme="minorHAnsi" w:cstheme="minorBidi"/>
              <w:noProof/>
              <w:sz w:val="21"/>
              <w:szCs w:val="22"/>
              <w:lang w:val="en-US" w:bidi="ar-SA"/>
            </w:rPr>
          </w:pPr>
          <w:hyperlink w:anchor="_Toc332692077" w:history="1">
            <w:r w:rsidR="008E59A1" w:rsidRPr="00347995">
              <w:rPr>
                <w:rStyle w:val="Hyperlink"/>
                <w:noProof/>
              </w:rPr>
              <w:t>2.5 Customer Perception</w:t>
            </w:r>
            <w:r w:rsidR="008E59A1">
              <w:rPr>
                <w:noProof/>
                <w:webHidden/>
              </w:rPr>
              <w:tab/>
            </w:r>
            <w:r>
              <w:rPr>
                <w:noProof/>
                <w:webHidden/>
              </w:rPr>
              <w:fldChar w:fldCharType="begin"/>
            </w:r>
            <w:r w:rsidR="008E59A1">
              <w:rPr>
                <w:noProof/>
                <w:webHidden/>
              </w:rPr>
              <w:instrText xml:space="preserve"> PAGEREF _Toc332692077 \h </w:instrText>
            </w:r>
            <w:r>
              <w:rPr>
                <w:noProof/>
                <w:webHidden/>
              </w:rPr>
            </w:r>
            <w:r>
              <w:rPr>
                <w:noProof/>
                <w:webHidden/>
              </w:rPr>
              <w:fldChar w:fldCharType="separate"/>
            </w:r>
            <w:r w:rsidR="00875E84">
              <w:rPr>
                <w:noProof/>
                <w:webHidden/>
              </w:rPr>
              <w:t>12</w:t>
            </w:r>
            <w:r>
              <w:rPr>
                <w:noProof/>
                <w:webHidden/>
              </w:rPr>
              <w:fldChar w:fldCharType="end"/>
            </w:r>
          </w:hyperlink>
        </w:p>
        <w:p w:rsidR="008E59A1" w:rsidRPr="008E59A1" w:rsidRDefault="00A92316" w:rsidP="008E59A1">
          <w:pPr>
            <w:pStyle w:val="TOC3"/>
            <w:tabs>
              <w:tab w:val="right" w:pos="9061"/>
            </w:tabs>
            <w:ind w:left="880"/>
            <w:rPr>
              <w:rFonts w:asciiTheme="minorHAnsi" w:eastAsiaTheme="minorEastAsia" w:hAnsiTheme="minorHAnsi" w:cstheme="minorBidi"/>
              <w:noProof/>
              <w:sz w:val="21"/>
              <w:szCs w:val="22"/>
              <w:lang w:val="en-US" w:bidi="ar-SA"/>
            </w:rPr>
          </w:pPr>
          <w:hyperlink w:anchor="_Toc332692078" w:history="1">
            <w:r w:rsidR="008E59A1" w:rsidRPr="008E59A1">
              <w:rPr>
                <w:rStyle w:val="Hyperlink"/>
                <w:rFonts w:ascii="Times New Roman" w:hAnsi="Times New Roman" w:cs="Times New Roman"/>
                <w:noProof/>
              </w:rPr>
              <w:t>2.5.1 Customer’s Perception and Purchase Possibility</w:t>
            </w:r>
            <w:r w:rsidR="008E59A1" w:rsidRPr="008E59A1">
              <w:rPr>
                <w:noProof/>
                <w:webHidden/>
              </w:rPr>
              <w:tab/>
            </w:r>
            <w:r w:rsidRPr="008E59A1">
              <w:rPr>
                <w:noProof/>
                <w:webHidden/>
              </w:rPr>
              <w:fldChar w:fldCharType="begin"/>
            </w:r>
            <w:r w:rsidR="008E59A1" w:rsidRPr="008E59A1">
              <w:rPr>
                <w:noProof/>
                <w:webHidden/>
              </w:rPr>
              <w:instrText xml:space="preserve"> PAGEREF _Toc332692078 \h </w:instrText>
            </w:r>
            <w:r w:rsidRPr="008E59A1">
              <w:rPr>
                <w:noProof/>
                <w:webHidden/>
              </w:rPr>
            </w:r>
            <w:r w:rsidRPr="008E59A1">
              <w:rPr>
                <w:noProof/>
                <w:webHidden/>
              </w:rPr>
              <w:fldChar w:fldCharType="separate"/>
            </w:r>
            <w:r w:rsidR="00875E84">
              <w:rPr>
                <w:noProof/>
                <w:webHidden/>
              </w:rPr>
              <w:t>12</w:t>
            </w:r>
            <w:r w:rsidRPr="008E59A1">
              <w:rPr>
                <w:noProof/>
                <w:webHidden/>
              </w:rPr>
              <w:fldChar w:fldCharType="end"/>
            </w:r>
          </w:hyperlink>
        </w:p>
        <w:p w:rsidR="008E59A1" w:rsidRPr="008E59A1" w:rsidRDefault="00A92316" w:rsidP="008E59A1">
          <w:pPr>
            <w:pStyle w:val="TOC3"/>
            <w:tabs>
              <w:tab w:val="right" w:pos="9061"/>
            </w:tabs>
            <w:ind w:left="880"/>
            <w:rPr>
              <w:rFonts w:asciiTheme="minorHAnsi" w:eastAsiaTheme="minorEastAsia" w:hAnsiTheme="minorHAnsi" w:cstheme="minorBidi"/>
              <w:noProof/>
              <w:sz w:val="21"/>
              <w:szCs w:val="22"/>
              <w:lang w:val="en-US" w:bidi="ar-SA"/>
            </w:rPr>
          </w:pPr>
          <w:hyperlink w:anchor="_Toc332692079" w:history="1">
            <w:r w:rsidR="008E59A1" w:rsidRPr="008E59A1">
              <w:rPr>
                <w:rStyle w:val="Hyperlink"/>
                <w:rFonts w:ascii="Times New Roman" w:hAnsi="Times New Roman" w:cs="Times New Roman"/>
                <w:noProof/>
              </w:rPr>
              <w:t>2.5.2 Mean-End Chains Model</w:t>
            </w:r>
            <w:r w:rsidR="008E59A1" w:rsidRPr="008E59A1">
              <w:rPr>
                <w:noProof/>
                <w:webHidden/>
              </w:rPr>
              <w:tab/>
            </w:r>
            <w:r w:rsidRPr="008E59A1">
              <w:rPr>
                <w:noProof/>
                <w:webHidden/>
              </w:rPr>
              <w:fldChar w:fldCharType="begin"/>
            </w:r>
            <w:r w:rsidR="008E59A1" w:rsidRPr="008E59A1">
              <w:rPr>
                <w:noProof/>
                <w:webHidden/>
              </w:rPr>
              <w:instrText xml:space="preserve"> PAGEREF _Toc332692079 \h </w:instrText>
            </w:r>
            <w:r w:rsidRPr="008E59A1">
              <w:rPr>
                <w:noProof/>
                <w:webHidden/>
              </w:rPr>
            </w:r>
            <w:r w:rsidRPr="008E59A1">
              <w:rPr>
                <w:noProof/>
                <w:webHidden/>
              </w:rPr>
              <w:fldChar w:fldCharType="separate"/>
            </w:r>
            <w:r w:rsidR="00875E84">
              <w:rPr>
                <w:noProof/>
                <w:webHidden/>
              </w:rPr>
              <w:t>13</w:t>
            </w:r>
            <w:r w:rsidRPr="008E59A1">
              <w:rPr>
                <w:noProof/>
                <w:webHidden/>
              </w:rPr>
              <w:fldChar w:fldCharType="end"/>
            </w:r>
          </w:hyperlink>
        </w:p>
        <w:p w:rsidR="008E59A1" w:rsidRDefault="00A92316" w:rsidP="008E59A1">
          <w:pPr>
            <w:pStyle w:val="TOC2"/>
            <w:tabs>
              <w:tab w:val="right" w:pos="9061"/>
            </w:tabs>
            <w:ind w:left="440"/>
            <w:rPr>
              <w:rFonts w:asciiTheme="minorHAnsi" w:eastAsiaTheme="minorEastAsia" w:hAnsiTheme="minorHAnsi" w:cstheme="minorBidi"/>
              <w:noProof/>
              <w:sz w:val="21"/>
              <w:szCs w:val="22"/>
              <w:lang w:val="en-US" w:bidi="ar-SA"/>
            </w:rPr>
          </w:pPr>
          <w:hyperlink w:anchor="_Toc332692080" w:history="1">
            <w:r w:rsidR="008E59A1" w:rsidRPr="00347995">
              <w:rPr>
                <w:rStyle w:val="Hyperlink"/>
                <w:noProof/>
              </w:rPr>
              <w:t>2.6 Differentiation and Marketing Communication</w:t>
            </w:r>
            <w:r w:rsidR="008E59A1">
              <w:rPr>
                <w:noProof/>
                <w:webHidden/>
              </w:rPr>
              <w:tab/>
            </w:r>
            <w:r>
              <w:rPr>
                <w:noProof/>
                <w:webHidden/>
              </w:rPr>
              <w:fldChar w:fldCharType="begin"/>
            </w:r>
            <w:r w:rsidR="008E59A1">
              <w:rPr>
                <w:noProof/>
                <w:webHidden/>
              </w:rPr>
              <w:instrText xml:space="preserve"> PAGEREF _Toc332692080 \h </w:instrText>
            </w:r>
            <w:r>
              <w:rPr>
                <w:noProof/>
                <w:webHidden/>
              </w:rPr>
            </w:r>
            <w:r>
              <w:rPr>
                <w:noProof/>
                <w:webHidden/>
              </w:rPr>
              <w:fldChar w:fldCharType="separate"/>
            </w:r>
            <w:r w:rsidR="00875E84">
              <w:rPr>
                <w:noProof/>
                <w:webHidden/>
              </w:rPr>
              <w:t>15</w:t>
            </w:r>
            <w:r>
              <w:rPr>
                <w:noProof/>
                <w:webHidden/>
              </w:rPr>
              <w:fldChar w:fldCharType="end"/>
            </w:r>
          </w:hyperlink>
        </w:p>
        <w:p w:rsidR="008E59A1" w:rsidRDefault="00A92316" w:rsidP="008E59A1">
          <w:pPr>
            <w:pStyle w:val="TOC2"/>
            <w:tabs>
              <w:tab w:val="right" w:pos="9061"/>
            </w:tabs>
            <w:ind w:left="440"/>
            <w:rPr>
              <w:rFonts w:asciiTheme="minorHAnsi" w:eastAsiaTheme="minorEastAsia" w:hAnsiTheme="minorHAnsi" w:cstheme="minorBidi"/>
              <w:noProof/>
              <w:sz w:val="21"/>
              <w:szCs w:val="22"/>
              <w:lang w:val="en-US" w:bidi="ar-SA"/>
            </w:rPr>
          </w:pPr>
          <w:hyperlink w:anchor="_Toc332692081" w:history="1">
            <w:r w:rsidR="008E59A1" w:rsidRPr="00347995">
              <w:rPr>
                <w:rStyle w:val="Hyperlink"/>
                <w:noProof/>
              </w:rPr>
              <w:t>2.7 Product Value &amp; Brand Value</w:t>
            </w:r>
            <w:r w:rsidR="008E59A1">
              <w:rPr>
                <w:noProof/>
                <w:webHidden/>
              </w:rPr>
              <w:tab/>
            </w:r>
            <w:r>
              <w:rPr>
                <w:noProof/>
                <w:webHidden/>
              </w:rPr>
              <w:fldChar w:fldCharType="begin"/>
            </w:r>
            <w:r w:rsidR="008E59A1">
              <w:rPr>
                <w:noProof/>
                <w:webHidden/>
              </w:rPr>
              <w:instrText xml:space="preserve"> PAGEREF _Toc332692081 \h </w:instrText>
            </w:r>
            <w:r>
              <w:rPr>
                <w:noProof/>
                <w:webHidden/>
              </w:rPr>
            </w:r>
            <w:r>
              <w:rPr>
                <w:noProof/>
                <w:webHidden/>
              </w:rPr>
              <w:fldChar w:fldCharType="separate"/>
            </w:r>
            <w:r w:rsidR="00875E84">
              <w:rPr>
                <w:noProof/>
                <w:webHidden/>
              </w:rPr>
              <w:t>18</w:t>
            </w:r>
            <w:r>
              <w:rPr>
                <w:noProof/>
                <w:webHidden/>
              </w:rPr>
              <w:fldChar w:fldCharType="end"/>
            </w:r>
          </w:hyperlink>
        </w:p>
        <w:p w:rsidR="008E59A1" w:rsidRDefault="00A92316" w:rsidP="008E59A1">
          <w:pPr>
            <w:pStyle w:val="TOC2"/>
            <w:tabs>
              <w:tab w:val="right" w:pos="9061"/>
            </w:tabs>
            <w:ind w:left="440"/>
            <w:rPr>
              <w:rFonts w:asciiTheme="minorHAnsi" w:eastAsiaTheme="minorEastAsia" w:hAnsiTheme="minorHAnsi" w:cstheme="minorBidi"/>
              <w:noProof/>
              <w:sz w:val="21"/>
              <w:szCs w:val="22"/>
              <w:lang w:val="en-US" w:bidi="ar-SA"/>
            </w:rPr>
          </w:pPr>
          <w:hyperlink w:anchor="_Toc332692082" w:history="1">
            <w:r w:rsidR="008E59A1" w:rsidRPr="00347995">
              <w:rPr>
                <w:rStyle w:val="Hyperlink"/>
                <w:noProof/>
              </w:rPr>
              <w:t>2.8 Summary of Key Concepts</w:t>
            </w:r>
            <w:r w:rsidR="008E59A1">
              <w:rPr>
                <w:noProof/>
                <w:webHidden/>
              </w:rPr>
              <w:tab/>
            </w:r>
            <w:r>
              <w:rPr>
                <w:noProof/>
                <w:webHidden/>
              </w:rPr>
              <w:fldChar w:fldCharType="begin"/>
            </w:r>
            <w:r w:rsidR="008E59A1">
              <w:rPr>
                <w:noProof/>
                <w:webHidden/>
              </w:rPr>
              <w:instrText xml:space="preserve"> PAGEREF _Toc332692082 \h </w:instrText>
            </w:r>
            <w:r>
              <w:rPr>
                <w:noProof/>
                <w:webHidden/>
              </w:rPr>
            </w:r>
            <w:r>
              <w:rPr>
                <w:noProof/>
                <w:webHidden/>
              </w:rPr>
              <w:fldChar w:fldCharType="separate"/>
            </w:r>
            <w:r w:rsidR="00875E84">
              <w:rPr>
                <w:noProof/>
                <w:webHidden/>
              </w:rPr>
              <w:t>21</w:t>
            </w:r>
            <w:r>
              <w:rPr>
                <w:noProof/>
                <w:webHidden/>
              </w:rPr>
              <w:fldChar w:fldCharType="end"/>
            </w:r>
          </w:hyperlink>
        </w:p>
        <w:p w:rsidR="008E59A1" w:rsidRDefault="00A92316">
          <w:pPr>
            <w:pStyle w:val="TOC1"/>
            <w:rPr>
              <w:rFonts w:asciiTheme="minorHAnsi" w:eastAsiaTheme="minorEastAsia" w:hAnsiTheme="minorHAnsi" w:cstheme="minorBidi"/>
              <w:b w:val="0"/>
              <w:sz w:val="21"/>
              <w:szCs w:val="22"/>
              <w:lang w:val="en-US" w:bidi="ar-SA"/>
            </w:rPr>
          </w:pPr>
          <w:hyperlink w:anchor="_Toc332692083" w:history="1">
            <w:r w:rsidR="008E59A1" w:rsidRPr="00347995">
              <w:rPr>
                <w:rStyle w:val="Hyperlink"/>
              </w:rPr>
              <w:t>Problem Statement.</w:t>
            </w:r>
            <w:r w:rsidR="008E59A1">
              <w:rPr>
                <w:webHidden/>
              </w:rPr>
              <w:tab/>
            </w:r>
            <w:r>
              <w:rPr>
                <w:webHidden/>
              </w:rPr>
              <w:fldChar w:fldCharType="begin"/>
            </w:r>
            <w:r w:rsidR="008E59A1">
              <w:rPr>
                <w:webHidden/>
              </w:rPr>
              <w:instrText xml:space="preserve"> PAGEREF _Toc332692083 \h </w:instrText>
            </w:r>
            <w:r>
              <w:rPr>
                <w:webHidden/>
              </w:rPr>
            </w:r>
            <w:r>
              <w:rPr>
                <w:webHidden/>
              </w:rPr>
              <w:fldChar w:fldCharType="separate"/>
            </w:r>
            <w:r w:rsidR="00875E84">
              <w:rPr>
                <w:webHidden/>
              </w:rPr>
              <w:t>22</w:t>
            </w:r>
            <w:r>
              <w:rPr>
                <w:webHidden/>
              </w:rPr>
              <w:fldChar w:fldCharType="end"/>
            </w:r>
          </w:hyperlink>
        </w:p>
        <w:p w:rsidR="008E59A1" w:rsidRDefault="00A92316">
          <w:pPr>
            <w:pStyle w:val="TOC1"/>
            <w:rPr>
              <w:rFonts w:asciiTheme="minorHAnsi" w:eastAsiaTheme="minorEastAsia" w:hAnsiTheme="minorHAnsi" w:cstheme="minorBidi"/>
              <w:b w:val="0"/>
              <w:sz w:val="21"/>
              <w:szCs w:val="22"/>
              <w:lang w:val="en-US" w:bidi="ar-SA"/>
            </w:rPr>
          </w:pPr>
          <w:hyperlink w:anchor="_Toc332692084" w:history="1">
            <w:r w:rsidR="008E59A1" w:rsidRPr="00347995">
              <w:rPr>
                <w:rStyle w:val="Hyperlink"/>
              </w:rPr>
              <w:t>Literature Review</w:t>
            </w:r>
            <w:r w:rsidR="008E59A1">
              <w:rPr>
                <w:webHidden/>
              </w:rPr>
              <w:tab/>
            </w:r>
            <w:r>
              <w:rPr>
                <w:webHidden/>
              </w:rPr>
              <w:fldChar w:fldCharType="begin"/>
            </w:r>
            <w:r w:rsidR="008E59A1">
              <w:rPr>
                <w:webHidden/>
              </w:rPr>
              <w:instrText xml:space="preserve"> PAGEREF _Toc332692084 \h </w:instrText>
            </w:r>
            <w:r>
              <w:rPr>
                <w:webHidden/>
              </w:rPr>
            </w:r>
            <w:r>
              <w:rPr>
                <w:webHidden/>
              </w:rPr>
              <w:fldChar w:fldCharType="separate"/>
            </w:r>
            <w:r w:rsidR="00875E84">
              <w:rPr>
                <w:webHidden/>
              </w:rPr>
              <w:t>23</w:t>
            </w:r>
            <w:r>
              <w:rPr>
                <w:webHidden/>
              </w:rPr>
              <w:fldChar w:fldCharType="end"/>
            </w:r>
          </w:hyperlink>
        </w:p>
        <w:p w:rsidR="008E59A1" w:rsidRDefault="00A92316" w:rsidP="008E59A1">
          <w:pPr>
            <w:pStyle w:val="TOC2"/>
            <w:tabs>
              <w:tab w:val="right" w:pos="9061"/>
            </w:tabs>
            <w:ind w:left="440"/>
            <w:rPr>
              <w:rFonts w:asciiTheme="minorHAnsi" w:eastAsiaTheme="minorEastAsia" w:hAnsiTheme="minorHAnsi" w:cstheme="minorBidi"/>
              <w:noProof/>
              <w:sz w:val="21"/>
              <w:szCs w:val="22"/>
              <w:lang w:val="en-US" w:bidi="ar-SA"/>
            </w:rPr>
          </w:pPr>
          <w:hyperlink w:anchor="_Toc332692085" w:history="1">
            <w:r w:rsidR="008E59A1" w:rsidRPr="00347995">
              <w:rPr>
                <w:rStyle w:val="Hyperlink"/>
                <w:noProof/>
              </w:rPr>
              <w:t>4.1 Fundamental Country of Origin Effects Research to Cognitive Path</w:t>
            </w:r>
            <w:r w:rsidR="008E59A1">
              <w:rPr>
                <w:noProof/>
                <w:webHidden/>
              </w:rPr>
              <w:tab/>
            </w:r>
            <w:r>
              <w:rPr>
                <w:noProof/>
                <w:webHidden/>
              </w:rPr>
              <w:fldChar w:fldCharType="begin"/>
            </w:r>
            <w:r w:rsidR="008E59A1">
              <w:rPr>
                <w:noProof/>
                <w:webHidden/>
              </w:rPr>
              <w:instrText xml:space="preserve"> PAGEREF _Toc332692085 \h </w:instrText>
            </w:r>
            <w:r>
              <w:rPr>
                <w:noProof/>
                <w:webHidden/>
              </w:rPr>
            </w:r>
            <w:r>
              <w:rPr>
                <w:noProof/>
                <w:webHidden/>
              </w:rPr>
              <w:fldChar w:fldCharType="separate"/>
            </w:r>
            <w:r w:rsidR="00875E84">
              <w:rPr>
                <w:noProof/>
                <w:webHidden/>
              </w:rPr>
              <w:t>23</w:t>
            </w:r>
            <w:r>
              <w:rPr>
                <w:noProof/>
                <w:webHidden/>
              </w:rPr>
              <w:fldChar w:fldCharType="end"/>
            </w:r>
          </w:hyperlink>
        </w:p>
        <w:p w:rsidR="008E59A1" w:rsidRDefault="00A92316" w:rsidP="008E59A1">
          <w:pPr>
            <w:pStyle w:val="TOC2"/>
            <w:tabs>
              <w:tab w:val="right" w:pos="9061"/>
            </w:tabs>
            <w:ind w:left="440"/>
            <w:rPr>
              <w:rFonts w:asciiTheme="minorHAnsi" w:eastAsiaTheme="minorEastAsia" w:hAnsiTheme="minorHAnsi" w:cstheme="minorBidi"/>
              <w:noProof/>
              <w:sz w:val="21"/>
              <w:szCs w:val="22"/>
              <w:lang w:val="en-US" w:bidi="ar-SA"/>
            </w:rPr>
          </w:pPr>
          <w:hyperlink w:anchor="_Toc332692086" w:history="1">
            <w:r w:rsidR="008E59A1" w:rsidRPr="00347995">
              <w:rPr>
                <w:rStyle w:val="Hyperlink"/>
                <w:noProof/>
              </w:rPr>
              <w:t>4.2 Multi-attributes and Facets Assessment of Country of Origin</w:t>
            </w:r>
            <w:r w:rsidR="008E59A1">
              <w:rPr>
                <w:noProof/>
                <w:webHidden/>
              </w:rPr>
              <w:tab/>
            </w:r>
            <w:r>
              <w:rPr>
                <w:noProof/>
                <w:webHidden/>
              </w:rPr>
              <w:fldChar w:fldCharType="begin"/>
            </w:r>
            <w:r w:rsidR="008E59A1">
              <w:rPr>
                <w:noProof/>
                <w:webHidden/>
              </w:rPr>
              <w:instrText xml:space="preserve"> PAGEREF _Toc332692086 \h </w:instrText>
            </w:r>
            <w:r>
              <w:rPr>
                <w:noProof/>
                <w:webHidden/>
              </w:rPr>
            </w:r>
            <w:r>
              <w:rPr>
                <w:noProof/>
                <w:webHidden/>
              </w:rPr>
              <w:fldChar w:fldCharType="separate"/>
            </w:r>
            <w:r w:rsidR="00875E84">
              <w:rPr>
                <w:noProof/>
                <w:webHidden/>
              </w:rPr>
              <w:t>27</w:t>
            </w:r>
            <w:r>
              <w:rPr>
                <w:noProof/>
                <w:webHidden/>
              </w:rPr>
              <w:fldChar w:fldCharType="end"/>
            </w:r>
          </w:hyperlink>
        </w:p>
        <w:p w:rsidR="008E59A1" w:rsidRDefault="00A92316" w:rsidP="008E59A1">
          <w:pPr>
            <w:pStyle w:val="TOC2"/>
            <w:tabs>
              <w:tab w:val="right" w:pos="9061"/>
            </w:tabs>
            <w:ind w:left="440"/>
            <w:rPr>
              <w:rFonts w:asciiTheme="minorHAnsi" w:eastAsiaTheme="minorEastAsia" w:hAnsiTheme="minorHAnsi" w:cstheme="minorBidi"/>
              <w:noProof/>
              <w:sz w:val="21"/>
              <w:szCs w:val="22"/>
              <w:lang w:val="en-US" w:bidi="ar-SA"/>
            </w:rPr>
          </w:pPr>
          <w:hyperlink w:anchor="_Toc332692087" w:history="1">
            <w:r w:rsidR="008E59A1" w:rsidRPr="00347995">
              <w:rPr>
                <w:rStyle w:val="Hyperlink"/>
                <w:noProof/>
              </w:rPr>
              <w:t>4.3 Generalizable and Practical Research</w:t>
            </w:r>
            <w:r w:rsidR="008E59A1">
              <w:rPr>
                <w:noProof/>
                <w:webHidden/>
              </w:rPr>
              <w:tab/>
            </w:r>
            <w:r>
              <w:rPr>
                <w:noProof/>
                <w:webHidden/>
              </w:rPr>
              <w:fldChar w:fldCharType="begin"/>
            </w:r>
            <w:r w:rsidR="008E59A1">
              <w:rPr>
                <w:noProof/>
                <w:webHidden/>
              </w:rPr>
              <w:instrText xml:space="preserve"> PAGEREF _Toc332692087 \h </w:instrText>
            </w:r>
            <w:r>
              <w:rPr>
                <w:noProof/>
                <w:webHidden/>
              </w:rPr>
            </w:r>
            <w:r>
              <w:rPr>
                <w:noProof/>
                <w:webHidden/>
              </w:rPr>
              <w:fldChar w:fldCharType="separate"/>
            </w:r>
            <w:r w:rsidR="00875E84">
              <w:rPr>
                <w:noProof/>
                <w:webHidden/>
              </w:rPr>
              <w:t>33</w:t>
            </w:r>
            <w:r>
              <w:rPr>
                <w:noProof/>
                <w:webHidden/>
              </w:rPr>
              <w:fldChar w:fldCharType="end"/>
            </w:r>
          </w:hyperlink>
        </w:p>
        <w:p w:rsidR="008E59A1" w:rsidRDefault="00A92316" w:rsidP="008E59A1">
          <w:pPr>
            <w:pStyle w:val="TOC2"/>
            <w:tabs>
              <w:tab w:val="right" w:pos="9061"/>
            </w:tabs>
            <w:ind w:left="440"/>
            <w:rPr>
              <w:rFonts w:asciiTheme="minorHAnsi" w:eastAsiaTheme="minorEastAsia" w:hAnsiTheme="minorHAnsi" w:cstheme="minorBidi"/>
              <w:noProof/>
              <w:sz w:val="21"/>
              <w:szCs w:val="22"/>
              <w:lang w:val="en-US" w:bidi="ar-SA"/>
            </w:rPr>
          </w:pPr>
          <w:hyperlink w:anchor="_Toc332692088" w:history="1">
            <w:r w:rsidR="008E59A1" w:rsidRPr="00347995">
              <w:rPr>
                <w:rStyle w:val="Hyperlink"/>
                <w:noProof/>
              </w:rPr>
              <w:t xml:space="preserve">4.4 Cultural Variations in Country of Origin Effects: </w:t>
            </w:r>
            <w:r w:rsidR="008E59A1" w:rsidRPr="00347995">
              <w:rPr>
                <w:rStyle w:val="Hyperlink"/>
                <w:noProof/>
                <w:lang w:val="en-US"/>
              </w:rPr>
              <w:t xml:space="preserve">  </w:t>
            </w:r>
            <w:r w:rsidR="008E59A1" w:rsidRPr="00347995">
              <w:rPr>
                <w:rStyle w:val="Hyperlink"/>
                <w:noProof/>
              </w:rPr>
              <w:t>Individualist Culture versus Collectivist Culture</w:t>
            </w:r>
            <w:r w:rsidR="008E59A1">
              <w:rPr>
                <w:noProof/>
                <w:webHidden/>
              </w:rPr>
              <w:tab/>
            </w:r>
            <w:r>
              <w:rPr>
                <w:noProof/>
                <w:webHidden/>
              </w:rPr>
              <w:fldChar w:fldCharType="begin"/>
            </w:r>
            <w:r w:rsidR="008E59A1">
              <w:rPr>
                <w:noProof/>
                <w:webHidden/>
              </w:rPr>
              <w:instrText xml:space="preserve"> PAGEREF _Toc332692088 \h </w:instrText>
            </w:r>
            <w:r>
              <w:rPr>
                <w:noProof/>
                <w:webHidden/>
              </w:rPr>
            </w:r>
            <w:r>
              <w:rPr>
                <w:noProof/>
                <w:webHidden/>
              </w:rPr>
              <w:fldChar w:fldCharType="separate"/>
            </w:r>
            <w:r w:rsidR="00875E84">
              <w:rPr>
                <w:noProof/>
                <w:webHidden/>
              </w:rPr>
              <w:t>36</w:t>
            </w:r>
            <w:r>
              <w:rPr>
                <w:noProof/>
                <w:webHidden/>
              </w:rPr>
              <w:fldChar w:fldCharType="end"/>
            </w:r>
          </w:hyperlink>
        </w:p>
        <w:p w:rsidR="008E59A1" w:rsidRDefault="00A92316" w:rsidP="008E59A1">
          <w:pPr>
            <w:pStyle w:val="TOC2"/>
            <w:tabs>
              <w:tab w:val="right" w:pos="9061"/>
            </w:tabs>
            <w:ind w:left="440"/>
            <w:rPr>
              <w:rFonts w:asciiTheme="minorHAnsi" w:eastAsiaTheme="minorEastAsia" w:hAnsiTheme="minorHAnsi" w:cstheme="minorBidi"/>
              <w:noProof/>
              <w:sz w:val="21"/>
              <w:szCs w:val="22"/>
              <w:lang w:val="en-US" w:bidi="ar-SA"/>
            </w:rPr>
          </w:pPr>
          <w:hyperlink w:anchor="_Toc332692089" w:history="1">
            <w:r w:rsidR="008E59A1" w:rsidRPr="00347995">
              <w:rPr>
                <w:rStyle w:val="Hyperlink"/>
                <w:noProof/>
              </w:rPr>
              <w:t>4.5 Conclusion of Literature Review</w:t>
            </w:r>
            <w:r w:rsidR="008E59A1">
              <w:rPr>
                <w:noProof/>
                <w:webHidden/>
              </w:rPr>
              <w:tab/>
            </w:r>
            <w:r>
              <w:rPr>
                <w:noProof/>
                <w:webHidden/>
              </w:rPr>
              <w:fldChar w:fldCharType="begin"/>
            </w:r>
            <w:r w:rsidR="008E59A1">
              <w:rPr>
                <w:noProof/>
                <w:webHidden/>
              </w:rPr>
              <w:instrText xml:space="preserve"> PAGEREF _Toc332692089 \h </w:instrText>
            </w:r>
            <w:r>
              <w:rPr>
                <w:noProof/>
                <w:webHidden/>
              </w:rPr>
            </w:r>
            <w:r>
              <w:rPr>
                <w:noProof/>
                <w:webHidden/>
              </w:rPr>
              <w:fldChar w:fldCharType="separate"/>
            </w:r>
            <w:r w:rsidR="00875E84">
              <w:rPr>
                <w:noProof/>
                <w:webHidden/>
              </w:rPr>
              <w:t>39</w:t>
            </w:r>
            <w:r>
              <w:rPr>
                <w:noProof/>
                <w:webHidden/>
              </w:rPr>
              <w:fldChar w:fldCharType="end"/>
            </w:r>
          </w:hyperlink>
        </w:p>
        <w:p w:rsidR="008E59A1" w:rsidRDefault="00A92316">
          <w:pPr>
            <w:pStyle w:val="TOC1"/>
            <w:rPr>
              <w:rFonts w:asciiTheme="minorHAnsi" w:eastAsiaTheme="minorEastAsia" w:hAnsiTheme="minorHAnsi" w:cstheme="minorBidi"/>
              <w:b w:val="0"/>
              <w:sz w:val="21"/>
              <w:szCs w:val="22"/>
              <w:lang w:val="en-US" w:bidi="ar-SA"/>
            </w:rPr>
          </w:pPr>
          <w:hyperlink w:anchor="_Toc332692090" w:history="1">
            <w:r w:rsidR="008E59A1" w:rsidRPr="00347995">
              <w:rPr>
                <w:rStyle w:val="Hyperlink"/>
              </w:rPr>
              <w:t>Methodology</w:t>
            </w:r>
            <w:r w:rsidR="008E59A1">
              <w:rPr>
                <w:webHidden/>
              </w:rPr>
              <w:tab/>
            </w:r>
            <w:r>
              <w:rPr>
                <w:webHidden/>
              </w:rPr>
              <w:fldChar w:fldCharType="begin"/>
            </w:r>
            <w:r w:rsidR="008E59A1">
              <w:rPr>
                <w:webHidden/>
              </w:rPr>
              <w:instrText xml:space="preserve"> PAGEREF _Toc332692090 \h </w:instrText>
            </w:r>
            <w:r>
              <w:rPr>
                <w:webHidden/>
              </w:rPr>
            </w:r>
            <w:r>
              <w:rPr>
                <w:webHidden/>
              </w:rPr>
              <w:fldChar w:fldCharType="separate"/>
            </w:r>
            <w:r w:rsidR="00875E84">
              <w:rPr>
                <w:webHidden/>
              </w:rPr>
              <w:t>39</w:t>
            </w:r>
            <w:r>
              <w:rPr>
                <w:webHidden/>
              </w:rPr>
              <w:fldChar w:fldCharType="end"/>
            </w:r>
          </w:hyperlink>
        </w:p>
        <w:p w:rsidR="008E59A1" w:rsidRDefault="00A92316" w:rsidP="008E59A1">
          <w:pPr>
            <w:pStyle w:val="TOC2"/>
            <w:tabs>
              <w:tab w:val="right" w:pos="9061"/>
            </w:tabs>
            <w:ind w:left="440"/>
            <w:rPr>
              <w:rFonts w:asciiTheme="minorHAnsi" w:eastAsiaTheme="minorEastAsia" w:hAnsiTheme="minorHAnsi" w:cstheme="minorBidi"/>
              <w:noProof/>
              <w:sz w:val="21"/>
              <w:szCs w:val="22"/>
              <w:lang w:val="en-US" w:bidi="ar-SA"/>
            </w:rPr>
          </w:pPr>
          <w:hyperlink w:anchor="_Toc332692091" w:history="1">
            <w:r w:rsidR="008E59A1" w:rsidRPr="00347995">
              <w:rPr>
                <w:rStyle w:val="Hyperlink"/>
                <w:noProof/>
              </w:rPr>
              <w:t>5.1 Conceptual Model</w:t>
            </w:r>
            <w:r w:rsidR="008E59A1">
              <w:rPr>
                <w:noProof/>
                <w:webHidden/>
              </w:rPr>
              <w:tab/>
            </w:r>
            <w:r>
              <w:rPr>
                <w:noProof/>
                <w:webHidden/>
              </w:rPr>
              <w:fldChar w:fldCharType="begin"/>
            </w:r>
            <w:r w:rsidR="008E59A1">
              <w:rPr>
                <w:noProof/>
                <w:webHidden/>
              </w:rPr>
              <w:instrText xml:space="preserve"> PAGEREF _Toc332692091 \h </w:instrText>
            </w:r>
            <w:r>
              <w:rPr>
                <w:noProof/>
                <w:webHidden/>
              </w:rPr>
            </w:r>
            <w:r>
              <w:rPr>
                <w:noProof/>
                <w:webHidden/>
              </w:rPr>
              <w:fldChar w:fldCharType="separate"/>
            </w:r>
            <w:r w:rsidR="00875E84">
              <w:rPr>
                <w:noProof/>
                <w:webHidden/>
              </w:rPr>
              <w:t>39</w:t>
            </w:r>
            <w:r>
              <w:rPr>
                <w:noProof/>
                <w:webHidden/>
              </w:rPr>
              <w:fldChar w:fldCharType="end"/>
            </w:r>
          </w:hyperlink>
        </w:p>
        <w:p w:rsidR="008E59A1" w:rsidRDefault="00A92316" w:rsidP="008E59A1">
          <w:pPr>
            <w:pStyle w:val="TOC2"/>
            <w:tabs>
              <w:tab w:val="right" w:pos="9061"/>
            </w:tabs>
            <w:ind w:left="440"/>
            <w:rPr>
              <w:rFonts w:asciiTheme="minorHAnsi" w:eastAsiaTheme="minorEastAsia" w:hAnsiTheme="minorHAnsi" w:cstheme="minorBidi"/>
              <w:noProof/>
              <w:sz w:val="21"/>
              <w:szCs w:val="22"/>
              <w:lang w:val="en-US" w:bidi="ar-SA"/>
            </w:rPr>
          </w:pPr>
          <w:hyperlink w:anchor="_Toc332692092" w:history="1">
            <w:r w:rsidR="008E59A1" w:rsidRPr="00347995">
              <w:rPr>
                <w:rStyle w:val="Hyperlink"/>
                <w:noProof/>
              </w:rPr>
              <w:t>5.2 Overview &amp; Basic Information</w:t>
            </w:r>
            <w:r w:rsidR="008E59A1">
              <w:rPr>
                <w:noProof/>
                <w:webHidden/>
              </w:rPr>
              <w:tab/>
            </w:r>
            <w:r>
              <w:rPr>
                <w:noProof/>
                <w:webHidden/>
              </w:rPr>
              <w:fldChar w:fldCharType="begin"/>
            </w:r>
            <w:r w:rsidR="008E59A1">
              <w:rPr>
                <w:noProof/>
                <w:webHidden/>
              </w:rPr>
              <w:instrText xml:space="preserve"> PAGEREF _Toc332692092 \h </w:instrText>
            </w:r>
            <w:r>
              <w:rPr>
                <w:noProof/>
                <w:webHidden/>
              </w:rPr>
            </w:r>
            <w:r>
              <w:rPr>
                <w:noProof/>
                <w:webHidden/>
              </w:rPr>
              <w:fldChar w:fldCharType="separate"/>
            </w:r>
            <w:r w:rsidR="00875E84">
              <w:rPr>
                <w:noProof/>
                <w:webHidden/>
              </w:rPr>
              <w:t>41</w:t>
            </w:r>
            <w:r>
              <w:rPr>
                <w:noProof/>
                <w:webHidden/>
              </w:rPr>
              <w:fldChar w:fldCharType="end"/>
            </w:r>
          </w:hyperlink>
        </w:p>
        <w:p w:rsidR="008E59A1" w:rsidRDefault="00A92316" w:rsidP="008E59A1">
          <w:pPr>
            <w:pStyle w:val="TOC2"/>
            <w:tabs>
              <w:tab w:val="right" w:pos="9061"/>
            </w:tabs>
            <w:ind w:left="440"/>
            <w:rPr>
              <w:rFonts w:asciiTheme="minorHAnsi" w:eastAsiaTheme="minorEastAsia" w:hAnsiTheme="minorHAnsi" w:cstheme="minorBidi"/>
              <w:noProof/>
              <w:sz w:val="21"/>
              <w:szCs w:val="22"/>
              <w:lang w:val="en-US" w:bidi="ar-SA"/>
            </w:rPr>
          </w:pPr>
          <w:hyperlink w:anchor="_Toc332692093" w:history="1">
            <w:r w:rsidR="008E59A1" w:rsidRPr="00347995">
              <w:rPr>
                <w:rStyle w:val="Hyperlink"/>
                <w:noProof/>
              </w:rPr>
              <w:t>5.3 Dependent Variables</w:t>
            </w:r>
            <w:r w:rsidR="008E59A1">
              <w:rPr>
                <w:noProof/>
                <w:webHidden/>
              </w:rPr>
              <w:tab/>
            </w:r>
            <w:r>
              <w:rPr>
                <w:noProof/>
                <w:webHidden/>
              </w:rPr>
              <w:fldChar w:fldCharType="begin"/>
            </w:r>
            <w:r w:rsidR="008E59A1">
              <w:rPr>
                <w:noProof/>
                <w:webHidden/>
              </w:rPr>
              <w:instrText xml:space="preserve"> PAGEREF _Toc332692093 \h </w:instrText>
            </w:r>
            <w:r>
              <w:rPr>
                <w:noProof/>
                <w:webHidden/>
              </w:rPr>
            </w:r>
            <w:r>
              <w:rPr>
                <w:noProof/>
                <w:webHidden/>
              </w:rPr>
              <w:fldChar w:fldCharType="separate"/>
            </w:r>
            <w:r w:rsidR="00875E84">
              <w:rPr>
                <w:noProof/>
                <w:webHidden/>
              </w:rPr>
              <w:t>44</w:t>
            </w:r>
            <w:r>
              <w:rPr>
                <w:noProof/>
                <w:webHidden/>
              </w:rPr>
              <w:fldChar w:fldCharType="end"/>
            </w:r>
          </w:hyperlink>
        </w:p>
        <w:p w:rsidR="008E59A1" w:rsidRDefault="00A92316" w:rsidP="008E59A1">
          <w:pPr>
            <w:pStyle w:val="TOC2"/>
            <w:tabs>
              <w:tab w:val="right" w:pos="9061"/>
            </w:tabs>
            <w:ind w:left="440"/>
            <w:rPr>
              <w:rFonts w:asciiTheme="minorHAnsi" w:eastAsiaTheme="minorEastAsia" w:hAnsiTheme="minorHAnsi" w:cstheme="minorBidi"/>
              <w:noProof/>
              <w:sz w:val="21"/>
              <w:szCs w:val="22"/>
              <w:lang w:val="en-US" w:bidi="ar-SA"/>
            </w:rPr>
          </w:pPr>
          <w:hyperlink w:anchor="_Toc332692094" w:history="1">
            <w:r w:rsidR="008E59A1" w:rsidRPr="00347995">
              <w:rPr>
                <w:rStyle w:val="Hyperlink"/>
                <w:noProof/>
              </w:rPr>
              <w:t>5.4 Hypotheses</w:t>
            </w:r>
            <w:r w:rsidR="008E59A1">
              <w:rPr>
                <w:noProof/>
                <w:webHidden/>
              </w:rPr>
              <w:tab/>
            </w:r>
            <w:r>
              <w:rPr>
                <w:noProof/>
                <w:webHidden/>
              </w:rPr>
              <w:fldChar w:fldCharType="begin"/>
            </w:r>
            <w:r w:rsidR="008E59A1">
              <w:rPr>
                <w:noProof/>
                <w:webHidden/>
              </w:rPr>
              <w:instrText xml:space="preserve"> PAGEREF _Toc332692094 \h </w:instrText>
            </w:r>
            <w:r>
              <w:rPr>
                <w:noProof/>
                <w:webHidden/>
              </w:rPr>
            </w:r>
            <w:r>
              <w:rPr>
                <w:noProof/>
                <w:webHidden/>
              </w:rPr>
              <w:fldChar w:fldCharType="separate"/>
            </w:r>
            <w:r w:rsidR="00875E84">
              <w:rPr>
                <w:noProof/>
                <w:webHidden/>
              </w:rPr>
              <w:t>44</w:t>
            </w:r>
            <w:r>
              <w:rPr>
                <w:noProof/>
                <w:webHidden/>
              </w:rPr>
              <w:fldChar w:fldCharType="end"/>
            </w:r>
          </w:hyperlink>
        </w:p>
        <w:p w:rsidR="008E59A1" w:rsidRDefault="00A92316">
          <w:pPr>
            <w:pStyle w:val="TOC1"/>
            <w:rPr>
              <w:rFonts w:asciiTheme="minorHAnsi" w:eastAsiaTheme="minorEastAsia" w:hAnsiTheme="minorHAnsi" w:cstheme="minorBidi"/>
              <w:b w:val="0"/>
              <w:sz w:val="21"/>
              <w:szCs w:val="22"/>
              <w:lang w:val="en-US" w:bidi="ar-SA"/>
            </w:rPr>
          </w:pPr>
          <w:hyperlink w:anchor="_Toc332692095" w:history="1">
            <w:r w:rsidR="008E59A1" w:rsidRPr="00347995">
              <w:rPr>
                <w:rStyle w:val="Hyperlink"/>
              </w:rPr>
              <w:t>Analysis and Results</w:t>
            </w:r>
            <w:r w:rsidR="008E59A1">
              <w:rPr>
                <w:webHidden/>
              </w:rPr>
              <w:tab/>
            </w:r>
            <w:r>
              <w:rPr>
                <w:webHidden/>
              </w:rPr>
              <w:fldChar w:fldCharType="begin"/>
            </w:r>
            <w:r w:rsidR="008E59A1">
              <w:rPr>
                <w:webHidden/>
              </w:rPr>
              <w:instrText xml:space="preserve"> PAGEREF _Toc332692095 \h </w:instrText>
            </w:r>
            <w:r>
              <w:rPr>
                <w:webHidden/>
              </w:rPr>
            </w:r>
            <w:r>
              <w:rPr>
                <w:webHidden/>
              </w:rPr>
              <w:fldChar w:fldCharType="separate"/>
            </w:r>
            <w:r w:rsidR="00875E84">
              <w:rPr>
                <w:webHidden/>
              </w:rPr>
              <w:t>45</w:t>
            </w:r>
            <w:r>
              <w:rPr>
                <w:webHidden/>
              </w:rPr>
              <w:fldChar w:fldCharType="end"/>
            </w:r>
          </w:hyperlink>
        </w:p>
        <w:p w:rsidR="008E59A1" w:rsidRDefault="00A92316" w:rsidP="008E59A1">
          <w:pPr>
            <w:pStyle w:val="TOC2"/>
            <w:tabs>
              <w:tab w:val="right" w:pos="9061"/>
            </w:tabs>
            <w:ind w:left="440"/>
            <w:rPr>
              <w:rFonts w:asciiTheme="minorHAnsi" w:eastAsiaTheme="minorEastAsia" w:hAnsiTheme="minorHAnsi" w:cstheme="minorBidi"/>
              <w:noProof/>
              <w:sz w:val="21"/>
              <w:szCs w:val="22"/>
              <w:lang w:val="en-US" w:bidi="ar-SA"/>
            </w:rPr>
          </w:pPr>
          <w:hyperlink w:anchor="_Toc332692096" w:history="1">
            <w:r w:rsidR="008E59A1" w:rsidRPr="00347995">
              <w:rPr>
                <w:rStyle w:val="Hyperlink"/>
                <w:noProof/>
              </w:rPr>
              <w:t>6.1 Perceived Product Quality</w:t>
            </w:r>
            <w:r w:rsidR="008E59A1">
              <w:rPr>
                <w:noProof/>
                <w:webHidden/>
              </w:rPr>
              <w:tab/>
            </w:r>
            <w:r>
              <w:rPr>
                <w:noProof/>
                <w:webHidden/>
              </w:rPr>
              <w:fldChar w:fldCharType="begin"/>
            </w:r>
            <w:r w:rsidR="008E59A1">
              <w:rPr>
                <w:noProof/>
                <w:webHidden/>
              </w:rPr>
              <w:instrText xml:space="preserve"> PAGEREF _Toc332692096 \h </w:instrText>
            </w:r>
            <w:r>
              <w:rPr>
                <w:noProof/>
                <w:webHidden/>
              </w:rPr>
            </w:r>
            <w:r>
              <w:rPr>
                <w:noProof/>
                <w:webHidden/>
              </w:rPr>
              <w:fldChar w:fldCharType="separate"/>
            </w:r>
            <w:r w:rsidR="00875E84">
              <w:rPr>
                <w:noProof/>
                <w:webHidden/>
              </w:rPr>
              <w:t>45</w:t>
            </w:r>
            <w:r>
              <w:rPr>
                <w:noProof/>
                <w:webHidden/>
              </w:rPr>
              <w:fldChar w:fldCharType="end"/>
            </w:r>
          </w:hyperlink>
        </w:p>
        <w:p w:rsidR="008E59A1" w:rsidRDefault="00A92316" w:rsidP="008E59A1">
          <w:pPr>
            <w:pStyle w:val="TOC2"/>
            <w:tabs>
              <w:tab w:val="right" w:pos="9061"/>
            </w:tabs>
            <w:ind w:left="440"/>
            <w:rPr>
              <w:rFonts w:asciiTheme="minorHAnsi" w:eastAsiaTheme="minorEastAsia" w:hAnsiTheme="minorHAnsi" w:cstheme="minorBidi"/>
              <w:noProof/>
              <w:sz w:val="21"/>
              <w:szCs w:val="22"/>
              <w:lang w:val="en-US" w:bidi="ar-SA"/>
            </w:rPr>
          </w:pPr>
          <w:hyperlink w:anchor="_Toc332692097" w:history="1">
            <w:r w:rsidR="008E59A1" w:rsidRPr="00347995">
              <w:rPr>
                <w:rStyle w:val="Hyperlink"/>
                <w:noProof/>
              </w:rPr>
              <w:t>6.2 Perceived Brand Equity</w:t>
            </w:r>
            <w:r w:rsidR="008E59A1">
              <w:rPr>
                <w:noProof/>
                <w:webHidden/>
              </w:rPr>
              <w:tab/>
            </w:r>
            <w:r>
              <w:rPr>
                <w:noProof/>
                <w:webHidden/>
              </w:rPr>
              <w:fldChar w:fldCharType="begin"/>
            </w:r>
            <w:r w:rsidR="008E59A1">
              <w:rPr>
                <w:noProof/>
                <w:webHidden/>
              </w:rPr>
              <w:instrText xml:space="preserve"> PAGEREF _Toc332692097 \h </w:instrText>
            </w:r>
            <w:r>
              <w:rPr>
                <w:noProof/>
                <w:webHidden/>
              </w:rPr>
            </w:r>
            <w:r>
              <w:rPr>
                <w:noProof/>
                <w:webHidden/>
              </w:rPr>
              <w:fldChar w:fldCharType="separate"/>
            </w:r>
            <w:r w:rsidR="00875E84">
              <w:rPr>
                <w:noProof/>
                <w:webHidden/>
              </w:rPr>
              <w:t>47</w:t>
            </w:r>
            <w:r>
              <w:rPr>
                <w:noProof/>
                <w:webHidden/>
              </w:rPr>
              <w:fldChar w:fldCharType="end"/>
            </w:r>
          </w:hyperlink>
        </w:p>
        <w:p w:rsidR="008E59A1" w:rsidRDefault="00A92316" w:rsidP="008E59A1">
          <w:pPr>
            <w:pStyle w:val="TOC2"/>
            <w:tabs>
              <w:tab w:val="right" w:pos="9061"/>
            </w:tabs>
            <w:ind w:left="440"/>
            <w:rPr>
              <w:rFonts w:asciiTheme="minorHAnsi" w:eastAsiaTheme="minorEastAsia" w:hAnsiTheme="minorHAnsi" w:cstheme="minorBidi"/>
              <w:noProof/>
              <w:sz w:val="21"/>
              <w:szCs w:val="22"/>
              <w:lang w:val="en-US" w:bidi="ar-SA"/>
            </w:rPr>
          </w:pPr>
          <w:hyperlink w:anchor="_Toc332692098" w:history="1">
            <w:r w:rsidR="008E59A1" w:rsidRPr="00347995">
              <w:rPr>
                <w:rStyle w:val="Hyperlink"/>
                <w:noProof/>
              </w:rPr>
              <w:t>6.3 Potential Purchase Possibility</w:t>
            </w:r>
            <w:r w:rsidR="008E59A1">
              <w:rPr>
                <w:noProof/>
                <w:webHidden/>
              </w:rPr>
              <w:tab/>
            </w:r>
            <w:r>
              <w:rPr>
                <w:noProof/>
                <w:webHidden/>
              </w:rPr>
              <w:fldChar w:fldCharType="begin"/>
            </w:r>
            <w:r w:rsidR="008E59A1">
              <w:rPr>
                <w:noProof/>
                <w:webHidden/>
              </w:rPr>
              <w:instrText xml:space="preserve"> PAGEREF _Toc332692098 \h </w:instrText>
            </w:r>
            <w:r>
              <w:rPr>
                <w:noProof/>
                <w:webHidden/>
              </w:rPr>
            </w:r>
            <w:r>
              <w:rPr>
                <w:noProof/>
                <w:webHidden/>
              </w:rPr>
              <w:fldChar w:fldCharType="separate"/>
            </w:r>
            <w:r w:rsidR="00875E84">
              <w:rPr>
                <w:noProof/>
                <w:webHidden/>
              </w:rPr>
              <w:t>49</w:t>
            </w:r>
            <w:r>
              <w:rPr>
                <w:noProof/>
                <w:webHidden/>
              </w:rPr>
              <w:fldChar w:fldCharType="end"/>
            </w:r>
          </w:hyperlink>
        </w:p>
        <w:p w:rsidR="008E59A1" w:rsidRDefault="00A92316" w:rsidP="008E59A1">
          <w:pPr>
            <w:pStyle w:val="TOC2"/>
            <w:tabs>
              <w:tab w:val="right" w:pos="9061"/>
            </w:tabs>
            <w:ind w:left="440"/>
            <w:rPr>
              <w:rFonts w:asciiTheme="minorHAnsi" w:eastAsiaTheme="minorEastAsia" w:hAnsiTheme="minorHAnsi" w:cstheme="minorBidi"/>
              <w:noProof/>
              <w:sz w:val="21"/>
              <w:szCs w:val="22"/>
              <w:lang w:val="en-US" w:bidi="ar-SA"/>
            </w:rPr>
          </w:pPr>
          <w:hyperlink w:anchor="_Toc332692099" w:history="1">
            <w:r w:rsidR="008E59A1" w:rsidRPr="00347995">
              <w:rPr>
                <w:rStyle w:val="Hyperlink"/>
                <w:noProof/>
              </w:rPr>
              <w:t>6.4 Comparison of “Made in EU” strategy &amp; “Made in EC” strategy</w:t>
            </w:r>
            <w:r w:rsidR="008E59A1">
              <w:rPr>
                <w:noProof/>
                <w:webHidden/>
              </w:rPr>
              <w:tab/>
            </w:r>
            <w:r>
              <w:rPr>
                <w:noProof/>
                <w:webHidden/>
              </w:rPr>
              <w:fldChar w:fldCharType="begin"/>
            </w:r>
            <w:r w:rsidR="008E59A1">
              <w:rPr>
                <w:noProof/>
                <w:webHidden/>
              </w:rPr>
              <w:instrText xml:space="preserve"> PAGEREF _Toc332692099 \h </w:instrText>
            </w:r>
            <w:r>
              <w:rPr>
                <w:noProof/>
                <w:webHidden/>
              </w:rPr>
            </w:r>
            <w:r>
              <w:rPr>
                <w:noProof/>
                <w:webHidden/>
              </w:rPr>
              <w:fldChar w:fldCharType="separate"/>
            </w:r>
            <w:r w:rsidR="00875E84">
              <w:rPr>
                <w:noProof/>
                <w:webHidden/>
              </w:rPr>
              <w:t>53</w:t>
            </w:r>
            <w:r>
              <w:rPr>
                <w:noProof/>
                <w:webHidden/>
              </w:rPr>
              <w:fldChar w:fldCharType="end"/>
            </w:r>
          </w:hyperlink>
        </w:p>
        <w:p w:rsidR="008E59A1" w:rsidRDefault="00A92316">
          <w:pPr>
            <w:pStyle w:val="TOC1"/>
            <w:rPr>
              <w:rFonts w:asciiTheme="minorHAnsi" w:eastAsiaTheme="minorEastAsia" w:hAnsiTheme="minorHAnsi" w:cstheme="minorBidi"/>
              <w:b w:val="0"/>
              <w:sz w:val="21"/>
              <w:szCs w:val="22"/>
              <w:lang w:val="en-US" w:bidi="ar-SA"/>
            </w:rPr>
          </w:pPr>
          <w:hyperlink w:anchor="_Toc332692100" w:history="1">
            <w:r w:rsidR="008E59A1" w:rsidRPr="00347995">
              <w:rPr>
                <w:rStyle w:val="Hyperlink"/>
              </w:rPr>
              <w:t>Conclusions &amp; Recommendations</w:t>
            </w:r>
            <w:r w:rsidR="008E59A1">
              <w:rPr>
                <w:webHidden/>
              </w:rPr>
              <w:tab/>
            </w:r>
            <w:r>
              <w:rPr>
                <w:webHidden/>
              </w:rPr>
              <w:fldChar w:fldCharType="begin"/>
            </w:r>
            <w:r w:rsidR="008E59A1">
              <w:rPr>
                <w:webHidden/>
              </w:rPr>
              <w:instrText xml:space="preserve"> PAGEREF _Toc332692100 \h </w:instrText>
            </w:r>
            <w:r>
              <w:rPr>
                <w:webHidden/>
              </w:rPr>
            </w:r>
            <w:r>
              <w:rPr>
                <w:webHidden/>
              </w:rPr>
              <w:fldChar w:fldCharType="separate"/>
            </w:r>
            <w:r w:rsidR="00875E84">
              <w:rPr>
                <w:webHidden/>
              </w:rPr>
              <w:t>54</w:t>
            </w:r>
            <w:r>
              <w:rPr>
                <w:webHidden/>
              </w:rPr>
              <w:fldChar w:fldCharType="end"/>
            </w:r>
          </w:hyperlink>
        </w:p>
        <w:p w:rsidR="008E59A1" w:rsidRDefault="00A92316">
          <w:pPr>
            <w:pStyle w:val="TOC1"/>
            <w:rPr>
              <w:rFonts w:asciiTheme="minorHAnsi" w:eastAsiaTheme="minorEastAsia" w:hAnsiTheme="minorHAnsi" w:cstheme="minorBidi"/>
              <w:b w:val="0"/>
              <w:sz w:val="21"/>
              <w:szCs w:val="22"/>
              <w:lang w:val="en-US" w:bidi="ar-SA"/>
            </w:rPr>
          </w:pPr>
          <w:hyperlink w:anchor="_Toc332692101" w:history="1">
            <w:r w:rsidR="008E59A1" w:rsidRPr="00347995">
              <w:rPr>
                <w:rStyle w:val="Hyperlink"/>
                <w:lang w:val="en-US"/>
              </w:rPr>
              <w:t>Appendix:</w:t>
            </w:r>
            <w:r w:rsidR="008E59A1">
              <w:rPr>
                <w:webHidden/>
              </w:rPr>
              <w:tab/>
            </w:r>
            <w:r>
              <w:rPr>
                <w:webHidden/>
              </w:rPr>
              <w:fldChar w:fldCharType="begin"/>
            </w:r>
            <w:r w:rsidR="008E59A1">
              <w:rPr>
                <w:webHidden/>
              </w:rPr>
              <w:instrText xml:space="preserve"> PAGEREF _Toc332692101 \h </w:instrText>
            </w:r>
            <w:r>
              <w:rPr>
                <w:webHidden/>
              </w:rPr>
            </w:r>
            <w:r>
              <w:rPr>
                <w:webHidden/>
              </w:rPr>
              <w:fldChar w:fldCharType="separate"/>
            </w:r>
            <w:r w:rsidR="00875E84">
              <w:rPr>
                <w:webHidden/>
              </w:rPr>
              <w:t>56</w:t>
            </w:r>
            <w:r>
              <w:rPr>
                <w:webHidden/>
              </w:rPr>
              <w:fldChar w:fldCharType="end"/>
            </w:r>
          </w:hyperlink>
        </w:p>
        <w:p w:rsidR="008E59A1" w:rsidRDefault="00A92316">
          <w:pPr>
            <w:pStyle w:val="TOC1"/>
            <w:rPr>
              <w:rFonts w:asciiTheme="minorHAnsi" w:eastAsiaTheme="minorEastAsia" w:hAnsiTheme="minorHAnsi" w:cstheme="minorBidi"/>
              <w:b w:val="0"/>
              <w:sz w:val="21"/>
              <w:szCs w:val="22"/>
              <w:lang w:val="en-US" w:bidi="ar-SA"/>
            </w:rPr>
          </w:pPr>
          <w:hyperlink w:anchor="_Toc332692102" w:history="1">
            <w:r w:rsidR="008E59A1" w:rsidRPr="00347995">
              <w:rPr>
                <w:rStyle w:val="Hyperlink"/>
                <w:lang w:val="en-US"/>
              </w:rPr>
              <w:t>Reference List:</w:t>
            </w:r>
            <w:r w:rsidR="008E59A1">
              <w:rPr>
                <w:webHidden/>
              </w:rPr>
              <w:tab/>
            </w:r>
            <w:r>
              <w:rPr>
                <w:webHidden/>
              </w:rPr>
              <w:fldChar w:fldCharType="begin"/>
            </w:r>
            <w:r w:rsidR="008E59A1">
              <w:rPr>
                <w:webHidden/>
              </w:rPr>
              <w:instrText xml:space="preserve"> PAGEREF _Toc332692102 \h </w:instrText>
            </w:r>
            <w:r>
              <w:rPr>
                <w:webHidden/>
              </w:rPr>
            </w:r>
            <w:r>
              <w:rPr>
                <w:webHidden/>
              </w:rPr>
              <w:fldChar w:fldCharType="separate"/>
            </w:r>
            <w:r w:rsidR="00875E84">
              <w:rPr>
                <w:webHidden/>
              </w:rPr>
              <w:t>58</w:t>
            </w:r>
            <w:r>
              <w:rPr>
                <w:webHidden/>
              </w:rPr>
              <w:fldChar w:fldCharType="end"/>
            </w:r>
          </w:hyperlink>
        </w:p>
        <w:p w:rsidR="00E3070B" w:rsidRDefault="00A92316">
          <w:r>
            <w:rPr>
              <w:b/>
              <w:bCs/>
              <w:noProof/>
            </w:rPr>
            <w:fldChar w:fldCharType="end"/>
          </w:r>
        </w:p>
      </w:sdtContent>
    </w:sdt>
    <w:p w:rsidR="00E3070B" w:rsidRDefault="00E3070B" w:rsidP="00E3070B">
      <w:pPr>
        <w:pStyle w:val="Textbody"/>
        <w:rPr>
          <w:lang w:val="en-US"/>
        </w:rPr>
      </w:pPr>
      <w:bookmarkStart w:id="0" w:name="_GoBack"/>
      <w:bookmarkEnd w:id="0"/>
    </w:p>
    <w:p w:rsidR="00E3070B" w:rsidRDefault="00E3070B" w:rsidP="00E3070B">
      <w:pPr>
        <w:pStyle w:val="Textbody"/>
        <w:rPr>
          <w:lang w:val="en-US"/>
        </w:rPr>
      </w:pPr>
    </w:p>
    <w:p w:rsidR="00E3070B" w:rsidRPr="00E3070B" w:rsidRDefault="00E3070B" w:rsidP="00E3070B">
      <w:pPr>
        <w:pStyle w:val="Textbody"/>
        <w:rPr>
          <w:lang w:val="en-US"/>
        </w:rPr>
      </w:pPr>
    </w:p>
    <w:p w:rsidR="000065A2" w:rsidRPr="005B4FB5" w:rsidRDefault="00BA650F" w:rsidP="005B4FB5">
      <w:pPr>
        <w:pStyle w:val="Heading1"/>
      </w:pPr>
      <w:bookmarkStart w:id="1" w:name="_Toc332692071"/>
      <w:r w:rsidRPr="005B4FB5">
        <w:lastRenderedPageBreak/>
        <w:t>Introduction</w:t>
      </w:r>
      <w:bookmarkEnd w:id="1"/>
    </w:p>
    <w:p w:rsidR="000065A2" w:rsidRDefault="00BA650F" w:rsidP="00A31DC5">
      <w:pPr>
        <w:pStyle w:val="Textbody"/>
        <w:jc w:val="both"/>
      </w:pPr>
      <w:r>
        <w:t xml:space="preserve">This thesis is intended for </w:t>
      </w:r>
      <w:r w:rsidR="005B4FB5">
        <w:t>marketing specialists</w:t>
      </w:r>
      <w:r>
        <w:t xml:space="preserve"> who wish to leverage the competitive advantage of product differentiation to contend with the current </w:t>
      </w:r>
      <w:r w:rsidR="005B4FB5">
        <w:t>economic</w:t>
      </w:r>
      <w:r>
        <w:t xml:space="preserve"> downturn in Europe combined with the increasing threat from emerging economies.</w:t>
      </w:r>
    </w:p>
    <w:p w:rsidR="000065A2" w:rsidRDefault="00BA650F" w:rsidP="00A31DC5">
      <w:pPr>
        <w:pStyle w:val="Textbody"/>
        <w:jc w:val="both"/>
      </w:pPr>
      <w:r>
        <w:t xml:space="preserve">Differentiation is a strategy which capitalizes on perceived uniqueness of a product or brand in order to increase brand equity and drive sales. Differentiation is a strategic choice made by corporate management, which has direct effect on marketing strategy. By the same token, business </w:t>
      </w:r>
      <w:r w:rsidR="005B4FB5">
        <w:t>strategies</w:t>
      </w:r>
      <w:r>
        <w:t xml:space="preserve"> pertaining to R&amp;D, purchasing, sales and marketing strategy reinforce a strategy of differentiation.</w:t>
      </w:r>
    </w:p>
    <w:p w:rsidR="000065A2" w:rsidRDefault="00BA650F" w:rsidP="00A31DC5">
      <w:pPr>
        <w:pStyle w:val="Textbody"/>
        <w:jc w:val="both"/>
      </w:pPr>
      <w:r>
        <w:t>Apple is a company which has successfully employed this strategy to ensure commercial success. In a word, consumers are prepared to pay a premium for products they perceive as unique. Whether European entrepreneurs leverage this simple truth to ensure their survival at the current economic ebb in the EU, is a worthwhile question.</w:t>
      </w:r>
    </w:p>
    <w:p w:rsidR="000065A2" w:rsidRDefault="00BA650F" w:rsidP="00A31DC5">
      <w:pPr>
        <w:pStyle w:val="Textbody"/>
        <w:jc w:val="both"/>
      </w:pPr>
      <w:r>
        <w:t>The economies of many developed European countries are in the doldrums. Current expectations are that this situation is not going to improve very soon</w:t>
      </w:r>
      <w:r w:rsidR="005B4FB5">
        <w:rPr>
          <w:rStyle w:val="FootnoteReference"/>
        </w:rPr>
        <w:footnoteReference w:id="1"/>
      </w:r>
      <w:r>
        <w:t xml:space="preserve">. For the next </w:t>
      </w:r>
      <w:r w:rsidR="005B4FB5">
        <w:t>2</w:t>
      </w:r>
      <w:r>
        <w:t xml:space="preserve"> years zero or even negative growth is forecast. One of the consequences of the current economic climate is decreased consumer spending, partly on account of decreased disposable income, partly on account of lingering insecurity about the future.</w:t>
      </w:r>
    </w:p>
    <w:p w:rsidR="000065A2" w:rsidRDefault="00BA650F" w:rsidP="00A31DC5">
      <w:pPr>
        <w:pStyle w:val="Textbody"/>
        <w:jc w:val="both"/>
      </w:pPr>
      <w:r>
        <w:t>Many European households are forced to reconsider their spending patterns. They purchase less and spend a smaller amount per purchase. This is potentially problematic for manufacturers in developed countries in Europe, in view of the fact they are tied to some very self-evident business truths regarding cost and profit. Price decreases in step with these economic times are therefore limited. </w:t>
      </w:r>
    </w:p>
    <w:p w:rsidR="000065A2" w:rsidRDefault="00BA650F" w:rsidP="00A31DC5">
      <w:pPr>
        <w:pStyle w:val="Textbody"/>
        <w:jc w:val="both"/>
      </w:pPr>
      <w:r>
        <w:t xml:space="preserve">Many emerging economies have reached a point where they are able to manufacture products that satisfy expectations from consumers in developed countries in regard to quality, while </w:t>
      </w:r>
      <w:r>
        <w:lastRenderedPageBreak/>
        <w:t>maintaining a low price point. In addition, these emerging economies dispose of a mature logistics network which enables them to bring their products to market on their own terms. </w:t>
      </w:r>
    </w:p>
    <w:p w:rsidR="000065A2" w:rsidRDefault="00BA650F" w:rsidP="00A31DC5">
      <w:pPr>
        <w:pStyle w:val="Textbody"/>
        <w:jc w:val="both"/>
      </w:pPr>
      <w:r>
        <w:t>The combined effect of these two trends is that manufacturers in developed countries in Europe are increasingly unable to compete for cost-leadership with manufacturers of similar products from emerging economies. Yet, in that very statement lies the key to a solution for their predicament. Differentiation is key to creating market share and making competitors irrelevant.</w:t>
      </w:r>
    </w:p>
    <w:p w:rsidR="000065A2" w:rsidRDefault="006D4580" w:rsidP="00A31DC5">
      <w:pPr>
        <w:pStyle w:val="Textbody"/>
        <w:jc w:val="both"/>
      </w:pPr>
      <w:r>
        <w:t>T</w:t>
      </w:r>
      <w:r w:rsidR="00BA650F">
        <w:t>he survey</w:t>
      </w:r>
      <w:r>
        <w:t xml:space="preserve"> uses the wine industry as an example, because</w:t>
      </w:r>
      <w:r w:rsidR="00BA650F">
        <w:t xml:space="preserve"> wine product is regarded as the most differentiated of al</w:t>
      </w:r>
      <w:r>
        <w:t>l agriculturally-based consumer</w:t>
      </w:r>
      <w:r w:rsidR="00BA650F">
        <w:t xml:space="preserve"> products, which means consumers perceive the difference of quality in different areas of the origin and that perceived distinctive quality made customers pay premium price (Felzensztein, Hibbert and Vong, 2008). Meanwhile, in 1998</w:t>
      </w:r>
      <w:r>
        <w:t>,</w:t>
      </w:r>
      <w:r w:rsidR="00BA650F">
        <w:t xml:space="preserve"> Thode and Maskulka have demonstrated that country of origin and “place-based” marketing strategies may help agricult</w:t>
      </w:r>
      <w:r>
        <w:t>ural</w:t>
      </w:r>
      <w:r w:rsidR="00BA650F">
        <w:t xml:space="preserve"> products to compete in the global market </w:t>
      </w:r>
      <w:r>
        <w:t xml:space="preserve">place </w:t>
      </w:r>
      <w:r w:rsidR="00BA650F">
        <w:t xml:space="preserve">giving a signal of superior features. Brookes also mentioned in 1993 that wine has a relative strong country of origin effect that can be promoted in this way. </w:t>
      </w:r>
    </w:p>
    <w:p w:rsidR="000065A2" w:rsidRDefault="00BA650F" w:rsidP="00A31DC5">
      <w:pPr>
        <w:pStyle w:val="Textbody"/>
        <w:jc w:val="both"/>
      </w:pPr>
      <w:r>
        <w:t>A survey was conducted in the first half of 2012 in the EU and in China. Respondents had the option to fill out either a digital or a paper questionnaire. The results of the survey were analyzed using SPSS regression. Furthermore relevant previous studies have been taken into account.</w:t>
      </w:r>
    </w:p>
    <w:p w:rsidR="000065A2" w:rsidRDefault="005B4FB5" w:rsidP="005B4FB5">
      <w:pPr>
        <w:pStyle w:val="Heading1"/>
      </w:pPr>
      <w:bookmarkStart w:id="2" w:name="_Toc332692072"/>
      <w:r>
        <w:t>Norms and Concepts</w:t>
      </w:r>
      <w:bookmarkEnd w:id="2"/>
    </w:p>
    <w:p w:rsidR="000065A2" w:rsidRDefault="00BA650F" w:rsidP="00A31DC5">
      <w:pPr>
        <w:pStyle w:val="Textbody"/>
        <w:jc w:val="both"/>
      </w:pPr>
      <w:r>
        <w:t>Before advancing to the problem statement of this thesis, a number of key concepts will be discussed briefly. It is important to understand how corporate strategy has a direct and appreciable effect on a corporations marketing efforts.</w:t>
      </w:r>
    </w:p>
    <w:p w:rsidR="000065A2" w:rsidRPr="005B4FB5" w:rsidRDefault="005B4FB5" w:rsidP="00DC0ADC">
      <w:pPr>
        <w:pStyle w:val="Heading2"/>
      </w:pPr>
      <w:bookmarkStart w:id="3" w:name="_Toc332692073"/>
      <w:r>
        <w:t xml:space="preserve">2.1 </w:t>
      </w:r>
      <w:r w:rsidR="00BA650F" w:rsidRPr="005B4FB5">
        <w:t>Corporate Strategy</w:t>
      </w:r>
      <w:bookmarkEnd w:id="3"/>
    </w:p>
    <w:p w:rsidR="000065A2" w:rsidRDefault="00BA650F" w:rsidP="00A31DC5">
      <w:pPr>
        <w:pStyle w:val="Textbody"/>
        <w:jc w:val="both"/>
      </w:pPr>
      <w:r>
        <w:t xml:space="preserve">Figure 2.1 indicates the relationships between the corporate strategy and the business strategy. This chart begins with an essential element called corporate strategy. </w:t>
      </w:r>
    </w:p>
    <w:p w:rsidR="000065A2" w:rsidRDefault="005B4FB5">
      <w:pPr>
        <w:pStyle w:val="Textbody"/>
      </w:pPr>
      <w:r>
        <w:object w:dxaOrig="11707" w:dyaOrig="1000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6.25pt;height:4in" o:ole="">
            <v:imagedata r:id="rId9" o:title=""/>
          </v:shape>
          <o:OLEObject Type="Embed" ProgID="Visio.Drawing.11" ShapeID="_x0000_i1025" DrawAspect="Content" ObjectID="_1406445128" r:id="rId10"/>
        </w:object>
      </w:r>
    </w:p>
    <w:p w:rsidR="000065A2" w:rsidRDefault="00BA650F">
      <w:pPr>
        <w:pStyle w:val="Textbody"/>
      </w:pPr>
      <w:r w:rsidRPr="005B4FB5">
        <w:rPr>
          <w:b/>
        </w:rPr>
        <w:t>Figure 2.1</w:t>
      </w:r>
      <w:r>
        <w:t xml:space="preserve"> Executing Strategy: Key Decisions and Actions</w:t>
      </w:r>
      <w:r w:rsidR="007F5831">
        <w:rPr>
          <w:rStyle w:val="FootnoteReference"/>
        </w:rPr>
        <w:footnoteReference w:id="2"/>
      </w:r>
    </w:p>
    <w:p w:rsidR="000065A2" w:rsidRDefault="00BA650F" w:rsidP="00A31DC5">
      <w:pPr>
        <w:pStyle w:val="Textbody"/>
        <w:jc w:val="both"/>
      </w:pPr>
      <w:r>
        <w:t>Corporate strategy defines in which industry and market</w:t>
      </w:r>
      <w:r w:rsidR="005F3F7E">
        <w:t xml:space="preserve"> a firm competes, as opposed to business strategy which defines how a firm competes in a particular industry and market </w:t>
      </w:r>
      <w:r w:rsidR="00781C98">
        <w:t>(Grant, 2008)</w:t>
      </w:r>
      <w:r w:rsidR="005F3F7E">
        <w:t xml:space="preserve">. </w:t>
      </w:r>
      <w:r>
        <w:t xml:space="preserve"> Since it concerns the entire organization, Hrebiniak (2010) demonstrates in his book Making Strategy Work that corporate strategy should focus on the portfolio management, diversification, vertical integration, acquisitions and resource allocations across </w:t>
      </w:r>
      <w:r w:rsidR="005F3F7E">
        <w:t>businesses or operating units</w:t>
      </w:r>
      <w:r>
        <w:t xml:space="preserve"> for the whole enterprise.</w:t>
      </w:r>
    </w:p>
    <w:p w:rsidR="000065A2" w:rsidRDefault="006071DA" w:rsidP="00A31DC5">
      <w:pPr>
        <w:pStyle w:val="Textbody"/>
        <w:jc w:val="both"/>
      </w:pPr>
      <w:r>
        <w:t>C</w:t>
      </w:r>
      <w:r w:rsidR="00BA650F">
        <w:t>orporate strategy influence</w:t>
      </w:r>
      <w:r>
        <w:t>s</w:t>
      </w:r>
      <w:r w:rsidR="00BA650F">
        <w:t xml:space="preserve"> the entire organization &amp; corporate structu</w:t>
      </w:r>
      <w:r>
        <w:t>re, corporate culture, resource</w:t>
      </w:r>
      <w:r w:rsidR="00BA650F">
        <w:t xml:space="preserve"> allocation and industries in which </w:t>
      </w:r>
      <w:r>
        <w:t>that corporation</w:t>
      </w:r>
      <w:r w:rsidR="00BA650F">
        <w:t xml:space="preserve"> will enter </w:t>
      </w:r>
      <w:r w:rsidR="00781C98">
        <w:t>(Grant, 2008)</w:t>
      </w:r>
      <w:r w:rsidR="00BA650F">
        <w:t>. According to Porter</w:t>
      </w:r>
      <w:r w:rsidR="00BA650F">
        <w:rPr>
          <w:rStyle w:val="FootnoteReference"/>
        </w:rPr>
        <w:footnoteReference w:id="3"/>
      </w:r>
      <w:r w:rsidR="00BA650F">
        <w:t>, whose ideas will be discussed in greater detail below, there are two typical corporate strategies which are cost-leadership and differentiation.</w:t>
      </w:r>
    </w:p>
    <w:p w:rsidR="000065A2" w:rsidRDefault="00C2280E" w:rsidP="00DC0ADC">
      <w:pPr>
        <w:pStyle w:val="Heading2"/>
      </w:pPr>
      <w:bookmarkStart w:id="4" w:name="_Toc332692074"/>
      <w:r>
        <w:lastRenderedPageBreak/>
        <w:t xml:space="preserve">2.2 </w:t>
      </w:r>
      <w:r w:rsidR="00BA650F">
        <w:t>Cost-leadership Corporate Strategy</w:t>
      </w:r>
      <w:bookmarkEnd w:id="4"/>
    </w:p>
    <w:p w:rsidR="000065A2" w:rsidRDefault="00BA650F" w:rsidP="00A31DC5">
      <w:pPr>
        <w:pStyle w:val="Textbody"/>
        <w:jc w:val="both"/>
      </w:pPr>
      <w:r>
        <w:t>The term “Cost-leadership” was first used in 1968 by the Boston Consulting Group (BCG) and published in “Perspectives in Experience”. The article analyzed the relationship between cost and accumulated experience, with regard to cost analysis and the experience curve. It became one of the most influential concepts in strategic management. Cost-leadership uses cost advantage as its core value to compete in a low cost market of similar products.</w:t>
      </w:r>
    </w:p>
    <w:p w:rsidR="000065A2" w:rsidRDefault="00BA650F" w:rsidP="00A31DC5">
      <w:pPr>
        <w:pStyle w:val="Textbody"/>
        <w:jc w:val="both"/>
      </w:pPr>
      <w:r>
        <w:rPr>
          <w:lang w:val="en-US"/>
        </w:rPr>
        <w:t xml:space="preserve">Cost-leadership is a dominant strategy used in emerging economies since they cannot compete on brand equity. For instance, the Romanian automobile manufacture Dacia Duster uses a cost-leadership strategy in competition with established European brands, such as Volkswagen. </w:t>
      </w:r>
    </w:p>
    <w:p w:rsidR="000065A2" w:rsidRDefault="00C2280E" w:rsidP="00DC0ADC">
      <w:pPr>
        <w:pStyle w:val="Heading2"/>
        <w:numPr>
          <w:ilvl w:val="0"/>
          <w:numId w:val="0"/>
        </w:numPr>
      </w:pPr>
      <w:bookmarkStart w:id="5" w:name="_Toc332692075"/>
      <w:r>
        <w:t xml:space="preserve">2.3 </w:t>
      </w:r>
      <w:r w:rsidR="005777B9">
        <w:t>Corporate differentiation strategy</w:t>
      </w:r>
      <w:bookmarkEnd w:id="5"/>
    </w:p>
    <w:p w:rsidR="000065A2" w:rsidRDefault="00BA650F" w:rsidP="00A31DC5">
      <w:pPr>
        <w:pStyle w:val="Textbody"/>
        <w:jc w:val="both"/>
      </w:pPr>
      <w:r>
        <w:t xml:space="preserve">In 1985, Porter argued that </w:t>
      </w:r>
      <w:r w:rsidR="00C2280E">
        <w:t xml:space="preserve">it could be </w:t>
      </w:r>
      <w:r w:rsidR="00781C98">
        <w:t xml:space="preserve">more valuable for a company </w:t>
      </w:r>
      <w:r w:rsidR="00781C98" w:rsidRPr="00781C98">
        <w:rPr>
          <w:i/>
        </w:rPr>
        <w:t>“when</w:t>
      </w:r>
      <w:r w:rsidRPr="00781C98">
        <w:rPr>
          <w:i/>
        </w:rPr>
        <w:t xml:space="preserve"> it provides something unique that is valuable to buyers beyond simply offering a low price</w:t>
      </w:r>
      <w:r w:rsidRPr="00781C98">
        <w:t>” (</w:t>
      </w:r>
      <w:r>
        <w:t>p120)</w:t>
      </w:r>
      <w:r w:rsidR="00781C98">
        <w:rPr>
          <w:rStyle w:val="FootnoteReference"/>
        </w:rPr>
        <w:footnoteReference w:id="4"/>
      </w:r>
      <w:r>
        <w:t>. D</w:t>
      </w:r>
      <w:r w:rsidR="00A7347C">
        <w:t>ifferentiation strategy creates perceived uniqueness of a product or brand as its core advantage in order</w:t>
      </w:r>
      <w:r w:rsidR="00A7347C" w:rsidRPr="00A7347C">
        <w:t xml:space="preserve"> </w:t>
      </w:r>
      <w:r w:rsidR="00A7347C">
        <w:t>to charge price premium and compete with competitors (Hrebiniak, 2010).</w:t>
      </w:r>
    </w:p>
    <w:p w:rsidR="000065A2" w:rsidRDefault="00A7347C" w:rsidP="00A31DC5">
      <w:pPr>
        <w:pStyle w:val="Textbody"/>
        <w:jc w:val="both"/>
      </w:pPr>
      <w:r>
        <w:t xml:space="preserve">According to </w:t>
      </w:r>
      <w:r w:rsidR="00781C98">
        <w:t>Grant (2008)</w:t>
      </w:r>
      <w:r>
        <w:t>, “</w:t>
      </w:r>
      <w:r w:rsidRPr="00A7347C">
        <w:rPr>
          <w:i/>
        </w:rPr>
        <w:t>P</w:t>
      </w:r>
      <w:r>
        <w:rPr>
          <w:i/>
        </w:rPr>
        <w:t>orter’s Five F</w:t>
      </w:r>
      <w:r w:rsidR="00BA650F" w:rsidRPr="00A7347C">
        <w:rPr>
          <w:i/>
        </w:rPr>
        <w:t>orces of competition framework views the profitability of an industry (as indicated by its rate of return on capital relative to its cost of capital) as determined by five sources of competitive pressure</w:t>
      </w:r>
      <w:r w:rsidR="00BA650F">
        <w:t xml:space="preserve">” </w:t>
      </w:r>
      <w:r>
        <w:rPr>
          <w:rStyle w:val="FootnoteReference"/>
        </w:rPr>
        <w:footnoteReference w:id="5"/>
      </w:r>
      <w:r w:rsidR="00BA650F">
        <w:t xml:space="preserve">(p71). This analysis contains </w:t>
      </w:r>
      <w:r>
        <w:t>an</w:t>
      </w:r>
      <w:r w:rsidR="00BA650F">
        <w:t xml:space="preserve"> assessment of industry competitors, potential threat of new entrants, bargaining power of suppliers, bargaining power of buyers and threats of substitute products </w:t>
      </w:r>
      <w:bookmarkStart w:id="6" w:name="OLE_LINK4"/>
      <w:bookmarkStart w:id="7" w:name="OLE_LINK5"/>
      <w:r w:rsidR="00BA650F">
        <w:t>(Porter, 1998)</w:t>
      </w:r>
      <w:bookmarkEnd w:id="6"/>
      <w:bookmarkEnd w:id="7"/>
      <w:r w:rsidR="00BA650F">
        <w:t xml:space="preserve">. </w:t>
      </w:r>
    </w:p>
    <w:p w:rsidR="0050650B" w:rsidRDefault="00BA650F" w:rsidP="00A31DC5">
      <w:pPr>
        <w:pStyle w:val="Textbody"/>
        <w:jc w:val="both"/>
      </w:pPr>
      <w:r>
        <w:t>The competition from substitutes determines the price elastic</w:t>
      </w:r>
      <w:r w:rsidR="007563AF">
        <w:t>ity</w:t>
      </w:r>
      <w:r>
        <w:t xml:space="preserve"> of demand. Emblematic of this view was a book written in 200</w:t>
      </w:r>
      <w:r w:rsidR="00781C98">
        <w:t>8</w:t>
      </w:r>
      <w:r>
        <w:t xml:space="preserve"> by Grant that the existence of close substitutes means that customers will switch to substitutes in response to price increases for </w:t>
      </w:r>
      <w:r w:rsidR="007563AF">
        <w:t>a given</w:t>
      </w:r>
      <w:r>
        <w:t xml:space="preserve"> product. In the current European business recession, entrepreneurs have to confront two issues</w:t>
      </w:r>
      <w:r w:rsidR="007563AF">
        <w:t xml:space="preserve"> with regard competition from substitutes</w:t>
      </w:r>
      <w:r>
        <w:t xml:space="preserve">. Firstly, due to the </w:t>
      </w:r>
      <w:r w:rsidR="007563AF">
        <w:t>negative</w:t>
      </w:r>
      <w:r>
        <w:t xml:space="preserve"> economic performance, EU </w:t>
      </w:r>
      <w:r>
        <w:lastRenderedPageBreak/>
        <w:t xml:space="preserve">customers’ purchasing power is decreasing, which means customers </w:t>
      </w:r>
      <w:r w:rsidR="007563AF">
        <w:t>may</w:t>
      </w:r>
      <w:r>
        <w:t xml:space="preserve"> choose cheaper products instead of expensive high quality commodities. However, since </w:t>
      </w:r>
      <w:r w:rsidR="007563AF">
        <w:t xml:space="preserve">companies from </w:t>
      </w:r>
      <w:r>
        <w:t xml:space="preserve">emerging </w:t>
      </w:r>
      <w:r w:rsidR="007563AF">
        <w:t xml:space="preserve">economies enjoy the advantage </w:t>
      </w:r>
      <w:r w:rsidR="00781C98">
        <w:t>of relatively</w:t>
      </w:r>
      <w:r>
        <w:t xml:space="preserve"> low </w:t>
      </w:r>
      <w:r w:rsidR="007563AF">
        <w:t xml:space="preserve">labour </w:t>
      </w:r>
      <w:r>
        <w:t xml:space="preserve">cost advantage </w:t>
      </w:r>
      <w:r w:rsidR="007563AF">
        <w:t>as well as a</w:t>
      </w:r>
      <w:r>
        <w:t xml:space="preserve"> mature logistics network, European firms are </w:t>
      </w:r>
      <w:r w:rsidR="007563AF">
        <w:t>suffering</w:t>
      </w:r>
      <w:r>
        <w:t xml:space="preserve"> </w:t>
      </w:r>
      <w:r w:rsidR="007563AF">
        <w:t>in competition and losing the price war, on common products, such as the sho</w:t>
      </w:r>
      <w:r>
        <w:t xml:space="preserve">es, clothes and other daily products. Secondly, only if </w:t>
      </w:r>
      <w:r w:rsidR="00E754EC">
        <w:t>these European firms</w:t>
      </w:r>
      <w:r>
        <w:t xml:space="preserve"> can offer real</w:t>
      </w:r>
      <w:r w:rsidR="00E754EC">
        <w:t>ly</w:t>
      </w:r>
      <w:r>
        <w:t xml:space="preserve"> innovative products to customers </w:t>
      </w:r>
      <w:r w:rsidR="00E754EC">
        <w:t>at</w:t>
      </w:r>
      <w:r>
        <w:t xml:space="preserve"> a relatively high price, they can gain sufficient profits</w:t>
      </w:r>
      <w:r w:rsidR="00E754EC">
        <w:t>, owing to</w:t>
      </w:r>
      <w:r>
        <w:t xml:space="preserve"> </w:t>
      </w:r>
      <w:r w:rsidR="00E754EC">
        <w:t>a</w:t>
      </w:r>
      <w:r>
        <w:t xml:space="preserve"> rapid improvement </w:t>
      </w:r>
      <w:r w:rsidR="00E754EC">
        <w:t xml:space="preserve">in technology </w:t>
      </w:r>
      <w:r>
        <w:t xml:space="preserve">in </w:t>
      </w:r>
      <w:r w:rsidR="00E754EC">
        <w:t xml:space="preserve">emerging countries. </w:t>
      </w:r>
    </w:p>
    <w:p w:rsidR="000065A2" w:rsidRDefault="0050650B" w:rsidP="00A31DC5">
      <w:pPr>
        <w:pStyle w:val="Textbody"/>
        <w:jc w:val="both"/>
      </w:pPr>
      <w:r>
        <w:t>i</w:t>
      </w:r>
      <w:r w:rsidR="00BA650F">
        <w:t>Phone and iPad ar</w:t>
      </w:r>
      <w:r w:rsidR="00E754EC">
        <w:t xml:space="preserve">e </w:t>
      </w:r>
      <w:r w:rsidR="00BA650F">
        <w:t>e</w:t>
      </w:r>
      <w:r w:rsidR="00E754EC">
        <w:t>xcellent examples since</w:t>
      </w:r>
      <w:r w:rsidR="00BA650F">
        <w:t xml:space="preserve"> both </w:t>
      </w:r>
      <w:r w:rsidR="00E754EC">
        <w:t>combine</w:t>
      </w:r>
      <w:r w:rsidR="00BA650F">
        <w:t xml:space="preserve"> the multiple technologies. </w:t>
      </w:r>
      <w:r w:rsidR="00E754EC">
        <w:t>The i</w:t>
      </w:r>
      <w:r w:rsidR="00BA650F">
        <w:t>Phone can be used as a normal mobile phone and a simple computer.</w:t>
      </w:r>
      <w:r w:rsidR="00E754EC">
        <w:t xml:space="preserve"> The</w:t>
      </w:r>
      <w:r w:rsidR="00BA650F">
        <w:t xml:space="preserve"> iPad can be used as a laptop and </w:t>
      </w:r>
      <w:r w:rsidR="00E754EC">
        <w:t xml:space="preserve">a </w:t>
      </w:r>
      <w:r w:rsidR="00BA650F">
        <w:t xml:space="preserve">notebook. Therefore, even though </w:t>
      </w:r>
      <w:r w:rsidR="00E754EC">
        <w:t>they are more expansive</w:t>
      </w:r>
      <w:r w:rsidR="00BA650F">
        <w:t xml:space="preserve"> than other mobile phones (Nokia or Blackberry), customers still </w:t>
      </w:r>
      <w:r w:rsidR="00E754EC">
        <w:t xml:space="preserve">will </w:t>
      </w:r>
      <w:r w:rsidR="00BA650F">
        <w:t xml:space="preserve">purchase them. Therefore, innovation is the best strategy for European companies to gain sufficient profit </w:t>
      </w:r>
      <w:r>
        <w:t>in comparison to</w:t>
      </w:r>
      <w:r w:rsidR="00BA650F">
        <w:t xml:space="preserve"> </w:t>
      </w:r>
      <w:r>
        <w:t>a</w:t>
      </w:r>
      <w:r w:rsidR="00BA650F">
        <w:t xml:space="preserve"> cost-leadership strategy </w:t>
      </w:r>
      <w:r>
        <w:t xml:space="preserve">if the risk of competition from substitutes is considered. </w:t>
      </w:r>
    </w:p>
    <w:p w:rsidR="0018564C" w:rsidRDefault="0050650B" w:rsidP="00A31DC5">
      <w:pPr>
        <w:pStyle w:val="Textbody"/>
        <w:jc w:val="both"/>
      </w:pPr>
      <w:r>
        <w:t>A p</w:t>
      </w:r>
      <w:r w:rsidR="00BA650F">
        <w:t xml:space="preserve">otential threat of new entrants means </w:t>
      </w:r>
      <w:r>
        <w:t xml:space="preserve">companies </w:t>
      </w:r>
      <w:r w:rsidR="00BA650F">
        <w:t xml:space="preserve">inside </w:t>
      </w:r>
      <w:r>
        <w:t>industry</w:t>
      </w:r>
      <w:r w:rsidR="00BA650F">
        <w:t xml:space="preserve"> build “</w:t>
      </w:r>
      <w:r>
        <w:t>[…]</w:t>
      </w:r>
      <w:r w:rsidR="00BA650F" w:rsidRPr="0050650B">
        <w:rPr>
          <w:i/>
        </w:rPr>
        <w:t>barriers to entry in order to help them create a stronghold by offering products or services that are difficult to displace in the eyes of customers based on apparently unique features</w:t>
      </w:r>
      <w:r>
        <w:rPr>
          <w:i/>
        </w:rPr>
        <w:t>.</w:t>
      </w:r>
      <w:r w:rsidR="00BA650F">
        <w:t>”</w:t>
      </w:r>
      <w:r>
        <w:rPr>
          <w:rStyle w:val="FootnoteReference"/>
        </w:rPr>
        <w:footnoteReference w:id="6"/>
      </w:r>
      <w:r w:rsidR="00BA650F">
        <w:t xml:space="preserve"> </w:t>
      </w:r>
      <w:bookmarkStart w:id="8" w:name="OLE_LINK6"/>
      <w:bookmarkStart w:id="9" w:name="OLE_LINK7"/>
      <w:r w:rsidR="00BA650F">
        <w:t>(Pearlson &amp; Saunders, 2006, p43)</w:t>
      </w:r>
      <w:bookmarkEnd w:id="8"/>
      <w:bookmarkEnd w:id="9"/>
      <w:r w:rsidR="00BA650F">
        <w:t>. In general, such barrier</w:t>
      </w:r>
      <w:r w:rsidR="00BA650F" w:rsidRPr="0049487D">
        <w:t>s refer to capital requirement</w:t>
      </w:r>
      <w:r w:rsidRPr="0049487D">
        <w:t>s</w:t>
      </w:r>
      <w:r w:rsidR="00BA650F" w:rsidRPr="0049487D">
        <w:t>, economies of scale, absolute cost advantages, product differentiation, access to distribution channels and government and legal barriers (P</w:t>
      </w:r>
      <w:r w:rsidR="00BA650F">
        <w:t>orter, 1998). Concerning the European business environment, the potential threat of new entrants is very low for innovative companies but high for cost-leadership companies.</w:t>
      </w:r>
      <w:r w:rsidR="0018564C">
        <w:t xml:space="preserve"> Developed European</w:t>
      </w:r>
      <w:r w:rsidR="00BA650F">
        <w:t xml:space="preserve"> countries do not have strict regulation</w:t>
      </w:r>
      <w:r>
        <w:t>s</w:t>
      </w:r>
      <w:r w:rsidR="00BA650F">
        <w:t xml:space="preserve"> for reg</w:t>
      </w:r>
      <w:r>
        <w:t>istering or operating a company</w:t>
      </w:r>
      <w:r w:rsidR="0018564C">
        <w:t xml:space="preserve">. For instance, </w:t>
      </w:r>
      <w:r w:rsidR="0049487D">
        <w:t xml:space="preserve">advanced tax system </w:t>
      </w:r>
      <w:r>
        <w:t xml:space="preserve">enables </w:t>
      </w:r>
      <w:r w:rsidR="00BA650F">
        <w:t xml:space="preserve">entrepreneurs </w:t>
      </w:r>
      <w:r>
        <w:t>from other countries to</w:t>
      </w:r>
      <w:r w:rsidR="00BA650F">
        <w:t xml:space="preserve"> build up </w:t>
      </w:r>
      <w:r w:rsidR="00BA650F" w:rsidRPr="0049487D">
        <w:t>their business</w:t>
      </w:r>
      <w:r w:rsidRPr="0049487D">
        <w:t xml:space="preserve"> with ease</w:t>
      </w:r>
      <w:r w:rsidR="0018564C" w:rsidRPr="0049487D">
        <w:t xml:space="preserve"> in</w:t>
      </w:r>
      <w:r w:rsidR="0018564C">
        <w:t xml:space="preserve"> those developed European countries. </w:t>
      </w:r>
    </w:p>
    <w:p w:rsidR="000065A2" w:rsidRDefault="00BA650F" w:rsidP="00A31DC5">
      <w:pPr>
        <w:pStyle w:val="Textbody"/>
        <w:jc w:val="both"/>
      </w:pPr>
      <w:r>
        <w:t xml:space="preserve">Meanwhile, the emerging countries’ firms </w:t>
      </w:r>
      <w:r w:rsidR="0018564C">
        <w:t xml:space="preserve">have </w:t>
      </w:r>
      <w:r>
        <w:t>already gain</w:t>
      </w:r>
      <w:r w:rsidR="0018564C">
        <w:t>ed</w:t>
      </w:r>
      <w:r>
        <w:t xml:space="preserve"> sufficient capital through the </w:t>
      </w:r>
      <w:r>
        <w:lastRenderedPageBreak/>
        <w:t xml:space="preserve">global </w:t>
      </w:r>
      <w:r w:rsidR="0018564C">
        <w:t xml:space="preserve">trade; have </w:t>
      </w:r>
      <w:r>
        <w:t>achieve</w:t>
      </w:r>
      <w:r w:rsidR="0018564C">
        <w:t>d</w:t>
      </w:r>
      <w:r>
        <w:t xml:space="preserve"> the economies of scale for their production, </w:t>
      </w:r>
      <w:r w:rsidR="0018564C">
        <w:t xml:space="preserve">enjoy </w:t>
      </w:r>
      <w:r>
        <w:t xml:space="preserve">relative cost advantages from the low </w:t>
      </w:r>
      <w:r w:rsidR="0049487D">
        <w:t>labour</w:t>
      </w:r>
      <w:r>
        <w:t xml:space="preserve"> cost and </w:t>
      </w:r>
      <w:r w:rsidR="00A330AE">
        <w:t>comprehensive</w:t>
      </w:r>
      <w:r>
        <w:t xml:space="preserve"> distribution networks. </w:t>
      </w:r>
      <w:r w:rsidR="00A330AE">
        <w:t xml:space="preserve">European companies which have adopted a cost leadership approach are suffering as a result of their competition with entrepreneurs from emerging countries. </w:t>
      </w:r>
      <w:r>
        <w:t xml:space="preserve">However, the innovative companies do not need to confront a high potential threat of new entrants. Firstly, </w:t>
      </w:r>
      <w:r w:rsidR="00A330AE">
        <w:t>the</w:t>
      </w:r>
      <w:r>
        <w:t xml:space="preserve"> core value of those companies creates the product differentiation, which also </w:t>
      </w:r>
      <w:r w:rsidR="00A330AE">
        <w:t>implies low customer</w:t>
      </w:r>
      <w:r>
        <w:t xml:space="preserve"> switching rate</w:t>
      </w:r>
      <w:r w:rsidR="00A330AE">
        <w:t>s</w:t>
      </w:r>
      <w:r>
        <w:t>. Secondly, using differentiation strategy grants the</w:t>
      </w:r>
      <w:r w:rsidR="00A330AE">
        <w:t>se companies</w:t>
      </w:r>
      <w:r>
        <w:t xml:space="preserve"> </w:t>
      </w:r>
      <w:r w:rsidR="00A330AE">
        <w:t xml:space="preserve">the capacity to </w:t>
      </w:r>
      <w:r>
        <w:t>constantly innovative capacity, whic</w:t>
      </w:r>
      <w:r w:rsidR="00A330AE">
        <w:t>h means competitors have difficulties keeping pace</w:t>
      </w:r>
      <w:r>
        <w:t xml:space="preserve">. </w:t>
      </w:r>
    </w:p>
    <w:p w:rsidR="000065A2" w:rsidRDefault="0049487D" w:rsidP="00A31DC5">
      <w:pPr>
        <w:pStyle w:val="Textbody"/>
        <w:jc w:val="both"/>
      </w:pPr>
      <w:r>
        <w:t>In 2008, Porter mentioned</w:t>
      </w:r>
      <w:r w:rsidR="00BA650F">
        <w:t xml:space="preserve"> in Harvard Business Review that powerful customers can receive more value through forcing down prices, requiring better quality or services, which increases the competition </w:t>
      </w:r>
      <w:r w:rsidR="008577E1">
        <w:t>within</w:t>
      </w:r>
      <w:r w:rsidR="00BA650F">
        <w:t xml:space="preserve"> </w:t>
      </w:r>
      <w:r w:rsidR="008577E1">
        <w:t>the</w:t>
      </w:r>
      <w:r w:rsidR="00BA650F">
        <w:t xml:space="preserve"> industry and </w:t>
      </w:r>
      <w:r w:rsidR="008577E1">
        <w:t>increases competition</w:t>
      </w:r>
      <w:r w:rsidR="00BA650F">
        <w:t xml:space="preserve"> at the expense of profitability of th</w:t>
      </w:r>
      <w:r w:rsidR="008577E1">
        <w:t xml:space="preserve">e </w:t>
      </w:r>
      <w:r w:rsidR="00BA650F">
        <w:t xml:space="preserve">industry. The bargaining power of buyers is rising dramatically </w:t>
      </w:r>
      <w:r w:rsidR="008577E1">
        <w:t>on</w:t>
      </w:r>
      <w:r w:rsidR="00BA650F">
        <w:t xml:space="preserve"> current European business </w:t>
      </w:r>
      <w:r w:rsidR="008577E1">
        <w:t>climate</w:t>
      </w:r>
      <w:r w:rsidR="00BA650F">
        <w:t xml:space="preserve">. On the one hand, customers have much more choices than before, which </w:t>
      </w:r>
      <w:r w:rsidR="008577E1">
        <w:t>allow</w:t>
      </w:r>
      <w:r w:rsidR="00BA650F">
        <w:t xml:space="preserve"> them </w:t>
      </w:r>
      <w:r w:rsidR="008577E1">
        <w:t>to pick the</w:t>
      </w:r>
      <w:r w:rsidR="00BA650F">
        <w:t xml:space="preserve"> best option. For instance, customers can purchase computers from American, Chinese and European companies. On the other hand, the dreadful economy forces customers to choose the cheapest commodities</w:t>
      </w:r>
      <w:r w:rsidR="008577E1">
        <w:t xml:space="preserve"> that meet their standard</w:t>
      </w:r>
      <w:r w:rsidR="00BA650F">
        <w:t xml:space="preserve">. </w:t>
      </w:r>
    </w:p>
    <w:p w:rsidR="00970BD5" w:rsidRDefault="00BA650F" w:rsidP="00A31DC5">
      <w:pPr>
        <w:pStyle w:val="Textbody"/>
        <w:jc w:val="both"/>
      </w:pPr>
      <w:r>
        <w:t xml:space="preserve">At the same time, European companies are facing strong bargaining power of suppliers, which can reduce a firm’s profitability </w:t>
      </w:r>
      <w:bookmarkStart w:id="10" w:name="OLE_LINK11"/>
      <w:bookmarkStart w:id="11" w:name="OLE_LINK12"/>
      <w:r>
        <w:t>(Pearlson &amp; Saunders, 2006).</w:t>
      </w:r>
      <w:bookmarkEnd w:id="10"/>
      <w:bookmarkEnd w:id="11"/>
      <w:r>
        <w:t xml:space="preserve"> More importantly, Pearlson an</w:t>
      </w:r>
      <w:r w:rsidR="008577E1">
        <w:t>d Saunders (2006) also indicate</w:t>
      </w:r>
      <w:r>
        <w:t xml:space="preserve"> that the force of supplier’s bargaining power is strongest </w:t>
      </w:r>
      <w:r w:rsidR="0049487D">
        <w:t>“</w:t>
      </w:r>
      <w:r w:rsidRPr="0049487D">
        <w:rPr>
          <w:i/>
        </w:rPr>
        <w:t>when a firm has few suppliers from which to choose, the quality of supplier inputs is crucial to the finished product, or the volume of purchases i</w:t>
      </w:r>
      <w:r w:rsidR="0049487D">
        <w:rPr>
          <w:i/>
        </w:rPr>
        <w:t xml:space="preserve">s insignificant to the supplier” </w:t>
      </w:r>
      <w:r w:rsidR="0049487D">
        <w:t>(p44).</w:t>
      </w:r>
      <w:r w:rsidR="0049487D">
        <w:rPr>
          <w:rStyle w:val="FootnoteReference"/>
        </w:rPr>
        <w:footnoteReference w:id="7"/>
      </w:r>
      <w:r>
        <w:t xml:space="preserve"> </w:t>
      </w:r>
      <w:r w:rsidR="00970BD5">
        <w:t>In general</w:t>
      </w:r>
      <w:r>
        <w:t xml:space="preserve"> European </w:t>
      </w:r>
      <w:r w:rsidR="00970BD5">
        <w:t>businesses favour long term relationships with a small, and hence manageable group of suppliers.</w:t>
      </w:r>
      <w:r>
        <w:t xml:space="preserve"> </w:t>
      </w:r>
    </w:p>
    <w:p w:rsidR="00970BD5" w:rsidRDefault="00970BD5" w:rsidP="00A31DC5">
      <w:pPr>
        <w:pStyle w:val="Textbody"/>
        <w:jc w:val="both"/>
      </w:pPr>
      <w:r>
        <w:t xml:space="preserve">Many European companies have off-shored their manufacturing activates to countries with low labour costs. </w:t>
      </w:r>
      <w:r w:rsidR="00BA650F">
        <w:t xml:space="preserve">However, since the cost of offshoring in China and other emerging countries is increasing rapidly, </w:t>
      </w:r>
      <w:r>
        <w:t xml:space="preserve">off-shoring to these countries is not as </w:t>
      </w:r>
      <w:r w:rsidR="0049487D">
        <w:t>attractive</w:t>
      </w:r>
      <w:r>
        <w:t xml:space="preserve"> to be. Moreover</w:t>
      </w:r>
    </w:p>
    <w:p w:rsidR="000065A2" w:rsidRDefault="00BA650F" w:rsidP="00A31DC5">
      <w:pPr>
        <w:pStyle w:val="Textbody"/>
        <w:jc w:val="both"/>
      </w:pPr>
      <w:r>
        <w:lastRenderedPageBreak/>
        <w:t xml:space="preserve">European companies need to solve </w:t>
      </w:r>
      <w:r w:rsidR="00970BD5">
        <w:t xml:space="preserve">address non-financial issues with their suppliers, related to for instance labour conditions or environmental problems. </w:t>
      </w:r>
      <w:r>
        <w:t xml:space="preserve">At the same time, those third world suppliers have already gained the capacity to </w:t>
      </w:r>
      <w:r w:rsidR="00D567A3">
        <w:t>manufacture</w:t>
      </w:r>
      <w:r>
        <w:t xml:space="preserve"> low technology products</w:t>
      </w:r>
      <w:r w:rsidR="00D567A3">
        <w:t xml:space="preserve"> to European standards</w:t>
      </w:r>
      <w:r>
        <w:t xml:space="preserve">, which means those suppliers can be the competitors </w:t>
      </w:r>
      <w:r w:rsidR="00D567A3">
        <w:t xml:space="preserve">to their European counterparts, at a lower cost. </w:t>
      </w:r>
    </w:p>
    <w:p w:rsidR="00D567A3" w:rsidRDefault="00BA650F" w:rsidP="00A31DC5">
      <w:pPr>
        <w:pStyle w:val="Textbody"/>
        <w:jc w:val="both"/>
      </w:pPr>
      <w:r>
        <w:t xml:space="preserve">The last element in Porter’s Five Forces is </w:t>
      </w:r>
      <w:r w:rsidR="00D567A3">
        <w:t>competition from within the industry</w:t>
      </w:r>
      <w:r>
        <w:t>. “</w:t>
      </w:r>
      <w:r w:rsidRPr="00D567A3">
        <w:rPr>
          <w:i/>
        </w:rPr>
        <w:t>Rivalry among the firms competing within an industry is high when it is expensive for a firm to leave the industry, the growth rate of the industry is declining, or products have lost differentiation</w:t>
      </w:r>
      <w:r>
        <w:t>” (Pearlson &amp; Saunders, 2006, p45)</w:t>
      </w:r>
      <w:r w:rsidR="0049487D">
        <w:rPr>
          <w:rStyle w:val="FootnoteReference"/>
        </w:rPr>
        <w:footnoteReference w:id="8"/>
      </w:r>
      <w:r>
        <w:t xml:space="preserve">. As mentioned above, the current economic downturn, new competitors from emerging countries, declining customers’ purchasing capacity, increasing cost are </w:t>
      </w:r>
      <w:r w:rsidR="00D567A3">
        <w:t>troubling</w:t>
      </w:r>
      <w:r>
        <w:t xml:space="preserve"> the European companies, especially</w:t>
      </w:r>
      <w:r w:rsidR="00D567A3">
        <w:t xml:space="preserve"> those </w:t>
      </w:r>
      <w:r>
        <w:t xml:space="preserve">in which use the cost-leadership corporate strategy. </w:t>
      </w:r>
    </w:p>
    <w:p w:rsidR="000065A2" w:rsidRDefault="00BA650F" w:rsidP="00A31DC5">
      <w:pPr>
        <w:pStyle w:val="Textbody"/>
        <w:jc w:val="both"/>
      </w:pPr>
      <w:r>
        <w:t xml:space="preserve">Companies that use the differentiation strategy can keep their comparative advantages </w:t>
      </w:r>
      <w:r w:rsidR="00D567A3">
        <w:t>through</w:t>
      </w:r>
      <w:r>
        <w:t xml:space="preserve"> product differentiation. Furthermore, </w:t>
      </w:r>
      <w:r w:rsidR="00D567A3">
        <w:t>a</w:t>
      </w:r>
      <w:r>
        <w:t xml:space="preserve"> competitive climate analysis indicates that the competition within </w:t>
      </w:r>
      <w:r w:rsidR="00D567A3">
        <w:t xml:space="preserve">most </w:t>
      </w:r>
      <w:r>
        <w:t>industry has ris</w:t>
      </w:r>
      <w:r w:rsidR="0049487D">
        <w:t>en (T. Grundy, 2006) (appendix 1</w:t>
      </w:r>
      <w:r>
        <w:t xml:space="preserve">). Since the </w:t>
      </w:r>
      <w:r w:rsidR="00D567A3">
        <w:t>implementation</w:t>
      </w:r>
      <w:r>
        <w:t xml:space="preserve"> of internet and social network</w:t>
      </w:r>
      <w:r w:rsidR="00D567A3">
        <w:t>s</w:t>
      </w:r>
      <w:r>
        <w:t xml:space="preserve">, customers and competitors have more channels to </w:t>
      </w:r>
      <w:r w:rsidR="00F11E80">
        <w:t>effect</w:t>
      </w:r>
      <w:r>
        <w:t xml:space="preserve"> marketing and brand communication. Meanwhile, customers can compare price</w:t>
      </w:r>
      <w:r w:rsidR="00F11E80">
        <w:t>s</w:t>
      </w:r>
      <w:r>
        <w:t xml:space="preserve"> and find substitute products online much easier than before. Moreover, in the export industry, since the majority of p</w:t>
      </w:r>
      <w:r w:rsidR="00F11E80">
        <w:t xml:space="preserve">roducts exported from EU are </w:t>
      </w:r>
      <w:r>
        <w:t>commodities</w:t>
      </w:r>
      <w:r w:rsidR="00F11E80" w:rsidRPr="00F11E80">
        <w:t xml:space="preserve"> </w:t>
      </w:r>
      <w:r w:rsidR="00F11E80">
        <w:t>with high added value</w:t>
      </w:r>
      <w:r>
        <w:t xml:space="preserve">, </w:t>
      </w:r>
      <w:r w:rsidR="00F11E80">
        <w:t xml:space="preserve">export </w:t>
      </w:r>
      <w:r>
        <w:t xml:space="preserve">companies that use </w:t>
      </w:r>
      <w:r w:rsidR="00F11E80">
        <w:t xml:space="preserve">the </w:t>
      </w:r>
      <w:r>
        <w:t xml:space="preserve">differentiation strategy can keep a relatively high profit and low competition. Therefore, according to Porter’s Five Forces analysis (appendix </w:t>
      </w:r>
      <w:r w:rsidR="0049487D">
        <w:t>2</w:t>
      </w:r>
      <w:r>
        <w:t xml:space="preserve">), current European companies should use the differentiation strategy as </w:t>
      </w:r>
      <w:r w:rsidR="00F11E80">
        <w:t xml:space="preserve">their </w:t>
      </w:r>
      <w:r>
        <w:t xml:space="preserve">corporate strategy. </w:t>
      </w:r>
    </w:p>
    <w:p w:rsidR="008B7EA9" w:rsidRDefault="00F11E80" w:rsidP="00A31DC5">
      <w:pPr>
        <w:pStyle w:val="Textbody"/>
        <w:jc w:val="both"/>
      </w:pPr>
      <w:r>
        <w:t>T</w:t>
      </w:r>
      <w:r w:rsidR="00BA650F">
        <w:t xml:space="preserve">he core issue is how EU entrepreneurs </w:t>
      </w:r>
      <w:r>
        <w:t xml:space="preserve">can </w:t>
      </w:r>
      <w:r w:rsidR="00BA650F">
        <w:t>use the differentiation str</w:t>
      </w:r>
      <w:r>
        <w:t xml:space="preserve">ategy effectively to achieve </w:t>
      </w:r>
      <w:r w:rsidR="00BA650F">
        <w:t xml:space="preserve">comparative advantages. There are </w:t>
      </w:r>
      <w:r>
        <w:t>many studies</w:t>
      </w:r>
      <w:r w:rsidR="00BA650F">
        <w:t xml:space="preserve"> on differentiation or innovation from </w:t>
      </w:r>
      <w:r>
        <w:t>a</w:t>
      </w:r>
      <w:r w:rsidR="00BA650F">
        <w:t xml:space="preserve"> technology or </w:t>
      </w:r>
      <w:r>
        <w:t xml:space="preserve">a </w:t>
      </w:r>
      <w:r w:rsidR="00BA650F">
        <w:t xml:space="preserve">production </w:t>
      </w:r>
      <w:r>
        <w:t xml:space="preserve">perspective. Differentiation and innovation are not limited to the field of technology. </w:t>
      </w:r>
      <w:r w:rsidR="00BA650F">
        <w:t xml:space="preserve">As a corporate strategy, differentiation needs many business strategies </w:t>
      </w:r>
      <w:r>
        <w:t xml:space="preserve">in </w:t>
      </w:r>
      <w:r>
        <w:lastRenderedPageBreak/>
        <w:t xml:space="preserve">order </w:t>
      </w:r>
      <w:r w:rsidR="00BA650F">
        <w:t>to foste</w:t>
      </w:r>
      <w:r>
        <w:t>r</w:t>
      </w:r>
      <w:r w:rsidR="00BA650F">
        <w:t xml:space="preserve">. </w:t>
      </w:r>
      <w:r>
        <w:rPr>
          <w:lang w:val="en-US"/>
        </w:rPr>
        <w:t>Differentiation from a marketing perspective entail</w:t>
      </w:r>
      <w:r w:rsidR="00664B7B">
        <w:rPr>
          <w:lang w:val="en-US"/>
        </w:rPr>
        <w:t xml:space="preserve">s creating perceived uniqueness to increase brand equity and thus drive sales. </w:t>
      </w:r>
      <w:r w:rsidR="00BA650F">
        <w:t xml:space="preserve">Even a tiny differential can contributed </w:t>
      </w:r>
      <w:r w:rsidR="008B7EA9">
        <w:t xml:space="preserve">to </w:t>
      </w:r>
      <w:r w:rsidR="00BA650F">
        <w:t>the perce</w:t>
      </w:r>
      <w:r w:rsidR="008B7EA9">
        <w:t>ived uniqueness of brand value by</w:t>
      </w:r>
      <w:r w:rsidR="00BA650F">
        <w:t xml:space="preserve"> customers, which can raise </w:t>
      </w:r>
      <w:r w:rsidR="008B7EA9">
        <w:t>brand value and hence</w:t>
      </w:r>
      <w:r w:rsidR="00BA650F">
        <w:t xml:space="preserve"> consumption. </w:t>
      </w:r>
    </w:p>
    <w:p w:rsidR="000065A2" w:rsidRDefault="00BA650F" w:rsidP="00A31DC5">
      <w:pPr>
        <w:pStyle w:val="Textbody"/>
        <w:jc w:val="both"/>
      </w:pPr>
      <w:r>
        <w:t xml:space="preserve">Thus, the target of this dissertation is to analyze whether the variance of product origin, especially the variance </w:t>
      </w:r>
      <w:r w:rsidR="008B7EA9">
        <w:t>of a generic designation of origin compared to a specific designation of origin</w:t>
      </w:r>
      <w:r>
        <w:t>, can change perceived uniqueness</w:t>
      </w:r>
      <w:r w:rsidR="008B7EA9">
        <w:t>, product</w:t>
      </w:r>
      <w:r>
        <w:t xml:space="preserve"> value, create higher brand value and increase potential consumption</w:t>
      </w:r>
      <w:r w:rsidR="008B7EA9">
        <w:t>, reinforcing</w:t>
      </w:r>
      <w:r>
        <w:t xml:space="preserve"> the success of </w:t>
      </w:r>
      <w:r w:rsidR="008B7EA9">
        <w:t xml:space="preserve">a corporate </w:t>
      </w:r>
      <w:r>
        <w:t xml:space="preserve">differentiation strategy. </w:t>
      </w:r>
    </w:p>
    <w:p w:rsidR="000065A2" w:rsidRDefault="00BA650F" w:rsidP="00A31DC5">
      <w:pPr>
        <w:pStyle w:val="Textbody"/>
        <w:jc w:val="both"/>
      </w:pPr>
      <w:r>
        <w:t>Kim and Maub</w:t>
      </w:r>
      <w:r w:rsidRPr="00A139FC">
        <w:t>orgne</w:t>
      </w:r>
      <w:r w:rsidR="008B7EA9" w:rsidRPr="00A139FC">
        <w:t xml:space="preserve"> (</w:t>
      </w:r>
      <w:r w:rsidR="00A139FC" w:rsidRPr="00A139FC">
        <w:t>2005</w:t>
      </w:r>
      <w:r w:rsidR="008B7EA9" w:rsidRPr="00A139FC">
        <w:t>)</w:t>
      </w:r>
      <w:r w:rsidRPr="00A139FC">
        <w:t xml:space="preserve"> </w:t>
      </w:r>
      <w:r w:rsidR="008B7EA9" w:rsidRPr="00A139FC">
        <w:t>ar</w:t>
      </w:r>
      <w:r w:rsidR="008B7EA9">
        <w:t>gued</w:t>
      </w:r>
      <w:r>
        <w:t xml:space="preserve"> that using </w:t>
      </w:r>
      <w:r w:rsidR="008B7EA9">
        <w:t>a</w:t>
      </w:r>
      <w:r>
        <w:t xml:space="preserve"> differentiation strategy </w:t>
      </w:r>
      <w:r w:rsidR="008B7EA9">
        <w:t xml:space="preserve">coupled with the constant </w:t>
      </w:r>
      <w:r>
        <w:t xml:space="preserve">low cost is the key element to create </w:t>
      </w:r>
      <w:r w:rsidR="008B7EA9">
        <w:t>an environment in which competition is negligible</w:t>
      </w:r>
      <w:r>
        <w:t xml:space="preserve">. </w:t>
      </w:r>
      <w:r w:rsidR="0098089F">
        <w:t xml:space="preserve">Porter combined cost-leadership and differentiation in a “series” of thought experiment. These resulting hybrid strategies led him to believe that both of they are mutually exclusive, which means a company using both will get </w:t>
      </w:r>
      <w:r>
        <w:t>“stuck in the middle”</w:t>
      </w:r>
      <w:r w:rsidR="00A139FC">
        <w:t xml:space="preserve"> (Appendix 3</w:t>
      </w:r>
      <w:r w:rsidR="0098089F">
        <w:t>)</w:t>
      </w:r>
      <w:r>
        <w:t>:</w:t>
      </w:r>
    </w:p>
    <w:p w:rsidR="000065A2" w:rsidRPr="006E4E46" w:rsidRDefault="00BA650F" w:rsidP="00A31DC5">
      <w:pPr>
        <w:pStyle w:val="Textbody"/>
        <w:jc w:val="both"/>
      </w:pPr>
      <w:r w:rsidRPr="008B7EA9">
        <w:rPr>
          <w:i/>
        </w:rPr>
        <w:t>The firm stuck in the middle is almost guaranteed low profitability. It either loses the high-volume customers who demand low prices or must bid away its profits to get this business from the low-cost firms. Yet it also loses high-margin business - the cream – to the firms who are focused on high-margin targets or have achieved differentiation overall. The firm that is stuck in the middle also probably suffers from a blurred corporate culture and a conflicting set of organizational arr</w:t>
      </w:r>
      <w:r w:rsidR="006E4E46">
        <w:rPr>
          <w:i/>
        </w:rPr>
        <w:t>angements and motivation system</w:t>
      </w:r>
      <w:r w:rsidRPr="008B7EA9">
        <w:rPr>
          <w:i/>
        </w:rPr>
        <w:t xml:space="preserve"> </w:t>
      </w:r>
      <w:r w:rsidRPr="005725B7">
        <w:t>(</w:t>
      </w:r>
      <w:r w:rsidR="00A139FC" w:rsidRPr="005725B7">
        <w:t>Porter</w:t>
      </w:r>
      <w:r w:rsidRPr="005725B7">
        <w:t xml:space="preserve">, </w:t>
      </w:r>
      <w:r w:rsidR="00A139FC" w:rsidRPr="005725B7">
        <w:t>1980</w:t>
      </w:r>
      <w:r w:rsidRPr="005725B7">
        <w:t xml:space="preserve">, </w:t>
      </w:r>
      <w:r w:rsidR="009B7C28" w:rsidRPr="005725B7">
        <w:t>p</w:t>
      </w:r>
      <w:r w:rsidR="00A139FC" w:rsidRPr="005725B7">
        <w:t>42</w:t>
      </w:r>
      <w:r w:rsidRPr="005725B7">
        <w:t>)</w:t>
      </w:r>
      <w:r w:rsidR="006E4E46">
        <w:t>.</w:t>
      </w:r>
      <w:r w:rsidR="006E4E46">
        <w:rPr>
          <w:rStyle w:val="FootnoteReference"/>
        </w:rPr>
        <w:footnoteReference w:id="9"/>
      </w:r>
    </w:p>
    <w:p w:rsidR="000065A2" w:rsidRDefault="00BA650F" w:rsidP="00A31DC5">
      <w:pPr>
        <w:pStyle w:val="Textbody"/>
        <w:jc w:val="both"/>
      </w:pPr>
      <w:r>
        <w:t>Different</w:t>
      </w:r>
      <w:r w:rsidR="0098089F">
        <w:t xml:space="preserve">iation contains two dimensions: </w:t>
      </w:r>
      <w:r>
        <w:t xml:space="preserve">tangible </w:t>
      </w:r>
      <w:r w:rsidR="0098089F">
        <w:t>differentiation</w:t>
      </w:r>
      <w:r>
        <w:t xml:space="preserve"> </w:t>
      </w:r>
      <w:r w:rsidR="0098089F">
        <w:t>and intangible differentiation</w:t>
      </w:r>
      <w:r>
        <w:t xml:space="preserve">. Tangible differentiation is concerned with the observable features of a product or service, which are relevant to customers’ preferences and choice processes </w:t>
      </w:r>
      <w:r w:rsidR="00781C98">
        <w:t>(Grant, 2008)</w:t>
      </w:r>
      <w:r>
        <w:t xml:space="preserve">. For instance, size, shape, color design, material, technology, reliability, consistency, taste, durability and safety are </w:t>
      </w:r>
      <w:r w:rsidR="0098089F">
        <w:t>all</w:t>
      </w:r>
      <w:r>
        <w:t xml:space="preserve"> elements of tangible differentiation. Intangible differentiation is also important since the choice and perception of products </w:t>
      </w:r>
      <w:r w:rsidR="0098089F">
        <w:t>by</w:t>
      </w:r>
      <w:r>
        <w:t xml:space="preserve"> customers are not exclusively relying on the tangible elements </w:t>
      </w:r>
      <w:r w:rsidR="00781C98">
        <w:t>(Grant, 2008)</w:t>
      </w:r>
      <w:r>
        <w:t>. Culture, social no</w:t>
      </w:r>
      <w:r w:rsidR="0098089F">
        <w:t>rms, psychology</w:t>
      </w:r>
      <w:r>
        <w:t xml:space="preserve"> and emotion will also </w:t>
      </w:r>
      <w:r>
        <w:lastRenderedPageBreak/>
        <w:t>influence the choice processes.</w:t>
      </w:r>
    </w:p>
    <w:p w:rsidR="000065A2" w:rsidRDefault="006E4E46" w:rsidP="00DC0ADC">
      <w:pPr>
        <w:pStyle w:val="Heading2"/>
      </w:pPr>
      <w:bookmarkStart w:id="12" w:name="_Toc332692076"/>
      <w:r>
        <w:t xml:space="preserve">2.4 </w:t>
      </w:r>
      <w:r w:rsidR="00BA650F">
        <w:t>Corporate Strategy and Business Strategy</w:t>
      </w:r>
      <w:bookmarkEnd w:id="12"/>
    </w:p>
    <w:p w:rsidR="000065A2" w:rsidRDefault="00BA650F" w:rsidP="00A31DC5">
      <w:pPr>
        <w:pStyle w:val="Textbody"/>
        <w:jc w:val="both"/>
      </w:pPr>
      <w:r>
        <w:t xml:space="preserve">As illustrated in Figure 2.1, </w:t>
      </w:r>
      <w:r w:rsidR="005777B9">
        <w:t>corporate differentiation strategy</w:t>
      </w:r>
      <w:r>
        <w:t xml:space="preserve"> needs the appropriate business strategies </w:t>
      </w:r>
      <w:r w:rsidR="005777B9">
        <w:t>as</w:t>
      </w:r>
      <w:r>
        <w:t xml:space="preserve"> support. Figure 2.2 indicates th</w:t>
      </w:r>
      <w:r w:rsidR="005777B9">
        <w:t xml:space="preserve">e </w:t>
      </w:r>
      <w:r>
        <w:t xml:space="preserve">level </w:t>
      </w:r>
      <w:r w:rsidR="005777B9">
        <w:t xml:space="preserve">of influence </w:t>
      </w:r>
      <w:r>
        <w:t xml:space="preserve">and correlation between corporate strategy, business strategy and strategy within businesses. </w:t>
      </w:r>
    </w:p>
    <w:p w:rsidR="000065A2" w:rsidRDefault="006E4E46" w:rsidP="00A31DC5">
      <w:pPr>
        <w:pStyle w:val="Textbody"/>
        <w:jc w:val="both"/>
      </w:pPr>
      <w:r>
        <w:object w:dxaOrig="15399" w:dyaOrig="9870">
          <v:shape id="_x0000_i1026" type="#_x0000_t75" style="width:422.25pt;height:271.5pt" o:ole="">
            <v:imagedata r:id="rId11" o:title=""/>
          </v:shape>
          <o:OLEObject Type="Embed" ProgID="Visio.Drawing.11" ShapeID="_x0000_i1026" DrawAspect="Content" ObjectID="_1406445129" r:id="rId12"/>
        </w:object>
      </w:r>
    </w:p>
    <w:p w:rsidR="000065A2" w:rsidRDefault="00BA650F" w:rsidP="00A31DC5">
      <w:pPr>
        <w:pStyle w:val="Textbody"/>
        <w:jc w:val="both"/>
      </w:pPr>
      <w:r w:rsidRPr="006E4E46">
        <w:rPr>
          <w:b/>
        </w:rPr>
        <w:t>Figure 2.2</w:t>
      </w:r>
      <w:r>
        <w:t xml:space="preserve"> The levels of strategy and associated tasks</w:t>
      </w:r>
      <w:r w:rsidR="006E4E46">
        <w:rPr>
          <w:rStyle w:val="FootnoteReference"/>
        </w:rPr>
        <w:footnoteReference w:id="10"/>
      </w:r>
    </w:p>
    <w:p w:rsidR="000065A2" w:rsidRDefault="000755CB" w:rsidP="00A31DC5">
      <w:pPr>
        <w:pStyle w:val="Textbody"/>
        <w:jc w:val="both"/>
      </w:pPr>
      <w:bookmarkStart w:id="13" w:name="OLE_LINK13"/>
      <w:bookmarkEnd w:id="13"/>
      <w:r>
        <w:t>C</w:t>
      </w:r>
      <w:r w:rsidR="00BA650F">
        <w:t xml:space="preserve">orporate strategy </w:t>
      </w:r>
      <w:r>
        <w:t xml:space="preserve">has most influence at </w:t>
      </w:r>
      <w:r w:rsidR="00BA650F">
        <w:t xml:space="preserve">the highest </w:t>
      </w:r>
      <w:r>
        <w:t xml:space="preserve">level of </w:t>
      </w:r>
      <w:r w:rsidR="00BA650F">
        <w:t>strategic management</w:t>
      </w:r>
      <w:r>
        <w:t xml:space="preserve"> of a company</w:t>
      </w:r>
      <w:r w:rsidR="00BA650F">
        <w:t xml:space="preserve">. </w:t>
      </w:r>
      <w:r>
        <w:t>Corporate strategies determine the industry and the scope of business. While</w:t>
      </w:r>
      <w:r w:rsidR="00BA650F">
        <w:t xml:space="preserve"> corporate strategy </w:t>
      </w:r>
      <w:r>
        <w:t>exerts its influence at a higher organizational level than business strategy</w:t>
      </w:r>
      <w:r w:rsidR="00BA650F">
        <w:t xml:space="preserve">, it needs </w:t>
      </w:r>
      <w:r>
        <w:t xml:space="preserve">to be supported by strategic plans </w:t>
      </w:r>
      <w:r w:rsidR="00C61A0B">
        <w:t xml:space="preserve">for at business </w:t>
      </w:r>
      <w:r w:rsidR="00BA650F">
        <w:t>or strategic business un</w:t>
      </w:r>
      <w:r w:rsidR="00C61A0B">
        <w:t>it (SBU) strategy, which decide</w:t>
      </w:r>
      <w:r w:rsidR="00BA650F">
        <w:t xml:space="preserve"> the compara</w:t>
      </w:r>
      <w:r w:rsidR="00C61A0B">
        <w:t>tive advantage of the company in competition</w:t>
      </w:r>
      <w:r w:rsidR="00BA650F">
        <w:t xml:space="preserve">. </w:t>
      </w:r>
      <w:r w:rsidR="00C61A0B">
        <w:t>S</w:t>
      </w:r>
      <w:r w:rsidR="00BA650F">
        <w:t>trategy within the businesses, such as the function plans, including marketi</w:t>
      </w:r>
      <w:r w:rsidR="00C61A0B">
        <w:t xml:space="preserve">ng plan, business plan and </w:t>
      </w:r>
      <w:r w:rsidR="00C61A0B">
        <w:lastRenderedPageBreak/>
        <w:t xml:space="preserve">etc., make up the final operational stage. </w:t>
      </w:r>
    </w:p>
    <w:p w:rsidR="000065A2" w:rsidRDefault="00C61A0B" w:rsidP="00A31DC5">
      <w:pPr>
        <w:pStyle w:val="Textbody"/>
        <w:jc w:val="both"/>
      </w:pPr>
      <w:r>
        <w:t>Companies need to translate</w:t>
      </w:r>
      <w:r w:rsidR="00BA650F">
        <w:t xml:space="preserve"> the</w:t>
      </w:r>
      <w:r>
        <w:t>ir</w:t>
      </w:r>
      <w:r w:rsidR="00BA650F">
        <w:t xml:space="preserve"> corporate strategy into several operational business strategies, such as marketing strategy, technology innovation strat</w:t>
      </w:r>
      <w:r>
        <w:t>egy and others, and then translate</w:t>
      </w:r>
      <w:r w:rsidR="00BA650F">
        <w:t xml:space="preserve"> </w:t>
      </w:r>
      <w:r>
        <w:t>their individual</w:t>
      </w:r>
      <w:r w:rsidR="00BA650F">
        <w:t xml:space="preserve"> business strategies into short-term operating objectives for execution. (Hrebin</w:t>
      </w:r>
      <w:r>
        <w:t>iak L. G., 2010) The corporate</w:t>
      </w:r>
      <w:r w:rsidR="00BA650F">
        <w:t xml:space="preserve"> strategy </w:t>
      </w:r>
      <w:r>
        <w:t xml:space="preserve">has been carried </w:t>
      </w:r>
      <w:r w:rsidR="00BA650F">
        <w:t xml:space="preserve">successfully </w:t>
      </w:r>
      <w:r>
        <w:t xml:space="preserve">if and </w:t>
      </w:r>
      <w:r w:rsidR="00BA650F">
        <w:t>when those operating objectives are achieved.</w:t>
      </w:r>
    </w:p>
    <w:p w:rsidR="000065A2" w:rsidRDefault="006E4E46" w:rsidP="00DC0ADC">
      <w:pPr>
        <w:pStyle w:val="Heading2"/>
      </w:pPr>
      <w:bookmarkStart w:id="14" w:name="_Toc332692077"/>
      <w:r>
        <w:t xml:space="preserve">2.5 </w:t>
      </w:r>
      <w:r w:rsidR="00BA650F">
        <w:t>Customer Perception</w:t>
      </w:r>
      <w:bookmarkEnd w:id="14"/>
    </w:p>
    <w:p w:rsidR="000065A2" w:rsidRPr="006E4E46" w:rsidRDefault="006E4E46" w:rsidP="00A31DC5">
      <w:pPr>
        <w:pStyle w:val="Heading3"/>
        <w:jc w:val="both"/>
        <w:rPr>
          <w:rFonts w:ascii="Times New Roman" w:hAnsi="Times New Roman" w:cs="Times New Roman"/>
          <w:b/>
        </w:rPr>
      </w:pPr>
      <w:bookmarkStart w:id="15" w:name="_Toc332692078"/>
      <w:r>
        <w:rPr>
          <w:rFonts w:ascii="Times New Roman" w:hAnsi="Times New Roman" w:cs="Times New Roman"/>
          <w:b/>
        </w:rPr>
        <w:t>2.5</w:t>
      </w:r>
      <w:r w:rsidR="00BA650F" w:rsidRPr="006E4E46">
        <w:rPr>
          <w:rFonts w:ascii="Times New Roman" w:hAnsi="Times New Roman" w:cs="Times New Roman"/>
          <w:b/>
        </w:rPr>
        <w:t>.1 Customer’s Perception and Purchase Possibility</w:t>
      </w:r>
      <w:bookmarkEnd w:id="15"/>
      <w:r w:rsidR="00BA650F" w:rsidRPr="006E4E46">
        <w:rPr>
          <w:rFonts w:ascii="Times New Roman" w:hAnsi="Times New Roman" w:cs="Times New Roman"/>
          <w:b/>
        </w:rPr>
        <w:t xml:space="preserve"> </w:t>
      </w:r>
    </w:p>
    <w:p w:rsidR="000065A2" w:rsidRDefault="00BA650F" w:rsidP="00A31DC5">
      <w:pPr>
        <w:pStyle w:val="Textbody"/>
        <w:jc w:val="both"/>
      </w:pPr>
      <w:bookmarkStart w:id="16" w:name="OLE_LINK26"/>
      <w:bookmarkStart w:id="17" w:name="OLE_LINK27"/>
      <w:bookmarkEnd w:id="16"/>
      <w:bookmarkEnd w:id="17"/>
      <w:r>
        <w:t>According to Solomon, Marshall and Stuart (2006), a successful business strategy needs to i</w:t>
      </w:r>
      <w:r w:rsidR="00C61A0B">
        <w:t>dentify the current competition. At</w:t>
      </w:r>
      <w:r>
        <w:t xml:space="preserve"> microenvironment view, there are two typ</w:t>
      </w:r>
      <w:r w:rsidR="00C61A0B">
        <w:t>es of competition, which are</w:t>
      </w:r>
      <w:r>
        <w:t xml:space="preserve"> produ</w:t>
      </w:r>
      <w:r w:rsidR="00C61A0B">
        <w:t>ct competition and</w:t>
      </w:r>
      <w:r>
        <w:t xml:space="preserve"> brand competition. Product competition means that firms offer different products to compete each other in order to satisfy the needs and wants</w:t>
      </w:r>
      <w:r w:rsidR="00C61A0B">
        <w:t xml:space="preserve"> of the same customer</w:t>
      </w:r>
      <w:r>
        <w:t>. Brand competition means that firms offer similar products to compete based on the brand’s reputation and</w:t>
      </w:r>
      <w:r w:rsidR="00C61A0B">
        <w:t xml:space="preserve"> perceived</w:t>
      </w:r>
      <w:r>
        <w:t xml:space="preserve"> benefits. Thus, </w:t>
      </w:r>
      <w:r w:rsidR="00C61A0B">
        <w:t xml:space="preserve">regardless of a company is involved in product competition or </w:t>
      </w:r>
      <w:r>
        <w:t xml:space="preserve">brand competition, </w:t>
      </w:r>
      <w:r w:rsidR="00771527">
        <w:t>understanding</w:t>
      </w:r>
      <w:r>
        <w:t xml:space="preserve"> customer</w:t>
      </w:r>
      <w:r w:rsidR="00771527">
        <w:t xml:space="preserve"> perception of product value and </w:t>
      </w:r>
      <w:r>
        <w:t xml:space="preserve">brand value is </w:t>
      </w:r>
      <w:r w:rsidR="00771527">
        <w:t xml:space="preserve">a </w:t>
      </w:r>
      <w:r w:rsidR="001F08E5">
        <w:t>high priority</w:t>
      </w:r>
      <w:r>
        <w:t xml:space="preserve"> issue. </w:t>
      </w:r>
    </w:p>
    <w:p w:rsidR="00CC2F97" w:rsidRDefault="00BA650F" w:rsidP="00A31DC5">
      <w:pPr>
        <w:pStyle w:val="Textbody"/>
        <w:jc w:val="both"/>
      </w:pPr>
      <w:r>
        <w:t xml:space="preserve"> “</w:t>
      </w:r>
      <w:r w:rsidRPr="00CC2F97">
        <w:rPr>
          <w:i/>
        </w:rPr>
        <w:t>Perception is the process by which people selec</w:t>
      </w:r>
      <w:r w:rsidR="00CC2F97">
        <w:rPr>
          <w:i/>
        </w:rPr>
        <w:t>t, organize, and interpret […]</w:t>
      </w:r>
      <w:r w:rsidRPr="00CC2F97">
        <w:rPr>
          <w:i/>
        </w:rPr>
        <w:t xml:space="preserve"> sensations</w:t>
      </w:r>
      <w:r>
        <w:t>” (</w:t>
      </w:r>
      <w:r w:rsidR="00A31DC5">
        <w:t>Solomon, 2008</w:t>
      </w:r>
      <w:r w:rsidR="00D671B0">
        <w:t>, P</w:t>
      </w:r>
      <w:r>
        <w:t>78)</w:t>
      </w:r>
      <w:r w:rsidR="00CC2F97">
        <w:rPr>
          <w:rStyle w:val="FootnoteReference"/>
        </w:rPr>
        <w:footnoteReference w:id="11"/>
      </w:r>
      <w:r>
        <w:t xml:space="preserve">. </w:t>
      </w:r>
      <w:r w:rsidR="00CC2F97">
        <w:t xml:space="preserve">Sensations are the instant responses of our sensory receptors, such eyes, nose, skin, to basic stimuli, such as light, colour and sound. </w:t>
      </w:r>
      <w:r>
        <w:t xml:space="preserve">Therefore, changing stimuli can influence customers’ perceptions </w:t>
      </w:r>
      <w:r w:rsidR="00CC2F97">
        <w:t>of the same product or brand. This knowledge</w:t>
      </w:r>
      <w:r>
        <w:t xml:space="preserve"> </w:t>
      </w:r>
      <w:r w:rsidR="00CC2F97">
        <w:t xml:space="preserve">is </w:t>
      </w:r>
      <w:r>
        <w:t xml:space="preserve">widely used in marketing strategies. For instance, the text or the color on the label can affect the customers’ </w:t>
      </w:r>
      <w:r w:rsidR="00CC2F97">
        <w:t>perception of the</w:t>
      </w:r>
      <w:r>
        <w:t xml:space="preserve"> uniqueness and quality of the same product. </w:t>
      </w:r>
    </w:p>
    <w:p w:rsidR="000065A2" w:rsidRDefault="00BA650F" w:rsidP="00A31DC5">
      <w:pPr>
        <w:pStyle w:val="Textbody"/>
        <w:jc w:val="both"/>
      </w:pPr>
      <w:r>
        <w:t xml:space="preserve">According to </w:t>
      </w:r>
      <w:bookmarkStart w:id="18" w:name="OLE_LINK18"/>
      <w:bookmarkStart w:id="19" w:name="OLE_LINK19"/>
      <w:r>
        <w:t>Gestalt psychology</w:t>
      </w:r>
      <w:bookmarkEnd w:id="18"/>
      <w:bookmarkEnd w:id="19"/>
      <w:r>
        <w:t>, three major principles relating to how</w:t>
      </w:r>
      <w:r w:rsidR="00CC2F97">
        <w:t xml:space="preserve"> an</w:t>
      </w:r>
      <w:r>
        <w:t xml:space="preserve"> individual’s brain organizes stimuli </w:t>
      </w:r>
      <w:bookmarkStart w:id="20" w:name="OLE_LINK20"/>
      <w:bookmarkStart w:id="21" w:name="OLE_LINK21"/>
      <w:r>
        <w:t>(</w:t>
      </w:r>
      <w:r w:rsidR="00A31DC5">
        <w:t>Solomon, 2008</w:t>
      </w:r>
      <w:r>
        <w:t>)</w:t>
      </w:r>
      <w:bookmarkEnd w:id="20"/>
      <w:bookmarkEnd w:id="21"/>
      <w:r>
        <w:t xml:space="preserve">. The principle of similarity of </w:t>
      </w:r>
      <w:r w:rsidR="00CC2F97">
        <w:t>Gestalt psychology</w:t>
      </w:r>
      <w:r>
        <w:t xml:space="preserve"> is that people group pictures or other objectives with similar phys</w:t>
      </w:r>
      <w:r w:rsidR="00CE79BC">
        <w:t xml:space="preserve">ical characteristics, which already </w:t>
      </w:r>
      <w:r w:rsidR="00CE79BC">
        <w:lastRenderedPageBreak/>
        <w:t>exist</w:t>
      </w:r>
      <w:r>
        <w:t xml:space="preserve"> in their mind. For instance, a new product made in China will </w:t>
      </w:r>
      <w:r w:rsidR="00CE79BC">
        <w:t>be categorized as a</w:t>
      </w:r>
      <w:r>
        <w:t xml:space="preserve"> cheap </w:t>
      </w:r>
      <w:r w:rsidR="00CE79BC">
        <w:t>acceptable</w:t>
      </w:r>
      <w:r>
        <w:t xml:space="preserve"> product. </w:t>
      </w:r>
      <w:r w:rsidR="00CE79BC">
        <w:t>The</w:t>
      </w:r>
      <w:r>
        <w:t xml:space="preserve"> figure-ground principle </w:t>
      </w:r>
      <w:r w:rsidR="00CE79BC">
        <w:t xml:space="preserve">states </w:t>
      </w:r>
      <w:r>
        <w:t>that individual</w:t>
      </w:r>
      <w:r w:rsidR="00CE79BC">
        <w:t>s</w:t>
      </w:r>
      <w:r>
        <w:t xml:space="preserve"> will reco</w:t>
      </w:r>
      <w:r w:rsidR="00CE79BC">
        <w:t>gnize the figure as the dominant stimulus</w:t>
      </w:r>
      <w:r>
        <w:t xml:space="preserve"> while other parts recede into the background (appendix 8), such as the size or position of brand’s logo. Thus, the different expression of stimuli, such as shape, color, size, position and literal or graphic, can influence customers’ perception of </w:t>
      </w:r>
      <w:r w:rsidR="00CE79BC">
        <w:t>the</w:t>
      </w:r>
      <w:r>
        <w:t xml:space="preserve"> same thing. If </w:t>
      </w:r>
      <w:r w:rsidR="00CE79BC">
        <w:t>a</w:t>
      </w:r>
      <w:r>
        <w:t xml:space="preserve"> change of perception </w:t>
      </w:r>
      <w:r w:rsidR="00CE79BC">
        <w:t>increases perceived</w:t>
      </w:r>
      <w:r>
        <w:t xml:space="preserve"> product value or brand value, then the strategy to change the expression of stimuli in order to achieve the change of that perception is a good strategy, which can </w:t>
      </w:r>
      <w:r w:rsidR="00CE79BC">
        <w:t>reinforce</w:t>
      </w:r>
      <w:r>
        <w:t xml:space="preserve"> the corporate strategy. </w:t>
      </w:r>
    </w:p>
    <w:p w:rsidR="001D2CD6" w:rsidRPr="001D2CD6" w:rsidRDefault="001D2CD6" w:rsidP="00A31DC5">
      <w:pPr>
        <w:pStyle w:val="Heading3"/>
        <w:jc w:val="both"/>
        <w:rPr>
          <w:rFonts w:ascii="Times New Roman" w:hAnsi="Times New Roman" w:cs="Times New Roman"/>
          <w:b/>
        </w:rPr>
      </w:pPr>
      <w:bookmarkStart w:id="22" w:name="_Toc332692079"/>
      <w:r>
        <w:rPr>
          <w:rFonts w:ascii="Times New Roman" w:hAnsi="Times New Roman" w:cs="Times New Roman"/>
          <w:b/>
        </w:rPr>
        <w:t>2.5.2</w:t>
      </w:r>
      <w:r w:rsidRPr="006E4E46">
        <w:rPr>
          <w:rFonts w:ascii="Times New Roman" w:hAnsi="Times New Roman" w:cs="Times New Roman"/>
          <w:b/>
        </w:rPr>
        <w:t xml:space="preserve"> </w:t>
      </w:r>
      <w:r>
        <w:rPr>
          <w:rFonts w:ascii="Times New Roman" w:hAnsi="Times New Roman" w:cs="Times New Roman"/>
          <w:b/>
        </w:rPr>
        <w:t>Mean-End Chains Model</w:t>
      </w:r>
      <w:bookmarkEnd w:id="22"/>
      <w:r w:rsidRPr="006E4E46">
        <w:rPr>
          <w:rFonts w:ascii="Times New Roman" w:hAnsi="Times New Roman" w:cs="Times New Roman"/>
          <w:b/>
        </w:rPr>
        <w:t xml:space="preserve"> </w:t>
      </w:r>
    </w:p>
    <w:p w:rsidR="000065A2" w:rsidRDefault="00BA650F" w:rsidP="00A31DC5">
      <w:pPr>
        <w:pStyle w:val="Textbody"/>
        <w:jc w:val="both"/>
      </w:pPr>
      <w:r>
        <w:t xml:space="preserve">Another important theory used </w:t>
      </w:r>
      <w:r w:rsidR="00CE79BC">
        <w:t xml:space="preserve">regard to </w:t>
      </w:r>
      <w:r>
        <w:t xml:space="preserve">perception aspect is the </w:t>
      </w:r>
      <w:bookmarkStart w:id="23" w:name="OLE_LINK16"/>
      <w:bookmarkStart w:id="24" w:name="OLE_LINK17"/>
      <w:r w:rsidR="00A9425B">
        <w:t>Means-End Chain</w:t>
      </w:r>
      <w:r w:rsidR="00CE79BC">
        <w:t xml:space="preserve"> Model</w:t>
      </w:r>
      <w:r>
        <w:t xml:space="preserve">. </w:t>
      </w:r>
      <w:r w:rsidR="00CE79BC">
        <w:t xml:space="preserve">The </w:t>
      </w:r>
      <w:r w:rsidR="00A9425B">
        <w:t>Means-End Chain</w:t>
      </w:r>
      <w:r w:rsidR="00CE79BC">
        <w:t xml:space="preserve"> Model</w:t>
      </w:r>
      <w:r>
        <w:t xml:space="preserve"> depicts the relationship between product attributes and the higher-order benefits and values, which can satisfy </w:t>
      </w:r>
      <w:r w:rsidR="00CE79BC">
        <w:t>particular needs</w:t>
      </w:r>
      <w:r>
        <w:t xml:space="preserve"> (cf., Gutman, 1982; Olson a</w:t>
      </w:r>
      <w:r w:rsidR="00A9425B">
        <w:t>nd Reynolds, 1983). Meanwhile, Means-End Chain</w:t>
      </w:r>
      <w:r>
        <w:t>s have been used for the product and brand perceptions</w:t>
      </w:r>
      <w:r w:rsidR="00177044">
        <w:t xml:space="preserve"> by</w:t>
      </w:r>
      <w:r>
        <w:t xml:space="preserve"> customers (cf., Walker et al. 1987). Figure 2.</w:t>
      </w:r>
      <w:r w:rsidR="007A468C">
        <w:t>3</w:t>
      </w:r>
      <w:r>
        <w:t xml:space="preserve"> illustrates the process of </w:t>
      </w:r>
      <w:r w:rsidR="00A9425B">
        <w:t>Means-End Chain</w:t>
      </w:r>
      <w:r>
        <w:t xml:space="preserve">. </w:t>
      </w:r>
    </w:p>
    <w:bookmarkEnd w:id="23"/>
    <w:bookmarkEnd w:id="24"/>
    <w:p w:rsidR="000065A2" w:rsidRDefault="00BA650F">
      <w:pPr>
        <w:pStyle w:val="Textbody"/>
      </w:pPr>
      <w:r>
        <w:rPr>
          <w:noProof/>
          <w:lang w:val="en-US" w:eastAsia="en-US" w:bidi="ar-SA"/>
        </w:rPr>
        <w:drawing>
          <wp:inline distT="0" distB="0" distL="0" distR="0">
            <wp:extent cx="5314950" cy="1264920"/>
            <wp:effectExtent l="0" t="0" r="0" b="0"/>
            <wp:docPr id="1" name="Picture" descr="A descrip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descr="A description..."/>
                    <pic:cNvPicPr>
                      <a:picLocks noChangeAspect="1" noChangeArrowheads="1"/>
                    </pic:cNvPicPr>
                  </pic:nvPicPr>
                  <pic:blipFill>
                    <a:blip r:embed="rId13" cstate="print"/>
                    <a:srcRect/>
                    <a:stretch>
                      <a:fillRect/>
                    </a:stretch>
                  </pic:blipFill>
                  <pic:spPr bwMode="auto">
                    <a:xfrm>
                      <a:off x="0" y="0"/>
                      <a:ext cx="5314950" cy="1264920"/>
                    </a:xfrm>
                    <a:prstGeom prst="rect">
                      <a:avLst/>
                    </a:prstGeom>
                    <a:noFill/>
                    <a:ln w="9525">
                      <a:noFill/>
                      <a:miter lim="800000"/>
                      <a:headEnd/>
                      <a:tailEnd/>
                    </a:ln>
                  </pic:spPr>
                </pic:pic>
              </a:graphicData>
            </a:graphic>
          </wp:inline>
        </w:drawing>
      </w:r>
    </w:p>
    <w:p w:rsidR="000065A2" w:rsidRDefault="00A31DC5">
      <w:pPr>
        <w:pStyle w:val="Textbody"/>
      </w:pPr>
      <w:r w:rsidRPr="00A31DC5">
        <w:rPr>
          <w:b/>
        </w:rPr>
        <w:t>Figure 2.3</w:t>
      </w:r>
      <w:r w:rsidR="00BA650F">
        <w:t xml:space="preserve"> </w:t>
      </w:r>
      <w:r w:rsidR="00A9425B">
        <w:t>Means-End Chain</w:t>
      </w:r>
      <w:r w:rsidR="00BA650F">
        <w:t>s connect product knowledge to self-knowledge</w:t>
      </w:r>
      <w:r>
        <w:rPr>
          <w:rStyle w:val="FootnoteReference"/>
        </w:rPr>
        <w:footnoteReference w:id="12"/>
      </w:r>
    </w:p>
    <w:p w:rsidR="000065A2" w:rsidRDefault="00177044" w:rsidP="00A31DC5">
      <w:pPr>
        <w:pStyle w:val="Textbody"/>
        <w:jc w:val="both"/>
      </w:pPr>
      <w:r>
        <w:t>Its</w:t>
      </w:r>
      <w:r w:rsidR="00BA650F">
        <w:t xml:space="preserve"> abstract attributes, such as the prod</w:t>
      </w:r>
      <w:r>
        <w:t>uct origin, works as stimuli</w:t>
      </w:r>
      <w:r w:rsidR="00BA650F">
        <w:t xml:space="preserve"> to cus</w:t>
      </w:r>
      <w:r>
        <w:t>tomers, who assess those stimuli</w:t>
      </w:r>
      <w:r w:rsidR="00BA650F">
        <w:t xml:space="preserve"> with their </w:t>
      </w:r>
      <w:r>
        <w:t>self-</w:t>
      </w:r>
      <w:r w:rsidR="00BA650F">
        <w:t xml:space="preserve">knowledge to create a final </w:t>
      </w:r>
      <w:r w:rsidR="00CC2F97">
        <w:t xml:space="preserve">perception </w:t>
      </w:r>
      <w:r>
        <w:t>of the</w:t>
      </w:r>
      <w:r w:rsidR="00BA650F">
        <w:t xml:space="preserve"> products. For instance, some customers want the high quality wine products. As soon as they </w:t>
      </w:r>
      <w:r>
        <w:t>see</w:t>
      </w:r>
      <w:r w:rsidR="00BA650F">
        <w:t xml:space="preserve"> the label, made in France, they will assess the quality of that wine </w:t>
      </w:r>
      <w:r>
        <w:t>as</w:t>
      </w:r>
      <w:r w:rsidR="00BA650F">
        <w:t xml:space="preserve"> good since France stands for the </w:t>
      </w:r>
      <w:r w:rsidR="00BA650F">
        <w:lastRenderedPageBreak/>
        <w:t xml:space="preserve">high quality wine products in their self-knowledge. </w:t>
      </w:r>
      <w:r>
        <w:t>Cultural differences</w:t>
      </w:r>
      <w:r w:rsidR="00BA650F">
        <w:t xml:space="preserve"> </w:t>
      </w:r>
      <w:r>
        <w:t>can exert a strong influence on</w:t>
      </w:r>
      <w:r w:rsidR="00BA650F">
        <w:t xml:space="preserve"> </w:t>
      </w:r>
      <w:r>
        <w:t xml:space="preserve">the outcome </w:t>
      </w:r>
      <w:r w:rsidR="00A9425B">
        <w:t>Means-End Chain</w:t>
      </w:r>
      <w:r w:rsidR="00CE79BC">
        <w:t xml:space="preserve"> Model</w:t>
      </w:r>
      <w:r w:rsidR="00BA650F">
        <w:t xml:space="preserve"> hugely. Figure 2.</w:t>
      </w:r>
      <w:r w:rsidR="007A468C">
        <w:t>4</w:t>
      </w:r>
      <w:r w:rsidR="00BA650F">
        <w:t xml:space="preserve"> indicates how </w:t>
      </w:r>
      <w:r>
        <w:t>Danish</w:t>
      </w:r>
      <w:r w:rsidR="00BA650F">
        <w:t xml:space="preserve"> customers, Engl</w:t>
      </w:r>
      <w:r>
        <w:t>ish customers and Fre</w:t>
      </w:r>
      <w:r w:rsidR="00BA650F">
        <w:t>nc</w:t>
      </w:r>
      <w:r>
        <w:t>h</w:t>
      </w:r>
      <w:r w:rsidR="00BA650F">
        <w:t xml:space="preserve"> customers have different </w:t>
      </w:r>
      <w:r>
        <w:t>association with</w:t>
      </w:r>
      <w:r w:rsidR="00BA650F">
        <w:t xml:space="preserve"> </w:t>
      </w:r>
      <w:r>
        <w:t xml:space="preserve">the consumption of </w:t>
      </w:r>
      <w:r w:rsidR="00BA650F">
        <w:t>vegetable oil product</w:t>
      </w:r>
      <w:r>
        <w:t>s</w:t>
      </w:r>
      <w:r w:rsidR="00BA650F">
        <w:t xml:space="preserve"> </w:t>
      </w:r>
      <w:r>
        <w:t>when</w:t>
      </w:r>
      <w:r w:rsidR="00BA650F">
        <w:t xml:space="preserve"> the </w:t>
      </w:r>
      <w:r w:rsidR="00A9425B">
        <w:t>Means-End Chain</w:t>
      </w:r>
      <w:r w:rsidR="00CE79BC">
        <w:t xml:space="preserve"> Model</w:t>
      </w:r>
      <w:r>
        <w:t xml:space="preserve"> is applied</w:t>
      </w:r>
      <w:r w:rsidR="00BA650F">
        <w:t xml:space="preserve">. </w:t>
      </w:r>
    </w:p>
    <w:p w:rsidR="000065A2" w:rsidRDefault="00BA650F">
      <w:pPr>
        <w:pStyle w:val="Textbody"/>
      </w:pPr>
      <w:r>
        <w:rPr>
          <w:noProof/>
          <w:lang w:val="en-US" w:eastAsia="en-US" w:bidi="ar-SA"/>
        </w:rPr>
        <w:drawing>
          <wp:inline distT="0" distB="0" distL="0" distR="0">
            <wp:extent cx="5620895" cy="2409825"/>
            <wp:effectExtent l="0" t="0" r="0" b="0"/>
            <wp:docPr id="2" name="Picture" descr="A descrip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descr="A description..."/>
                    <pic:cNvPicPr>
                      <a:picLocks noChangeAspect="1" noChangeArrowheads="1"/>
                    </pic:cNvPicPr>
                  </pic:nvPicPr>
                  <pic:blipFill>
                    <a:blip r:embed="rId14" cstate="print"/>
                    <a:srcRect/>
                    <a:stretch>
                      <a:fillRect/>
                    </a:stretch>
                  </pic:blipFill>
                  <pic:spPr bwMode="auto">
                    <a:xfrm>
                      <a:off x="0" y="0"/>
                      <a:ext cx="5635537" cy="2416102"/>
                    </a:xfrm>
                    <a:prstGeom prst="rect">
                      <a:avLst/>
                    </a:prstGeom>
                    <a:noFill/>
                    <a:ln w="9525">
                      <a:noFill/>
                      <a:miter lim="800000"/>
                      <a:headEnd/>
                      <a:tailEnd/>
                    </a:ln>
                  </pic:spPr>
                </pic:pic>
              </a:graphicData>
            </a:graphic>
          </wp:inline>
        </w:drawing>
      </w:r>
    </w:p>
    <w:p w:rsidR="000065A2" w:rsidRDefault="00BA650F">
      <w:pPr>
        <w:pStyle w:val="Textbody"/>
      </w:pPr>
      <w:r>
        <w:rPr>
          <w:noProof/>
          <w:lang w:val="en-US" w:eastAsia="en-US" w:bidi="ar-SA"/>
        </w:rPr>
        <w:drawing>
          <wp:inline distT="0" distB="0" distL="0" distR="0">
            <wp:extent cx="5589130" cy="2333625"/>
            <wp:effectExtent l="0" t="0" r="0" b="0"/>
            <wp:docPr id="3" name="Picture" descr="A descrip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descr="A description..."/>
                    <pic:cNvPicPr>
                      <a:picLocks noChangeAspect="1" noChangeArrowheads="1"/>
                    </pic:cNvPicPr>
                  </pic:nvPicPr>
                  <pic:blipFill>
                    <a:blip r:embed="rId15" cstate="print"/>
                    <a:srcRect/>
                    <a:stretch>
                      <a:fillRect/>
                    </a:stretch>
                  </pic:blipFill>
                  <pic:spPr bwMode="auto">
                    <a:xfrm>
                      <a:off x="0" y="0"/>
                      <a:ext cx="5608801" cy="2341838"/>
                    </a:xfrm>
                    <a:prstGeom prst="rect">
                      <a:avLst/>
                    </a:prstGeom>
                    <a:noFill/>
                    <a:ln w="9525">
                      <a:noFill/>
                      <a:miter lim="800000"/>
                      <a:headEnd/>
                      <a:tailEnd/>
                    </a:ln>
                  </pic:spPr>
                </pic:pic>
              </a:graphicData>
            </a:graphic>
          </wp:inline>
        </w:drawing>
      </w:r>
    </w:p>
    <w:p w:rsidR="000065A2" w:rsidRDefault="00BA650F">
      <w:pPr>
        <w:pStyle w:val="Textbody"/>
      </w:pPr>
      <w:r>
        <w:rPr>
          <w:noProof/>
          <w:lang w:val="en-US" w:eastAsia="en-US" w:bidi="ar-SA"/>
        </w:rPr>
        <w:lastRenderedPageBreak/>
        <w:drawing>
          <wp:inline distT="0" distB="0" distL="0" distR="0">
            <wp:extent cx="5301615" cy="2219325"/>
            <wp:effectExtent l="0" t="0" r="0" b="0"/>
            <wp:docPr id="4" name="Picture" descr="A descrip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descr="A description..."/>
                    <pic:cNvPicPr>
                      <a:picLocks noChangeAspect="1" noChangeArrowheads="1"/>
                    </pic:cNvPicPr>
                  </pic:nvPicPr>
                  <pic:blipFill>
                    <a:blip r:embed="rId16" cstate="print"/>
                    <a:srcRect/>
                    <a:stretch>
                      <a:fillRect/>
                    </a:stretch>
                  </pic:blipFill>
                  <pic:spPr bwMode="auto">
                    <a:xfrm>
                      <a:off x="0" y="0"/>
                      <a:ext cx="5306463" cy="2221355"/>
                    </a:xfrm>
                    <a:prstGeom prst="rect">
                      <a:avLst/>
                    </a:prstGeom>
                    <a:noFill/>
                    <a:ln w="9525">
                      <a:noFill/>
                      <a:miter lim="800000"/>
                      <a:headEnd/>
                      <a:tailEnd/>
                    </a:ln>
                  </pic:spPr>
                </pic:pic>
              </a:graphicData>
            </a:graphic>
          </wp:inline>
        </w:drawing>
      </w:r>
    </w:p>
    <w:p w:rsidR="000065A2" w:rsidRPr="00177044" w:rsidRDefault="00A31DC5">
      <w:pPr>
        <w:pStyle w:val="Textbody"/>
      </w:pPr>
      <w:r w:rsidRPr="00A31DC5">
        <w:rPr>
          <w:b/>
        </w:rPr>
        <w:t>Figure 2.4</w:t>
      </w:r>
      <w:r w:rsidR="00BA650F">
        <w:t xml:space="preserve"> Hierarchical Value Maps for Vegetable Oil in Three Countries</w:t>
      </w:r>
      <w:r w:rsidR="00177044">
        <w:rPr>
          <w:rStyle w:val="FootnoteReference"/>
        </w:rPr>
        <w:footnoteReference w:id="13"/>
      </w:r>
    </w:p>
    <w:p w:rsidR="000065A2" w:rsidRDefault="001D2CD6" w:rsidP="00DC0ADC">
      <w:pPr>
        <w:pStyle w:val="Heading2"/>
      </w:pPr>
      <w:bookmarkStart w:id="25" w:name="_Toc332692080"/>
      <w:r>
        <w:t xml:space="preserve">2.6 </w:t>
      </w:r>
      <w:r w:rsidR="00BA650F">
        <w:t>Differentiation and Marketing Communication</w:t>
      </w:r>
      <w:bookmarkEnd w:id="25"/>
    </w:p>
    <w:p w:rsidR="000065A2" w:rsidRDefault="00BA650F" w:rsidP="001D2CD6">
      <w:pPr>
        <w:pStyle w:val="Textbody"/>
        <w:jc w:val="both"/>
      </w:pPr>
      <w:r>
        <w:t xml:space="preserve">Therefore, in order to achieve </w:t>
      </w:r>
      <w:r w:rsidR="00177044">
        <w:t>a</w:t>
      </w:r>
      <w:r>
        <w:t xml:space="preserve"> successful </w:t>
      </w:r>
      <w:r w:rsidR="005777B9">
        <w:t>corporate differentiation strategy</w:t>
      </w:r>
      <w:r>
        <w:t xml:space="preserve">, entrepreneurs should make up correct business strategies to guarantee appropriate tangible and intangible differentiation. </w:t>
      </w:r>
    </w:p>
    <w:p w:rsidR="000065A2" w:rsidRDefault="001D2CD6">
      <w:pPr>
        <w:pStyle w:val="Textbody"/>
      </w:pPr>
      <w:r>
        <w:object w:dxaOrig="14852" w:dyaOrig="8786">
          <v:shape id="_x0000_i1027" type="#_x0000_t75" style="width:424.5pt;height:251.25pt" o:ole="">
            <v:imagedata r:id="rId17" o:title=""/>
          </v:shape>
          <o:OLEObject Type="Embed" ProgID="Visio.Drawing.11" ShapeID="_x0000_i1027" DrawAspect="Content" ObjectID="_1406445130" r:id="rId18"/>
        </w:object>
      </w:r>
    </w:p>
    <w:p w:rsidR="000065A2" w:rsidRDefault="00BA650F">
      <w:pPr>
        <w:pStyle w:val="Textbody"/>
      </w:pPr>
      <w:r w:rsidRPr="001D2CD6">
        <w:rPr>
          <w:b/>
        </w:rPr>
        <w:lastRenderedPageBreak/>
        <w:t>Figure 2.</w:t>
      </w:r>
      <w:r w:rsidR="001D2CD6" w:rsidRPr="001D2CD6">
        <w:rPr>
          <w:b/>
        </w:rPr>
        <w:t>5</w:t>
      </w:r>
      <w:r w:rsidRPr="001D2CD6">
        <w:rPr>
          <w:b/>
        </w:rPr>
        <w:t xml:space="preserve"> </w:t>
      </w:r>
      <w:r>
        <w:t>Features of cost leadership and differentiation strategies</w:t>
      </w:r>
      <w:r w:rsidR="00177044">
        <w:rPr>
          <w:rStyle w:val="FootnoteReference"/>
        </w:rPr>
        <w:footnoteReference w:id="14"/>
      </w:r>
    </w:p>
    <w:p w:rsidR="000065A2" w:rsidRDefault="00BA650F" w:rsidP="001D2CD6">
      <w:pPr>
        <w:pStyle w:val="Textbody"/>
        <w:jc w:val="both"/>
      </w:pPr>
      <w:r>
        <w:t>As illustrated in figure 2.</w:t>
      </w:r>
      <w:r w:rsidR="007A468C">
        <w:t>5</w:t>
      </w:r>
      <w:r>
        <w:t xml:space="preserve">, differentiation does not merely refer to the technology innovation, but also the innovation </w:t>
      </w:r>
      <w:r w:rsidR="00177044">
        <w:t>in</w:t>
      </w:r>
      <w:r>
        <w:t xml:space="preserve"> marketing, operation and other </w:t>
      </w:r>
      <w:r w:rsidR="000160B2">
        <w:t>re</w:t>
      </w:r>
      <w:r>
        <w:t xml:space="preserve">spects. For instance, </w:t>
      </w:r>
      <w:r w:rsidR="000160B2">
        <w:t>a</w:t>
      </w:r>
      <w:r>
        <w:t xml:space="preserve"> marketing business strategy that uses creative advertising in order to increase perceived uniqueness of brand </w:t>
      </w:r>
      <w:r w:rsidR="000160B2">
        <w:t>image</w:t>
      </w:r>
      <w:r>
        <w:t xml:space="preserve"> can support the </w:t>
      </w:r>
      <w:r w:rsidR="005777B9">
        <w:t>corporate differentiation strategy</w:t>
      </w:r>
      <w:r>
        <w:t xml:space="preserve"> perfectly. </w:t>
      </w:r>
    </w:p>
    <w:p w:rsidR="000160B2" w:rsidRDefault="005777B9" w:rsidP="001D2CD6">
      <w:pPr>
        <w:pStyle w:val="Textbody"/>
        <w:jc w:val="both"/>
      </w:pPr>
      <w:r>
        <w:t>Corporate differentiation strategy</w:t>
      </w:r>
      <w:r w:rsidR="00BA650F">
        <w:t xml:space="preserve"> make</w:t>
      </w:r>
      <w:r w:rsidR="000160B2">
        <w:t>s</w:t>
      </w:r>
      <w:r w:rsidR="00BA650F">
        <w:t xml:space="preserve"> </w:t>
      </w:r>
      <w:r w:rsidR="000160B2">
        <w:t>perceive the unique value of entrepreneurs</w:t>
      </w:r>
      <w:r w:rsidR="00BA650F">
        <w:t xml:space="preserve">’ products and brands (Hrebiniak L. G., 2010). </w:t>
      </w:r>
      <w:r w:rsidR="000160B2">
        <w:t>S</w:t>
      </w:r>
      <w:r w:rsidR="00BA650F">
        <w:t xml:space="preserve">ince customers will use the product knowledge and self-knowledge to make an assessment, entrepreneurs should use the </w:t>
      </w:r>
      <w:r w:rsidR="000160B2">
        <w:t>appropriate</w:t>
      </w:r>
      <w:r w:rsidR="00BA650F">
        <w:t xml:space="preserve"> attributes in </w:t>
      </w:r>
      <w:r w:rsidR="000160B2">
        <w:t>their</w:t>
      </w:r>
      <w:r w:rsidR="00BA650F">
        <w:t xml:space="preserve"> strategy to </w:t>
      </w:r>
      <w:r w:rsidR="000160B2">
        <w:t>inform</w:t>
      </w:r>
      <w:r w:rsidR="00BA650F">
        <w:t xml:space="preserve"> customers in order to reach </w:t>
      </w:r>
      <w:r w:rsidR="000160B2">
        <w:t>their</w:t>
      </w:r>
      <w:r w:rsidR="00BA650F">
        <w:t xml:space="preserve"> desire and expectation. Furthermore, different attributes should be created according to the unique </w:t>
      </w:r>
      <w:r w:rsidR="000160B2">
        <w:t>cultural</w:t>
      </w:r>
      <w:r w:rsidR="00BA650F">
        <w:t xml:space="preserve"> background as indicated in Figure 2.</w:t>
      </w:r>
      <w:r w:rsidR="007A468C">
        <w:t>5</w:t>
      </w:r>
      <w:r w:rsidR="00BA650F">
        <w:t xml:space="preserve">. Culture or social norms, </w:t>
      </w:r>
      <w:r w:rsidR="000160B2">
        <w:t>in</w:t>
      </w:r>
      <w:r w:rsidR="00BA650F">
        <w:t xml:space="preserve"> themselves, are attributes to customers. Those attributes can generate more correlating attributes in customers’ perceptions as stated in </w:t>
      </w:r>
      <w:r w:rsidR="00CC2F97">
        <w:t>Gestalt psychology</w:t>
      </w:r>
      <w:r w:rsidR="00BA650F">
        <w:t xml:space="preserve">. Thus, </w:t>
      </w:r>
      <w:r w:rsidR="000160B2">
        <w:t>a</w:t>
      </w:r>
      <w:r w:rsidR="00BA650F">
        <w:t xml:space="preserve"> good marketing strategy should make </w:t>
      </w:r>
      <w:r w:rsidR="000160B2">
        <w:t>target</w:t>
      </w:r>
      <w:r w:rsidR="00BA650F">
        <w:t xml:space="preserve"> use of attributes to attract customers’ attention and make them </w:t>
      </w:r>
      <w:r w:rsidR="000160B2">
        <w:t>aware of</w:t>
      </w:r>
      <w:r w:rsidR="00BA650F">
        <w:t xml:space="preserve"> the differentiation of products or brands (</w:t>
      </w:r>
      <w:r w:rsidR="00A31DC5">
        <w:t>Solomon, 2008</w:t>
      </w:r>
      <w:r w:rsidR="00BA650F">
        <w:t xml:space="preserve">). </w:t>
      </w:r>
    </w:p>
    <w:p w:rsidR="000065A2" w:rsidRDefault="000160B2" w:rsidP="001D2CD6">
      <w:pPr>
        <w:pStyle w:val="Textbody"/>
        <w:jc w:val="both"/>
      </w:pPr>
      <w:r>
        <w:t>In addition to</w:t>
      </w:r>
      <w:r w:rsidR="00BA650F">
        <w:t xml:space="preserve"> customers’ perception, </w:t>
      </w:r>
      <w:r>
        <w:t xml:space="preserve">marketing strategy should address </w:t>
      </w:r>
      <w:r w:rsidR="00BA650F">
        <w:t>other variables that can infl</w:t>
      </w:r>
      <w:r>
        <w:t>uence customers’ choice process.</w:t>
      </w:r>
    </w:p>
    <w:p w:rsidR="000160B2" w:rsidRDefault="001D2CD6">
      <w:pPr>
        <w:pStyle w:val="Textbody"/>
      </w:pPr>
      <w:r>
        <w:object w:dxaOrig="14094" w:dyaOrig="7397">
          <v:shape id="_x0000_i1028" type="#_x0000_t75" style="width:397.5pt;height:208.5pt" o:ole="">
            <v:imagedata r:id="rId19" o:title=""/>
          </v:shape>
          <o:OLEObject Type="Embed" ProgID="Visio.Drawing.11" ShapeID="_x0000_i1028" DrawAspect="Content" ObjectID="_1406445131" r:id="rId20"/>
        </w:object>
      </w:r>
    </w:p>
    <w:p w:rsidR="000065A2" w:rsidRPr="000160B2" w:rsidRDefault="00BA650F">
      <w:pPr>
        <w:pStyle w:val="Textbody"/>
        <w:rPr>
          <w:lang w:val="en-US"/>
        </w:rPr>
      </w:pPr>
      <w:r w:rsidRPr="001D2CD6">
        <w:rPr>
          <w:b/>
        </w:rPr>
        <w:t>Figure 2.6</w:t>
      </w:r>
      <w:r>
        <w:t xml:space="preserve"> Influences on Consumer Decision Making</w:t>
      </w:r>
      <w:r w:rsidR="000160B2">
        <w:rPr>
          <w:rStyle w:val="FootnoteReference"/>
        </w:rPr>
        <w:footnoteReference w:id="15"/>
      </w:r>
    </w:p>
    <w:p w:rsidR="000065A2" w:rsidRDefault="00BA650F" w:rsidP="00980A2E">
      <w:pPr>
        <w:pStyle w:val="Textbody"/>
        <w:jc w:val="both"/>
      </w:pPr>
      <w:bookmarkStart w:id="26" w:name="OLE_LINK22"/>
      <w:bookmarkStart w:id="27" w:name="OLE_LINK23"/>
      <w:bookmarkEnd w:id="26"/>
      <w:bookmarkEnd w:id="27"/>
      <w:r>
        <w:t xml:space="preserve">Figure 2.6 illustrates all variables that influence </w:t>
      </w:r>
      <w:r w:rsidR="00F31282">
        <w:t xml:space="preserve">the </w:t>
      </w:r>
      <w:r>
        <w:t>consumer decision-making process.</w:t>
      </w:r>
      <w:r w:rsidR="00B51BB4">
        <w:t xml:space="preserve"> M</w:t>
      </w:r>
      <w:r>
        <w:t>arketers can use different attributes, marketing research and marketing promotion to affect customers’ decision</w:t>
      </w:r>
      <w:r w:rsidR="00B51BB4">
        <w:t>s</w:t>
      </w:r>
      <w:r>
        <w:t xml:space="preserve">. For instance, advertising </w:t>
      </w:r>
      <w:r w:rsidR="00B51BB4">
        <w:t>campaigns using</w:t>
      </w:r>
      <w:r>
        <w:t xml:space="preserve"> celebr</w:t>
      </w:r>
      <w:r w:rsidR="00B51BB4">
        <w:t>iti</w:t>
      </w:r>
      <w:r>
        <w:t xml:space="preserve">es </w:t>
      </w:r>
      <w:r w:rsidR="00B51BB4">
        <w:t>is</w:t>
      </w:r>
      <w:r>
        <w:t xml:space="preserve"> a common method used in the marketing strategies</w:t>
      </w:r>
      <w:r w:rsidR="00B51BB4">
        <w:t xml:space="preserve"> in order to manipulate internal influences </w:t>
      </w:r>
      <w:r>
        <w:t xml:space="preserve">which can accelerate final purchase process. </w:t>
      </w:r>
      <w:r w:rsidR="00B51BB4">
        <w:t>Social influences are another</w:t>
      </w:r>
      <w:r>
        <w:t xml:space="preserve"> important factor. </w:t>
      </w:r>
      <w:r w:rsidR="00B51BB4">
        <w:t>M</w:t>
      </w:r>
      <w:r>
        <w:t xml:space="preserve">arketers should create perceptions according to individual culture and social norms. </w:t>
      </w:r>
    </w:p>
    <w:p w:rsidR="000065A2" w:rsidRDefault="00BA650F" w:rsidP="00980A2E">
      <w:pPr>
        <w:pStyle w:val="Textbody"/>
        <w:jc w:val="both"/>
      </w:pPr>
      <w:r>
        <w:t xml:space="preserve">As members of a large society, such as the United States, people share certain cultural values, or strongly held beliefs about the way the world </w:t>
      </w:r>
      <w:r w:rsidR="00746A26">
        <w:t xml:space="preserve">is </w:t>
      </w:r>
      <w:r>
        <w:t>structured. Members of subcultures, or small groups within the culture, also share values… The growth of the web has created thousands of online consumption communities where members share opinions and recommendations about anything…(</w:t>
      </w:r>
      <w:r w:rsidR="00A31DC5">
        <w:t>Solomon, 2008</w:t>
      </w:r>
      <w:r>
        <w:t>)</w:t>
      </w:r>
    </w:p>
    <w:p w:rsidR="000065A2" w:rsidRDefault="00BA650F" w:rsidP="00DC0ADC">
      <w:pPr>
        <w:pStyle w:val="Heading2"/>
      </w:pPr>
      <w:bookmarkStart w:id="28" w:name="_Toc332692081"/>
      <w:r>
        <w:lastRenderedPageBreak/>
        <w:t>2.</w:t>
      </w:r>
      <w:r w:rsidR="00193F89">
        <w:t>7</w:t>
      </w:r>
      <w:r>
        <w:t xml:space="preserve"> Product Value &amp; Brand Value</w:t>
      </w:r>
      <w:bookmarkEnd w:id="28"/>
      <w:r>
        <w:t xml:space="preserve"> </w:t>
      </w:r>
    </w:p>
    <w:p w:rsidR="000065A2" w:rsidRDefault="00BA650F">
      <w:pPr>
        <w:pStyle w:val="Textbody"/>
      </w:pPr>
      <w:r>
        <w:rPr>
          <w:noProof/>
          <w:lang w:val="en-US" w:eastAsia="en-US" w:bidi="ar-SA"/>
        </w:rPr>
        <w:drawing>
          <wp:inline distT="0" distB="0" distL="0" distR="0">
            <wp:extent cx="4552950" cy="2693035"/>
            <wp:effectExtent l="0" t="0" r="0" b="0"/>
            <wp:docPr id="5" name="Picture" descr="A descrip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descr="A description..."/>
                    <pic:cNvPicPr>
                      <a:picLocks noChangeAspect="1" noChangeArrowheads="1"/>
                    </pic:cNvPicPr>
                  </pic:nvPicPr>
                  <pic:blipFill>
                    <a:blip r:embed="rId21" cstate="print"/>
                    <a:srcRect/>
                    <a:stretch>
                      <a:fillRect/>
                    </a:stretch>
                  </pic:blipFill>
                  <pic:spPr bwMode="auto">
                    <a:xfrm>
                      <a:off x="0" y="0"/>
                      <a:ext cx="4552950" cy="2693035"/>
                    </a:xfrm>
                    <a:prstGeom prst="rect">
                      <a:avLst/>
                    </a:prstGeom>
                    <a:noFill/>
                    <a:ln w="9525">
                      <a:noFill/>
                      <a:miter lim="800000"/>
                      <a:headEnd/>
                      <a:tailEnd/>
                    </a:ln>
                  </pic:spPr>
                </pic:pic>
              </a:graphicData>
            </a:graphic>
          </wp:inline>
        </w:drawing>
      </w:r>
    </w:p>
    <w:p w:rsidR="000065A2" w:rsidRDefault="00BA650F">
      <w:pPr>
        <w:pStyle w:val="Textbody"/>
      </w:pPr>
      <w:r w:rsidRPr="00980A2E">
        <w:rPr>
          <w:b/>
        </w:rPr>
        <w:t>Figure 2.7</w:t>
      </w:r>
      <w:r>
        <w:t xml:space="preserve"> Layers of the Products</w:t>
      </w:r>
      <w:r w:rsidR="00980A2E">
        <w:rPr>
          <w:rStyle w:val="FootnoteReference"/>
        </w:rPr>
        <w:footnoteReference w:id="16"/>
      </w:r>
    </w:p>
    <w:p w:rsidR="000065A2" w:rsidRDefault="00BA650F" w:rsidP="00980A2E">
      <w:pPr>
        <w:pStyle w:val="Textbody"/>
        <w:jc w:val="both"/>
      </w:pPr>
      <w:bookmarkStart w:id="29" w:name="OLE_LINK28"/>
      <w:bookmarkStart w:id="30" w:name="OLE_LINK29"/>
      <w:bookmarkEnd w:id="29"/>
      <w:bookmarkEnd w:id="30"/>
      <w:r w:rsidRPr="00746A26">
        <w:rPr>
          <w:i/>
        </w:rPr>
        <w:t>A product is everything that customers receive, including the core value, actual value and augmented value</w:t>
      </w:r>
      <w:r>
        <w:t xml:space="preserve"> </w:t>
      </w:r>
      <w:r w:rsidRPr="00980A2E">
        <w:t>(</w:t>
      </w:r>
      <w:r w:rsidR="00980A2E" w:rsidRPr="00980A2E">
        <w:t>Solomon M.R., Marshall G.W. and Stuart E.W., 2008</w:t>
      </w:r>
      <w:r w:rsidR="00980A2E">
        <w:t>, p239</w:t>
      </w:r>
      <w:r w:rsidRPr="00980A2E">
        <w:t>)</w:t>
      </w:r>
      <w:r w:rsidR="00746A26" w:rsidRPr="00980A2E">
        <w:rPr>
          <w:rStyle w:val="FootnoteReference"/>
        </w:rPr>
        <w:footnoteReference w:id="17"/>
      </w:r>
      <w:r w:rsidRPr="00980A2E">
        <w:t>.</w:t>
      </w:r>
      <w:r>
        <w:t xml:space="preserve"> As illustrated in figure 2.7, core value is </w:t>
      </w:r>
      <w:r w:rsidR="00746A26">
        <w:t>created</w:t>
      </w:r>
      <w:r>
        <w:t xml:space="preserve"> by </w:t>
      </w:r>
      <w:r w:rsidR="00746A26">
        <w:t>R&amp;D. T</w:t>
      </w:r>
      <w:r>
        <w:t xml:space="preserve">he core benefit of a car for customers is transport. </w:t>
      </w:r>
      <w:r w:rsidR="00746A26">
        <w:t>The a</w:t>
      </w:r>
      <w:r>
        <w:t xml:space="preserve">ctual benefit is the most important </w:t>
      </w:r>
      <w:r w:rsidR="00746A26">
        <w:t>tool</w:t>
      </w:r>
      <w:r>
        <w:t xml:space="preserve"> for marketers to create perceived uniqueness and differentiation. For instance, the packaging, label and design of a product can be attributes to customers, who will rem</w:t>
      </w:r>
      <w:r w:rsidR="00746A26">
        <w:t>ember the design and packaging</w:t>
      </w:r>
      <w:r>
        <w:t xml:space="preserve">. </w:t>
      </w:r>
      <w:r w:rsidR="00746A26">
        <w:t>T</w:t>
      </w:r>
      <w:r>
        <w:t xml:space="preserve">hose attributes will transfer to </w:t>
      </w:r>
      <w:r w:rsidR="00746A26">
        <w:t>a</w:t>
      </w:r>
      <w:r>
        <w:t xml:space="preserve"> significant unique signal for customers, which can </w:t>
      </w:r>
      <w:r w:rsidR="00746A26">
        <w:t>establish</w:t>
      </w:r>
      <w:r>
        <w:t xml:space="preserve"> the perceived product uniqueness and high brand value in order to enhance the </w:t>
      </w:r>
      <w:r w:rsidR="005777B9">
        <w:t>corporate differentiation strategy</w:t>
      </w:r>
      <w:r>
        <w:t xml:space="preserve">. Finally, marketers offer customers an augmented product, which is the sum of an actual product plus supporting features, such as warranty. </w:t>
      </w:r>
    </w:p>
    <w:p w:rsidR="000065A2" w:rsidRDefault="00BA650F" w:rsidP="00980A2E">
      <w:pPr>
        <w:pStyle w:val="Textbody"/>
        <w:jc w:val="both"/>
      </w:pPr>
      <w:r>
        <w:t xml:space="preserve">Customers use the evaluative criteria to judge the merits. In </w:t>
      </w:r>
      <w:r w:rsidR="00746A26">
        <w:t>their</w:t>
      </w:r>
      <w:r>
        <w:t xml:space="preserve"> judging process, Solomon (2007) found that </w:t>
      </w:r>
      <w:r w:rsidR="00746A26">
        <w:t>a</w:t>
      </w:r>
      <w:r>
        <w:t xml:space="preserve"> product that differs </w:t>
      </w:r>
      <w:r w:rsidR="00746A26">
        <w:t>markedly from that of a</w:t>
      </w:r>
      <w:r>
        <w:t xml:space="preserve"> competitors gain more weight </w:t>
      </w:r>
      <w:r>
        <w:lastRenderedPageBreak/>
        <w:t>in the decision process than products</w:t>
      </w:r>
      <w:r w:rsidR="00746A26">
        <w:t xml:space="preserve"> which are similar</w:t>
      </w:r>
      <w:r>
        <w:t>. Therefore, marketers really need to care about the determinant attributes, which are the features</w:t>
      </w:r>
      <w:r w:rsidR="00260DFF">
        <w:t xml:space="preserve"> that distinguish it from</w:t>
      </w:r>
      <w:r>
        <w:t xml:space="preserve"> other products. Figure 2.7 illustrate that even a small element, such as the product origin, can influence customers’ choices hugely. </w:t>
      </w:r>
    </w:p>
    <w:p w:rsidR="00260DFF" w:rsidRDefault="00260DFF" w:rsidP="00980A2E">
      <w:pPr>
        <w:pStyle w:val="Textbody"/>
        <w:jc w:val="both"/>
      </w:pPr>
      <w:r>
        <w:t xml:space="preserve">In </w:t>
      </w:r>
      <w:r w:rsidR="00BA650F">
        <w:t xml:space="preserve">1993, Keller K.L. created the customer-based brand equity (CBBE) as the differential effect, which means </w:t>
      </w:r>
      <w:r>
        <w:t xml:space="preserve">the effect </w:t>
      </w:r>
      <w:r w:rsidR="00BA650F">
        <w:t xml:space="preserve">that brand knowledge has on customer response to the marketing of that brand. CBBE is an important concept since it provides a unique point of view about the brand equity and how it can be built, measured and managed. Based on the CBBE, two elements are crucial for the brand equity. One is points of parity and another one is points of difference. However, Kotler and Keller mentioned in 2006 that the challenge for marketers is that many attributes or benefits to create points of parity or points of difference are negatively correlated. </w:t>
      </w:r>
    </w:p>
    <w:p w:rsidR="000065A2" w:rsidRDefault="00BA650F" w:rsidP="00980A2E">
      <w:pPr>
        <w:pStyle w:val="Textbody"/>
        <w:jc w:val="both"/>
      </w:pPr>
      <w:r>
        <w:t xml:space="preserve">Meanwhile, </w:t>
      </w:r>
      <w:bookmarkStart w:id="31" w:name="OLE_LINK41"/>
      <w:r>
        <w:t xml:space="preserve">Anderson, Narus and Rossum (2006) </w:t>
      </w:r>
      <w:bookmarkEnd w:id="31"/>
      <w:r>
        <w:t xml:space="preserve">demonstrated that customers use three ways </w:t>
      </w:r>
      <w:r w:rsidR="00260DFF">
        <w:t>for</w:t>
      </w:r>
      <w:r>
        <w:t xml:space="preserve"> the value proposition, which are all benefits, </w:t>
      </w:r>
      <w:r w:rsidR="00193F89">
        <w:t>favourable</w:t>
      </w:r>
      <w:r>
        <w:t xml:space="preserve"> points of difference, and resonating focus. Marketers should </w:t>
      </w:r>
      <w:r w:rsidR="00260DFF">
        <w:t>find</w:t>
      </w:r>
      <w:r>
        <w:t xml:space="preserve"> the points of difference</w:t>
      </w:r>
      <w:r w:rsidR="00260DFF">
        <w:t xml:space="preserve">, associations that are strong and </w:t>
      </w:r>
      <w:r w:rsidR="00193F89">
        <w:t>favourable</w:t>
      </w:r>
      <w:r>
        <w:t xml:space="preserve"> </w:t>
      </w:r>
      <w:r w:rsidR="00260DFF">
        <w:t>as well as</w:t>
      </w:r>
      <w:r>
        <w:t xml:space="preserve"> uniqueness in order to create high and unique brand equity (Keller, Sternthal and Tybout, 2002</w:t>
      </w:r>
      <w:r w:rsidR="00193F89">
        <w:t xml:space="preserve">). </w:t>
      </w:r>
    </w:p>
    <w:p w:rsidR="000065A2" w:rsidRDefault="00BA650F">
      <w:pPr>
        <w:pStyle w:val="Textbody"/>
      </w:pPr>
      <w:r>
        <w:rPr>
          <w:noProof/>
          <w:lang w:val="en-US" w:eastAsia="en-US" w:bidi="ar-SA"/>
        </w:rPr>
        <w:lastRenderedPageBreak/>
        <w:drawing>
          <wp:inline distT="0" distB="0" distL="0" distR="0">
            <wp:extent cx="5274310" cy="3584575"/>
            <wp:effectExtent l="0" t="0" r="0" b="0"/>
            <wp:docPr id="6" name="Picture" descr="A descrip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descr="A description..."/>
                    <pic:cNvPicPr>
                      <a:picLocks noChangeAspect="1" noChangeArrowheads="1"/>
                    </pic:cNvPicPr>
                  </pic:nvPicPr>
                  <pic:blipFill>
                    <a:blip r:embed="rId22" cstate="print"/>
                    <a:srcRect/>
                    <a:stretch>
                      <a:fillRect/>
                    </a:stretch>
                  </pic:blipFill>
                  <pic:spPr bwMode="auto">
                    <a:xfrm>
                      <a:off x="0" y="0"/>
                      <a:ext cx="5274310" cy="3584575"/>
                    </a:xfrm>
                    <a:prstGeom prst="rect">
                      <a:avLst/>
                    </a:prstGeom>
                    <a:noFill/>
                    <a:ln w="9525">
                      <a:noFill/>
                      <a:miter lim="800000"/>
                      <a:headEnd/>
                      <a:tailEnd/>
                    </a:ln>
                  </pic:spPr>
                </pic:pic>
              </a:graphicData>
            </a:graphic>
          </wp:inline>
        </w:drawing>
      </w:r>
    </w:p>
    <w:p w:rsidR="000065A2" w:rsidRDefault="00BA650F">
      <w:pPr>
        <w:pStyle w:val="Textbody"/>
      </w:pPr>
      <w:r w:rsidRPr="00980A2E">
        <w:rPr>
          <w:b/>
        </w:rPr>
        <w:t>Figure 2.8</w:t>
      </w:r>
      <w:r>
        <w:t xml:space="preserve"> CBBE Process Model in Financial Services</w:t>
      </w:r>
      <w:r w:rsidR="00980A2E">
        <w:rPr>
          <w:rStyle w:val="FootnoteReference"/>
        </w:rPr>
        <w:footnoteReference w:id="18"/>
      </w:r>
    </w:p>
    <w:p w:rsidR="000065A2" w:rsidRDefault="00BA650F" w:rsidP="00193F89">
      <w:pPr>
        <w:pStyle w:val="Textbody"/>
        <w:jc w:val="both"/>
      </w:pPr>
      <w:bookmarkStart w:id="32" w:name="OLE_LINK30"/>
      <w:bookmarkEnd w:id="32"/>
      <w:r>
        <w:t xml:space="preserve">From the argument of Hunter, Lindberg and Taylor (2007), Customers’ perceived product value can enhance their perceived brand value, which </w:t>
      </w:r>
      <w:r w:rsidR="00260DFF">
        <w:t xml:space="preserve">is </w:t>
      </w:r>
      <w:r>
        <w:t>positively correlated with CBBE. Meanwhile, the uniqueness</w:t>
      </w:r>
      <w:r w:rsidR="00260DFF">
        <w:t>,</w:t>
      </w:r>
      <w:r>
        <w:t xml:space="preserve"> brand associations and brand attitudes can also enhance the CBBE. </w:t>
      </w:r>
      <w:r w:rsidR="00536D98">
        <w:t>Ultimately</w:t>
      </w:r>
      <w:r>
        <w:t xml:space="preserve">, the CBBE </w:t>
      </w:r>
      <w:r w:rsidR="00536D98">
        <w:t>reflects</w:t>
      </w:r>
      <w:r>
        <w:t xml:space="preserve"> high satisfaction with the brand from customers and create true customer’s loyalty. Therefore, that high and positive CBBE can not only build high brand equity by itself, but also increase the potential purchase possibility and loyalty. </w:t>
      </w:r>
    </w:p>
    <w:p w:rsidR="000065A2" w:rsidRDefault="00536D98" w:rsidP="00193F89">
      <w:pPr>
        <w:pStyle w:val="Textbody"/>
        <w:jc w:val="both"/>
      </w:pPr>
      <w:r>
        <w:t>In summary</w:t>
      </w:r>
      <w:r w:rsidR="00BA650F">
        <w:t xml:space="preserve">, the variables that can influence the CBBE and the points of difference are crucial </w:t>
      </w:r>
      <w:r>
        <w:t>for</w:t>
      </w:r>
      <w:r w:rsidR="00BA650F">
        <w:t xml:space="preserve"> marketers to control. One indirect approach to build brand equity (CBBE) is leveraging secondary brand knowledge </w:t>
      </w:r>
      <w:r>
        <w:t>of</w:t>
      </w:r>
      <w:r w:rsidR="00BA650F">
        <w:t xml:space="preserve"> the brand. In 2003, Keller K.L. mentioned secondary brand knowledge for creating strong, favorable and unique associations or positive responses to enhance the brand equity. </w:t>
      </w:r>
    </w:p>
    <w:p w:rsidR="000065A2" w:rsidRDefault="00193F89">
      <w:pPr>
        <w:pStyle w:val="Textbody"/>
      </w:pPr>
      <w:r>
        <w:object w:dxaOrig="15215" w:dyaOrig="10906">
          <v:shape id="_x0000_i1029" type="#_x0000_t75" style="width:414.75pt;height:298.5pt" o:ole="">
            <v:imagedata r:id="rId23" o:title=""/>
          </v:shape>
          <o:OLEObject Type="Embed" ProgID="Visio.Drawing.11" ShapeID="_x0000_i1029" DrawAspect="Content" ObjectID="_1406445132" r:id="rId24"/>
        </w:object>
      </w:r>
    </w:p>
    <w:p w:rsidR="000065A2" w:rsidRDefault="00BA650F">
      <w:pPr>
        <w:pStyle w:val="Textbody"/>
      </w:pPr>
      <w:r w:rsidRPr="00193F89">
        <w:rPr>
          <w:b/>
        </w:rPr>
        <w:t>Figure 2.9</w:t>
      </w:r>
      <w:r>
        <w:t xml:space="preserve"> Secondary Source of Brand Knowledge</w:t>
      </w:r>
      <w:r w:rsidR="00193F89">
        <w:rPr>
          <w:rStyle w:val="FootnoteReference"/>
        </w:rPr>
        <w:footnoteReference w:id="19"/>
      </w:r>
    </w:p>
    <w:p w:rsidR="000065A2" w:rsidRDefault="00BA650F" w:rsidP="00193F89">
      <w:pPr>
        <w:pStyle w:val="Textbody"/>
        <w:jc w:val="both"/>
      </w:pPr>
      <w:r>
        <w:t>Figure 2.9 illustrates four major variables that influence the brand equity and each variable contains several elements. For instance, the element country of origin can affect the value of places variable that will influence the perceived brand equity.</w:t>
      </w:r>
      <w:r w:rsidR="00536D98">
        <w:t xml:space="preserve"> T</w:t>
      </w:r>
      <w:r>
        <w:t xml:space="preserve">his </w:t>
      </w:r>
      <w:r w:rsidR="00536D98">
        <w:t>thesis will focus on</w:t>
      </w:r>
      <w:r>
        <w:t xml:space="preserve"> </w:t>
      </w:r>
      <w:r w:rsidR="00536D98">
        <w:t>the element country of origin</w:t>
      </w:r>
      <w:r>
        <w:t xml:space="preserve">. It has been explored in the </w:t>
      </w:r>
      <w:r w:rsidR="00134C69">
        <w:t>fifth</w:t>
      </w:r>
      <w:r>
        <w:t xml:space="preserve"> literature review chapter. </w:t>
      </w:r>
    </w:p>
    <w:p w:rsidR="000065A2" w:rsidRDefault="00C877C3" w:rsidP="00DC0ADC">
      <w:pPr>
        <w:pStyle w:val="Heading2"/>
      </w:pPr>
      <w:bookmarkStart w:id="33" w:name="_Toc332692082"/>
      <w:r>
        <w:t xml:space="preserve">2.8 </w:t>
      </w:r>
      <w:r w:rsidR="00BA650F">
        <w:t>Summary of Key Concepts</w:t>
      </w:r>
      <w:bookmarkEnd w:id="33"/>
    </w:p>
    <w:p w:rsidR="000065A2" w:rsidRDefault="00BA650F" w:rsidP="00193F89">
      <w:pPr>
        <w:pStyle w:val="Textbody"/>
        <w:jc w:val="both"/>
      </w:pPr>
      <w:r>
        <w:t xml:space="preserve">In the beginning of this chapter, </w:t>
      </w:r>
      <w:r w:rsidR="00536D98">
        <w:t>Porter’s Five F</w:t>
      </w:r>
      <w:r>
        <w:t>orces analysis</w:t>
      </w:r>
      <w:r w:rsidR="00536D98">
        <w:t xml:space="preserve"> has led to the conclusion that </w:t>
      </w:r>
      <w:r>
        <w:t xml:space="preserve">European entrepreneurs should use the differentiation as </w:t>
      </w:r>
      <w:r w:rsidR="00536D98">
        <w:t>their</w:t>
      </w:r>
      <w:r>
        <w:t xml:space="preserve"> corporate strategy. </w:t>
      </w:r>
      <w:r w:rsidR="006E4D39">
        <w:t>Subsequently,</w:t>
      </w:r>
      <w:r>
        <w:t xml:space="preserve"> </w:t>
      </w:r>
      <w:r w:rsidR="006E4D39">
        <w:t>this thesis has explored</w:t>
      </w:r>
      <w:r>
        <w:t xml:space="preserve"> the knowledge of corporate strategy, business strategy and the correlation between both strategies. </w:t>
      </w:r>
      <w:r w:rsidR="006E4D39">
        <w:t>This exploration gives rise to the belief that</w:t>
      </w:r>
      <w:r>
        <w:t xml:space="preserve"> business strategy should achieve several operating objectives, which can </w:t>
      </w:r>
      <w:r w:rsidR="006E4D39">
        <w:t>reinforce</w:t>
      </w:r>
      <w:r>
        <w:t xml:space="preserve"> the </w:t>
      </w:r>
      <w:r>
        <w:lastRenderedPageBreak/>
        <w:t xml:space="preserve">execution of corporate strategy. Thus, in our thesis, the high perceived product </w:t>
      </w:r>
      <w:r w:rsidR="006E4D39">
        <w:t>quality</w:t>
      </w:r>
      <w:r>
        <w:t xml:space="preserve">, high brand equity and high potential purchase possibility are three operating objectives. Relying on the analysis of variance of those objectives, we can define that whether </w:t>
      </w:r>
      <w:r w:rsidR="006E4D39">
        <w:t xml:space="preserve">a specific designation of origin rather than a generic designation of origin </w:t>
      </w:r>
      <w:r>
        <w:t xml:space="preserve">is the appropriate business strategy for entrepreneurs in order to achieve and </w:t>
      </w:r>
      <w:r w:rsidR="006E4D39">
        <w:t>reinforce</w:t>
      </w:r>
      <w:r>
        <w:t xml:space="preserve"> the </w:t>
      </w:r>
      <w:r w:rsidR="005777B9">
        <w:t>corporate differentiation strategy</w:t>
      </w:r>
      <w:r>
        <w:t xml:space="preserve">. </w:t>
      </w:r>
    </w:p>
    <w:p w:rsidR="006E4D39" w:rsidRDefault="00BA650F" w:rsidP="006E4D39">
      <w:pPr>
        <w:pStyle w:val="Textbody"/>
        <w:jc w:val="both"/>
      </w:pPr>
      <w:r>
        <w:t xml:space="preserve">In the second section of this chapter, </w:t>
      </w:r>
      <w:r w:rsidR="006E4D39">
        <w:t>the</w:t>
      </w:r>
      <w:r>
        <w:t xml:space="preserve"> consumers’ decision process, perception creation, product value and brand value</w:t>
      </w:r>
      <w:r w:rsidR="006E4D39">
        <w:t xml:space="preserve"> have been analysed</w:t>
      </w:r>
      <w:r>
        <w:t>.</w:t>
      </w:r>
      <w:r w:rsidR="006E4D39">
        <w:t xml:space="preserve"> It has</w:t>
      </w:r>
      <w:r>
        <w:t xml:space="preserve"> illustrate that a small change of stimuli can affect customer’s perception of a product or brand hugely. Meanwhile, marke</w:t>
      </w:r>
      <w:r w:rsidR="006E4D39">
        <w:t>te</w:t>
      </w:r>
      <w:r>
        <w:t xml:space="preserve">rs can achieve the </w:t>
      </w:r>
      <w:r w:rsidR="006E4D39">
        <w:t>required</w:t>
      </w:r>
      <w:r>
        <w:t xml:space="preserve"> differentiation through changing </w:t>
      </w:r>
      <w:r w:rsidR="006E4D39">
        <w:t>a particular</w:t>
      </w:r>
      <w:r>
        <w:t xml:space="preserve"> stimulus. </w:t>
      </w:r>
    </w:p>
    <w:p w:rsidR="000065A2" w:rsidRDefault="00BA650F" w:rsidP="006E4D39">
      <w:pPr>
        <w:pStyle w:val="Textbody"/>
        <w:jc w:val="both"/>
      </w:pPr>
      <w:r>
        <w:t xml:space="preserve">In the </w:t>
      </w:r>
      <w:r w:rsidR="006E4D39">
        <w:t xml:space="preserve">section on </w:t>
      </w:r>
      <w:r>
        <w:t xml:space="preserve">product value and brand value, </w:t>
      </w:r>
      <w:r w:rsidR="006E4D39">
        <w:t xml:space="preserve">this thesis set out </w:t>
      </w:r>
      <w:r>
        <w:t xml:space="preserve">how customers evaluate the value of a product or a brand. This analysis also </w:t>
      </w:r>
      <w:r w:rsidR="006E4D39">
        <w:t>shows</w:t>
      </w:r>
      <w:r>
        <w:t xml:space="preserve"> that marke</w:t>
      </w:r>
      <w:r w:rsidR="006E4D39">
        <w:t>te</w:t>
      </w:r>
      <w:r>
        <w:t xml:space="preserve">rs can </w:t>
      </w:r>
      <w:r w:rsidR="006E4D39">
        <w:t>fulfill</w:t>
      </w:r>
      <w:r>
        <w:t xml:space="preserve"> the </w:t>
      </w:r>
      <w:r w:rsidR="005777B9">
        <w:t>corporate differentiation strategy</w:t>
      </w:r>
      <w:r>
        <w:t xml:space="preserve"> by using appropriate marketing methods, which enhance the high product </w:t>
      </w:r>
      <w:r w:rsidR="006E4D39">
        <w:t>quality</w:t>
      </w:r>
      <w:r>
        <w:t xml:space="preserve">, brand equity and potential consumption possibility. Furthermore, through the analysis of consumer’s perception, product value and brand value, country of origin </w:t>
      </w:r>
      <w:r w:rsidR="006E4D39">
        <w:t xml:space="preserve">has been determined to be the </w:t>
      </w:r>
      <w:r>
        <w:t xml:space="preserve">most important element to research since this element can change or increase all those three variables. For instance, </w:t>
      </w:r>
      <w:r w:rsidR="006E4D39">
        <w:t>a</w:t>
      </w:r>
      <w:r>
        <w:t xml:space="preserve"> marketing strategy that </w:t>
      </w:r>
      <w:r w:rsidR="006E4D39">
        <w:t>leverages</w:t>
      </w:r>
      <w:r>
        <w:t xml:space="preserve"> the country of origin</w:t>
      </w:r>
      <w:r w:rsidR="006E4D39">
        <w:t xml:space="preserve"> effects</w:t>
      </w:r>
      <w:r>
        <w:t xml:space="preserve"> can </w:t>
      </w:r>
      <w:r w:rsidR="006E4D39">
        <w:t>create</w:t>
      </w:r>
      <w:r>
        <w:t xml:space="preserve"> high product </w:t>
      </w:r>
      <w:r w:rsidR="006E4D39">
        <w:t>quality</w:t>
      </w:r>
      <w:r>
        <w:t xml:space="preserve">, brand equity and potential consumption possibility. </w:t>
      </w:r>
    </w:p>
    <w:p w:rsidR="000065A2" w:rsidRPr="00C877C3" w:rsidRDefault="00C877C3" w:rsidP="00C877C3">
      <w:pPr>
        <w:pStyle w:val="Heading1"/>
      </w:pPr>
      <w:bookmarkStart w:id="34" w:name="_Toc332692083"/>
      <w:r w:rsidRPr="00C877C3">
        <w:t>Problem S</w:t>
      </w:r>
      <w:r w:rsidR="00BA650F" w:rsidRPr="00C877C3">
        <w:t>tatement.</w:t>
      </w:r>
      <w:bookmarkEnd w:id="34"/>
    </w:p>
    <w:p w:rsidR="000065A2" w:rsidRPr="00134C69" w:rsidRDefault="00134C69" w:rsidP="00134C69">
      <w:pPr>
        <w:spacing w:line="360" w:lineRule="auto"/>
        <w:jc w:val="both"/>
        <w:rPr>
          <w:rFonts w:ascii="Times New Roman" w:hAnsi="Times New Roman"/>
          <w:sz w:val="24"/>
        </w:rPr>
      </w:pPr>
      <w:r w:rsidRPr="00134C69">
        <w:rPr>
          <w:rFonts w:ascii="Times New Roman" w:hAnsi="Times New Roman"/>
          <w:sz w:val="24"/>
        </w:rPr>
        <w:t xml:space="preserve">To what extent a generic designation of origin(“Made in EU”) or a specific designation of origin (“Made in specific European country”) as an appropriate business strategy can reinforce differentiation corporate strategy through increasing perceived product </w:t>
      </w:r>
      <w:r>
        <w:rPr>
          <w:rFonts w:ascii="Times New Roman" w:hAnsi="Times New Roman"/>
          <w:sz w:val="24"/>
        </w:rPr>
        <w:t>quality</w:t>
      </w:r>
      <w:r w:rsidRPr="00134C69">
        <w:rPr>
          <w:rFonts w:ascii="Times New Roman" w:hAnsi="Times New Roman"/>
          <w:sz w:val="24"/>
        </w:rPr>
        <w:t>, brand equity and potential consumption</w:t>
      </w:r>
      <w:r>
        <w:rPr>
          <w:rFonts w:ascii="Times New Roman" w:hAnsi="Times New Roman"/>
          <w:sz w:val="24"/>
        </w:rPr>
        <w:t xml:space="preserve"> possibility</w:t>
      </w:r>
      <w:r w:rsidRPr="00134C69">
        <w:rPr>
          <w:rFonts w:ascii="Times New Roman" w:hAnsi="Times New Roman"/>
          <w:sz w:val="24"/>
        </w:rPr>
        <w:t xml:space="preserve">. </w:t>
      </w:r>
    </w:p>
    <w:p w:rsidR="000065A2" w:rsidRDefault="00BA650F" w:rsidP="005B4FB5">
      <w:pPr>
        <w:pStyle w:val="Heading1"/>
      </w:pPr>
      <w:bookmarkStart w:id="35" w:name="_Toc332692084"/>
      <w:r>
        <w:lastRenderedPageBreak/>
        <w:t>Literature Review</w:t>
      </w:r>
      <w:bookmarkEnd w:id="35"/>
    </w:p>
    <w:p w:rsidR="000065A2" w:rsidRDefault="00C877C3" w:rsidP="00DC0ADC">
      <w:pPr>
        <w:pStyle w:val="Heading2"/>
      </w:pPr>
      <w:bookmarkStart w:id="36" w:name="_Toc332692085"/>
      <w:r>
        <w:t xml:space="preserve">4.1 </w:t>
      </w:r>
      <w:r w:rsidR="00BA650F">
        <w:t>Fundamental Country of Origi</w:t>
      </w:r>
      <w:r>
        <w:t xml:space="preserve">n Effects Research to Cognitive </w:t>
      </w:r>
      <w:r w:rsidR="00BA650F">
        <w:t>Path</w:t>
      </w:r>
      <w:bookmarkEnd w:id="36"/>
    </w:p>
    <w:p w:rsidR="00134C69" w:rsidRDefault="00BA650F" w:rsidP="00C877C3">
      <w:pPr>
        <w:pStyle w:val="Textbody"/>
        <w:jc w:val="both"/>
      </w:pPr>
      <w:bookmarkStart w:id="37" w:name="OLE_LINK31"/>
      <w:bookmarkStart w:id="38" w:name="OLE_LINK32"/>
      <w:bookmarkEnd w:id="37"/>
      <w:bookmarkEnd w:id="38"/>
      <w:r>
        <w:t xml:space="preserve">According to Wang and Lamb (1983), country of origin effects are intangible barriers to enter new markets in terms of negative consumer bias in import &amp; export industry. </w:t>
      </w:r>
    </w:p>
    <w:p w:rsidR="00134C69" w:rsidRDefault="00BA650F" w:rsidP="00C877C3">
      <w:pPr>
        <w:pStyle w:val="Textbody"/>
        <w:jc w:val="both"/>
      </w:pPr>
      <w:r>
        <w:t xml:space="preserve">Johansson et al. (1985) and Ozsomer and Cavusgil (1991) define country of origin as the country where corporate headquarters of the company is located. Bilkey and Nes (1982), Cattin et al., (1982), Han and Terpstra (1988), Lee and Schaninger (1996), Papadopoulos (1993) and White (1979), define the product’s country of origin as “the country of manufacture or assembly”. It refers to the final point of manufacture which can be the same as the headquarters for a company. While, Bannister and Saunders (1978), Chasin and Jaffe (1979) and Nagashima (1970, 1977) used the term “made in——” to define the country of origin of the product. </w:t>
      </w:r>
    </w:p>
    <w:p w:rsidR="000065A2" w:rsidRDefault="00BA650F" w:rsidP="00C877C3">
      <w:pPr>
        <w:pStyle w:val="Textbody"/>
        <w:jc w:val="both"/>
      </w:pPr>
      <w:r>
        <w:t xml:space="preserve">Defining country of origin became a complicated task in the modern marketplace. The growth of multinational companies, assessment of hybrid products and raising of developing countries have in many cases blurred accuracy or validity of “made in ___” labels (Baker and Michie, 1995; Baughn and Yaprak, 1993; Chao, 1993; Yaprak and Baughn, 1991). </w:t>
      </w:r>
    </w:p>
    <w:p w:rsidR="000065A2" w:rsidRDefault="00BA650F" w:rsidP="00C877C3">
      <w:pPr>
        <w:pStyle w:val="Textbody"/>
        <w:jc w:val="both"/>
      </w:pPr>
      <w:r>
        <w:t xml:space="preserve">Systematic research on the country-of-origin (COO) effect began with the publication of Schooler's (1965) Product Bias in the Central American Common Market in the Journal of Marketing Research. He concluded that a product’s country of origin variable has an effect on a consumer’s perception of that product. In </w:t>
      </w:r>
      <w:bookmarkStart w:id="39" w:name="OLE_LINK42"/>
      <w:bookmarkStart w:id="40" w:name="OLE_LINK43"/>
      <w:r>
        <w:t>1967, Reierson</w:t>
      </w:r>
      <w:bookmarkEnd w:id="39"/>
      <w:bookmarkEnd w:id="40"/>
      <w:r>
        <w:t xml:space="preserve"> indicated that consumers’ attitudes toward a nation’s product are not too intense, “</w:t>
      </w:r>
      <w:r w:rsidRPr="003B339B">
        <w:rPr>
          <w:i/>
        </w:rPr>
        <w:t>consumers’ attitude may be made significantly more favourable by even slight exposure to communication and promotional devices</w:t>
      </w:r>
      <w:r>
        <w:t>” (p. 386)</w:t>
      </w:r>
      <w:r w:rsidR="003B339B">
        <w:rPr>
          <w:rStyle w:val="FootnoteReference"/>
        </w:rPr>
        <w:footnoteReference w:id="20"/>
      </w:r>
      <w:r>
        <w:t xml:space="preserve">. </w:t>
      </w:r>
    </w:p>
    <w:p w:rsidR="000065A2" w:rsidRDefault="009F331C" w:rsidP="007A468C">
      <w:pPr>
        <w:pStyle w:val="Textbody"/>
        <w:jc w:val="both"/>
      </w:pPr>
      <w:r>
        <w:t>In 198</w:t>
      </w:r>
      <w:r w:rsidR="00BA650F">
        <w:t xml:space="preserve">8, </w:t>
      </w:r>
      <w:bookmarkStart w:id="41" w:name="OLE_LINK44"/>
      <w:r w:rsidR="00BA650F">
        <w:t>Yaprak</w:t>
      </w:r>
      <w:bookmarkEnd w:id="41"/>
      <w:r w:rsidR="00BA650F">
        <w:t xml:space="preserve"> investigated purchase intentions from multinational aspect, which is among </w:t>
      </w:r>
      <w:r w:rsidR="00BA650F">
        <w:lastRenderedPageBreak/>
        <w:t>US and Turkish business executives for specific brands “made in” Germany, Japan and Italy. “</w:t>
      </w:r>
      <w:r w:rsidR="00BA650F" w:rsidRPr="009F331C">
        <w:rPr>
          <w:i/>
        </w:rPr>
        <w:t>The major findings of the study were that both general country and product attributes, and specific product attributes were statistically significant in affecting purchase intentions</w:t>
      </w:r>
      <w:r w:rsidR="00BA650F">
        <w:t>” (p. xii).</w:t>
      </w:r>
      <w:r>
        <w:rPr>
          <w:rStyle w:val="FootnoteReference"/>
        </w:rPr>
        <w:footnoteReference w:id="21"/>
      </w:r>
    </w:p>
    <w:p w:rsidR="000065A2" w:rsidRDefault="00BA650F" w:rsidP="007A468C">
      <w:pPr>
        <w:pStyle w:val="Textbody"/>
        <w:jc w:val="both"/>
      </w:pPr>
      <w:r>
        <w:t xml:space="preserve">Furthermore, some researches illustrated that in some situations it appears that the country cue may not affect attitude directly, but rather it affects the consumer's beliefs about specific physical attributes of the product (Erickson, Johansson, and Chao, 1984). In 1993, Papadopoulos and Heslop mentioned that country of origin of a product that is especially operationalize or communicated by “made in ____” phrase is an extrinsic product cue and an intangible product attribute. This attribute differs with a physical product characteristic or intrinsic attribute. Thus, it is similar to price, brand name, or warranty that neither of them is directly bear on product performance. </w:t>
      </w:r>
    </w:p>
    <w:p w:rsidR="000065A2" w:rsidRDefault="00BA650F" w:rsidP="007A468C">
      <w:pPr>
        <w:pStyle w:val="Textbody"/>
        <w:jc w:val="both"/>
      </w:pPr>
      <w:r>
        <w:t xml:space="preserve">Not matter through either direct influence or indirect way, country of origin does affect the customer’s perceptions. Substantial research has provided evidence of country-of-origin effects on product evaluations (for a review, see Bil-key and Nes 1982; also see Erickson, Johansson, and Chao 1984; Johansson, Douglas, and Nonaka 1985). In 1988, </w:t>
      </w:r>
      <w:bookmarkStart w:id="42" w:name="OLE_LINK45"/>
      <w:bookmarkStart w:id="43" w:name="OLE_LINK46"/>
      <w:r>
        <w:t>Han and Terpstra</w:t>
      </w:r>
      <w:bookmarkEnd w:id="42"/>
      <w:bookmarkEnd w:id="43"/>
      <w:r>
        <w:t xml:space="preserve"> claimed </w:t>
      </w:r>
      <w:r w:rsidRPr="0032524E">
        <w:rPr>
          <w:i/>
        </w:rPr>
        <w:t>“It has been found that all products originating in foreign countries are subject to country-of-origin [image] effects.</w:t>
      </w:r>
      <w:r>
        <w:t>" (p. 236)</w:t>
      </w:r>
      <w:r w:rsidR="0032524E">
        <w:rPr>
          <w:rStyle w:val="FootnoteReference"/>
        </w:rPr>
        <w:footnoteReference w:id="22"/>
      </w:r>
      <w:r>
        <w:t xml:space="preserve">. </w:t>
      </w:r>
    </w:p>
    <w:p w:rsidR="000065A2" w:rsidRDefault="00BA650F" w:rsidP="007A468C">
      <w:pPr>
        <w:pStyle w:val="Textbody"/>
        <w:jc w:val="both"/>
      </w:pPr>
      <w:r>
        <w:t xml:space="preserve">However, most evidence is based on single cue research that means country of origin is the only information cue available to respondents (Bilkey and Nes, 1982). Meanwhile, the cognitive process study </w:t>
      </w:r>
      <w:r w:rsidR="00BC3629">
        <w:t xml:space="preserve">rarely </w:t>
      </w:r>
      <w:r>
        <w:t>mediates country of origin effects on product assessment, which has been considered either empirically or theoretically (Hong and Wyer, 1989). Thus, Hong and Wyer (1989) created an empirical research that tested the cognitive process in which country of origin is presented along with specific product attribute information. They believe country of origin has t</w:t>
      </w:r>
      <w:r w:rsidR="00BC3629">
        <w:t>wo functions, which are direct and indirect</w:t>
      </w:r>
      <w:r>
        <w:t xml:space="preserve">. From </w:t>
      </w:r>
      <w:r w:rsidR="00BC3629">
        <w:t xml:space="preserve">a direct </w:t>
      </w:r>
      <w:r>
        <w:t xml:space="preserve">aspect, </w:t>
      </w:r>
      <w:r>
        <w:lastRenderedPageBreak/>
        <w:t>country of origin may activate concepts and knowledge of the product in order to affect the interpretation of other attribute information. Meanwhile, country of origin may simply be regarded as a feature of the product, which is similar to other attributes, to enhance customer’s eva</w:t>
      </w:r>
      <w:r w:rsidR="00BC3629">
        <w:t>luation process. From an indirect</w:t>
      </w:r>
      <w:r>
        <w:t xml:space="preserve"> asp</w:t>
      </w:r>
      <w:r w:rsidR="00BC3629">
        <w:t>ect, country of origin may work</w:t>
      </w:r>
      <w:r>
        <w:t xml:space="preserve"> as a heuristic basis for customers to infer product’s quality without concerning other attributes. Furthermore, it may also influence customer’s attention of other attribute information in order to affect the impact of those attributes information (Hong and Wyer, 1989). </w:t>
      </w:r>
    </w:p>
    <w:p w:rsidR="000065A2" w:rsidRDefault="00BA650F" w:rsidP="007A468C">
      <w:pPr>
        <w:pStyle w:val="Textbody"/>
        <w:jc w:val="both"/>
      </w:pPr>
      <w:r>
        <w:t>Four hypotheses have been explored in their research. The first</w:t>
      </w:r>
      <w:r w:rsidR="00BC3629">
        <w:t>ly,</w:t>
      </w:r>
      <w:r>
        <w:t xml:space="preserve"> </w:t>
      </w:r>
      <w:r w:rsidR="00BC3629">
        <w:t>the</w:t>
      </w:r>
      <w:r>
        <w:t xml:space="preserve"> encoding hypothesis (Bargh, 1984; Hig-gins and King, 1981; Kardes, 1986; Suj</w:t>
      </w:r>
      <w:r w:rsidR="00BC3629">
        <w:t>an, 1985; Wyer and Srull, 1981).</w:t>
      </w:r>
      <w:r>
        <w:t xml:space="preserve"> </w:t>
      </w:r>
      <w:r w:rsidR="00BC3629">
        <w:t>Secondly, the</w:t>
      </w:r>
      <w:r>
        <w:t xml:space="preserve"> heuristic hypothesis (Bodenhausen, 1987; Boden-hausen and Lichtenstein, 1987; Bodenhausen and Wyer, 1985)</w:t>
      </w:r>
      <w:r w:rsidR="00BC3629">
        <w:t>.</w:t>
      </w:r>
      <w:r>
        <w:t xml:space="preserve"> </w:t>
      </w:r>
      <w:r w:rsidR="00BC3629">
        <w:t>Thirdly, the</w:t>
      </w:r>
      <w:r>
        <w:t xml:space="preserve"> primacy-recency hypothesis (cf. Anderson and Hubert, 1963; Dreben, Fiske, and Hastie, 1979; Lichtenstein and Srull 1985, 1987), and </w:t>
      </w:r>
      <w:r w:rsidR="00BC3629">
        <w:t>finally, the</w:t>
      </w:r>
      <w:r>
        <w:t xml:space="preserve"> cognitive elaboration hypothesis. </w:t>
      </w:r>
    </w:p>
    <w:p w:rsidR="000065A2" w:rsidRDefault="00BA650F" w:rsidP="007A468C">
      <w:pPr>
        <w:pStyle w:val="Textbody"/>
        <w:jc w:val="both"/>
      </w:pPr>
      <w:r>
        <w:t>Performances of two groups of subjects have been analyzed in the research. One is the comprehension group that individuals try to</w:t>
      </w:r>
      <w:r w:rsidR="00BC3629">
        <w:t xml:space="preserve"> understand, evaluate and clarif</w:t>
      </w:r>
      <w:r>
        <w:t xml:space="preserve">y the attributes objectively. Another is the impression formation group that subjects from the impression according to the product attribution subjectively. Meanwhile, the order of information sets present is different. The first set of information is country of origin and then shows other unimportant variables. The second set of information contains two parts, one is information that is ambiguous regarding with its implication and the other one is information about either desirable or undesirable attributes. Two groups will face two set of information in the four hypotheses conditions. Table </w:t>
      </w:r>
      <w:r w:rsidR="00F738A1">
        <w:t>4</w:t>
      </w:r>
      <w:r>
        <w:t xml:space="preserve">.1 shows the result of Hong and Wyer’s result. </w:t>
      </w:r>
    </w:p>
    <w:p w:rsidR="000065A2" w:rsidRDefault="00BA650F">
      <w:pPr>
        <w:pStyle w:val="Textbody"/>
      </w:pPr>
      <w:r>
        <w:rPr>
          <w:noProof/>
          <w:lang w:val="en-US" w:eastAsia="en-US" w:bidi="ar-SA"/>
        </w:rPr>
        <w:lastRenderedPageBreak/>
        <w:drawing>
          <wp:inline distT="0" distB="0" distL="0" distR="0">
            <wp:extent cx="5324475" cy="3190875"/>
            <wp:effectExtent l="0" t="0" r="0" b="0"/>
            <wp:docPr id="7" name="Picture" descr="A descrip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descr="A description..."/>
                    <pic:cNvPicPr>
                      <a:picLocks noChangeAspect="1" noChangeArrowheads="1"/>
                    </pic:cNvPicPr>
                  </pic:nvPicPr>
                  <pic:blipFill>
                    <a:blip r:embed="rId25" cstate="print"/>
                    <a:srcRect/>
                    <a:stretch>
                      <a:fillRect/>
                    </a:stretch>
                  </pic:blipFill>
                  <pic:spPr bwMode="auto">
                    <a:xfrm>
                      <a:off x="0" y="0"/>
                      <a:ext cx="5324475" cy="3190875"/>
                    </a:xfrm>
                    <a:prstGeom prst="rect">
                      <a:avLst/>
                    </a:prstGeom>
                    <a:noFill/>
                    <a:ln w="9525">
                      <a:noFill/>
                      <a:miter lim="800000"/>
                      <a:headEnd/>
                      <a:tailEnd/>
                    </a:ln>
                  </pic:spPr>
                </pic:pic>
              </a:graphicData>
            </a:graphic>
          </wp:inline>
        </w:drawing>
      </w:r>
    </w:p>
    <w:p w:rsidR="000065A2" w:rsidRDefault="00BA650F">
      <w:pPr>
        <w:pStyle w:val="Textbody"/>
      </w:pPr>
      <w:r w:rsidRPr="007A468C">
        <w:rPr>
          <w:b/>
        </w:rPr>
        <w:t xml:space="preserve">Table </w:t>
      </w:r>
      <w:r w:rsidR="007A468C" w:rsidRPr="007A468C">
        <w:rPr>
          <w:b/>
        </w:rPr>
        <w:t>4</w:t>
      </w:r>
      <w:r w:rsidRPr="007A468C">
        <w:rPr>
          <w:b/>
        </w:rPr>
        <w:t>.1</w:t>
      </w:r>
      <w:r>
        <w:t xml:space="preserve"> Research Result of Hong &amp; Wyer’s Country of Origin Analysis</w:t>
      </w:r>
      <w:r w:rsidR="007A468C">
        <w:rPr>
          <w:rStyle w:val="FootnoteReference"/>
        </w:rPr>
        <w:footnoteReference w:id="23"/>
      </w:r>
      <w:r>
        <w:t xml:space="preserve"> </w:t>
      </w:r>
    </w:p>
    <w:p w:rsidR="000065A2" w:rsidRDefault="00BA650F" w:rsidP="007A468C">
      <w:pPr>
        <w:pStyle w:val="Textbody"/>
        <w:jc w:val="both"/>
      </w:pPr>
      <w:r>
        <w:t xml:space="preserve">According to the Table </w:t>
      </w:r>
      <w:r w:rsidR="007A468C">
        <w:t>4</w:t>
      </w:r>
      <w:r>
        <w:t xml:space="preserve">.1, Hong and Wyer mentioned that </w:t>
      </w:r>
      <w:r w:rsidR="00BC3629">
        <w:t xml:space="preserve">the </w:t>
      </w:r>
      <w:r>
        <w:t xml:space="preserve">cognitive elaboration hypothesis is the most appropriate. This hypothesis illustrates that a product’s country of origin stimulates customer’s interest of the product and leads them to think more extensively about more variables. Meanwhile, it occurs spontaneously when customers do not have a priori reason to evaluate this product, such as the conditions of impression formation group. However, when customers are positive to evaluate the product, such as in the comprehension group, customers will evaluate the product’s information regardless of whether country of origin exists. </w:t>
      </w:r>
    </w:p>
    <w:p w:rsidR="000065A2" w:rsidRDefault="00BA650F" w:rsidP="007A468C">
      <w:pPr>
        <w:pStyle w:val="Textbody"/>
        <w:jc w:val="both"/>
      </w:pPr>
      <w:r>
        <w:t xml:space="preserve">Therefore, Hong and Wyer concluded that in the cognitive process, it could be appropriate that country of origin may stimulate interest on other information about the product, but the central construct of product’s impression is formed primarily by evaluation of implications of individual attributes of the product. Country of origin works as one variable (attribute) instead </w:t>
      </w:r>
      <w:r>
        <w:lastRenderedPageBreak/>
        <w:t xml:space="preserve">of a fundamental or organizational function. </w:t>
      </w:r>
    </w:p>
    <w:p w:rsidR="000065A2" w:rsidRDefault="00BA650F" w:rsidP="007A468C">
      <w:pPr>
        <w:pStyle w:val="Textbody"/>
        <w:jc w:val="both"/>
      </w:pPr>
      <w:r>
        <w:t xml:space="preserve">However, Hong and Wyer’s research has many limitations. Firstly, even though they use multivariable </w:t>
      </w:r>
      <w:r w:rsidR="00BC3629">
        <w:t>in their</w:t>
      </w:r>
      <w:r>
        <w:t xml:space="preserve"> research, however, they regarded the country of va</w:t>
      </w:r>
      <w:r w:rsidR="00BC3629">
        <w:t>riable itself as one cue (facet</w:t>
      </w:r>
      <w:r>
        <w:t xml:space="preserve">). Secondly, they ignored the nationality, culture, brand, product category and many other factors that may influence the evaluation on country of origin. The personality and geographic factors are missed in the research as well. </w:t>
      </w:r>
    </w:p>
    <w:p w:rsidR="000065A2" w:rsidRDefault="00DC0ADC" w:rsidP="00DC0ADC">
      <w:pPr>
        <w:pStyle w:val="Heading2"/>
      </w:pPr>
      <w:bookmarkStart w:id="44" w:name="_Toc332692086"/>
      <w:r>
        <w:t xml:space="preserve">4.2 </w:t>
      </w:r>
      <w:r w:rsidR="00BA650F">
        <w:t>Multi-attributes and Facets Assessment of Country of Origin</w:t>
      </w:r>
      <w:bookmarkEnd w:id="44"/>
      <w:r w:rsidR="00BA650F">
        <w:t xml:space="preserve"> </w:t>
      </w:r>
    </w:p>
    <w:p w:rsidR="000065A2" w:rsidRDefault="00BA650F" w:rsidP="007A468C">
      <w:pPr>
        <w:pStyle w:val="Textbody"/>
        <w:jc w:val="both"/>
      </w:pPr>
      <w:bookmarkStart w:id="45" w:name="OLE_LINK38"/>
      <w:bookmarkEnd w:id="45"/>
      <w:r>
        <w:t xml:space="preserve">In 1985 Johansson, Douglas and Nonaka created a multiple attributes model to analyze country of origin through a new methodological perspective, even though the result has been tested and approved by Hong and Wyer’s research. However, this research takes a form of multi-attribute attitudinal model that is analyzed by means of simultaneous equations. In the analysis, age, sex, two-income household, car own situation and other variables have been contained. Furthermore, Johansson, Douglas and Nonaka used the car from American, Japan and Germany to instead of direct made in concept. </w:t>
      </w:r>
    </w:p>
    <w:p w:rsidR="000065A2" w:rsidRDefault="00BA650F" w:rsidP="007A468C">
      <w:pPr>
        <w:pStyle w:val="Textbody"/>
        <w:jc w:val="both"/>
      </w:pPr>
      <w:r>
        <w:t xml:space="preserve">Huber and McCann (1982) and Olson (1974) mentioned that variables such as price, country of origin may serve as a proxy variable if other </w:t>
      </w:r>
      <w:r w:rsidR="00BC3629">
        <w:t xml:space="preserve">product </w:t>
      </w:r>
      <w:r>
        <w:t xml:space="preserve">information is lacking. Thus, the approach of this research created a possible examination of impact from other variables as well as country of origin through customer’s evaluation. Meanwhile, the effect of familiarity and knowledge of product have also been </w:t>
      </w:r>
      <w:r w:rsidR="00BC3629">
        <w:t>taken into account</w:t>
      </w:r>
      <w:r>
        <w:t xml:space="preserve">. </w:t>
      </w:r>
    </w:p>
    <w:p w:rsidR="000065A2" w:rsidRDefault="00BA650F" w:rsidP="007A468C">
      <w:pPr>
        <w:pStyle w:val="Textbody"/>
        <w:jc w:val="both"/>
      </w:pPr>
      <w:r>
        <w:t xml:space="preserve">Johansson, </w:t>
      </w:r>
      <w:bookmarkStart w:id="46" w:name="OLE_LINK36"/>
      <w:r>
        <w:t>Douglas and Nonaka</w:t>
      </w:r>
      <w:bookmarkEnd w:id="46"/>
      <w:r>
        <w:t xml:space="preserve"> collected respondents from U.S. and Japan. Individuals assessed automobiles from three countries, which are the United States, Japan and Germany. The equation </w:t>
      </w:r>
      <w:r w:rsidR="00BC3629">
        <w:t>has</w:t>
      </w:r>
      <w:r>
        <w:t xml:space="preserve"> been used for analyzing country of origin </w:t>
      </w:r>
      <w:r w:rsidR="00BC3629">
        <w:t>for</w:t>
      </w:r>
      <w:r>
        <w:t xml:space="preserve"> the first time. </w:t>
      </w:r>
    </w:p>
    <w:p w:rsidR="000065A2" w:rsidRDefault="00BA650F">
      <w:pPr>
        <w:pStyle w:val="Textbody"/>
      </w:pPr>
      <w:r>
        <w:rPr>
          <w:noProof/>
          <w:lang w:val="en-US" w:eastAsia="en-US" w:bidi="ar-SA"/>
        </w:rPr>
        <w:lastRenderedPageBreak/>
        <w:drawing>
          <wp:inline distT="0" distB="0" distL="0" distR="0">
            <wp:extent cx="3495675" cy="3048000"/>
            <wp:effectExtent l="0" t="0" r="0" b="0"/>
            <wp:docPr id="8" name="Picture" descr="A descrip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descr="A description..."/>
                    <pic:cNvPicPr>
                      <a:picLocks noChangeAspect="1" noChangeArrowheads="1"/>
                    </pic:cNvPicPr>
                  </pic:nvPicPr>
                  <pic:blipFill>
                    <a:blip r:embed="rId26" cstate="print"/>
                    <a:srcRect/>
                    <a:stretch>
                      <a:fillRect/>
                    </a:stretch>
                  </pic:blipFill>
                  <pic:spPr bwMode="auto">
                    <a:xfrm>
                      <a:off x="0" y="0"/>
                      <a:ext cx="3495675" cy="3048000"/>
                    </a:xfrm>
                    <a:prstGeom prst="rect">
                      <a:avLst/>
                    </a:prstGeom>
                    <a:noFill/>
                    <a:ln w="9525">
                      <a:noFill/>
                      <a:miter lim="800000"/>
                      <a:headEnd/>
                      <a:tailEnd/>
                    </a:ln>
                  </pic:spPr>
                </pic:pic>
              </a:graphicData>
            </a:graphic>
          </wp:inline>
        </w:drawing>
      </w:r>
    </w:p>
    <w:p w:rsidR="000065A2" w:rsidRDefault="00BA650F" w:rsidP="007A468C">
      <w:pPr>
        <w:pStyle w:val="Textbody"/>
        <w:jc w:val="center"/>
      </w:pPr>
      <w:r>
        <w:rPr>
          <w:noProof/>
          <w:lang w:val="en-US" w:eastAsia="en-US" w:bidi="ar-SA"/>
        </w:rPr>
        <w:drawing>
          <wp:inline distT="0" distB="0" distL="0" distR="0">
            <wp:extent cx="1419225" cy="342900"/>
            <wp:effectExtent l="0" t="0" r="0" b="0"/>
            <wp:docPr id="9" name="Picture" descr="A descrip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descr="A description..."/>
                    <pic:cNvPicPr>
                      <a:picLocks noChangeAspect="1" noChangeArrowheads="1"/>
                    </pic:cNvPicPr>
                  </pic:nvPicPr>
                  <pic:blipFill>
                    <a:blip r:embed="rId27" cstate="print"/>
                    <a:srcRect/>
                    <a:stretch>
                      <a:fillRect/>
                    </a:stretch>
                  </pic:blipFill>
                  <pic:spPr bwMode="auto">
                    <a:xfrm>
                      <a:off x="0" y="0"/>
                      <a:ext cx="1419225" cy="342900"/>
                    </a:xfrm>
                    <a:prstGeom prst="rect">
                      <a:avLst/>
                    </a:prstGeom>
                    <a:noFill/>
                    <a:ln w="9525">
                      <a:noFill/>
                      <a:miter lim="800000"/>
                      <a:headEnd/>
                      <a:tailEnd/>
                    </a:ln>
                  </pic:spPr>
                </pic:pic>
              </a:graphicData>
            </a:graphic>
          </wp:inline>
        </w:drawing>
      </w:r>
    </w:p>
    <w:p w:rsidR="000065A2" w:rsidRDefault="00BA650F">
      <w:pPr>
        <w:pStyle w:val="Textbody"/>
      </w:pPr>
      <w:r w:rsidRPr="007A468C">
        <w:rPr>
          <w:b/>
        </w:rPr>
        <w:t xml:space="preserve">Equation </w:t>
      </w:r>
      <w:r w:rsidR="007A468C" w:rsidRPr="007A468C">
        <w:rPr>
          <w:b/>
        </w:rPr>
        <w:t>4</w:t>
      </w:r>
      <w:r w:rsidRPr="007A468C">
        <w:rPr>
          <w:b/>
        </w:rPr>
        <w:t>.1</w:t>
      </w:r>
      <w:r>
        <w:t>: Multi-attribute Attitudinal Model of Country of Origin by simultaneous equations</w:t>
      </w:r>
      <w:r w:rsidR="007A468C">
        <w:rPr>
          <w:rStyle w:val="FootnoteReference"/>
        </w:rPr>
        <w:footnoteReference w:id="24"/>
      </w:r>
    </w:p>
    <w:p w:rsidR="000065A2" w:rsidRDefault="00BA650F" w:rsidP="00C13AFA">
      <w:pPr>
        <w:pStyle w:val="Textbody"/>
        <w:jc w:val="both"/>
      </w:pPr>
      <w:r>
        <w:t xml:space="preserve">Researchers found that most variables have </w:t>
      </w:r>
      <w:r w:rsidR="00BC3629">
        <w:t>a</w:t>
      </w:r>
      <w:r>
        <w:t xml:space="preserve"> positive effect on the overall rating</w:t>
      </w:r>
      <w:r>
        <w:rPr>
          <w:rStyle w:val="Footnoteanchor"/>
        </w:rPr>
        <w:footnoteReference w:id="25"/>
      </w:r>
      <w:r>
        <w:t>. Country of origin has no direct effect on the final performance, but it influence</w:t>
      </w:r>
      <w:r w:rsidR="00BC3629">
        <w:t>s the perception of specific</w:t>
      </w:r>
      <w:r>
        <w:t xml:space="preserve"> attributes</w:t>
      </w:r>
      <w:r w:rsidR="00BC3629">
        <w:t xml:space="preserve"> by</w:t>
      </w:r>
      <w:r>
        <w:t xml:space="preserve"> customers. Meanwhile, the home-country origin variable does not affect the evaluation. For instance, American respondents tend to rate Japanese automobiles more positively than Japanese respon</w:t>
      </w:r>
      <w:r w:rsidR="001A1824">
        <w:t>dents, but they evaluate German</w:t>
      </w:r>
      <w:r>
        <w:t xml:space="preserve"> automobiles negatively.  </w:t>
      </w:r>
    </w:p>
    <w:p w:rsidR="000065A2" w:rsidRDefault="00BA650F" w:rsidP="00C13AFA">
      <w:pPr>
        <w:pStyle w:val="Textbody"/>
        <w:jc w:val="both"/>
      </w:pPr>
      <w:r>
        <w:t>Therefore, Johansson et al. (1985) concluded that “</w:t>
      </w:r>
      <w:r w:rsidRPr="001A1824">
        <w:rPr>
          <w:i/>
        </w:rPr>
        <w:t xml:space="preserve">Country-of-origin effects may be less significant than has generally been believed, and they may occur predominantly in relation to </w:t>
      </w:r>
      <w:r w:rsidRPr="001A1824">
        <w:rPr>
          <w:i/>
        </w:rPr>
        <w:lastRenderedPageBreak/>
        <w:t>evaluation of specific attributes rather than overall evaluations</w:t>
      </w:r>
      <w:r>
        <w:t>.” (p395)</w:t>
      </w:r>
      <w:r w:rsidR="001A1824">
        <w:rPr>
          <w:rStyle w:val="FootnoteReference"/>
        </w:rPr>
        <w:footnoteReference w:id="26"/>
      </w:r>
      <w:r>
        <w:t xml:space="preserve">. </w:t>
      </w:r>
    </w:p>
    <w:p w:rsidR="000065A2" w:rsidRDefault="00BA650F" w:rsidP="00C13AFA">
      <w:pPr>
        <w:pStyle w:val="Textbody"/>
        <w:jc w:val="both"/>
      </w:pPr>
      <w:r>
        <w:t xml:space="preserve">Nevertheless, Johansson, Douglas and Nonaka’s research does not concern the price influence, and the competitive context is also missed. </w:t>
      </w:r>
    </w:p>
    <w:p w:rsidR="000065A2" w:rsidRDefault="00BA650F" w:rsidP="00C13AFA">
      <w:pPr>
        <w:pStyle w:val="Textbody"/>
        <w:jc w:val="both"/>
      </w:pPr>
      <w:r>
        <w:t xml:space="preserve">In 1991, Victor V.C. argued that competitive context and price both can affect the country of origin’s performance. Thus, he did a deeper analysis in the multi-variable aspect. Three factors have been included in Victor’s research. The first </w:t>
      </w:r>
      <w:r w:rsidR="001A1824">
        <w:t>factor</w:t>
      </w:r>
      <w:r>
        <w:t xml:space="preserve"> is competitive context in which the country cue occurs. The second </w:t>
      </w:r>
      <w:r w:rsidR="001A1824">
        <w:t>factor</w:t>
      </w:r>
      <w:r>
        <w:t xml:space="preserve"> is price level within product category and the last </w:t>
      </w:r>
      <w:r w:rsidR="001A1824">
        <w:t>factor</w:t>
      </w:r>
      <w:r>
        <w:t xml:space="preserve"> is overall financial risk of the product category. </w:t>
      </w:r>
    </w:p>
    <w:p w:rsidR="000065A2" w:rsidRDefault="00BA650F" w:rsidP="00C13AFA">
      <w:pPr>
        <w:pStyle w:val="Textbody"/>
        <w:jc w:val="both"/>
      </w:pPr>
      <w:r>
        <w:t>The research suggested that country of origin effects from less develop</w:t>
      </w:r>
      <w:r w:rsidR="001A1824">
        <w:t>ed</w:t>
      </w:r>
      <w:r>
        <w:t xml:space="preserve"> countries (LDC) will decrease if customer’s personal financial risk increases. Meanwhile, country of origin is found to be more important for </w:t>
      </w:r>
      <w:r w:rsidR="001A1824">
        <w:t xml:space="preserve">a </w:t>
      </w:r>
      <w:r>
        <w:t xml:space="preserve">high end product than </w:t>
      </w:r>
      <w:r w:rsidR="001A1824">
        <w:t>a</w:t>
      </w:r>
      <w:r>
        <w:t xml:space="preserve"> low end product. Country’s differences may be more important to the</w:t>
      </w:r>
      <w:r w:rsidR="001A1824">
        <w:t>”</w:t>
      </w:r>
      <w:r>
        <w:t xml:space="preserve"> big spender</w:t>
      </w:r>
      <w:r w:rsidR="001A1824">
        <w:t>”</w:t>
      </w:r>
      <w:r>
        <w:t xml:space="preserve"> than to </w:t>
      </w:r>
      <w:r w:rsidR="001A1824">
        <w:t>“</w:t>
      </w:r>
      <w:r>
        <w:t>economy customers</w:t>
      </w:r>
      <w:r w:rsidR="001A1824">
        <w:t>”</w:t>
      </w:r>
      <w:r>
        <w:t xml:space="preserve">. </w:t>
      </w:r>
    </w:p>
    <w:p w:rsidR="001A1824" w:rsidRDefault="00BA650F" w:rsidP="00C13AFA">
      <w:pPr>
        <w:pStyle w:val="Textbody"/>
        <w:jc w:val="both"/>
      </w:pPr>
      <w:r>
        <w:t xml:space="preserve">Therefore, Victor concluded that preference or purchase of LDC products is price insensitive at the high end </w:t>
      </w:r>
      <w:r w:rsidR="001A1824">
        <w:t>category. This kind of customer</w:t>
      </w:r>
      <w:r>
        <w:t xml:space="preserve"> may prefer </w:t>
      </w:r>
      <w:r w:rsidR="001A1824">
        <w:t>an</w:t>
      </w:r>
      <w:r>
        <w:t xml:space="preserve"> upper boundary product that even </w:t>
      </w:r>
      <w:r w:rsidR="001A1824">
        <w:t xml:space="preserve">while </w:t>
      </w:r>
      <w:r>
        <w:t xml:space="preserve">it is from LDCs, it is hard to increase the size of that customer set though price maneuvering. </w:t>
      </w:r>
    </w:p>
    <w:p w:rsidR="000065A2" w:rsidRPr="00C13AFA" w:rsidRDefault="00BA650F" w:rsidP="00C13AFA">
      <w:pPr>
        <w:pStyle w:val="Textbody"/>
        <w:jc w:val="both"/>
      </w:pPr>
      <w:r>
        <w:t xml:space="preserve">Even though Victor has </w:t>
      </w:r>
      <w:r w:rsidR="001A1824">
        <w:t>addressed</w:t>
      </w:r>
      <w:r>
        <w:t xml:space="preserve"> </w:t>
      </w:r>
      <w:r w:rsidR="001A1824">
        <w:t>this</w:t>
      </w:r>
      <w:r>
        <w:t xml:space="preserve"> pr</w:t>
      </w:r>
      <w:r w:rsidR="001A1824">
        <w:t xml:space="preserve">oduct category in his research, </w:t>
      </w:r>
      <w:r>
        <w:t xml:space="preserve">Roth and Romeo (1992) have done a deeper analysis of correlation between product category and the country </w:t>
      </w:r>
      <w:r w:rsidRPr="00C13AFA">
        <w:t xml:space="preserve">of origin. </w:t>
      </w:r>
    </w:p>
    <w:p w:rsidR="000065A2" w:rsidRDefault="00BA650F" w:rsidP="008B12DE">
      <w:pPr>
        <w:pStyle w:val="Textbody"/>
        <w:jc w:val="both"/>
      </w:pPr>
      <w:r w:rsidRPr="00C13AFA">
        <w:t>Past research about country of origin regarded country quality as a summary construct, rather than as a defined set of dimensions that inferred to the product’s quality (e.g., C</w:t>
      </w:r>
      <w:r>
        <w:t xml:space="preserve">rawford and Garland (1988), Hong and Wyer (1989), Howard (1989)). There are only few papers indicating country image is really a multidimensional construct until now (Cattin, Jolibert and Lohnes (1982), Jaffe and Nebenzahl (1984), Han and Terpstra (1988), Johansson and </w:t>
      </w:r>
      <w:r>
        <w:lastRenderedPageBreak/>
        <w:t>Nebenzahl (1986), Nagashima (1970, 1977), Narayana (1981), White (1979)). However, Roth and Romeo (1992) thought that country quality perceptions, which were seemed as summary construct, may vary across product categories. For instance, Japanese electronic products received high</w:t>
      </w:r>
      <w:r w:rsidR="001A1824">
        <w:t>er</w:t>
      </w:r>
      <w:r>
        <w:t xml:space="preserve"> perceived quality evaluation than one of Japanese food products (Kaynak and Cavusgil, 1983). Eroglu and Machleit also indicated in 1989 that country of origin effects vary by product class, such as typewriter product received stronger effect than one of beer. </w:t>
      </w:r>
    </w:p>
    <w:p w:rsidR="000065A2" w:rsidRDefault="00BA650F" w:rsidP="008B12DE">
      <w:pPr>
        <w:pStyle w:val="Textbody"/>
        <w:jc w:val="both"/>
      </w:pPr>
      <w:r>
        <w:t>Therefore, in 1992 Roth M.S. and Romeo J.B. did their research to exam</w:t>
      </w:r>
      <w:r w:rsidR="001A1824">
        <w:t>ine</w:t>
      </w:r>
      <w:r>
        <w:t xml:space="preserve"> the extent of fitness in terms of country of origin between country image perception and product categories. The purpose of this research is to determine why purchase intentions differ </w:t>
      </w:r>
      <w:r w:rsidR="001A1824">
        <w:t>between</w:t>
      </w:r>
      <w:r>
        <w:t xml:space="preserve"> product categories, which are from a particular country of origin. The implication is that managers can use the correlation between the product categories and countries to predict and evaluate </w:t>
      </w:r>
      <w:r w:rsidR="001A1824">
        <w:t>customers’ purchase intensions in order</w:t>
      </w:r>
      <w:r>
        <w:t xml:space="preserve"> to increase the country of origin effective performance. </w:t>
      </w:r>
    </w:p>
    <w:p w:rsidR="000065A2" w:rsidRDefault="00BA650F" w:rsidP="008B12DE">
      <w:pPr>
        <w:pStyle w:val="Textbody"/>
        <w:jc w:val="both"/>
      </w:pPr>
      <w:r>
        <w:t xml:space="preserve">In the first step, this paper developed a four-item country of origin image scale, which contains innovativeness, design, prestige and workmanship, as shown in figure </w:t>
      </w:r>
      <w:r w:rsidR="00C13AFA">
        <w:t>4</w:t>
      </w:r>
      <w:r>
        <w:t xml:space="preserve">.1 and figure </w:t>
      </w:r>
      <w:r w:rsidR="00C13AFA">
        <w:t>4</w:t>
      </w:r>
      <w:r>
        <w:t xml:space="preserve">.2. </w:t>
      </w:r>
    </w:p>
    <w:p w:rsidR="000065A2" w:rsidRDefault="00BA650F">
      <w:pPr>
        <w:pStyle w:val="Textbody"/>
      </w:pPr>
      <w:r>
        <w:rPr>
          <w:noProof/>
          <w:lang w:val="en-US" w:eastAsia="en-US" w:bidi="ar-SA"/>
        </w:rPr>
        <w:drawing>
          <wp:inline distT="0" distB="0" distL="0" distR="0">
            <wp:extent cx="4667250" cy="1238250"/>
            <wp:effectExtent l="0" t="0" r="0" b="0"/>
            <wp:docPr id="10" name="Picture" descr="A descrip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descr="A description..."/>
                    <pic:cNvPicPr>
                      <a:picLocks noChangeAspect="1" noChangeArrowheads="1"/>
                    </pic:cNvPicPr>
                  </pic:nvPicPr>
                  <pic:blipFill>
                    <a:blip r:embed="rId28" cstate="print"/>
                    <a:srcRect/>
                    <a:stretch>
                      <a:fillRect/>
                    </a:stretch>
                  </pic:blipFill>
                  <pic:spPr bwMode="auto">
                    <a:xfrm>
                      <a:off x="0" y="0"/>
                      <a:ext cx="4667250" cy="1238250"/>
                    </a:xfrm>
                    <a:prstGeom prst="rect">
                      <a:avLst/>
                    </a:prstGeom>
                    <a:noFill/>
                    <a:ln w="9525">
                      <a:noFill/>
                      <a:miter lim="800000"/>
                      <a:headEnd/>
                      <a:tailEnd/>
                    </a:ln>
                  </pic:spPr>
                </pic:pic>
              </a:graphicData>
            </a:graphic>
          </wp:inline>
        </w:drawing>
      </w:r>
    </w:p>
    <w:p w:rsidR="000065A2" w:rsidRDefault="00BA650F">
      <w:pPr>
        <w:pStyle w:val="Textbody"/>
      </w:pPr>
      <w:r w:rsidRPr="00C13AFA">
        <w:rPr>
          <w:b/>
        </w:rPr>
        <w:t>Figure</w:t>
      </w:r>
      <w:r w:rsidR="007A7F63">
        <w:rPr>
          <w:b/>
        </w:rPr>
        <w:t xml:space="preserve"> </w:t>
      </w:r>
      <w:r w:rsidR="00C13AFA" w:rsidRPr="00C13AFA">
        <w:rPr>
          <w:b/>
        </w:rPr>
        <w:t>4</w:t>
      </w:r>
      <w:r w:rsidRPr="00C13AFA">
        <w:rPr>
          <w:b/>
        </w:rPr>
        <w:t>.1</w:t>
      </w:r>
      <w:r>
        <w:t>, Four-item Country of Origin Image Scale</w:t>
      </w:r>
      <w:r w:rsidR="008B12DE">
        <w:rPr>
          <w:rStyle w:val="FootnoteReference"/>
        </w:rPr>
        <w:footnoteReference w:id="27"/>
      </w:r>
    </w:p>
    <w:p w:rsidR="000065A2" w:rsidRDefault="00BA650F">
      <w:pPr>
        <w:pStyle w:val="Textbody"/>
      </w:pPr>
      <w:r>
        <w:rPr>
          <w:noProof/>
          <w:lang w:val="en-US" w:eastAsia="en-US" w:bidi="ar-SA"/>
        </w:rPr>
        <w:lastRenderedPageBreak/>
        <w:drawing>
          <wp:inline distT="0" distB="0" distL="0" distR="0">
            <wp:extent cx="4943475" cy="2686050"/>
            <wp:effectExtent l="0" t="0" r="0" b="0"/>
            <wp:docPr id="11" name="Picture" descr="A descrip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descr="A description..."/>
                    <pic:cNvPicPr>
                      <a:picLocks noChangeAspect="1" noChangeArrowheads="1"/>
                    </pic:cNvPicPr>
                  </pic:nvPicPr>
                  <pic:blipFill>
                    <a:blip r:embed="rId29" cstate="print"/>
                    <a:srcRect/>
                    <a:stretch>
                      <a:fillRect/>
                    </a:stretch>
                  </pic:blipFill>
                  <pic:spPr bwMode="auto">
                    <a:xfrm>
                      <a:off x="0" y="0"/>
                      <a:ext cx="4943475" cy="2686050"/>
                    </a:xfrm>
                    <a:prstGeom prst="rect">
                      <a:avLst/>
                    </a:prstGeom>
                    <a:noFill/>
                    <a:ln w="9525">
                      <a:noFill/>
                      <a:miter lim="800000"/>
                      <a:headEnd/>
                      <a:tailEnd/>
                    </a:ln>
                  </pic:spPr>
                </pic:pic>
              </a:graphicData>
            </a:graphic>
          </wp:inline>
        </w:drawing>
      </w:r>
    </w:p>
    <w:p w:rsidR="000065A2" w:rsidRDefault="00BA650F">
      <w:pPr>
        <w:pStyle w:val="Textbody"/>
      </w:pPr>
      <w:r w:rsidRPr="008B12DE">
        <w:rPr>
          <w:b/>
        </w:rPr>
        <w:t xml:space="preserve">Figure </w:t>
      </w:r>
      <w:r w:rsidR="008B12DE" w:rsidRPr="008B12DE">
        <w:rPr>
          <w:b/>
        </w:rPr>
        <w:t>4</w:t>
      </w:r>
      <w:r w:rsidRPr="008B12DE">
        <w:rPr>
          <w:b/>
        </w:rPr>
        <w:t>.2</w:t>
      </w:r>
      <w:r>
        <w:t>, Country and Product Category Dimension Matches and Mismatches</w:t>
      </w:r>
      <w:r w:rsidR="008B12DE">
        <w:rPr>
          <w:rStyle w:val="FootnoteReference"/>
        </w:rPr>
        <w:footnoteReference w:id="28"/>
      </w:r>
    </w:p>
    <w:p w:rsidR="000065A2" w:rsidRDefault="00BA650F">
      <w:pPr>
        <w:pStyle w:val="Textbody"/>
      </w:pPr>
      <w:r>
        <w:t xml:space="preserve">In </w:t>
      </w:r>
      <w:r w:rsidR="000A138A">
        <w:t>their</w:t>
      </w:r>
      <w:r>
        <w:t xml:space="preserve"> second step, </w:t>
      </w:r>
      <w:r w:rsidR="000A138A">
        <w:t xml:space="preserve">their </w:t>
      </w:r>
      <w:r>
        <w:t>research used six variables as product categories, which are auto, watch, bicy</w:t>
      </w:r>
      <w:r w:rsidR="000A138A">
        <w:t>cle, leather shoe, crystal and b</w:t>
      </w:r>
      <w:r>
        <w:t xml:space="preserve">eer. Meanwhile, six products were produced from ten countries. Since country of origin may affect consumers from various countries differently (cf. Cattin et al., 1982), therefore, three groups of individuals worked as respondents, </w:t>
      </w:r>
      <w:r w:rsidR="000E0A31">
        <w:t>from</w:t>
      </w:r>
      <w:r>
        <w:t xml:space="preserve"> </w:t>
      </w:r>
      <w:r w:rsidR="000E0A31">
        <w:t>Ireland, Mexico</w:t>
      </w:r>
      <w:r>
        <w:t xml:space="preserve"> and U.S. In the beginning, Roth and Romeo tested the correlation between the perception of country image and product categories (Appendix </w:t>
      </w:r>
      <w:r w:rsidR="008B12DE">
        <w:t>4</w:t>
      </w:r>
      <w:r>
        <w:t xml:space="preserve">). The second test is willingness to buy products analysis (Appendix </w:t>
      </w:r>
      <w:r w:rsidR="008B12DE">
        <w:t>5</w:t>
      </w:r>
      <w:r>
        <w:t xml:space="preserve">). In the end, the correlations between country image and willingness to buy foreign products have been assessed, shown in Table </w:t>
      </w:r>
      <w:r w:rsidR="008B12DE">
        <w:t>4</w:t>
      </w:r>
      <w:r>
        <w:t xml:space="preserve">.2. </w:t>
      </w:r>
    </w:p>
    <w:p w:rsidR="000065A2" w:rsidRDefault="00BA650F">
      <w:pPr>
        <w:pStyle w:val="Textbody"/>
      </w:pPr>
      <w:r>
        <w:rPr>
          <w:noProof/>
          <w:lang w:val="en-US" w:eastAsia="en-US" w:bidi="ar-SA"/>
        </w:rPr>
        <w:lastRenderedPageBreak/>
        <w:drawing>
          <wp:inline distT="0" distB="0" distL="0" distR="0">
            <wp:extent cx="5274310" cy="2056765"/>
            <wp:effectExtent l="0" t="0" r="0" b="0"/>
            <wp:docPr id="12" name="Picture" descr="A descrip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descr="A description..."/>
                    <pic:cNvPicPr>
                      <a:picLocks noChangeAspect="1" noChangeArrowheads="1"/>
                    </pic:cNvPicPr>
                  </pic:nvPicPr>
                  <pic:blipFill>
                    <a:blip r:embed="rId30" cstate="print"/>
                    <a:srcRect/>
                    <a:stretch>
                      <a:fillRect/>
                    </a:stretch>
                  </pic:blipFill>
                  <pic:spPr bwMode="auto">
                    <a:xfrm>
                      <a:off x="0" y="0"/>
                      <a:ext cx="5274310" cy="2056765"/>
                    </a:xfrm>
                    <a:prstGeom prst="rect">
                      <a:avLst/>
                    </a:prstGeom>
                    <a:noFill/>
                    <a:ln w="9525">
                      <a:noFill/>
                      <a:miter lim="800000"/>
                      <a:headEnd/>
                      <a:tailEnd/>
                    </a:ln>
                  </pic:spPr>
                </pic:pic>
              </a:graphicData>
            </a:graphic>
          </wp:inline>
        </w:drawing>
      </w:r>
    </w:p>
    <w:p w:rsidR="000065A2" w:rsidRDefault="00BA650F">
      <w:pPr>
        <w:pStyle w:val="Textbody"/>
      </w:pPr>
      <w:r w:rsidRPr="005D6A45">
        <w:rPr>
          <w:b/>
        </w:rPr>
        <w:t xml:space="preserve">Table </w:t>
      </w:r>
      <w:r w:rsidR="008B12DE" w:rsidRPr="005D6A45">
        <w:rPr>
          <w:b/>
        </w:rPr>
        <w:t>4</w:t>
      </w:r>
      <w:r w:rsidRPr="005D6A45">
        <w:rPr>
          <w:b/>
        </w:rPr>
        <w:t>.2</w:t>
      </w:r>
      <w:r>
        <w:t>: Correlations between Country Image and Willingness to Buy Foreign Products</w:t>
      </w:r>
      <w:r w:rsidR="008B12DE">
        <w:rPr>
          <w:rStyle w:val="FootnoteReference"/>
        </w:rPr>
        <w:footnoteReference w:id="29"/>
      </w:r>
    </w:p>
    <w:p w:rsidR="000065A2" w:rsidRDefault="00BA650F">
      <w:pPr>
        <w:pStyle w:val="Textbody"/>
      </w:pPr>
      <w:r>
        <w:t xml:space="preserve">According to </w:t>
      </w:r>
      <w:r w:rsidR="000E0A31">
        <w:t>their</w:t>
      </w:r>
      <w:r>
        <w:t xml:space="preserve"> research, when the perceived advantage of a country relates to the product characteristics, a product-country match occurs (Roth and Romeo, 1992). A strong positive mat</w:t>
      </w:r>
      <w:r w:rsidR="00433250">
        <w:t>c</w:t>
      </w:r>
      <w:r>
        <w:t>h would exist if a country can be regarded as strong in the area, which is also an important feature for a product category. Thus, Roth and Romeo concluded that perceptions of country of origin is very depending on the correlation between perceived country’s production and marketing strengths and the product category. In figure 3.4, authors have indicated the country of origin’s implication of their result according to the product-country matches.</w:t>
      </w:r>
    </w:p>
    <w:p w:rsidR="000065A2" w:rsidRPr="005D6A45" w:rsidRDefault="005D6A45">
      <w:pPr>
        <w:pStyle w:val="Textbody"/>
        <w:rPr>
          <w:lang w:val="en-US"/>
        </w:rPr>
      </w:pPr>
      <w:r>
        <w:rPr>
          <w:noProof/>
          <w:lang w:val="en-US" w:eastAsia="en-US" w:bidi="ar-SA"/>
        </w:rPr>
        <w:lastRenderedPageBreak/>
        <w:drawing>
          <wp:inline distT="0" distB="0" distL="0" distR="0">
            <wp:extent cx="4829175" cy="3834400"/>
            <wp:effectExtent l="0" t="0" r="0" b="0"/>
            <wp:docPr id="13" name="Picture" descr="A descrip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descr="A description..."/>
                    <pic:cNvPicPr>
                      <a:picLocks noChangeAspect="1" noChangeArrowheads="1"/>
                    </pic:cNvPicPr>
                  </pic:nvPicPr>
                  <pic:blipFill>
                    <a:blip r:embed="rId31" cstate="print"/>
                    <a:srcRect/>
                    <a:stretch>
                      <a:fillRect/>
                    </a:stretch>
                  </pic:blipFill>
                  <pic:spPr bwMode="auto">
                    <a:xfrm>
                      <a:off x="0" y="0"/>
                      <a:ext cx="4842600" cy="3845059"/>
                    </a:xfrm>
                    <a:prstGeom prst="rect">
                      <a:avLst/>
                    </a:prstGeom>
                    <a:noFill/>
                    <a:ln w="9525">
                      <a:noFill/>
                      <a:miter lim="800000"/>
                      <a:headEnd/>
                      <a:tailEnd/>
                    </a:ln>
                  </pic:spPr>
                </pic:pic>
              </a:graphicData>
            </a:graphic>
          </wp:inline>
        </w:drawing>
      </w:r>
    </w:p>
    <w:p w:rsidR="000065A2" w:rsidRDefault="00BA650F">
      <w:pPr>
        <w:pStyle w:val="Textbody"/>
      </w:pPr>
      <w:r w:rsidRPr="005D6A45">
        <w:rPr>
          <w:b/>
        </w:rPr>
        <w:t xml:space="preserve">Figure </w:t>
      </w:r>
      <w:r w:rsidR="005D6A45" w:rsidRPr="005D6A45">
        <w:rPr>
          <w:b/>
        </w:rPr>
        <w:t>4.3</w:t>
      </w:r>
      <w:r>
        <w:t>: Product-Country Matches and Mismatches: Examples and Strategic Implications</w:t>
      </w:r>
      <w:r w:rsidR="005D6A45">
        <w:rPr>
          <w:rStyle w:val="FootnoteReference"/>
        </w:rPr>
        <w:footnoteReference w:id="30"/>
      </w:r>
    </w:p>
    <w:p w:rsidR="000065A2" w:rsidRDefault="00BA650F">
      <w:pPr>
        <w:pStyle w:val="Textbody"/>
      </w:pPr>
      <w:bookmarkStart w:id="47" w:name="OLE_LINK40"/>
      <w:bookmarkEnd w:id="47"/>
      <w:r>
        <w:t>Nevertheless, one of drawbacks of Roth and Romeo’s research may be that they only concerned one facet. Other researchers have treated country of origin image between two to five facets (Cattin, Jolibert, and Lohnes 1982; Johansson and Nebenzahl 1986; Nagashima 1977; Narayana 1981; Papadopoulos, Heslop, and Bamossy 1989; Yaprak and Parameswaran 1986).</w:t>
      </w:r>
    </w:p>
    <w:p w:rsidR="000065A2" w:rsidRDefault="00DC0ADC" w:rsidP="00DC0ADC">
      <w:pPr>
        <w:pStyle w:val="Heading2"/>
      </w:pPr>
      <w:bookmarkStart w:id="48" w:name="_Toc332692087"/>
      <w:r>
        <w:t xml:space="preserve">4.3 </w:t>
      </w:r>
      <w:r w:rsidR="00BA650F">
        <w:t>Generalizable and Practical Research</w:t>
      </w:r>
      <w:bookmarkEnd w:id="48"/>
    </w:p>
    <w:p w:rsidR="000065A2" w:rsidRDefault="00BA650F">
      <w:pPr>
        <w:pStyle w:val="Textbody"/>
      </w:pPr>
      <w:bookmarkStart w:id="49" w:name="OLE_LINK39"/>
      <w:bookmarkEnd w:id="49"/>
      <w:r>
        <w:t xml:space="preserve">After review the researches from Bilkey and Nes (1982), Johansson (1989), Papadopoulos, Heslop, Graby, and Avlonitis (1987), and Wall, Liefeld and Heslop (1991), </w:t>
      </w:r>
      <w:bookmarkStart w:id="50" w:name="OLE_LINK47"/>
      <w:bookmarkStart w:id="51" w:name="OLE_LINK48"/>
      <w:r>
        <w:t xml:space="preserve">Obermiller and </w:t>
      </w:r>
      <w:r>
        <w:lastRenderedPageBreak/>
        <w:t>Spangenberg (1989)</w:t>
      </w:r>
      <w:bookmarkEnd w:id="50"/>
      <w:bookmarkEnd w:id="51"/>
      <w:r>
        <w:t xml:space="preserve"> wrote that "</w:t>
      </w:r>
      <w:r w:rsidRPr="00433250">
        <w:rPr>
          <w:i/>
        </w:rPr>
        <w:t>no firm conclusions can be drawn on the pervasiveness or the strength of country-of-origin (CO) global effects.</w:t>
      </w:r>
      <w:r>
        <w:t>" (p. 484)</w:t>
      </w:r>
      <w:r w:rsidR="00433250">
        <w:rPr>
          <w:rStyle w:val="FootnoteReference"/>
        </w:rPr>
        <w:footnoteReference w:id="31"/>
      </w:r>
      <w:r>
        <w:t>. Meanwhile, Ozsomer and Cavusgil (1991) updated Bilkey and Nes’s article and concluded that "</w:t>
      </w:r>
      <w:r w:rsidRPr="00433250">
        <w:rPr>
          <w:i/>
        </w:rPr>
        <w:t>most of the recent country-of-origins studies provide us with little generalizable knowledge</w:t>
      </w:r>
      <w:r>
        <w:t>" (p. 274)</w:t>
      </w:r>
      <w:r w:rsidR="00433250">
        <w:rPr>
          <w:rStyle w:val="FootnoteReference"/>
        </w:rPr>
        <w:footnoteReference w:id="32"/>
      </w:r>
      <w:r>
        <w:t xml:space="preserve">. Thus, a fundamental question has been asked that how generalizable is the country of origin effect? </w:t>
      </w:r>
    </w:p>
    <w:p w:rsidR="000065A2" w:rsidRDefault="00BA650F">
      <w:pPr>
        <w:pStyle w:val="Textbody"/>
      </w:pPr>
      <w:r>
        <w:t xml:space="preserve">Before 1995, there was only one published research that used a systematic and quantitative analysis to investigate in generalizable country of origin effects (Liefeld, 1993). However, Peterson and Jolibert (1995) indicated that Liefeld’s research was limited </w:t>
      </w:r>
      <w:r w:rsidR="00433250">
        <w:t>for two reasons</w:t>
      </w:r>
      <w:r>
        <w:t xml:space="preserve">. Firstly, only small number of country of origin effects has been analyzed. Secondly, the study characteristic is less than two dozen experiments. Therefore, in 1995, they used the Meta analysis method to investigate in the generalizable of country of origin effects. The following is the omega-squared equation used in their research. </w:t>
      </w:r>
    </w:p>
    <w:p w:rsidR="000065A2" w:rsidRDefault="00BA650F" w:rsidP="00DC0ADC">
      <w:pPr>
        <w:pStyle w:val="Textbody"/>
        <w:jc w:val="center"/>
      </w:pPr>
      <w:r>
        <w:rPr>
          <w:noProof/>
          <w:lang w:val="en-US" w:eastAsia="en-US" w:bidi="ar-SA"/>
        </w:rPr>
        <w:drawing>
          <wp:inline distT="0" distB="0" distL="0" distR="0">
            <wp:extent cx="1238250" cy="619125"/>
            <wp:effectExtent l="0" t="0" r="0" b="0"/>
            <wp:docPr id="14" name="Picture" descr="A descrip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descr="A description..."/>
                    <pic:cNvPicPr>
                      <a:picLocks noChangeAspect="1" noChangeArrowheads="1"/>
                    </pic:cNvPicPr>
                  </pic:nvPicPr>
                  <pic:blipFill>
                    <a:blip r:embed="rId32" cstate="print"/>
                    <a:srcRect/>
                    <a:stretch>
                      <a:fillRect/>
                    </a:stretch>
                  </pic:blipFill>
                  <pic:spPr bwMode="auto">
                    <a:xfrm>
                      <a:off x="0" y="0"/>
                      <a:ext cx="1238250" cy="619125"/>
                    </a:xfrm>
                    <a:prstGeom prst="rect">
                      <a:avLst/>
                    </a:prstGeom>
                    <a:noFill/>
                    <a:ln w="9525">
                      <a:noFill/>
                      <a:miter lim="800000"/>
                      <a:headEnd/>
                      <a:tailEnd/>
                    </a:ln>
                  </pic:spPr>
                </pic:pic>
              </a:graphicData>
            </a:graphic>
          </wp:inline>
        </w:drawing>
      </w:r>
    </w:p>
    <w:p w:rsidR="000065A2" w:rsidRDefault="00BA650F">
      <w:pPr>
        <w:pStyle w:val="Textbody"/>
      </w:pPr>
      <w:r>
        <w:rPr>
          <w:noProof/>
          <w:lang w:val="en-US" w:eastAsia="en-US" w:bidi="ar-SA"/>
        </w:rPr>
        <w:drawing>
          <wp:inline distT="0" distB="0" distL="0" distR="0">
            <wp:extent cx="4400550" cy="285750"/>
            <wp:effectExtent l="0" t="0" r="0" b="0"/>
            <wp:docPr id="15" name="Picture" descr="A descrip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descr="A description..."/>
                    <pic:cNvPicPr>
                      <a:picLocks noChangeAspect="1" noChangeArrowheads="1"/>
                    </pic:cNvPicPr>
                  </pic:nvPicPr>
                  <pic:blipFill>
                    <a:blip r:embed="rId33" cstate="print"/>
                    <a:srcRect/>
                    <a:stretch>
                      <a:fillRect/>
                    </a:stretch>
                  </pic:blipFill>
                  <pic:spPr bwMode="auto">
                    <a:xfrm>
                      <a:off x="0" y="0"/>
                      <a:ext cx="4400550" cy="285750"/>
                    </a:xfrm>
                    <a:prstGeom prst="rect">
                      <a:avLst/>
                    </a:prstGeom>
                    <a:noFill/>
                    <a:ln w="9525">
                      <a:noFill/>
                      <a:miter lim="800000"/>
                      <a:headEnd/>
                      <a:tailEnd/>
                    </a:ln>
                  </pic:spPr>
                </pic:pic>
              </a:graphicData>
            </a:graphic>
          </wp:inline>
        </w:drawing>
      </w:r>
    </w:p>
    <w:p w:rsidR="000065A2" w:rsidRDefault="00BA650F">
      <w:pPr>
        <w:pStyle w:val="Textbody"/>
      </w:pPr>
      <w:r>
        <w:rPr>
          <w:noProof/>
          <w:lang w:val="en-US" w:eastAsia="en-US" w:bidi="ar-SA"/>
        </w:rPr>
        <w:drawing>
          <wp:inline distT="0" distB="0" distL="0" distR="0">
            <wp:extent cx="4505325" cy="428625"/>
            <wp:effectExtent l="0" t="0" r="0" b="0"/>
            <wp:docPr id="16" name="Picture" descr="A descrip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descr="A description..."/>
                    <pic:cNvPicPr>
                      <a:picLocks noChangeAspect="1" noChangeArrowheads="1"/>
                    </pic:cNvPicPr>
                  </pic:nvPicPr>
                  <pic:blipFill>
                    <a:blip r:embed="rId34" cstate="print"/>
                    <a:srcRect/>
                    <a:stretch>
                      <a:fillRect/>
                    </a:stretch>
                  </pic:blipFill>
                  <pic:spPr bwMode="auto">
                    <a:xfrm>
                      <a:off x="0" y="0"/>
                      <a:ext cx="4505325" cy="428625"/>
                    </a:xfrm>
                    <a:prstGeom prst="rect">
                      <a:avLst/>
                    </a:prstGeom>
                    <a:noFill/>
                    <a:ln w="9525">
                      <a:noFill/>
                      <a:miter lim="800000"/>
                      <a:headEnd/>
                      <a:tailEnd/>
                    </a:ln>
                  </pic:spPr>
                </pic:pic>
              </a:graphicData>
            </a:graphic>
          </wp:inline>
        </w:drawing>
      </w:r>
    </w:p>
    <w:p w:rsidR="000065A2" w:rsidRDefault="00BA650F">
      <w:pPr>
        <w:pStyle w:val="Textbody"/>
      </w:pPr>
      <w:r w:rsidRPr="00B848A4">
        <w:rPr>
          <w:b/>
        </w:rPr>
        <w:t xml:space="preserve">Equation </w:t>
      </w:r>
      <w:r w:rsidR="007A7F63">
        <w:rPr>
          <w:b/>
        </w:rPr>
        <w:t>4</w:t>
      </w:r>
      <w:r w:rsidRPr="00B848A4">
        <w:rPr>
          <w:b/>
        </w:rPr>
        <w:t>.2</w:t>
      </w:r>
      <w:r>
        <w:t>: Meta-Analysis of Country of Origin Effects</w:t>
      </w:r>
      <w:r w:rsidR="00DC0ADC">
        <w:rPr>
          <w:rStyle w:val="FootnoteReference"/>
        </w:rPr>
        <w:footnoteReference w:id="33"/>
      </w:r>
    </w:p>
    <w:p w:rsidR="000065A2" w:rsidRDefault="00BA650F" w:rsidP="00DC0ADC">
      <w:pPr>
        <w:pStyle w:val="Textbody"/>
        <w:jc w:val="both"/>
      </w:pPr>
      <w:r>
        <w:t xml:space="preserve">Using the equation to test the previous studies, the result demonstrated that “the effect size of quality/reliability perceptions have been consistently larger than effect size for purchase intentions.” (Peterson &amp; Jolibert, 1995, p.894). The result corroborates Lim, Darley and </w:t>
      </w:r>
      <w:r>
        <w:lastRenderedPageBreak/>
        <w:t xml:space="preserve">Summers’s empirical research in 1994. A purchase intention has higher influencing antecedents than as direct an evaluation as a quality/Reliability perception (Peterson &amp; Jolibert, 1995). </w:t>
      </w:r>
    </w:p>
    <w:p w:rsidR="000065A2" w:rsidRPr="00433250" w:rsidRDefault="00BA650F" w:rsidP="00DC0ADC">
      <w:pPr>
        <w:pStyle w:val="Textbody"/>
        <w:jc w:val="both"/>
      </w:pPr>
      <w:r>
        <w:t xml:space="preserve">Finally, Peterson and Jolibert concluded that country of origin effect is only somewhat generalizable. Meanwhile, through the quantitative analysis, verbal product description has higher country of origin effect sizes than one of an actual product description. Moreover, single-cue studies generated higher country of origin effect sizes than one of multiple cues studies. </w:t>
      </w:r>
    </w:p>
    <w:p w:rsidR="000065A2" w:rsidRPr="00433250" w:rsidRDefault="00BA650F" w:rsidP="00DC0ADC">
      <w:pPr>
        <w:pStyle w:val="Textbody"/>
        <w:jc w:val="both"/>
      </w:pPr>
      <w:r>
        <w:t xml:space="preserve">In 1996, Bruning used multivariable (gender, income, occupation, flying frequency) and other variables) as the independent variables to analyze the country of origin effects on the national loyalty specialized in the airline industry. Since Peterson and Jolibert (1995) mentioned that the generalizable of country of origin effect somewhat exists. More </w:t>
      </w:r>
      <w:r w:rsidR="00433250">
        <w:t>studies</w:t>
      </w:r>
      <w:r>
        <w:t xml:space="preserve"> start to analyze country of origin in one industry/product category but researchers do not give up the multi-industry and generalizable analysis. Bruning’s research is an example. Furthermore, one benefit of Bruning’s research is that he included the price and national loyalty into one analysis process. </w:t>
      </w:r>
    </w:p>
    <w:p w:rsidR="000065A2" w:rsidRPr="00433250" w:rsidRDefault="00BA650F" w:rsidP="00DC0ADC">
      <w:pPr>
        <w:pStyle w:val="Textbody"/>
        <w:jc w:val="both"/>
      </w:pPr>
      <w:r>
        <w:t xml:space="preserve">The study confirmed the importance of national loyalty as a component of the country of origin effect. At the same time, the most important independent variable is the price since Bruning (1996) demonstrated price variable dominates all other attributes regarding with the relative importance, and country of origin is the second one. </w:t>
      </w:r>
    </w:p>
    <w:p w:rsidR="000065A2" w:rsidRPr="00433250" w:rsidRDefault="00BA650F" w:rsidP="00DC0ADC">
      <w:pPr>
        <w:pStyle w:val="Textbody"/>
        <w:jc w:val="both"/>
      </w:pPr>
      <w:r>
        <w:t xml:space="preserve">Another important research is about the correlation between the brand name and country of origin, analyzed by Chao and Rajendran in 1993. They assumed that essentially, customers may use the brand name as an implicit country of origin surrogate within the product evaluation process no matter whether the product is in fact made in that specific country, with which the brand is closely associated. In the end, they found that country of origin did influence the customer’s evaluation process even without concerning of brand name. In another word, country of origin itself can effect customer’s evaluation and perceptions. </w:t>
      </w:r>
    </w:p>
    <w:p w:rsidR="000065A2" w:rsidRDefault="00DC0ADC" w:rsidP="00DC0ADC">
      <w:pPr>
        <w:pStyle w:val="Heading2"/>
      </w:pPr>
      <w:bookmarkStart w:id="52" w:name="_Toc332692088"/>
      <w:r>
        <w:lastRenderedPageBreak/>
        <w:t>4.</w:t>
      </w:r>
      <w:r w:rsidR="00230D6F">
        <w:t>4</w:t>
      </w:r>
      <w:r w:rsidR="00BA650F">
        <w:t xml:space="preserve"> Cultural Variations in Country of Origin Effects: </w:t>
      </w:r>
      <w:r>
        <w:rPr>
          <w:lang w:val="en-US"/>
        </w:rPr>
        <w:t xml:space="preserve">  </w:t>
      </w:r>
      <w:r w:rsidR="00BA650F">
        <w:t>Individualist Culture versus Collectivist Culture</w:t>
      </w:r>
      <w:bookmarkEnd w:id="52"/>
    </w:p>
    <w:p w:rsidR="000065A2" w:rsidRPr="00433250" w:rsidRDefault="00BA650F" w:rsidP="00DC0ADC">
      <w:pPr>
        <w:pStyle w:val="Textbody"/>
        <w:jc w:val="both"/>
      </w:pPr>
      <w:r>
        <w:t xml:space="preserve">In general, those </w:t>
      </w:r>
      <w:r w:rsidR="00433250">
        <w:t>studies</w:t>
      </w:r>
      <w:r>
        <w:t xml:space="preserve"> </w:t>
      </w:r>
      <w:r w:rsidR="00433250">
        <w:t xml:space="preserve">above have </w:t>
      </w:r>
      <w:r>
        <w:t xml:space="preserve">demonstrated that favorable country perceptions can lead to favorite inference, which can enhance the favorable evaluation and perceptions (Hong and Wyer, 1990; Maheswaren, 1994). However, recent research suggests that the favorite extent given to country of origin during the evaluation process may not be universal (Bozell-Gallip, 1996; Klein, Ettenson and Morris, 1998). For instance, several researches proved that Japan’s </w:t>
      </w:r>
      <w:r w:rsidR="00433250">
        <w:t xml:space="preserve">as a </w:t>
      </w:r>
      <w:r>
        <w:t xml:space="preserve">country of origin leads to favorite perception of high product quality (Maheswaran, 1994). Nevertheless, Chinese </w:t>
      </w:r>
      <w:r w:rsidR="00433250">
        <w:t xml:space="preserve">customers in </w:t>
      </w:r>
      <w:r>
        <w:t xml:space="preserve">Nanjing might not purchase Japanese products due to the animosity </w:t>
      </w:r>
      <w:r w:rsidR="00433250">
        <w:t>towards</w:t>
      </w:r>
      <w:r>
        <w:t xml:space="preserve"> Japan (Klein, Ettenson and Morris, 1998). </w:t>
      </w:r>
    </w:p>
    <w:p w:rsidR="000065A2" w:rsidRPr="00433250" w:rsidRDefault="00433250" w:rsidP="00DC0ADC">
      <w:pPr>
        <w:pStyle w:val="Textbody"/>
        <w:jc w:val="both"/>
      </w:pPr>
      <w:r>
        <w:t>In 1998</w:t>
      </w:r>
      <w:r w:rsidR="00E369C6">
        <w:t>, the research groups of Asker</w:t>
      </w:r>
      <w:r>
        <w:t xml:space="preserve"> and Williams as well as</w:t>
      </w:r>
      <w:r w:rsidR="00BA650F">
        <w:t xml:space="preserve"> Klein, Ettenson and Morris concluded that cultural differences may influence consumer behavior. In 1996, Bozell-Gallup published his research that found conside</w:t>
      </w:r>
      <w:r w:rsidR="00E369C6">
        <w:t>rable differences of perception</w:t>
      </w:r>
      <w:r w:rsidR="00BA650F">
        <w:t xml:space="preserve"> exist </w:t>
      </w:r>
      <w:r w:rsidR="00E369C6">
        <w:t>between</w:t>
      </w:r>
      <w:r w:rsidR="00BA650F">
        <w:t xml:space="preserve"> different cultures. For example, European consumers regard Germany as the quality leader, but Japan has been considered the quality leader in Asia. In 1994, Maheswaran mentioned that a systematic examination based on theoretical framework for exploring country of origin effects through different cultures is lacking. </w:t>
      </w:r>
    </w:p>
    <w:p w:rsidR="000065A2" w:rsidRPr="00E369C6" w:rsidRDefault="00BA650F" w:rsidP="00DC0ADC">
      <w:pPr>
        <w:pStyle w:val="Textbody"/>
        <w:jc w:val="both"/>
      </w:pPr>
      <w:r>
        <w:t xml:space="preserve">Canli and Maneswaran (2000) created a model to analyze the country of origin effects through the cultural aspects, which are individualism and collectivism. The individualism/collectivism framework is a useful basis for testing cultural differences (Triandis, 1995). Individualists and collectivists have significant difference in self-expression and social relationships, which influences the efficacy of marketing strategies (Han and Shavitt, 1994). </w:t>
      </w:r>
    </w:p>
    <w:p w:rsidR="000065A2" w:rsidRPr="00DC0ADC" w:rsidRDefault="00BA650F" w:rsidP="00DC0ADC">
      <w:pPr>
        <w:pStyle w:val="Textbody"/>
        <w:jc w:val="both"/>
        <w:rPr>
          <w:lang w:val="en-US"/>
        </w:rPr>
      </w:pPr>
      <w:r>
        <w:t xml:space="preserve">In </w:t>
      </w:r>
      <w:r w:rsidR="00E369C6">
        <w:t>their research, C</w:t>
      </w:r>
      <w:r>
        <w:t>anli and Maneswaran separated individualists and collectivists into four groups, which are vertical individualists, horizontal individualists, vertical collectivists, and horizontal collectivists. Vertical individu</w:t>
      </w:r>
      <w:r w:rsidR="00E369C6">
        <w:t>alists are regarded as hierarchical</w:t>
      </w:r>
      <w:r>
        <w:t xml:space="preserve"> and </w:t>
      </w:r>
      <w:r w:rsidR="00E369C6">
        <w:t xml:space="preserve">striving high status, </w:t>
      </w:r>
      <w:r>
        <w:t>achievable by competition within the group. Horizontal individualists stand for distinctive and unique compared with other gro</w:t>
      </w:r>
      <w:r w:rsidR="00E369C6">
        <w:t>up members, as well as emphasizing</w:t>
      </w:r>
      <w:r>
        <w:t xml:space="preserve"> self-</w:t>
      </w:r>
      <w:r>
        <w:lastRenderedPageBreak/>
        <w:t xml:space="preserve">reliance. Horizontal collectivists </w:t>
      </w:r>
      <w:r w:rsidR="00E369C6">
        <w:t>are</w:t>
      </w:r>
      <w:r>
        <w:t xml:space="preserve"> interdependent and share common goals within the group. Vertical collectivists are committed to and accept the superiority of the group over the individual. Triandis and Gelfand (1998) demonstrated vertical collectivists that they often sacrifice personal benefits to further the group interest. </w:t>
      </w:r>
    </w:p>
    <w:p w:rsidR="000065A2" w:rsidRDefault="00BA650F" w:rsidP="00DC0ADC">
      <w:pPr>
        <w:pStyle w:val="Textbody"/>
        <w:jc w:val="both"/>
      </w:pPr>
      <w:r>
        <w:t xml:space="preserve">Four group subjects received superior or inferior attribute about a mountain bike, which is made in either the United States or Japan. The purpose of the research is to examine the extent to which cultural orientation influences country of origin effects during the evaluation process in two countries (Japan and U.S.). Table </w:t>
      </w:r>
      <w:r w:rsidR="00DC0ADC">
        <w:t>4</w:t>
      </w:r>
      <w:r>
        <w:t xml:space="preserve">.3 shows one of research findings. </w:t>
      </w:r>
    </w:p>
    <w:p w:rsidR="000065A2" w:rsidRDefault="00DC0ADC">
      <w:pPr>
        <w:pStyle w:val="Textbody"/>
      </w:pPr>
      <w:r>
        <w:rPr>
          <w:noProof/>
          <w:lang w:val="en-US" w:eastAsia="en-US" w:bidi="ar-SA"/>
        </w:rPr>
        <w:drawing>
          <wp:inline distT="0" distB="0" distL="0" distR="0">
            <wp:extent cx="5270566" cy="1933575"/>
            <wp:effectExtent l="0" t="0" r="635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cstate="print"/>
                    <a:stretch>
                      <a:fillRect/>
                    </a:stretch>
                  </pic:blipFill>
                  <pic:spPr>
                    <a:xfrm>
                      <a:off x="0" y="0"/>
                      <a:ext cx="5274310" cy="1934948"/>
                    </a:xfrm>
                    <a:prstGeom prst="rect">
                      <a:avLst/>
                    </a:prstGeom>
                  </pic:spPr>
                </pic:pic>
              </a:graphicData>
            </a:graphic>
          </wp:inline>
        </w:drawing>
      </w:r>
    </w:p>
    <w:p w:rsidR="000065A2" w:rsidRDefault="00BA650F">
      <w:pPr>
        <w:pStyle w:val="Textbody"/>
      </w:pPr>
      <w:r w:rsidRPr="00DC0ADC">
        <w:rPr>
          <w:b/>
        </w:rPr>
        <w:t xml:space="preserve">Table </w:t>
      </w:r>
      <w:r w:rsidR="00DC0ADC" w:rsidRPr="00DC0ADC">
        <w:rPr>
          <w:b/>
        </w:rPr>
        <w:t>4</w:t>
      </w:r>
      <w:r w:rsidRPr="00DC0ADC">
        <w:rPr>
          <w:b/>
        </w:rPr>
        <w:t>.3</w:t>
      </w:r>
      <w:r>
        <w:t>: Evaluations (Standard Deviations) and Thoughts as A Function of Culture, Country of Origin and Product Description</w:t>
      </w:r>
      <w:r w:rsidR="00DC0ADC">
        <w:rPr>
          <w:rStyle w:val="FootnoteReference"/>
        </w:rPr>
        <w:footnoteReference w:id="34"/>
      </w:r>
    </w:p>
    <w:p w:rsidR="000065A2" w:rsidRDefault="00BA650F" w:rsidP="00DC0ADC">
      <w:pPr>
        <w:pStyle w:val="Textbody"/>
        <w:jc w:val="both"/>
      </w:pPr>
      <w:r>
        <w:t xml:space="preserve">The research found that Japanese respondents evaluated product that was made in the home country (compare with foreign country) more </w:t>
      </w:r>
      <w:r w:rsidR="00DC0ADC">
        <w:t>favourably</w:t>
      </w:r>
      <w:r>
        <w:t xml:space="preserve"> regardless of product superiority. However, American respondents evaluate product that was made in the home country more </w:t>
      </w:r>
      <w:r w:rsidR="00DC0ADC">
        <w:t>favourably</w:t>
      </w:r>
      <w:r>
        <w:t xml:space="preserve"> only when the product had superior attributes to compete. The final result was shown in the figure </w:t>
      </w:r>
      <w:r w:rsidR="00DC0ADC">
        <w:t>4.4</w:t>
      </w:r>
      <w:r>
        <w:t xml:space="preserve">. </w:t>
      </w:r>
    </w:p>
    <w:p w:rsidR="000065A2" w:rsidRDefault="000065A2">
      <w:pPr>
        <w:pStyle w:val="Textbody"/>
      </w:pPr>
    </w:p>
    <w:p w:rsidR="000065A2" w:rsidRDefault="00DC0ADC">
      <w:pPr>
        <w:pStyle w:val="Textbody"/>
      </w:pPr>
      <w:r>
        <w:rPr>
          <w:noProof/>
          <w:lang w:val="en-US" w:eastAsia="en-US" w:bidi="ar-SA"/>
        </w:rPr>
        <w:lastRenderedPageBreak/>
        <w:drawing>
          <wp:inline distT="0" distB="0" distL="0" distR="0">
            <wp:extent cx="5274310" cy="3031507"/>
            <wp:effectExtent l="0" t="0" r="254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6" cstate="print"/>
                    <a:stretch>
                      <a:fillRect/>
                    </a:stretch>
                  </pic:blipFill>
                  <pic:spPr>
                    <a:xfrm>
                      <a:off x="0" y="0"/>
                      <a:ext cx="5274310" cy="3031507"/>
                    </a:xfrm>
                    <a:prstGeom prst="rect">
                      <a:avLst/>
                    </a:prstGeom>
                  </pic:spPr>
                </pic:pic>
              </a:graphicData>
            </a:graphic>
          </wp:inline>
        </w:drawing>
      </w:r>
    </w:p>
    <w:p w:rsidR="000065A2" w:rsidRPr="00B848A4" w:rsidRDefault="00BA650F">
      <w:pPr>
        <w:pStyle w:val="Textbody"/>
        <w:rPr>
          <w:lang w:val="en-US"/>
        </w:rPr>
      </w:pPr>
      <w:r w:rsidRPr="00B848A4">
        <w:rPr>
          <w:b/>
        </w:rPr>
        <w:t xml:space="preserve">Figure </w:t>
      </w:r>
      <w:r w:rsidR="00B848A4" w:rsidRPr="00B848A4">
        <w:rPr>
          <w:b/>
        </w:rPr>
        <w:t>4.4</w:t>
      </w:r>
      <w:r>
        <w:t>: The Effect of Country of Origin, Product Description and Cultural Orientation on Evaluation</w:t>
      </w:r>
      <w:r w:rsidR="00B848A4">
        <w:rPr>
          <w:rStyle w:val="FootnoteReference"/>
        </w:rPr>
        <w:footnoteReference w:id="35"/>
      </w:r>
    </w:p>
    <w:p w:rsidR="000065A2" w:rsidRPr="00E369C6" w:rsidRDefault="00BA650F" w:rsidP="00B848A4">
      <w:pPr>
        <w:pStyle w:val="Textbody"/>
        <w:jc w:val="both"/>
      </w:pPr>
      <w:r>
        <w:t xml:space="preserve">As shown in the figure </w:t>
      </w:r>
      <w:r w:rsidR="00B848A4">
        <w:t>4.4</w:t>
      </w:r>
      <w:r>
        <w:t>, Canli and Maheswaran (2000) concluded that “country of origin effects vary across cultures on the basis of the diverse cultural patterns present in different countries.” (p.315)</w:t>
      </w:r>
      <w:r w:rsidR="00B848A4">
        <w:rPr>
          <w:rStyle w:val="FootnoteReference"/>
        </w:rPr>
        <w:footnoteReference w:id="36"/>
      </w:r>
      <w:r>
        <w:t xml:space="preserve">. Meanwhile, the evaluations and the cognitive responses showed that individualists evaluated the home country product more favorably only when the superior appeared. However, collectivists evaluated the home country product more favorably regardless of its superiority. </w:t>
      </w:r>
    </w:p>
    <w:p w:rsidR="000065A2" w:rsidRPr="00E369C6" w:rsidRDefault="00BA650F" w:rsidP="00B848A4">
      <w:pPr>
        <w:pStyle w:val="Textbody"/>
        <w:jc w:val="both"/>
        <w:rPr>
          <w:lang w:val="en-US"/>
        </w:rPr>
      </w:pPr>
      <w:r>
        <w:t xml:space="preserve">Furthermore, the research result against the finding of Shimp and Sharma (1987) that consumer ethnocentric scale (CETSCALE) that shows that groups threatened by import </w:t>
      </w:r>
      <w:r w:rsidR="00E369C6">
        <w:t>display</w:t>
      </w:r>
      <w:r>
        <w:t xml:space="preserve"> more favorable home country bias. In the research of Canli and Maheswaran, found that the significant level of ethnocentrism is 0.57, which means the term is insignificant. Therefore, they concluded that ethnocentrism did not moderate the country of origin effect in </w:t>
      </w:r>
      <w:r>
        <w:lastRenderedPageBreak/>
        <w:t xml:space="preserve">the evaluation process. </w:t>
      </w:r>
    </w:p>
    <w:p w:rsidR="000065A2" w:rsidRDefault="00B848A4" w:rsidP="00DC0ADC">
      <w:pPr>
        <w:pStyle w:val="Heading2"/>
      </w:pPr>
      <w:bookmarkStart w:id="53" w:name="_Toc332692089"/>
      <w:r>
        <w:t>4.</w:t>
      </w:r>
      <w:r w:rsidR="00230D6F">
        <w:t>5</w:t>
      </w:r>
      <w:r w:rsidR="00BA650F">
        <w:t xml:space="preserve"> Conclusion of Literature Review</w:t>
      </w:r>
      <w:bookmarkEnd w:id="53"/>
    </w:p>
    <w:p w:rsidR="000065A2" w:rsidRPr="00B84F5C" w:rsidRDefault="00BA650F" w:rsidP="00B84F5C">
      <w:pPr>
        <w:pStyle w:val="Textbody"/>
        <w:jc w:val="both"/>
        <w:rPr>
          <w:lang w:val="en-US"/>
        </w:rPr>
      </w:pPr>
      <w:r>
        <w:t xml:space="preserve">Even though there are many </w:t>
      </w:r>
      <w:r w:rsidR="00E369C6">
        <w:t>studies</w:t>
      </w:r>
      <w:r>
        <w:t xml:space="preserve"> about the country of origin effects and they </w:t>
      </w:r>
      <w:r w:rsidR="00E369C6">
        <w:t>establish</w:t>
      </w:r>
      <w:r>
        <w:t xml:space="preserve"> the </w:t>
      </w:r>
      <w:r w:rsidR="00E369C6">
        <w:t>validity</w:t>
      </w:r>
      <w:r>
        <w:t xml:space="preserve"> of this term, few of them have systemically </w:t>
      </w:r>
      <w:r w:rsidR="00E369C6">
        <w:t>addressed the cultural</w:t>
      </w:r>
      <w:r>
        <w:t xml:space="preserve"> variable (individualist &amp; collectivist cultures), gender effect, brand effect and price effect. More importantly, most of the </w:t>
      </w:r>
      <w:r w:rsidR="00E369C6">
        <w:t>studies</w:t>
      </w:r>
      <w:r>
        <w:t xml:space="preserve"> are only based on the country view. However, besides the country concept, there also exists the union concept. For instance, the difference on evaluati</w:t>
      </w:r>
      <w:r w:rsidR="00B848A4">
        <w:t>on and perception analysis of “Made in EU” and “M</w:t>
      </w:r>
      <w:r>
        <w:t xml:space="preserve">ade in specific European countries” is absent. Therefore, in this thesis, all those variables will be concerned to create a new “made in ___” model. </w:t>
      </w:r>
    </w:p>
    <w:p w:rsidR="000065A2" w:rsidRDefault="00BA650F" w:rsidP="005B4FB5">
      <w:pPr>
        <w:pStyle w:val="Heading1"/>
      </w:pPr>
      <w:bookmarkStart w:id="54" w:name="_Toc332692090"/>
      <w:r>
        <w:t>Methodology</w:t>
      </w:r>
      <w:bookmarkEnd w:id="54"/>
    </w:p>
    <w:p w:rsidR="000065A2" w:rsidRDefault="00B848A4" w:rsidP="00B848A4">
      <w:pPr>
        <w:pStyle w:val="Heading2"/>
      </w:pPr>
      <w:bookmarkStart w:id="55" w:name="_Toc332692091"/>
      <w:r>
        <w:t xml:space="preserve">5.1 </w:t>
      </w:r>
      <w:r w:rsidR="00BA650F">
        <w:t>Conceptual Model</w:t>
      </w:r>
      <w:bookmarkEnd w:id="55"/>
    </w:p>
    <w:p w:rsidR="000065A2" w:rsidRDefault="00B84F5C">
      <w:pPr>
        <w:pStyle w:val="Textbody"/>
      </w:pPr>
      <w:r>
        <w:object w:dxaOrig="16431" w:dyaOrig="7522">
          <v:shape id="_x0000_i1030" type="#_x0000_t75" style="width:446.25pt;height:204pt" o:ole="">
            <v:imagedata r:id="rId37" o:title=""/>
          </v:shape>
          <o:OLEObject Type="Embed" ProgID="Visio.Drawing.11" ShapeID="_x0000_i1030" DrawAspect="Content" ObjectID="_1406445133" r:id="rId38"/>
        </w:object>
      </w:r>
    </w:p>
    <w:p w:rsidR="000065A2" w:rsidRPr="00B848A4" w:rsidRDefault="00BA650F">
      <w:pPr>
        <w:pStyle w:val="Textbody"/>
        <w:rPr>
          <w:lang w:val="en-US"/>
        </w:rPr>
      </w:pPr>
      <w:r w:rsidRPr="00B848A4">
        <w:rPr>
          <w:b/>
        </w:rPr>
        <w:t xml:space="preserve">Figure </w:t>
      </w:r>
      <w:r w:rsidR="00B848A4" w:rsidRPr="00B848A4">
        <w:rPr>
          <w:b/>
        </w:rPr>
        <w:t>5</w:t>
      </w:r>
      <w:r w:rsidRPr="00B848A4">
        <w:rPr>
          <w:b/>
        </w:rPr>
        <w:t>.1</w:t>
      </w:r>
      <w:r>
        <w:t xml:space="preserve"> Conceptual Model </w:t>
      </w:r>
    </w:p>
    <w:p w:rsidR="000065A2" w:rsidRPr="001C64A2" w:rsidRDefault="00BA650F" w:rsidP="007A7F63">
      <w:pPr>
        <w:pStyle w:val="Textbody"/>
        <w:jc w:val="both"/>
      </w:pPr>
      <w:r>
        <w:t>To enhance the application of corporate strategy, the priority issue</w:t>
      </w:r>
      <w:r w:rsidR="001C64A2">
        <w:t xml:space="preserve"> of the highest priority</w:t>
      </w:r>
      <w:r>
        <w:t xml:space="preserve"> is to choose appropriate business strategies. The business strategy in this dissertation is which country of origin is the best option for a given industry. “</w:t>
      </w:r>
      <w:r w:rsidRPr="001C64A2">
        <w:rPr>
          <w:i/>
        </w:rPr>
        <w:t xml:space="preserve">Economic integration within the </w:t>
      </w:r>
      <w:r w:rsidRPr="001C64A2">
        <w:rPr>
          <w:i/>
        </w:rPr>
        <w:lastRenderedPageBreak/>
        <w:t>European Union (EU</w:t>
      </w:r>
      <w:r w:rsidR="007A7F63" w:rsidRPr="001C64A2">
        <w:rPr>
          <w:i/>
        </w:rPr>
        <w:t>) has</w:t>
      </w:r>
      <w:r w:rsidRPr="001C64A2">
        <w:rPr>
          <w:i/>
        </w:rPr>
        <w:t xml:space="preserve"> led to changing patterns of production and specialization among European countries. Some countries have become more specialized in their manufacturing production, and a large proportion of manufacturing industries have become more geographically concentrated</w:t>
      </w:r>
      <w:r>
        <w:t>” (Amiti, 1998)</w:t>
      </w:r>
      <w:r w:rsidR="001C64A2">
        <w:rPr>
          <w:rStyle w:val="FootnoteReference"/>
        </w:rPr>
        <w:footnoteReference w:id="37"/>
      </w:r>
      <w:r>
        <w:t xml:space="preserve">. Thus, some manufacturers want to use the </w:t>
      </w:r>
      <w:r w:rsidR="001C64A2">
        <w:t>advantage from geographical</w:t>
      </w:r>
      <w:r>
        <w:t xml:space="preserve"> </w:t>
      </w:r>
      <w:r w:rsidR="001C64A2">
        <w:t>concentration to</w:t>
      </w:r>
      <w:r>
        <w:t xml:space="preserve"> increase own brands’ uniqueness, which </w:t>
      </w:r>
      <w:r w:rsidR="001C64A2">
        <w:t>increase</w:t>
      </w:r>
      <w:r>
        <w:t xml:space="preserve"> brand equity in order to </w:t>
      </w:r>
      <w:r w:rsidR="001C64A2">
        <w:t>reinforce</w:t>
      </w:r>
      <w:r>
        <w:t xml:space="preserve"> the differentiation strategy. Furthermore, country of origin is an extremely important variable in the perception of difference. As Keller said, the world is becoming a “cluster bazaar” where consumers can choose or purchase brands or brands that come or made from different countries, based on their beliefs about the quality of certain products from those countries (Keller, 2008).</w:t>
      </w:r>
    </w:p>
    <w:p w:rsidR="000065A2" w:rsidRPr="001C64A2" w:rsidRDefault="00BA650F" w:rsidP="007A7F63">
      <w:pPr>
        <w:pStyle w:val="Textbody"/>
        <w:jc w:val="both"/>
      </w:pPr>
      <w:r>
        <w:t xml:space="preserve">Perceived high product quality, brand equity and customer choice are important elements in marketing strategy. A good marketing strategy should achieve high perceived quality of the product, high brand value/ equity assessed by clients and high consumption activities. The right section of our conceptual model </w:t>
      </w:r>
      <w:r w:rsidR="001C64A2">
        <w:t>relates</w:t>
      </w:r>
      <w:r>
        <w:t xml:space="preserve"> to this specific topic. In the second and third chapter, this </w:t>
      </w:r>
      <w:r w:rsidR="001C64A2">
        <w:t>thesis</w:t>
      </w:r>
      <w:r>
        <w:t xml:space="preserve"> </w:t>
      </w:r>
      <w:r w:rsidR="001C64A2">
        <w:t>has shown</w:t>
      </w:r>
      <w:r>
        <w:t xml:space="preserve"> that </w:t>
      </w:r>
      <w:r w:rsidR="001C64A2">
        <w:t>a sound</w:t>
      </w:r>
      <w:r>
        <w:t xml:space="preserve"> business strategy </w:t>
      </w:r>
      <w:r w:rsidR="001C64A2">
        <w:t>will</w:t>
      </w:r>
      <w:r>
        <w:t xml:space="preserve"> achieve the high perceived product quality, high brand equity and high purchase possibility. Moreover, that </w:t>
      </w:r>
      <w:r w:rsidR="001C64A2">
        <w:t>sound</w:t>
      </w:r>
      <w:r>
        <w:t xml:space="preserve"> business </w:t>
      </w:r>
      <w:r w:rsidR="001C64A2">
        <w:t xml:space="preserve">strategy </w:t>
      </w:r>
      <w:r>
        <w:t xml:space="preserve">can </w:t>
      </w:r>
      <w:r w:rsidR="001C64A2">
        <w:t>reinforce</w:t>
      </w:r>
      <w:r>
        <w:t xml:space="preserve"> corporate strategy if those three objectives are </w:t>
      </w:r>
      <w:r w:rsidR="001C64A2">
        <w:t>met</w:t>
      </w:r>
      <w:r>
        <w:t xml:space="preserve">. Furthermore, </w:t>
      </w:r>
      <w:r w:rsidR="001C64A2">
        <w:t>it has also been</w:t>
      </w:r>
      <w:r>
        <w:t xml:space="preserve"> explain</w:t>
      </w:r>
      <w:r w:rsidR="001C64A2">
        <w:t>ed</w:t>
      </w:r>
      <w:r>
        <w:t xml:space="preserve"> why the complement of those three objectives can prove that business strategy in order to enhance the corporate strategy. </w:t>
      </w:r>
    </w:p>
    <w:p w:rsidR="000065A2" w:rsidRPr="00A706C7" w:rsidRDefault="00BA650F" w:rsidP="007A7F63">
      <w:pPr>
        <w:pStyle w:val="Textbody"/>
        <w:jc w:val="both"/>
      </w:pPr>
      <w:r>
        <w:t xml:space="preserve">The left part of our conceptual model is our exploratory research. </w:t>
      </w:r>
      <w:r w:rsidR="001C64A2">
        <w:t>The survey sets out to</w:t>
      </w:r>
      <w:r>
        <w:t xml:space="preserve"> explore that whether </w:t>
      </w:r>
      <w:r w:rsidR="001C64A2">
        <w:t>the</w:t>
      </w:r>
      <w:r>
        <w:t xml:space="preserve"> label </w:t>
      </w:r>
      <w:r w:rsidR="001C64A2">
        <w:t>“</w:t>
      </w:r>
      <w:r>
        <w:t>made in EU</w:t>
      </w:r>
      <w:r w:rsidR="001C64A2">
        <w:t>”</w:t>
      </w:r>
      <w:r>
        <w:t xml:space="preserve"> or the </w:t>
      </w:r>
      <w:r w:rsidR="001C64A2">
        <w:t>“</w:t>
      </w:r>
      <w:r>
        <w:t>made in</w:t>
      </w:r>
      <w:r w:rsidR="001C64A2">
        <w:t>[</w:t>
      </w:r>
      <w:r>
        <w:t xml:space="preserve"> specific European countries</w:t>
      </w:r>
      <w:r w:rsidR="001C64A2">
        <w:t>]”</w:t>
      </w:r>
      <w:r>
        <w:t xml:space="preserve"> can increase the product perceived </w:t>
      </w:r>
      <w:r w:rsidR="001C64A2">
        <w:t>quality</w:t>
      </w:r>
      <w:r>
        <w:t xml:space="preserve">, brand equity and possibility to consumption. If the label </w:t>
      </w:r>
      <w:r w:rsidR="001C64A2">
        <w:t>“</w:t>
      </w:r>
      <w:r>
        <w:t>made in EU</w:t>
      </w:r>
      <w:r w:rsidR="001C64A2">
        <w:t>”</w:t>
      </w:r>
      <w:r>
        <w:t xml:space="preserve"> can complete those targets, then </w:t>
      </w:r>
      <w:r w:rsidR="001C64A2">
        <w:t>using “</w:t>
      </w:r>
      <w:r>
        <w:t>made in EU</w:t>
      </w:r>
      <w:r w:rsidR="001C64A2">
        <w:t>”</w:t>
      </w:r>
      <w:r>
        <w:t xml:space="preserve"> should be</w:t>
      </w:r>
      <w:r w:rsidR="001C64A2">
        <w:t xml:space="preserve"> a right</w:t>
      </w:r>
      <w:r>
        <w:t xml:space="preserve"> </w:t>
      </w:r>
      <w:r w:rsidR="001C64A2">
        <w:t>marketing (business) strategy. The same applies mutatis mutandis,</w:t>
      </w:r>
      <w:r>
        <w:t xml:space="preserve"> to the strategy that label </w:t>
      </w:r>
      <w:r w:rsidR="001C64A2">
        <w:t>“</w:t>
      </w:r>
      <w:r>
        <w:t>made in specific European countries</w:t>
      </w:r>
      <w:r w:rsidR="001C64A2">
        <w:t>”</w:t>
      </w:r>
      <w:r>
        <w:t xml:space="preserve">. </w:t>
      </w:r>
    </w:p>
    <w:p w:rsidR="000065A2" w:rsidRDefault="007A7F63" w:rsidP="007A7F63">
      <w:pPr>
        <w:pStyle w:val="Heading2"/>
      </w:pPr>
      <w:bookmarkStart w:id="56" w:name="_Toc332692092"/>
      <w:r>
        <w:lastRenderedPageBreak/>
        <w:t>5.2</w:t>
      </w:r>
      <w:r w:rsidR="00BA650F">
        <w:t xml:space="preserve"> Overview &amp; Basic Information</w:t>
      </w:r>
      <w:bookmarkEnd w:id="56"/>
    </w:p>
    <w:p w:rsidR="000065A2" w:rsidRPr="00A706C7" w:rsidRDefault="00BA650F" w:rsidP="007A7F63">
      <w:pPr>
        <w:pStyle w:val="Textbody"/>
        <w:jc w:val="both"/>
      </w:pPr>
      <w:r>
        <w:t xml:space="preserve">A study was designed to determine whether “made in EU” or “made in specific European country” is an appropriate and effective business strategy for the implication of </w:t>
      </w:r>
      <w:r w:rsidR="005777B9">
        <w:t>corporate differentiation strategy</w:t>
      </w:r>
      <w:r>
        <w:t xml:space="preserve">. </w:t>
      </w:r>
    </w:p>
    <w:p w:rsidR="000065A2" w:rsidRPr="00A706C7" w:rsidRDefault="00BA650F" w:rsidP="007A7F63">
      <w:pPr>
        <w:pStyle w:val="Textbody"/>
        <w:jc w:val="both"/>
      </w:pPr>
      <w:r>
        <w:t>After reading several literature materials and pruning several statements, the final questionnaire was construc</w:t>
      </w:r>
      <w:r w:rsidR="00A706C7">
        <w:t>ted. The questionnaire consists</w:t>
      </w:r>
      <w:r>
        <w:t xml:space="preserve"> of three sections. The fi</w:t>
      </w:r>
      <w:r w:rsidR="00A706C7">
        <w:t>rst and second sections measure</w:t>
      </w:r>
      <w:r>
        <w:t xml:space="preserve"> customers’ perceived brand equity and product qua</w:t>
      </w:r>
      <w:r w:rsidR="00A706C7">
        <w:t>lity. The third section measures</w:t>
      </w:r>
      <w:r>
        <w:t xml:space="preserve"> the potential purchase possibility. In most questions, subjects responded on 7 points scales (1= very low and 7= very high). </w:t>
      </w:r>
    </w:p>
    <w:p w:rsidR="000065A2" w:rsidRPr="00A706C7" w:rsidRDefault="00BA650F" w:rsidP="007A7F63">
      <w:pPr>
        <w:pStyle w:val="Textbody"/>
        <w:jc w:val="both"/>
      </w:pPr>
      <w:r>
        <w:t xml:space="preserve">Data was collected cross-nationally through three channels: online, email and paper. A total of 786 questionnaires were </w:t>
      </w:r>
      <w:r w:rsidR="005C3A20">
        <w:t xml:space="preserve">distributed </w:t>
      </w:r>
      <w:r>
        <w:t xml:space="preserve">randomly. After one month, 467 (59.41%) results were collected. </w:t>
      </w:r>
      <w:r w:rsidR="005C3A20">
        <w:t>From</w:t>
      </w:r>
      <w:r>
        <w:t xml:space="preserve"> the responses, 365 (78.16%) results were </w:t>
      </w:r>
      <w:r w:rsidR="005C3A20">
        <w:t>usable</w:t>
      </w:r>
      <w:r>
        <w:t xml:space="preserve"> data for analysis and 102 results were </w:t>
      </w:r>
      <w:r w:rsidR="005C3A20">
        <w:t xml:space="preserve">discarded because they were incomplete. </w:t>
      </w:r>
    </w:p>
    <w:p w:rsidR="000065A2" w:rsidRPr="007A7F63" w:rsidRDefault="00BA650F" w:rsidP="007A7F63">
      <w:pPr>
        <w:pStyle w:val="Textbody"/>
        <w:jc w:val="both"/>
        <w:rPr>
          <w:lang w:val="en-US"/>
        </w:rPr>
      </w:pPr>
      <w:r>
        <w:t xml:space="preserve">The study incorporated a 2×2×2×3 factorial design. Respondents were assigned to two groups according to </w:t>
      </w:r>
      <w:r w:rsidR="005C3A20">
        <w:t>their</w:t>
      </w:r>
      <w:r>
        <w:t xml:space="preserve"> culture background. The first group represented </w:t>
      </w:r>
      <w:r w:rsidR="005C3A20">
        <w:t xml:space="preserve">an </w:t>
      </w:r>
      <w:r>
        <w:t xml:space="preserve">individualist culture (mainly the Netherlands). The second group represented </w:t>
      </w:r>
      <w:r w:rsidR="005C3A20">
        <w:t xml:space="preserve">a </w:t>
      </w:r>
      <w:r>
        <w:t xml:space="preserve">collectivist culture (mainly China). Respondents were given two product origins, which are the “made in EU” and the “Made in Specific European Country”. Meanwhile, they needed to </w:t>
      </w:r>
      <w:r w:rsidR="005C3A20">
        <w:t>evaluate</w:t>
      </w:r>
      <w:r>
        <w:t xml:space="preserve"> two </w:t>
      </w:r>
      <w:r w:rsidR="005C3A20">
        <w:t xml:space="preserve">different categories of </w:t>
      </w:r>
      <w:r>
        <w:t xml:space="preserve">wine products: </w:t>
      </w:r>
      <w:r w:rsidR="005C3A20">
        <w:t xml:space="preserve">a </w:t>
      </w:r>
      <w:r>
        <w:t xml:space="preserve">normal brand and </w:t>
      </w:r>
      <w:r w:rsidR="005C3A20">
        <w:t xml:space="preserve">a </w:t>
      </w:r>
      <w:r>
        <w:t>luxury brand. There is no certain definition of normal brand and luxury brand in the survey. The benefit is that there is no bias of perceived brand level since the survey used the concept purely relied on the customer’s own perception. Under two conditions, subjects evaluated the perceived product quality, brand equity and the potential purchase possibility. Table</w:t>
      </w:r>
      <w:r w:rsidR="007A7F63">
        <w:t xml:space="preserve"> 5.1</w:t>
      </w:r>
      <w:r>
        <w:t xml:space="preserve"> illustrates the information of respondents. </w:t>
      </w:r>
    </w:p>
    <w:p w:rsidR="000065A2" w:rsidRDefault="00BA650F" w:rsidP="007A7F63">
      <w:pPr>
        <w:pStyle w:val="Textbody"/>
        <w:jc w:val="both"/>
      </w:pPr>
      <w:r>
        <w:t xml:space="preserve">Collected data </w:t>
      </w:r>
      <w:r w:rsidR="005C3A20">
        <w:t>was</w:t>
      </w:r>
      <w:r>
        <w:t xml:space="preserve"> processed </w:t>
      </w:r>
      <w:r w:rsidR="005C3A20">
        <w:t>through</w:t>
      </w:r>
      <w:r>
        <w:t xml:space="preserve"> statistical research. Firstly, factor analysis was used to ensure the </w:t>
      </w:r>
      <w:r w:rsidR="005C3A20">
        <w:t>reliability</w:t>
      </w:r>
      <w:r>
        <w:t xml:space="preserve"> of </w:t>
      </w:r>
      <w:r w:rsidR="005C3A20">
        <w:t xml:space="preserve">the </w:t>
      </w:r>
      <w:r>
        <w:t xml:space="preserve">data. Then, linear regression analysis was used to explore coefficient and causal relationships between variables. The correlation between “made in EU”/ “made in specific European country” and perceived product quality and brand equity </w:t>
      </w:r>
      <w:r w:rsidR="005C3A20">
        <w:lastRenderedPageBreak/>
        <w:t>were</w:t>
      </w:r>
      <w:r>
        <w:t xml:space="preserve"> determined by regression analysis. In the end, the means of survey’s section three are used as KPI to measure the potential purchase possibility through the lean management aspect. </w:t>
      </w:r>
    </w:p>
    <w:p w:rsidR="007A7F63" w:rsidRPr="007A7F63" w:rsidRDefault="007A7F63" w:rsidP="007A7F63">
      <w:pPr>
        <w:jc w:val="center"/>
        <w:rPr>
          <w:rFonts w:ascii="Times New Roman" w:hAnsi="Times New Roman" w:cs="Times New Roman"/>
          <w:b/>
          <w:sz w:val="24"/>
        </w:rPr>
      </w:pPr>
      <w:r w:rsidRPr="00362655">
        <w:rPr>
          <w:rFonts w:ascii="Times New Roman" w:hAnsi="Times New Roman" w:cs="Times New Roman" w:hint="eastAsia"/>
          <w:b/>
          <w:sz w:val="24"/>
        </w:rPr>
        <w:t xml:space="preserve">Table </w:t>
      </w:r>
      <w:r>
        <w:rPr>
          <w:rFonts w:ascii="Times New Roman" w:hAnsi="Times New Roman" w:cs="Times New Roman"/>
          <w:b/>
          <w:sz w:val="24"/>
        </w:rPr>
        <w:t>5</w:t>
      </w:r>
      <w:r w:rsidRPr="00362655">
        <w:rPr>
          <w:rFonts w:ascii="Times New Roman" w:hAnsi="Times New Roman" w:cs="Times New Roman" w:hint="eastAsia"/>
          <w:b/>
          <w:sz w:val="24"/>
        </w:rPr>
        <w:t>.</w:t>
      </w:r>
      <w:r>
        <w:rPr>
          <w:rFonts w:ascii="Times New Roman" w:hAnsi="Times New Roman" w:cs="Times New Roman" w:hint="eastAsia"/>
          <w:b/>
          <w:sz w:val="24"/>
        </w:rPr>
        <w:t>1</w:t>
      </w:r>
      <w:r w:rsidRPr="00362655">
        <w:rPr>
          <w:rFonts w:ascii="Times New Roman" w:hAnsi="Times New Roman" w:cs="Times New Roman" w:hint="eastAsia"/>
          <w:b/>
          <w:sz w:val="24"/>
        </w:rPr>
        <w:t xml:space="preserve"> </w:t>
      </w:r>
      <w:r w:rsidRPr="00362655">
        <w:rPr>
          <w:rFonts w:ascii="Times New Roman" w:hAnsi="Times New Roman" w:cs="Times New Roman" w:hint="eastAsia"/>
          <w:sz w:val="24"/>
        </w:rPr>
        <w:t>Respondent Geo-demographics</w:t>
      </w:r>
    </w:p>
    <w:tbl>
      <w:tblPr>
        <w:tblStyle w:val="TableGrid"/>
        <w:tblW w:w="833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843"/>
        <w:gridCol w:w="4644"/>
        <w:gridCol w:w="1843"/>
      </w:tblGrid>
      <w:tr w:rsidR="007A7F63" w:rsidRPr="00A40209" w:rsidTr="007A7F63">
        <w:trPr>
          <w:trHeight w:val="482"/>
        </w:trPr>
        <w:tc>
          <w:tcPr>
            <w:tcW w:w="6487" w:type="dxa"/>
            <w:gridSpan w:val="2"/>
            <w:noWrap/>
            <w:hideMark/>
          </w:tcPr>
          <w:p w:rsidR="007A7F63" w:rsidRPr="00391C27" w:rsidRDefault="00A92316" w:rsidP="007A7F63">
            <w:pPr>
              <w:rPr>
                <w:rFonts w:ascii="Times New Roman" w:hAnsi="Times New Roman" w:cs="Times New Roman"/>
                <w:b/>
                <w:bCs/>
              </w:rPr>
            </w:pPr>
            <w:r w:rsidRPr="00A92316">
              <w:rPr>
                <w:noProof/>
              </w:rPr>
              <w:pict>
                <v:line id="Straight Connector 30" o:spid="_x0000_s1027" style="position:absolute;z-index:251659264;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margin" from="0,22.85pt" to="420.65pt,2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" strokecolor="black [3213]" strokeweight="1.5pt">
                  <v:stroke opacity="40606f"/>
                </v:line>
              </w:pict>
            </w:r>
            <w:r w:rsidRPr="00A92316">
              <w:rPr>
                <w:noProof/>
              </w:rPr>
              <w:pict>
                <v:line id="Straight Connector 31" o:spid="_x0000_s1028" style="position:absolute;z-index:251660288;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margin" from="0,.15pt" to="420.65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" strokecolor="black [3213]" strokeweight="1.5pt">
                  <v:stroke opacity="40606f"/>
                </v:line>
              </w:pict>
            </w:r>
          </w:p>
        </w:tc>
        <w:tc>
          <w:tcPr>
            <w:tcW w:w="1843" w:type="dxa"/>
            <w:noWrap/>
            <w:hideMark/>
          </w:tcPr>
          <w:p w:rsidR="007A7F63" w:rsidRPr="00A40209" w:rsidRDefault="007A7F63" w:rsidP="007A7F63">
            <w:pPr>
              <w:wordWrap w:val="0"/>
              <w:jc w:val="right"/>
              <w:rPr>
                <w:rFonts w:ascii="Times New Roman" w:hAnsi="Times New Roman" w:cs="Times New Roman"/>
                <w:sz w:val="24"/>
              </w:rPr>
            </w:pPr>
            <w:r>
              <w:rPr>
                <w:rFonts w:ascii="Times New Roman" w:hAnsi="Times New Roman" w:cs="Times New Roman" w:hint="eastAsia"/>
                <w:sz w:val="24"/>
              </w:rPr>
              <w:t xml:space="preserve"> </w:t>
            </w:r>
            <w:r w:rsidRPr="00A40209">
              <w:rPr>
                <w:rFonts w:ascii="Times New Roman" w:hAnsi="Times New Roman" w:cs="Times New Roman"/>
                <w:sz w:val="24"/>
              </w:rPr>
              <w:t>Response (%)</w:t>
            </w:r>
          </w:p>
        </w:tc>
      </w:tr>
      <w:tr w:rsidR="007A7F63" w:rsidRPr="00391C27" w:rsidTr="007A7F63">
        <w:trPr>
          <w:trHeight w:val="315"/>
        </w:trPr>
        <w:tc>
          <w:tcPr>
            <w:tcW w:w="6487" w:type="dxa"/>
            <w:gridSpan w:val="2"/>
            <w:noWrap/>
            <w:hideMark/>
          </w:tcPr>
          <w:p w:rsidR="007A7F63" w:rsidRPr="00885803" w:rsidRDefault="007A7F63" w:rsidP="007A7F63">
            <w:pPr>
              <w:rPr>
                <w:rFonts w:ascii="Times New Roman" w:hAnsi="Times New Roman" w:cs="Times New Roman"/>
                <w:b/>
                <w:bCs/>
                <w:sz w:val="24"/>
                <w:lang w:val="en-US"/>
              </w:rPr>
            </w:pPr>
          </w:p>
          <w:p w:rsidR="007A7F63" w:rsidRPr="00A40209" w:rsidRDefault="007A7F63" w:rsidP="007A7F63">
            <w:pPr>
              <w:rPr>
                <w:rFonts w:ascii="Times New Roman" w:hAnsi="Times New Roman" w:cs="Times New Roman"/>
                <w:b/>
                <w:bCs/>
                <w:sz w:val="24"/>
              </w:rPr>
            </w:pPr>
            <w:r w:rsidRPr="00A40209">
              <w:rPr>
                <w:rFonts w:ascii="Times New Roman" w:hAnsi="Times New Roman" w:cs="Times New Roman"/>
                <w:b/>
                <w:bCs/>
                <w:sz w:val="24"/>
              </w:rPr>
              <w:t>Gender</w:t>
            </w:r>
          </w:p>
        </w:tc>
        <w:tc>
          <w:tcPr>
            <w:tcW w:w="1843" w:type="dxa"/>
            <w:noWrap/>
            <w:hideMark/>
          </w:tcPr>
          <w:p w:rsidR="007A7F63" w:rsidRPr="00A40209" w:rsidRDefault="007A7F63" w:rsidP="007A7F63">
            <w:pPr>
              <w:rPr>
                <w:rFonts w:ascii="Times New Roman" w:hAnsi="Times New Roman" w:cs="Times New Roman"/>
                <w:sz w:val="24"/>
              </w:rPr>
            </w:pPr>
          </w:p>
        </w:tc>
      </w:tr>
      <w:tr w:rsidR="007A7F63" w:rsidRPr="00592AD8" w:rsidTr="007A7F63">
        <w:trPr>
          <w:trHeight w:val="315"/>
        </w:trPr>
        <w:tc>
          <w:tcPr>
            <w:tcW w:w="6487" w:type="dxa"/>
            <w:gridSpan w:val="2"/>
            <w:noWrap/>
            <w:hideMark/>
          </w:tcPr>
          <w:p w:rsidR="007A7F63" w:rsidRPr="00A40209" w:rsidRDefault="007A7F63" w:rsidP="007A7F63">
            <w:pPr>
              <w:rPr>
                <w:rFonts w:ascii="Times New Roman" w:hAnsi="Times New Roman" w:cs="Times New Roman"/>
                <w:sz w:val="24"/>
              </w:rPr>
            </w:pPr>
            <w:r w:rsidRPr="00A40209">
              <w:rPr>
                <w:rFonts w:ascii="Times New Roman" w:hAnsi="Times New Roman" w:cs="Times New Roman"/>
                <w:sz w:val="24"/>
              </w:rPr>
              <w:t>Female</w:t>
            </w:r>
          </w:p>
        </w:tc>
        <w:tc>
          <w:tcPr>
            <w:tcW w:w="1843" w:type="dxa"/>
            <w:noWrap/>
            <w:vAlign w:val="center"/>
            <w:hideMark/>
          </w:tcPr>
          <w:p w:rsidR="007A7F63" w:rsidRPr="00592AD8" w:rsidRDefault="007A7F63" w:rsidP="007A7F63">
            <w:pPr>
              <w:jc w:val="right"/>
              <w:rPr>
                <w:rFonts w:ascii="Times New Roman" w:hAnsi="Times New Roman" w:cs="Times New Roman"/>
                <w:sz w:val="24"/>
              </w:rPr>
            </w:pPr>
            <w:r w:rsidRPr="00592AD8">
              <w:rPr>
                <w:rFonts w:ascii="Times New Roman" w:hAnsi="Times New Roman" w:cs="Times New Roman"/>
                <w:sz w:val="24"/>
              </w:rPr>
              <w:t xml:space="preserve">50.41 </w:t>
            </w:r>
          </w:p>
        </w:tc>
      </w:tr>
      <w:tr w:rsidR="007A7F63" w:rsidRPr="00592AD8" w:rsidTr="007A7F63">
        <w:trPr>
          <w:trHeight w:val="315"/>
        </w:trPr>
        <w:tc>
          <w:tcPr>
            <w:tcW w:w="6487" w:type="dxa"/>
            <w:gridSpan w:val="2"/>
            <w:noWrap/>
            <w:hideMark/>
          </w:tcPr>
          <w:p w:rsidR="007A7F63" w:rsidRPr="00A40209" w:rsidRDefault="007A7F63" w:rsidP="007A7F63">
            <w:pPr>
              <w:rPr>
                <w:rFonts w:ascii="Times New Roman" w:hAnsi="Times New Roman" w:cs="Times New Roman"/>
                <w:sz w:val="24"/>
              </w:rPr>
            </w:pPr>
            <w:r w:rsidRPr="00A40209">
              <w:rPr>
                <w:rFonts w:ascii="Times New Roman" w:hAnsi="Times New Roman" w:cs="Times New Roman"/>
                <w:sz w:val="24"/>
              </w:rPr>
              <w:t>Male</w:t>
            </w:r>
          </w:p>
        </w:tc>
        <w:tc>
          <w:tcPr>
            <w:tcW w:w="1843" w:type="dxa"/>
            <w:noWrap/>
            <w:vAlign w:val="center"/>
            <w:hideMark/>
          </w:tcPr>
          <w:p w:rsidR="007A7F63" w:rsidRPr="00592AD8" w:rsidRDefault="007A7F63" w:rsidP="007A7F63">
            <w:pPr>
              <w:jc w:val="right"/>
              <w:rPr>
                <w:rFonts w:ascii="Times New Roman" w:hAnsi="Times New Roman" w:cs="Times New Roman"/>
                <w:sz w:val="24"/>
              </w:rPr>
            </w:pPr>
            <w:r w:rsidRPr="00592AD8">
              <w:rPr>
                <w:rFonts w:ascii="Times New Roman" w:hAnsi="Times New Roman" w:cs="Times New Roman"/>
                <w:sz w:val="24"/>
              </w:rPr>
              <w:t xml:space="preserve">49.59 </w:t>
            </w:r>
          </w:p>
        </w:tc>
      </w:tr>
      <w:tr w:rsidR="007A7F63" w:rsidRPr="00592AD8" w:rsidTr="007A7F63">
        <w:trPr>
          <w:trHeight w:val="315"/>
        </w:trPr>
        <w:tc>
          <w:tcPr>
            <w:tcW w:w="6487" w:type="dxa"/>
            <w:gridSpan w:val="2"/>
            <w:noWrap/>
            <w:hideMark/>
          </w:tcPr>
          <w:p w:rsidR="007A7F63" w:rsidRPr="00A40209" w:rsidRDefault="007A7F63" w:rsidP="007A7F63">
            <w:pPr>
              <w:rPr>
                <w:rFonts w:ascii="Times New Roman" w:hAnsi="Times New Roman" w:cs="Times New Roman"/>
                <w:sz w:val="24"/>
              </w:rPr>
            </w:pPr>
          </w:p>
        </w:tc>
        <w:tc>
          <w:tcPr>
            <w:tcW w:w="1843" w:type="dxa"/>
            <w:noWrap/>
            <w:vAlign w:val="center"/>
            <w:hideMark/>
          </w:tcPr>
          <w:p w:rsidR="007A7F63" w:rsidRPr="00592AD8" w:rsidRDefault="007A7F63" w:rsidP="007A7F63">
            <w:pPr>
              <w:jc w:val="right"/>
              <w:rPr>
                <w:rFonts w:ascii="Times New Roman" w:hAnsi="Times New Roman" w:cs="Times New Roman"/>
                <w:sz w:val="24"/>
              </w:rPr>
            </w:pPr>
          </w:p>
        </w:tc>
      </w:tr>
      <w:tr w:rsidR="007A7F63" w:rsidRPr="00592AD8" w:rsidTr="007A7F63">
        <w:trPr>
          <w:trHeight w:val="315"/>
        </w:trPr>
        <w:tc>
          <w:tcPr>
            <w:tcW w:w="6487" w:type="dxa"/>
            <w:gridSpan w:val="2"/>
            <w:noWrap/>
            <w:hideMark/>
          </w:tcPr>
          <w:p w:rsidR="007A7F63" w:rsidRPr="00A40209" w:rsidRDefault="007A7F63" w:rsidP="007A7F63">
            <w:pPr>
              <w:rPr>
                <w:rFonts w:ascii="Times New Roman" w:hAnsi="Times New Roman" w:cs="Times New Roman"/>
                <w:b/>
                <w:bCs/>
                <w:sz w:val="24"/>
              </w:rPr>
            </w:pPr>
            <w:r w:rsidRPr="00A40209">
              <w:rPr>
                <w:rFonts w:ascii="Times New Roman" w:hAnsi="Times New Roman" w:cs="Times New Roman"/>
                <w:b/>
                <w:bCs/>
                <w:sz w:val="24"/>
              </w:rPr>
              <w:t>Age Group</w:t>
            </w:r>
          </w:p>
        </w:tc>
        <w:tc>
          <w:tcPr>
            <w:tcW w:w="1843" w:type="dxa"/>
            <w:noWrap/>
            <w:vAlign w:val="center"/>
            <w:hideMark/>
          </w:tcPr>
          <w:p w:rsidR="007A7F63" w:rsidRPr="00592AD8" w:rsidRDefault="007A7F63" w:rsidP="007A7F63">
            <w:pPr>
              <w:jc w:val="right"/>
              <w:rPr>
                <w:rFonts w:ascii="Times New Roman" w:hAnsi="Times New Roman" w:cs="Times New Roman"/>
                <w:sz w:val="24"/>
              </w:rPr>
            </w:pPr>
          </w:p>
        </w:tc>
      </w:tr>
      <w:tr w:rsidR="007A7F63" w:rsidRPr="00592AD8" w:rsidTr="007A7F63">
        <w:trPr>
          <w:trHeight w:val="315"/>
        </w:trPr>
        <w:tc>
          <w:tcPr>
            <w:tcW w:w="6487" w:type="dxa"/>
            <w:gridSpan w:val="2"/>
            <w:noWrap/>
            <w:hideMark/>
          </w:tcPr>
          <w:p w:rsidR="007A7F63" w:rsidRPr="00A40209" w:rsidRDefault="007A7F63" w:rsidP="007A7F63">
            <w:pPr>
              <w:rPr>
                <w:rFonts w:ascii="Times New Roman" w:hAnsi="Times New Roman" w:cs="Times New Roman"/>
                <w:sz w:val="24"/>
              </w:rPr>
            </w:pPr>
            <w:r w:rsidRPr="00A40209">
              <w:rPr>
                <w:rFonts w:ascii="Times New Roman" w:hAnsi="Times New Roman" w:cs="Times New Roman"/>
                <w:sz w:val="24"/>
              </w:rPr>
              <w:t>19-24 years</w:t>
            </w:r>
          </w:p>
        </w:tc>
        <w:tc>
          <w:tcPr>
            <w:tcW w:w="1843" w:type="dxa"/>
            <w:noWrap/>
            <w:vAlign w:val="center"/>
            <w:hideMark/>
          </w:tcPr>
          <w:p w:rsidR="007A7F63" w:rsidRPr="00592AD8" w:rsidRDefault="007A7F63" w:rsidP="007A7F63">
            <w:pPr>
              <w:jc w:val="right"/>
              <w:rPr>
                <w:rFonts w:ascii="Times New Roman" w:hAnsi="Times New Roman" w:cs="Times New Roman"/>
                <w:sz w:val="24"/>
              </w:rPr>
            </w:pPr>
            <w:r w:rsidRPr="00592AD8">
              <w:rPr>
                <w:rFonts w:ascii="Times New Roman" w:hAnsi="Times New Roman" w:cs="Times New Roman"/>
                <w:sz w:val="24"/>
              </w:rPr>
              <w:t xml:space="preserve">25.75 </w:t>
            </w:r>
          </w:p>
        </w:tc>
      </w:tr>
      <w:tr w:rsidR="007A7F63" w:rsidRPr="00592AD8" w:rsidTr="007A7F63">
        <w:trPr>
          <w:trHeight w:val="315"/>
        </w:trPr>
        <w:tc>
          <w:tcPr>
            <w:tcW w:w="6487" w:type="dxa"/>
            <w:gridSpan w:val="2"/>
            <w:noWrap/>
            <w:hideMark/>
          </w:tcPr>
          <w:p w:rsidR="007A7F63" w:rsidRPr="00A40209" w:rsidRDefault="007A7F63" w:rsidP="007A7F63">
            <w:pPr>
              <w:rPr>
                <w:rFonts w:ascii="Times New Roman" w:hAnsi="Times New Roman" w:cs="Times New Roman"/>
                <w:sz w:val="24"/>
              </w:rPr>
            </w:pPr>
            <w:r w:rsidRPr="00A40209">
              <w:rPr>
                <w:rFonts w:ascii="Times New Roman" w:hAnsi="Times New Roman" w:cs="Times New Roman"/>
                <w:sz w:val="24"/>
              </w:rPr>
              <w:t>25-28 years</w:t>
            </w:r>
          </w:p>
        </w:tc>
        <w:tc>
          <w:tcPr>
            <w:tcW w:w="1843" w:type="dxa"/>
            <w:noWrap/>
            <w:vAlign w:val="center"/>
            <w:hideMark/>
          </w:tcPr>
          <w:p w:rsidR="007A7F63" w:rsidRPr="00592AD8" w:rsidRDefault="007A7F63" w:rsidP="007A7F63">
            <w:pPr>
              <w:jc w:val="right"/>
              <w:rPr>
                <w:rFonts w:ascii="Times New Roman" w:hAnsi="Times New Roman" w:cs="Times New Roman"/>
                <w:sz w:val="24"/>
              </w:rPr>
            </w:pPr>
            <w:r w:rsidRPr="00592AD8">
              <w:rPr>
                <w:rFonts w:ascii="Times New Roman" w:hAnsi="Times New Roman" w:cs="Times New Roman"/>
                <w:sz w:val="24"/>
              </w:rPr>
              <w:t xml:space="preserve">16.16 </w:t>
            </w:r>
          </w:p>
        </w:tc>
      </w:tr>
      <w:tr w:rsidR="007A7F63" w:rsidRPr="00592AD8" w:rsidTr="007A7F63">
        <w:trPr>
          <w:trHeight w:val="315"/>
        </w:trPr>
        <w:tc>
          <w:tcPr>
            <w:tcW w:w="6487" w:type="dxa"/>
            <w:gridSpan w:val="2"/>
            <w:noWrap/>
            <w:hideMark/>
          </w:tcPr>
          <w:p w:rsidR="007A7F63" w:rsidRPr="00A40209" w:rsidRDefault="007A7F63" w:rsidP="007A7F63">
            <w:pPr>
              <w:rPr>
                <w:rFonts w:ascii="Times New Roman" w:hAnsi="Times New Roman" w:cs="Times New Roman"/>
                <w:sz w:val="24"/>
              </w:rPr>
            </w:pPr>
            <w:r w:rsidRPr="00A40209">
              <w:rPr>
                <w:rFonts w:ascii="Times New Roman" w:hAnsi="Times New Roman" w:cs="Times New Roman"/>
                <w:sz w:val="24"/>
              </w:rPr>
              <w:t>29-34 years</w:t>
            </w:r>
          </w:p>
        </w:tc>
        <w:tc>
          <w:tcPr>
            <w:tcW w:w="1843" w:type="dxa"/>
            <w:noWrap/>
            <w:vAlign w:val="center"/>
            <w:hideMark/>
          </w:tcPr>
          <w:p w:rsidR="007A7F63" w:rsidRPr="00592AD8" w:rsidRDefault="007A7F63" w:rsidP="007A7F63">
            <w:pPr>
              <w:jc w:val="right"/>
              <w:rPr>
                <w:rFonts w:ascii="Times New Roman" w:hAnsi="Times New Roman" w:cs="Times New Roman"/>
                <w:sz w:val="24"/>
              </w:rPr>
            </w:pPr>
            <w:r w:rsidRPr="00592AD8">
              <w:rPr>
                <w:rFonts w:ascii="Times New Roman" w:hAnsi="Times New Roman" w:cs="Times New Roman"/>
                <w:sz w:val="24"/>
              </w:rPr>
              <w:t xml:space="preserve">14.52 </w:t>
            </w:r>
          </w:p>
        </w:tc>
      </w:tr>
      <w:tr w:rsidR="007A7F63" w:rsidRPr="00592AD8" w:rsidTr="007A7F63">
        <w:trPr>
          <w:trHeight w:val="315"/>
        </w:trPr>
        <w:tc>
          <w:tcPr>
            <w:tcW w:w="6487" w:type="dxa"/>
            <w:gridSpan w:val="2"/>
            <w:noWrap/>
            <w:hideMark/>
          </w:tcPr>
          <w:p w:rsidR="007A7F63" w:rsidRPr="00A40209" w:rsidRDefault="007A7F63" w:rsidP="007A7F63">
            <w:pPr>
              <w:rPr>
                <w:rFonts w:ascii="Times New Roman" w:hAnsi="Times New Roman" w:cs="Times New Roman"/>
                <w:sz w:val="24"/>
              </w:rPr>
            </w:pPr>
            <w:r w:rsidRPr="00A40209">
              <w:rPr>
                <w:rFonts w:ascii="Times New Roman" w:hAnsi="Times New Roman" w:cs="Times New Roman"/>
                <w:sz w:val="24"/>
              </w:rPr>
              <w:t>35-40 years</w:t>
            </w:r>
          </w:p>
        </w:tc>
        <w:tc>
          <w:tcPr>
            <w:tcW w:w="1843" w:type="dxa"/>
            <w:noWrap/>
            <w:vAlign w:val="center"/>
            <w:hideMark/>
          </w:tcPr>
          <w:p w:rsidR="007A7F63" w:rsidRPr="00592AD8" w:rsidRDefault="007A7F63" w:rsidP="007A7F63">
            <w:pPr>
              <w:jc w:val="right"/>
              <w:rPr>
                <w:rFonts w:ascii="Times New Roman" w:hAnsi="Times New Roman" w:cs="Times New Roman"/>
                <w:sz w:val="24"/>
              </w:rPr>
            </w:pPr>
            <w:r w:rsidRPr="00592AD8">
              <w:rPr>
                <w:rFonts w:ascii="Times New Roman" w:hAnsi="Times New Roman" w:cs="Times New Roman"/>
                <w:sz w:val="24"/>
              </w:rPr>
              <w:t xml:space="preserve">13.97 </w:t>
            </w:r>
          </w:p>
        </w:tc>
      </w:tr>
      <w:tr w:rsidR="007A7F63" w:rsidRPr="00592AD8" w:rsidTr="007A7F63">
        <w:trPr>
          <w:trHeight w:val="315"/>
        </w:trPr>
        <w:tc>
          <w:tcPr>
            <w:tcW w:w="6487" w:type="dxa"/>
            <w:gridSpan w:val="2"/>
            <w:noWrap/>
            <w:hideMark/>
          </w:tcPr>
          <w:p w:rsidR="007A7F63" w:rsidRPr="00A40209" w:rsidRDefault="007A7F63" w:rsidP="007A7F63">
            <w:pPr>
              <w:rPr>
                <w:rFonts w:ascii="Times New Roman" w:hAnsi="Times New Roman" w:cs="Times New Roman"/>
                <w:sz w:val="24"/>
              </w:rPr>
            </w:pPr>
            <w:r w:rsidRPr="00A40209">
              <w:rPr>
                <w:rFonts w:ascii="Times New Roman" w:hAnsi="Times New Roman" w:cs="Times New Roman"/>
                <w:sz w:val="24"/>
              </w:rPr>
              <w:t>41-45 years</w:t>
            </w:r>
          </w:p>
        </w:tc>
        <w:tc>
          <w:tcPr>
            <w:tcW w:w="1843" w:type="dxa"/>
            <w:noWrap/>
            <w:vAlign w:val="center"/>
            <w:hideMark/>
          </w:tcPr>
          <w:p w:rsidR="007A7F63" w:rsidRPr="00592AD8" w:rsidRDefault="007A7F63" w:rsidP="007A7F63">
            <w:pPr>
              <w:jc w:val="right"/>
              <w:rPr>
                <w:rFonts w:ascii="Times New Roman" w:hAnsi="Times New Roman" w:cs="Times New Roman"/>
                <w:sz w:val="24"/>
              </w:rPr>
            </w:pPr>
            <w:r w:rsidRPr="00592AD8">
              <w:rPr>
                <w:rFonts w:ascii="Times New Roman" w:hAnsi="Times New Roman" w:cs="Times New Roman"/>
                <w:sz w:val="24"/>
              </w:rPr>
              <w:t xml:space="preserve">18.08 </w:t>
            </w:r>
          </w:p>
        </w:tc>
      </w:tr>
      <w:tr w:rsidR="007A7F63" w:rsidRPr="00592AD8" w:rsidTr="007A7F63">
        <w:trPr>
          <w:trHeight w:val="315"/>
        </w:trPr>
        <w:tc>
          <w:tcPr>
            <w:tcW w:w="6487" w:type="dxa"/>
            <w:gridSpan w:val="2"/>
            <w:noWrap/>
            <w:hideMark/>
          </w:tcPr>
          <w:p w:rsidR="007A7F63" w:rsidRPr="00A40209" w:rsidRDefault="007A7F63" w:rsidP="007A7F63">
            <w:pPr>
              <w:rPr>
                <w:rFonts w:ascii="Times New Roman" w:hAnsi="Times New Roman" w:cs="Times New Roman"/>
                <w:sz w:val="24"/>
              </w:rPr>
            </w:pPr>
            <w:r w:rsidRPr="00A40209">
              <w:rPr>
                <w:rFonts w:ascii="Times New Roman" w:hAnsi="Times New Roman" w:cs="Times New Roman"/>
                <w:sz w:val="24"/>
              </w:rPr>
              <w:t>46-54 years</w:t>
            </w:r>
          </w:p>
        </w:tc>
        <w:tc>
          <w:tcPr>
            <w:tcW w:w="1843" w:type="dxa"/>
            <w:noWrap/>
            <w:vAlign w:val="center"/>
            <w:hideMark/>
          </w:tcPr>
          <w:p w:rsidR="007A7F63" w:rsidRPr="00592AD8" w:rsidRDefault="007A7F63" w:rsidP="007A7F63">
            <w:pPr>
              <w:jc w:val="right"/>
              <w:rPr>
                <w:rFonts w:ascii="Times New Roman" w:hAnsi="Times New Roman" w:cs="Times New Roman"/>
                <w:sz w:val="24"/>
              </w:rPr>
            </w:pPr>
            <w:r w:rsidRPr="00592AD8">
              <w:rPr>
                <w:rFonts w:ascii="Times New Roman" w:hAnsi="Times New Roman" w:cs="Times New Roman"/>
                <w:sz w:val="24"/>
              </w:rPr>
              <w:t xml:space="preserve">7.12 </w:t>
            </w:r>
          </w:p>
        </w:tc>
      </w:tr>
      <w:tr w:rsidR="007A7F63" w:rsidRPr="00592AD8" w:rsidTr="007A7F63">
        <w:trPr>
          <w:trHeight w:val="315"/>
        </w:trPr>
        <w:tc>
          <w:tcPr>
            <w:tcW w:w="6487" w:type="dxa"/>
            <w:gridSpan w:val="2"/>
            <w:noWrap/>
            <w:hideMark/>
          </w:tcPr>
          <w:p w:rsidR="007A7F63" w:rsidRPr="00A40209" w:rsidRDefault="007A7F63" w:rsidP="007A7F63">
            <w:pPr>
              <w:rPr>
                <w:rFonts w:ascii="Times New Roman" w:hAnsi="Times New Roman" w:cs="Times New Roman"/>
                <w:sz w:val="24"/>
              </w:rPr>
            </w:pPr>
            <w:r w:rsidRPr="00A40209">
              <w:rPr>
                <w:rFonts w:ascii="Times New Roman" w:hAnsi="Times New Roman" w:cs="Times New Roman"/>
                <w:sz w:val="24"/>
              </w:rPr>
              <w:t>55+ years</w:t>
            </w:r>
          </w:p>
        </w:tc>
        <w:tc>
          <w:tcPr>
            <w:tcW w:w="1843" w:type="dxa"/>
            <w:noWrap/>
            <w:vAlign w:val="center"/>
            <w:hideMark/>
          </w:tcPr>
          <w:p w:rsidR="007A7F63" w:rsidRPr="00592AD8" w:rsidRDefault="007A7F63" w:rsidP="007A7F63">
            <w:pPr>
              <w:jc w:val="right"/>
              <w:rPr>
                <w:rFonts w:ascii="Times New Roman" w:hAnsi="Times New Roman" w:cs="Times New Roman"/>
                <w:sz w:val="24"/>
              </w:rPr>
            </w:pPr>
            <w:r w:rsidRPr="00592AD8">
              <w:rPr>
                <w:rFonts w:ascii="Times New Roman" w:hAnsi="Times New Roman" w:cs="Times New Roman"/>
                <w:sz w:val="24"/>
              </w:rPr>
              <w:t xml:space="preserve">4.38 </w:t>
            </w:r>
          </w:p>
        </w:tc>
      </w:tr>
      <w:tr w:rsidR="007A7F63" w:rsidRPr="00592AD8" w:rsidTr="007A7F63">
        <w:trPr>
          <w:trHeight w:val="315"/>
        </w:trPr>
        <w:tc>
          <w:tcPr>
            <w:tcW w:w="6487" w:type="dxa"/>
            <w:gridSpan w:val="2"/>
            <w:noWrap/>
            <w:hideMark/>
          </w:tcPr>
          <w:p w:rsidR="007A7F63" w:rsidRPr="00A40209" w:rsidRDefault="007A7F63" w:rsidP="007A7F63">
            <w:pPr>
              <w:rPr>
                <w:rFonts w:ascii="Times New Roman" w:hAnsi="Times New Roman" w:cs="Times New Roman"/>
                <w:sz w:val="24"/>
              </w:rPr>
            </w:pPr>
          </w:p>
        </w:tc>
        <w:tc>
          <w:tcPr>
            <w:tcW w:w="1843" w:type="dxa"/>
            <w:noWrap/>
            <w:vAlign w:val="center"/>
            <w:hideMark/>
          </w:tcPr>
          <w:p w:rsidR="007A7F63" w:rsidRPr="00592AD8" w:rsidRDefault="007A7F63" w:rsidP="007A7F63">
            <w:pPr>
              <w:jc w:val="right"/>
              <w:rPr>
                <w:rFonts w:ascii="Times New Roman" w:hAnsi="Times New Roman" w:cs="Times New Roman"/>
                <w:sz w:val="24"/>
              </w:rPr>
            </w:pPr>
          </w:p>
        </w:tc>
      </w:tr>
      <w:tr w:rsidR="007A7F63" w:rsidRPr="00592AD8" w:rsidTr="007A7F63">
        <w:trPr>
          <w:trHeight w:val="315"/>
        </w:trPr>
        <w:tc>
          <w:tcPr>
            <w:tcW w:w="6487" w:type="dxa"/>
            <w:gridSpan w:val="2"/>
            <w:noWrap/>
            <w:hideMark/>
          </w:tcPr>
          <w:p w:rsidR="007A7F63" w:rsidRPr="00A40209" w:rsidRDefault="007A7F63" w:rsidP="007A7F63">
            <w:pPr>
              <w:rPr>
                <w:rFonts w:ascii="Times New Roman" w:hAnsi="Times New Roman" w:cs="Times New Roman"/>
                <w:b/>
                <w:bCs/>
                <w:sz w:val="24"/>
              </w:rPr>
            </w:pPr>
            <w:r w:rsidRPr="00A40209">
              <w:rPr>
                <w:rFonts w:ascii="Times New Roman" w:hAnsi="Times New Roman" w:cs="Times New Roman"/>
                <w:b/>
                <w:bCs/>
                <w:sz w:val="24"/>
              </w:rPr>
              <w:t>Educational Status</w:t>
            </w:r>
          </w:p>
        </w:tc>
        <w:tc>
          <w:tcPr>
            <w:tcW w:w="1843" w:type="dxa"/>
            <w:noWrap/>
            <w:vAlign w:val="center"/>
            <w:hideMark/>
          </w:tcPr>
          <w:p w:rsidR="007A7F63" w:rsidRPr="00592AD8" w:rsidRDefault="007A7F63" w:rsidP="007A7F63">
            <w:pPr>
              <w:jc w:val="right"/>
              <w:rPr>
                <w:rFonts w:ascii="Times New Roman" w:hAnsi="Times New Roman" w:cs="Times New Roman"/>
                <w:sz w:val="24"/>
              </w:rPr>
            </w:pPr>
          </w:p>
        </w:tc>
      </w:tr>
      <w:tr w:rsidR="007A7F63" w:rsidRPr="00592AD8" w:rsidTr="007A7F63">
        <w:trPr>
          <w:trHeight w:val="315"/>
        </w:trPr>
        <w:tc>
          <w:tcPr>
            <w:tcW w:w="6487" w:type="dxa"/>
            <w:gridSpan w:val="2"/>
            <w:noWrap/>
            <w:hideMark/>
          </w:tcPr>
          <w:p w:rsidR="007A7F63" w:rsidRPr="00A40209" w:rsidRDefault="007A7F63" w:rsidP="007A7F63">
            <w:pPr>
              <w:rPr>
                <w:rFonts w:ascii="Times New Roman" w:hAnsi="Times New Roman" w:cs="Times New Roman"/>
                <w:sz w:val="24"/>
              </w:rPr>
            </w:pPr>
            <w:r w:rsidRPr="00A40209">
              <w:rPr>
                <w:rFonts w:ascii="Times New Roman" w:hAnsi="Times New Roman" w:cs="Times New Roman"/>
                <w:sz w:val="24"/>
              </w:rPr>
              <w:t>Middle School</w:t>
            </w:r>
          </w:p>
        </w:tc>
        <w:tc>
          <w:tcPr>
            <w:tcW w:w="1843" w:type="dxa"/>
            <w:noWrap/>
            <w:vAlign w:val="center"/>
            <w:hideMark/>
          </w:tcPr>
          <w:p w:rsidR="007A7F63" w:rsidRPr="00592AD8" w:rsidRDefault="007A7F63" w:rsidP="007A7F63">
            <w:pPr>
              <w:jc w:val="right"/>
              <w:rPr>
                <w:rFonts w:ascii="Times New Roman" w:hAnsi="Times New Roman" w:cs="Times New Roman"/>
                <w:sz w:val="24"/>
              </w:rPr>
            </w:pPr>
            <w:r w:rsidRPr="00592AD8">
              <w:rPr>
                <w:rFonts w:ascii="Times New Roman" w:hAnsi="Times New Roman" w:cs="Times New Roman"/>
                <w:sz w:val="24"/>
              </w:rPr>
              <w:t xml:space="preserve">13.42 </w:t>
            </w:r>
          </w:p>
        </w:tc>
      </w:tr>
      <w:tr w:rsidR="007A7F63" w:rsidRPr="00592AD8" w:rsidTr="007A7F63">
        <w:trPr>
          <w:trHeight w:val="315"/>
        </w:trPr>
        <w:tc>
          <w:tcPr>
            <w:tcW w:w="6487" w:type="dxa"/>
            <w:gridSpan w:val="2"/>
            <w:noWrap/>
            <w:hideMark/>
          </w:tcPr>
          <w:p w:rsidR="007A7F63" w:rsidRPr="00A40209" w:rsidRDefault="007A7F63" w:rsidP="007A7F63">
            <w:pPr>
              <w:rPr>
                <w:rFonts w:ascii="Times New Roman" w:hAnsi="Times New Roman" w:cs="Times New Roman"/>
                <w:sz w:val="24"/>
              </w:rPr>
            </w:pPr>
            <w:r w:rsidRPr="00A40209">
              <w:rPr>
                <w:rFonts w:ascii="Times New Roman" w:hAnsi="Times New Roman" w:cs="Times New Roman"/>
                <w:sz w:val="24"/>
              </w:rPr>
              <w:t>HBO</w:t>
            </w:r>
          </w:p>
        </w:tc>
        <w:tc>
          <w:tcPr>
            <w:tcW w:w="1843" w:type="dxa"/>
            <w:noWrap/>
            <w:vAlign w:val="center"/>
            <w:hideMark/>
          </w:tcPr>
          <w:p w:rsidR="007A7F63" w:rsidRPr="00592AD8" w:rsidRDefault="007A7F63" w:rsidP="007A7F63">
            <w:pPr>
              <w:jc w:val="right"/>
              <w:rPr>
                <w:rFonts w:ascii="Times New Roman" w:hAnsi="Times New Roman" w:cs="Times New Roman"/>
                <w:sz w:val="24"/>
              </w:rPr>
            </w:pPr>
            <w:r w:rsidRPr="00592AD8">
              <w:rPr>
                <w:rFonts w:ascii="Times New Roman" w:hAnsi="Times New Roman" w:cs="Times New Roman"/>
                <w:sz w:val="24"/>
              </w:rPr>
              <w:t xml:space="preserve">25.21 </w:t>
            </w:r>
          </w:p>
        </w:tc>
      </w:tr>
      <w:tr w:rsidR="007A7F63" w:rsidRPr="00592AD8" w:rsidTr="007A7F63">
        <w:trPr>
          <w:trHeight w:val="315"/>
        </w:trPr>
        <w:tc>
          <w:tcPr>
            <w:tcW w:w="6487" w:type="dxa"/>
            <w:gridSpan w:val="2"/>
            <w:noWrap/>
            <w:hideMark/>
          </w:tcPr>
          <w:p w:rsidR="007A7F63" w:rsidRPr="00A40209" w:rsidRDefault="007A7F63" w:rsidP="007A7F63">
            <w:pPr>
              <w:rPr>
                <w:rFonts w:ascii="Times New Roman" w:hAnsi="Times New Roman" w:cs="Times New Roman"/>
                <w:sz w:val="24"/>
              </w:rPr>
            </w:pPr>
            <w:r w:rsidRPr="00A40209">
              <w:rPr>
                <w:rFonts w:ascii="Times New Roman" w:hAnsi="Times New Roman" w:cs="Times New Roman"/>
                <w:sz w:val="24"/>
              </w:rPr>
              <w:t>Bachelor's Degree</w:t>
            </w:r>
          </w:p>
        </w:tc>
        <w:tc>
          <w:tcPr>
            <w:tcW w:w="1843" w:type="dxa"/>
            <w:noWrap/>
            <w:vAlign w:val="center"/>
            <w:hideMark/>
          </w:tcPr>
          <w:p w:rsidR="007A7F63" w:rsidRPr="00592AD8" w:rsidRDefault="007A7F63" w:rsidP="007A7F63">
            <w:pPr>
              <w:jc w:val="right"/>
              <w:rPr>
                <w:rFonts w:ascii="Times New Roman" w:hAnsi="Times New Roman" w:cs="Times New Roman"/>
                <w:sz w:val="24"/>
              </w:rPr>
            </w:pPr>
            <w:r w:rsidRPr="00592AD8">
              <w:rPr>
                <w:rFonts w:ascii="Times New Roman" w:hAnsi="Times New Roman" w:cs="Times New Roman"/>
                <w:sz w:val="24"/>
              </w:rPr>
              <w:t xml:space="preserve">36.44 </w:t>
            </w:r>
          </w:p>
        </w:tc>
      </w:tr>
      <w:tr w:rsidR="007A7F63" w:rsidRPr="00592AD8" w:rsidTr="007A7F63">
        <w:trPr>
          <w:trHeight w:val="315"/>
        </w:trPr>
        <w:tc>
          <w:tcPr>
            <w:tcW w:w="6487" w:type="dxa"/>
            <w:gridSpan w:val="2"/>
            <w:noWrap/>
            <w:hideMark/>
          </w:tcPr>
          <w:p w:rsidR="007A7F63" w:rsidRPr="00A40209" w:rsidRDefault="007A7F63" w:rsidP="007A7F63">
            <w:pPr>
              <w:rPr>
                <w:rFonts w:ascii="Times New Roman" w:hAnsi="Times New Roman" w:cs="Times New Roman"/>
                <w:sz w:val="24"/>
              </w:rPr>
            </w:pPr>
            <w:r w:rsidRPr="00A40209">
              <w:rPr>
                <w:rFonts w:ascii="Times New Roman" w:hAnsi="Times New Roman" w:cs="Times New Roman"/>
                <w:sz w:val="24"/>
              </w:rPr>
              <w:t>Master's Degree</w:t>
            </w:r>
          </w:p>
        </w:tc>
        <w:tc>
          <w:tcPr>
            <w:tcW w:w="1843" w:type="dxa"/>
            <w:noWrap/>
            <w:vAlign w:val="center"/>
            <w:hideMark/>
          </w:tcPr>
          <w:p w:rsidR="007A7F63" w:rsidRPr="00592AD8" w:rsidRDefault="007A7F63" w:rsidP="007A7F63">
            <w:pPr>
              <w:jc w:val="right"/>
              <w:rPr>
                <w:rFonts w:ascii="Times New Roman" w:hAnsi="Times New Roman" w:cs="Times New Roman"/>
                <w:sz w:val="24"/>
              </w:rPr>
            </w:pPr>
            <w:r w:rsidRPr="00592AD8">
              <w:rPr>
                <w:rFonts w:ascii="Times New Roman" w:hAnsi="Times New Roman" w:cs="Times New Roman"/>
                <w:sz w:val="24"/>
              </w:rPr>
              <w:t xml:space="preserve">22.47 </w:t>
            </w:r>
          </w:p>
        </w:tc>
      </w:tr>
      <w:tr w:rsidR="007A7F63" w:rsidRPr="00592AD8" w:rsidTr="007A7F63">
        <w:trPr>
          <w:trHeight w:val="315"/>
        </w:trPr>
        <w:tc>
          <w:tcPr>
            <w:tcW w:w="6487" w:type="dxa"/>
            <w:gridSpan w:val="2"/>
            <w:noWrap/>
            <w:hideMark/>
          </w:tcPr>
          <w:p w:rsidR="007A7F63" w:rsidRPr="00A40209" w:rsidRDefault="007A7F63" w:rsidP="007A7F63">
            <w:pPr>
              <w:rPr>
                <w:rFonts w:ascii="Times New Roman" w:hAnsi="Times New Roman" w:cs="Times New Roman"/>
                <w:sz w:val="24"/>
              </w:rPr>
            </w:pPr>
            <w:r w:rsidRPr="00A40209">
              <w:rPr>
                <w:rFonts w:ascii="Times New Roman" w:hAnsi="Times New Roman" w:cs="Times New Roman"/>
                <w:sz w:val="24"/>
              </w:rPr>
              <w:t>Doctorate Degree and Above</w:t>
            </w:r>
          </w:p>
        </w:tc>
        <w:tc>
          <w:tcPr>
            <w:tcW w:w="1843" w:type="dxa"/>
            <w:noWrap/>
            <w:vAlign w:val="center"/>
            <w:hideMark/>
          </w:tcPr>
          <w:p w:rsidR="007A7F63" w:rsidRPr="00592AD8" w:rsidRDefault="007A7F63" w:rsidP="007A7F63">
            <w:pPr>
              <w:jc w:val="right"/>
              <w:rPr>
                <w:rFonts w:ascii="Times New Roman" w:hAnsi="Times New Roman" w:cs="Times New Roman"/>
                <w:sz w:val="24"/>
              </w:rPr>
            </w:pPr>
            <w:r w:rsidRPr="00592AD8">
              <w:rPr>
                <w:rFonts w:ascii="Times New Roman" w:hAnsi="Times New Roman" w:cs="Times New Roman"/>
                <w:sz w:val="24"/>
              </w:rPr>
              <w:t xml:space="preserve">2.47 </w:t>
            </w:r>
          </w:p>
        </w:tc>
      </w:tr>
      <w:tr w:rsidR="007A7F63" w:rsidRPr="00592AD8" w:rsidTr="007A7F63">
        <w:trPr>
          <w:trHeight w:val="315"/>
        </w:trPr>
        <w:tc>
          <w:tcPr>
            <w:tcW w:w="6487" w:type="dxa"/>
            <w:gridSpan w:val="2"/>
            <w:noWrap/>
            <w:hideMark/>
          </w:tcPr>
          <w:p w:rsidR="007A7F63" w:rsidRPr="00A40209" w:rsidRDefault="007A7F63" w:rsidP="007A7F63">
            <w:pPr>
              <w:rPr>
                <w:rFonts w:ascii="Times New Roman" w:hAnsi="Times New Roman" w:cs="Times New Roman"/>
                <w:sz w:val="24"/>
              </w:rPr>
            </w:pPr>
          </w:p>
        </w:tc>
        <w:tc>
          <w:tcPr>
            <w:tcW w:w="1843" w:type="dxa"/>
            <w:noWrap/>
            <w:vAlign w:val="center"/>
            <w:hideMark/>
          </w:tcPr>
          <w:p w:rsidR="007A7F63" w:rsidRPr="00592AD8" w:rsidRDefault="007A7F63" w:rsidP="007A7F63">
            <w:pPr>
              <w:jc w:val="right"/>
              <w:rPr>
                <w:rFonts w:ascii="Times New Roman" w:hAnsi="Times New Roman" w:cs="Times New Roman"/>
                <w:sz w:val="24"/>
              </w:rPr>
            </w:pPr>
          </w:p>
        </w:tc>
      </w:tr>
      <w:tr w:rsidR="007A7F63" w:rsidRPr="00592AD8" w:rsidTr="007A7F63">
        <w:trPr>
          <w:trHeight w:val="315"/>
        </w:trPr>
        <w:tc>
          <w:tcPr>
            <w:tcW w:w="6487" w:type="dxa"/>
            <w:gridSpan w:val="2"/>
            <w:noWrap/>
            <w:hideMark/>
          </w:tcPr>
          <w:p w:rsidR="007A7F63" w:rsidRPr="00A40209" w:rsidRDefault="007A7F63" w:rsidP="007A7F63">
            <w:pPr>
              <w:rPr>
                <w:rFonts w:ascii="Times New Roman" w:hAnsi="Times New Roman" w:cs="Times New Roman"/>
                <w:b/>
                <w:bCs/>
                <w:sz w:val="24"/>
              </w:rPr>
            </w:pPr>
            <w:r w:rsidRPr="00A40209">
              <w:rPr>
                <w:rFonts w:ascii="Times New Roman" w:hAnsi="Times New Roman" w:cs="Times New Roman"/>
                <w:b/>
                <w:bCs/>
                <w:sz w:val="24"/>
              </w:rPr>
              <w:t>Personal Income (before taxes)</w:t>
            </w:r>
          </w:p>
        </w:tc>
        <w:tc>
          <w:tcPr>
            <w:tcW w:w="1843" w:type="dxa"/>
            <w:noWrap/>
            <w:vAlign w:val="center"/>
            <w:hideMark/>
          </w:tcPr>
          <w:p w:rsidR="007A7F63" w:rsidRPr="00592AD8" w:rsidRDefault="007A7F63" w:rsidP="007A7F63">
            <w:pPr>
              <w:jc w:val="right"/>
              <w:rPr>
                <w:rFonts w:ascii="Times New Roman" w:hAnsi="Times New Roman" w:cs="Times New Roman"/>
                <w:sz w:val="24"/>
              </w:rPr>
            </w:pPr>
          </w:p>
        </w:tc>
      </w:tr>
      <w:tr w:rsidR="007A7F63" w:rsidRPr="00592AD8" w:rsidTr="007A7F63">
        <w:trPr>
          <w:trHeight w:val="315"/>
        </w:trPr>
        <w:tc>
          <w:tcPr>
            <w:tcW w:w="6487" w:type="dxa"/>
            <w:gridSpan w:val="2"/>
            <w:noWrap/>
            <w:hideMark/>
          </w:tcPr>
          <w:p w:rsidR="007A7F63" w:rsidRPr="00A40209" w:rsidRDefault="007A7F63" w:rsidP="007A7F63">
            <w:pPr>
              <w:rPr>
                <w:rFonts w:ascii="Times New Roman" w:hAnsi="Times New Roman" w:cs="Times New Roman"/>
                <w:sz w:val="24"/>
              </w:rPr>
            </w:pPr>
            <w:r w:rsidRPr="00A40209">
              <w:rPr>
                <w:rFonts w:ascii="Times New Roman" w:hAnsi="Times New Roman" w:cs="Times New Roman"/>
                <w:sz w:val="24"/>
              </w:rPr>
              <w:t xml:space="preserve"> &lt;€20,000 </w:t>
            </w:r>
          </w:p>
        </w:tc>
        <w:tc>
          <w:tcPr>
            <w:tcW w:w="1843" w:type="dxa"/>
            <w:noWrap/>
            <w:vAlign w:val="center"/>
            <w:hideMark/>
          </w:tcPr>
          <w:p w:rsidR="007A7F63" w:rsidRPr="00592AD8" w:rsidRDefault="007A7F63" w:rsidP="007A7F63">
            <w:pPr>
              <w:jc w:val="right"/>
              <w:rPr>
                <w:rFonts w:ascii="Times New Roman" w:hAnsi="Times New Roman" w:cs="Times New Roman"/>
                <w:sz w:val="24"/>
              </w:rPr>
            </w:pPr>
            <w:r w:rsidRPr="00592AD8">
              <w:rPr>
                <w:rFonts w:ascii="Times New Roman" w:hAnsi="Times New Roman" w:cs="Times New Roman"/>
                <w:sz w:val="24"/>
              </w:rPr>
              <w:t xml:space="preserve">62.47 </w:t>
            </w:r>
          </w:p>
        </w:tc>
      </w:tr>
      <w:tr w:rsidR="007A7F63" w:rsidRPr="00592AD8" w:rsidTr="007A7F63">
        <w:trPr>
          <w:trHeight w:val="315"/>
        </w:trPr>
        <w:tc>
          <w:tcPr>
            <w:tcW w:w="6487" w:type="dxa"/>
            <w:gridSpan w:val="2"/>
            <w:noWrap/>
            <w:hideMark/>
          </w:tcPr>
          <w:p w:rsidR="007A7F63" w:rsidRPr="00A40209" w:rsidRDefault="007A7F63" w:rsidP="007A7F63">
            <w:pPr>
              <w:rPr>
                <w:rFonts w:ascii="Times New Roman" w:hAnsi="Times New Roman" w:cs="Times New Roman"/>
                <w:sz w:val="24"/>
              </w:rPr>
            </w:pPr>
            <w:r w:rsidRPr="00A40209">
              <w:rPr>
                <w:rFonts w:ascii="Times New Roman" w:hAnsi="Times New Roman" w:cs="Times New Roman"/>
                <w:sz w:val="24"/>
              </w:rPr>
              <w:t>€20,001 to €30,000</w:t>
            </w:r>
          </w:p>
        </w:tc>
        <w:tc>
          <w:tcPr>
            <w:tcW w:w="1843" w:type="dxa"/>
            <w:noWrap/>
            <w:vAlign w:val="center"/>
            <w:hideMark/>
          </w:tcPr>
          <w:p w:rsidR="007A7F63" w:rsidRPr="00592AD8" w:rsidRDefault="007A7F63" w:rsidP="007A7F63">
            <w:pPr>
              <w:jc w:val="right"/>
              <w:rPr>
                <w:rFonts w:ascii="Times New Roman" w:hAnsi="Times New Roman" w:cs="Times New Roman"/>
                <w:sz w:val="24"/>
              </w:rPr>
            </w:pPr>
            <w:r w:rsidRPr="00592AD8">
              <w:rPr>
                <w:rFonts w:ascii="Times New Roman" w:hAnsi="Times New Roman" w:cs="Times New Roman"/>
                <w:sz w:val="24"/>
              </w:rPr>
              <w:t xml:space="preserve">14.79 </w:t>
            </w:r>
          </w:p>
        </w:tc>
      </w:tr>
      <w:tr w:rsidR="007A7F63" w:rsidRPr="00592AD8" w:rsidTr="007A7F63">
        <w:trPr>
          <w:trHeight w:val="315"/>
        </w:trPr>
        <w:tc>
          <w:tcPr>
            <w:tcW w:w="6487" w:type="dxa"/>
            <w:gridSpan w:val="2"/>
            <w:noWrap/>
            <w:hideMark/>
          </w:tcPr>
          <w:p w:rsidR="007A7F63" w:rsidRPr="00A40209" w:rsidRDefault="007A7F63" w:rsidP="007A7F63">
            <w:pPr>
              <w:rPr>
                <w:rFonts w:ascii="Times New Roman" w:hAnsi="Times New Roman" w:cs="Times New Roman"/>
                <w:sz w:val="24"/>
              </w:rPr>
            </w:pPr>
            <w:r w:rsidRPr="00A40209">
              <w:rPr>
                <w:rFonts w:ascii="Times New Roman" w:hAnsi="Times New Roman" w:cs="Times New Roman"/>
                <w:sz w:val="24"/>
              </w:rPr>
              <w:t>€30,001 to €50,000</w:t>
            </w:r>
          </w:p>
        </w:tc>
        <w:tc>
          <w:tcPr>
            <w:tcW w:w="1843" w:type="dxa"/>
            <w:noWrap/>
            <w:vAlign w:val="center"/>
            <w:hideMark/>
          </w:tcPr>
          <w:p w:rsidR="007A7F63" w:rsidRPr="00592AD8" w:rsidRDefault="007A7F63" w:rsidP="007A7F63">
            <w:pPr>
              <w:jc w:val="right"/>
              <w:rPr>
                <w:rFonts w:ascii="Times New Roman" w:hAnsi="Times New Roman" w:cs="Times New Roman"/>
                <w:sz w:val="24"/>
              </w:rPr>
            </w:pPr>
            <w:r w:rsidRPr="00592AD8">
              <w:rPr>
                <w:rFonts w:ascii="Times New Roman" w:hAnsi="Times New Roman" w:cs="Times New Roman"/>
                <w:sz w:val="24"/>
              </w:rPr>
              <w:t xml:space="preserve">13.42 </w:t>
            </w:r>
          </w:p>
        </w:tc>
      </w:tr>
      <w:tr w:rsidR="007A7F63" w:rsidRPr="00592AD8" w:rsidTr="007A7F63">
        <w:trPr>
          <w:trHeight w:val="315"/>
        </w:trPr>
        <w:tc>
          <w:tcPr>
            <w:tcW w:w="6487" w:type="dxa"/>
            <w:gridSpan w:val="2"/>
            <w:noWrap/>
            <w:hideMark/>
          </w:tcPr>
          <w:p w:rsidR="007A7F63" w:rsidRPr="00A40209" w:rsidRDefault="007A7F63" w:rsidP="007A7F63">
            <w:pPr>
              <w:rPr>
                <w:rFonts w:ascii="Times New Roman" w:hAnsi="Times New Roman" w:cs="Times New Roman"/>
                <w:sz w:val="24"/>
              </w:rPr>
            </w:pPr>
            <w:r w:rsidRPr="00A40209">
              <w:rPr>
                <w:rFonts w:ascii="Times New Roman" w:hAnsi="Times New Roman" w:cs="Times New Roman"/>
                <w:sz w:val="24"/>
              </w:rPr>
              <w:t>&gt;€50,000</w:t>
            </w:r>
          </w:p>
        </w:tc>
        <w:tc>
          <w:tcPr>
            <w:tcW w:w="1843" w:type="dxa"/>
            <w:noWrap/>
            <w:vAlign w:val="center"/>
            <w:hideMark/>
          </w:tcPr>
          <w:p w:rsidR="007A7F63" w:rsidRPr="00592AD8" w:rsidRDefault="007A7F63" w:rsidP="007A7F63">
            <w:pPr>
              <w:jc w:val="right"/>
              <w:rPr>
                <w:rFonts w:ascii="Times New Roman" w:hAnsi="Times New Roman" w:cs="Times New Roman"/>
                <w:sz w:val="24"/>
              </w:rPr>
            </w:pPr>
            <w:r w:rsidRPr="00592AD8">
              <w:rPr>
                <w:rFonts w:ascii="Times New Roman" w:hAnsi="Times New Roman" w:cs="Times New Roman"/>
                <w:sz w:val="24"/>
              </w:rPr>
              <w:t xml:space="preserve">9.32 </w:t>
            </w:r>
          </w:p>
        </w:tc>
      </w:tr>
      <w:tr w:rsidR="007A7F63" w:rsidRPr="00592AD8" w:rsidTr="007A7F63">
        <w:trPr>
          <w:trHeight w:val="315"/>
        </w:trPr>
        <w:tc>
          <w:tcPr>
            <w:tcW w:w="6487" w:type="dxa"/>
            <w:gridSpan w:val="2"/>
            <w:noWrap/>
            <w:hideMark/>
          </w:tcPr>
          <w:p w:rsidR="007A7F63" w:rsidRPr="00A40209" w:rsidRDefault="007A7F63" w:rsidP="007A7F63">
            <w:pPr>
              <w:rPr>
                <w:rFonts w:ascii="Times New Roman" w:hAnsi="Times New Roman" w:cs="Times New Roman"/>
                <w:sz w:val="24"/>
              </w:rPr>
            </w:pPr>
          </w:p>
        </w:tc>
        <w:tc>
          <w:tcPr>
            <w:tcW w:w="1843" w:type="dxa"/>
            <w:noWrap/>
            <w:vAlign w:val="center"/>
            <w:hideMark/>
          </w:tcPr>
          <w:p w:rsidR="007A7F63" w:rsidRPr="00592AD8" w:rsidRDefault="007A7F63" w:rsidP="007A7F63">
            <w:pPr>
              <w:jc w:val="right"/>
              <w:rPr>
                <w:rFonts w:ascii="Times New Roman" w:hAnsi="Times New Roman" w:cs="Times New Roman"/>
                <w:sz w:val="24"/>
              </w:rPr>
            </w:pPr>
          </w:p>
        </w:tc>
      </w:tr>
      <w:tr w:rsidR="007A7F63" w:rsidRPr="00592AD8" w:rsidTr="007A7F63">
        <w:trPr>
          <w:trHeight w:val="315"/>
        </w:trPr>
        <w:tc>
          <w:tcPr>
            <w:tcW w:w="6487" w:type="dxa"/>
            <w:gridSpan w:val="2"/>
            <w:noWrap/>
            <w:hideMark/>
          </w:tcPr>
          <w:p w:rsidR="007A7F63" w:rsidRPr="00A40209" w:rsidRDefault="007A7F63" w:rsidP="007A7F63">
            <w:pPr>
              <w:rPr>
                <w:rFonts w:ascii="Times New Roman" w:hAnsi="Times New Roman" w:cs="Times New Roman"/>
                <w:b/>
                <w:bCs/>
                <w:sz w:val="24"/>
              </w:rPr>
            </w:pPr>
            <w:r w:rsidRPr="00A40209">
              <w:rPr>
                <w:rFonts w:ascii="Times New Roman" w:hAnsi="Times New Roman" w:cs="Times New Roman"/>
                <w:b/>
                <w:bCs/>
                <w:sz w:val="24"/>
              </w:rPr>
              <w:t>Cultural Background</w:t>
            </w:r>
          </w:p>
        </w:tc>
        <w:tc>
          <w:tcPr>
            <w:tcW w:w="1843" w:type="dxa"/>
            <w:noWrap/>
            <w:vAlign w:val="center"/>
            <w:hideMark/>
          </w:tcPr>
          <w:p w:rsidR="007A7F63" w:rsidRPr="00592AD8" w:rsidRDefault="007A7F63" w:rsidP="007A7F63">
            <w:pPr>
              <w:jc w:val="right"/>
              <w:rPr>
                <w:rFonts w:ascii="Times New Roman" w:hAnsi="Times New Roman" w:cs="Times New Roman"/>
                <w:sz w:val="24"/>
              </w:rPr>
            </w:pPr>
          </w:p>
        </w:tc>
      </w:tr>
      <w:tr w:rsidR="007A7F63" w:rsidRPr="00592AD8" w:rsidTr="007A7F63">
        <w:trPr>
          <w:trHeight w:val="315"/>
        </w:trPr>
        <w:tc>
          <w:tcPr>
            <w:tcW w:w="6487" w:type="dxa"/>
            <w:gridSpan w:val="2"/>
            <w:noWrap/>
            <w:hideMark/>
          </w:tcPr>
          <w:p w:rsidR="007A7F63" w:rsidRPr="00A40209" w:rsidRDefault="007A7F63" w:rsidP="007A7F63">
            <w:pPr>
              <w:rPr>
                <w:rFonts w:ascii="Times New Roman" w:hAnsi="Times New Roman" w:cs="Times New Roman"/>
                <w:sz w:val="24"/>
              </w:rPr>
            </w:pPr>
            <w:r w:rsidRPr="00A40209">
              <w:rPr>
                <w:rFonts w:ascii="Times New Roman" w:hAnsi="Times New Roman" w:cs="Times New Roman"/>
                <w:sz w:val="24"/>
              </w:rPr>
              <w:t>Individualist</w:t>
            </w:r>
          </w:p>
        </w:tc>
        <w:tc>
          <w:tcPr>
            <w:tcW w:w="1843" w:type="dxa"/>
            <w:noWrap/>
            <w:vAlign w:val="center"/>
            <w:hideMark/>
          </w:tcPr>
          <w:p w:rsidR="007A7F63" w:rsidRPr="00592AD8" w:rsidRDefault="007A7F63" w:rsidP="007A7F63">
            <w:pPr>
              <w:jc w:val="right"/>
              <w:rPr>
                <w:rFonts w:ascii="Times New Roman" w:hAnsi="Times New Roman" w:cs="Times New Roman"/>
                <w:sz w:val="24"/>
              </w:rPr>
            </w:pPr>
            <w:r w:rsidRPr="00592AD8">
              <w:rPr>
                <w:rFonts w:ascii="Times New Roman" w:hAnsi="Times New Roman" w:cs="Times New Roman"/>
                <w:sz w:val="24"/>
              </w:rPr>
              <w:t xml:space="preserve">31.78 </w:t>
            </w:r>
          </w:p>
        </w:tc>
      </w:tr>
      <w:tr w:rsidR="007A7F63" w:rsidRPr="00592AD8" w:rsidTr="007A7F63">
        <w:trPr>
          <w:trHeight w:val="315"/>
        </w:trPr>
        <w:tc>
          <w:tcPr>
            <w:tcW w:w="6487" w:type="dxa"/>
            <w:gridSpan w:val="2"/>
            <w:noWrap/>
            <w:hideMark/>
          </w:tcPr>
          <w:p w:rsidR="007A7F63" w:rsidRPr="00A40209" w:rsidRDefault="007A7F63" w:rsidP="007A7F63">
            <w:pPr>
              <w:rPr>
                <w:rFonts w:ascii="Times New Roman" w:hAnsi="Times New Roman" w:cs="Times New Roman"/>
                <w:sz w:val="24"/>
              </w:rPr>
            </w:pPr>
            <w:r w:rsidRPr="00A40209">
              <w:rPr>
                <w:rFonts w:ascii="Times New Roman" w:hAnsi="Times New Roman" w:cs="Times New Roman"/>
                <w:sz w:val="24"/>
              </w:rPr>
              <w:t>Collectivist</w:t>
            </w:r>
          </w:p>
        </w:tc>
        <w:tc>
          <w:tcPr>
            <w:tcW w:w="1843" w:type="dxa"/>
            <w:noWrap/>
            <w:vAlign w:val="center"/>
            <w:hideMark/>
          </w:tcPr>
          <w:p w:rsidR="007A7F63" w:rsidRPr="00592AD8" w:rsidRDefault="007A7F63" w:rsidP="007A7F63">
            <w:pPr>
              <w:jc w:val="right"/>
              <w:rPr>
                <w:rFonts w:ascii="Times New Roman" w:hAnsi="Times New Roman" w:cs="Times New Roman"/>
                <w:sz w:val="24"/>
              </w:rPr>
            </w:pPr>
            <w:r w:rsidRPr="00592AD8">
              <w:rPr>
                <w:rFonts w:ascii="Times New Roman" w:hAnsi="Times New Roman" w:cs="Times New Roman"/>
                <w:sz w:val="24"/>
              </w:rPr>
              <w:t xml:space="preserve">68.22 </w:t>
            </w:r>
          </w:p>
        </w:tc>
      </w:tr>
      <w:tr w:rsidR="007A7F63" w:rsidRPr="00592AD8" w:rsidTr="007A7F63">
        <w:trPr>
          <w:trHeight w:val="315"/>
        </w:trPr>
        <w:tc>
          <w:tcPr>
            <w:tcW w:w="6487" w:type="dxa"/>
            <w:gridSpan w:val="2"/>
            <w:noWrap/>
            <w:hideMark/>
          </w:tcPr>
          <w:p w:rsidR="007A7F63" w:rsidRPr="00A40209" w:rsidRDefault="007A7F63" w:rsidP="007A7F63">
            <w:pPr>
              <w:rPr>
                <w:rFonts w:ascii="Times New Roman" w:hAnsi="Times New Roman" w:cs="Times New Roman"/>
                <w:sz w:val="24"/>
              </w:rPr>
            </w:pPr>
          </w:p>
        </w:tc>
        <w:tc>
          <w:tcPr>
            <w:tcW w:w="1843" w:type="dxa"/>
            <w:noWrap/>
            <w:vAlign w:val="center"/>
            <w:hideMark/>
          </w:tcPr>
          <w:p w:rsidR="007A7F63" w:rsidRPr="00592AD8" w:rsidRDefault="007A7F63" w:rsidP="007A7F63">
            <w:pPr>
              <w:jc w:val="right"/>
              <w:rPr>
                <w:rFonts w:ascii="Times New Roman" w:hAnsi="Times New Roman" w:cs="Times New Roman"/>
                <w:sz w:val="24"/>
              </w:rPr>
            </w:pPr>
          </w:p>
        </w:tc>
      </w:tr>
      <w:tr w:rsidR="007A7F63" w:rsidRPr="00592AD8" w:rsidTr="007A7F63">
        <w:trPr>
          <w:trHeight w:val="315"/>
        </w:trPr>
        <w:tc>
          <w:tcPr>
            <w:tcW w:w="6487" w:type="dxa"/>
            <w:gridSpan w:val="2"/>
            <w:noWrap/>
            <w:hideMark/>
          </w:tcPr>
          <w:p w:rsidR="007A7F63" w:rsidRPr="00A40209" w:rsidRDefault="007A7F63" w:rsidP="007A7F63">
            <w:pPr>
              <w:rPr>
                <w:rFonts w:ascii="Times New Roman" w:hAnsi="Times New Roman" w:cs="Times New Roman"/>
                <w:b/>
                <w:bCs/>
                <w:sz w:val="24"/>
              </w:rPr>
            </w:pPr>
            <w:r w:rsidRPr="00A40209">
              <w:rPr>
                <w:rFonts w:ascii="Times New Roman" w:hAnsi="Times New Roman" w:cs="Times New Roman"/>
                <w:b/>
                <w:bCs/>
                <w:sz w:val="24"/>
              </w:rPr>
              <w:t>Nationality</w:t>
            </w:r>
          </w:p>
        </w:tc>
        <w:tc>
          <w:tcPr>
            <w:tcW w:w="1843" w:type="dxa"/>
            <w:noWrap/>
            <w:vAlign w:val="center"/>
            <w:hideMark/>
          </w:tcPr>
          <w:p w:rsidR="007A7F63" w:rsidRPr="00592AD8" w:rsidRDefault="007A7F63" w:rsidP="007A7F63">
            <w:pPr>
              <w:jc w:val="right"/>
              <w:rPr>
                <w:rFonts w:ascii="Times New Roman" w:hAnsi="Times New Roman" w:cs="Times New Roman"/>
                <w:sz w:val="24"/>
              </w:rPr>
            </w:pPr>
          </w:p>
        </w:tc>
      </w:tr>
      <w:tr w:rsidR="007A7F63" w:rsidRPr="00592AD8" w:rsidTr="007A7F63">
        <w:trPr>
          <w:trHeight w:val="315"/>
        </w:trPr>
        <w:tc>
          <w:tcPr>
            <w:tcW w:w="6487" w:type="dxa"/>
            <w:gridSpan w:val="2"/>
            <w:noWrap/>
            <w:hideMark/>
          </w:tcPr>
          <w:p w:rsidR="007A7F63" w:rsidRPr="00A40209" w:rsidRDefault="007A7F63" w:rsidP="007A7F63">
            <w:pPr>
              <w:rPr>
                <w:rFonts w:ascii="Times New Roman" w:hAnsi="Times New Roman" w:cs="Times New Roman"/>
                <w:sz w:val="24"/>
              </w:rPr>
            </w:pPr>
            <w:r w:rsidRPr="00A40209">
              <w:rPr>
                <w:rFonts w:ascii="Times New Roman" w:hAnsi="Times New Roman" w:cs="Times New Roman"/>
                <w:sz w:val="24"/>
              </w:rPr>
              <w:t>China (North)</w:t>
            </w:r>
          </w:p>
        </w:tc>
        <w:tc>
          <w:tcPr>
            <w:tcW w:w="1843" w:type="dxa"/>
            <w:noWrap/>
            <w:vAlign w:val="center"/>
            <w:hideMark/>
          </w:tcPr>
          <w:p w:rsidR="007A7F63" w:rsidRPr="00592AD8" w:rsidRDefault="007A7F63" w:rsidP="007A7F63">
            <w:pPr>
              <w:jc w:val="right"/>
              <w:rPr>
                <w:rFonts w:ascii="Times New Roman" w:hAnsi="Times New Roman" w:cs="Times New Roman"/>
                <w:sz w:val="24"/>
              </w:rPr>
            </w:pPr>
            <w:r w:rsidRPr="00592AD8">
              <w:rPr>
                <w:rFonts w:ascii="Times New Roman" w:hAnsi="Times New Roman" w:cs="Times New Roman"/>
                <w:sz w:val="24"/>
              </w:rPr>
              <w:t xml:space="preserve">35.89 </w:t>
            </w:r>
          </w:p>
        </w:tc>
      </w:tr>
      <w:tr w:rsidR="007A7F63" w:rsidRPr="00592AD8" w:rsidTr="007A7F63">
        <w:trPr>
          <w:trHeight w:val="315"/>
        </w:trPr>
        <w:tc>
          <w:tcPr>
            <w:tcW w:w="6487" w:type="dxa"/>
            <w:gridSpan w:val="2"/>
            <w:noWrap/>
            <w:hideMark/>
          </w:tcPr>
          <w:p w:rsidR="007A7F63" w:rsidRDefault="007A7F63" w:rsidP="007A7F63">
            <w:pPr>
              <w:rPr>
                <w:rFonts w:ascii="Times New Roman" w:hAnsi="Times New Roman" w:cs="Times New Roman"/>
                <w:sz w:val="24"/>
              </w:rPr>
            </w:pPr>
          </w:p>
          <w:p w:rsidR="007A7F63" w:rsidRPr="00A40209" w:rsidRDefault="007A7F63" w:rsidP="007A7F63">
            <w:pPr>
              <w:rPr>
                <w:rFonts w:ascii="Times New Roman" w:hAnsi="Times New Roman" w:cs="Times New Roman"/>
                <w:sz w:val="24"/>
              </w:rPr>
            </w:pPr>
            <w:r w:rsidRPr="00A40209">
              <w:rPr>
                <w:rFonts w:ascii="Times New Roman" w:hAnsi="Times New Roman" w:cs="Times New Roman"/>
                <w:sz w:val="24"/>
              </w:rPr>
              <w:lastRenderedPageBreak/>
              <w:t>China (South)</w:t>
            </w:r>
          </w:p>
        </w:tc>
        <w:tc>
          <w:tcPr>
            <w:tcW w:w="1843" w:type="dxa"/>
            <w:noWrap/>
            <w:vAlign w:val="center"/>
            <w:hideMark/>
          </w:tcPr>
          <w:p w:rsidR="007A7F63" w:rsidRPr="00885803" w:rsidRDefault="00885803" w:rsidP="00A96293">
            <w:pPr>
              <w:jc w:val="right"/>
              <w:rPr>
                <w:rFonts w:ascii="Times New Roman" w:hAnsi="Times New Roman" w:cs="Times New Roman"/>
                <w:i/>
                <w:sz w:val="24"/>
                <w:lang w:val="en-US"/>
              </w:rPr>
            </w:pPr>
            <w:r w:rsidRPr="00885803">
              <w:rPr>
                <w:rFonts w:ascii="Times New Roman" w:hAnsi="Times New Roman" w:cs="Times New Roman"/>
                <w:i/>
                <w:sz w:val="24"/>
                <w:lang w:val="en-US"/>
              </w:rPr>
              <w:lastRenderedPageBreak/>
              <w:t>(Continued)</w:t>
            </w:r>
          </w:p>
          <w:p w:rsidR="007A7F63" w:rsidRPr="00592AD8" w:rsidRDefault="007A7F63" w:rsidP="007A7F63">
            <w:pPr>
              <w:jc w:val="right"/>
              <w:rPr>
                <w:rFonts w:ascii="Times New Roman" w:hAnsi="Times New Roman" w:cs="Times New Roman"/>
                <w:sz w:val="24"/>
              </w:rPr>
            </w:pPr>
            <w:r w:rsidRPr="00592AD8">
              <w:rPr>
                <w:rFonts w:ascii="Times New Roman" w:hAnsi="Times New Roman" w:cs="Times New Roman"/>
                <w:sz w:val="24"/>
              </w:rPr>
              <w:lastRenderedPageBreak/>
              <w:t xml:space="preserve">31.23 </w:t>
            </w:r>
          </w:p>
        </w:tc>
      </w:tr>
      <w:tr w:rsidR="007A7F63" w:rsidRPr="00592AD8" w:rsidTr="007A7F63">
        <w:trPr>
          <w:trHeight w:val="315"/>
        </w:trPr>
        <w:tc>
          <w:tcPr>
            <w:tcW w:w="6487" w:type="dxa"/>
            <w:gridSpan w:val="2"/>
            <w:noWrap/>
            <w:hideMark/>
          </w:tcPr>
          <w:p w:rsidR="007A7F63" w:rsidRPr="00A40209" w:rsidRDefault="007A7F63" w:rsidP="007A7F63">
            <w:pPr>
              <w:rPr>
                <w:rFonts w:ascii="Times New Roman" w:hAnsi="Times New Roman" w:cs="Times New Roman"/>
                <w:sz w:val="24"/>
              </w:rPr>
            </w:pPr>
            <w:r w:rsidRPr="00A40209">
              <w:rPr>
                <w:rFonts w:ascii="Times New Roman" w:hAnsi="Times New Roman" w:cs="Times New Roman"/>
                <w:sz w:val="24"/>
              </w:rPr>
              <w:lastRenderedPageBreak/>
              <w:t>Germany</w:t>
            </w:r>
          </w:p>
        </w:tc>
        <w:tc>
          <w:tcPr>
            <w:tcW w:w="1843" w:type="dxa"/>
            <w:noWrap/>
            <w:vAlign w:val="center"/>
            <w:hideMark/>
          </w:tcPr>
          <w:p w:rsidR="007A7F63" w:rsidRPr="00592AD8" w:rsidRDefault="007A7F63" w:rsidP="007A7F63">
            <w:pPr>
              <w:jc w:val="right"/>
              <w:rPr>
                <w:rFonts w:ascii="Times New Roman" w:hAnsi="Times New Roman" w:cs="Times New Roman"/>
                <w:sz w:val="24"/>
              </w:rPr>
            </w:pPr>
            <w:r w:rsidRPr="00592AD8">
              <w:rPr>
                <w:rFonts w:ascii="Times New Roman" w:hAnsi="Times New Roman" w:cs="Times New Roman"/>
                <w:sz w:val="24"/>
              </w:rPr>
              <w:t xml:space="preserve">0.27 </w:t>
            </w:r>
          </w:p>
        </w:tc>
      </w:tr>
      <w:tr w:rsidR="007A7F63" w:rsidRPr="00592AD8" w:rsidTr="007A7F63">
        <w:trPr>
          <w:trHeight w:val="315"/>
        </w:trPr>
        <w:tc>
          <w:tcPr>
            <w:tcW w:w="6487" w:type="dxa"/>
            <w:gridSpan w:val="2"/>
            <w:noWrap/>
            <w:hideMark/>
          </w:tcPr>
          <w:p w:rsidR="007A7F63" w:rsidRPr="00A40209" w:rsidRDefault="007A7F63" w:rsidP="007A7F63">
            <w:pPr>
              <w:rPr>
                <w:rFonts w:ascii="Times New Roman" w:hAnsi="Times New Roman" w:cs="Times New Roman"/>
                <w:sz w:val="24"/>
              </w:rPr>
            </w:pPr>
            <w:r w:rsidRPr="00A40209">
              <w:rPr>
                <w:rFonts w:ascii="Times New Roman" w:hAnsi="Times New Roman" w:cs="Times New Roman"/>
                <w:sz w:val="24"/>
              </w:rPr>
              <w:t>Greece</w:t>
            </w:r>
          </w:p>
        </w:tc>
        <w:tc>
          <w:tcPr>
            <w:tcW w:w="1843" w:type="dxa"/>
            <w:noWrap/>
            <w:vAlign w:val="center"/>
            <w:hideMark/>
          </w:tcPr>
          <w:p w:rsidR="007A7F63" w:rsidRPr="00592AD8" w:rsidRDefault="007A7F63" w:rsidP="007A7F63">
            <w:pPr>
              <w:jc w:val="right"/>
              <w:rPr>
                <w:rFonts w:ascii="Times New Roman" w:hAnsi="Times New Roman" w:cs="Times New Roman"/>
                <w:sz w:val="24"/>
              </w:rPr>
            </w:pPr>
            <w:r w:rsidRPr="00592AD8">
              <w:rPr>
                <w:rFonts w:ascii="Times New Roman" w:hAnsi="Times New Roman" w:cs="Times New Roman"/>
                <w:sz w:val="24"/>
              </w:rPr>
              <w:t xml:space="preserve">2.19 </w:t>
            </w:r>
          </w:p>
        </w:tc>
      </w:tr>
      <w:tr w:rsidR="007A7F63" w:rsidRPr="00592AD8" w:rsidTr="007A7F63">
        <w:trPr>
          <w:trHeight w:val="315"/>
        </w:trPr>
        <w:tc>
          <w:tcPr>
            <w:tcW w:w="6487" w:type="dxa"/>
            <w:gridSpan w:val="2"/>
            <w:noWrap/>
            <w:hideMark/>
          </w:tcPr>
          <w:p w:rsidR="007A7F63" w:rsidRPr="00A40209" w:rsidRDefault="007A7F63" w:rsidP="007A7F63">
            <w:pPr>
              <w:rPr>
                <w:rFonts w:ascii="Times New Roman" w:hAnsi="Times New Roman" w:cs="Times New Roman"/>
                <w:sz w:val="24"/>
              </w:rPr>
            </w:pPr>
            <w:r w:rsidRPr="00A40209">
              <w:rPr>
                <w:rFonts w:ascii="Times New Roman" w:hAnsi="Times New Roman" w:cs="Times New Roman"/>
                <w:sz w:val="24"/>
              </w:rPr>
              <w:t>Indonesia</w:t>
            </w:r>
          </w:p>
        </w:tc>
        <w:tc>
          <w:tcPr>
            <w:tcW w:w="1843" w:type="dxa"/>
            <w:noWrap/>
            <w:vAlign w:val="center"/>
            <w:hideMark/>
          </w:tcPr>
          <w:p w:rsidR="007A7F63" w:rsidRPr="00592AD8" w:rsidRDefault="007A7F63" w:rsidP="007A7F63">
            <w:pPr>
              <w:jc w:val="right"/>
              <w:rPr>
                <w:rFonts w:ascii="Times New Roman" w:hAnsi="Times New Roman" w:cs="Times New Roman"/>
                <w:sz w:val="24"/>
              </w:rPr>
            </w:pPr>
            <w:r w:rsidRPr="00592AD8">
              <w:rPr>
                <w:rFonts w:ascii="Times New Roman" w:hAnsi="Times New Roman" w:cs="Times New Roman"/>
                <w:sz w:val="24"/>
              </w:rPr>
              <w:t xml:space="preserve">0.27 </w:t>
            </w:r>
          </w:p>
        </w:tc>
      </w:tr>
      <w:tr w:rsidR="007A7F63" w:rsidRPr="00592AD8" w:rsidTr="007A7F63">
        <w:trPr>
          <w:trHeight w:val="315"/>
        </w:trPr>
        <w:tc>
          <w:tcPr>
            <w:tcW w:w="6487" w:type="dxa"/>
            <w:gridSpan w:val="2"/>
            <w:noWrap/>
            <w:hideMark/>
          </w:tcPr>
          <w:p w:rsidR="007A7F63" w:rsidRPr="00A40209" w:rsidRDefault="007A7F63" w:rsidP="007A7F63">
            <w:pPr>
              <w:rPr>
                <w:rFonts w:ascii="Times New Roman" w:hAnsi="Times New Roman" w:cs="Times New Roman"/>
                <w:sz w:val="24"/>
              </w:rPr>
            </w:pPr>
            <w:r w:rsidRPr="00A40209">
              <w:rPr>
                <w:rFonts w:ascii="Times New Roman" w:hAnsi="Times New Roman" w:cs="Times New Roman"/>
                <w:sz w:val="24"/>
              </w:rPr>
              <w:t>Japan</w:t>
            </w:r>
          </w:p>
        </w:tc>
        <w:tc>
          <w:tcPr>
            <w:tcW w:w="1843" w:type="dxa"/>
            <w:noWrap/>
            <w:vAlign w:val="center"/>
            <w:hideMark/>
          </w:tcPr>
          <w:p w:rsidR="007A7F63" w:rsidRPr="00592AD8" w:rsidRDefault="007A7F63" w:rsidP="007A7F63">
            <w:pPr>
              <w:jc w:val="right"/>
              <w:rPr>
                <w:rFonts w:ascii="Times New Roman" w:hAnsi="Times New Roman" w:cs="Times New Roman"/>
                <w:sz w:val="24"/>
              </w:rPr>
            </w:pPr>
            <w:r w:rsidRPr="00592AD8">
              <w:rPr>
                <w:rFonts w:ascii="Times New Roman" w:hAnsi="Times New Roman" w:cs="Times New Roman"/>
                <w:sz w:val="24"/>
              </w:rPr>
              <w:t xml:space="preserve">0.27 </w:t>
            </w:r>
          </w:p>
        </w:tc>
      </w:tr>
      <w:tr w:rsidR="007A7F63" w:rsidRPr="00592AD8" w:rsidTr="007A7F63">
        <w:trPr>
          <w:trHeight w:val="315"/>
        </w:trPr>
        <w:tc>
          <w:tcPr>
            <w:tcW w:w="6487" w:type="dxa"/>
            <w:gridSpan w:val="2"/>
            <w:noWrap/>
            <w:hideMark/>
          </w:tcPr>
          <w:p w:rsidR="007A7F63" w:rsidRPr="00A40209" w:rsidRDefault="007A7F63" w:rsidP="007A7F63">
            <w:pPr>
              <w:rPr>
                <w:rFonts w:ascii="Times New Roman" w:hAnsi="Times New Roman" w:cs="Times New Roman"/>
                <w:sz w:val="24"/>
              </w:rPr>
            </w:pPr>
            <w:r w:rsidRPr="00A40209">
              <w:rPr>
                <w:rFonts w:ascii="Times New Roman" w:hAnsi="Times New Roman" w:cs="Times New Roman"/>
                <w:sz w:val="24"/>
              </w:rPr>
              <w:t>Romania</w:t>
            </w:r>
          </w:p>
        </w:tc>
        <w:tc>
          <w:tcPr>
            <w:tcW w:w="1843" w:type="dxa"/>
            <w:noWrap/>
            <w:vAlign w:val="center"/>
            <w:hideMark/>
          </w:tcPr>
          <w:p w:rsidR="007A7F63" w:rsidRPr="00592AD8" w:rsidRDefault="007A7F63" w:rsidP="007A7F63">
            <w:pPr>
              <w:jc w:val="right"/>
              <w:rPr>
                <w:rFonts w:ascii="Times New Roman" w:hAnsi="Times New Roman" w:cs="Times New Roman"/>
                <w:sz w:val="24"/>
              </w:rPr>
            </w:pPr>
            <w:r w:rsidRPr="00592AD8">
              <w:rPr>
                <w:rFonts w:ascii="Times New Roman" w:hAnsi="Times New Roman" w:cs="Times New Roman"/>
                <w:sz w:val="24"/>
              </w:rPr>
              <w:t xml:space="preserve">0.27 </w:t>
            </w:r>
          </w:p>
        </w:tc>
      </w:tr>
      <w:tr w:rsidR="007A7F63" w:rsidRPr="00592AD8" w:rsidTr="007A7F63">
        <w:trPr>
          <w:trHeight w:val="315"/>
        </w:trPr>
        <w:tc>
          <w:tcPr>
            <w:tcW w:w="6487" w:type="dxa"/>
            <w:gridSpan w:val="2"/>
            <w:noWrap/>
            <w:hideMark/>
          </w:tcPr>
          <w:p w:rsidR="007A7F63" w:rsidRPr="00A40209" w:rsidRDefault="007A7F63" w:rsidP="007A7F63">
            <w:pPr>
              <w:rPr>
                <w:rFonts w:ascii="Times New Roman" w:hAnsi="Times New Roman" w:cs="Times New Roman"/>
                <w:sz w:val="24"/>
              </w:rPr>
            </w:pPr>
            <w:r w:rsidRPr="00A40209">
              <w:rPr>
                <w:rFonts w:ascii="Times New Roman" w:hAnsi="Times New Roman" w:cs="Times New Roman"/>
                <w:sz w:val="24"/>
              </w:rPr>
              <w:t>Singapore</w:t>
            </w:r>
          </w:p>
        </w:tc>
        <w:tc>
          <w:tcPr>
            <w:tcW w:w="1843" w:type="dxa"/>
            <w:noWrap/>
            <w:vAlign w:val="center"/>
            <w:hideMark/>
          </w:tcPr>
          <w:p w:rsidR="007A7F63" w:rsidRPr="00592AD8" w:rsidRDefault="007A7F63" w:rsidP="007A7F63">
            <w:pPr>
              <w:jc w:val="right"/>
              <w:rPr>
                <w:rFonts w:ascii="Times New Roman" w:hAnsi="Times New Roman" w:cs="Times New Roman"/>
                <w:sz w:val="24"/>
              </w:rPr>
            </w:pPr>
            <w:r w:rsidRPr="00592AD8">
              <w:rPr>
                <w:rFonts w:ascii="Times New Roman" w:hAnsi="Times New Roman" w:cs="Times New Roman"/>
                <w:sz w:val="24"/>
              </w:rPr>
              <w:t xml:space="preserve">0.55 </w:t>
            </w:r>
          </w:p>
        </w:tc>
      </w:tr>
      <w:tr w:rsidR="007A7F63" w:rsidRPr="00592AD8" w:rsidTr="007A7F63">
        <w:trPr>
          <w:trHeight w:val="315"/>
        </w:trPr>
        <w:tc>
          <w:tcPr>
            <w:tcW w:w="6487" w:type="dxa"/>
            <w:gridSpan w:val="2"/>
            <w:noWrap/>
            <w:hideMark/>
          </w:tcPr>
          <w:p w:rsidR="007A7F63" w:rsidRPr="00A40209" w:rsidRDefault="007A7F63" w:rsidP="007A7F63">
            <w:pPr>
              <w:rPr>
                <w:rFonts w:ascii="Times New Roman" w:hAnsi="Times New Roman" w:cs="Times New Roman"/>
                <w:sz w:val="24"/>
              </w:rPr>
            </w:pPr>
            <w:r w:rsidRPr="00A40209">
              <w:rPr>
                <w:rFonts w:ascii="Times New Roman" w:hAnsi="Times New Roman" w:cs="Times New Roman"/>
                <w:sz w:val="24"/>
              </w:rPr>
              <w:t>the Netherlands</w:t>
            </w:r>
          </w:p>
        </w:tc>
        <w:tc>
          <w:tcPr>
            <w:tcW w:w="1843" w:type="dxa"/>
            <w:noWrap/>
            <w:vAlign w:val="center"/>
            <w:hideMark/>
          </w:tcPr>
          <w:p w:rsidR="007A7F63" w:rsidRPr="00592AD8" w:rsidRDefault="007A7F63" w:rsidP="007A7F63">
            <w:pPr>
              <w:jc w:val="right"/>
              <w:rPr>
                <w:rFonts w:ascii="Times New Roman" w:hAnsi="Times New Roman" w:cs="Times New Roman"/>
                <w:sz w:val="24"/>
              </w:rPr>
            </w:pPr>
            <w:r w:rsidRPr="00592AD8">
              <w:rPr>
                <w:rFonts w:ascii="Times New Roman" w:hAnsi="Times New Roman" w:cs="Times New Roman"/>
                <w:sz w:val="24"/>
              </w:rPr>
              <w:t xml:space="preserve">28.49 </w:t>
            </w:r>
          </w:p>
        </w:tc>
      </w:tr>
      <w:tr w:rsidR="007A7F63" w:rsidRPr="00592AD8" w:rsidTr="007A7F63">
        <w:trPr>
          <w:trHeight w:val="315"/>
        </w:trPr>
        <w:tc>
          <w:tcPr>
            <w:tcW w:w="6487" w:type="dxa"/>
            <w:gridSpan w:val="2"/>
            <w:noWrap/>
            <w:hideMark/>
          </w:tcPr>
          <w:p w:rsidR="007A7F63" w:rsidRPr="00A40209" w:rsidRDefault="007A7F63" w:rsidP="007A7F63">
            <w:pPr>
              <w:rPr>
                <w:rFonts w:ascii="Times New Roman" w:hAnsi="Times New Roman" w:cs="Times New Roman"/>
                <w:sz w:val="24"/>
              </w:rPr>
            </w:pPr>
            <w:r w:rsidRPr="00A40209">
              <w:rPr>
                <w:rFonts w:ascii="Times New Roman" w:hAnsi="Times New Roman" w:cs="Times New Roman"/>
                <w:sz w:val="24"/>
              </w:rPr>
              <w:t>United States of America</w:t>
            </w:r>
          </w:p>
        </w:tc>
        <w:tc>
          <w:tcPr>
            <w:tcW w:w="1843" w:type="dxa"/>
            <w:noWrap/>
            <w:vAlign w:val="center"/>
            <w:hideMark/>
          </w:tcPr>
          <w:p w:rsidR="007A7F63" w:rsidRPr="00592AD8" w:rsidRDefault="007A7F63" w:rsidP="007A7F63">
            <w:pPr>
              <w:jc w:val="right"/>
              <w:rPr>
                <w:rFonts w:ascii="Times New Roman" w:hAnsi="Times New Roman" w:cs="Times New Roman"/>
                <w:sz w:val="24"/>
              </w:rPr>
            </w:pPr>
            <w:r w:rsidRPr="00592AD8">
              <w:rPr>
                <w:rFonts w:ascii="Times New Roman" w:hAnsi="Times New Roman" w:cs="Times New Roman"/>
                <w:sz w:val="24"/>
              </w:rPr>
              <w:t xml:space="preserve">0.55 </w:t>
            </w:r>
          </w:p>
        </w:tc>
      </w:tr>
      <w:tr w:rsidR="007A7F63" w:rsidRPr="00592AD8" w:rsidTr="007A7F63">
        <w:trPr>
          <w:gridAfter w:val="2"/>
          <w:wAfter w:w="6487" w:type="dxa"/>
          <w:trHeight w:val="315"/>
        </w:trPr>
        <w:tc>
          <w:tcPr>
            <w:tcW w:w="1843" w:type="dxa"/>
            <w:noWrap/>
            <w:hideMark/>
          </w:tcPr>
          <w:p w:rsidR="007A7F63" w:rsidRPr="00A40209" w:rsidRDefault="007A7F63" w:rsidP="007A7F63">
            <w:pPr>
              <w:ind w:right="880"/>
              <w:rPr>
                <w:rFonts w:ascii="Times New Roman" w:hAnsi="Times New Roman" w:cs="Times New Roman"/>
                <w:sz w:val="24"/>
              </w:rPr>
            </w:pPr>
          </w:p>
        </w:tc>
      </w:tr>
      <w:tr w:rsidR="007A7F63" w:rsidRPr="00592AD8" w:rsidTr="007A7F63">
        <w:trPr>
          <w:trHeight w:val="315"/>
        </w:trPr>
        <w:tc>
          <w:tcPr>
            <w:tcW w:w="6487" w:type="dxa"/>
            <w:gridSpan w:val="2"/>
            <w:noWrap/>
            <w:hideMark/>
          </w:tcPr>
          <w:p w:rsidR="007A7F63" w:rsidRPr="00A40209" w:rsidRDefault="007A7F63" w:rsidP="007A7F63">
            <w:pPr>
              <w:rPr>
                <w:rFonts w:ascii="Times New Roman" w:hAnsi="Times New Roman" w:cs="Times New Roman"/>
                <w:b/>
                <w:bCs/>
                <w:sz w:val="24"/>
              </w:rPr>
            </w:pPr>
            <w:r w:rsidRPr="00A40209">
              <w:rPr>
                <w:rFonts w:ascii="Times New Roman" w:hAnsi="Times New Roman" w:cs="Times New Roman"/>
                <w:b/>
                <w:bCs/>
                <w:sz w:val="24"/>
              </w:rPr>
              <w:t>Occupation Industry</w:t>
            </w:r>
          </w:p>
        </w:tc>
        <w:tc>
          <w:tcPr>
            <w:tcW w:w="1843" w:type="dxa"/>
            <w:noWrap/>
            <w:vAlign w:val="center"/>
            <w:hideMark/>
          </w:tcPr>
          <w:p w:rsidR="007A7F63" w:rsidRPr="00592AD8" w:rsidRDefault="007A7F63" w:rsidP="007A7F63">
            <w:pPr>
              <w:jc w:val="right"/>
              <w:rPr>
                <w:rFonts w:ascii="Times New Roman" w:hAnsi="Times New Roman" w:cs="Times New Roman"/>
                <w:sz w:val="24"/>
              </w:rPr>
            </w:pPr>
          </w:p>
        </w:tc>
      </w:tr>
      <w:tr w:rsidR="007A7F63" w:rsidRPr="00592AD8" w:rsidTr="007A7F63">
        <w:trPr>
          <w:trHeight w:val="315"/>
        </w:trPr>
        <w:tc>
          <w:tcPr>
            <w:tcW w:w="6487" w:type="dxa"/>
            <w:gridSpan w:val="2"/>
            <w:noWrap/>
            <w:hideMark/>
          </w:tcPr>
          <w:p w:rsidR="007A7F63" w:rsidRPr="00A40209" w:rsidRDefault="007A7F63" w:rsidP="007A7F63">
            <w:pPr>
              <w:rPr>
                <w:rFonts w:ascii="Times New Roman" w:hAnsi="Times New Roman" w:cs="Times New Roman"/>
                <w:sz w:val="24"/>
              </w:rPr>
            </w:pPr>
            <w:r w:rsidRPr="00A40209">
              <w:rPr>
                <w:rFonts w:ascii="Times New Roman" w:hAnsi="Times New Roman" w:cs="Times New Roman"/>
                <w:sz w:val="24"/>
              </w:rPr>
              <w:t>Service</w:t>
            </w:r>
          </w:p>
        </w:tc>
        <w:tc>
          <w:tcPr>
            <w:tcW w:w="1843" w:type="dxa"/>
            <w:noWrap/>
            <w:vAlign w:val="center"/>
            <w:hideMark/>
          </w:tcPr>
          <w:p w:rsidR="007A7F63" w:rsidRPr="00592AD8" w:rsidRDefault="007A7F63" w:rsidP="007A7F63">
            <w:pPr>
              <w:jc w:val="right"/>
              <w:rPr>
                <w:rFonts w:ascii="Times New Roman" w:hAnsi="Times New Roman" w:cs="Times New Roman"/>
                <w:sz w:val="24"/>
              </w:rPr>
            </w:pPr>
          </w:p>
        </w:tc>
      </w:tr>
      <w:tr w:rsidR="007A7F63" w:rsidRPr="00592AD8" w:rsidTr="007A7F63">
        <w:trPr>
          <w:trHeight w:val="315"/>
        </w:trPr>
        <w:tc>
          <w:tcPr>
            <w:tcW w:w="6487" w:type="dxa"/>
            <w:gridSpan w:val="2"/>
            <w:noWrap/>
            <w:hideMark/>
          </w:tcPr>
          <w:p w:rsidR="007A7F63" w:rsidRPr="00A40209" w:rsidRDefault="007A7F63" w:rsidP="007A7F63">
            <w:pPr>
              <w:rPr>
                <w:rFonts w:ascii="Times New Roman" w:hAnsi="Times New Roman" w:cs="Times New Roman"/>
                <w:sz w:val="24"/>
              </w:rPr>
            </w:pPr>
            <w:r w:rsidRPr="00A40209">
              <w:rPr>
                <w:rFonts w:ascii="Times New Roman" w:hAnsi="Times New Roman" w:cs="Times New Roman"/>
                <w:sz w:val="24"/>
              </w:rPr>
              <w:t>Students</w:t>
            </w:r>
          </w:p>
        </w:tc>
        <w:tc>
          <w:tcPr>
            <w:tcW w:w="1843" w:type="dxa"/>
            <w:noWrap/>
            <w:vAlign w:val="center"/>
            <w:hideMark/>
          </w:tcPr>
          <w:p w:rsidR="007A7F63" w:rsidRPr="00592AD8" w:rsidRDefault="007A7F63" w:rsidP="007A7F63">
            <w:pPr>
              <w:jc w:val="right"/>
              <w:rPr>
                <w:rFonts w:ascii="Times New Roman" w:hAnsi="Times New Roman" w:cs="Times New Roman"/>
                <w:sz w:val="24"/>
              </w:rPr>
            </w:pPr>
            <w:r w:rsidRPr="00592AD8">
              <w:rPr>
                <w:rFonts w:ascii="Times New Roman" w:hAnsi="Times New Roman" w:cs="Times New Roman"/>
                <w:sz w:val="24"/>
              </w:rPr>
              <w:t xml:space="preserve">32.05 </w:t>
            </w:r>
          </w:p>
        </w:tc>
      </w:tr>
      <w:tr w:rsidR="007A7F63" w:rsidRPr="00592AD8" w:rsidTr="007A7F63">
        <w:trPr>
          <w:trHeight w:val="315"/>
        </w:trPr>
        <w:tc>
          <w:tcPr>
            <w:tcW w:w="6487" w:type="dxa"/>
            <w:gridSpan w:val="2"/>
            <w:noWrap/>
            <w:hideMark/>
          </w:tcPr>
          <w:p w:rsidR="007A7F63" w:rsidRPr="00A40209" w:rsidRDefault="007A7F63" w:rsidP="007A7F63">
            <w:pPr>
              <w:rPr>
                <w:rFonts w:ascii="Times New Roman" w:hAnsi="Times New Roman" w:cs="Times New Roman"/>
                <w:sz w:val="24"/>
              </w:rPr>
            </w:pPr>
            <w:r w:rsidRPr="00A40209">
              <w:rPr>
                <w:rFonts w:ascii="Times New Roman" w:hAnsi="Times New Roman" w:cs="Times New Roman"/>
                <w:sz w:val="24"/>
              </w:rPr>
              <w:t>Finance</w:t>
            </w:r>
          </w:p>
        </w:tc>
        <w:tc>
          <w:tcPr>
            <w:tcW w:w="1843" w:type="dxa"/>
            <w:noWrap/>
            <w:vAlign w:val="center"/>
            <w:hideMark/>
          </w:tcPr>
          <w:p w:rsidR="007A7F63" w:rsidRPr="00592AD8" w:rsidRDefault="007A7F63" w:rsidP="007A7F63">
            <w:pPr>
              <w:jc w:val="right"/>
              <w:rPr>
                <w:rFonts w:ascii="Times New Roman" w:hAnsi="Times New Roman" w:cs="Times New Roman"/>
                <w:sz w:val="24"/>
              </w:rPr>
            </w:pPr>
            <w:r w:rsidRPr="00592AD8">
              <w:rPr>
                <w:rFonts w:ascii="Times New Roman" w:hAnsi="Times New Roman" w:cs="Times New Roman"/>
                <w:sz w:val="24"/>
              </w:rPr>
              <w:t xml:space="preserve">20.55 </w:t>
            </w:r>
          </w:p>
        </w:tc>
      </w:tr>
      <w:tr w:rsidR="007A7F63" w:rsidRPr="00592AD8" w:rsidTr="007A7F63">
        <w:trPr>
          <w:trHeight w:val="315"/>
        </w:trPr>
        <w:tc>
          <w:tcPr>
            <w:tcW w:w="6487" w:type="dxa"/>
            <w:gridSpan w:val="2"/>
            <w:noWrap/>
            <w:hideMark/>
          </w:tcPr>
          <w:p w:rsidR="007A7F63" w:rsidRPr="00A40209" w:rsidRDefault="007A7F63" w:rsidP="007A7F63">
            <w:pPr>
              <w:rPr>
                <w:rFonts w:ascii="Times New Roman" w:hAnsi="Times New Roman" w:cs="Times New Roman"/>
                <w:sz w:val="24"/>
              </w:rPr>
            </w:pPr>
            <w:r w:rsidRPr="00A40209">
              <w:rPr>
                <w:rFonts w:ascii="Times New Roman" w:hAnsi="Times New Roman" w:cs="Times New Roman"/>
                <w:sz w:val="24"/>
              </w:rPr>
              <w:t>Professional and Technology</w:t>
            </w:r>
          </w:p>
        </w:tc>
        <w:tc>
          <w:tcPr>
            <w:tcW w:w="1843" w:type="dxa"/>
            <w:noWrap/>
            <w:vAlign w:val="center"/>
            <w:hideMark/>
          </w:tcPr>
          <w:p w:rsidR="007A7F63" w:rsidRPr="00592AD8" w:rsidRDefault="007A7F63" w:rsidP="007A7F63">
            <w:pPr>
              <w:jc w:val="right"/>
              <w:rPr>
                <w:rFonts w:ascii="Times New Roman" w:hAnsi="Times New Roman" w:cs="Times New Roman"/>
                <w:sz w:val="24"/>
              </w:rPr>
            </w:pPr>
            <w:r w:rsidRPr="00592AD8">
              <w:rPr>
                <w:rFonts w:ascii="Times New Roman" w:hAnsi="Times New Roman" w:cs="Times New Roman"/>
                <w:sz w:val="24"/>
              </w:rPr>
              <w:t xml:space="preserve">10.41 </w:t>
            </w:r>
          </w:p>
        </w:tc>
      </w:tr>
      <w:tr w:rsidR="007A7F63" w:rsidRPr="00592AD8" w:rsidTr="007A7F63">
        <w:trPr>
          <w:trHeight w:val="315"/>
        </w:trPr>
        <w:tc>
          <w:tcPr>
            <w:tcW w:w="6487" w:type="dxa"/>
            <w:gridSpan w:val="2"/>
            <w:noWrap/>
            <w:hideMark/>
          </w:tcPr>
          <w:p w:rsidR="007A7F63" w:rsidRPr="00A40209" w:rsidRDefault="007A7F63" w:rsidP="007A7F63">
            <w:pPr>
              <w:rPr>
                <w:rFonts w:ascii="Times New Roman" w:hAnsi="Times New Roman" w:cs="Times New Roman"/>
                <w:sz w:val="24"/>
              </w:rPr>
            </w:pPr>
            <w:r w:rsidRPr="00A40209">
              <w:rPr>
                <w:rFonts w:ascii="Times New Roman" w:hAnsi="Times New Roman" w:cs="Times New Roman"/>
                <w:sz w:val="24"/>
              </w:rPr>
              <w:t>Agriculture &amp; Food</w:t>
            </w:r>
          </w:p>
        </w:tc>
        <w:tc>
          <w:tcPr>
            <w:tcW w:w="1843" w:type="dxa"/>
            <w:noWrap/>
            <w:vAlign w:val="center"/>
            <w:hideMark/>
          </w:tcPr>
          <w:p w:rsidR="007A7F63" w:rsidRPr="00592AD8" w:rsidRDefault="007A7F63" w:rsidP="007A7F63">
            <w:pPr>
              <w:jc w:val="right"/>
              <w:rPr>
                <w:rFonts w:ascii="Times New Roman" w:hAnsi="Times New Roman" w:cs="Times New Roman"/>
                <w:sz w:val="24"/>
              </w:rPr>
            </w:pPr>
            <w:r w:rsidRPr="00592AD8">
              <w:rPr>
                <w:rFonts w:ascii="Times New Roman" w:hAnsi="Times New Roman" w:cs="Times New Roman"/>
                <w:sz w:val="24"/>
              </w:rPr>
              <w:t xml:space="preserve">10.14 </w:t>
            </w:r>
          </w:p>
        </w:tc>
      </w:tr>
      <w:tr w:rsidR="007A7F63" w:rsidRPr="00592AD8" w:rsidTr="007A7F63">
        <w:trPr>
          <w:trHeight w:val="315"/>
        </w:trPr>
        <w:tc>
          <w:tcPr>
            <w:tcW w:w="6487" w:type="dxa"/>
            <w:gridSpan w:val="2"/>
            <w:noWrap/>
            <w:hideMark/>
          </w:tcPr>
          <w:p w:rsidR="007A7F63" w:rsidRPr="00A40209" w:rsidRDefault="007A7F63" w:rsidP="007A7F63">
            <w:pPr>
              <w:rPr>
                <w:rFonts w:ascii="Times New Roman" w:hAnsi="Times New Roman" w:cs="Times New Roman"/>
                <w:sz w:val="24"/>
              </w:rPr>
            </w:pPr>
            <w:r w:rsidRPr="00A40209">
              <w:rPr>
                <w:rFonts w:ascii="Times New Roman" w:hAnsi="Times New Roman" w:cs="Times New Roman"/>
                <w:sz w:val="24"/>
              </w:rPr>
              <w:t>Education</w:t>
            </w:r>
          </w:p>
        </w:tc>
        <w:tc>
          <w:tcPr>
            <w:tcW w:w="1843" w:type="dxa"/>
            <w:noWrap/>
            <w:vAlign w:val="center"/>
            <w:hideMark/>
          </w:tcPr>
          <w:p w:rsidR="007A7F63" w:rsidRPr="00592AD8" w:rsidRDefault="007A7F63" w:rsidP="007A7F63">
            <w:pPr>
              <w:jc w:val="right"/>
              <w:rPr>
                <w:rFonts w:ascii="Times New Roman" w:hAnsi="Times New Roman" w:cs="Times New Roman"/>
                <w:sz w:val="24"/>
              </w:rPr>
            </w:pPr>
            <w:r w:rsidRPr="00592AD8">
              <w:rPr>
                <w:rFonts w:ascii="Times New Roman" w:hAnsi="Times New Roman" w:cs="Times New Roman"/>
                <w:sz w:val="24"/>
              </w:rPr>
              <w:t xml:space="preserve">7.12 </w:t>
            </w:r>
          </w:p>
        </w:tc>
      </w:tr>
      <w:tr w:rsidR="007A7F63" w:rsidRPr="00592AD8" w:rsidTr="007A7F63">
        <w:trPr>
          <w:trHeight w:val="315"/>
        </w:trPr>
        <w:tc>
          <w:tcPr>
            <w:tcW w:w="6487" w:type="dxa"/>
            <w:gridSpan w:val="2"/>
            <w:noWrap/>
            <w:hideMark/>
          </w:tcPr>
          <w:p w:rsidR="007A7F63" w:rsidRPr="00A40209" w:rsidRDefault="007A7F63" w:rsidP="007A7F63">
            <w:pPr>
              <w:rPr>
                <w:rFonts w:ascii="Times New Roman" w:hAnsi="Times New Roman" w:cs="Times New Roman"/>
                <w:sz w:val="24"/>
              </w:rPr>
            </w:pPr>
            <w:r w:rsidRPr="00A40209">
              <w:rPr>
                <w:rFonts w:ascii="Times New Roman" w:hAnsi="Times New Roman" w:cs="Times New Roman"/>
                <w:sz w:val="24"/>
              </w:rPr>
              <w:t>Manufacture</w:t>
            </w:r>
          </w:p>
        </w:tc>
        <w:tc>
          <w:tcPr>
            <w:tcW w:w="1843" w:type="dxa"/>
            <w:noWrap/>
            <w:vAlign w:val="center"/>
            <w:hideMark/>
          </w:tcPr>
          <w:p w:rsidR="007A7F63" w:rsidRPr="00592AD8" w:rsidRDefault="007A7F63" w:rsidP="007A7F63">
            <w:pPr>
              <w:jc w:val="right"/>
              <w:rPr>
                <w:rFonts w:ascii="Times New Roman" w:hAnsi="Times New Roman" w:cs="Times New Roman"/>
                <w:sz w:val="24"/>
              </w:rPr>
            </w:pPr>
            <w:r w:rsidRPr="00592AD8">
              <w:rPr>
                <w:rFonts w:ascii="Times New Roman" w:hAnsi="Times New Roman" w:cs="Times New Roman"/>
                <w:sz w:val="24"/>
              </w:rPr>
              <w:t xml:space="preserve">7.12 </w:t>
            </w:r>
          </w:p>
        </w:tc>
      </w:tr>
      <w:tr w:rsidR="007A7F63" w:rsidRPr="00592AD8" w:rsidTr="007A7F63">
        <w:trPr>
          <w:trHeight w:val="315"/>
        </w:trPr>
        <w:tc>
          <w:tcPr>
            <w:tcW w:w="6487" w:type="dxa"/>
            <w:gridSpan w:val="2"/>
            <w:noWrap/>
            <w:hideMark/>
          </w:tcPr>
          <w:p w:rsidR="007A7F63" w:rsidRPr="00A40209" w:rsidRDefault="007A7F63" w:rsidP="007A7F63">
            <w:pPr>
              <w:rPr>
                <w:rFonts w:ascii="Times New Roman" w:hAnsi="Times New Roman" w:cs="Times New Roman"/>
                <w:sz w:val="24"/>
              </w:rPr>
            </w:pPr>
            <w:r w:rsidRPr="00A40209">
              <w:rPr>
                <w:rFonts w:ascii="Times New Roman" w:hAnsi="Times New Roman" w:cs="Times New Roman"/>
                <w:sz w:val="24"/>
              </w:rPr>
              <w:t>Trade and Business Related</w:t>
            </w:r>
          </w:p>
        </w:tc>
        <w:tc>
          <w:tcPr>
            <w:tcW w:w="1843" w:type="dxa"/>
            <w:noWrap/>
            <w:vAlign w:val="center"/>
            <w:hideMark/>
          </w:tcPr>
          <w:p w:rsidR="007A7F63" w:rsidRPr="00592AD8" w:rsidRDefault="007A7F63" w:rsidP="007A7F63">
            <w:pPr>
              <w:jc w:val="right"/>
              <w:rPr>
                <w:rFonts w:ascii="Times New Roman" w:hAnsi="Times New Roman" w:cs="Times New Roman"/>
                <w:sz w:val="24"/>
              </w:rPr>
            </w:pPr>
            <w:r w:rsidRPr="00592AD8">
              <w:rPr>
                <w:rFonts w:ascii="Times New Roman" w:hAnsi="Times New Roman" w:cs="Times New Roman"/>
                <w:sz w:val="24"/>
              </w:rPr>
              <w:t xml:space="preserve">5.21 </w:t>
            </w:r>
          </w:p>
        </w:tc>
      </w:tr>
      <w:tr w:rsidR="007A7F63" w:rsidRPr="00592AD8" w:rsidTr="007A7F63">
        <w:trPr>
          <w:trHeight w:val="315"/>
        </w:trPr>
        <w:tc>
          <w:tcPr>
            <w:tcW w:w="6487" w:type="dxa"/>
            <w:gridSpan w:val="2"/>
            <w:noWrap/>
            <w:hideMark/>
          </w:tcPr>
          <w:p w:rsidR="007A7F63" w:rsidRPr="00A40209" w:rsidRDefault="007A7F63" w:rsidP="007A7F63">
            <w:pPr>
              <w:rPr>
                <w:rFonts w:ascii="Times New Roman" w:hAnsi="Times New Roman" w:cs="Times New Roman"/>
                <w:sz w:val="24"/>
              </w:rPr>
            </w:pPr>
            <w:r w:rsidRPr="00A40209">
              <w:rPr>
                <w:rFonts w:ascii="Times New Roman" w:hAnsi="Times New Roman" w:cs="Times New Roman"/>
                <w:sz w:val="24"/>
              </w:rPr>
              <w:t>Consulting</w:t>
            </w:r>
          </w:p>
        </w:tc>
        <w:tc>
          <w:tcPr>
            <w:tcW w:w="1843" w:type="dxa"/>
            <w:noWrap/>
            <w:vAlign w:val="center"/>
            <w:hideMark/>
          </w:tcPr>
          <w:p w:rsidR="007A7F63" w:rsidRPr="00592AD8" w:rsidRDefault="007A7F63" w:rsidP="007A7F63">
            <w:pPr>
              <w:jc w:val="right"/>
              <w:rPr>
                <w:rFonts w:ascii="Times New Roman" w:hAnsi="Times New Roman" w:cs="Times New Roman"/>
                <w:sz w:val="24"/>
              </w:rPr>
            </w:pPr>
            <w:r w:rsidRPr="00592AD8">
              <w:rPr>
                <w:rFonts w:ascii="Times New Roman" w:hAnsi="Times New Roman" w:cs="Times New Roman"/>
                <w:sz w:val="24"/>
              </w:rPr>
              <w:t xml:space="preserve">4.66 </w:t>
            </w:r>
          </w:p>
        </w:tc>
      </w:tr>
      <w:tr w:rsidR="007A7F63" w:rsidRPr="00592AD8" w:rsidTr="007A7F63">
        <w:trPr>
          <w:trHeight w:val="315"/>
        </w:trPr>
        <w:tc>
          <w:tcPr>
            <w:tcW w:w="6487" w:type="dxa"/>
            <w:gridSpan w:val="2"/>
            <w:noWrap/>
            <w:hideMark/>
          </w:tcPr>
          <w:p w:rsidR="007A7F63" w:rsidRPr="00A40209" w:rsidRDefault="007A7F63" w:rsidP="007A7F63">
            <w:pPr>
              <w:rPr>
                <w:rFonts w:ascii="Times New Roman" w:hAnsi="Times New Roman" w:cs="Times New Roman"/>
                <w:sz w:val="24"/>
              </w:rPr>
            </w:pPr>
            <w:r w:rsidRPr="00A40209">
              <w:rPr>
                <w:rFonts w:ascii="Times New Roman" w:hAnsi="Times New Roman" w:cs="Times New Roman"/>
                <w:sz w:val="24"/>
              </w:rPr>
              <w:t>Others</w:t>
            </w:r>
          </w:p>
        </w:tc>
        <w:tc>
          <w:tcPr>
            <w:tcW w:w="1843" w:type="dxa"/>
            <w:noWrap/>
            <w:vAlign w:val="center"/>
            <w:hideMark/>
          </w:tcPr>
          <w:p w:rsidR="007A7F63" w:rsidRPr="00592AD8" w:rsidRDefault="007A7F63" w:rsidP="007A7F63">
            <w:pPr>
              <w:jc w:val="right"/>
              <w:rPr>
                <w:rFonts w:ascii="Times New Roman" w:hAnsi="Times New Roman" w:cs="Times New Roman"/>
                <w:sz w:val="24"/>
              </w:rPr>
            </w:pPr>
            <w:r w:rsidRPr="00592AD8">
              <w:rPr>
                <w:rFonts w:ascii="Times New Roman" w:hAnsi="Times New Roman" w:cs="Times New Roman"/>
                <w:sz w:val="24"/>
              </w:rPr>
              <w:t xml:space="preserve">1.64 </w:t>
            </w:r>
          </w:p>
        </w:tc>
      </w:tr>
      <w:tr w:rsidR="007A7F63" w:rsidRPr="00592AD8" w:rsidTr="007A7F63">
        <w:trPr>
          <w:trHeight w:val="315"/>
        </w:trPr>
        <w:tc>
          <w:tcPr>
            <w:tcW w:w="6487" w:type="dxa"/>
            <w:gridSpan w:val="2"/>
            <w:noWrap/>
            <w:hideMark/>
          </w:tcPr>
          <w:p w:rsidR="007A7F63" w:rsidRPr="00A40209" w:rsidRDefault="007A7F63" w:rsidP="007A7F63">
            <w:pPr>
              <w:rPr>
                <w:rFonts w:ascii="Times New Roman" w:hAnsi="Times New Roman" w:cs="Times New Roman"/>
                <w:sz w:val="24"/>
              </w:rPr>
            </w:pPr>
          </w:p>
        </w:tc>
        <w:tc>
          <w:tcPr>
            <w:tcW w:w="1843" w:type="dxa"/>
            <w:noWrap/>
            <w:vAlign w:val="center"/>
            <w:hideMark/>
          </w:tcPr>
          <w:p w:rsidR="007A7F63" w:rsidRPr="00592AD8" w:rsidRDefault="007A7F63" w:rsidP="007A7F63">
            <w:pPr>
              <w:jc w:val="right"/>
              <w:rPr>
                <w:rFonts w:ascii="Times New Roman" w:hAnsi="Times New Roman" w:cs="Times New Roman"/>
                <w:sz w:val="24"/>
              </w:rPr>
            </w:pPr>
            <w:r w:rsidRPr="00592AD8">
              <w:rPr>
                <w:rFonts w:ascii="Times New Roman" w:hAnsi="Times New Roman" w:cs="Times New Roman"/>
                <w:sz w:val="24"/>
              </w:rPr>
              <w:t xml:space="preserve">1.10 </w:t>
            </w:r>
          </w:p>
        </w:tc>
      </w:tr>
      <w:tr w:rsidR="007A7F63" w:rsidRPr="00592AD8" w:rsidTr="007A7F63">
        <w:trPr>
          <w:trHeight w:val="315"/>
        </w:trPr>
        <w:tc>
          <w:tcPr>
            <w:tcW w:w="6487" w:type="dxa"/>
            <w:gridSpan w:val="2"/>
            <w:noWrap/>
            <w:hideMark/>
          </w:tcPr>
          <w:p w:rsidR="007A7F63" w:rsidRPr="00A40209" w:rsidRDefault="007A7F63" w:rsidP="007A7F63">
            <w:pPr>
              <w:rPr>
                <w:rFonts w:ascii="Times New Roman" w:hAnsi="Times New Roman" w:cs="Times New Roman"/>
                <w:b/>
                <w:bCs/>
                <w:sz w:val="24"/>
              </w:rPr>
            </w:pPr>
            <w:r w:rsidRPr="00A40209">
              <w:rPr>
                <w:rFonts w:ascii="Times New Roman" w:hAnsi="Times New Roman" w:cs="Times New Roman"/>
                <w:b/>
                <w:bCs/>
                <w:sz w:val="24"/>
              </w:rPr>
              <w:t>Frequency of Shopping in Supermarket</w:t>
            </w:r>
          </w:p>
        </w:tc>
        <w:tc>
          <w:tcPr>
            <w:tcW w:w="1843" w:type="dxa"/>
            <w:noWrap/>
            <w:vAlign w:val="center"/>
            <w:hideMark/>
          </w:tcPr>
          <w:p w:rsidR="007A7F63" w:rsidRPr="00592AD8" w:rsidRDefault="007A7F63" w:rsidP="007A7F63">
            <w:pPr>
              <w:jc w:val="right"/>
              <w:rPr>
                <w:rFonts w:ascii="Times New Roman" w:hAnsi="Times New Roman" w:cs="Times New Roman"/>
                <w:sz w:val="24"/>
              </w:rPr>
            </w:pPr>
          </w:p>
        </w:tc>
      </w:tr>
      <w:tr w:rsidR="007A7F63" w:rsidRPr="00592AD8" w:rsidTr="007A7F63">
        <w:trPr>
          <w:trHeight w:val="315"/>
        </w:trPr>
        <w:tc>
          <w:tcPr>
            <w:tcW w:w="6487" w:type="dxa"/>
            <w:gridSpan w:val="2"/>
            <w:noWrap/>
            <w:hideMark/>
          </w:tcPr>
          <w:p w:rsidR="007A7F63" w:rsidRPr="00A40209" w:rsidRDefault="007A7F63" w:rsidP="007A7F63">
            <w:pPr>
              <w:rPr>
                <w:rFonts w:ascii="Times New Roman" w:hAnsi="Times New Roman" w:cs="Times New Roman"/>
                <w:sz w:val="24"/>
              </w:rPr>
            </w:pPr>
            <w:r w:rsidRPr="00A40209">
              <w:rPr>
                <w:rFonts w:ascii="Times New Roman" w:hAnsi="Times New Roman" w:cs="Times New Roman"/>
                <w:sz w:val="24"/>
              </w:rPr>
              <w:t>0-2 times/week</w:t>
            </w:r>
          </w:p>
        </w:tc>
        <w:tc>
          <w:tcPr>
            <w:tcW w:w="1843" w:type="dxa"/>
            <w:noWrap/>
            <w:vAlign w:val="center"/>
            <w:hideMark/>
          </w:tcPr>
          <w:p w:rsidR="007A7F63" w:rsidRPr="00592AD8" w:rsidRDefault="007A7F63" w:rsidP="007A7F63">
            <w:pPr>
              <w:jc w:val="right"/>
              <w:rPr>
                <w:rFonts w:ascii="Times New Roman" w:hAnsi="Times New Roman" w:cs="Times New Roman"/>
                <w:sz w:val="24"/>
              </w:rPr>
            </w:pPr>
          </w:p>
        </w:tc>
      </w:tr>
      <w:tr w:rsidR="007A7F63" w:rsidRPr="00592AD8" w:rsidTr="007A7F63">
        <w:trPr>
          <w:trHeight w:val="315"/>
        </w:trPr>
        <w:tc>
          <w:tcPr>
            <w:tcW w:w="6487" w:type="dxa"/>
            <w:gridSpan w:val="2"/>
            <w:noWrap/>
            <w:hideMark/>
          </w:tcPr>
          <w:p w:rsidR="007A7F63" w:rsidRPr="00A40209" w:rsidRDefault="007A7F63" w:rsidP="007A7F63">
            <w:pPr>
              <w:rPr>
                <w:rFonts w:ascii="Times New Roman" w:hAnsi="Times New Roman" w:cs="Times New Roman"/>
                <w:sz w:val="24"/>
              </w:rPr>
            </w:pPr>
            <w:r w:rsidRPr="00A40209">
              <w:rPr>
                <w:rFonts w:ascii="Times New Roman" w:hAnsi="Times New Roman" w:cs="Times New Roman"/>
                <w:sz w:val="24"/>
              </w:rPr>
              <w:t>3-4 times/week</w:t>
            </w:r>
          </w:p>
        </w:tc>
        <w:tc>
          <w:tcPr>
            <w:tcW w:w="1843" w:type="dxa"/>
            <w:noWrap/>
            <w:vAlign w:val="center"/>
            <w:hideMark/>
          </w:tcPr>
          <w:p w:rsidR="007A7F63" w:rsidRPr="00592AD8" w:rsidRDefault="007A7F63" w:rsidP="007A7F63">
            <w:pPr>
              <w:jc w:val="right"/>
              <w:rPr>
                <w:rFonts w:ascii="Times New Roman" w:hAnsi="Times New Roman" w:cs="Times New Roman"/>
                <w:sz w:val="24"/>
              </w:rPr>
            </w:pPr>
            <w:r w:rsidRPr="00592AD8">
              <w:rPr>
                <w:rFonts w:ascii="Times New Roman" w:hAnsi="Times New Roman" w:cs="Times New Roman"/>
                <w:sz w:val="24"/>
              </w:rPr>
              <w:t xml:space="preserve">58.63 </w:t>
            </w:r>
          </w:p>
        </w:tc>
      </w:tr>
      <w:tr w:rsidR="007A7F63" w:rsidRPr="00592AD8" w:rsidTr="007A7F63">
        <w:trPr>
          <w:trHeight w:val="315"/>
        </w:trPr>
        <w:tc>
          <w:tcPr>
            <w:tcW w:w="6487" w:type="dxa"/>
            <w:gridSpan w:val="2"/>
            <w:noWrap/>
            <w:hideMark/>
          </w:tcPr>
          <w:p w:rsidR="007A7F63" w:rsidRPr="00A40209" w:rsidRDefault="007A7F63" w:rsidP="007A7F63">
            <w:pPr>
              <w:rPr>
                <w:rFonts w:ascii="Times New Roman" w:hAnsi="Times New Roman" w:cs="Times New Roman"/>
                <w:sz w:val="24"/>
              </w:rPr>
            </w:pPr>
            <w:r w:rsidRPr="00A40209">
              <w:rPr>
                <w:rFonts w:ascii="Times New Roman" w:hAnsi="Times New Roman" w:cs="Times New Roman"/>
                <w:sz w:val="24"/>
              </w:rPr>
              <w:t>4-5 times/week</w:t>
            </w:r>
          </w:p>
        </w:tc>
        <w:tc>
          <w:tcPr>
            <w:tcW w:w="1843" w:type="dxa"/>
            <w:noWrap/>
            <w:vAlign w:val="center"/>
            <w:hideMark/>
          </w:tcPr>
          <w:p w:rsidR="007A7F63" w:rsidRPr="00592AD8" w:rsidRDefault="007A7F63" w:rsidP="007A7F63">
            <w:pPr>
              <w:jc w:val="right"/>
              <w:rPr>
                <w:rFonts w:ascii="Times New Roman" w:hAnsi="Times New Roman" w:cs="Times New Roman"/>
                <w:sz w:val="24"/>
              </w:rPr>
            </w:pPr>
            <w:r w:rsidRPr="00592AD8">
              <w:rPr>
                <w:rFonts w:ascii="Times New Roman" w:hAnsi="Times New Roman" w:cs="Times New Roman"/>
                <w:sz w:val="24"/>
              </w:rPr>
              <w:t xml:space="preserve">25.48 </w:t>
            </w:r>
          </w:p>
        </w:tc>
      </w:tr>
      <w:tr w:rsidR="007A7F63" w:rsidRPr="00592AD8" w:rsidTr="007A7F63">
        <w:trPr>
          <w:trHeight w:val="315"/>
        </w:trPr>
        <w:tc>
          <w:tcPr>
            <w:tcW w:w="6487" w:type="dxa"/>
            <w:gridSpan w:val="2"/>
            <w:noWrap/>
            <w:hideMark/>
          </w:tcPr>
          <w:p w:rsidR="007A7F63" w:rsidRPr="00A40209" w:rsidRDefault="007A7F63" w:rsidP="007A7F63">
            <w:pPr>
              <w:rPr>
                <w:rFonts w:ascii="Times New Roman" w:hAnsi="Times New Roman" w:cs="Times New Roman"/>
                <w:sz w:val="24"/>
              </w:rPr>
            </w:pPr>
            <w:r w:rsidRPr="00A40209">
              <w:rPr>
                <w:rFonts w:ascii="Times New Roman" w:hAnsi="Times New Roman" w:cs="Times New Roman"/>
                <w:sz w:val="24"/>
              </w:rPr>
              <w:t>more than 5 times/week</w:t>
            </w:r>
          </w:p>
        </w:tc>
        <w:tc>
          <w:tcPr>
            <w:tcW w:w="1843" w:type="dxa"/>
            <w:noWrap/>
            <w:vAlign w:val="center"/>
            <w:hideMark/>
          </w:tcPr>
          <w:p w:rsidR="007A7F63" w:rsidRPr="00592AD8" w:rsidRDefault="007A7F63" w:rsidP="007A7F63">
            <w:pPr>
              <w:jc w:val="right"/>
              <w:rPr>
                <w:rFonts w:ascii="Times New Roman" w:hAnsi="Times New Roman" w:cs="Times New Roman"/>
                <w:sz w:val="24"/>
              </w:rPr>
            </w:pPr>
            <w:r w:rsidRPr="00592AD8">
              <w:rPr>
                <w:rFonts w:ascii="Times New Roman" w:hAnsi="Times New Roman" w:cs="Times New Roman"/>
                <w:sz w:val="24"/>
              </w:rPr>
              <w:t xml:space="preserve">7.95 </w:t>
            </w:r>
          </w:p>
        </w:tc>
      </w:tr>
      <w:tr w:rsidR="007A7F63" w:rsidRPr="00592AD8" w:rsidTr="007A7F63">
        <w:trPr>
          <w:trHeight w:val="315"/>
        </w:trPr>
        <w:tc>
          <w:tcPr>
            <w:tcW w:w="6487" w:type="dxa"/>
            <w:gridSpan w:val="2"/>
            <w:noWrap/>
            <w:hideMark/>
          </w:tcPr>
          <w:p w:rsidR="007A7F63" w:rsidRPr="00A40209" w:rsidRDefault="007A7F63" w:rsidP="007A7F63">
            <w:pPr>
              <w:rPr>
                <w:rFonts w:ascii="Times New Roman" w:hAnsi="Times New Roman" w:cs="Times New Roman"/>
                <w:sz w:val="24"/>
              </w:rPr>
            </w:pPr>
          </w:p>
        </w:tc>
        <w:tc>
          <w:tcPr>
            <w:tcW w:w="1843" w:type="dxa"/>
            <w:noWrap/>
            <w:vAlign w:val="center"/>
            <w:hideMark/>
          </w:tcPr>
          <w:p w:rsidR="007A7F63" w:rsidRPr="00592AD8" w:rsidRDefault="007A7F63" w:rsidP="007A7F63">
            <w:pPr>
              <w:jc w:val="right"/>
              <w:rPr>
                <w:rFonts w:ascii="Times New Roman" w:hAnsi="Times New Roman" w:cs="Times New Roman"/>
                <w:sz w:val="24"/>
              </w:rPr>
            </w:pPr>
            <w:r w:rsidRPr="00592AD8">
              <w:rPr>
                <w:rFonts w:ascii="Times New Roman" w:hAnsi="Times New Roman" w:cs="Times New Roman"/>
                <w:sz w:val="24"/>
              </w:rPr>
              <w:t xml:space="preserve">7.95 </w:t>
            </w:r>
          </w:p>
        </w:tc>
      </w:tr>
      <w:tr w:rsidR="007A7F63" w:rsidRPr="00592AD8" w:rsidTr="007A7F63">
        <w:trPr>
          <w:trHeight w:val="315"/>
        </w:trPr>
        <w:tc>
          <w:tcPr>
            <w:tcW w:w="6487" w:type="dxa"/>
            <w:gridSpan w:val="2"/>
            <w:noWrap/>
            <w:hideMark/>
          </w:tcPr>
          <w:p w:rsidR="007A7F63" w:rsidRPr="00A40209" w:rsidRDefault="007A7F63" w:rsidP="007A7F63">
            <w:pPr>
              <w:rPr>
                <w:rFonts w:ascii="Times New Roman" w:hAnsi="Times New Roman" w:cs="Times New Roman"/>
                <w:b/>
                <w:bCs/>
                <w:sz w:val="24"/>
              </w:rPr>
            </w:pPr>
            <w:r w:rsidRPr="00A40209">
              <w:rPr>
                <w:rFonts w:ascii="Times New Roman" w:hAnsi="Times New Roman" w:cs="Times New Roman"/>
                <w:b/>
                <w:bCs/>
                <w:sz w:val="24"/>
              </w:rPr>
              <w:t>Number of Children in Family</w:t>
            </w:r>
          </w:p>
        </w:tc>
        <w:tc>
          <w:tcPr>
            <w:tcW w:w="1843" w:type="dxa"/>
            <w:noWrap/>
            <w:vAlign w:val="center"/>
            <w:hideMark/>
          </w:tcPr>
          <w:p w:rsidR="007A7F63" w:rsidRPr="00592AD8" w:rsidRDefault="007A7F63" w:rsidP="007A7F63">
            <w:pPr>
              <w:jc w:val="right"/>
              <w:rPr>
                <w:rFonts w:ascii="Times New Roman" w:hAnsi="Times New Roman" w:cs="Times New Roman"/>
                <w:sz w:val="24"/>
              </w:rPr>
            </w:pPr>
          </w:p>
        </w:tc>
      </w:tr>
      <w:tr w:rsidR="007A7F63" w:rsidRPr="00592AD8" w:rsidTr="007A7F63">
        <w:trPr>
          <w:trHeight w:val="315"/>
        </w:trPr>
        <w:tc>
          <w:tcPr>
            <w:tcW w:w="6487" w:type="dxa"/>
            <w:gridSpan w:val="2"/>
            <w:noWrap/>
            <w:hideMark/>
          </w:tcPr>
          <w:p w:rsidR="007A7F63" w:rsidRPr="00A40209" w:rsidRDefault="007A7F63" w:rsidP="007A7F63">
            <w:pPr>
              <w:rPr>
                <w:rFonts w:ascii="Times New Roman" w:hAnsi="Times New Roman" w:cs="Times New Roman"/>
                <w:sz w:val="24"/>
              </w:rPr>
            </w:pPr>
            <w:r w:rsidRPr="00A40209">
              <w:rPr>
                <w:rFonts w:ascii="Times New Roman" w:hAnsi="Times New Roman" w:cs="Times New Roman"/>
                <w:sz w:val="24"/>
              </w:rPr>
              <w:t>0</w:t>
            </w:r>
          </w:p>
        </w:tc>
        <w:tc>
          <w:tcPr>
            <w:tcW w:w="1843" w:type="dxa"/>
            <w:noWrap/>
            <w:vAlign w:val="center"/>
            <w:hideMark/>
          </w:tcPr>
          <w:p w:rsidR="007A7F63" w:rsidRPr="00592AD8" w:rsidRDefault="007A7F63" w:rsidP="007A7F63">
            <w:pPr>
              <w:jc w:val="right"/>
              <w:rPr>
                <w:rFonts w:ascii="Times New Roman" w:hAnsi="Times New Roman" w:cs="Times New Roman"/>
                <w:sz w:val="24"/>
              </w:rPr>
            </w:pPr>
          </w:p>
        </w:tc>
      </w:tr>
      <w:tr w:rsidR="007A7F63" w:rsidRPr="00592AD8" w:rsidTr="007A7F63">
        <w:trPr>
          <w:trHeight w:val="315"/>
        </w:trPr>
        <w:tc>
          <w:tcPr>
            <w:tcW w:w="6487" w:type="dxa"/>
            <w:gridSpan w:val="2"/>
            <w:noWrap/>
            <w:hideMark/>
          </w:tcPr>
          <w:p w:rsidR="007A7F63" w:rsidRPr="00A40209" w:rsidRDefault="007A7F63" w:rsidP="007A7F63">
            <w:pPr>
              <w:rPr>
                <w:rFonts w:ascii="Times New Roman" w:hAnsi="Times New Roman" w:cs="Times New Roman"/>
                <w:sz w:val="24"/>
              </w:rPr>
            </w:pPr>
            <w:r w:rsidRPr="00A40209">
              <w:rPr>
                <w:rFonts w:ascii="Times New Roman" w:hAnsi="Times New Roman" w:cs="Times New Roman"/>
                <w:sz w:val="24"/>
              </w:rPr>
              <w:t>1</w:t>
            </w:r>
          </w:p>
        </w:tc>
        <w:tc>
          <w:tcPr>
            <w:tcW w:w="1843" w:type="dxa"/>
            <w:noWrap/>
            <w:vAlign w:val="center"/>
            <w:hideMark/>
          </w:tcPr>
          <w:p w:rsidR="007A7F63" w:rsidRPr="00592AD8" w:rsidRDefault="007A7F63" w:rsidP="007A7F63">
            <w:pPr>
              <w:jc w:val="right"/>
              <w:rPr>
                <w:rFonts w:ascii="Times New Roman" w:hAnsi="Times New Roman" w:cs="Times New Roman"/>
                <w:sz w:val="24"/>
              </w:rPr>
            </w:pPr>
            <w:r w:rsidRPr="00592AD8">
              <w:rPr>
                <w:rFonts w:ascii="Times New Roman" w:hAnsi="Times New Roman" w:cs="Times New Roman"/>
                <w:sz w:val="24"/>
              </w:rPr>
              <w:t xml:space="preserve">47.67 </w:t>
            </w:r>
          </w:p>
        </w:tc>
      </w:tr>
      <w:tr w:rsidR="007A7F63" w:rsidRPr="00592AD8" w:rsidTr="007A7F63">
        <w:trPr>
          <w:trHeight w:val="315"/>
        </w:trPr>
        <w:tc>
          <w:tcPr>
            <w:tcW w:w="6487" w:type="dxa"/>
            <w:gridSpan w:val="2"/>
            <w:noWrap/>
            <w:hideMark/>
          </w:tcPr>
          <w:p w:rsidR="007A7F63" w:rsidRPr="00A40209" w:rsidRDefault="007A7F63" w:rsidP="007A7F63">
            <w:pPr>
              <w:rPr>
                <w:rFonts w:ascii="Times New Roman" w:hAnsi="Times New Roman" w:cs="Times New Roman"/>
                <w:sz w:val="24"/>
              </w:rPr>
            </w:pPr>
            <w:r w:rsidRPr="00A40209">
              <w:rPr>
                <w:rFonts w:ascii="Times New Roman" w:hAnsi="Times New Roman" w:cs="Times New Roman"/>
                <w:sz w:val="24"/>
              </w:rPr>
              <w:t>2</w:t>
            </w:r>
          </w:p>
        </w:tc>
        <w:tc>
          <w:tcPr>
            <w:tcW w:w="1843" w:type="dxa"/>
            <w:noWrap/>
            <w:vAlign w:val="center"/>
            <w:hideMark/>
          </w:tcPr>
          <w:p w:rsidR="007A7F63" w:rsidRPr="00592AD8" w:rsidRDefault="007A7F63" w:rsidP="007A7F63">
            <w:pPr>
              <w:jc w:val="right"/>
              <w:rPr>
                <w:rFonts w:ascii="Times New Roman" w:hAnsi="Times New Roman" w:cs="Times New Roman"/>
                <w:sz w:val="24"/>
              </w:rPr>
            </w:pPr>
            <w:r w:rsidRPr="00592AD8">
              <w:rPr>
                <w:rFonts w:ascii="Times New Roman" w:hAnsi="Times New Roman" w:cs="Times New Roman"/>
                <w:sz w:val="24"/>
              </w:rPr>
              <w:t xml:space="preserve">39.18 </w:t>
            </w:r>
          </w:p>
        </w:tc>
      </w:tr>
      <w:tr w:rsidR="007A7F63" w:rsidRPr="00592AD8" w:rsidTr="007A7F63">
        <w:trPr>
          <w:trHeight w:val="315"/>
        </w:trPr>
        <w:tc>
          <w:tcPr>
            <w:tcW w:w="6487" w:type="dxa"/>
            <w:gridSpan w:val="2"/>
            <w:noWrap/>
            <w:hideMark/>
          </w:tcPr>
          <w:p w:rsidR="007A7F63" w:rsidRPr="00A40209" w:rsidRDefault="007A7F63" w:rsidP="007A7F63">
            <w:pPr>
              <w:rPr>
                <w:rFonts w:ascii="Times New Roman" w:hAnsi="Times New Roman" w:cs="Times New Roman"/>
                <w:sz w:val="24"/>
              </w:rPr>
            </w:pPr>
            <w:r w:rsidRPr="00A40209">
              <w:rPr>
                <w:rFonts w:ascii="Times New Roman" w:hAnsi="Times New Roman" w:cs="Times New Roman"/>
                <w:sz w:val="24"/>
              </w:rPr>
              <w:t>3</w:t>
            </w:r>
          </w:p>
        </w:tc>
        <w:tc>
          <w:tcPr>
            <w:tcW w:w="1843" w:type="dxa"/>
            <w:noWrap/>
            <w:vAlign w:val="center"/>
            <w:hideMark/>
          </w:tcPr>
          <w:p w:rsidR="007A7F63" w:rsidRPr="00592AD8" w:rsidRDefault="007A7F63" w:rsidP="007A7F63">
            <w:pPr>
              <w:jc w:val="right"/>
              <w:rPr>
                <w:rFonts w:ascii="Times New Roman" w:hAnsi="Times New Roman" w:cs="Times New Roman"/>
                <w:sz w:val="24"/>
              </w:rPr>
            </w:pPr>
            <w:r w:rsidRPr="00592AD8">
              <w:rPr>
                <w:rFonts w:ascii="Times New Roman" w:hAnsi="Times New Roman" w:cs="Times New Roman"/>
                <w:sz w:val="24"/>
              </w:rPr>
              <w:t xml:space="preserve">10.14 </w:t>
            </w:r>
          </w:p>
        </w:tc>
      </w:tr>
      <w:tr w:rsidR="007A7F63" w:rsidRPr="00592AD8" w:rsidTr="007A7F63">
        <w:trPr>
          <w:trHeight w:val="315"/>
        </w:trPr>
        <w:tc>
          <w:tcPr>
            <w:tcW w:w="6487" w:type="dxa"/>
            <w:gridSpan w:val="2"/>
            <w:noWrap/>
            <w:hideMark/>
          </w:tcPr>
          <w:p w:rsidR="007A7F63" w:rsidRPr="00A40209" w:rsidRDefault="007A7F63" w:rsidP="007A7F63">
            <w:pPr>
              <w:rPr>
                <w:rFonts w:ascii="Times New Roman" w:hAnsi="Times New Roman" w:cs="Times New Roman"/>
                <w:sz w:val="24"/>
              </w:rPr>
            </w:pPr>
            <w:r w:rsidRPr="00A40209">
              <w:rPr>
                <w:rFonts w:ascii="Times New Roman" w:hAnsi="Times New Roman" w:cs="Times New Roman"/>
                <w:sz w:val="24"/>
              </w:rPr>
              <w:t>&gt;3</w:t>
            </w:r>
          </w:p>
        </w:tc>
        <w:tc>
          <w:tcPr>
            <w:tcW w:w="1843" w:type="dxa"/>
            <w:noWrap/>
            <w:vAlign w:val="center"/>
            <w:hideMark/>
          </w:tcPr>
          <w:p w:rsidR="007A7F63" w:rsidRPr="00592AD8" w:rsidRDefault="007A7F63" w:rsidP="007A7F63">
            <w:pPr>
              <w:jc w:val="right"/>
              <w:rPr>
                <w:rFonts w:ascii="Times New Roman" w:hAnsi="Times New Roman" w:cs="Times New Roman"/>
                <w:sz w:val="24"/>
              </w:rPr>
            </w:pPr>
            <w:r w:rsidRPr="00592AD8">
              <w:rPr>
                <w:rFonts w:ascii="Times New Roman" w:hAnsi="Times New Roman" w:cs="Times New Roman"/>
                <w:sz w:val="24"/>
              </w:rPr>
              <w:t xml:space="preserve">2.74 </w:t>
            </w:r>
          </w:p>
        </w:tc>
      </w:tr>
    </w:tbl>
    <w:p w:rsidR="000065A2" w:rsidRDefault="000065A2">
      <w:pPr>
        <w:pStyle w:val="Textbody"/>
      </w:pPr>
    </w:p>
    <w:p w:rsidR="000065A2" w:rsidRDefault="000065A2">
      <w:pPr>
        <w:pStyle w:val="Textbody"/>
      </w:pPr>
    </w:p>
    <w:p w:rsidR="000065A2" w:rsidRPr="00885803" w:rsidRDefault="000065A2">
      <w:pPr>
        <w:pStyle w:val="Textbody"/>
        <w:rPr>
          <w:lang w:val="en-US"/>
        </w:rPr>
      </w:pPr>
    </w:p>
    <w:p w:rsidR="000065A2" w:rsidRDefault="00885803" w:rsidP="00DC0ADC">
      <w:pPr>
        <w:pStyle w:val="Heading2"/>
      </w:pPr>
      <w:bookmarkStart w:id="57" w:name="_Toc332692093"/>
      <w:r>
        <w:lastRenderedPageBreak/>
        <w:t>5.3</w:t>
      </w:r>
      <w:r w:rsidR="00BA650F">
        <w:t xml:space="preserve"> Dependent Variables</w:t>
      </w:r>
      <w:bookmarkEnd w:id="57"/>
    </w:p>
    <w:p w:rsidR="000065A2" w:rsidRPr="00486504" w:rsidRDefault="00BA650F" w:rsidP="00885803">
      <w:pPr>
        <w:pStyle w:val="Textbody"/>
        <w:jc w:val="both"/>
        <w:rPr>
          <w:lang w:val="en-US"/>
        </w:rPr>
      </w:pPr>
      <w:r w:rsidRPr="00486504">
        <w:rPr>
          <w:b/>
          <w:i/>
        </w:rPr>
        <w:t>Perceived Product Quality.</w:t>
      </w:r>
      <w:r w:rsidRPr="00486504">
        <w:rPr>
          <w:b/>
        </w:rPr>
        <w:t xml:space="preserve"> </w:t>
      </w:r>
      <w:r w:rsidR="005C3A20">
        <w:t>A s</w:t>
      </w:r>
      <w:r>
        <w:t xml:space="preserve">cale method was used to evaluate product quality by subjects. Respondents used 1 (very low) to 7 (very high) to make quality judgments. </w:t>
      </w:r>
      <w:r w:rsidR="005C3A20">
        <w:t>This</w:t>
      </w:r>
      <w:r>
        <w:t xml:space="preserve"> dependent variable</w:t>
      </w:r>
      <w:r w:rsidR="005C3A20">
        <w:t xml:space="preserve"> is inclusive</w:t>
      </w:r>
      <w:r>
        <w:t xml:space="preserve">, which means respondents do not need to </w:t>
      </w:r>
      <w:r w:rsidR="005C3A20">
        <w:t>consider the difference between</w:t>
      </w:r>
      <w:r>
        <w:t xml:space="preserve"> </w:t>
      </w:r>
      <w:r w:rsidR="005C3A20">
        <w:t xml:space="preserve">a </w:t>
      </w:r>
      <w:r>
        <w:t xml:space="preserve">normal wine brand </w:t>
      </w:r>
      <w:r w:rsidR="005C3A20">
        <w:t>and</w:t>
      </w:r>
      <w:r>
        <w:t xml:space="preserve"> </w:t>
      </w:r>
      <w:r w:rsidR="005C3A20">
        <w:t>a</w:t>
      </w:r>
      <w:r>
        <w:t xml:space="preserve"> luxury wine brand. However, the evaluations were made in two </w:t>
      </w:r>
      <w:r w:rsidR="00486504">
        <w:t xml:space="preserve">separate </w:t>
      </w:r>
      <w:r>
        <w:t xml:space="preserve">groups, which </w:t>
      </w:r>
      <w:r w:rsidR="00486504">
        <w:t>are</w:t>
      </w:r>
      <w:r>
        <w:t xml:space="preserve"> indicated above. </w:t>
      </w:r>
    </w:p>
    <w:p w:rsidR="000065A2" w:rsidRDefault="00BA650F" w:rsidP="00885803">
      <w:pPr>
        <w:pStyle w:val="Textbody"/>
        <w:jc w:val="both"/>
      </w:pPr>
      <w:r w:rsidRPr="00486504">
        <w:rPr>
          <w:b/>
          <w:i/>
        </w:rPr>
        <w:t xml:space="preserve">Perceived Brand Equity. </w:t>
      </w:r>
      <w:r>
        <w:t xml:space="preserve">Two groups of respondents were told to evaluate the brand equity under two conditions. Firstly, subjects needed to assess the brand value of normal wine brand and then they needed to assess the brand value of luxury wine brand. </w:t>
      </w:r>
      <w:r w:rsidR="00486504">
        <w:t xml:space="preserve">A </w:t>
      </w:r>
      <w:r>
        <w:t>7-scale method was used as well as in the product quality variable.</w:t>
      </w:r>
    </w:p>
    <w:p w:rsidR="000065A2" w:rsidRPr="00885803" w:rsidRDefault="00BA650F" w:rsidP="00885803">
      <w:pPr>
        <w:pStyle w:val="Textbody"/>
        <w:jc w:val="both"/>
      </w:pPr>
      <w:r w:rsidRPr="00486504">
        <w:rPr>
          <w:b/>
          <w:i/>
        </w:rPr>
        <w:t xml:space="preserve">Potential Purchase Possibility. </w:t>
      </w:r>
      <w:r>
        <w:t xml:space="preserve">Respondents used 10 scores to evaluate their purchase possibility of the wine products. In this situation, the brand equity and the product quality have been given. Respondents only used the “made in EU” and “Made in specific European country” (such as made in France) as the indicators to make </w:t>
      </w:r>
      <w:r w:rsidR="00486504">
        <w:t xml:space="preserve">a </w:t>
      </w:r>
      <w:r>
        <w:t xml:space="preserve">final decision for both conditions, </w:t>
      </w:r>
      <w:r w:rsidR="00486504">
        <w:t>i.e.</w:t>
      </w:r>
      <w:r>
        <w:t xml:space="preserve"> normal wine products and luxury wine products. </w:t>
      </w:r>
    </w:p>
    <w:p w:rsidR="000065A2" w:rsidRDefault="00885803" w:rsidP="00885803">
      <w:pPr>
        <w:pStyle w:val="Heading2"/>
      </w:pPr>
      <w:bookmarkStart w:id="58" w:name="_Toc332692094"/>
      <w:r>
        <w:t>5.4</w:t>
      </w:r>
      <w:r w:rsidR="00BA650F">
        <w:t xml:space="preserve"> Hypotheses</w:t>
      </w:r>
      <w:bookmarkEnd w:id="58"/>
    </w:p>
    <w:p w:rsidR="000065A2" w:rsidRPr="00486504" w:rsidRDefault="00BA650F">
      <w:pPr>
        <w:pStyle w:val="Textbody"/>
        <w:rPr>
          <w:lang w:val="en-US"/>
        </w:rPr>
      </w:pPr>
      <w:r>
        <w:t xml:space="preserve">H1: In collectivist cultures, “Made in Specific European Country” (Made in EC) generates higher perceived product quality than “Made in EU” does. </w:t>
      </w:r>
    </w:p>
    <w:p w:rsidR="000065A2" w:rsidRPr="00486504" w:rsidRDefault="00BA650F">
      <w:pPr>
        <w:pStyle w:val="Textbody"/>
        <w:rPr>
          <w:lang w:val="en-US"/>
        </w:rPr>
      </w:pPr>
      <w:r>
        <w:t xml:space="preserve">H2: In individualist culture, there is no difference between “Made in EC” and “Made in EU” for customers to evaluate the product quality. </w:t>
      </w:r>
    </w:p>
    <w:p w:rsidR="000065A2" w:rsidRPr="00486504" w:rsidRDefault="00BA650F">
      <w:pPr>
        <w:pStyle w:val="Textbody"/>
        <w:rPr>
          <w:lang w:val="en-US"/>
        </w:rPr>
      </w:pPr>
      <w:r>
        <w:t xml:space="preserve">H3: In collectivist cultures, “Made in EC” generates </w:t>
      </w:r>
      <w:r w:rsidR="00486504">
        <w:t>a higher</w:t>
      </w:r>
      <w:r>
        <w:t xml:space="preserve"> perceived brand equity than “Made in EU” does, under both NORMAL and LUXURY brand conditions.</w:t>
      </w:r>
    </w:p>
    <w:p w:rsidR="000065A2" w:rsidRPr="00486504" w:rsidRDefault="00BA650F">
      <w:pPr>
        <w:pStyle w:val="Textbody"/>
        <w:rPr>
          <w:lang w:val="en-US"/>
        </w:rPr>
      </w:pPr>
      <w:r>
        <w:t>H4: In individualist culture, there is no difference between “Made i</w:t>
      </w:r>
      <w:r w:rsidR="00486504">
        <w:t xml:space="preserve">n EC” and “Made in EU” for </w:t>
      </w:r>
      <w:r w:rsidR="00885803">
        <w:t>customers</w:t>
      </w:r>
      <w:r>
        <w:t xml:space="preserve"> to evaluate the brand equity of NORMAL brand wine products.</w:t>
      </w:r>
    </w:p>
    <w:p w:rsidR="000065A2" w:rsidRPr="00486504" w:rsidRDefault="00BA650F">
      <w:pPr>
        <w:pStyle w:val="Textbody"/>
      </w:pPr>
      <w:r>
        <w:t xml:space="preserve">H5: In individualist culture, “Made in EC” generates </w:t>
      </w:r>
      <w:r w:rsidR="00486504">
        <w:t xml:space="preserve">a </w:t>
      </w:r>
      <w:r>
        <w:t>high</w:t>
      </w:r>
      <w:r w:rsidR="00486504">
        <w:t>er</w:t>
      </w:r>
      <w:r>
        <w:t xml:space="preserve"> perceived brand equity than </w:t>
      </w:r>
      <w:r>
        <w:lastRenderedPageBreak/>
        <w:t>“Made in EU” does, under LUXURY brand condition.</w:t>
      </w:r>
    </w:p>
    <w:p w:rsidR="000065A2" w:rsidRPr="00486504" w:rsidRDefault="00BA650F">
      <w:pPr>
        <w:pStyle w:val="Textbody"/>
      </w:pPr>
      <w:r>
        <w:t>H6: In collectivist cultures, “Made in EC” generates high</w:t>
      </w:r>
      <w:r w:rsidR="00486504">
        <w:t>er</w:t>
      </w:r>
      <w:r>
        <w:t xml:space="preserve"> potential purchase possibility than “Made in EU” does, under NORMAL and LUXURY brand condition.</w:t>
      </w:r>
    </w:p>
    <w:p w:rsidR="000065A2" w:rsidRPr="00486504" w:rsidRDefault="00BA650F">
      <w:pPr>
        <w:pStyle w:val="Textbody"/>
      </w:pPr>
      <w:r>
        <w:t>H7: In individualist culture, there is no difference between “Made in EC” and “Made in EU” for customer’s potential purchase possibility of NORMAL brand wine products.</w:t>
      </w:r>
    </w:p>
    <w:p w:rsidR="000065A2" w:rsidRPr="00486504" w:rsidRDefault="00BA650F">
      <w:pPr>
        <w:pStyle w:val="Textbody"/>
      </w:pPr>
      <w:r>
        <w:t>H8: In individualist culture, “Made in EC” generates high</w:t>
      </w:r>
      <w:r w:rsidR="00885803">
        <w:t>er</w:t>
      </w:r>
      <w:r>
        <w:t xml:space="preserve"> potential purchase possibility than “Made in EU” does, under LUXURY brand condition.</w:t>
      </w:r>
    </w:p>
    <w:p w:rsidR="000065A2" w:rsidRPr="00486504" w:rsidRDefault="00BA650F">
      <w:pPr>
        <w:pStyle w:val="Textbody"/>
      </w:pPr>
      <w:r>
        <w:t>H9: In collectivist cultures, “Made in EC” is a better strategy than “Made in EU” in both NORMAL and LUXURY brand conditions.</w:t>
      </w:r>
    </w:p>
    <w:p w:rsidR="000065A2" w:rsidRPr="00486504" w:rsidRDefault="00BA650F">
      <w:pPr>
        <w:pStyle w:val="Textbody"/>
      </w:pPr>
      <w:r>
        <w:t xml:space="preserve">H10: In individualist culture, there is no difference between “Made in EC” strategy and “Made in EU” strategy under the NORMAL brand condition. </w:t>
      </w:r>
    </w:p>
    <w:p w:rsidR="000065A2" w:rsidRPr="00096BC8" w:rsidRDefault="00BA650F">
      <w:pPr>
        <w:pStyle w:val="Textbody"/>
      </w:pPr>
      <w:r>
        <w:t>H11: In individualist cultures, “Made in EC” is a better strategy than “Made in EU” under the LUXURY brand conditions.</w:t>
      </w:r>
    </w:p>
    <w:p w:rsidR="000065A2" w:rsidRDefault="00096BC8" w:rsidP="00096BC8">
      <w:pPr>
        <w:pStyle w:val="Heading1"/>
      </w:pPr>
      <w:bookmarkStart w:id="59" w:name="_Toc332692095"/>
      <w:r>
        <w:t xml:space="preserve">Analysis and </w:t>
      </w:r>
      <w:r w:rsidR="00BA650F">
        <w:t>Results</w:t>
      </w:r>
      <w:bookmarkEnd w:id="59"/>
    </w:p>
    <w:p w:rsidR="000065A2" w:rsidRDefault="00096BC8" w:rsidP="00096BC8">
      <w:pPr>
        <w:pStyle w:val="Heading2"/>
      </w:pPr>
      <w:bookmarkStart w:id="60" w:name="_Toc332692096"/>
      <w:r>
        <w:t xml:space="preserve">6.1 </w:t>
      </w:r>
      <w:r w:rsidR="00BA650F">
        <w:t>Perceived Product Quality</w:t>
      </w:r>
      <w:bookmarkEnd w:id="60"/>
    </w:p>
    <w:p w:rsidR="000065A2" w:rsidRPr="00096BC8" w:rsidRDefault="00BA650F" w:rsidP="00096BC8">
      <w:pPr>
        <w:pStyle w:val="Textbody"/>
        <w:jc w:val="both"/>
      </w:pPr>
      <w:r w:rsidRPr="00096BC8">
        <w:t xml:space="preserve">An analysis of variables by regression analysis on the measure of four within-subject factors (i.e., made in EU) and two between-subject factors (i.e., correlation variable between made in EU and brand influence) between </w:t>
      </w:r>
      <w:r w:rsidR="00486504" w:rsidRPr="00096BC8">
        <w:t xml:space="preserve">the </w:t>
      </w:r>
      <w:r w:rsidRPr="00096BC8">
        <w:t xml:space="preserve">collectivist group and </w:t>
      </w:r>
      <w:r w:rsidR="00486504" w:rsidRPr="00096BC8">
        <w:t xml:space="preserve">the </w:t>
      </w:r>
      <w:r w:rsidRPr="00096BC8">
        <w:t xml:space="preserve">individualist group was conducted. The R square of </w:t>
      </w:r>
      <w:r w:rsidR="00486504" w:rsidRPr="00096BC8">
        <w:t xml:space="preserve">the </w:t>
      </w:r>
      <w:r w:rsidRPr="00096BC8">
        <w:t xml:space="preserve">collectivist culture sample is 25.8%, which is lower than </w:t>
      </w:r>
      <w:r w:rsidR="00486504" w:rsidRPr="00096BC8">
        <w:t>the</w:t>
      </w:r>
      <w:r w:rsidRPr="00096BC8">
        <w:t xml:space="preserve"> individualist culture (38%). The perceived product qu</w:t>
      </w:r>
      <w:r w:rsidR="00096BC8" w:rsidRPr="00096BC8">
        <w:t>ality result is shown in Table 6</w:t>
      </w:r>
      <w:r w:rsidRPr="00096BC8">
        <w:t xml:space="preserve">.1. </w:t>
      </w:r>
    </w:p>
    <w:p w:rsidR="00096BC8" w:rsidRDefault="00096BC8" w:rsidP="00096BC8">
      <w:pPr>
        <w:jc w:val="center"/>
        <w:rPr>
          <w:b/>
          <w:sz w:val="28"/>
        </w:rPr>
      </w:pPr>
    </w:p>
    <w:p w:rsidR="00096BC8" w:rsidRDefault="00096BC8" w:rsidP="00096BC8">
      <w:pPr>
        <w:jc w:val="center"/>
        <w:rPr>
          <w:b/>
          <w:sz w:val="28"/>
        </w:rPr>
      </w:pPr>
    </w:p>
    <w:p w:rsidR="00096BC8" w:rsidRDefault="00096BC8" w:rsidP="00096BC8">
      <w:pPr>
        <w:jc w:val="center"/>
        <w:rPr>
          <w:b/>
          <w:sz w:val="28"/>
        </w:rPr>
      </w:pPr>
    </w:p>
    <w:p w:rsidR="00096BC8" w:rsidRDefault="00096BC8" w:rsidP="00096BC8">
      <w:pPr>
        <w:jc w:val="center"/>
        <w:rPr>
          <w:rFonts w:ascii="Times New Roman" w:hAnsi="Times New Roman" w:cs="Times New Roman"/>
          <w:b/>
          <w:sz w:val="24"/>
        </w:rPr>
      </w:pPr>
    </w:p>
    <w:p w:rsidR="00096BC8" w:rsidRPr="00096BC8" w:rsidRDefault="00096BC8" w:rsidP="00096BC8">
      <w:pPr>
        <w:jc w:val="center"/>
        <w:rPr>
          <w:rFonts w:ascii="Times New Roman" w:hAnsi="Times New Roman" w:cs="Times New Roman"/>
          <w:b/>
          <w:sz w:val="24"/>
        </w:rPr>
      </w:pPr>
      <w:r w:rsidRPr="00096BC8">
        <w:rPr>
          <w:rFonts w:ascii="Times New Roman" w:hAnsi="Times New Roman" w:cs="Times New Roman" w:hint="eastAsia"/>
          <w:b/>
          <w:sz w:val="24"/>
        </w:rPr>
        <w:lastRenderedPageBreak/>
        <w:t xml:space="preserve">Table </w:t>
      </w:r>
      <w:r w:rsidRPr="00096BC8">
        <w:rPr>
          <w:rFonts w:ascii="Times New Roman" w:hAnsi="Times New Roman" w:cs="Times New Roman"/>
          <w:b/>
          <w:sz w:val="24"/>
        </w:rPr>
        <w:t>6</w:t>
      </w:r>
      <w:r w:rsidRPr="00096BC8">
        <w:rPr>
          <w:rFonts w:ascii="Times New Roman" w:hAnsi="Times New Roman" w:cs="Times New Roman" w:hint="eastAsia"/>
          <w:b/>
          <w:sz w:val="24"/>
        </w:rPr>
        <w:t>.1</w:t>
      </w:r>
    </w:p>
    <w:p w:rsidR="00096BC8" w:rsidRDefault="00096BC8" w:rsidP="00096BC8">
      <w:pPr>
        <w:pBdr>
          <w:bottom w:val="double" w:sz="6" w:space="1" w:color="auto"/>
        </w:pBdr>
        <w:rPr>
          <w:rFonts w:ascii="Times New Roman" w:hAnsi="Times New Roman" w:cs="Times New Roman"/>
          <w:sz w:val="24"/>
        </w:rPr>
      </w:pPr>
      <w:r w:rsidRPr="00362655">
        <w:rPr>
          <w:rFonts w:ascii="Times New Roman" w:hAnsi="Times New Roman" w:cs="Times New Roman"/>
          <w:sz w:val="24"/>
        </w:rPr>
        <w:t>Correlations between Perceived Product Quality and “Made in EU”/ “Made in EC” </w:t>
      </w:r>
    </w:p>
    <w:p w:rsidR="00096BC8" w:rsidRPr="00362655" w:rsidRDefault="00096BC8" w:rsidP="00096BC8">
      <w:pPr>
        <w:pBdr>
          <w:bottom w:val="double" w:sz="6" w:space="1" w:color="auto"/>
        </w:pBdr>
        <w:jc w:val="center"/>
        <w:rPr>
          <w:rFonts w:ascii="Times New Roman" w:hAnsi="Times New Roman" w:cs="Times New Roman"/>
          <w:sz w:val="24"/>
        </w:rPr>
      </w:pPr>
      <w:r w:rsidRPr="00362655">
        <w:rPr>
          <w:rFonts w:ascii="Times New Roman" w:hAnsi="Times New Roman" w:cs="Times New Roman"/>
          <w:sz w:val="24"/>
        </w:rPr>
        <w:t>Strategy under Two Cultural Conditions</w:t>
      </w:r>
    </w:p>
    <w:p w:rsidR="00096BC8" w:rsidRPr="00362655" w:rsidRDefault="00096BC8" w:rsidP="00096BC8">
      <w:pPr>
        <w:rPr>
          <w:rFonts w:ascii="Times New Roman" w:hAnsi="Times New Roman" w:cs="Times New Roman"/>
          <w:sz w:val="24"/>
        </w:rPr>
      </w:pPr>
      <w:r w:rsidRPr="000559E1">
        <w:rPr>
          <w:rFonts w:hint="eastAsia"/>
        </w:rPr>
        <w:tab/>
      </w:r>
      <w:r w:rsidRPr="000559E1">
        <w:rPr>
          <w:rFonts w:hint="eastAsia"/>
        </w:rPr>
        <w:tab/>
      </w:r>
      <w:r w:rsidRPr="000559E1">
        <w:rPr>
          <w:rFonts w:hint="eastAsia"/>
        </w:rPr>
        <w:tab/>
      </w:r>
      <w:r w:rsidRPr="000559E1">
        <w:rPr>
          <w:rFonts w:hint="eastAsia"/>
        </w:rPr>
        <w:tab/>
      </w:r>
      <w:r w:rsidRPr="000559E1">
        <w:rPr>
          <w:rFonts w:hint="eastAsia"/>
        </w:rPr>
        <w:tab/>
      </w:r>
      <w:r w:rsidRPr="000559E1">
        <w:rPr>
          <w:rFonts w:hint="eastAsia"/>
        </w:rPr>
        <w:tab/>
      </w:r>
      <w:r>
        <w:rPr>
          <w:rFonts w:hint="eastAsia"/>
        </w:rPr>
        <w:t xml:space="preserve">         </w:t>
      </w:r>
      <w:r w:rsidR="00B84F5C">
        <w:t xml:space="preserve">      </w:t>
      </w:r>
      <w:r w:rsidRPr="00362655">
        <w:rPr>
          <w:rFonts w:ascii="Times New Roman" w:hAnsi="Times New Roman" w:cs="Times New Roman" w:hint="eastAsia"/>
          <w:sz w:val="24"/>
        </w:rPr>
        <w:t xml:space="preserve">Collectivist Culture </w:t>
      </w:r>
      <w:r>
        <w:rPr>
          <w:rFonts w:ascii="Times New Roman" w:hAnsi="Times New Roman" w:cs="Times New Roman" w:hint="eastAsia"/>
          <w:sz w:val="24"/>
        </w:rPr>
        <w:t xml:space="preserve">     </w:t>
      </w:r>
      <w:r w:rsidR="00B84F5C">
        <w:rPr>
          <w:rFonts w:ascii="Times New Roman" w:hAnsi="Times New Roman" w:cs="Times New Roman"/>
          <w:sz w:val="24"/>
        </w:rPr>
        <w:t xml:space="preserve">       </w:t>
      </w:r>
      <w:r w:rsidRPr="00362655">
        <w:rPr>
          <w:rFonts w:ascii="Times New Roman" w:hAnsi="Times New Roman" w:cs="Times New Roman" w:hint="eastAsia"/>
          <w:sz w:val="24"/>
        </w:rPr>
        <w:t>Individualist Culture</w:t>
      </w:r>
    </w:p>
    <w:p w:rsidR="00096BC8" w:rsidRPr="00362655" w:rsidRDefault="00A92316" w:rsidP="00B84F5C">
      <w:pPr>
        <w:ind w:firstLineChars="1650" w:firstLine="3630"/>
        <w:rPr>
          <w:rFonts w:ascii="Times New Roman" w:hAnsi="Times New Roman" w:cs="Times New Roman"/>
          <w:sz w:val="24"/>
        </w:rPr>
      </w:pPr>
      <w:r w:rsidRPr="00A92316">
        <w:rPr>
          <w:noProof/>
        </w:rPr>
        <w:pict>
          <v:line id="Straight Connector 32" o:spid="_x0000_s1031" style="position:absolute;left:0;text-align:left;z-index:251662336;visibility:visible;mso-wrap-style:square;mso-wrap-distance-left:9pt;mso-wrap-distance-top:0;mso-wrap-distance-right:9pt;mso-wrap-distance-bottom:0;mso-position-horizontal-relative:text;mso-position-vertical-relative:text;mso-width-relative:margin" from="-2.95pt,13.2pt" to="455.75pt,1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" strokecolor="black [3213]" strokeweight="1.5pt">
            <v:stroke opacity="40606f"/>
          </v:line>
        </w:pict>
      </w:r>
      <w:r w:rsidR="00096BC8" w:rsidRPr="00362655">
        <w:rPr>
          <w:rFonts w:ascii="Times New Roman" w:hAnsi="Times New Roman" w:cs="Times New Roman" w:hint="eastAsia"/>
          <w:sz w:val="24"/>
        </w:rPr>
        <w:t>(R</w:t>
      </w:r>
      <w:r w:rsidR="00096BC8" w:rsidRPr="00362655">
        <w:rPr>
          <w:rFonts w:ascii="Times New Roman" w:hAnsi="Times New Roman" w:cs="Times New Roman" w:hint="eastAsia"/>
          <w:sz w:val="24"/>
          <w:vertAlign w:val="superscript"/>
        </w:rPr>
        <w:t>2</w:t>
      </w:r>
      <w:r w:rsidR="00096BC8" w:rsidRPr="00362655">
        <w:rPr>
          <w:rFonts w:ascii="Times New Roman" w:hAnsi="Times New Roman" w:cs="Times New Roman" w:hint="eastAsia"/>
          <w:sz w:val="24"/>
        </w:rPr>
        <w:t>=25.8%)</w:t>
      </w:r>
      <w:r w:rsidR="00096BC8" w:rsidRPr="00362655">
        <w:rPr>
          <w:rFonts w:ascii="Times New Roman" w:hAnsi="Times New Roman" w:cs="Times New Roman" w:hint="eastAsia"/>
          <w:sz w:val="24"/>
        </w:rPr>
        <w:tab/>
        <w:t xml:space="preserve">               </w:t>
      </w:r>
      <w:r w:rsidR="00B84F5C">
        <w:rPr>
          <w:rFonts w:ascii="Times New Roman" w:hAnsi="Times New Roman" w:cs="Times New Roman"/>
          <w:sz w:val="24"/>
        </w:rPr>
        <w:t xml:space="preserve">        </w:t>
      </w:r>
      <w:r w:rsidR="00096BC8" w:rsidRPr="00362655">
        <w:rPr>
          <w:rFonts w:ascii="Times New Roman" w:hAnsi="Times New Roman" w:cs="Times New Roman" w:hint="eastAsia"/>
          <w:sz w:val="24"/>
        </w:rPr>
        <w:t>(R</w:t>
      </w:r>
      <w:r w:rsidR="00096BC8" w:rsidRPr="00362655">
        <w:rPr>
          <w:rFonts w:ascii="Times New Roman" w:hAnsi="Times New Roman" w:cs="Times New Roman" w:hint="eastAsia"/>
          <w:sz w:val="24"/>
          <w:vertAlign w:val="superscript"/>
        </w:rPr>
        <w:t>2</w:t>
      </w:r>
      <w:r w:rsidR="00096BC8" w:rsidRPr="00362655">
        <w:rPr>
          <w:rFonts w:ascii="Times New Roman" w:hAnsi="Times New Roman" w:cs="Times New Roman" w:hint="eastAsia"/>
          <w:sz w:val="24"/>
        </w:rPr>
        <w:t>=38.0%)</w:t>
      </w:r>
    </w:p>
    <w:p w:rsidR="00096BC8" w:rsidRPr="00362655" w:rsidRDefault="00096BC8" w:rsidP="00096BC8">
      <w:pPr>
        <w:rPr>
          <w:rFonts w:ascii="Times New Roman" w:hAnsi="Times New Roman" w:cs="Times New Roman"/>
          <w:sz w:val="24"/>
        </w:rPr>
      </w:pPr>
      <w:r w:rsidRPr="00362655">
        <w:rPr>
          <w:rFonts w:ascii="Times New Roman" w:hAnsi="Times New Roman" w:cs="Times New Roman" w:hint="eastAsia"/>
          <w:sz w:val="24"/>
        </w:rPr>
        <w:t>Band Influence</w:t>
      </w:r>
      <w:r w:rsidRPr="00362655">
        <w:rPr>
          <w:rFonts w:ascii="Times New Roman" w:hAnsi="Times New Roman" w:cs="Times New Roman" w:hint="eastAsia"/>
          <w:sz w:val="24"/>
        </w:rPr>
        <w:tab/>
      </w:r>
      <w:r w:rsidRPr="00362655">
        <w:rPr>
          <w:rFonts w:ascii="Times New Roman" w:hAnsi="Times New Roman" w:cs="Times New Roman" w:hint="eastAsia"/>
          <w:sz w:val="24"/>
        </w:rPr>
        <w:tab/>
      </w:r>
      <w:r w:rsidRPr="00362655">
        <w:rPr>
          <w:rFonts w:ascii="Times New Roman" w:hAnsi="Times New Roman" w:cs="Times New Roman" w:hint="eastAsia"/>
          <w:sz w:val="24"/>
        </w:rPr>
        <w:tab/>
      </w:r>
      <w:r w:rsidRPr="00362655">
        <w:rPr>
          <w:rFonts w:ascii="Times New Roman" w:hAnsi="Times New Roman" w:cs="Times New Roman" w:hint="eastAsia"/>
          <w:sz w:val="24"/>
        </w:rPr>
        <w:tab/>
      </w:r>
      <w:r w:rsidRPr="00362655">
        <w:rPr>
          <w:rFonts w:ascii="Times New Roman" w:hAnsi="Times New Roman" w:cs="Times New Roman" w:hint="eastAsia"/>
          <w:sz w:val="24"/>
        </w:rPr>
        <w:tab/>
        <w:t xml:space="preserve">    </w:t>
      </w:r>
      <w:r>
        <w:rPr>
          <w:rFonts w:ascii="Times New Roman" w:hAnsi="Times New Roman" w:cs="Times New Roman"/>
          <w:sz w:val="24"/>
        </w:rPr>
        <w:t xml:space="preserve">    </w:t>
      </w:r>
      <w:r>
        <w:rPr>
          <w:rFonts w:ascii="Times New Roman" w:hAnsi="Times New Roman" w:cs="Times New Roman" w:hint="eastAsia"/>
          <w:sz w:val="24"/>
        </w:rPr>
        <w:t xml:space="preserve"> </w:t>
      </w:r>
      <w:r w:rsidRPr="00362655">
        <w:rPr>
          <w:rFonts w:ascii="Times New Roman" w:hAnsi="Times New Roman" w:cs="Times New Roman" w:hint="eastAsia"/>
          <w:sz w:val="24"/>
        </w:rPr>
        <w:t>1.012</w:t>
      </w:r>
      <w:r w:rsidRPr="00362655">
        <w:rPr>
          <w:rFonts w:ascii="Times New Roman" w:hAnsi="Times New Roman" w:cs="Times New Roman" w:hint="eastAsia"/>
          <w:sz w:val="24"/>
          <w:vertAlign w:val="superscript"/>
        </w:rPr>
        <w:t>***</w:t>
      </w:r>
      <w:r w:rsidRPr="00362655">
        <w:rPr>
          <w:rFonts w:ascii="Times New Roman" w:hAnsi="Times New Roman" w:cs="Times New Roman" w:hint="eastAsia"/>
          <w:sz w:val="24"/>
        </w:rPr>
        <w:tab/>
      </w:r>
      <w:r w:rsidRPr="00362655">
        <w:rPr>
          <w:rFonts w:ascii="Times New Roman" w:hAnsi="Times New Roman" w:cs="Times New Roman" w:hint="eastAsia"/>
          <w:sz w:val="24"/>
        </w:rPr>
        <w:tab/>
      </w:r>
      <w:r w:rsidRPr="00362655">
        <w:rPr>
          <w:rFonts w:ascii="Times New Roman" w:hAnsi="Times New Roman" w:cs="Times New Roman" w:hint="eastAsia"/>
          <w:sz w:val="24"/>
        </w:rPr>
        <w:tab/>
      </w:r>
      <w:r w:rsidRPr="00362655">
        <w:rPr>
          <w:rFonts w:ascii="Times New Roman" w:hAnsi="Times New Roman" w:cs="Times New Roman" w:hint="eastAsia"/>
          <w:sz w:val="24"/>
        </w:rPr>
        <w:tab/>
      </w:r>
      <w:r w:rsidRPr="00362655">
        <w:rPr>
          <w:rFonts w:ascii="Times New Roman" w:hAnsi="Times New Roman" w:cs="Times New Roman" w:hint="eastAsia"/>
          <w:sz w:val="24"/>
        </w:rPr>
        <w:tab/>
        <w:t>0.268</w:t>
      </w:r>
    </w:p>
    <w:p w:rsidR="00096BC8" w:rsidRDefault="00096BC8" w:rsidP="00096BC8">
      <w:pPr>
        <w:tabs>
          <w:tab w:val="left" w:pos="3402"/>
        </w:tabs>
        <w:rPr>
          <w:rFonts w:ascii="Times New Roman" w:hAnsi="Times New Roman" w:cs="Times New Roman"/>
          <w:sz w:val="24"/>
        </w:rPr>
      </w:pPr>
      <w:r>
        <w:rPr>
          <w:rFonts w:ascii="Times New Roman" w:hAnsi="Times New Roman" w:cs="Times New Roman" w:hint="eastAsia"/>
          <w:sz w:val="24"/>
        </w:rPr>
        <w:t xml:space="preserve">Made in EC               </w:t>
      </w:r>
      <w:r w:rsidRPr="00362655">
        <w:rPr>
          <w:rFonts w:ascii="Times New Roman" w:hAnsi="Times New Roman" w:cs="Times New Roman" w:hint="eastAsia"/>
          <w:sz w:val="24"/>
        </w:rPr>
        <w:tab/>
        <w:t xml:space="preserve">    </w:t>
      </w:r>
      <w:r>
        <w:rPr>
          <w:rFonts w:ascii="Times New Roman" w:hAnsi="Times New Roman" w:cs="Times New Roman"/>
          <w:sz w:val="24"/>
        </w:rPr>
        <w:t xml:space="preserve">   </w:t>
      </w:r>
      <w:r>
        <w:rPr>
          <w:rFonts w:ascii="Times New Roman" w:hAnsi="Times New Roman" w:cs="Times New Roman" w:hint="eastAsia"/>
          <w:sz w:val="24"/>
        </w:rPr>
        <w:t xml:space="preserve"> </w:t>
      </w:r>
      <w:r w:rsidRPr="00362655">
        <w:rPr>
          <w:rFonts w:ascii="Times New Roman" w:hAnsi="Times New Roman" w:cs="Times New Roman" w:hint="eastAsia"/>
          <w:sz w:val="24"/>
        </w:rPr>
        <w:t>0.797</w:t>
      </w:r>
      <w:r w:rsidRPr="00362655">
        <w:rPr>
          <w:rFonts w:ascii="Times New Roman" w:hAnsi="Times New Roman" w:cs="Times New Roman" w:hint="eastAsia"/>
          <w:sz w:val="24"/>
          <w:vertAlign w:val="superscript"/>
        </w:rPr>
        <w:t>**</w:t>
      </w:r>
      <w:r>
        <w:rPr>
          <w:rFonts w:ascii="Times New Roman" w:hAnsi="Times New Roman" w:cs="Times New Roman" w:hint="eastAsia"/>
          <w:sz w:val="24"/>
        </w:rPr>
        <w:tab/>
      </w:r>
      <w:r>
        <w:rPr>
          <w:rFonts w:ascii="Times New Roman" w:hAnsi="Times New Roman" w:cs="Times New Roman" w:hint="eastAsia"/>
          <w:sz w:val="24"/>
        </w:rPr>
        <w:tab/>
      </w:r>
      <w:r>
        <w:rPr>
          <w:rFonts w:ascii="Times New Roman" w:hAnsi="Times New Roman" w:cs="Times New Roman" w:hint="eastAsia"/>
          <w:sz w:val="24"/>
        </w:rPr>
        <w:tab/>
      </w:r>
      <w:r>
        <w:rPr>
          <w:rFonts w:ascii="Times New Roman" w:hAnsi="Times New Roman" w:cs="Times New Roman" w:hint="eastAsia"/>
          <w:sz w:val="24"/>
        </w:rPr>
        <w:tab/>
      </w:r>
      <w:r>
        <w:rPr>
          <w:rFonts w:ascii="Times New Roman" w:hAnsi="Times New Roman" w:cs="Times New Roman" w:hint="eastAsia"/>
          <w:sz w:val="24"/>
        </w:rPr>
        <w:tab/>
      </w:r>
      <w:r>
        <w:rPr>
          <w:rFonts w:ascii="Times New Roman" w:hAnsi="Times New Roman" w:cs="Times New Roman" w:hint="eastAsia"/>
          <w:sz w:val="24"/>
        </w:rPr>
        <w:tab/>
      </w:r>
      <w:r w:rsidRPr="00362655">
        <w:rPr>
          <w:rFonts w:ascii="Times New Roman" w:hAnsi="Times New Roman" w:cs="Times New Roman" w:hint="eastAsia"/>
          <w:sz w:val="24"/>
        </w:rPr>
        <w:t>0.282</w:t>
      </w:r>
    </w:p>
    <w:p w:rsidR="00096BC8" w:rsidRPr="00362655" w:rsidRDefault="00096BC8" w:rsidP="00096BC8">
      <w:pPr>
        <w:tabs>
          <w:tab w:val="left" w:pos="3686"/>
          <w:tab w:val="left" w:pos="4111"/>
        </w:tabs>
        <w:rPr>
          <w:rFonts w:ascii="Times New Roman" w:hAnsi="Times New Roman" w:cs="Times New Roman"/>
          <w:sz w:val="24"/>
        </w:rPr>
      </w:pPr>
      <w:r>
        <w:rPr>
          <w:rFonts w:ascii="Times New Roman" w:hAnsi="Times New Roman" w:cs="Times New Roman" w:hint="eastAsia"/>
          <w:sz w:val="24"/>
        </w:rPr>
        <w:t xml:space="preserve">Made in EU                       </w:t>
      </w:r>
      <w:r>
        <w:rPr>
          <w:rFonts w:ascii="Times New Roman" w:hAnsi="Times New Roman" w:cs="Times New Roman"/>
          <w:sz w:val="24"/>
        </w:rPr>
        <w:t xml:space="preserve">                      </w:t>
      </w:r>
      <w:r>
        <w:rPr>
          <w:rFonts w:ascii="Times New Roman" w:hAnsi="Times New Roman" w:cs="Times New Roman" w:hint="eastAsia"/>
          <w:sz w:val="24"/>
        </w:rPr>
        <w:t xml:space="preserve"> 0.160</w:t>
      </w:r>
      <w:r w:rsidRPr="00362655">
        <w:rPr>
          <w:rFonts w:ascii="Times New Roman" w:hAnsi="Times New Roman" w:cs="Times New Roman" w:hint="eastAsia"/>
          <w:sz w:val="24"/>
          <w:vertAlign w:val="superscript"/>
        </w:rPr>
        <w:t>**</w:t>
      </w:r>
      <w:r>
        <w:rPr>
          <w:rFonts w:ascii="Times New Roman" w:hAnsi="Times New Roman" w:cs="Times New Roman" w:hint="eastAsia"/>
          <w:sz w:val="24"/>
        </w:rPr>
        <w:tab/>
      </w:r>
      <w:r>
        <w:rPr>
          <w:rFonts w:ascii="Times New Roman" w:hAnsi="Times New Roman" w:cs="Times New Roman" w:hint="eastAsia"/>
          <w:sz w:val="24"/>
        </w:rPr>
        <w:tab/>
      </w:r>
      <w:r>
        <w:rPr>
          <w:rFonts w:ascii="Times New Roman" w:hAnsi="Times New Roman" w:cs="Times New Roman" w:hint="eastAsia"/>
          <w:sz w:val="24"/>
        </w:rPr>
        <w:tab/>
      </w:r>
      <w:r>
        <w:rPr>
          <w:rFonts w:ascii="Times New Roman" w:hAnsi="Times New Roman" w:cs="Times New Roman" w:hint="eastAsia"/>
          <w:sz w:val="24"/>
        </w:rPr>
        <w:tab/>
      </w:r>
      <w:r>
        <w:rPr>
          <w:rFonts w:ascii="Times New Roman" w:hAnsi="Times New Roman" w:cs="Times New Roman" w:hint="eastAsia"/>
          <w:sz w:val="24"/>
        </w:rPr>
        <w:tab/>
        <w:t>-0.446</w:t>
      </w:r>
    </w:p>
    <w:p w:rsidR="00096BC8" w:rsidRPr="00362655" w:rsidRDefault="00096BC8" w:rsidP="00096BC8">
      <w:pPr>
        <w:rPr>
          <w:rFonts w:ascii="Times New Roman" w:hAnsi="Times New Roman" w:cs="Times New Roman"/>
          <w:sz w:val="24"/>
        </w:rPr>
      </w:pPr>
      <w:r w:rsidRPr="00362655">
        <w:rPr>
          <w:rFonts w:ascii="Times New Roman" w:hAnsi="Times New Roman" w:cs="Times New Roman" w:hint="eastAsia"/>
          <w:sz w:val="24"/>
        </w:rPr>
        <w:t>Coef</w:t>
      </w:r>
      <w:r>
        <w:rPr>
          <w:rFonts w:ascii="Times New Roman" w:hAnsi="Times New Roman" w:cs="Times New Roman" w:hint="eastAsia"/>
          <w:sz w:val="24"/>
        </w:rPr>
        <w:t>ficient (EC &amp; Brand Influence)</w:t>
      </w:r>
      <w:r>
        <w:rPr>
          <w:rFonts w:ascii="Times New Roman" w:hAnsi="Times New Roman" w:cs="Times New Roman" w:hint="eastAsia"/>
          <w:sz w:val="24"/>
        </w:rPr>
        <w:tab/>
        <w:t xml:space="preserve">  </w:t>
      </w:r>
      <w:r w:rsidRPr="00362655">
        <w:rPr>
          <w:rFonts w:ascii="Times New Roman" w:hAnsi="Times New Roman" w:cs="Times New Roman" w:hint="eastAsia"/>
          <w:sz w:val="24"/>
        </w:rPr>
        <w:t>-0.070</w:t>
      </w:r>
      <w:r w:rsidRPr="00362655">
        <w:rPr>
          <w:rFonts w:ascii="Times New Roman" w:hAnsi="Times New Roman" w:cs="Times New Roman" w:hint="eastAsia"/>
          <w:sz w:val="24"/>
          <w:vertAlign w:val="superscript"/>
        </w:rPr>
        <w:t>*</w:t>
      </w:r>
      <w:r>
        <w:rPr>
          <w:rFonts w:ascii="Times New Roman" w:hAnsi="Times New Roman" w:cs="Times New Roman" w:hint="eastAsia"/>
          <w:sz w:val="24"/>
        </w:rPr>
        <w:tab/>
      </w:r>
      <w:r>
        <w:rPr>
          <w:rFonts w:ascii="Times New Roman" w:hAnsi="Times New Roman" w:cs="Times New Roman" w:hint="eastAsia"/>
          <w:sz w:val="24"/>
        </w:rPr>
        <w:tab/>
      </w:r>
      <w:r>
        <w:rPr>
          <w:rFonts w:ascii="Times New Roman" w:hAnsi="Times New Roman" w:cs="Times New Roman" w:hint="eastAsia"/>
          <w:sz w:val="24"/>
        </w:rPr>
        <w:tab/>
      </w:r>
      <w:r>
        <w:rPr>
          <w:rFonts w:ascii="Times New Roman" w:hAnsi="Times New Roman" w:cs="Times New Roman" w:hint="eastAsia"/>
          <w:sz w:val="24"/>
        </w:rPr>
        <w:tab/>
      </w:r>
      <w:r>
        <w:rPr>
          <w:rFonts w:ascii="Times New Roman" w:hAnsi="Times New Roman" w:cs="Times New Roman" w:hint="eastAsia"/>
          <w:sz w:val="24"/>
        </w:rPr>
        <w:tab/>
      </w:r>
      <w:r>
        <w:rPr>
          <w:rFonts w:ascii="Times New Roman" w:hAnsi="Times New Roman" w:cs="Times New Roman" w:hint="eastAsia"/>
          <w:sz w:val="24"/>
        </w:rPr>
        <w:tab/>
      </w:r>
      <w:r w:rsidRPr="00362655">
        <w:rPr>
          <w:rFonts w:ascii="Times New Roman" w:hAnsi="Times New Roman" w:cs="Times New Roman" w:hint="eastAsia"/>
          <w:sz w:val="24"/>
        </w:rPr>
        <w:t>-0.064</w:t>
      </w:r>
    </w:p>
    <w:p w:rsidR="00096BC8" w:rsidRPr="00362655" w:rsidRDefault="00096BC8" w:rsidP="00096BC8">
      <w:pPr>
        <w:rPr>
          <w:rFonts w:ascii="Times New Roman" w:hAnsi="Times New Roman" w:cs="Times New Roman"/>
          <w:sz w:val="24"/>
        </w:rPr>
      </w:pPr>
      <w:r w:rsidRPr="00362655">
        <w:rPr>
          <w:rFonts w:ascii="Times New Roman" w:hAnsi="Times New Roman" w:cs="Times New Roman" w:hint="eastAsia"/>
          <w:sz w:val="24"/>
        </w:rPr>
        <w:t>Coef</w:t>
      </w:r>
      <w:r>
        <w:rPr>
          <w:rFonts w:ascii="Times New Roman" w:hAnsi="Times New Roman" w:cs="Times New Roman" w:hint="eastAsia"/>
          <w:sz w:val="24"/>
        </w:rPr>
        <w:t>ficient (EU &amp; Brand Influence)</w:t>
      </w:r>
      <w:r>
        <w:rPr>
          <w:rFonts w:ascii="Times New Roman" w:hAnsi="Times New Roman" w:cs="Times New Roman" w:hint="eastAsia"/>
          <w:sz w:val="24"/>
        </w:rPr>
        <w:tab/>
        <w:t xml:space="preserve">  </w:t>
      </w:r>
      <w:r w:rsidRPr="00362655">
        <w:rPr>
          <w:rFonts w:ascii="Times New Roman" w:hAnsi="Times New Roman" w:cs="Times New Roman" w:hint="eastAsia"/>
          <w:sz w:val="24"/>
        </w:rPr>
        <w:t>-0.065</w:t>
      </w:r>
      <w:r w:rsidRPr="00362655">
        <w:rPr>
          <w:rFonts w:ascii="Times New Roman" w:hAnsi="Times New Roman" w:cs="Times New Roman" w:hint="eastAsia"/>
          <w:sz w:val="24"/>
          <w:vertAlign w:val="superscript"/>
        </w:rPr>
        <w:t>*</w:t>
      </w:r>
      <w:r>
        <w:rPr>
          <w:rFonts w:ascii="Times New Roman" w:hAnsi="Times New Roman" w:cs="Times New Roman" w:hint="eastAsia"/>
          <w:sz w:val="24"/>
        </w:rPr>
        <w:tab/>
      </w:r>
      <w:r>
        <w:rPr>
          <w:rFonts w:ascii="Times New Roman" w:hAnsi="Times New Roman" w:cs="Times New Roman" w:hint="eastAsia"/>
          <w:sz w:val="24"/>
        </w:rPr>
        <w:tab/>
      </w:r>
      <w:r>
        <w:rPr>
          <w:rFonts w:ascii="Times New Roman" w:hAnsi="Times New Roman" w:cs="Times New Roman" w:hint="eastAsia"/>
          <w:sz w:val="24"/>
        </w:rPr>
        <w:tab/>
      </w:r>
      <w:r>
        <w:rPr>
          <w:rFonts w:ascii="Times New Roman" w:hAnsi="Times New Roman" w:cs="Times New Roman" w:hint="eastAsia"/>
          <w:sz w:val="24"/>
        </w:rPr>
        <w:tab/>
      </w:r>
      <w:r>
        <w:rPr>
          <w:rFonts w:ascii="Times New Roman" w:hAnsi="Times New Roman" w:cs="Times New Roman" w:hint="eastAsia"/>
          <w:sz w:val="24"/>
        </w:rPr>
        <w:tab/>
      </w:r>
      <w:r>
        <w:rPr>
          <w:rFonts w:ascii="Times New Roman" w:hAnsi="Times New Roman" w:cs="Times New Roman" w:hint="eastAsia"/>
          <w:sz w:val="24"/>
        </w:rPr>
        <w:tab/>
      </w:r>
      <w:r w:rsidRPr="00362655">
        <w:rPr>
          <w:rFonts w:ascii="Times New Roman" w:hAnsi="Times New Roman" w:cs="Times New Roman" w:hint="eastAsia"/>
          <w:sz w:val="24"/>
        </w:rPr>
        <w:t>0.101</w:t>
      </w:r>
    </w:p>
    <w:p w:rsidR="00096BC8" w:rsidRDefault="00A92316" w:rsidP="00096BC8">
      <w:r w:rsidRPr="00A92316">
        <w:rPr>
          <w:noProof/>
        </w:rPr>
        <w:pict>
          <v:line id="Straight Connector 33" o:spid="_x0000_s1030" style="position:absolute;z-index:251663360;visibility:visible;mso-wrap-style:square;mso-wrap-distance-left:9pt;mso-wrap-distance-top:0;mso-wrap-distance-right:9pt;mso-wrap-distance-bottom:0;mso-position-horizontal-relative:text;mso-position-vertical-relative:text;mso-width-relative:margin" from="-2.85pt,.8pt" to="455.75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" strokecolor="black [3213]" strokeweight="1.5pt">
            <v:stroke opacity="40606f"/>
          </v:line>
        </w:pict>
      </w:r>
      <w:r w:rsidR="00096BC8">
        <w:rPr>
          <w:rFonts w:hint="eastAsia"/>
        </w:rPr>
        <w:t>*p&lt;.05</w:t>
      </w:r>
    </w:p>
    <w:p w:rsidR="00096BC8" w:rsidRDefault="00096BC8" w:rsidP="00096BC8">
      <w:r>
        <w:rPr>
          <w:rFonts w:hint="eastAsia"/>
        </w:rPr>
        <w:t>**p&lt;.01</w:t>
      </w:r>
    </w:p>
    <w:p w:rsidR="00096BC8" w:rsidRDefault="00096BC8" w:rsidP="00096BC8">
      <w:r>
        <w:rPr>
          <w:rFonts w:hint="eastAsia"/>
        </w:rPr>
        <w:t>***p</w:t>
      </w:r>
      <w:r w:rsidRPr="00362655">
        <w:rPr>
          <w:rFonts w:hint="eastAsia"/>
        </w:rPr>
        <w:t>≤</w:t>
      </w:r>
      <w:r w:rsidRPr="00362655">
        <w:rPr>
          <w:rFonts w:hint="eastAsia"/>
        </w:rPr>
        <w:t>.001</w:t>
      </w:r>
    </w:p>
    <w:p w:rsidR="00096BC8" w:rsidRPr="00096BC8" w:rsidRDefault="00A92316" w:rsidP="00096BC8">
      <w:pPr>
        <w:rPr>
          <w:lang w:val="en-US"/>
        </w:rPr>
      </w:pPr>
      <w:r w:rsidRPr="00A92316">
        <w:rPr>
          <w:noProof/>
        </w:rPr>
        <w:pict>
          <v:line id="Straight Connector 34" o:spid="_x0000_s1029" style="position:absolute;z-index:251664384;visibility:visible;mso-wrap-style:square;mso-wrap-distance-left:9pt;mso-wrap-distance-top:0;mso-wrap-distance-right:9pt;mso-wrap-distance-bottom:0;mso-position-horizontal:absolute;mso-position-horizontal-relative:text;mso-position-vertical:absolute;mso-position-vertical-relative:text;mso-width-relative:margin" from="-4.7pt,.55pt" to="455.75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" strokecolor="black [3213]" strokeweight="1.5pt">
            <v:stroke opacity="40606f"/>
          </v:line>
        </w:pict>
      </w:r>
    </w:p>
    <w:p w:rsidR="000065A2" w:rsidRPr="00486504" w:rsidRDefault="00BA650F" w:rsidP="00096BC8">
      <w:pPr>
        <w:pStyle w:val="Textbody"/>
        <w:jc w:val="both"/>
        <w:rPr>
          <w:lang w:val="en-US"/>
        </w:rPr>
      </w:pPr>
      <w:r>
        <w:t xml:space="preserve">In </w:t>
      </w:r>
      <w:r w:rsidR="00486504">
        <w:t xml:space="preserve">the </w:t>
      </w:r>
      <w:r>
        <w:t>collectivist culture, both “made in EU” and “made in EC” variables are significant so that either strategy implies positive influence on the perceived product quality. Keep</w:t>
      </w:r>
      <w:r w:rsidR="00486504">
        <w:t>ing</w:t>
      </w:r>
      <w:r>
        <w:t xml:space="preserve"> all other variables constant, “Made in EC” generates 0.797 value for customer’s perception of quality, which is much higher than one of “Made in EU” (0.160). Therefore, in collectivist culture, “Made in EC” generates </w:t>
      </w:r>
      <w:r w:rsidR="00486504">
        <w:t xml:space="preserve">significantly </w:t>
      </w:r>
      <w:r>
        <w:t xml:space="preserve">higher perceived product quality than “made in EU” does, which is same as </w:t>
      </w:r>
      <w:r w:rsidR="00486504">
        <w:t>the first</w:t>
      </w:r>
      <w:r>
        <w:t xml:space="preserve"> hypothesis predicts. </w:t>
      </w:r>
    </w:p>
    <w:p w:rsidR="000065A2" w:rsidRPr="00177B5F" w:rsidRDefault="00BA650F" w:rsidP="00096BC8">
      <w:pPr>
        <w:pStyle w:val="Textbody"/>
        <w:jc w:val="both"/>
        <w:rPr>
          <w:lang w:val="en-US"/>
        </w:rPr>
      </w:pPr>
      <w:r>
        <w:t>In</w:t>
      </w:r>
      <w:r w:rsidR="00486504">
        <w:t xml:space="preserve"> the</w:t>
      </w:r>
      <w:r>
        <w:t xml:space="preserve"> individualist culture, both “made in EU” and “made in EC” variables are non-significant. That means neither “Made in EC” strategy nor “Made in EU” strategy can influence customer’s perceived product quality. The reason of this phenomenon maybe that customers are much more familiar with the concepts of EU or specific European country since the majority of individualist cultural respondents are Dutch people. Thus, even though the influence levels of “made in EC” and “made in EU” are zero, it still proves </w:t>
      </w:r>
      <w:r w:rsidR="00177B5F">
        <w:t>the second</w:t>
      </w:r>
      <w:r>
        <w:t xml:space="preserve"> hypothesis that there is no difference between those two strategies for customers to evaluate the product quality in individualist culture. </w:t>
      </w:r>
    </w:p>
    <w:p w:rsidR="000065A2" w:rsidRPr="0047492B" w:rsidRDefault="00BA650F" w:rsidP="0047492B">
      <w:pPr>
        <w:pStyle w:val="Textbody"/>
        <w:jc w:val="both"/>
      </w:pPr>
      <w:r>
        <w:t>Comparing the result</w:t>
      </w:r>
      <w:r w:rsidR="00177B5F">
        <w:t>s</w:t>
      </w:r>
      <w:r>
        <w:t xml:space="preserve"> of </w:t>
      </w:r>
      <w:r w:rsidR="00177B5F">
        <w:t xml:space="preserve">the </w:t>
      </w:r>
      <w:r>
        <w:t xml:space="preserve">collectivist culture with </w:t>
      </w:r>
      <w:r w:rsidR="00177B5F">
        <w:t>those</w:t>
      </w:r>
      <w:r>
        <w:t xml:space="preserve"> of</w:t>
      </w:r>
      <w:r w:rsidR="00177B5F">
        <w:t xml:space="preserve"> the</w:t>
      </w:r>
      <w:r>
        <w:t xml:space="preserve"> individualist culture, “made in EU” and “made in EC” have much more effects in the collectivist background market. Meanwhile, “made in EC” is a better business strategy than “made in EU” </w:t>
      </w:r>
      <w:r w:rsidR="00177B5F">
        <w:t>to influence customers’ perception in a collectivist environment, which respect to product quality</w:t>
      </w:r>
      <w:r>
        <w:t xml:space="preserve">. </w:t>
      </w:r>
    </w:p>
    <w:p w:rsidR="000065A2" w:rsidRDefault="00096BC8" w:rsidP="00096BC8">
      <w:pPr>
        <w:pStyle w:val="Heading2"/>
      </w:pPr>
      <w:bookmarkStart w:id="61" w:name="_Toc332692097"/>
      <w:r>
        <w:lastRenderedPageBreak/>
        <w:t>6</w:t>
      </w:r>
      <w:r w:rsidR="00BA650F">
        <w:t>.2 Perceived Brand Equity</w:t>
      </w:r>
      <w:bookmarkEnd w:id="61"/>
    </w:p>
    <w:p w:rsidR="000065A2" w:rsidRPr="00096BC8" w:rsidRDefault="00BA650F" w:rsidP="00096BC8">
      <w:pPr>
        <w:pStyle w:val="Textbody"/>
        <w:jc w:val="both"/>
      </w:pPr>
      <w:r>
        <w:t xml:space="preserve">Four regression models were implied to analyze the different perceived brand equity of two group respondents under two conditions. Subjects needed to evaluate how “made in EU” and “made in EC” influence their perceptions of the normal brand equity and the luxury brand equity. Meanwhile, under normal and luxury two conditions, either “made in EU” or “made in EC” is more appropriate has been explored. </w:t>
      </w:r>
    </w:p>
    <w:p w:rsidR="006160E7" w:rsidRDefault="00BA650F" w:rsidP="00096BC8">
      <w:pPr>
        <w:pStyle w:val="Textbody"/>
        <w:jc w:val="both"/>
      </w:pPr>
      <w:r>
        <w:t xml:space="preserve">In the collectivist culture, respondents firstly assessed variables under the normal brand condition. In this condition, “made in EU” is non-significant but “made in EC” is significant with </w:t>
      </w:r>
      <w:r w:rsidR="006160E7">
        <w:t>a</w:t>
      </w:r>
      <w:r>
        <w:t xml:space="preserve"> coefficient </w:t>
      </w:r>
      <w:r w:rsidR="006160E7">
        <w:t xml:space="preserve">of </w:t>
      </w:r>
      <w:r>
        <w:t xml:space="preserve">0.222, which means “made in EC” generates 0.222 value for customer’s perceived brand equity, keeping all other variables constant. Thus, “made in EC” can increase the perceived brand equity of normal wine products for collectivist customers, while “made in EU” has no effect on brand equity for those customers. </w:t>
      </w:r>
    </w:p>
    <w:p w:rsidR="000065A2" w:rsidRPr="006160E7" w:rsidRDefault="00BA650F" w:rsidP="00096BC8">
      <w:pPr>
        <w:pStyle w:val="Textbody"/>
        <w:jc w:val="both"/>
        <w:rPr>
          <w:lang w:val="en-US"/>
        </w:rPr>
      </w:pPr>
      <w:r>
        <w:t xml:space="preserve">Secondly, under the luxury brand condition, “made in EU” is also non-significant and “made in EC” generates 0.375 positive value on the perceived brand equity, keeping all other variables constant. This amount of positive influence is even higher than one (0.222) in the normal brand condition. Therefore, no matter in the normal brand condition or in the luxury brand condition, “made in EC” is a better strategy for collectivist customers’ perceived brand equity than “made in EU” does. The finding is same as the third hypothesis predicts. </w:t>
      </w:r>
    </w:p>
    <w:p w:rsidR="000065A2" w:rsidRPr="008D719E" w:rsidRDefault="00BA650F" w:rsidP="00096BC8">
      <w:pPr>
        <w:pStyle w:val="Textbody"/>
        <w:jc w:val="both"/>
        <w:rPr>
          <w:lang w:val="en-US"/>
        </w:rPr>
      </w:pPr>
      <w:r>
        <w:t xml:space="preserve">In the individualist culture, “made in EU” is non-significant but “made in EC” is significant with </w:t>
      </w:r>
      <w:r w:rsidR="006160E7">
        <w:t>a</w:t>
      </w:r>
      <w:r>
        <w:t xml:space="preserve"> coefficient </w:t>
      </w:r>
      <w:r w:rsidR="006160E7">
        <w:t xml:space="preserve">of </w:t>
      </w:r>
      <w:r>
        <w:t>0.308, under the normal brand condition. In the luxury brand condition, both of “made in EU” and “made in EC” are significant. “Made in EU” generates 0.319 positive influence that is higher than one of “made in EC” (0.259), keeping all other variables constant. Therefore, even though both strategies can generate positive influence on the customers’ perceived luxury brand val</w:t>
      </w:r>
      <w:r w:rsidRPr="00096BC8">
        <w:t xml:space="preserve">ue, “made in EU” is a better option than “made in EC”. This finding is </w:t>
      </w:r>
      <w:r w:rsidR="006160E7" w:rsidRPr="00096BC8">
        <w:t>contradicts the prediction</w:t>
      </w:r>
      <w:r w:rsidRPr="00096BC8">
        <w:t xml:space="preserve"> of </w:t>
      </w:r>
      <w:r w:rsidR="00096BC8" w:rsidRPr="00096BC8">
        <w:t>hypothesis 7</w:t>
      </w:r>
      <w:r w:rsidR="00096BC8">
        <w:t xml:space="preserve">. </w:t>
      </w:r>
    </w:p>
    <w:p w:rsidR="000065A2" w:rsidRPr="008D719E" w:rsidRDefault="00BA650F" w:rsidP="00096BC8">
      <w:pPr>
        <w:pStyle w:val="Textbody"/>
        <w:jc w:val="both"/>
      </w:pPr>
      <w:r>
        <w:t xml:space="preserve">Considering normal brand condition, “made in EU” generates no influence on the perceived brand equity for both collectivist and individualist culture customers, but “made in EC” </w:t>
      </w:r>
      <w:r>
        <w:lastRenderedPageBreak/>
        <w:t>generates positive influence for customers</w:t>
      </w:r>
      <w:r w:rsidR="008D719E">
        <w:t xml:space="preserve"> from either culture</w:t>
      </w:r>
      <w:r>
        <w:t xml:space="preserve">. Meanwhile, “made in EC” is more important for individualist culture customers since </w:t>
      </w:r>
      <w:r w:rsidR="008D719E">
        <w:t>their</w:t>
      </w:r>
      <w:r>
        <w:t xml:space="preserve"> influence level (0.308) is higher </w:t>
      </w:r>
      <w:r w:rsidR="008D719E">
        <w:t xml:space="preserve">than the customers from the </w:t>
      </w:r>
      <w:r>
        <w:t xml:space="preserve">collectivist culture (0.222). Therefore, under the normal brand condition, marketers should choose “made in EC” strategy for both collectivist and individualist culture customers. </w:t>
      </w:r>
    </w:p>
    <w:p w:rsidR="000065A2" w:rsidRDefault="00BA650F" w:rsidP="00096BC8">
      <w:pPr>
        <w:pStyle w:val="Textbody"/>
        <w:jc w:val="both"/>
      </w:pPr>
      <w:r>
        <w:t xml:space="preserve">Considering luxury brand condition, “made in EU” works for the individualist culture customers to generate higher perceived brand equity. It has no influence on the collectivist culture customers. However, “made in EC” works for both customers segments, especially for collectivist culture customers. Comparing the influence level to individualist culture customers, “made in EU” is better than “made in EC”. Therefore, under the luxury brand condition, marketers should use “made in EU” strategy to individualist culture customers and “made in EC” strategy to collectivist culture customers. Table </w:t>
      </w:r>
      <w:r w:rsidR="00096BC8">
        <w:t>6.2</w:t>
      </w:r>
      <w:r>
        <w:t xml:space="preserve"> and Figure </w:t>
      </w:r>
      <w:r w:rsidR="00096BC8">
        <w:t>6</w:t>
      </w:r>
      <w:r>
        <w:t xml:space="preserve">.1 indicates the </w:t>
      </w:r>
    </w:p>
    <w:p w:rsidR="00096BC8" w:rsidRPr="00362655" w:rsidRDefault="00096BC8" w:rsidP="00096BC8">
      <w:pPr>
        <w:jc w:val="center"/>
        <w:rPr>
          <w:b/>
          <w:sz w:val="28"/>
        </w:rPr>
      </w:pPr>
      <w:r w:rsidRPr="00362655">
        <w:rPr>
          <w:rFonts w:hint="eastAsia"/>
          <w:b/>
          <w:sz w:val="28"/>
        </w:rPr>
        <w:t xml:space="preserve">Table </w:t>
      </w:r>
      <w:r w:rsidR="004814E3">
        <w:rPr>
          <w:b/>
          <w:sz w:val="28"/>
        </w:rPr>
        <w:t>6</w:t>
      </w:r>
      <w:r w:rsidRPr="00362655">
        <w:rPr>
          <w:rFonts w:hint="eastAsia"/>
          <w:b/>
          <w:sz w:val="28"/>
        </w:rPr>
        <w:t>.2</w:t>
      </w:r>
    </w:p>
    <w:p w:rsidR="00096BC8" w:rsidRPr="00362655" w:rsidRDefault="00096BC8" w:rsidP="00096BC8">
      <w:pPr>
        <w:pBdr>
          <w:bottom w:val="double" w:sz="6" w:space="0" w:color="auto"/>
        </w:pBdr>
        <w:jc w:val="center"/>
        <w:rPr>
          <w:rFonts w:ascii="Times New Roman" w:hAnsi="Times New Roman" w:cs="Times New Roman"/>
        </w:rPr>
      </w:pPr>
      <w:r w:rsidRPr="00362655">
        <w:rPr>
          <w:rFonts w:ascii="Times New Roman" w:hAnsi="Times New Roman" w:cs="Times New Roman" w:hint="eastAsia"/>
        </w:rPr>
        <w:t>Evaluation of Perceived Brand Equity under Two Brand Level Conditions and cultures</w:t>
      </w:r>
    </w:p>
    <w:p w:rsidR="00096BC8" w:rsidRPr="00096BC8" w:rsidRDefault="00096BC8" w:rsidP="00096BC8"/>
    <w:p w:rsidR="00096BC8" w:rsidRPr="00362655" w:rsidRDefault="00A92316" w:rsidP="00096BC8">
      <w:pPr>
        <w:ind w:firstLineChars="800" w:firstLine="1760"/>
        <w:rPr>
          <w:rFonts w:ascii="Times New Roman" w:hAnsi="Times New Roman" w:cs="Times New Roman"/>
        </w:rPr>
      </w:pPr>
      <w:r w:rsidRPr="00A92316">
        <w:rPr>
          <w:noProof/>
        </w:rPr>
        <w:pict>
          <v:line id="Straight Connector 36" o:spid="_x0000_s1035" style="position:absolute;left:0;text-align:left;z-index:251667456;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margin" from="271.55pt,11.6pt" to="392.35pt,1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" strokecolor="black [3213]" strokeweight="1.5pt">
            <v:stroke opacity="40606f"/>
          </v:line>
        </w:pict>
      </w:r>
      <w:r w:rsidRPr="00A92316">
        <w:rPr>
          <w:noProof/>
        </w:rPr>
        <w:pict>
          <v:line id="Straight Connector 37" o:spid="_x0000_s1034" style="position:absolute;left:0;text-align:left;z-index:251666432;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margin" from="73.65pt,12pt" to="194.45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" strokecolor="black [3213]" strokeweight="1.5pt">
            <v:stroke opacity="40606f"/>
          </v:line>
        </w:pict>
      </w:r>
      <w:r w:rsidR="00096BC8" w:rsidRPr="00362655">
        <w:rPr>
          <w:rFonts w:ascii="Times New Roman" w:hAnsi="Times New Roman" w:cs="Times New Roman" w:hint="eastAsia"/>
        </w:rPr>
        <w:t xml:space="preserve">Collectivist Culture </w:t>
      </w:r>
      <w:r w:rsidR="00096BC8">
        <w:rPr>
          <w:rFonts w:hint="eastAsia"/>
        </w:rPr>
        <w:t xml:space="preserve">          </w:t>
      </w:r>
      <w:r w:rsidR="00096BC8">
        <w:rPr>
          <w:rFonts w:hint="eastAsia"/>
        </w:rPr>
        <w:tab/>
      </w:r>
      <w:r w:rsidR="00096BC8">
        <w:rPr>
          <w:rFonts w:hint="eastAsia"/>
        </w:rPr>
        <w:tab/>
      </w:r>
      <w:r w:rsidR="00096BC8">
        <w:t xml:space="preserve">             </w:t>
      </w:r>
      <w:r w:rsidR="00096BC8">
        <w:rPr>
          <w:rFonts w:hint="eastAsia"/>
        </w:rPr>
        <w:t xml:space="preserve"> </w:t>
      </w:r>
      <w:r w:rsidR="00096BC8">
        <w:t xml:space="preserve">     </w:t>
      </w:r>
      <w:r w:rsidR="00096BC8" w:rsidRPr="00362655">
        <w:rPr>
          <w:rFonts w:ascii="Times New Roman" w:hAnsi="Times New Roman" w:cs="Times New Roman" w:hint="eastAsia"/>
        </w:rPr>
        <w:t>Individualist Culture</w:t>
      </w:r>
    </w:p>
    <w:p w:rsidR="00096BC8" w:rsidRPr="00362655" w:rsidRDefault="00096BC8" w:rsidP="00096BC8">
      <w:pPr>
        <w:ind w:firstLineChars="600" w:firstLine="1320"/>
        <w:rPr>
          <w:rFonts w:ascii="Times New Roman" w:hAnsi="Times New Roman" w:cs="Times New Roman"/>
        </w:rPr>
      </w:pPr>
      <w:r w:rsidRPr="00362655">
        <w:rPr>
          <w:rFonts w:ascii="Times New Roman" w:hAnsi="Times New Roman" w:cs="Times New Roman" w:hint="eastAsia"/>
        </w:rPr>
        <w:t>Normal Brand</w:t>
      </w:r>
      <w:r w:rsidRPr="00362655">
        <w:rPr>
          <w:rFonts w:ascii="Times New Roman" w:hAnsi="Times New Roman" w:cs="Times New Roman" w:hint="eastAsia"/>
        </w:rPr>
        <w:tab/>
      </w:r>
      <w:r w:rsidRPr="00362655">
        <w:rPr>
          <w:rFonts w:hint="eastAsia"/>
        </w:rPr>
        <w:tab/>
      </w:r>
      <w:r>
        <w:rPr>
          <w:rFonts w:ascii="Times New Roman" w:hAnsi="Times New Roman" w:cs="Times New Roman" w:hint="eastAsia"/>
        </w:rPr>
        <w:t>Luxury Brand</w:t>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rPr>
        <w:t xml:space="preserve">    </w:t>
      </w:r>
      <w:r w:rsidRPr="00362655">
        <w:rPr>
          <w:rFonts w:ascii="Times New Roman" w:hAnsi="Times New Roman" w:cs="Times New Roman" w:hint="eastAsia"/>
        </w:rPr>
        <w:t>Normal Brand</w:t>
      </w:r>
      <w:r w:rsidRPr="00362655">
        <w:rPr>
          <w:rFonts w:ascii="Times New Roman" w:hAnsi="Times New Roman" w:cs="Times New Roman" w:hint="eastAsia"/>
        </w:rPr>
        <w:tab/>
      </w:r>
      <w:r w:rsidRPr="00362655">
        <w:rPr>
          <w:rFonts w:ascii="Times New Roman" w:hAnsi="Times New Roman" w:cs="Times New Roman" w:hint="eastAsia"/>
        </w:rPr>
        <w:tab/>
      </w:r>
      <w:r>
        <w:rPr>
          <w:rFonts w:ascii="Times New Roman" w:hAnsi="Times New Roman" w:cs="Times New Roman"/>
        </w:rPr>
        <w:t xml:space="preserve">   </w:t>
      </w:r>
      <w:r w:rsidRPr="00362655">
        <w:rPr>
          <w:rFonts w:ascii="Times New Roman" w:hAnsi="Times New Roman" w:cs="Times New Roman" w:hint="eastAsia"/>
        </w:rPr>
        <w:t>Luxury Brand</w:t>
      </w:r>
    </w:p>
    <w:p w:rsidR="00096BC8" w:rsidRPr="008A764C" w:rsidRDefault="00A92316" w:rsidP="00096BC8">
      <w:pPr>
        <w:ind w:left="1540" w:hangingChars="700" w:hanging="1540"/>
      </w:pPr>
      <w:r w:rsidRPr="00A92316">
        <w:rPr>
          <w:noProof/>
        </w:rPr>
        <w:pict>
          <v:line id="Straight Connector 38" o:spid="_x0000_s1033" style="position:absolute;left:0;text-align:left;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width-relative:margin;mso-height-relative:margin" from="-3.05pt,.5pt" to="450.6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" strokecolor="black [3213]" strokeweight="1.5pt">
            <v:stroke opacity="40606f"/>
          </v:line>
        </w:pict>
      </w:r>
      <w:r w:rsidR="00096BC8" w:rsidRPr="00362655">
        <w:rPr>
          <w:rFonts w:ascii="Times New Roman" w:hAnsi="Times New Roman" w:cs="Times New Roman" w:hint="eastAsia"/>
        </w:rPr>
        <w:t>Made in EU</w:t>
      </w:r>
      <w:r w:rsidR="00096BC8">
        <w:rPr>
          <w:rFonts w:hint="eastAsia"/>
        </w:rPr>
        <w:tab/>
        <w:t>0.004</w:t>
      </w:r>
      <w:r w:rsidR="00096BC8">
        <w:rPr>
          <w:rFonts w:hint="eastAsia"/>
        </w:rPr>
        <w:tab/>
      </w:r>
      <w:r w:rsidR="00096BC8">
        <w:rPr>
          <w:rFonts w:hint="eastAsia"/>
        </w:rPr>
        <w:tab/>
      </w:r>
      <w:r w:rsidR="00096BC8">
        <w:rPr>
          <w:rFonts w:hint="eastAsia"/>
        </w:rPr>
        <w:tab/>
        <w:t xml:space="preserve">  </w:t>
      </w:r>
      <w:r w:rsidR="00096BC8">
        <w:t xml:space="preserve">        </w:t>
      </w:r>
      <w:r w:rsidR="00096BC8">
        <w:rPr>
          <w:rFonts w:hint="eastAsia"/>
        </w:rPr>
        <w:t>-0.087</w:t>
      </w:r>
      <w:r w:rsidR="00096BC8">
        <w:rPr>
          <w:rFonts w:hint="eastAsia"/>
        </w:rPr>
        <w:tab/>
      </w:r>
      <w:r w:rsidR="00096BC8">
        <w:rPr>
          <w:rFonts w:hint="eastAsia"/>
        </w:rPr>
        <w:tab/>
      </w:r>
      <w:r w:rsidR="00096BC8">
        <w:rPr>
          <w:rFonts w:hint="eastAsia"/>
        </w:rPr>
        <w:tab/>
      </w:r>
      <w:r w:rsidR="00096BC8">
        <w:rPr>
          <w:rFonts w:hint="eastAsia"/>
        </w:rPr>
        <w:tab/>
      </w:r>
      <w:r w:rsidR="00096BC8">
        <w:rPr>
          <w:rFonts w:hint="eastAsia"/>
        </w:rPr>
        <w:tab/>
        <w:t>0.132</w:t>
      </w:r>
      <w:r w:rsidR="00096BC8">
        <w:rPr>
          <w:rFonts w:hint="eastAsia"/>
        </w:rPr>
        <w:tab/>
      </w:r>
      <w:r w:rsidR="00096BC8">
        <w:rPr>
          <w:rFonts w:hint="eastAsia"/>
        </w:rPr>
        <w:tab/>
      </w:r>
      <w:r w:rsidR="00096BC8">
        <w:rPr>
          <w:rFonts w:hint="eastAsia"/>
        </w:rPr>
        <w:tab/>
        <w:t xml:space="preserve">0.319          (0.942)          </w:t>
      </w:r>
      <w:r w:rsidR="00096BC8">
        <w:t xml:space="preserve">            </w:t>
      </w:r>
      <w:r w:rsidR="00096BC8">
        <w:rPr>
          <w:rFonts w:hint="eastAsia"/>
        </w:rPr>
        <w:t xml:space="preserve">(0.107)               </w:t>
      </w:r>
      <w:r w:rsidR="00096BC8">
        <w:t xml:space="preserve">             </w:t>
      </w:r>
      <w:r w:rsidR="00096BC8">
        <w:rPr>
          <w:rFonts w:hint="eastAsia"/>
        </w:rPr>
        <w:t>(0.140)</w:t>
      </w:r>
      <w:r w:rsidR="00096BC8">
        <w:rPr>
          <w:rFonts w:hint="eastAsia"/>
        </w:rPr>
        <w:tab/>
      </w:r>
      <w:r w:rsidR="00096BC8">
        <w:rPr>
          <w:rFonts w:hint="eastAsia"/>
        </w:rPr>
        <w:tab/>
      </w:r>
      <w:r w:rsidR="00096BC8">
        <w:rPr>
          <w:rFonts w:hint="eastAsia"/>
        </w:rPr>
        <w:tab/>
        <w:t>(0.000)</w:t>
      </w:r>
    </w:p>
    <w:p w:rsidR="00096BC8" w:rsidRDefault="00096BC8" w:rsidP="00096BC8">
      <w:r w:rsidRPr="00362655">
        <w:rPr>
          <w:rFonts w:ascii="Times New Roman" w:hAnsi="Times New Roman" w:cs="Times New Roman" w:hint="eastAsia"/>
        </w:rPr>
        <w:t>Made in EC</w:t>
      </w:r>
      <w:r>
        <w:rPr>
          <w:rFonts w:hint="eastAsia"/>
        </w:rPr>
        <w:tab/>
        <w:t xml:space="preserve">  </w:t>
      </w:r>
      <w:r>
        <w:t xml:space="preserve">   </w:t>
      </w:r>
      <w:r>
        <w:rPr>
          <w:rFonts w:hint="eastAsia"/>
        </w:rPr>
        <w:t>0.222</w:t>
      </w:r>
      <w:r>
        <w:rPr>
          <w:rFonts w:hint="eastAsia"/>
        </w:rPr>
        <w:tab/>
      </w:r>
      <w:r>
        <w:rPr>
          <w:rFonts w:hint="eastAsia"/>
        </w:rPr>
        <w:tab/>
        <w:t xml:space="preserve">      </w:t>
      </w:r>
      <w:r>
        <w:t xml:space="preserve">            </w:t>
      </w:r>
      <w:r>
        <w:rPr>
          <w:rFonts w:hint="eastAsia"/>
        </w:rPr>
        <w:t>0.375</w:t>
      </w:r>
      <w:r>
        <w:rPr>
          <w:rFonts w:hint="eastAsia"/>
        </w:rPr>
        <w:tab/>
      </w:r>
      <w:r>
        <w:rPr>
          <w:rFonts w:hint="eastAsia"/>
        </w:rPr>
        <w:tab/>
      </w:r>
      <w:r>
        <w:rPr>
          <w:rFonts w:hint="eastAsia"/>
        </w:rPr>
        <w:tab/>
      </w:r>
      <w:r>
        <w:rPr>
          <w:rFonts w:hint="eastAsia"/>
        </w:rPr>
        <w:tab/>
        <w:t xml:space="preserve">    </w:t>
      </w:r>
      <w:r>
        <w:t xml:space="preserve">   </w:t>
      </w:r>
      <w:r>
        <w:rPr>
          <w:rFonts w:hint="eastAsia"/>
        </w:rPr>
        <w:t>0.308</w:t>
      </w:r>
      <w:r>
        <w:rPr>
          <w:rFonts w:hint="eastAsia"/>
        </w:rPr>
        <w:tab/>
      </w:r>
      <w:r>
        <w:rPr>
          <w:rFonts w:hint="eastAsia"/>
        </w:rPr>
        <w:tab/>
        <w:t xml:space="preserve">    </w:t>
      </w:r>
      <w:r w:rsidR="004814E3">
        <w:t xml:space="preserve">   </w:t>
      </w:r>
      <w:r>
        <w:rPr>
          <w:rFonts w:hint="eastAsia"/>
        </w:rPr>
        <w:t>0.259</w:t>
      </w:r>
      <w:r>
        <w:rPr>
          <w:rFonts w:hint="eastAsia"/>
        </w:rPr>
        <w:tab/>
      </w:r>
    </w:p>
    <w:p w:rsidR="00096BC8" w:rsidRPr="00096BC8" w:rsidRDefault="004814E3" w:rsidP="004814E3">
      <w:pPr>
        <w:tabs>
          <w:tab w:val="clear" w:pos="709"/>
        </w:tabs>
        <w:ind w:left="1425" w:firstLineChars="50" w:firstLine="110"/>
      </w:pPr>
      <w:r>
        <w:t>(0.01)</w:t>
      </w:r>
      <w:r w:rsidR="00096BC8" w:rsidRPr="00096BC8">
        <w:t xml:space="preserve">                    </w:t>
      </w:r>
      <w:r>
        <w:rPr>
          <w:rFonts w:hint="eastAsia"/>
        </w:rPr>
        <w:t xml:space="preserve">     </w:t>
      </w:r>
      <w:r w:rsidR="00096BC8" w:rsidRPr="00096BC8">
        <w:rPr>
          <w:rFonts w:hint="eastAsia"/>
        </w:rPr>
        <w:t xml:space="preserve">(0.000)               </w:t>
      </w:r>
      <w:r>
        <w:t xml:space="preserve">             </w:t>
      </w:r>
      <w:r w:rsidR="00096BC8" w:rsidRPr="00096BC8">
        <w:rPr>
          <w:rFonts w:hint="eastAsia"/>
        </w:rPr>
        <w:t xml:space="preserve">(0.006)          </w:t>
      </w:r>
      <w:r>
        <w:t xml:space="preserve">       </w:t>
      </w:r>
      <w:r w:rsidR="00096BC8" w:rsidRPr="00096BC8">
        <w:rPr>
          <w:rFonts w:hint="eastAsia"/>
        </w:rPr>
        <w:t>(0.007)</w:t>
      </w:r>
    </w:p>
    <w:p w:rsidR="00096BC8" w:rsidRDefault="00096BC8" w:rsidP="00096BC8">
      <w:pPr>
        <w:rPr>
          <w:vertAlign w:val="superscript"/>
        </w:rPr>
      </w:pPr>
      <w:r w:rsidRPr="00362655">
        <w:rPr>
          <w:rFonts w:ascii="Times New Roman" w:hAnsi="Times New Roman" w:cs="Times New Roman" w:hint="eastAsia"/>
        </w:rPr>
        <w:t>Price</w:t>
      </w:r>
      <w:r>
        <w:rPr>
          <w:rFonts w:hint="eastAsia"/>
        </w:rPr>
        <w:tab/>
      </w:r>
      <w:r>
        <w:rPr>
          <w:rFonts w:hint="eastAsia"/>
        </w:rPr>
        <w:tab/>
        <w:t xml:space="preserve">  </w:t>
      </w:r>
      <w:r w:rsidR="004814E3">
        <w:t xml:space="preserve">          </w:t>
      </w:r>
      <w:r>
        <w:rPr>
          <w:rFonts w:hint="eastAsia"/>
        </w:rPr>
        <w:t>0.097</w:t>
      </w:r>
      <w:r>
        <w:rPr>
          <w:rFonts w:hint="eastAsia"/>
        </w:rPr>
        <w:tab/>
      </w:r>
      <w:r>
        <w:rPr>
          <w:rFonts w:hint="eastAsia"/>
        </w:rPr>
        <w:tab/>
      </w:r>
      <w:r>
        <w:rPr>
          <w:rFonts w:hint="eastAsia"/>
        </w:rPr>
        <w:tab/>
        <w:t xml:space="preserve">  </w:t>
      </w:r>
      <w:r w:rsidR="004814E3">
        <w:t xml:space="preserve">          </w:t>
      </w:r>
      <w:r>
        <w:rPr>
          <w:rFonts w:hint="eastAsia"/>
        </w:rPr>
        <w:t>0.137</w:t>
      </w:r>
      <w:r>
        <w:rPr>
          <w:rFonts w:hint="eastAsia"/>
        </w:rPr>
        <w:tab/>
      </w:r>
      <w:r>
        <w:rPr>
          <w:rFonts w:hint="eastAsia"/>
        </w:rPr>
        <w:tab/>
      </w:r>
      <w:r>
        <w:rPr>
          <w:rFonts w:hint="eastAsia"/>
        </w:rPr>
        <w:tab/>
      </w:r>
      <w:r>
        <w:rPr>
          <w:rFonts w:hint="eastAsia"/>
        </w:rPr>
        <w:tab/>
        <w:t xml:space="preserve">    </w:t>
      </w:r>
      <w:r w:rsidR="004814E3">
        <w:t xml:space="preserve">    </w:t>
      </w:r>
      <w:r>
        <w:rPr>
          <w:rFonts w:hint="eastAsia"/>
        </w:rPr>
        <w:t>0.199</w:t>
      </w:r>
      <w:r>
        <w:rPr>
          <w:rFonts w:hint="eastAsia"/>
          <w:vertAlign w:val="superscript"/>
        </w:rPr>
        <w:tab/>
      </w:r>
      <w:r>
        <w:rPr>
          <w:rFonts w:hint="eastAsia"/>
          <w:vertAlign w:val="superscript"/>
        </w:rPr>
        <w:tab/>
      </w:r>
      <w:r>
        <w:rPr>
          <w:rFonts w:hint="eastAsia"/>
          <w:vertAlign w:val="superscript"/>
        </w:rPr>
        <w:tab/>
      </w:r>
      <w:r>
        <w:rPr>
          <w:rFonts w:hint="eastAsia"/>
        </w:rPr>
        <w:t>0.213</w:t>
      </w:r>
    </w:p>
    <w:p w:rsidR="00096BC8" w:rsidRPr="00B10307" w:rsidRDefault="00096BC8" w:rsidP="00096BC8">
      <w:r>
        <w:rPr>
          <w:rFonts w:hint="eastAsia"/>
          <w:vertAlign w:val="superscript"/>
        </w:rPr>
        <w:tab/>
      </w:r>
      <w:r>
        <w:rPr>
          <w:rFonts w:hint="eastAsia"/>
          <w:vertAlign w:val="superscript"/>
        </w:rPr>
        <w:tab/>
      </w:r>
      <w:r>
        <w:rPr>
          <w:rFonts w:hint="eastAsia"/>
          <w:vertAlign w:val="superscript"/>
        </w:rPr>
        <w:tab/>
        <w:t xml:space="preserve">  </w:t>
      </w:r>
      <w:r w:rsidR="004814E3">
        <w:rPr>
          <w:vertAlign w:val="superscript"/>
        </w:rPr>
        <w:t xml:space="preserve">     </w:t>
      </w:r>
      <w:r>
        <w:rPr>
          <w:rFonts w:hint="eastAsia"/>
        </w:rPr>
        <w:t xml:space="preserve">(0.100)          </w:t>
      </w:r>
      <w:r w:rsidR="004814E3">
        <w:t xml:space="preserve">             </w:t>
      </w:r>
      <w:r>
        <w:rPr>
          <w:rFonts w:hint="eastAsia"/>
        </w:rPr>
        <w:t xml:space="preserve">(0.016)              </w:t>
      </w:r>
      <w:r w:rsidR="004814E3">
        <w:t xml:space="preserve">             </w:t>
      </w:r>
      <w:r>
        <w:rPr>
          <w:rFonts w:hint="eastAsia"/>
        </w:rPr>
        <w:t xml:space="preserve"> (0.049)</w:t>
      </w:r>
      <w:r>
        <w:rPr>
          <w:rFonts w:hint="eastAsia"/>
        </w:rPr>
        <w:tab/>
      </w:r>
      <w:r>
        <w:rPr>
          <w:rFonts w:hint="eastAsia"/>
        </w:rPr>
        <w:tab/>
      </w:r>
      <w:r>
        <w:rPr>
          <w:rFonts w:hint="eastAsia"/>
        </w:rPr>
        <w:tab/>
      </w:r>
      <w:r w:rsidR="004814E3">
        <w:t xml:space="preserve"> </w:t>
      </w:r>
      <w:r>
        <w:rPr>
          <w:rFonts w:hint="eastAsia"/>
        </w:rPr>
        <w:t>(0.025)</w:t>
      </w:r>
    </w:p>
    <w:p w:rsidR="00096BC8" w:rsidRDefault="00A92316" w:rsidP="00096BC8">
      <w:r w:rsidRPr="00A92316">
        <w:rPr>
          <w:noProof/>
        </w:rPr>
        <w:pict>
          <v:line id="Straight Connector 39" o:spid="_x0000_s1032" style="position:absolute;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width-relative:margin;mso-height-relative:margin" from=".85pt,1.7pt" to="456.6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" strokecolor="black [3213]" strokeweight="1.5pt">
            <v:stroke opacity="40606f"/>
          </v:line>
        </w:pict>
      </w:r>
    </w:p>
    <w:p w:rsidR="004814E3" w:rsidRDefault="004814E3" w:rsidP="004814E3">
      <w:pPr>
        <w:jc w:val="center"/>
        <w:rPr>
          <w:b/>
          <w:sz w:val="28"/>
        </w:rPr>
      </w:pPr>
    </w:p>
    <w:p w:rsidR="004814E3" w:rsidRDefault="004814E3" w:rsidP="004814E3">
      <w:pPr>
        <w:jc w:val="center"/>
        <w:rPr>
          <w:b/>
          <w:sz w:val="28"/>
        </w:rPr>
      </w:pPr>
    </w:p>
    <w:p w:rsidR="004814E3" w:rsidRDefault="004814E3" w:rsidP="004814E3">
      <w:pPr>
        <w:jc w:val="center"/>
        <w:rPr>
          <w:b/>
          <w:sz w:val="28"/>
        </w:rPr>
      </w:pPr>
    </w:p>
    <w:p w:rsidR="004814E3" w:rsidRDefault="004814E3" w:rsidP="004814E3">
      <w:pPr>
        <w:jc w:val="center"/>
        <w:rPr>
          <w:b/>
          <w:sz w:val="28"/>
        </w:rPr>
      </w:pPr>
    </w:p>
    <w:p w:rsidR="004814E3" w:rsidRDefault="004814E3" w:rsidP="004814E3">
      <w:pPr>
        <w:jc w:val="center"/>
        <w:rPr>
          <w:b/>
          <w:sz w:val="28"/>
        </w:rPr>
      </w:pPr>
    </w:p>
    <w:p w:rsidR="004814E3" w:rsidRDefault="004814E3" w:rsidP="004814E3">
      <w:pPr>
        <w:jc w:val="center"/>
        <w:rPr>
          <w:b/>
          <w:sz w:val="28"/>
        </w:rPr>
      </w:pPr>
    </w:p>
    <w:p w:rsidR="004814E3" w:rsidRDefault="004814E3" w:rsidP="004814E3">
      <w:pPr>
        <w:jc w:val="center"/>
        <w:rPr>
          <w:b/>
          <w:sz w:val="28"/>
          <w:lang w:val="en-US"/>
        </w:rPr>
      </w:pPr>
    </w:p>
    <w:p w:rsidR="0047492B" w:rsidRDefault="0047492B" w:rsidP="004814E3">
      <w:pPr>
        <w:jc w:val="center"/>
        <w:rPr>
          <w:b/>
          <w:sz w:val="28"/>
          <w:lang w:val="en-US"/>
        </w:rPr>
      </w:pPr>
    </w:p>
    <w:p w:rsidR="0047492B" w:rsidRPr="0047492B" w:rsidRDefault="0047492B" w:rsidP="004814E3">
      <w:pPr>
        <w:jc w:val="center"/>
        <w:rPr>
          <w:b/>
          <w:sz w:val="28"/>
          <w:lang w:val="en-US"/>
        </w:rPr>
      </w:pPr>
    </w:p>
    <w:p w:rsidR="004814E3" w:rsidRPr="00362655" w:rsidRDefault="004814E3" w:rsidP="004814E3">
      <w:pPr>
        <w:jc w:val="center"/>
        <w:rPr>
          <w:b/>
          <w:sz w:val="28"/>
        </w:rPr>
      </w:pPr>
      <w:r w:rsidRPr="00362655">
        <w:rPr>
          <w:rFonts w:hint="eastAsia"/>
          <w:b/>
          <w:sz w:val="28"/>
        </w:rPr>
        <w:lastRenderedPageBreak/>
        <w:t xml:space="preserve">Figure </w:t>
      </w:r>
      <w:r>
        <w:rPr>
          <w:b/>
          <w:sz w:val="28"/>
        </w:rPr>
        <w:t>6</w:t>
      </w:r>
      <w:r w:rsidRPr="00362655">
        <w:rPr>
          <w:rFonts w:hint="eastAsia"/>
          <w:b/>
          <w:sz w:val="28"/>
        </w:rPr>
        <w:t>.1</w:t>
      </w:r>
    </w:p>
    <w:p w:rsidR="004814E3" w:rsidRPr="00362655" w:rsidRDefault="004814E3" w:rsidP="004814E3">
      <w:pPr>
        <w:pBdr>
          <w:bottom w:val="double" w:sz="6" w:space="0" w:color="auto"/>
        </w:pBdr>
        <w:jc w:val="center"/>
        <w:rPr>
          <w:rFonts w:ascii="Times New Roman" w:hAnsi="Times New Roman" w:cs="Times New Roman"/>
        </w:rPr>
      </w:pPr>
      <w:r w:rsidRPr="00362655">
        <w:rPr>
          <w:rFonts w:ascii="Times New Roman" w:hAnsi="Times New Roman" w:cs="Times New Roman" w:hint="eastAsia"/>
        </w:rPr>
        <w:t>Evaluation of Perceived Brand Equity under Two Brand Level Conditions and cultures</w:t>
      </w:r>
    </w:p>
    <w:p w:rsidR="004814E3" w:rsidRPr="00362655" w:rsidRDefault="004814E3" w:rsidP="004814E3">
      <w:pPr>
        <w:rPr>
          <w:rFonts w:ascii="Times New Roman" w:hAnsi="Times New Roman" w:cs="Times New Roman"/>
          <w:sz w:val="24"/>
        </w:rPr>
      </w:pPr>
    </w:p>
    <w:p w:rsidR="000065A2" w:rsidRDefault="004814E3" w:rsidP="004814E3">
      <w:r>
        <w:object w:dxaOrig="13464" w:dyaOrig="6744">
          <v:shape id="_x0000_i1031" type="#_x0000_t75" style="width:452.25pt;height:226.5pt" o:ole="">
            <v:imagedata r:id="rId39" o:title=""/>
          </v:shape>
          <o:OLEObject Type="Embed" ProgID="Visio.Drawing.11" ShapeID="_x0000_i1031" DrawAspect="Content" ObjectID="_1406445134" r:id="rId40"/>
        </w:object>
      </w:r>
    </w:p>
    <w:p w:rsidR="004814E3" w:rsidRPr="004814E3" w:rsidRDefault="004814E3" w:rsidP="004814E3">
      <w:pPr>
        <w:rPr>
          <w:rFonts w:ascii="Times New Roman" w:hAnsi="Times New Roman" w:cs="Times New Roman"/>
          <w:sz w:val="24"/>
        </w:rPr>
      </w:pPr>
    </w:p>
    <w:p w:rsidR="000065A2" w:rsidRDefault="004814E3" w:rsidP="004814E3">
      <w:pPr>
        <w:pStyle w:val="Heading2"/>
      </w:pPr>
      <w:bookmarkStart w:id="62" w:name="_Toc332692098"/>
      <w:r>
        <w:t>6.3</w:t>
      </w:r>
      <w:r w:rsidR="00BA650F">
        <w:t xml:space="preserve"> Potential Purchase Possibility</w:t>
      </w:r>
      <w:bookmarkEnd w:id="62"/>
    </w:p>
    <w:p w:rsidR="000065A2" w:rsidRPr="008D719E" w:rsidRDefault="00BA650F" w:rsidP="004814E3">
      <w:pPr>
        <w:pStyle w:val="Textbody"/>
        <w:jc w:val="both"/>
      </w:pPr>
      <w:r>
        <w:t xml:space="preserve">The mean method was used to evaluate the potential purchase possibility comparison. Given the quality and brand value variables, respondents in two groups need to </w:t>
      </w:r>
      <w:r w:rsidR="008D719E">
        <w:t>rate</w:t>
      </w:r>
      <w:r>
        <w:t xml:space="preserve"> the purchase possibility (range from 1 to 10) of normal wine products or luxury wine products, according to the different </w:t>
      </w:r>
      <w:r w:rsidR="0084460D">
        <w:t xml:space="preserve">designations of </w:t>
      </w:r>
      <w:r>
        <w:t>product origin. For instance, customers may give 7 to the “made in EU” wine product</w:t>
      </w:r>
      <w:r w:rsidR="0084460D">
        <w:t xml:space="preserve"> purchase possibility while giving</w:t>
      </w:r>
      <w:r>
        <w:t xml:space="preserve"> 9 to</w:t>
      </w:r>
      <w:r w:rsidR="0084460D">
        <w:t xml:space="preserve"> wine labeled</w:t>
      </w:r>
      <w:r>
        <w:t xml:space="preserve"> “</w:t>
      </w:r>
      <w:r w:rsidR="0084460D">
        <w:t>made in France”</w:t>
      </w:r>
      <w:r>
        <w:t xml:space="preserve">. </w:t>
      </w:r>
    </w:p>
    <w:p w:rsidR="000065A2" w:rsidRDefault="00BA650F" w:rsidP="004814E3">
      <w:pPr>
        <w:pStyle w:val="Textbody"/>
        <w:jc w:val="both"/>
      </w:pPr>
      <w:r>
        <w:t xml:space="preserve">Different origin is regarded as Key Performance Indicator (KPI). In the questionnaire, the origin </w:t>
      </w:r>
      <w:r w:rsidR="0084460D">
        <w:t>includes</w:t>
      </w:r>
      <w:r>
        <w:t xml:space="preserve"> EU, France, Germany, Spain, the Netherlands, Italy, Greece and Other European countries. Those KPIs </w:t>
      </w:r>
      <w:r w:rsidR="0084460D">
        <w:t>make up</w:t>
      </w:r>
      <w:r>
        <w:t xml:space="preserve"> the column chart and the spider net. The benefit of this method is that marketers do not only know whether “made in EC” is a good strategy, but also can choose which specific country can be used as origin. Fig</w:t>
      </w:r>
      <w:r w:rsidR="004814E3">
        <w:t>ure 6.2 and Figure 6</w:t>
      </w:r>
      <w:r w:rsidR="0084460D">
        <w:t>.3 indicate</w:t>
      </w:r>
      <w:r>
        <w:t xml:space="preserve"> the result. </w:t>
      </w:r>
    </w:p>
    <w:p w:rsidR="000065A2" w:rsidRDefault="000065A2">
      <w:pPr>
        <w:pStyle w:val="Textbody"/>
      </w:pPr>
    </w:p>
    <w:p w:rsidR="004814E3" w:rsidRPr="00362655" w:rsidRDefault="004814E3" w:rsidP="004814E3">
      <w:pPr>
        <w:jc w:val="center"/>
        <w:rPr>
          <w:b/>
          <w:sz w:val="28"/>
        </w:rPr>
      </w:pPr>
      <w:r>
        <w:rPr>
          <w:rFonts w:hint="eastAsia"/>
          <w:b/>
          <w:sz w:val="28"/>
        </w:rPr>
        <w:lastRenderedPageBreak/>
        <w:t xml:space="preserve">Figure </w:t>
      </w:r>
      <w:r>
        <w:rPr>
          <w:b/>
          <w:sz w:val="28"/>
        </w:rPr>
        <w:t>6</w:t>
      </w:r>
      <w:r w:rsidRPr="00362655">
        <w:rPr>
          <w:rFonts w:hint="eastAsia"/>
          <w:b/>
          <w:sz w:val="28"/>
        </w:rPr>
        <w:t>.2</w:t>
      </w:r>
      <w:r>
        <w:rPr>
          <w:rFonts w:hint="eastAsia"/>
          <w:b/>
          <w:sz w:val="28"/>
        </w:rPr>
        <w:t xml:space="preserve"> A</w:t>
      </w:r>
    </w:p>
    <w:p w:rsidR="004814E3" w:rsidRPr="00362655" w:rsidRDefault="004814E3" w:rsidP="004814E3">
      <w:pPr>
        <w:pBdr>
          <w:bottom w:val="double" w:sz="6" w:space="0" w:color="auto"/>
        </w:pBdr>
        <w:jc w:val="center"/>
        <w:rPr>
          <w:rFonts w:ascii="Times New Roman" w:hAnsi="Times New Roman" w:cs="Times New Roman"/>
        </w:rPr>
      </w:pPr>
      <w:r w:rsidRPr="00362655">
        <w:rPr>
          <w:rFonts w:ascii="Times New Roman" w:hAnsi="Times New Roman" w:cs="Times New Roman" w:hint="eastAsia"/>
        </w:rPr>
        <w:t xml:space="preserve">Evaluation of </w:t>
      </w:r>
      <w:r>
        <w:rPr>
          <w:rFonts w:ascii="Times New Roman" w:hAnsi="Times New Roman" w:cs="Times New Roman" w:hint="eastAsia"/>
        </w:rPr>
        <w:t xml:space="preserve">Purchase Possibility in Collectivist </w:t>
      </w:r>
      <w:r>
        <w:rPr>
          <w:rFonts w:ascii="Times New Roman" w:hAnsi="Times New Roman" w:cs="Times New Roman"/>
        </w:rPr>
        <w:t>Culture</w:t>
      </w:r>
    </w:p>
    <w:p w:rsidR="004814E3" w:rsidRDefault="004814E3" w:rsidP="004814E3">
      <w:pPr>
        <w:pStyle w:val="Textbody"/>
      </w:pPr>
      <w:r>
        <w:rPr>
          <w:noProof/>
          <w:lang w:val="en-US" w:eastAsia="en-US" w:bidi="ar-SA"/>
        </w:rPr>
        <w:drawing>
          <wp:inline distT="0" distB="0" distL="0" distR="0">
            <wp:extent cx="5514975" cy="3562350"/>
            <wp:effectExtent l="0" t="0" r="0" b="0"/>
            <wp:docPr id="43" name="Chart 43"/>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inline>
        </w:drawing>
      </w:r>
    </w:p>
    <w:p w:rsidR="000065A2" w:rsidRDefault="00BA650F" w:rsidP="004814E3">
      <w:pPr>
        <w:pStyle w:val="Textbody"/>
        <w:jc w:val="both"/>
      </w:pPr>
      <w:r>
        <w:t>In the collectivist culture, luxury wine product received high</w:t>
      </w:r>
      <w:r w:rsidR="0084460D">
        <w:t>er</w:t>
      </w:r>
      <w:r>
        <w:t xml:space="preserve"> grade than normal wine product</w:t>
      </w:r>
      <w:r w:rsidR="0084460D">
        <w:t>s</w:t>
      </w:r>
      <w:r>
        <w:t xml:space="preserve">. Meanwhile, </w:t>
      </w:r>
      <w:r w:rsidR="0084460D">
        <w:t>“M</w:t>
      </w:r>
      <w:r>
        <w:t>ade in France</w:t>
      </w:r>
      <w:r w:rsidR="0084460D">
        <w:t>”</w:t>
      </w:r>
      <w:r>
        <w:t xml:space="preserve"> received the highest purchase possibility in both normal and luxury brand conditions. Furthermore, “made in EU” generates high</w:t>
      </w:r>
      <w:r w:rsidR="0084460D">
        <w:t>er</w:t>
      </w:r>
      <w:r>
        <w:t xml:space="preserve"> potential purc</w:t>
      </w:r>
      <w:r w:rsidR="0084460D">
        <w:t>hase possibility than ones of “M</w:t>
      </w:r>
      <w:r>
        <w:t>ade in the Netherlands</w:t>
      </w:r>
      <w:r w:rsidR="0084460D">
        <w:t>”</w:t>
      </w:r>
      <w:r>
        <w:t xml:space="preserve">, </w:t>
      </w:r>
      <w:r w:rsidR="0084460D">
        <w:t xml:space="preserve">“Made in </w:t>
      </w:r>
      <w:r>
        <w:t>Greece</w:t>
      </w:r>
      <w:r w:rsidR="0084460D">
        <w:t>”</w:t>
      </w:r>
      <w:r>
        <w:t xml:space="preserve"> and </w:t>
      </w:r>
      <w:r w:rsidR="0084460D">
        <w:t xml:space="preserve"> “Made in </w:t>
      </w:r>
      <w:r>
        <w:t>other countries” in both normal and luxury brand conditions. Therefore, no matter in normal brand condition or luxury brand condition, “made in EU” is a better option than “made in EC” if the country of EC has no correlation with the product attributes. For instance, since customers do not have the correlation between wine and the Netherlands, thus using “Made in EU” is better than “Made in the Netherlands”. Nevertheless, since Spain has the positive and strong correlation with wine product, “made in Spain” is a better strategy than “made in EU”.</w:t>
      </w:r>
    </w:p>
    <w:p w:rsidR="004814E3" w:rsidRDefault="004814E3" w:rsidP="004814E3">
      <w:pPr>
        <w:jc w:val="center"/>
        <w:rPr>
          <w:b/>
          <w:sz w:val="28"/>
        </w:rPr>
      </w:pPr>
    </w:p>
    <w:p w:rsidR="004814E3" w:rsidRPr="0047492B" w:rsidRDefault="004814E3" w:rsidP="004814E3">
      <w:pPr>
        <w:jc w:val="center"/>
        <w:rPr>
          <w:b/>
          <w:sz w:val="28"/>
          <w:lang w:val="en-US"/>
        </w:rPr>
      </w:pPr>
    </w:p>
    <w:p w:rsidR="004814E3" w:rsidRPr="00362655" w:rsidRDefault="004814E3" w:rsidP="004814E3">
      <w:pPr>
        <w:jc w:val="center"/>
        <w:rPr>
          <w:b/>
          <w:sz w:val="28"/>
        </w:rPr>
      </w:pPr>
      <w:r w:rsidRPr="00362655">
        <w:rPr>
          <w:rFonts w:hint="eastAsia"/>
          <w:b/>
          <w:sz w:val="28"/>
        </w:rPr>
        <w:lastRenderedPageBreak/>
        <w:t xml:space="preserve">Figure </w:t>
      </w:r>
      <w:r>
        <w:rPr>
          <w:b/>
          <w:sz w:val="28"/>
        </w:rPr>
        <w:t>6</w:t>
      </w:r>
      <w:r w:rsidRPr="00362655">
        <w:rPr>
          <w:rFonts w:hint="eastAsia"/>
          <w:b/>
          <w:sz w:val="28"/>
        </w:rPr>
        <w:t>.2</w:t>
      </w:r>
      <w:r>
        <w:rPr>
          <w:rFonts w:hint="eastAsia"/>
          <w:b/>
          <w:sz w:val="28"/>
        </w:rPr>
        <w:t xml:space="preserve"> B</w:t>
      </w:r>
    </w:p>
    <w:p w:rsidR="004814E3" w:rsidRPr="00362655" w:rsidRDefault="004814E3" w:rsidP="004814E3">
      <w:pPr>
        <w:pBdr>
          <w:bottom w:val="double" w:sz="6" w:space="0" w:color="auto"/>
        </w:pBdr>
        <w:jc w:val="center"/>
        <w:rPr>
          <w:rFonts w:ascii="Times New Roman" w:hAnsi="Times New Roman" w:cs="Times New Roman"/>
        </w:rPr>
      </w:pPr>
      <w:r w:rsidRPr="00362655">
        <w:rPr>
          <w:rFonts w:ascii="Times New Roman" w:hAnsi="Times New Roman" w:cs="Times New Roman" w:hint="eastAsia"/>
        </w:rPr>
        <w:t xml:space="preserve">Evaluation of </w:t>
      </w:r>
      <w:r>
        <w:rPr>
          <w:rFonts w:ascii="Times New Roman" w:hAnsi="Times New Roman" w:cs="Times New Roman" w:hint="eastAsia"/>
        </w:rPr>
        <w:t xml:space="preserve">Purchase Possibility in Collectivist </w:t>
      </w:r>
      <w:r>
        <w:rPr>
          <w:rFonts w:ascii="Times New Roman" w:hAnsi="Times New Roman" w:cs="Times New Roman"/>
        </w:rPr>
        <w:t>Culture</w:t>
      </w:r>
    </w:p>
    <w:p w:rsidR="004814E3" w:rsidRPr="00362655" w:rsidRDefault="004814E3" w:rsidP="004814E3">
      <w:pPr>
        <w:rPr>
          <w:rFonts w:ascii="Times New Roman" w:hAnsi="Times New Roman" w:cs="Times New Roman"/>
          <w:sz w:val="24"/>
        </w:rPr>
      </w:pPr>
    </w:p>
    <w:p w:rsidR="004814E3" w:rsidRDefault="004814E3" w:rsidP="004814E3">
      <w:pPr>
        <w:rPr>
          <w:rFonts w:ascii="Times New Roman" w:hAnsi="Times New Roman" w:cs="Times New Roman"/>
          <w:sz w:val="24"/>
        </w:rPr>
      </w:pPr>
      <w:r>
        <w:rPr>
          <w:noProof/>
          <w:lang w:val="en-US" w:eastAsia="en-US" w:bidi="ar-SA"/>
        </w:rPr>
        <w:drawing>
          <wp:inline distT="0" distB="0" distL="0" distR="0">
            <wp:extent cx="5562600" cy="3419475"/>
            <wp:effectExtent l="0" t="0" r="0" b="0"/>
            <wp:docPr id="44" name="Chart 44"/>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inline>
        </w:drawing>
      </w:r>
    </w:p>
    <w:p w:rsidR="000065A2" w:rsidRDefault="00BA650F" w:rsidP="004814E3">
      <w:pPr>
        <w:pStyle w:val="Textbody"/>
        <w:jc w:val="both"/>
      </w:pPr>
      <w:r>
        <w:t>In the individualist culture, “made in EU” received higher grade in normal brand condition than</w:t>
      </w:r>
      <w:r w:rsidR="00506069">
        <w:t xml:space="preserve"> it</w:t>
      </w:r>
      <w:r>
        <w:t xml:space="preserve"> did in luxury brand condition. Meanwhile, “made in EU” had higher grade than </w:t>
      </w:r>
      <w:r w:rsidR="00506069">
        <w:t xml:space="preserve">“Made in the Netherlands”, “Made in Greece” and  “Made in other countries” </w:t>
      </w:r>
      <w:r>
        <w:t xml:space="preserve"> in normal brand condition but received lower grade than ones of “made in Greece and Other Countries” in luxury brand condition. This means that “made in EU” is not effective to be used in luxury wine products for individualist customers. In normal brand condition, the value of “made in EU” was almost same as “made in Germany”. However, in luxury condition, the value of “made in EU” was only higher than “made in the Netherlands” with a slightly difference (0.02). Therefore, “made in EU” is better to be used than “made in EC” in normal brand condition for individualist customers if the country of EC has no positive or strong correlation with wine attributes. However, it is better to use “made in EC” in the luxury condition for individual customers. </w:t>
      </w:r>
    </w:p>
    <w:p w:rsidR="000065A2" w:rsidRDefault="000065A2">
      <w:pPr>
        <w:pStyle w:val="Textbody"/>
      </w:pPr>
    </w:p>
    <w:p w:rsidR="004814E3" w:rsidRPr="00362655" w:rsidRDefault="004814E3" w:rsidP="004814E3">
      <w:pPr>
        <w:jc w:val="center"/>
        <w:rPr>
          <w:b/>
          <w:sz w:val="28"/>
        </w:rPr>
      </w:pPr>
      <w:r w:rsidRPr="00362655">
        <w:rPr>
          <w:rFonts w:hint="eastAsia"/>
          <w:b/>
          <w:sz w:val="28"/>
        </w:rPr>
        <w:lastRenderedPageBreak/>
        <w:t>Figure</w:t>
      </w:r>
      <w:r>
        <w:rPr>
          <w:b/>
          <w:sz w:val="28"/>
        </w:rPr>
        <w:t xml:space="preserve"> 6</w:t>
      </w:r>
      <w:r w:rsidRPr="00362655">
        <w:rPr>
          <w:rFonts w:hint="eastAsia"/>
          <w:b/>
          <w:sz w:val="28"/>
        </w:rPr>
        <w:t>.</w:t>
      </w:r>
      <w:r>
        <w:rPr>
          <w:rFonts w:hint="eastAsia"/>
          <w:b/>
          <w:sz w:val="28"/>
        </w:rPr>
        <w:t>3 A</w:t>
      </w:r>
    </w:p>
    <w:p w:rsidR="004814E3" w:rsidRPr="00362655" w:rsidRDefault="004814E3" w:rsidP="004814E3">
      <w:pPr>
        <w:pBdr>
          <w:bottom w:val="double" w:sz="6" w:space="0" w:color="auto"/>
        </w:pBdr>
        <w:jc w:val="center"/>
        <w:rPr>
          <w:rFonts w:ascii="Times New Roman" w:hAnsi="Times New Roman" w:cs="Times New Roman"/>
        </w:rPr>
      </w:pPr>
      <w:r>
        <w:rPr>
          <w:rFonts w:ascii="Times New Roman" w:hAnsi="Times New Roman" w:cs="Times New Roman" w:hint="eastAsia"/>
        </w:rPr>
        <w:t>Comparison of Purchase Possibility under Two Cultures</w:t>
      </w:r>
    </w:p>
    <w:p w:rsidR="000065A2" w:rsidRDefault="004814E3" w:rsidP="004814E3">
      <w:pPr>
        <w:pStyle w:val="Textbody"/>
      </w:pPr>
      <w:r>
        <w:rPr>
          <w:noProof/>
          <w:lang w:val="en-US" w:eastAsia="en-US" w:bidi="ar-SA"/>
        </w:rPr>
        <w:drawing>
          <wp:inline distT="0" distB="0" distL="0" distR="0">
            <wp:extent cx="5000625" cy="4227959"/>
            <wp:effectExtent l="0" t="0" r="0" b="127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cstate="print"/>
                    <a:stretch>
                      <a:fillRect/>
                    </a:stretch>
                  </pic:blipFill>
                  <pic:spPr>
                    <a:xfrm>
                      <a:off x="0" y="0"/>
                      <a:ext cx="5002411" cy="4229469"/>
                    </a:xfrm>
                    <a:prstGeom prst="rect">
                      <a:avLst/>
                    </a:prstGeom>
                  </pic:spPr>
                </pic:pic>
              </a:graphicData>
            </a:graphic>
          </wp:inline>
        </w:drawing>
      </w:r>
    </w:p>
    <w:p w:rsidR="000065A2" w:rsidRDefault="00BA650F" w:rsidP="004814E3">
      <w:pPr>
        <w:pStyle w:val="Textbody"/>
        <w:jc w:val="both"/>
      </w:pPr>
      <w:r>
        <w:t xml:space="preserve"> I</w:t>
      </w:r>
      <w:r w:rsidR="00975191">
        <w:t>n the normal brand condition, “M</w:t>
      </w:r>
      <w:r>
        <w:t>ade in France</w:t>
      </w:r>
      <w:r w:rsidR="00975191">
        <w:t>”</w:t>
      </w:r>
      <w:r>
        <w:t xml:space="preserve">, </w:t>
      </w:r>
      <w:r w:rsidR="00975191">
        <w:t xml:space="preserve">“Made in </w:t>
      </w:r>
      <w:r>
        <w:t>EU</w:t>
      </w:r>
      <w:r w:rsidR="00975191">
        <w:t>”</w:t>
      </w:r>
      <w:r>
        <w:t xml:space="preserve"> and </w:t>
      </w:r>
      <w:r w:rsidR="00975191">
        <w:t xml:space="preserve">“Made in </w:t>
      </w:r>
      <w:r>
        <w:t xml:space="preserve">Germany” received similar grade from two cultural groups. However, there is a large difference of purchase possibility in other origins, </w:t>
      </w:r>
      <w:r w:rsidR="006129FF">
        <w:t>especially</w:t>
      </w:r>
      <w:r>
        <w:t xml:space="preserve"> in the Netherlands. This finding also proved that in the collectivist society, marketers should use “made in EU” strategy instead of “made in EC” if the country of EC has no high positive correlation with the wine attributes. </w:t>
      </w:r>
    </w:p>
    <w:p w:rsidR="000065A2" w:rsidRDefault="000065A2">
      <w:pPr>
        <w:pStyle w:val="Textbody"/>
      </w:pPr>
    </w:p>
    <w:p w:rsidR="000065A2" w:rsidRDefault="000065A2">
      <w:pPr>
        <w:pStyle w:val="Textbody"/>
      </w:pPr>
    </w:p>
    <w:p w:rsidR="000065A2" w:rsidRDefault="000065A2">
      <w:pPr>
        <w:pStyle w:val="Textbody"/>
      </w:pPr>
    </w:p>
    <w:p w:rsidR="004814E3" w:rsidRPr="00362655" w:rsidRDefault="004814E3" w:rsidP="004814E3">
      <w:pPr>
        <w:jc w:val="center"/>
        <w:rPr>
          <w:b/>
          <w:sz w:val="28"/>
        </w:rPr>
      </w:pPr>
      <w:r w:rsidRPr="00362655">
        <w:rPr>
          <w:rFonts w:hint="eastAsia"/>
          <w:b/>
          <w:sz w:val="28"/>
        </w:rPr>
        <w:lastRenderedPageBreak/>
        <w:t xml:space="preserve">Figure </w:t>
      </w:r>
      <w:r>
        <w:rPr>
          <w:b/>
          <w:sz w:val="28"/>
        </w:rPr>
        <w:t>6</w:t>
      </w:r>
      <w:r w:rsidRPr="00362655">
        <w:rPr>
          <w:rFonts w:hint="eastAsia"/>
          <w:b/>
          <w:sz w:val="28"/>
        </w:rPr>
        <w:t>.</w:t>
      </w:r>
      <w:r>
        <w:rPr>
          <w:rFonts w:hint="eastAsia"/>
          <w:b/>
          <w:sz w:val="28"/>
        </w:rPr>
        <w:t>3 B</w:t>
      </w:r>
    </w:p>
    <w:p w:rsidR="004814E3" w:rsidRPr="00362655" w:rsidRDefault="004814E3" w:rsidP="004814E3">
      <w:pPr>
        <w:pBdr>
          <w:bottom w:val="double" w:sz="6" w:space="0" w:color="auto"/>
        </w:pBdr>
        <w:jc w:val="center"/>
        <w:rPr>
          <w:rFonts w:ascii="Times New Roman" w:hAnsi="Times New Roman" w:cs="Times New Roman"/>
        </w:rPr>
      </w:pPr>
      <w:r>
        <w:rPr>
          <w:rFonts w:ascii="Times New Roman" w:hAnsi="Times New Roman" w:cs="Times New Roman" w:hint="eastAsia"/>
        </w:rPr>
        <w:t>Comparison of Purchase Possibility under Two Cultures</w:t>
      </w:r>
    </w:p>
    <w:p w:rsidR="000065A2" w:rsidRPr="004814E3" w:rsidRDefault="004814E3" w:rsidP="004814E3">
      <w:pPr>
        <w:rPr>
          <w:rFonts w:ascii="Times New Roman" w:hAnsi="Times New Roman" w:cs="Times New Roman"/>
          <w:sz w:val="24"/>
          <w:lang w:val="en-US"/>
        </w:rPr>
      </w:pPr>
      <w:r>
        <w:rPr>
          <w:noProof/>
          <w:lang w:val="en-US" w:eastAsia="en-US" w:bidi="ar-SA"/>
        </w:rPr>
        <w:drawing>
          <wp:inline distT="0" distB="0" distL="0" distR="0">
            <wp:extent cx="4972050" cy="4666906"/>
            <wp:effectExtent l="0" t="0" r="0" b="635"/>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 cstate="print"/>
                    <a:stretch>
                      <a:fillRect/>
                    </a:stretch>
                  </pic:blipFill>
                  <pic:spPr>
                    <a:xfrm>
                      <a:off x="0" y="0"/>
                      <a:ext cx="4969657" cy="4664660"/>
                    </a:xfrm>
                    <a:prstGeom prst="rect">
                      <a:avLst/>
                    </a:prstGeom>
                  </pic:spPr>
                </pic:pic>
              </a:graphicData>
            </a:graphic>
          </wp:inline>
        </w:drawing>
      </w:r>
    </w:p>
    <w:p w:rsidR="000065A2" w:rsidRPr="004814E3" w:rsidRDefault="00BA650F" w:rsidP="004814E3">
      <w:pPr>
        <w:pStyle w:val="Textbody"/>
        <w:jc w:val="both"/>
      </w:pPr>
      <w:r>
        <w:t xml:space="preserve">In the luxury brand conditions, there is a different purchase possibility of “made in EU” wine products between collectivist and individualist culture. Collectivist customers </w:t>
      </w:r>
      <w:r w:rsidR="006129FF">
        <w:t>returned</w:t>
      </w:r>
      <w:r>
        <w:t xml:space="preserve"> a high</w:t>
      </w:r>
      <w:r w:rsidR="006129FF">
        <w:t>er</w:t>
      </w:r>
      <w:r>
        <w:t xml:space="preserve"> </w:t>
      </w:r>
      <w:r w:rsidR="006129FF">
        <w:t>score</w:t>
      </w:r>
      <w:r>
        <w:t xml:space="preserve"> than individualist cus</w:t>
      </w:r>
      <w:r w:rsidR="006129FF">
        <w:t>tomers did. Meanwhile, except “M</w:t>
      </w:r>
      <w:r>
        <w:t>ade in EU</w:t>
      </w:r>
      <w:r w:rsidR="006129FF">
        <w:t>”</w:t>
      </w:r>
      <w:r>
        <w:t xml:space="preserve"> and </w:t>
      </w:r>
      <w:r w:rsidR="006129FF">
        <w:t xml:space="preserve">“Made in </w:t>
      </w:r>
      <w:r>
        <w:t>Germany”, all other origins received higher purchase possibility score from individualist than colle</w:t>
      </w:r>
      <w:r w:rsidR="006129FF">
        <w:t>ctivist customers. Therefore, “M</w:t>
      </w:r>
      <w:r>
        <w:t xml:space="preserve">ade in EC” is the best strategy for individualist customers from aspect of purchase possibility, under luxury brand condition. </w:t>
      </w:r>
    </w:p>
    <w:p w:rsidR="000065A2" w:rsidRDefault="004814E3" w:rsidP="004814E3">
      <w:pPr>
        <w:pStyle w:val="Heading2"/>
      </w:pPr>
      <w:bookmarkStart w:id="63" w:name="_Toc332692099"/>
      <w:r>
        <w:t>6.4</w:t>
      </w:r>
      <w:r w:rsidR="00047C4B">
        <w:t xml:space="preserve"> Comparison of “Made in EU” strategy </w:t>
      </w:r>
      <w:r>
        <w:t>&amp;</w:t>
      </w:r>
      <w:r w:rsidR="00047C4B">
        <w:t xml:space="preserve"> “M</w:t>
      </w:r>
      <w:r w:rsidR="00BA650F">
        <w:t>ade in EC” strategy</w:t>
      </w:r>
      <w:bookmarkEnd w:id="63"/>
    </w:p>
    <w:p w:rsidR="000065A2" w:rsidRPr="001C693C" w:rsidRDefault="00BA650F" w:rsidP="004814E3">
      <w:pPr>
        <w:pStyle w:val="Textbody"/>
        <w:jc w:val="both"/>
        <w:rPr>
          <w:lang w:val="en-US"/>
        </w:rPr>
      </w:pPr>
      <w:r>
        <w:t xml:space="preserve">Considering the total effects from </w:t>
      </w:r>
      <w:r w:rsidR="001C693C">
        <w:t xml:space="preserve">a perspective of </w:t>
      </w:r>
      <w:r>
        <w:t xml:space="preserve">product quality, </w:t>
      </w:r>
      <w:r w:rsidR="001C693C">
        <w:t xml:space="preserve">of </w:t>
      </w:r>
      <w:r>
        <w:t xml:space="preserve">brand equity and </w:t>
      </w:r>
      <w:r w:rsidR="001C693C">
        <w:t xml:space="preserve">of </w:t>
      </w:r>
      <w:r>
        <w:t xml:space="preserve">potential purchase possibility effects, the marketing strategy of “made in EU” or “made in EC” </w:t>
      </w:r>
      <w:r w:rsidR="001C693C">
        <w:lastRenderedPageBreak/>
        <w:t>can be summed up</w:t>
      </w:r>
      <w:r>
        <w:t xml:space="preserve"> in </w:t>
      </w:r>
      <w:r w:rsidR="001C693C">
        <w:t xml:space="preserve">the following </w:t>
      </w:r>
      <w:r>
        <w:t xml:space="preserve">four </w:t>
      </w:r>
      <w:r w:rsidR="001C693C">
        <w:t>scenarios</w:t>
      </w:r>
      <w:r>
        <w:t xml:space="preserve">. </w:t>
      </w:r>
    </w:p>
    <w:p w:rsidR="000065A2" w:rsidRPr="001C693C" w:rsidRDefault="00BA650F" w:rsidP="004814E3">
      <w:pPr>
        <w:pStyle w:val="Textbody"/>
        <w:jc w:val="both"/>
        <w:rPr>
          <w:lang w:val="en-US"/>
        </w:rPr>
      </w:pPr>
      <w:r>
        <w:t>In the normal brand condition and coll</w:t>
      </w:r>
      <w:r w:rsidR="001C693C">
        <w:t>ectivist cultural background, “M</w:t>
      </w:r>
      <w:r>
        <w:t xml:space="preserve">ade in EC” can </w:t>
      </w:r>
      <w:r w:rsidR="001C693C">
        <w:t>generate</w:t>
      </w:r>
      <w:r>
        <w:t xml:space="preserve"> the high</w:t>
      </w:r>
      <w:r w:rsidR="001C693C">
        <w:t>er</w:t>
      </w:r>
      <w:r>
        <w:t xml:space="preserve"> product quality, brand equity and the somewhat high</w:t>
      </w:r>
      <w:r w:rsidR="001C693C">
        <w:t>er</w:t>
      </w:r>
      <w:r>
        <w:t xml:space="preserve"> product purchase possibility than “made in EU” does. Therefore, “made in EC” is the better strategy in normal brand marketing activities to collectivist customers. </w:t>
      </w:r>
    </w:p>
    <w:p w:rsidR="000065A2" w:rsidRPr="001C693C" w:rsidRDefault="00BA650F" w:rsidP="004814E3">
      <w:pPr>
        <w:pStyle w:val="Textbody"/>
        <w:jc w:val="both"/>
        <w:rPr>
          <w:lang w:val="en-US"/>
        </w:rPr>
      </w:pPr>
      <w:r>
        <w:t xml:space="preserve">In the luxury brand condition and collectivist cultural background, “made in EU” generates </w:t>
      </w:r>
      <w:r w:rsidR="001C693C">
        <w:t>a</w:t>
      </w:r>
      <w:r>
        <w:t xml:space="preserve"> similar </w:t>
      </w:r>
      <w:r w:rsidR="001C693C">
        <w:t>rating</w:t>
      </w:r>
      <w:r>
        <w:t xml:space="preserve"> as </w:t>
      </w:r>
      <w:r w:rsidR="001C693C">
        <w:t>a</w:t>
      </w:r>
      <w:r>
        <w:t xml:space="preserve"> normal brand condition. Therefore, “made in EC” is the better strategy in luxury brand marketing activities to collectivist customers. </w:t>
      </w:r>
    </w:p>
    <w:p w:rsidR="000065A2" w:rsidRPr="001C693C" w:rsidRDefault="00BA650F" w:rsidP="004814E3">
      <w:pPr>
        <w:pStyle w:val="Textbody"/>
        <w:jc w:val="both"/>
        <w:rPr>
          <w:lang w:val="en-US"/>
        </w:rPr>
      </w:pPr>
      <w:r>
        <w:t>In the normal brand condition and individualist background, “made in EC” is a better strategy in some extent since it increase</w:t>
      </w:r>
      <w:r w:rsidR="001C693C">
        <w:t>s</w:t>
      </w:r>
      <w:r>
        <w:t xml:space="preserve"> the perceived brand equity and somewhat</w:t>
      </w:r>
      <w:r w:rsidR="001C693C">
        <w:t xml:space="preserve"> increases</w:t>
      </w:r>
      <w:r>
        <w:t xml:space="preserve"> product purchase possibility.</w:t>
      </w:r>
    </w:p>
    <w:p w:rsidR="000065A2" w:rsidRPr="004814E3" w:rsidRDefault="00BA650F" w:rsidP="004814E3">
      <w:pPr>
        <w:pStyle w:val="Textbody"/>
        <w:jc w:val="both"/>
      </w:pPr>
      <w:r>
        <w:t xml:space="preserve">In the luxury brand condition and individualist background, it is hard to determine which is the better strategy since “made in EU” can enhance the brand equity but “made in EC” </w:t>
      </w:r>
      <w:r w:rsidR="001C693C">
        <w:t xml:space="preserve">somewhat </w:t>
      </w:r>
      <w:r>
        <w:t>increase</w:t>
      </w:r>
      <w:r w:rsidR="001C693C">
        <w:t>s</w:t>
      </w:r>
      <w:r>
        <w:t xml:space="preserve"> somewhat product purchase possibility. </w:t>
      </w:r>
    </w:p>
    <w:p w:rsidR="000065A2" w:rsidRDefault="00BA650F" w:rsidP="004814E3">
      <w:pPr>
        <w:pStyle w:val="Heading1"/>
      </w:pPr>
      <w:bookmarkStart w:id="64" w:name="_Toc332692100"/>
      <w:r>
        <w:t>Conclusions &amp; Recommendations</w:t>
      </w:r>
      <w:bookmarkEnd w:id="64"/>
    </w:p>
    <w:p w:rsidR="004814E3" w:rsidRPr="004814E3" w:rsidRDefault="004814E3" w:rsidP="004670E1">
      <w:pPr>
        <w:pStyle w:val="Textbody"/>
        <w:jc w:val="both"/>
        <w:rPr>
          <w:rFonts w:cs="Times New Roman"/>
          <w:lang w:val="en-US"/>
        </w:rPr>
      </w:pPr>
      <w:r>
        <w:rPr>
          <w:rFonts w:cs="Times New Roman"/>
          <w:lang w:val="en-US"/>
        </w:rPr>
        <w:t xml:space="preserve">This thesis contains two sections. In the first section, corporate strategy, business strategy and correlation between two strategies have been explained. </w:t>
      </w:r>
      <w:r w:rsidR="000E4BA0">
        <w:rPr>
          <w:rFonts w:cs="Times New Roman"/>
          <w:lang w:val="en-US"/>
        </w:rPr>
        <w:t>According to Porter’s Five Forces, European entrepreneurs should use differentiation as corporate strategy to compete with emerging countries’ entrepreneurs. A corporate strategy needs support from appropriate business strategies, such as marketing strategy. In addition, business strategies are also needed to translate into operating objectives for implementation. If those objectives can be reached, then that business strategy is an appropriate one that can reinforce corporate strategy. In the thesis, higher product quality, brand equity and potential purchase possibility are three operating objectives. Meanwhile, a generic designation of origin (“Made in EU”) and a specific designation of origin (“Made in specific European country) are evaluated</w:t>
      </w:r>
      <w:r w:rsidR="004670E1">
        <w:rPr>
          <w:rFonts w:cs="Times New Roman"/>
          <w:lang w:val="en-US"/>
        </w:rPr>
        <w:t xml:space="preserve"> by operating objectives</w:t>
      </w:r>
      <w:r w:rsidR="000E4BA0">
        <w:rPr>
          <w:rFonts w:cs="Times New Roman"/>
          <w:lang w:val="en-US"/>
        </w:rPr>
        <w:t xml:space="preserve"> in order to </w:t>
      </w:r>
      <w:r w:rsidR="004670E1">
        <w:rPr>
          <w:rFonts w:cs="Times New Roman"/>
          <w:lang w:val="en-US"/>
        </w:rPr>
        <w:t xml:space="preserve">choose the best business strategy to reinforce differentiation. </w:t>
      </w:r>
    </w:p>
    <w:p w:rsidR="00B70B6F" w:rsidRPr="004670E1" w:rsidRDefault="004670E1" w:rsidP="001C693C">
      <w:pPr>
        <w:pStyle w:val="Textbody"/>
        <w:rPr>
          <w:rFonts w:cs="Times New Roman"/>
          <w:lang w:val="en-US"/>
        </w:rPr>
      </w:pPr>
      <w:r>
        <w:rPr>
          <w:rFonts w:cs="Times New Roman"/>
          <w:lang w:val="en-US"/>
        </w:rPr>
        <w:lastRenderedPageBreak/>
        <w:t xml:space="preserve">After reading much research, the research statement and the methodology of this thesis have been created. The second part is to use empirical research to analyze above variables. According to the result of this research and regarding to the problem statement, </w:t>
      </w:r>
      <w:r w:rsidR="00B70B6F">
        <w:rPr>
          <w:rFonts w:cs="Times New Roman"/>
        </w:rPr>
        <w:t xml:space="preserve">the following has become clear. </w:t>
      </w:r>
    </w:p>
    <w:p w:rsidR="00B70B6F" w:rsidRDefault="00B70B6F" w:rsidP="004670E1">
      <w:pPr>
        <w:pStyle w:val="Textbody"/>
        <w:numPr>
          <w:ilvl w:val="0"/>
          <w:numId w:val="6"/>
        </w:numPr>
        <w:rPr>
          <w:rFonts w:cs="Times New Roman"/>
        </w:rPr>
      </w:pPr>
      <w:r>
        <w:rPr>
          <w:rFonts w:cs="Times New Roman"/>
        </w:rPr>
        <w:t xml:space="preserve">When marketing to a collectivist culture, using a specific designation of origin is the best approach for both normal and luxury wine products.  The </w:t>
      </w:r>
      <w:r w:rsidR="00311019">
        <w:rPr>
          <w:rFonts w:cs="Times New Roman"/>
        </w:rPr>
        <w:t xml:space="preserve">implication of this finding suggests that the export of wine products to collectivist markets such as China would benefit from a specific designation policy.  China is probably the largest new market for both </w:t>
      </w:r>
      <w:r w:rsidR="004670E1">
        <w:rPr>
          <w:rFonts w:cs="Times New Roman"/>
        </w:rPr>
        <w:t>European</w:t>
      </w:r>
      <w:r w:rsidR="00311019">
        <w:rPr>
          <w:rFonts w:cs="Times New Roman"/>
        </w:rPr>
        <w:t xml:space="preserve"> normal wine products and luxury wine products. Moreover, China is culturally prepared to accept these products. In addition, increasing Chinese affluence points to </w:t>
      </w:r>
      <w:r w:rsidR="004670E1">
        <w:rPr>
          <w:rFonts w:cs="Times New Roman"/>
        </w:rPr>
        <w:t>a</w:t>
      </w:r>
      <w:r w:rsidR="00311019">
        <w:rPr>
          <w:rFonts w:cs="Times New Roman"/>
        </w:rPr>
        <w:t xml:space="preserve"> growth-market. </w:t>
      </w:r>
    </w:p>
    <w:p w:rsidR="00B70B6F" w:rsidRDefault="00B70B6F" w:rsidP="004670E1">
      <w:pPr>
        <w:pStyle w:val="Textbody"/>
        <w:numPr>
          <w:ilvl w:val="0"/>
          <w:numId w:val="6"/>
        </w:numPr>
        <w:rPr>
          <w:rFonts w:cs="Times New Roman"/>
        </w:rPr>
      </w:pPr>
      <w:r>
        <w:rPr>
          <w:rFonts w:cs="Times New Roman"/>
        </w:rPr>
        <w:t xml:space="preserve">When marketing to </w:t>
      </w:r>
      <w:r w:rsidR="004670E1">
        <w:rPr>
          <w:rFonts w:cs="Times New Roman"/>
        </w:rPr>
        <w:t>an</w:t>
      </w:r>
      <w:r>
        <w:rPr>
          <w:rFonts w:cs="Times New Roman"/>
        </w:rPr>
        <w:t xml:space="preserve"> individualism culture, using specific designation of origin is effective </w:t>
      </w:r>
      <w:r w:rsidR="004670E1">
        <w:rPr>
          <w:rFonts w:cs="Times New Roman"/>
        </w:rPr>
        <w:t>for normal</w:t>
      </w:r>
      <w:r>
        <w:rPr>
          <w:rFonts w:cs="Times New Roman"/>
        </w:rPr>
        <w:t xml:space="preserve"> wine products. </w:t>
      </w:r>
    </w:p>
    <w:p w:rsidR="00B70B6F" w:rsidRDefault="00B70B6F" w:rsidP="004670E1">
      <w:pPr>
        <w:pStyle w:val="Textbody"/>
        <w:numPr>
          <w:ilvl w:val="0"/>
          <w:numId w:val="6"/>
        </w:numPr>
        <w:rPr>
          <w:rFonts w:cs="Times New Roman"/>
        </w:rPr>
      </w:pPr>
      <w:r>
        <w:rPr>
          <w:rFonts w:cs="Times New Roman"/>
        </w:rPr>
        <w:t xml:space="preserve">Countries which have a strong correlation with wine production can capitalize on the consumer perception of this correlation, when marketing luxury wine products to individualist cultures. </w:t>
      </w:r>
    </w:p>
    <w:p w:rsidR="00B70B6F" w:rsidRDefault="00B70B6F" w:rsidP="00B70B6F">
      <w:pPr>
        <w:pStyle w:val="Textbody"/>
        <w:rPr>
          <w:rFonts w:cs="Times New Roman"/>
        </w:rPr>
      </w:pPr>
      <w:r>
        <w:rPr>
          <w:rFonts w:cs="Times New Roman"/>
        </w:rPr>
        <w:t>E</w:t>
      </w:r>
      <w:r>
        <w:rPr>
          <w:rFonts w:cs="Times New Roman" w:hint="eastAsia"/>
        </w:rPr>
        <w:t xml:space="preserve">ven though this study is </w:t>
      </w:r>
      <w:r>
        <w:rPr>
          <w:rFonts w:cs="Times New Roman"/>
        </w:rPr>
        <w:t>exploratory</w:t>
      </w:r>
      <w:r>
        <w:rPr>
          <w:rFonts w:cs="Times New Roman" w:hint="eastAsia"/>
        </w:rPr>
        <w:t xml:space="preserve"> in nature, it contributes to </w:t>
      </w:r>
      <w:r>
        <w:rPr>
          <w:rFonts w:cs="Times New Roman"/>
        </w:rPr>
        <w:t>pay better understanding of country of origin</w:t>
      </w:r>
      <w:r>
        <w:rPr>
          <w:rFonts w:cs="Times New Roman" w:hint="eastAsia"/>
        </w:rPr>
        <w:t xml:space="preserve"> </w:t>
      </w:r>
      <w:r>
        <w:rPr>
          <w:rFonts w:cs="Times New Roman"/>
        </w:rPr>
        <w:t xml:space="preserve">effects </w:t>
      </w:r>
      <w:r>
        <w:rPr>
          <w:rFonts w:cs="Times New Roman" w:hint="eastAsia"/>
        </w:rPr>
        <w:t xml:space="preserve">and implication for </w:t>
      </w:r>
      <w:r>
        <w:rPr>
          <w:rFonts w:cs="Times New Roman"/>
        </w:rPr>
        <w:t xml:space="preserve">marketing </w:t>
      </w:r>
      <w:r>
        <w:rPr>
          <w:rFonts w:cs="Times New Roman" w:hint="eastAsia"/>
        </w:rPr>
        <w:t>managers.</w:t>
      </w:r>
      <w:r>
        <w:rPr>
          <w:rFonts w:cs="Times New Roman"/>
        </w:rPr>
        <w:t xml:space="preserve"> </w:t>
      </w:r>
      <w:r w:rsidR="0047492B">
        <w:rPr>
          <w:rFonts w:cs="Times New Roman"/>
        </w:rPr>
        <w:t xml:space="preserve">Considering the attributes of wine as a commodity, the result of this survey may well be applicable to other products that are similarly technologically neutral, culturally accepted and generally available in a large range of prices and qualities. </w:t>
      </w:r>
      <w:r w:rsidR="0047492B">
        <w:rPr>
          <w:rFonts w:cs="Times New Roman"/>
          <w:lang w:val="en-US"/>
        </w:rPr>
        <w:t xml:space="preserve">A </w:t>
      </w:r>
      <w:r>
        <w:rPr>
          <w:rFonts w:cs="Times New Roman"/>
        </w:rPr>
        <w:t>larger scale survey could provide more conclusive data and also incorporate questions to gauge the relative importance of price over country-of-origin effect, if any</w:t>
      </w:r>
      <w:r w:rsidR="00311019">
        <w:rPr>
          <w:rFonts w:cs="Times New Roman"/>
        </w:rPr>
        <w:t xml:space="preserve">. </w:t>
      </w:r>
    </w:p>
    <w:p w:rsidR="00297E06" w:rsidRDefault="00297E06" w:rsidP="00B70B6F">
      <w:pPr>
        <w:pStyle w:val="Textbody"/>
        <w:rPr>
          <w:rFonts w:cs="Times New Roman"/>
        </w:rPr>
      </w:pPr>
    </w:p>
    <w:p w:rsidR="0049487D" w:rsidRDefault="003D65BA" w:rsidP="001C693C">
      <w:pPr>
        <w:pStyle w:val="Textbody"/>
        <w:rPr>
          <w:rFonts w:cs="Times New Roman"/>
          <w:lang w:val="en-US"/>
        </w:rPr>
      </w:pPr>
      <w:r w:rsidRPr="00297E06">
        <w:rPr>
          <w:rFonts w:cs="Times New Roman"/>
        </w:rPr>
        <w:t>s</w:t>
      </w:r>
    </w:p>
    <w:p w:rsidR="0049487D" w:rsidRDefault="0049487D" w:rsidP="0047492B">
      <w:pPr>
        <w:pStyle w:val="Heading1"/>
        <w:rPr>
          <w:lang w:val="en-US"/>
        </w:rPr>
      </w:pPr>
      <w:bookmarkStart w:id="65" w:name="_Toc332692101"/>
      <w:r>
        <w:rPr>
          <w:lang w:val="en-US"/>
        </w:rPr>
        <w:lastRenderedPageBreak/>
        <w:t>Appendix:</w:t>
      </w:r>
      <w:bookmarkEnd w:id="65"/>
    </w:p>
    <w:p w:rsidR="0049487D" w:rsidRDefault="0049487D" w:rsidP="00A139FC">
      <w:pPr>
        <w:rPr>
          <w:rFonts w:ascii="Times New Roman" w:hAnsi="Times New Roman" w:cs="Times New Roman"/>
          <w:sz w:val="24"/>
        </w:rPr>
      </w:pPr>
      <w:r w:rsidRPr="0049487D">
        <w:rPr>
          <w:rFonts w:cs="Times New Roman"/>
          <w:b/>
          <w:lang w:val="en-US"/>
        </w:rPr>
        <w:t>Appendix 1</w:t>
      </w:r>
      <w:r>
        <w:rPr>
          <w:rFonts w:cs="Times New Roman"/>
          <w:lang w:val="en-US"/>
        </w:rPr>
        <w:t>:</w:t>
      </w:r>
      <w:r w:rsidRPr="0049487D">
        <w:rPr>
          <w:rFonts w:ascii="Times New Roman" w:hAnsi="Times New Roman" w:cs="Times New Roman"/>
          <w:sz w:val="24"/>
        </w:rPr>
        <w:t xml:space="preserve"> </w:t>
      </w:r>
      <w:r>
        <w:rPr>
          <w:rFonts w:ascii="Times New Roman" w:hAnsi="Times New Roman" w:cs="Times New Roman"/>
          <w:sz w:val="24"/>
        </w:rPr>
        <w:t xml:space="preserve"> the Competition Climate Analysis </w:t>
      </w:r>
      <w:r w:rsidR="00A139FC">
        <w:rPr>
          <w:rStyle w:val="FootnoteReference"/>
          <w:rFonts w:ascii="Times New Roman" w:hAnsi="Times New Roman" w:cs="Times New Roman"/>
          <w:sz w:val="24"/>
        </w:rPr>
        <w:footnoteReference w:id="38"/>
      </w:r>
    </w:p>
    <w:p w:rsidR="0049487D" w:rsidRDefault="0049487D" w:rsidP="00A139FC">
      <w:pPr>
        <w:rPr>
          <w:rFonts w:ascii="Times New Roman" w:hAnsi="Times New Roman" w:cs="Times New Roman"/>
          <w:sz w:val="24"/>
        </w:rPr>
      </w:pPr>
      <w:r>
        <w:rPr>
          <w:noProof/>
          <w:lang w:val="en-US" w:eastAsia="en-US" w:bidi="ar-SA"/>
        </w:rPr>
        <w:drawing>
          <wp:inline distT="0" distB="0" distL="0" distR="0">
            <wp:extent cx="3459702" cy="2057400"/>
            <wp:effectExtent l="0" t="0" r="0" b="0"/>
            <wp:docPr id="2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 cstate="print"/>
                    <a:stretch>
                      <a:fillRect/>
                    </a:stretch>
                  </pic:blipFill>
                  <pic:spPr>
                    <a:xfrm>
                      <a:off x="0" y="0"/>
                      <a:ext cx="3471237" cy="2064259"/>
                    </a:xfrm>
                    <a:prstGeom prst="rect">
                      <a:avLst/>
                    </a:prstGeom>
                  </pic:spPr>
                </pic:pic>
              </a:graphicData>
            </a:graphic>
          </wp:inline>
        </w:drawing>
      </w:r>
    </w:p>
    <w:p w:rsidR="0049487D" w:rsidRDefault="0049487D" w:rsidP="00A139FC">
      <w:pPr>
        <w:rPr>
          <w:rFonts w:ascii="Times New Roman" w:hAnsi="Times New Roman" w:cs="Times New Roman"/>
          <w:sz w:val="24"/>
        </w:rPr>
      </w:pPr>
      <w:r w:rsidRPr="0049487D">
        <w:rPr>
          <w:rFonts w:cs="Times New Roman"/>
          <w:b/>
          <w:lang w:val="en-US"/>
        </w:rPr>
        <w:t>Appendix 2</w:t>
      </w:r>
      <w:r>
        <w:rPr>
          <w:rFonts w:cs="Times New Roman"/>
          <w:lang w:val="en-US"/>
        </w:rPr>
        <w:t xml:space="preserve">: </w:t>
      </w:r>
      <w:r>
        <w:rPr>
          <w:rFonts w:ascii="Times New Roman" w:hAnsi="Times New Roman" w:cs="Times New Roman"/>
          <w:sz w:val="24"/>
        </w:rPr>
        <w:t>Porter’s Five Forces Analysis</w:t>
      </w:r>
    </w:p>
    <w:p w:rsidR="0049487D" w:rsidRDefault="0049487D" w:rsidP="00A139FC">
      <w:pPr>
        <w:pStyle w:val="Textbody"/>
        <w:spacing w:line="240" w:lineRule="auto"/>
        <w:rPr>
          <w:rFonts w:cs="Times New Roman"/>
          <w:lang w:val="en-US"/>
        </w:rPr>
      </w:pPr>
      <w:r>
        <w:rPr>
          <w:rFonts w:cs="Times New Roman"/>
          <w:noProof/>
          <w:lang w:val="en-US" w:eastAsia="en-US" w:bidi="ar-SA"/>
        </w:rPr>
        <w:drawing>
          <wp:inline distT="0" distB="0" distL="0" distR="0">
            <wp:extent cx="4105275" cy="2506363"/>
            <wp:effectExtent l="0" t="0" r="0" b="0"/>
            <wp:docPr id="2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orter five force.jpg"/>
                    <pic:cNvPicPr/>
                  </pic:nvPicPr>
                  <pic:blipFill>
                    <a:blip r:embed="rId4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4106085" cy="2506857"/>
                    </a:xfrm>
                    <a:prstGeom prst="rect">
                      <a:avLst/>
                    </a:prstGeom>
                  </pic:spPr>
                </pic:pic>
              </a:graphicData>
            </a:graphic>
          </wp:inline>
        </w:drawing>
      </w:r>
    </w:p>
    <w:p w:rsidR="00A139FC" w:rsidRDefault="00A139FC" w:rsidP="00A139FC">
      <w:pPr>
        <w:pStyle w:val="Textbody"/>
        <w:spacing w:line="240" w:lineRule="auto"/>
        <w:rPr>
          <w:rFonts w:cs="Times New Roman"/>
          <w:lang w:val="en-US"/>
        </w:rPr>
      </w:pPr>
      <w:r w:rsidRPr="00A139FC">
        <w:rPr>
          <w:rFonts w:cs="Times New Roman"/>
          <w:b/>
          <w:lang w:val="en-US"/>
        </w:rPr>
        <w:t>Appendix 3</w:t>
      </w:r>
      <w:r>
        <w:rPr>
          <w:rFonts w:cs="Times New Roman"/>
          <w:lang w:val="en-US"/>
        </w:rPr>
        <w:t>: Porter’s Generic Advantage Model</w:t>
      </w:r>
    </w:p>
    <w:p w:rsidR="008B12DE" w:rsidRDefault="00A139FC" w:rsidP="00A139FC">
      <w:pPr>
        <w:pStyle w:val="Textbody"/>
        <w:spacing w:line="240" w:lineRule="auto"/>
        <w:rPr>
          <w:rFonts w:cs="Times New Roman"/>
          <w:lang w:val="en-US"/>
        </w:rPr>
      </w:pPr>
      <w:r>
        <w:rPr>
          <w:noProof/>
          <w:lang w:val="en-US" w:eastAsia="en-US" w:bidi="ar-SA"/>
        </w:rPr>
        <w:drawing>
          <wp:inline distT="0" distB="0" distL="0" distR="0">
            <wp:extent cx="3057525" cy="1472849"/>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7" cstate="print"/>
                    <a:stretch>
                      <a:fillRect/>
                    </a:stretch>
                  </pic:blipFill>
                  <pic:spPr>
                    <a:xfrm>
                      <a:off x="0" y="0"/>
                      <a:ext cx="3074731" cy="1481137"/>
                    </a:xfrm>
                    <a:prstGeom prst="rect">
                      <a:avLst/>
                    </a:prstGeom>
                  </pic:spPr>
                </pic:pic>
              </a:graphicData>
            </a:graphic>
          </wp:inline>
        </w:drawing>
      </w:r>
    </w:p>
    <w:p w:rsidR="008B12DE" w:rsidRDefault="008B12DE" w:rsidP="00A139FC">
      <w:pPr>
        <w:pStyle w:val="Textbody"/>
        <w:spacing w:line="240" w:lineRule="auto"/>
        <w:rPr>
          <w:rFonts w:cs="Times New Roman"/>
          <w:lang w:val="en-US"/>
        </w:rPr>
      </w:pPr>
      <w:r w:rsidRPr="008B12DE">
        <w:rPr>
          <w:rFonts w:cs="Times New Roman"/>
          <w:b/>
          <w:lang w:val="en-US"/>
        </w:rPr>
        <w:lastRenderedPageBreak/>
        <w:t>Appendix 4</w:t>
      </w:r>
      <w:r>
        <w:rPr>
          <w:rFonts w:cs="Times New Roman"/>
          <w:lang w:val="en-US"/>
        </w:rPr>
        <w:t xml:space="preserve"> </w:t>
      </w:r>
      <w:r>
        <w:t>correlation between the perception of country image and product categories</w:t>
      </w:r>
    </w:p>
    <w:p w:rsidR="008B12DE" w:rsidRDefault="008B12DE" w:rsidP="00A139FC">
      <w:pPr>
        <w:pStyle w:val="Textbody"/>
        <w:spacing w:line="240" w:lineRule="auto"/>
        <w:rPr>
          <w:rFonts w:cs="Times New Roman"/>
          <w:lang w:val="en-US"/>
        </w:rPr>
      </w:pPr>
      <w:r>
        <w:rPr>
          <w:noProof/>
          <w:lang w:val="en-US" w:eastAsia="en-US" w:bidi="ar-SA"/>
        </w:rPr>
        <w:drawing>
          <wp:inline distT="0" distB="0" distL="0" distR="0">
            <wp:extent cx="3448050" cy="2795469"/>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8" cstate="print"/>
                    <a:stretch>
                      <a:fillRect/>
                    </a:stretch>
                  </pic:blipFill>
                  <pic:spPr>
                    <a:xfrm>
                      <a:off x="0" y="0"/>
                      <a:ext cx="3450219" cy="2797228"/>
                    </a:xfrm>
                    <a:prstGeom prst="rect">
                      <a:avLst/>
                    </a:prstGeom>
                  </pic:spPr>
                </pic:pic>
              </a:graphicData>
            </a:graphic>
          </wp:inline>
        </w:drawing>
      </w:r>
    </w:p>
    <w:p w:rsidR="008B12DE" w:rsidRDefault="008B12DE" w:rsidP="00A139FC">
      <w:pPr>
        <w:pStyle w:val="Textbody"/>
        <w:spacing w:line="240" w:lineRule="auto"/>
        <w:rPr>
          <w:rFonts w:cs="Times New Roman"/>
          <w:lang w:val="en-US"/>
        </w:rPr>
      </w:pPr>
      <w:r w:rsidRPr="008B12DE">
        <w:rPr>
          <w:rFonts w:cs="Times New Roman"/>
          <w:b/>
          <w:lang w:val="en-US"/>
        </w:rPr>
        <w:t>Appendix 5</w:t>
      </w:r>
      <w:r>
        <w:rPr>
          <w:rFonts w:cs="Times New Roman"/>
          <w:lang w:val="en-US"/>
        </w:rPr>
        <w:t xml:space="preserve"> </w:t>
      </w:r>
      <w:r>
        <w:t>willingness to buy products analysis</w:t>
      </w:r>
    </w:p>
    <w:p w:rsidR="008B12DE" w:rsidRDefault="008B12DE" w:rsidP="00A139FC">
      <w:pPr>
        <w:pStyle w:val="Textbody"/>
        <w:spacing w:line="240" w:lineRule="auto"/>
        <w:rPr>
          <w:rFonts w:cs="Times New Roman"/>
          <w:lang w:val="en-US"/>
        </w:rPr>
      </w:pPr>
      <w:r>
        <w:rPr>
          <w:noProof/>
          <w:lang w:val="en-US" w:eastAsia="en-US" w:bidi="ar-SA"/>
        </w:rPr>
        <w:drawing>
          <wp:inline distT="0" distB="0" distL="0" distR="0">
            <wp:extent cx="2143125" cy="318483"/>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9" cstate="print"/>
                    <a:stretch>
                      <a:fillRect/>
                    </a:stretch>
                  </pic:blipFill>
                  <pic:spPr>
                    <a:xfrm>
                      <a:off x="0" y="0"/>
                      <a:ext cx="2143125" cy="318483"/>
                    </a:xfrm>
                    <a:prstGeom prst="rect">
                      <a:avLst/>
                    </a:prstGeom>
                  </pic:spPr>
                </pic:pic>
              </a:graphicData>
            </a:graphic>
          </wp:inline>
        </w:drawing>
      </w:r>
    </w:p>
    <w:p w:rsidR="008B12DE" w:rsidRDefault="008B12DE" w:rsidP="00A139FC">
      <w:pPr>
        <w:pStyle w:val="Textbody"/>
        <w:spacing w:line="240" w:lineRule="auto"/>
        <w:rPr>
          <w:rFonts w:cs="Times New Roman"/>
          <w:lang w:val="en-US"/>
        </w:rPr>
      </w:pPr>
      <w:r>
        <w:rPr>
          <w:noProof/>
          <w:lang w:val="en-US" w:eastAsia="en-US" w:bidi="ar-SA"/>
        </w:rPr>
        <w:drawing>
          <wp:inline distT="0" distB="0" distL="0" distR="0">
            <wp:extent cx="3766121" cy="323850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0" cstate="print"/>
                    <a:stretch>
                      <a:fillRect/>
                    </a:stretch>
                  </pic:blipFill>
                  <pic:spPr>
                    <a:xfrm>
                      <a:off x="0" y="0"/>
                      <a:ext cx="3771243" cy="3242905"/>
                    </a:xfrm>
                    <a:prstGeom prst="rect">
                      <a:avLst/>
                    </a:prstGeom>
                  </pic:spPr>
                </pic:pic>
              </a:graphicData>
            </a:graphic>
          </wp:inline>
        </w:drawing>
      </w:r>
    </w:p>
    <w:p w:rsidR="00A96293" w:rsidRDefault="00A96293" w:rsidP="00A96293">
      <w:pPr>
        <w:pStyle w:val="Heading1"/>
        <w:rPr>
          <w:lang w:val="en-US"/>
        </w:rPr>
      </w:pPr>
      <w:bookmarkStart w:id="66" w:name="_Toc332692102"/>
      <w:r>
        <w:rPr>
          <w:lang w:val="en-US"/>
        </w:rPr>
        <w:lastRenderedPageBreak/>
        <w:t>Reference List:</w:t>
      </w:r>
      <w:bookmarkEnd w:id="66"/>
    </w:p>
    <w:p w:rsidR="00A96293" w:rsidRPr="00A96293" w:rsidRDefault="00A96293" w:rsidP="00A96293">
      <w:pPr>
        <w:rPr>
          <w:rFonts w:ascii="Times New Roman" w:hAnsi="Times New Roman" w:cs="Times New Roman"/>
          <w:szCs w:val="22"/>
        </w:rPr>
      </w:pPr>
      <w:r w:rsidRPr="00A96293">
        <w:rPr>
          <w:rFonts w:ascii="Times New Roman" w:hAnsi="Times New Roman" w:cs="Times New Roman"/>
          <w:szCs w:val="22"/>
        </w:rPr>
        <w:t>Ahmed, S.A. and d’Astous, A., 1993,"Cross-national Evaluation of Made-in Concept Using</w:t>
      </w:r>
    </w:p>
    <w:p w:rsidR="00A96293" w:rsidRPr="00A96293" w:rsidRDefault="00A96293" w:rsidP="00A96293">
      <w:pPr>
        <w:rPr>
          <w:rFonts w:ascii="Times New Roman" w:hAnsi="Times New Roman" w:cs="Times New Roman"/>
          <w:szCs w:val="22"/>
        </w:rPr>
      </w:pPr>
      <w:r w:rsidRPr="00A96293">
        <w:rPr>
          <w:rFonts w:ascii="Times New Roman" w:hAnsi="Times New Roman" w:cs="Times New Roman"/>
          <w:szCs w:val="22"/>
        </w:rPr>
        <w:t>Multiple Cues", European Journal of Marketing, Vol. 27 Iss: 7 pp. 39 - 52</w:t>
      </w:r>
    </w:p>
    <w:p w:rsidR="00A96293" w:rsidRPr="00A96293" w:rsidRDefault="00A96293" w:rsidP="00A96293">
      <w:pPr>
        <w:rPr>
          <w:rFonts w:ascii="Times New Roman" w:hAnsi="Times New Roman" w:cs="Times New Roman"/>
          <w:szCs w:val="22"/>
        </w:rPr>
      </w:pPr>
    </w:p>
    <w:p w:rsidR="00A96293" w:rsidRPr="00A96293" w:rsidRDefault="00A96293" w:rsidP="00A96293">
      <w:pPr>
        <w:rPr>
          <w:rFonts w:ascii="Times New Roman" w:hAnsi="Times New Roman" w:cs="Times New Roman"/>
          <w:szCs w:val="22"/>
        </w:rPr>
      </w:pPr>
      <w:r w:rsidRPr="00A96293">
        <w:rPr>
          <w:rFonts w:ascii="Times New Roman" w:hAnsi="Times New Roman" w:cs="Times New Roman"/>
          <w:szCs w:val="22"/>
        </w:rPr>
        <w:t>Al-Sulaiti, K.I. and Baker, M.J., 1998, "Country of origin effects: a literature review", Marketing</w:t>
      </w:r>
    </w:p>
    <w:p w:rsidR="00A96293" w:rsidRPr="00A96293" w:rsidRDefault="00A96293" w:rsidP="00A96293">
      <w:pPr>
        <w:rPr>
          <w:rFonts w:ascii="Times New Roman" w:hAnsi="Times New Roman" w:cs="Times New Roman"/>
          <w:szCs w:val="22"/>
        </w:rPr>
      </w:pPr>
      <w:r w:rsidRPr="00A96293">
        <w:rPr>
          <w:rFonts w:ascii="Times New Roman" w:hAnsi="Times New Roman" w:cs="Times New Roman"/>
          <w:szCs w:val="22"/>
        </w:rPr>
        <w:t>Intelligence &amp; Planning, Vol. 16 Iss: 3 pp. 150 - 199</w:t>
      </w:r>
    </w:p>
    <w:p w:rsidR="00A96293" w:rsidRPr="00A96293" w:rsidRDefault="00A96293" w:rsidP="00A96293">
      <w:pPr>
        <w:rPr>
          <w:rFonts w:ascii="Times New Roman" w:hAnsi="Times New Roman" w:cs="Times New Roman"/>
          <w:szCs w:val="22"/>
        </w:rPr>
      </w:pPr>
    </w:p>
    <w:p w:rsidR="00A96293" w:rsidRPr="00A96293" w:rsidRDefault="00A96293" w:rsidP="00A96293">
      <w:pPr>
        <w:rPr>
          <w:rFonts w:ascii="Times New Roman" w:hAnsi="Times New Roman" w:cs="Times New Roman"/>
          <w:szCs w:val="22"/>
        </w:rPr>
      </w:pPr>
      <w:r w:rsidRPr="00A96293">
        <w:rPr>
          <w:rFonts w:ascii="Times New Roman" w:hAnsi="Times New Roman" w:cs="Times New Roman"/>
          <w:szCs w:val="22"/>
        </w:rPr>
        <w:t>Amiti, M., 1998, “New Trade Theories and Industrial Location in the EU: A Survey of Evidence”, Oxford Review of Economic Policy, Vol.14, No.2</w:t>
      </w:r>
    </w:p>
    <w:p w:rsidR="00A96293" w:rsidRPr="00A96293" w:rsidRDefault="00A96293" w:rsidP="00A96293">
      <w:pPr>
        <w:rPr>
          <w:rFonts w:ascii="Times New Roman" w:hAnsi="Times New Roman" w:cs="Times New Roman"/>
          <w:szCs w:val="22"/>
        </w:rPr>
      </w:pPr>
    </w:p>
    <w:p w:rsidR="00A96293" w:rsidRPr="00A96293" w:rsidRDefault="00A96293" w:rsidP="00A96293">
      <w:pPr>
        <w:rPr>
          <w:rFonts w:ascii="Times New Roman" w:hAnsi="Times New Roman" w:cs="Times New Roman"/>
          <w:szCs w:val="22"/>
        </w:rPr>
      </w:pPr>
      <w:r w:rsidRPr="00A96293">
        <w:rPr>
          <w:rFonts w:ascii="Times New Roman" w:hAnsi="Times New Roman" w:cs="Times New Roman"/>
          <w:szCs w:val="22"/>
        </w:rPr>
        <w:t xml:space="preserve">Anderson J.C., Narus J.A. and Rossum W.V., 2006, “Customer Value Propositions in Business Markets”, Harvard Business Review, Mar.2006 </w:t>
      </w:r>
    </w:p>
    <w:p w:rsidR="00A96293" w:rsidRPr="00A96293" w:rsidRDefault="00A96293" w:rsidP="00A96293">
      <w:pPr>
        <w:rPr>
          <w:rFonts w:ascii="Times New Roman" w:hAnsi="Times New Roman" w:cs="Times New Roman"/>
          <w:szCs w:val="22"/>
        </w:rPr>
      </w:pPr>
    </w:p>
    <w:p w:rsidR="00A96293" w:rsidRPr="00A96293" w:rsidRDefault="00A96293" w:rsidP="00A96293">
      <w:pPr>
        <w:rPr>
          <w:rFonts w:ascii="Times New Roman" w:hAnsi="Times New Roman" w:cs="Times New Roman"/>
          <w:szCs w:val="22"/>
        </w:rPr>
      </w:pPr>
      <w:r w:rsidRPr="00A96293">
        <w:rPr>
          <w:rFonts w:ascii="Times New Roman" w:hAnsi="Times New Roman" w:cs="Times New Roman"/>
          <w:szCs w:val="22"/>
        </w:rPr>
        <w:t>Anderson, J.C., Narus, J.A. and Rossum, W.V, 2006, “Customer Value Propositions in Business Markets”, Harvard Business Review, Mar, 2006, Prod. #. R0603F-PDF-ENG</w:t>
      </w:r>
    </w:p>
    <w:p w:rsidR="00A96293" w:rsidRPr="00A96293" w:rsidRDefault="00A96293" w:rsidP="00A96293">
      <w:pPr>
        <w:rPr>
          <w:rFonts w:ascii="Times New Roman" w:hAnsi="Times New Roman" w:cs="Times New Roman"/>
          <w:szCs w:val="22"/>
        </w:rPr>
      </w:pPr>
    </w:p>
    <w:p w:rsidR="00A96293" w:rsidRPr="00A96293" w:rsidRDefault="00A96293" w:rsidP="00A96293">
      <w:pPr>
        <w:rPr>
          <w:rFonts w:ascii="Times New Roman" w:hAnsi="Times New Roman" w:cs="Times New Roman"/>
          <w:szCs w:val="22"/>
        </w:rPr>
      </w:pPr>
      <w:r w:rsidRPr="00A96293">
        <w:rPr>
          <w:rFonts w:ascii="Times New Roman" w:hAnsi="Times New Roman" w:cs="Times New Roman"/>
          <w:szCs w:val="22"/>
        </w:rPr>
        <w:t>Barney, J.B., 2002, “Strategic Management: From Informed Conversation to Academic Discipline”, the Academy of Management Executive (1993-2005), Vol. 16, No. 2, Theme: Achieving Competitive Advantage (May, 2002), pp. 53-57</w:t>
      </w:r>
    </w:p>
    <w:p w:rsidR="00A96293" w:rsidRPr="00A96293" w:rsidRDefault="00A96293" w:rsidP="00A96293">
      <w:pPr>
        <w:rPr>
          <w:rFonts w:ascii="Times New Roman" w:hAnsi="Times New Roman" w:cs="Times New Roman"/>
          <w:szCs w:val="22"/>
        </w:rPr>
      </w:pPr>
    </w:p>
    <w:p w:rsidR="00A96293" w:rsidRPr="00A96293" w:rsidRDefault="00A96293" w:rsidP="00A96293">
      <w:pPr>
        <w:rPr>
          <w:rFonts w:ascii="Times New Roman" w:hAnsi="Times New Roman" w:cs="Times New Roman"/>
          <w:szCs w:val="22"/>
        </w:rPr>
      </w:pPr>
      <w:r w:rsidRPr="00A96293">
        <w:rPr>
          <w:rFonts w:ascii="Times New Roman" w:hAnsi="Times New Roman" w:cs="Times New Roman"/>
          <w:szCs w:val="22"/>
        </w:rPr>
        <w:t>Bruning, E.R., 1997, "Country of origin, national loyalty and product choice: The case of international air travel", International Marketing Review, Vol. 14 Iss: 1 pp. 59 - 74</w:t>
      </w:r>
    </w:p>
    <w:p w:rsidR="00A96293" w:rsidRPr="00A96293" w:rsidRDefault="00A96293" w:rsidP="00A96293">
      <w:pPr>
        <w:rPr>
          <w:rFonts w:ascii="Times New Roman" w:hAnsi="Times New Roman" w:cs="Times New Roman"/>
          <w:szCs w:val="22"/>
        </w:rPr>
      </w:pPr>
    </w:p>
    <w:p w:rsidR="00A96293" w:rsidRPr="00A96293" w:rsidRDefault="00A96293" w:rsidP="00A96293">
      <w:pPr>
        <w:pStyle w:val="Textbody"/>
        <w:spacing w:line="240" w:lineRule="auto"/>
        <w:rPr>
          <w:rFonts w:cs="Times New Roman"/>
          <w:sz w:val="22"/>
          <w:szCs w:val="22"/>
        </w:rPr>
      </w:pPr>
      <w:r w:rsidRPr="00A96293">
        <w:rPr>
          <w:rFonts w:cs="Times New Roman"/>
          <w:sz w:val="22"/>
          <w:szCs w:val="22"/>
        </w:rPr>
        <w:t>Canli Z.G. &amp; Maheswaran D., 2000, “Cultural Variations in Country of Origin Effects”, Journal of Marketing Research, Vol. XXXVII</w:t>
      </w:r>
    </w:p>
    <w:p w:rsidR="00A96293" w:rsidRPr="00A96293" w:rsidRDefault="00A96293" w:rsidP="00A96293">
      <w:pPr>
        <w:rPr>
          <w:rFonts w:ascii="Times New Roman" w:hAnsi="Times New Roman" w:cs="Times New Roman"/>
          <w:szCs w:val="22"/>
        </w:rPr>
      </w:pPr>
      <w:r w:rsidRPr="00A96293">
        <w:rPr>
          <w:rFonts w:ascii="Times New Roman" w:hAnsi="Times New Roman" w:cs="Times New Roman"/>
          <w:szCs w:val="22"/>
        </w:rPr>
        <w:t>Chao, P. and Rajendran, K.N., 1993, “Consumer Profiles and Perceptions: Country-of-origin Effects", International Marketing Review, Vol. 10 Iss: 2</w:t>
      </w:r>
    </w:p>
    <w:p w:rsidR="00A96293" w:rsidRPr="00A96293" w:rsidRDefault="00A96293" w:rsidP="00A96293">
      <w:pPr>
        <w:rPr>
          <w:rFonts w:ascii="Times New Roman" w:hAnsi="Times New Roman" w:cs="Times New Roman"/>
          <w:szCs w:val="22"/>
        </w:rPr>
      </w:pPr>
    </w:p>
    <w:p w:rsidR="00A96293" w:rsidRPr="00A96293" w:rsidRDefault="00A96293" w:rsidP="00A96293">
      <w:pPr>
        <w:rPr>
          <w:rFonts w:ascii="Times New Roman" w:hAnsi="Times New Roman" w:cs="Times New Roman"/>
          <w:szCs w:val="22"/>
        </w:rPr>
      </w:pPr>
      <w:r w:rsidRPr="00A96293">
        <w:rPr>
          <w:rFonts w:ascii="Times New Roman" w:hAnsi="Times New Roman" w:cs="Times New Roman"/>
          <w:szCs w:val="22"/>
        </w:rPr>
        <w:t>Chen, J.C.H., Chong, P.P. and Chen Y.S., 2001, “Decision Criteria Consolidation: A Theoretical Foundation of Pareto Principle to Porter’s Competitive Forces”, Journal of Organizational Computing and Electronic Commerce, 11:1, pp. 1-14</w:t>
      </w:r>
    </w:p>
    <w:p w:rsidR="00A96293" w:rsidRPr="00A96293" w:rsidRDefault="00A96293" w:rsidP="00A96293">
      <w:pPr>
        <w:rPr>
          <w:rFonts w:ascii="Times New Roman" w:hAnsi="Times New Roman" w:cs="Times New Roman"/>
          <w:szCs w:val="22"/>
        </w:rPr>
      </w:pPr>
    </w:p>
    <w:p w:rsidR="00A96293" w:rsidRPr="00A96293" w:rsidRDefault="00A96293" w:rsidP="00A96293">
      <w:pPr>
        <w:rPr>
          <w:rFonts w:ascii="Times New Roman" w:hAnsi="Times New Roman" w:cs="Times New Roman"/>
          <w:szCs w:val="22"/>
        </w:rPr>
      </w:pPr>
      <w:r w:rsidRPr="00A96293">
        <w:rPr>
          <w:rFonts w:ascii="Times New Roman" w:hAnsi="Times New Roman" w:cs="Times New Roman"/>
          <w:szCs w:val="22"/>
        </w:rPr>
        <w:t xml:space="preserve">Churchill, I. and Iacobucci, D., 2010, </w:t>
      </w:r>
      <w:r w:rsidRPr="00A96293">
        <w:rPr>
          <w:rFonts w:ascii="Times New Roman" w:hAnsi="Times New Roman" w:cs="Times New Roman"/>
          <w:i/>
          <w:szCs w:val="22"/>
        </w:rPr>
        <w:t xml:space="preserve">Marketing Research Methodological Foundations, </w:t>
      </w:r>
      <w:r w:rsidRPr="00A96293">
        <w:rPr>
          <w:rFonts w:ascii="Times New Roman" w:hAnsi="Times New Roman" w:cs="Times New Roman"/>
          <w:szCs w:val="22"/>
        </w:rPr>
        <w:t>Canada: Nelson Education Press</w:t>
      </w:r>
    </w:p>
    <w:p w:rsidR="00A96293" w:rsidRPr="00A96293" w:rsidRDefault="00A96293" w:rsidP="00A96293">
      <w:pPr>
        <w:rPr>
          <w:rFonts w:ascii="Times New Roman" w:hAnsi="Times New Roman" w:cs="Times New Roman"/>
          <w:szCs w:val="22"/>
        </w:rPr>
      </w:pPr>
    </w:p>
    <w:p w:rsidR="00A96293" w:rsidRPr="00A96293" w:rsidRDefault="00A96293" w:rsidP="00A96293">
      <w:pPr>
        <w:rPr>
          <w:rFonts w:ascii="Times New Roman" w:hAnsi="Times New Roman" w:cs="Times New Roman"/>
          <w:szCs w:val="22"/>
        </w:rPr>
      </w:pPr>
      <w:r w:rsidRPr="00A96293">
        <w:rPr>
          <w:rFonts w:ascii="Times New Roman" w:hAnsi="Times New Roman" w:cs="Times New Roman"/>
          <w:szCs w:val="22"/>
        </w:rPr>
        <w:t>Cordell, V.V., 1991, “Competitive Context and Price as Moderators of Country of Origin Preferences”, Journal of the Academy of Marketing Science, Vol.19, No.2, 1991, pp. 123-128</w:t>
      </w:r>
    </w:p>
    <w:p w:rsidR="00A96293" w:rsidRPr="00A96293" w:rsidRDefault="00A96293" w:rsidP="00A96293">
      <w:pPr>
        <w:rPr>
          <w:rFonts w:ascii="Times New Roman" w:hAnsi="Times New Roman" w:cs="Times New Roman"/>
          <w:szCs w:val="22"/>
        </w:rPr>
      </w:pPr>
    </w:p>
    <w:p w:rsidR="00A96293" w:rsidRPr="00A96293" w:rsidRDefault="00A96293" w:rsidP="00A96293">
      <w:pPr>
        <w:rPr>
          <w:rFonts w:ascii="Times New Roman" w:hAnsi="Times New Roman" w:cs="Times New Roman"/>
          <w:szCs w:val="22"/>
        </w:rPr>
      </w:pPr>
      <w:r w:rsidRPr="00A96293">
        <w:rPr>
          <w:rFonts w:ascii="Times New Roman" w:hAnsi="Times New Roman" w:cs="Times New Roman"/>
          <w:szCs w:val="22"/>
        </w:rPr>
        <w:t>Felzensztein, C., Hibbert, S. and Vong, G., 2004, “Is the Country of Origin the Fifth Element in the Marketing Mix of Imported Wine?”, Journal of Food Products Marketing, 10:4, pp. 73-84</w:t>
      </w:r>
    </w:p>
    <w:p w:rsidR="00A96293" w:rsidRPr="00A96293" w:rsidRDefault="00A96293" w:rsidP="00A96293">
      <w:pPr>
        <w:rPr>
          <w:rFonts w:ascii="Times New Roman" w:hAnsi="Times New Roman" w:cs="Times New Roman"/>
          <w:szCs w:val="22"/>
        </w:rPr>
      </w:pPr>
    </w:p>
    <w:p w:rsidR="00A96293" w:rsidRPr="00A96293" w:rsidRDefault="00A96293" w:rsidP="00A96293">
      <w:pPr>
        <w:rPr>
          <w:rFonts w:ascii="Times New Roman" w:hAnsi="Times New Roman" w:cs="Times New Roman"/>
          <w:szCs w:val="22"/>
        </w:rPr>
      </w:pPr>
      <w:r w:rsidRPr="00A96293">
        <w:rPr>
          <w:rFonts w:ascii="Times New Roman" w:hAnsi="Times New Roman" w:cs="Times New Roman"/>
          <w:szCs w:val="22"/>
        </w:rPr>
        <w:t xml:space="preserve">Friedman, T.L., 2005, </w:t>
      </w:r>
      <w:r w:rsidRPr="00A96293">
        <w:rPr>
          <w:rFonts w:ascii="Times New Roman" w:hAnsi="Times New Roman" w:cs="Times New Roman"/>
          <w:i/>
          <w:szCs w:val="22"/>
        </w:rPr>
        <w:t xml:space="preserve">The World is Flat, </w:t>
      </w:r>
      <w:r w:rsidRPr="00A96293">
        <w:rPr>
          <w:rFonts w:ascii="Times New Roman" w:hAnsi="Times New Roman" w:cs="Times New Roman"/>
          <w:szCs w:val="22"/>
        </w:rPr>
        <w:t>New York: Farrar, Straus and Giroux Press</w:t>
      </w:r>
    </w:p>
    <w:p w:rsidR="00A96293" w:rsidRPr="00A96293" w:rsidRDefault="00A96293" w:rsidP="00A96293">
      <w:pPr>
        <w:rPr>
          <w:rFonts w:ascii="Times New Roman" w:hAnsi="Times New Roman" w:cs="Times New Roman"/>
          <w:szCs w:val="22"/>
        </w:rPr>
      </w:pPr>
    </w:p>
    <w:p w:rsidR="00A96293" w:rsidRPr="00A96293" w:rsidRDefault="00A96293" w:rsidP="00A96293">
      <w:pPr>
        <w:rPr>
          <w:rFonts w:ascii="Times New Roman" w:hAnsi="Times New Roman" w:cs="Times New Roman"/>
          <w:szCs w:val="22"/>
        </w:rPr>
      </w:pPr>
      <w:r w:rsidRPr="00A96293">
        <w:rPr>
          <w:rFonts w:ascii="Times New Roman" w:hAnsi="Times New Roman" w:cs="Times New Roman"/>
          <w:szCs w:val="22"/>
        </w:rPr>
        <w:t xml:space="preserve">Grant, R.M., 2008, </w:t>
      </w:r>
      <w:r w:rsidRPr="00A96293">
        <w:rPr>
          <w:rFonts w:ascii="Times New Roman" w:hAnsi="Times New Roman" w:cs="Times New Roman"/>
          <w:i/>
          <w:szCs w:val="22"/>
        </w:rPr>
        <w:t xml:space="preserve">Contemporary Strategy Analysis, </w:t>
      </w:r>
      <w:r w:rsidRPr="00A96293">
        <w:rPr>
          <w:rFonts w:ascii="Times New Roman" w:hAnsi="Times New Roman" w:cs="Times New Roman"/>
          <w:szCs w:val="22"/>
        </w:rPr>
        <w:t>Oxford: John Wiley &amp; Sons Press</w:t>
      </w:r>
    </w:p>
    <w:p w:rsidR="00A96293" w:rsidRPr="00A96293" w:rsidRDefault="00A96293" w:rsidP="00A96293">
      <w:pPr>
        <w:rPr>
          <w:rFonts w:ascii="Times New Roman" w:hAnsi="Times New Roman" w:cs="Times New Roman"/>
          <w:szCs w:val="22"/>
        </w:rPr>
      </w:pPr>
    </w:p>
    <w:p w:rsidR="00A96293" w:rsidRPr="00A96293" w:rsidRDefault="00A96293" w:rsidP="00A96293">
      <w:pPr>
        <w:rPr>
          <w:rFonts w:ascii="Times New Roman" w:hAnsi="Times New Roman" w:cs="Times New Roman"/>
          <w:szCs w:val="22"/>
        </w:rPr>
      </w:pPr>
      <w:r w:rsidRPr="00A96293">
        <w:rPr>
          <w:rFonts w:ascii="Times New Roman" w:hAnsi="Times New Roman" w:cs="Times New Roman"/>
          <w:szCs w:val="22"/>
        </w:rPr>
        <w:t>Grundy, T., 2006, “Rethinking and reinventing Michael Porter’s Five Forces Model”, Published online in Wiley InterScience (www.interscience.wiley.com) DOI: 10.1002/jsc.764</w:t>
      </w:r>
    </w:p>
    <w:p w:rsidR="00A96293" w:rsidRPr="00A96293" w:rsidRDefault="00A96293" w:rsidP="00A96293">
      <w:pPr>
        <w:rPr>
          <w:rFonts w:ascii="Times New Roman" w:hAnsi="Times New Roman" w:cs="Times New Roman"/>
          <w:szCs w:val="22"/>
        </w:rPr>
      </w:pPr>
    </w:p>
    <w:p w:rsidR="00A96293" w:rsidRPr="00A96293" w:rsidRDefault="00A96293" w:rsidP="00A96293">
      <w:pPr>
        <w:rPr>
          <w:rFonts w:ascii="Times New Roman" w:hAnsi="Times New Roman" w:cs="Times New Roman"/>
          <w:szCs w:val="22"/>
        </w:rPr>
      </w:pPr>
      <w:r w:rsidRPr="00A96293">
        <w:rPr>
          <w:rFonts w:ascii="Times New Roman" w:hAnsi="Times New Roman" w:cs="Times New Roman"/>
          <w:szCs w:val="22"/>
        </w:rPr>
        <w:t>Gurhan-Canli, Z. and Maheswaran, D., 2000, “Cultural Variations in Country of Origin Effects”, Journal of Marketing Research: Vol. 37, No. 3, pp. 309-317</w:t>
      </w:r>
    </w:p>
    <w:p w:rsidR="00A96293" w:rsidRPr="00A96293" w:rsidRDefault="00A96293" w:rsidP="00A96293">
      <w:pPr>
        <w:rPr>
          <w:rFonts w:ascii="Times New Roman" w:hAnsi="Times New Roman" w:cs="Times New Roman"/>
          <w:szCs w:val="22"/>
        </w:rPr>
      </w:pPr>
    </w:p>
    <w:p w:rsidR="00A96293" w:rsidRPr="00A96293" w:rsidRDefault="00A96293" w:rsidP="00A96293">
      <w:pPr>
        <w:pStyle w:val="FootnoteText"/>
        <w:rPr>
          <w:sz w:val="22"/>
          <w:szCs w:val="22"/>
        </w:rPr>
      </w:pPr>
      <w:r w:rsidRPr="00A96293">
        <w:rPr>
          <w:sz w:val="22"/>
          <w:szCs w:val="22"/>
        </w:rPr>
        <w:t>Han C.M. &amp; Terpstra V., 1988, “Country-of-origin effects for Uni-national and bi-national products”, Journal of International Business Studies, summer 1988</w:t>
      </w:r>
    </w:p>
    <w:p w:rsidR="00A96293" w:rsidRPr="00A96293" w:rsidRDefault="00A96293" w:rsidP="00A96293">
      <w:pPr>
        <w:rPr>
          <w:rFonts w:ascii="Times New Roman" w:hAnsi="Times New Roman" w:cs="Times New Roman"/>
          <w:szCs w:val="22"/>
        </w:rPr>
      </w:pPr>
    </w:p>
    <w:p w:rsidR="00A96293" w:rsidRPr="00A96293" w:rsidRDefault="00A96293" w:rsidP="00A96293">
      <w:pPr>
        <w:rPr>
          <w:rFonts w:ascii="Times New Roman" w:hAnsi="Times New Roman" w:cs="Times New Roman"/>
          <w:szCs w:val="22"/>
        </w:rPr>
      </w:pPr>
      <w:r w:rsidRPr="00A96293">
        <w:rPr>
          <w:rFonts w:ascii="Times New Roman" w:hAnsi="Times New Roman" w:cs="Times New Roman"/>
          <w:szCs w:val="22"/>
        </w:rPr>
        <w:t>Harzing, A.W. and Sorge, A., 2003, “The Relative Impact of Country of Origin and Universal Contingencies on Internationalization Strategies and Corporate Control in Multinational Enterprises: Worldwide and European Perspectives”, Organization Studies, 2003, 24:187</w:t>
      </w:r>
    </w:p>
    <w:p w:rsidR="00A96293" w:rsidRPr="00A96293" w:rsidRDefault="00A96293" w:rsidP="00A96293">
      <w:pPr>
        <w:rPr>
          <w:rFonts w:ascii="Times New Roman" w:hAnsi="Times New Roman" w:cs="Times New Roman"/>
          <w:szCs w:val="22"/>
        </w:rPr>
      </w:pPr>
    </w:p>
    <w:p w:rsidR="00A96293" w:rsidRPr="00A96293" w:rsidRDefault="00A96293" w:rsidP="00A96293">
      <w:pPr>
        <w:rPr>
          <w:rFonts w:ascii="Times New Roman" w:hAnsi="Times New Roman" w:cs="Times New Roman"/>
          <w:szCs w:val="22"/>
        </w:rPr>
      </w:pPr>
      <w:r w:rsidRPr="00A96293">
        <w:rPr>
          <w:rFonts w:ascii="Times New Roman" w:hAnsi="Times New Roman" w:cs="Times New Roman"/>
          <w:szCs w:val="22"/>
        </w:rPr>
        <w:t>Hong, S.T. and WyerJr, R.S., 1989, “Effects of Country-of-Origin and Product-Attribute Information on Product Evaluation: An Information Processing Perspective”, Journal of Consumer Research, Vol.16, No.2, pp. 175-187</w:t>
      </w:r>
    </w:p>
    <w:p w:rsidR="00A96293" w:rsidRPr="00A96293" w:rsidRDefault="00A96293" w:rsidP="00A96293">
      <w:pPr>
        <w:rPr>
          <w:rFonts w:ascii="Times New Roman" w:hAnsi="Times New Roman" w:cs="Times New Roman"/>
          <w:szCs w:val="22"/>
        </w:rPr>
      </w:pPr>
    </w:p>
    <w:p w:rsidR="00A96293" w:rsidRPr="00A96293" w:rsidRDefault="00A96293" w:rsidP="00A96293">
      <w:pPr>
        <w:rPr>
          <w:rFonts w:ascii="Times New Roman" w:hAnsi="Times New Roman" w:cs="Times New Roman"/>
          <w:szCs w:val="22"/>
        </w:rPr>
      </w:pPr>
      <w:r w:rsidRPr="00A96293">
        <w:rPr>
          <w:rFonts w:ascii="Times New Roman" w:hAnsi="Times New Roman" w:cs="Times New Roman"/>
          <w:szCs w:val="22"/>
        </w:rPr>
        <w:t xml:space="preserve">Hrebiniak L.G., 2005, </w:t>
      </w:r>
      <w:r w:rsidRPr="00A96293">
        <w:rPr>
          <w:rFonts w:ascii="Times New Roman" w:hAnsi="Times New Roman" w:cs="Times New Roman"/>
          <w:i/>
          <w:szCs w:val="22"/>
        </w:rPr>
        <w:t>Making Strategy Work</w:t>
      </w:r>
      <w:r w:rsidRPr="00A96293">
        <w:rPr>
          <w:rFonts w:ascii="Times New Roman" w:hAnsi="Times New Roman" w:cs="Times New Roman"/>
          <w:szCs w:val="22"/>
        </w:rPr>
        <w:t>, Wharton Business School, pp. 35</w:t>
      </w:r>
    </w:p>
    <w:p w:rsidR="00A96293" w:rsidRPr="00A96293" w:rsidRDefault="00A96293" w:rsidP="00A96293">
      <w:pPr>
        <w:rPr>
          <w:rFonts w:ascii="Times New Roman" w:hAnsi="Times New Roman" w:cs="Times New Roman"/>
          <w:szCs w:val="22"/>
        </w:rPr>
      </w:pPr>
    </w:p>
    <w:p w:rsidR="00A96293" w:rsidRPr="00A96293" w:rsidRDefault="00A96293" w:rsidP="00A96293">
      <w:pPr>
        <w:rPr>
          <w:rFonts w:ascii="Times New Roman" w:hAnsi="Times New Roman" w:cs="Times New Roman"/>
          <w:szCs w:val="22"/>
        </w:rPr>
      </w:pPr>
      <w:r w:rsidRPr="00A96293">
        <w:rPr>
          <w:rFonts w:ascii="Times New Roman" w:hAnsi="Times New Roman" w:cs="Times New Roman"/>
          <w:szCs w:val="22"/>
        </w:rPr>
        <w:t>Hu, X. and Watkins, D., 1999, "The evolution of trade relationships between China and the EU since the 1980s", European Business Review, Vol. 99, Iss: 3, pp.154 - 161</w:t>
      </w:r>
    </w:p>
    <w:p w:rsidR="00A96293" w:rsidRPr="00A96293" w:rsidRDefault="00A96293" w:rsidP="00A96293">
      <w:pPr>
        <w:rPr>
          <w:rFonts w:ascii="Times New Roman" w:hAnsi="Times New Roman" w:cs="Times New Roman"/>
          <w:szCs w:val="22"/>
        </w:rPr>
      </w:pPr>
    </w:p>
    <w:p w:rsidR="00A96293" w:rsidRPr="00A96293" w:rsidRDefault="00A96293" w:rsidP="00A96293">
      <w:pPr>
        <w:rPr>
          <w:rFonts w:ascii="Times New Roman" w:hAnsi="Times New Roman" w:cs="Times New Roman"/>
          <w:szCs w:val="22"/>
        </w:rPr>
      </w:pPr>
      <w:r w:rsidRPr="00A96293">
        <w:rPr>
          <w:rFonts w:ascii="Times New Roman" w:hAnsi="Times New Roman" w:cs="Times New Roman"/>
          <w:szCs w:val="22"/>
        </w:rPr>
        <w:t xml:space="preserve">Johansson, J.K., Douglas, S.P. and Nonaka, I., 1985, “Assessing the Impact of Country of Origin on Product Evaluations: A New Methodological Perspective”, Journal of Marketing Research, Vol.22, No.4, Nov. 1985, pp. 388-396 </w:t>
      </w:r>
    </w:p>
    <w:p w:rsidR="00A96293" w:rsidRPr="00A96293" w:rsidRDefault="00A96293" w:rsidP="00A96293">
      <w:pPr>
        <w:rPr>
          <w:rFonts w:ascii="Times New Roman" w:hAnsi="Times New Roman" w:cs="Times New Roman"/>
          <w:szCs w:val="22"/>
        </w:rPr>
      </w:pPr>
    </w:p>
    <w:p w:rsidR="00A96293" w:rsidRPr="00A96293" w:rsidRDefault="00A96293" w:rsidP="00A96293">
      <w:pPr>
        <w:rPr>
          <w:rFonts w:ascii="Times New Roman" w:hAnsi="Times New Roman" w:cs="Times New Roman"/>
          <w:szCs w:val="22"/>
        </w:rPr>
      </w:pPr>
      <w:r w:rsidRPr="00A96293">
        <w:rPr>
          <w:rFonts w:ascii="Times New Roman" w:hAnsi="Times New Roman" w:cs="Times New Roman"/>
          <w:szCs w:val="22"/>
        </w:rPr>
        <w:t>Johnson, R. and Bruwer, J., 2007,"Regional brand image and perceived wine quality: the consumer perspective", International Journal of Wine Business Research, Vol. 19 Iss: 4 pp. 276 - 297</w:t>
      </w:r>
    </w:p>
    <w:p w:rsidR="00A96293" w:rsidRPr="00A96293" w:rsidRDefault="00A96293" w:rsidP="00A96293">
      <w:pPr>
        <w:rPr>
          <w:rFonts w:ascii="Times New Roman" w:hAnsi="Times New Roman" w:cs="Times New Roman"/>
          <w:szCs w:val="22"/>
        </w:rPr>
      </w:pPr>
    </w:p>
    <w:p w:rsidR="00A96293" w:rsidRPr="00A96293" w:rsidRDefault="00A96293" w:rsidP="00A96293">
      <w:pPr>
        <w:rPr>
          <w:rFonts w:ascii="Times New Roman" w:hAnsi="Times New Roman" w:cs="Times New Roman"/>
          <w:szCs w:val="22"/>
        </w:rPr>
      </w:pPr>
      <w:r w:rsidRPr="00A96293">
        <w:rPr>
          <w:rFonts w:ascii="Times New Roman" w:hAnsi="Times New Roman" w:cs="Times New Roman"/>
          <w:szCs w:val="22"/>
        </w:rPr>
        <w:t>Lawrence. R.Z. and Edwards, L., 2012, “Shattering the Myths about U.S. Trade Policy”, Harvard Business Review, March 2012</w:t>
      </w:r>
    </w:p>
    <w:p w:rsidR="00A96293" w:rsidRPr="00A96293" w:rsidRDefault="00A96293" w:rsidP="00A96293">
      <w:pPr>
        <w:rPr>
          <w:rFonts w:ascii="Times New Roman" w:hAnsi="Times New Roman" w:cs="Times New Roman"/>
          <w:szCs w:val="22"/>
        </w:rPr>
      </w:pPr>
    </w:p>
    <w:p w:rsidR="00A96293" w:rsidRPr="00A96293" w:rsidRDefault="00A96293" w:rsidP="00A96293">
      <w:pPr>
        <w:rPr>
          <w:rFonts w:ascii="Times New Roman" w:hAnsi="Times New Roman" w:cs="Times New Roman"/>
          <w:szCs w:val="22"/>
        </w:rPr>
      </w:pPr>
      <w:r w:rsidRPr="00A96293">
        <w:rPr>
          <w:rFonts w:ascii="Times New Roman" w:hAnsi="Times New Roman" w:cs="Times New Roman"/>
          <w:szCs w:val="22"/>
        </w:rPr>
        <w:t>Loken, B., Ross, I. and Hinkle, R.L., 1986, “Consumer ‘Confusion’ of Origin and Brand Similarity Perceptions”, Journal of Public Policy &amp; Marketing, Vol.5, 1986, pp. 195-211</w:t>
      </w:r>
    </w:p>
    <w:p w:rsidR="00A96293" w:rsidRPr="00A96293" w:rsidRDefault="00A96293" w:rsidP="00A96293">
      <w:pPr>
        <w:rPr>
          <w:rFonts w:ascii="Times New Roman" w:hAnsi="Times New Roman" w:cs="Times New Roman"/>
          <w:szCs w:val="22"/>
        </w:rPr>
      </w:pPr>
    </w:p>
    <w:p w:rsidR="00A96293" w:rsidRPr="00A96293" w:rsidRDefault="00A96293" w:rsidP="00A96293">
      <w:pPr>
        <w:rPr>
          <w:rFonts w:ascii="Times New Roman" w:hAnsi="Times New Roman" w:cs="Times New Roman"/>
          <w:szCs w:val="22"/>
        </w:rPr>
      </w:pPr>
      <w:r w:rsidRPr="00A96293">
        <w:rPr>
          <w:rFonts w:ascii="Times New Roman" w:hAnsi="Times New Roman" w:cs="Times New Roman"/>
          <w:szCs w:val="22"/>
        </w:rPr>
        <w:t xml:space="preserve">Keller K.L., 2002, </w:t>
      </w:r>
      <w:r w:rsidRPr="00A96293">
        <w:rPr>
          <w:rFonts w:ascii="Times New Roman" w:hAnsi="Times New Roman" w:cs="Times New Roman"/>
          <w:i/>
          <w:szCs w:val="22"/>
        </w:rPr>
        <w:t>Strategic Brand Management: Building, Measuring and Managing Brand Equity</w:t>
      </w:r>
      <w:r w:rsidRPr="00A96293">
        <w:rPr>
          <w:rFonts w:ascii="Times New Roman" w:hAnsi="Times New Roman" w:cs="Times New Roman"/>
          <w:szCs w:val="22"/>
        </w:rPr>
        <w:t>, Pearson Education Limited, pp. 280</w:t>
      </w:r>
    </w:p>
    <w:p w:rsidR="00A96293" w:rsidRPr="00A96293" w:rsidRDefault="00A96293" w:rsidP="00A96293">
      <w:pPr>
        <w:rPr>
          <w:rFonts w:ascii="Times New Roman" w:hAnsi="Times New Roman" w:cs="Times New Roman"/>
          <w:szCs w:val="22"/>
        </w:rPr>
      </w:pPr>
    </w:p>
    <w:p w:rsidR="00A96293" w:rsidRPr="00A96293" w:rsidRDefault="00A96293" w:rsidP="00A96293">
      <w:pPr>
        <w:rPr>
          <w:rFonts w:ascii="Times New Roman" w:hAnsi="Times New Roman" w:cs="Times New Roman"/>
          <w:szCs w:val="22"/>
          <w:lang w:val="en-US"/>
        </w:rPr>
      </w:pPr>
      <w:r w:rsidRPr="00A96293">
        <w:rPr>
          <w:rFonts w:ascii="Times New Roman" w:hAnsi="Times New Roman" w:cs="Times New Roman"/>
          <w:szCs w:val="22"/>
          <w:lang w:val="en-US"/>
        </w:rPr>
        <w:t>Keller K.L., Sternthal B. And Tybout A.,</w:t>
      </w:r>
      <w:r w:rsidRPr="00A96293">
        <w:rPr>
          <w:rFonts w:ascii="Times New Roman" w:hAnsi="Times New Roman" w:cs="Times New Roman"/>
          <w:szCs w:val="22"/>
        </w:rPr>
        <w:t xml:space="preserve"> 2002, “Three Questions You Need to Ask About Your Brand”, Harvard Business Review, Vol. 80, No.9, Sep. 2002, pp. 80-90</w:t>
      </w:r>
    </w:p>
    <w:p w:rsidR="00A96293" w:rsidRPr="00A96293" w:rsidRDefault="00A96293" w:rsidP="00A96293">
      <w:pPr>
        <w:rPr>
          <w:rFonts w:ascii="Times New Roman" w:hAnsi="Times New Roman" w:cs="Times New Roman"/>
          <w:szCs w:val="22"/>
          <w:lang w:val="en-US"/>
        </w:rPr>
      </w:pPr>
    </w:p>
    <w:p w:rsidR="00A96293" w:rsidRPr="00A96293" w:rsidRDefault="00A96293" w:rsidP="00A96293">
      <w:pPr>
        <w:rPr>
          <w:rFonts w:ascii="Times New Roman" w:hAnsi="Times New Roman" w:cs="Times New Roman"/>
          <w:szCs w:val="22"/>
        </w:rPr>
      </w:pPr>
      <w:r w:rsidRPr="00A96293">
        <w:rPr>
          <w:rFonts w:ascii="Times New Roman" w:hAnsi="Times New Roman" w:cs="Times New Roman"/>
          <w:szCs w:val="22"/>
        </w:rPr>
        <w:t xml:space="preserve">Kotler P. &amp; Keller K.L., 2006, </w:t>
      </w:r>
      <w:r w:rsidRPr="00A96293">
        <w:rPr>
          <w:rFonts w:ascii="Times New Roman" w:hAnsi="Times New Roman" w:cs="Times New Roman"/>
          <w:i/>
          <w:szCs w:val="22"/>
        </w:rPr>
        <w:t>Marketing Management</w:t>
      </w:r>
      <w:r w:rsidRPr="00A96293">
        <w:rPr>
          <w:rFonts w:ascii="Times New Roman" w:hAnsi="Times New Roman" w:cs="Times New Roman"/>
          <w:szCs w:val="22"/>
        </w:rPr>
        <w:t>, Upper Saddle River, NJ: Prentice-Hall</w:t>
      </w:r>
    </w:p>
    <w:p w:rsidR="00A96293" w:rsidRPr="00A96293" w:rsidRDefault="00A96293" w:rsidP="00A96293">
      <w:pPr>
        <w:rPr>
          <w:rFonts w:ascii="Times New Roman" w:hAnsi="Times New Roman" w:cs="Times New Roman"/>
          <w:szCs w:val="22"/>
          <w:lang w:val="en-US"/>
        </w:rPr>
      </w:pPr>
    </w:p>
    <w:p w:rsidR="00A96293" w:rsidRPr="00A96293" w:rsidRDefault="00A96293" w:rsidP="00A96293">
      <w:pPr>
        <w:rPr>
          <w:rFonts w:ascii="Times New Roman" w:hAnsi="Times New Roman" w:cs="Times New Roman"/>
          <w:szCs w:val="22"/>
        </w:rPr>
      </w:pPr>
      <w:r w:rsidRPr="00A96293">
        <w:rPr>
          <w:rFonts w:ascii="Times New Roman" w:hAnsi="Times New Roman" w:cs="Times New Roman"/>
          <w:szCs w:val="22"/>
        </w:rPr>
        <w:t>Nielsen N.A. &amp; Grunert K.G., 1998, “</w:t>
      </w:r>
      <w:bookmarkStart w:id="67" w:name="OLE_LINK34"/>
      <w:bookmarkStart w:id="68" w:name="OLE_LINK35"/>
      <w:r w:rsidRPr="00A96293">
        <w:rPr>
          <w:rFonts w:ascii="Times New Roman" w:hAnsi="Times New Roman" w:cs="Times New Roman"/>
          <w:szCs w:val="22"/>
        </w:rPr>
        <w:t>Consumer Purchase Motives and Product Perceptions: A Laddering Study on Vegetable Oil in Three countries</w:t>
      </w:r>
      <w:bookmarkEnd w:id="67"/>
      <w:bookmarkEnd w:id="68"/>
      <w:r w:rsidRPr="00A96293">
        <w:rPr>
          <w:rFonts w:ascii="Times New Roman" w:hAnsi="Times New Roman" w:cs="Times New Roman"/>
          <w:szCs w:val="22"/>
        </w:rPr>
        <w:t>”, Food Quality and Preference, Vol.9, No.6, 4</w:t>
      </w:r>
      <w:r w:rsidRPr="00A96293">
        <w:rPr>
          <w:rFonts w:ascii="Times New Roman" w:hAnsi="Times New Roman" w:cs="Times New Roman"/>
          <w:szCs w:val="22"/>
          <w:vertAlign w:val="superscript"/>
        </w:rPr>
        <w:t>th</w:t>
      </w:r>
      <w:r w:rsidRPr="00A96293">
        <w:rPr>
          <w:rFonts w:ascii="Times New Roman" w:hAnsi="Times New Roman" w:cs="Times New Roman"/>
          <w:szCs w:val="22"/>
        </w:rPr>
        <w:t xml:space="preserve"> Qtr. 1998, pp. 455-466</w:t>
      </w:r>
    </w:p>
    <w:p w:rsidR="00A96293" w:rsidRPr="00A96293" w:rsidRDefault="00A96293" w:rsidP="00A96293">
      <w:pPr>
        <w:rPr>
          <w:rFonts w:ascii="Times New Roman" w:hAnsi="Times New Roman" w:cs="Times New Roman"/>
          <w:szCs w:val="22"/>
        </w:rPr>
      </w:pPr>
    </w:p>
    <w:p w:rsidR="00A96293" w:rsidRPr="00A96293" w:rsidRDefault="00A96293" w:rsidP="00A96293">
      <w:pPr>
        <w:pStyle w:val="FootnoteText"/>
        <w:rPr>
          <w:sz w:val="22"/>
          <w:szCs w:val="22"/>
        </w:rPr>
      </w:pPr>
      <w:r w:rsidRPr="00A96293">
        <w:rPr>
          <w:sz w:val="22"/>
          <w:szCs w:val="22"/>
        </w:rPr>
        <w:t>Obermiller C. &amp; Eric R.S., 1989, “Exploring the effects of country –of-origin labels: An information processing framework”. Advances in consumer research</w:t>
      </w:r>
    </w:p>
    <w:p w:rsidR="00A96293" w:rsidRPr="00A96293" w:rsidRDefault="00A96293" w:rsidP="00A96293">
      <w:pPr>
        <w:pStyle w:val="FootnoteText"/>
        <w:rPr>
          <w:sz w:val="22"/>
          <w:szCs w:val="22"/>
        </w:rPr>
      </w:pPr>
    </w:p>
    <w:p w:rsidR="00A96293" w:rsidRPr="00A96293" w:rsidRDefault="00A96293" w:rsidP="00A96293">
      <w:pPr>
        <w:pStyle w:val="FootnoteText"/>
        <w:rPr>
          <w:sz w:val="22"/>
          <w:szCs w:val="22"/>
        </w:rPr>
      </w:pPr>
      <w:r w:rsidRPr="00A96293">
        <w:rPr>
          <w:sz w:val="22"/>
          <w:szCs w:val="22"/>
        </w:rPr>
        <w:t xml:space="preserve">Ozsomer A. &amp; Cavusgil S.T., 1991, “Country-of-origin effects on product evaluations: A sequel to </w:t>
      </w:r>
      <w:r w:rsidRPr="00A96293">
        <w:rPr>
          <w:sz w:val="22"/>
          <w:szCs w:val="22"/>
        </w:rPr>
        <w:lastRenderedPageBreak/>
        <w:t>Bilkey and Nes review”. Press: Proceeding of the American Marketing Association, pp. 269-277</w:t>
      </w:r>
    </w:p>
    <w:p w:rsidR="00A96293" w:rsidRPr="00A96293" w:rsidRDefault="00A96293" w:rsidP="00A96293">
      <w:pPr>
        <w:rPr>
          <w:rFonts w:ascii="Times New Roman" w:hAnsi="Times New Roman" w:cs="Times New Roman"/>
          <w:szCs w:val="22"/>
        </w:rPr>
      </w:pPr>
    </w:p>
    <w:p w:rsidR="00A96293" w:rsidRPr="00A96293" w:rsidRDefault="00A96293" w:rsidP="00A96293">
      <w:pPr>
        <w:rPr>
          <w:rFonts w:ascii="Times New Roman" w:hAnsi="Times New Roman" w:cs="Times New Roman"/>
          <w:szCs w:val="22"/>
        </w:rPr>
      </w:pPr>
      <w:r w:rsidRPr="00A96293">
        <w:rPr>
          <w:rFonts w:ascii="Times New Roman" w:hAnsi="Times New Roman" w:cs="Times New Roman"/>
          <w:szCs w:val="22"/>
        </w:rPr>
        <w:t>Parameswaran, R. and Pisharodi, R.M., 1994, “Facets of Country of Origin Image: An Empirical Assessment”, Journal of Advertising, Vol.23, No.1, International Advertising, pp. 43-56</w:t>
      </w:r>
    </w:p>
    <w:p w:rsidR="00A96293" w:rsidRPr="00A96293" w:rsidRDefault="00A96293" w:rsidP="00A96293">
      <w:pPr>
        <w:rPr>
          <w:rFonts w:ascii="Times New Roman" w:hAnsi="Times New Roman" w:cs="Times New Roman"/>
          <w:szCs w:val="22"/>
        </w:rPr>
      </w:pPr>
    </w:p>
    <w:p w:rsidR="00A96293" w:rsidRPr="00A96293" w:rsidRDefault="00A96293" w:rsidP="00A96293">
      <w:pPr>
        <w:rPr>
          <w:rFonts w:ascii="Times New Roman" w:hAnsi="Times New Roman" w:cs="Times New Roman"/>
          <w:color w:val="FF0000"/>
          <w:szCs w:val="22"/>
        </w:rPr>
      </w:pPr>
      <w:r w:rsidRPr="00A96293">
        <w:rPr>
          <w:rFonts w:ascii="Times New Roman" w:hAnsi="Times New Roman" w:cs="Times New Roman"/>
          <w:szCs w:val="22"/>
        </w:rPr>
        <w:t xml:space="preserve">Pearlson, K.E. and Saunders, C.S., 2006, </w:t>
      </w:r>
      <w:r w:rsidRPr="00A96293">
        <w:rPr>
          <w:rFonts w:ascii="Times New Roman" w:hAnsi="Times New Roman" w:cs="Times New Roman"/>
          <w:i/>
          <w:szCs w:val="22"/>
        </w:rPr>
        <w:t xml:space="preserve">Managing &amp; Using Information Systems, </w:t>
      </w:r>
      <w:r w:rsidRPr="00A96293">
        <w:rPr>
          <w:rFonts w:ascii="Times New Roman" w:hAnsi="Times New Roman" w:cs="Times New Roman"/>
          <w:szCs w:val="22"/>
        </w:rPr>
        <w:t>Hoboken: John Wiley &amp; Sons Press.</w:t>
      </w:r>
      <w:r w:rsidRPr="00A96293">
        <w:rPr>
          <w:rFonts w:ascii="Times New Roman" w:hAnsi="Times New Roman" w:cs="Times New Roman"/>
          <w:color w:val="FF0000"/>
          <w:szCs w:val="22"/>
        </w:rPr>
        <w:t xml:space="preserve"> </w:t>
      </w:r>
    </w:p>
    <w:p w:rsidR="00A96293" w:rsidRPr="00A96293" w:rsidRDefault="00A96293" w:rsidP="00A96293">
      <w:pPr>
        <w:rPr>
          <w:rFonts w:ascii="Times New Roman" w:hAnsi="Times New Roman" w:cs="Times New Roman"/>
          <w:szCs w:val="22"/>
        </w:rPr>
      </w:pPr>
    </w:p>
    <w:p w:rsidR="00A96293" w:rsidRPr="00A96293" w:rsidRDefault="00A96293" w:rsidP="00A96293">
      <w:pPr>
        <w:rPr>
          <w:rFonts w:ascii="Times New Roman" w:hAnsi="Times New Roman" w:cs="Times New Roman"/>
          <w:szCs w:val="22"/>
          <w:lang w:val="en-US"/>
        </w:rPr>
      </w:pPr>
      <w:r w:rsidRPr="00A96293">
        <w:rPr>
          <w:rFonts w:ascii="Times New Roman" w:hAnsi="Times New Roman" w:cs="Times New Roman"/>
          <w:szCs w:val="22"/>
        </w:rPr>
        <w:t>Peterson, R.A. and Jolibert, A.J.P., 1995, “A Meta-Analysis of Country-of-Origin Effects”, Journal of International Business Studies, Vol.26, No.4, 4</w:t>
      </w:r>
      <w:r w:rsidRPr="00A96293">
        <w:rPr>
          <w:rFonts w:ascii="Times New Roman" w:hAnsi="Times New Roman" w:cs="Times New Roman"/>
          <w:szCs w:val="22"/>
          <w:vertAlign w:val="superscript"/>
        </w:rPr>
        <w:t>th</w:t>
      </w:r>
      <w:r w:rsidRPr="00A96293">
        <w:rPr>
          <w:rFonts w:ascii="Times New Roman" w:hAnsi="Times New Roman" w:cs="Times New Roman"/>
          <w:szCs w:val="22"/>
        </w:rPr>
        <w:t xml:space="preserve"> Qtr. 1995, pp. 883-900</w:t>
      </w:r>
    </w:p>
    <w:p w:rsidR="00A96293" w:rsidRPr="00A96293" w:rsidRDefault="00A96293" w:rsidP="00A96293">
      <w:pPr>
        <w:rPr>
          <w:rFonts w:ascii="Times New Roman" w:hAnsi="Times New Roman" w:cs="Times New Roman"/>
          <w:szCs w:val="22"/>
        </w:rPr>
      </w:pPr>
    </w:p>
    <w:p w:rsidR="00A96293" w:rsidRPr="00A96293" w:rsidRDefault="00A96293" w:rsidP="00A96293">
      <w:pPr>
        <w:rPr>
          <w:rFonts w:ascii="Times New Roman" w:hAnsi="Times New Roman" w:cs="Times New Roman"/>
          <w:szCs w:val="22"/>
        </w:rPr>
      </w:pPr>
      <w:r w:rsidRPr="00A96293">
        <w:rPr>
          <w:rFonts w:ascii="Times New Roman" w:hAnsi="Times New Roman" w:cs="Times New Roman"/>
          <w:szCs w:val="22"/>
        </w:rPr>
        <w:t xml:space="preserve">Porter, M.E., 1980, </w:t>
      </w:r>
      <w:r w:rsidRPr="00A96293">
        <w:rPr>
          <w:rFonts w:ascii="Times New Roman" w:hAnsi="Times New Roman" w:cs="Times New Roman"/>
          <w:i/>
          <w:szCs w:val="22"/>
        </w:rPr>
        <w:t>Competitive Advantage</w:t>
      </w:r>
      <w:r w:rsidRPr="00A96293">
        <w:rPr>
          <w:rFonts w:ascii="Times New Roman" w:hAnsi="Times New Roman" w:cs="Times New Roman"/>
          <w:szCs w:val="22"/>
        </w:rPr>
        <w:t>, New York: Free Press, pp. 42</w:t>
      </w:r>
    </w:p>
    <w:p w:rsidR="00A96293" w:rsidRPr="00A96293" w:rsidRDefault="00A96293" w:rsidP="00A96293">
      <w:pPr>
        <w:rPr>
          <w:rFonts w:ascii="Times New Roman" w:hAnsi="Times New Roman" w:cs="Times New Roman"/>
          <w:szCs w:val="22"/>
        </w:rPr>
      </w:pPr>
    </w:p>
    <w:p w:rsidR="00A96293" w:rsidRPr="00A96293" w:rsidRDefault="00A96293" w:rsidP="00A96293">
      <w:pPr>
        <w:rPr>
          <w:rFonts w:ascii="Times New Roman" w:hAnsi="Times New Roman" w:cs="Times New Roman"/>
          <w:szCs w:val="22"/>
        </w:rPr>
      </w:pPr>
      <w:r w:rsidRPr="00A96293">
        <w:rPr>
          <w:rFonts w:ascii="Times New Roman" w:hAnsi="Times New Roman" w:cs="Times New Roman"/>
          <w:szCs w:val="22"/>
        </w:rPr>
        <w:t xml:space="preserve">Porter, M.E., 1985, </w:t>
      </w:r>
      <w:r w:rsidRPr="00A96293">
        <w:rPr>
          <w:rFonts w:ascii="Times New Roman" w:hAnsi="Times New Roman" w:cs="Times New Roman"/>
          <w:i/>
          <w:szCs w:val="22"/>
        </w:rPr>
        <w:t>Competitive Advantage</w:t>
      </w:r>
      <w:r w:rsidRPr="00A96293">
        <w:rPr>
          <w:rFonts w:ascii="Times New Roman" w:hAnsi="Times New Roman" w:cs="Times New Roman"/>
          <w:szCs w:val="22"/>
        </w:rPr>
        <w:t>, New York: Free Press, pp. 120</w:t>
      </w:r>
    </w:p>
    <w:p w:rsidR="00A96293" w:rsidRPr="00A96293" w:rsidRDefault="00A96293" w:rsidP="00A96293">
      <w:pPr>
        <w:rPr>
          <w:rFonts w:ascii="Times New Roman" w:hAnsi="Times New Roman" w:cs="Times New Roman"/>
          <w:szCs w:val="22"/>
          <w:lang w:val="en-US"/>
        </w:rPr>
      </w:pPr>
    </w:p>
    <w:p w:rsidR="00A96293" w:rsidRPr="00A96293" w:rsidRDefault="00A96293" w:rsidP="00A96293">
      <w:pPr>
        <w:rPr>
          <w:rFonts w:ascii="Times New Roman" w:hAnsi="Times New Roman" w:cs="Times New Roman"/>
          <w:szCs w:val="22"/>
        </w:rPr>
      </w:pPr>
      <w:r w:rsidRPr="00A96293">
        <w:rPr>
          <w:rFonts w:ascii="Times New Roman" w:hAnsi="Times New Roman" w:cs="Times New Roman"/>
          <w:szCs w:val="22"/>
        </w:rPr>
        <w:t xml:space="preserve">Pruppers, R., 2008, </w:t>
      </w:r>
      <w:r w:rsidRPr="00A96293">
        <w:rPr>
          <w:rFonts w:ascii="Times New Roman" w:hAnsi="Times New Roman" w:cs="Times New Roman"/>
          <w:i/>
          <w:szCs w:val="22"/>
        </w:rPr>
        <w:t xml:space="preserve">Brand Management and Marketing Communication, </w:t>
      </w:r>
      <w:r w:rsidRPr="00A96293">
        <w:rPr>
          <w:rFonts w:ascii="Times New Roman" w:hAnsi="Times New Roman" w:cs="Times New Roman"/>
          <w:szCs w:val="22"/>
        </w:rPr>
        <w:t>Harlow: Pearson Education Limited</w:t>
      </w:r>
    </w:p>
    <w:p w:rsidR="00A96293" w:rsidRPr="00A96293" w:rsidRDefault="00A96293" w:rsidP="00A96293">
      <w:pPr>
        <w:rPr>
          <w:rFonts w:ascii="Times New Roman" w:hAnsi="Times New Roman" w:cs="Times New Roman"/>
          <w:szCs w:val="22"/>
        </w:rPr>
      </w:pPr>
    </w:p>
    <w:p w:rsidR="00A96293" w:rsidRPr="00A96293" w:rsidRDefault="00A96293" w:rsidP="00A96293">
      <w:pPr>
        <w:pStyle w:val="FootnoteText"/>
        <w:rPr>
          <w:sz w:val="22"/>
          <w:szCs w:val="22"/>
        </w:rPr>
      </w:pPr>
      <w:r w:rsidRPr="00A96293">
        <w:rPr>
          <w:sz w:val="22"/>
          <w:szCs w:val="22"/>
        </w:rPr>
        <w:t>Reierson C., 1967, “Attitude Changes Towards Foreign Products”, Journal of Marketing Research, Nov. 1967, pp. 285-387</w:t>
      </w:r>
    </w:p>
    <w:p w:rsidR="00A96293" w:rsidRPr="00A96293" w:rsidRDefault="00A96293" w:rsidP="00A96293">
      <w:pPr>
        <w:rPr>
          <w:rFonts w:ascii="Times New Roman" w:hAnsi="Times New Roman" w:cs="Times New Roman"/>
          <w:szCs w:val="22"/>
        </w:rPr>
      </w:pPr>
    </w:p>
    <w:p w:rsidR="00A96293" w:rsidRPr="00A96293" w:rsidRDefault="00A96293" w:rsidP="00A96293">
      <w:pPr>
        <w:rPr>
          <w:rFonts w:ascii="Times New Roman" w:hAnsi="Times New Roman" w:cs="Times New Roman"/>
          <w:szCs w:val="22"/>
        </w:rPr>
      </w:pPr>
      <w:r w:rsidRPr="00A96293">
        <w:rPr>
          <w:rFonts w:ascii="Times New Roman" w:hAnsi="Times New Roman" w:cs="Times New Roman"/>
          <w:szCs w:val="22"/>
        </w:rPr>
        <w:t>Roth, M.S. and Romeo, J.B., 1992, “Matching Product Category and Country Image Perceptions: A Framework for Managing Country-Of-Origin Effects”, Journal of International Business Studies, Vol.23, No.3, pp. 477-497</w:t>
      </w:r>
    </w:p>
    <w:p w:rsidR="00A96293" w:rsidRPr="00A96293" w:rsidRDefault="00A96293" w:rsidP="00A96293">
      <w:pPr>
        <w:rPr>
          <w:rFonts w:ascii="Times New Roman" w:hAnsi="Times New Roman" w:cs="Times New Roman"/>
          <w:szCs w:val="22"/>
        </w:rPr>
      </w:pPr>
    </w:p>
    <w:p w:rsidR="00A96293" w:rsidRPr="00A96293" w:rsidRDefault="00A96293" w:rsidP="00A96293">
      <w:pPr>
        <w:rPr>
          <w:rFonts w:ascii="Times New Roman" w:hAnsi="Times New Roman" w:cs="Times New Roman"/>
          <w:szCs w:val="22"/>
        </w:rPr>
      </w:pPr>
      <w:r w:rsidRPr="00A96293">
        <w:rPr>
          <w:rFonts w:ascii="Times New Roman" w:hAnsi="Times New Roman" w:cs="Times New Roman"/>
          <w:szCs w:val="22"/>
        </w:rPr>
        <w:t>Rumbaugh, T., Blancher, N. and Prasad, E., 2004, “China: International Trade and WTO Accession”, IMF Working Paper, Asia and Pacific Department, March 2004</w:t>
      </w:r>
    </w:p>
    <w:p w:rsidR="00A96293" w:rsidRPr="00A96293" w:rsidRDefault="00A96293" w:rsidP="00A96293">
      <w:pPr>
        <w:rPr>
          <w:rFonts w:ascii="Times New Roman" w:hAnsi="Times New Roman" w:cs="Times New Roman"/>
          <w:szCs w:val="22"/>
        </w:rPr>
      </w:pPr>
    </w:p>
    <w:p w:rsidR="00A96293" w:rsidRPr="00A96293" w:rsidRDefault="00A96293" w:rsidP="00A96293">
      <w:pPr>
        <w:rPr>
          <w:rFonts w:ascii="Times New Roman" w:hAnsi="Times New Roman" w:cs="Times New Roman"/>
          <w:szCs w:val="22"/>
        </w:rPr>
      </w:pPr>
      <w:r w:rsidRPr="00A96293">
        <w:rPr>
          <w:rFonts w:ascii="Times New Roman" w:hAnsi="Times New Roman" w:cs="Times New Roman"/>
          <w:szCs w:val="22"/>
        </w:rPr>
        <w:t xml:space="preserve">Solomon, M.R., 2009, </w:t>
      </w:r>
      <w:r w:rsidRPr="00737C78">
        <w:rPr>
          <w:rFonts w:ascii="Times New Roman" w:hAnsi="Times New Roman" w:cs="Times New Roman"/>
          <w:szCs w:val="22"/>
        </w:rPr>
        <w:t xml:space="preserve">Consumer Behavior, </w:t>
      </w:r>
      <w:r w:rsidRPr="00A96293">
        <w:rPr>
          <w:rFonts w:ascii="Times New Roman" w:hAnsi="Times New Roman" w:cs="Times New Roman"/>
          <w:szCs w:val="22"/>
        </w:rPr>
        <w:t>New Jersey: Pearson Prentice Hall Press</w:t>
      </w:r>
    </w:p>
    <w:p w:rsidR="00A96293" w:rsidRPr="00737C78" w:rsidRDefault="00A96293" w:rsidP="00A96293">
      <w:pPr>
        <w:rPr>
          <w:rFonts w:ascii="Times New Roman" w:hAnsi="Times New Roman" w:cs="Times New Roman"/>
          <w:szCs w:val="22"/>
        </w:rPr>
      </w:pPr>
    </w:p>
    <w:p w:rsidR="00737C78" w:rsidRPr="00737C78" w:rsidRDefault="00737C78" w:rsidP="00737C78">
      <w:pPr>
        <w:rPr>
          <w:rFonts w:ascii="Times New Roman" w:hAnsi="Times New Roman" w:cs="Times New Roman"/>
          <w:szCs w:val="22"/>
        </w:rPr>
      </w:pPr>
      <w:r w:rsidRPr="00737C78">
        <w:rPr>
          <w:rFonts w:ascii="Times New Roman" w:hAnsi="Times New Roman" w:cs="Times New Roman" w:hint="eastAsia"/>
          <w:szCs w:val="22"/>
        </w:rPr>
        <w:t>Solomon, M.R., Marshall, G.W. and Stuart, E.W., 2008, Marketing, New Jersey: Pearson Prentice Hall Press</w:t>
      </w:r>
    </w:p>
    <w:p w:rsidR="00737C78" w:rsidRPr="00737C78" w:rsidRDefault="00737C78" w:rsidP="00737C78">
      <w:pPr>
        <w:rPr>
          <w:rFonts w:ascii="Times New Roman" w:hAnsi="Times New Roman" w:cs="Times New Roman"/>
          <w:szCs w:val="22"/>
        </w:rPr>
      </w:pPr>
    </w:p>
    <w:p w:rsidR="00737C78" w:rsidRPr="00737C78" w:rsidRDefault="00737C78" w:rsidP="00737C78">
      <w:pPr>
        <w:rPr>
          <w:rFonts w:ascii="Times New Roman" w:hAnsi="Times New Roman" w:cs="Times New Roman"/>
          <w:szCs w:val="22"/>
        </w:rPr>
      </w:pPr>
      <w:r w:rsidRPr="00737C78">
        <w:rPr>
          <w:rFonts w:ascii="Times New Roman" w:hAnsi="Times New Roman" w:cs="Times New Roman"/>
          <w:szCs w:val="22"/>
        </w:rPr>
        <w:t xml:space="preserve">Taylor, </w:t>
      </w:r>
      <w:r w:rsidRPr="00737C78">
        <w:rPr>
          <w:rFonts w:ascii="Times New Roman" w:hAnsi="Times New Roman" w:cs="Times New Roman" w:hint="eastAsia"/>
          <w:szCs w:val="22"/>
        </w:rPr>
        <w:t xml:space="preserve">S.A., </w:t>
      </w:r>
      <w:r w:rsidRPr="00737C78">
        <w:rPr>
          <w:rFonts w:ascii="Times New Roman" w:hAnsi="Times New Roman" w:cs="Times New Roman"/>
          <w:szCs w:val="22"/>
        </w:rPr>
        <w:t>Hunter,</w:t>
      </w:r>
      <w:r w:rsidRPr="00737C78">
        <w:rPr>
          <w:rFonts w:ascii="Times New Roman" w:hAnsi="Times New Roman" w:cs="Times New Roman" w:hint="eastAsia"/>
          <w:szCs w:val="22"/>
        </w:rPr>
        <w:t xml:space="preserve"> G.L. and</w:t>
      </w:r>
      <w:r w:rsidRPr="00737C78">
        <w:rPr>
          <w:rFonts w:ascii="Times New Roman" w:hAnsi="Times New Roman" w:cs="Times New Roman"/>
          <w:szCs w:val="22"/>
        </w:rPr>
        <w:t xml:space="preserve"> Lindberg, </w:t>
      </w:r>
      <w:r w:rsidRPr="00737C78">
        <w:rPr>
          <w:rFonts w:ascii="Times New Roman" w:hAnsi="Times New Roman" w:cs="Times New Roman" w:hint="eastAsia"/>
          <w:szCs w:val="22"/>
        </w:rPr>
        <w:t xml:space="preserve">D.L., </w:t>
      </w:r>
      <w:r w:rsidRPr="00737C78">
        <w:rPr>
          <w:rFonts w:ascii="Times New Roman" w:hAnsi="Times New Roman" w:cs="Times New Roman"/>
          <w:szCs w:val="22"/>
        </w:rPr>
        <w:t>2007,"Understanding (customer-based) brand equity</w:t>
      </w:r>
      <w:r w:rsidRPr="00737C78">
        <w:rPr>
          <w:rFonts w:ascii="Times New Roman" w:hAnsi="Times New Roman" w:cs="Times New Roman" w:hint="eastAsia"/>
          <w:szCs w:val="22"/>
        </w:rPr>
        <w:t xml:space="preserve"> </w:t>
      </w:r>
      <w:r w:rsidRPr="00737C78">
        <w:rPr>
          <w:rFonts w:ascii="Times New Roman" w:hAnsi="Times New Roman" w:cs="Times New Roman"/>
          <w:szCs w:val="22"/>
        </w:rPr>
        <w:t>in financial services", Journal of Services Marketing, Vol. 21 Iss: 4 pp. 241 - 252</w:t>
      </w:r>
    </w:p>
    <w:p w:rsidR="00737C78" w:rsidRPr="00737C78" w:rsidRDefault="00737C78" w:rsidP="00737C78">
      <w:pPr>
        <w:rPr>
          <w:rFonts w:ascii="Times New Roman" w:hAnsi="Times New Roman" w:cs="Times New Roman"/>
          <w:szCs w:val="22"/>
        </w:rPr>
      </w:pPr>
    </w:p>
    <w:p w:rsidR="00737C78" w:rsidRPr="00737C78" w:rsidRDefault="00737C78" w:rsidP="00737C78">
      <w:pPr>
        <w:rPr>
          <w:rFonts w:ascii="Times New Roman" w:hAnsi="Times New Roman" w:cs="Times New Roman"/>
          <w:szCs w:val="22"/>
        </w:rPr>
      </w:pPr>
      <w:r w:rsidRPr="00737C78">
        <w:rPr>
          <w:rFonts w:ascii="Times New Roman" w:hAnsi="Times New Roman" w:cs="Times New Roman" w:hint="eastAsia"/>
          <w:szCs w:val="22"/>
        </w:rPr>
        <w:t>Thode, S.F. and Maskulka, J.M., 1998</w:t>
      </w:r>
      <w:r w:rsidRPr="00737C78">
        <w:rPr>
          <w:rFonts w:ascii="Times New Roman" w:hAnsi="Times New Roman" w:cs="Times New Roman"/>
          <w:szCs w:val="22"/>
        </w:rPr>
        <w:t>,"Place-based marketing strategies, brand equity and vineyard</w:t>
      </w:r>
      <w:r w:rsidRPr="00737C78">
        <w:rPr>
          <w:rFonts w:ascii="Times New Roman" w:hAnsi="Times New Roman" w:cs="Times New Roman" w:hint="eastAsia"/>
          <w:szCs w:val="22"/>
        </w:rPr>
        <w:t xml:space="preserve"> </w:t>
      </w:r>
      <w:r w:rsidRPr="00737C78">
        <w:rPr>
          <w:rFonts w:ascii="Times New Roman" w:hAnsi="Times New Roman" w:cs="Times New Roman"/>
          <w:szCs w:val="22"/>
        </w:rPr>
        <w:t>valuation", Journal of Product &amp; Brand Management, Vol. 7 Iss: 5 pp. 379 - 399</w:t>
      </w:r>
    </w:p>
    <w:p w:rsidR="00737C78" w:rsidRPr="00737C78" w:rsidRDefault="00737C78" w:rsidP="00737C78">
      <w:pPr>
        <w:rPr>
          <w:rFonts w:ascii="Times New Roman" w:hAnsi="Times New Roman" w:cs="Times New Roman"/>
          <w:szCs w:val="22"/>
        </w:rPr>
      </w:pPr>
    </w:p>
    <w:p w:rsidR="00737C78" w:rsidRPr="00737C78" w:rsidRDefault="00737C78" w:rsidP="00737C78">
      <w:pPr>
        <w:rPr>
          <w:rFonts w:ascii="Times New Roman" w:hAnsi="Times New Roman" w:cs="Times New Roman"/>
          <w:szCs w:val="22"/>
        </w:rPr>
      </w:pPr>
      <w:r w:rsidRPr="00737C78">
        <w:rPr>
          <w:rFonts w:ascii="Times New Roman" w:hAnsi="Times New Roman" w:cs="Times New Roman" w:hint="eastAsia"/>
          <w:szCs w:val="22"/>
        </w:rPr>
        <w:t xml:space="preserve">Walker, B.A. and Olson, J.C., 1991, </w:t>
      </w:r>
      <w:r w:rsidRPr="00737C78">
        <w:rPr>
          <w:rFonts w:ascii="Times New Roman" w:hAnsi="Times New Roman" w:cs="Times New Roman"/>
          <w:szCs w:val="22"/>
        </w:rPr>
        <w:t xml:space="preserve">“Means-end </w:t>
      </w:r>
      <w:r w:rsidRPr="00737C78">
        <w:rPr>
          <w:rFonts w:ascii="Times New Roman" w:hAnsi="Times New Roman" w:cs="Times New Roman" w:hint="eastAsia"/>
          <w:szCs w:val="22"/>
        </w:rPr>
        <w:t>C</w:t>
      </w:r>
      <w:r w:rsidRPr="00737C78">
        <w:rPr>
          <w:rFonts w:ascii="Times New Roman" w:hAnsi="Times New Roman" w:cs="Times New Roman"/>
          <w:szCs w:val="22"/>
        </w:rPr>
        <w:t xml:space="preserve">hains: Connecting </w:t>
      </w:r>
      <w:r w:rsidRPr="00737C78">
        <w:rPr>
          <w:rFonts w:ascii="Times New Roman" w:hAnsi="Times New Roman" w:cs="Times New Roman" w:hint="eastAsia"/>
          <w:szCs w:val="22"/>
        </w:rPr>
        <w:t>P</w:t>
      </w:r>
      <w:r w:rsidRPr="00737C78">
        <w:rPr>
          <w:rFonts w:ascii="Times New Roman" w:hAnsi="Times New Roman" w:cs="Times New Roman"/>
          <w:szCs w:val="22"/>
        </w:rPr>
        <w:t xml:space="preserve">roducts with </w:t>
      </w:r>
      <w:r w:rsidRPr="00737C78">
        <w:rPr>
          <w:rFonts w:ascii="Times New Roman" w:hAnsi="Times New Roman" w:cs="Times New Roman" w:hint="eastAsia"/>
          <w:szCs w:val="22"/>
        </w:rPr>
        <w:t>S</w:t>
      </w:r>
      <w:r w:rsidRPr="00737C78">
        <w:rPr>
          <w:rFonts w:ascii="Times New Roman" w:hAnsi="Times New Roman" w:cs="Times New Roman"/>
          <w:szCs w:val="22"/>
        </w:rPr>
        <w:t>elf”</w:t>
      </w:r>
      <w:r w:rsidRPr="00737C78">
        <w:rPr>
          <w:rFonts w:ascii="Times New Roman" w:hAnsi="Times New Roman" w:cs="Times New Roman" w:hint="eastAsia"/>
          <w:szCs w:val="22"/>
        </w:rPr>
        <w:t>, Journal of Business Research, Vol.22, Iss.2, pp. 111-118</w:t>
      </w:r>
    </w:p>
    <w:p w:rsidR="00737C78" w:rsidRPr="00737C78" w:rsidRDefault="00737C78" w:rsidP="00737C78">
      <w:pPr>
        <w:rPr>
          <w:rFonts w:ascii="Times New Roman" w:hAnsi="Times New Roman" w:cs="Times New Roman"/>
          <w:szCs w:val="22"/>
        </w:rPr>
      </w:pPr>
    </w:p>
    <w:p w:rsidR="00737C78" w:rsidRPr="00737C78" w:rsidRDefault="00737C78" w:rsidP="00737C78">
      <w:pPr>
        <w:rPr>
          <w:rFonts w:ascii="Times New Roman" w:hAnsi="Times New Roman" w:cs="Times New Roman"/>
          <w:szCs w:val="22"/>
        </w:rPr>
      </w:pPr>
      <w:r w:rsidRPr="00737C78">
        <w:rPr>
          <w:rFonts w:ascii="Times New Roman" w:hAnsi="Times New Roman" w:cs="Times New Roman"/>
          <w:szCs w:val="22"/>
        </w:rPr>
        <w:t>Yaprak A., 1988, “Formulating a Multinational Marketing Strategy: A deductive Cross-national Consumer Behaviour Model”, PhD dissertation, Georgia State University</w:t>
      </w:r>
    </w:p>
    <w:p w:rsidR="00737C78" w:rsidRPr="00737C78" w:rsidRDefault="00737C78" w:rsidP="00737C78">
      <w:pPr>
        <w:rPr>
          <w:rFonts w:ascii="Times New Roman" w:hAnsi="Times New Roman" w:cs="Times New Roman"/>
          <w:szCs w:val="22"/>
        </w:rPr>
      </w:pPr>
    </w:p>
    <w:p w:rsidR="00737C78" w:rsidRPr="00737C78" w:rsidRDefault="00737C78" w:rsidP="00A96293">
      <w:pPr>
        <w:pStyle w:val="Textbody"/>
        <w:rPr>
          <w:lang w:val="en-US"/>
        </w:rPr>
      </w:pPr>
    </w:p>
    <w:sectPr w:rsidR="00737C78" w:rsidRPr="00737C78" w:rsidSect="00A92316">
      <w:headerReference w:type="default" r:id="rId51"/>
      <w:footerReference w:type="default" r:id="rId52"/>
      <w:pgSz w:w="11906" w:h="16838"/>
      <w:pgMar w:top="1993" w:right="567" w:bottom="2268" w:left="2268" w:header="1417" w:footer="0" w:gutter="0"/>
      <w:cols w:space="720"/>
      <w:formProt w:val="0"/>
      <w:docGrid w:linePitch="240" w:charSpace="409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F2FC8" w:rsidRDefault="000F2FC8">
      <w:r>
        <w:separator/>
      </w:r>
    </w:p>
  </w:endnote>
  <w:endnote w:type="continuationSeparator" w:id="0">
    <w:p w:rsidR="000F2FC8" w:rsidRDefault="000F2FC8">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10022FF" w:usb1="C000E47F" w:usb2="00000029" w:usb3="00000000" w:csb0="000001DF" w:csb1="00000000"/>
  </w:font>
  <w:font w:name="Mangal">
    <w:panose1 w:val="02040503050203030202"/>
    <w:charset w:val="00"/>
    <w:family w:val="roman"/>
    <w:pitch w:val="variable"/>
    <w:sig w:usb0="00008003" w:usb1="00000000" w:usb2="00000000" w:usb3="00000000" w:csb0="00000001" w:csb1="00000000"/>
  </w:font>
  <w:font w:name="Arial Black">
    <w:panose1 w:val="020B0A04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Microsoft YaHei">
    <w:altName w:val="Times New Roman"/>
    <w:panose1 w:val="020B0503020204020204"/>
    <w:charset w:val="00"/>
    <w:family w:val="roman"/>
    <w:notTrueType/>
    <w:pitch w:val="default"/>
    <w:sig w:usb0="00000000" w:usb1="00000000" w:usb2="00000000" w:usb3="00000000" w:csb0="00000000" w:csb1="00000000"/>
  </w:font>
  <w:font w:name="Bell MT">
    <w:panose1 w:val="02020503060305020303"/>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87354425"/>
      <w:docPartObj>
        <w:docPartGallery w:val="Page Numbers (Bottom of Page)"/>
        <w:docPartUnique/>
      </w:docPartObj>
    </w:sdtPr>
    <w:sdtEndPr>
      <w:rPr>
        <w:noProof/>
      </w:rPr>
    </w:sdtEndPr>
    <w:sdtContent>
      <w:p w:rsidR="00A96293" w:rsidRDefault="00A92316">
        <w:pPr>
          <w:pStyle w:val="Footer"/>
          <w:jc w:val="right"/>
        </w:pPr>
        <w:r>
          <w:fldChar w:fldCharType="begin"/>
        </w:r>
        <w:r w:rsidR="00A96293">
          <w:instrText xml:space="preserve"> PAGE   \* MERGEFORMAT </w:instrText>
        </w:r>
        <w:r>
          <w:fldChar w:fldCharType="separate"/>
        </w:r>
        <w:r w:rsidR="00A11942">
          <w:rPr>
            <w:noProof/>
          </w:rPr>
          <w:t>1</w:t>
        </w:r>
        <w:r>
          <w:rPr>
            <w:noProof/>
          </w:rPr>
          <w:fldChar w:fldCharType="end"/>
        </w:r>
      </w:p>
    </w:sdtContent>
  </w:sdt>
  <w:p w:rsidR="00A96293" w:rsidRDefault="00A9629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F2FC8" w:rsidRDefault="000F2FC8">
      <w:r>
        <w:separator/>
      </w:r>
    </w:p>
  </w:footnote>
  <w:footnote w:type="continuationSeparator" w:id="0">
    <w:p w:rsidR="000F2FC8" w:rsidRDefault="000F2FC8">
      <w:r>
        <w:continuationSeparator/>
      </w:r>
    </w:p>
  </w:footnote>
  <w:footnote w:id="1">
    <w:p w:rsidR="00A96293" w:rsidRPr="00C2280E" w:rsidRDefault="00A96293" w:rsidP="00193F89">
      <w:pPr>
        <w:pStyle w:val="FootnoteText"/>
      </w:pPr>
      <w:r>
        <w:rPr>
          <w:rStyle w:val="FootnoteReference"/>
        </w:rPr>
        <w:footnoteRef/>
      </w:r>
      <w:r>
        <w:t xml:space="preserve"> </w:t>
      </w:r>
      <w:r w:rsidRPr="00C2280E">
        <w:t>Source: International Monetary Fund (IMF) outlook, 2012, pp. 31-57</w:t>
      </w:r>
    </w:p>
  </w:footnote>
  <w:footnote w:id="2">
    <w:p w:rsidR="00A96293" w:rsidRPr="00C2280E" w:rsidRDefault="00A96293" w:rsidP="00C2280E">
      <w:pPr>
        <w:rPr>
          <w:rFonts w:ascii="Times New Roman" w:hAnsi="Times New Roman" w:cs="Times New Roman"/>
          <w:sz w:val="20"/>
        </w:rPr>
      </w:pPr>
      <w:r w:rsidRPr="00C2280E">
        <w:rPr>
          <w:rStyle w:val="FootnoteReference"/>
          <w:rFonts w:ascii="Calibri" w:hAnsi="Calibri"/>
          <w:sz w:val="20"/>
          <w:szCs w:val="18"/>
          <w:lang w:val="en-US" w:bidi="ar-SA"/>
        </w:rPr>
        <w:footnoteRef/>
      </w:r>
      <w:r w:rsidRPr="00C2280E">
        <w:rPr>
          <w:rStyle w:val="FootnoteReference"/>
          <w:rFonts w:ascii="Calibri" w:hAnsi="Calibri"/>
          <w:sz w:val="20"/>
          <w:szCs w:val="18"/>
          <w:lang w:val="en-US" w:bidi="ar-SA"/>
        </w:rPr>
        <w:t xml:space="preserve"> </w:t>
      </w:r>
      <w:r w:rsidRPr="00C2280E">
        <w:rPr>
          <w:rFonts w:ascii="Times New Roman" w:hAnsi="Times New Roman" w:cs="Times New Roman"/>
          <w:sz w:val="20"/>
        </w:rPr>
        <w:t>Source: Hrebiniak L.G., Making Strategy Work, Press: Wharton Business School, (2005)</w:t>
      </w:r>
      <w:r>
        <w:rPr>
          <w:rFonts w:ascii="Times New Roman" w:hAnsi="Times New Roman" w:cs="Times New Roman"/>
          <w:sz w:val="20"/>
        </w:rPr>
        <w:t>,</w:t>
      </w:r>
      <w:r w:rsidRPr="00C2280E">
        <w:rPr>
          <w:rFonts w:ascii="Times New Roman" w:hAnsi="Times New Roman" w:cs="Times New Roman"/>
          <w:sz w:val="20"/>
        </w:rPr>
        <w:t xml:space="preserve"> </w:t>
      </w:r>
      <w:r>
        <w:rPr>
          <w:rFonts w:ascii="Times New Roman" w:hAnsi="Times New Roman" w:cs="Times New Roman"/>
          <w:sz w:val="20"/>
        </w:rPr>
        <w:t xml:space="preserve"> </w:t>
      </w:r>
      <w:r w:rsidRPr="00C2280E">
        <w:rPr>
          <w:rFonts w:ascii="Times New Roman" w:hAnsi="Times New Roman" w:cs="Times New Roman"/>
          <w:sz w:val="20"/>
        </w:rPr>
        <w:t>pp. 35</w:t>
      </w:r>
    </w:p>
  </w:footnote>
  <w:footnote w:id="3">
    <w:p w:rsidR="00A96293" w:rsidRPr="00C2280E" w:rsidRDefault="00A96293" w:rsidP="00C2280E">
      <w:pPr>
        <w:tabs>
          <w:tab w:val="clear" w:pos="709"/>
        </w:tabs>
        <w:rPr>
          <w:rFonts w:ascii="Times New Roman" w:hAnsi="Times New Roman" w:cs="Times New Roman"/>
        </w:rPr>
      </w:pPr>
      <w:r w:rsidRPr="00C2280E">
        <w:rPr>
          <w:rStyle w:val="FootnoteReference"/>
          <w:sz w:val="20"/>
        </w:rPr>
        <w:footnoteRef/>
      </w:r>
      <w:r w:rsidRPr="00C2280E">
        <w:rPr>
          <w:sz w:val="20"/>
        </w:rPr>
        <w:t xml:space="preserve"> </w:t>
      </w:r>
      <w:r w:rsidRPr="00C2280E">
        <w:rPr>
          <w:rFonts w:ascii="Times New Roman" w:hAnsi="Times New Roman" w:cs="Times New Roman"/>
          <w:sz w:val="20"/>
        </w:rPr>
        <w:t>Source: Porter M.</w:t>
      </w:r>
      <w:r>
        <w:rPr>
          <w:rFonts w:ascii="Times New Roman" w:hAnsi="Times New Roman" w:cs="Times New Roman"/>
          <w:sz w:val="20"/>
        </w:rPr>
        <w:t>E.</w:t>
      </w:r>
      <w:r w:rsidRPr="00C2280E">
        <w:rPr>
          <w:rFonts w:ascii="Times New Roman" w:hAnsi="Times New Roman" w:cs="Times New Roman"/>
          <w:sz w:val="20"/>
        </w:rPr>
        <w:t xml:space="preserve">, Competitive </w:t>
      </w:r>
      <w:r>
        <w:rPr>
          <w:rFonts w:ascii="Times New Roman" w:hAnsi="Times New Roman" w:cs="Times New Roman"/>
          <w:sz w:val="20"/>
        </w:rPr>
        <w:t>Advantage, Press:</w:t>
      </w:r>
      <w:r w:rsidRPr="00C2280E">
        <w:rPr>
          <w:rFonts w:ascii="Times New Roman" w:hAnsi="Times New Roman" w:cs="Times New Roman"/>
          <w:sz w:val="20"/>
        </w:rPr>
        <w:t xml:space="preserve"> Free Press, (1</w:t>
      </w:r>
      <w:r>
        <w:rPr>
          <w:rFonts w:ascii="Times New Roman" w:hAnsi="Times New Roman" w:cs="Times New Roman"/>
          <w:sz w:val="20"/>
        </w:rPr>
        <w:t>985</w:t>
      </w:r>
      <w:r w:rsidRPr="00C2280E">
        <w:rPr>
          <w:rFonts w:ascii="Times New Roman" w:hAnsi="Times New Roman" w:cs="Times New Roman"/>
          <w:sz w:val="20"/>
        </w:rPr>
        <w:t xml:space="preserve">) </w:t>
      </w:r>
    </w:p>
  </w:footnote>
  <w:footnote w:id="4">
    <w:p w:rsidR="00A96293" w:rsidRPr="00781C98" w:rsidRDefault="00A96293" w:rsidP="00193F89">
      <w:pPr>
        <w:pStyle w:val="FootnoteText"/>
        <w:rPr>
          <w:lang w:val="en-GB"/>
        </w:rPr>
      </w:pPr>
      <w:r w:rsidRPr="00781C98">
        <w:rPr>
          <w:rStyle w:val="FootnoteReference"/>
        </w:rPr>
        <w:footnoteRef/>
      </w:r>
      <w:r w:rsidRPr="00781C98">
        <w:t xml:space="preserve"> </w:t>
      </w:r>
      <w:r>
        <w:t>Source: Porter M.E., Competitive Advantage, Press: Free Press, (1985), pp. 120</w:t>
      </w:r>
    </w:p>
  </w:footnote>
  <w:footnote w:id="5">
    <w:p w:rsidR="00A96293" w:rsidRDefault="00A96293" w:rsidP="00193F89">
      <w:pPr>
        <w:pStyle w:val="FootnoteText"/>
      </w:pPr>
      <w:r>
        <w:rPr>
          <w:rStyle w:val="FootnoteReference"/>
        </w:rPr>
        <w:footnoteRef/>
      </w:r>
      <w:r>
        <w:t xml:space="preserve"> Source: Grant R.M., Contemporary Strategy Analysis, Press: Oxford: John Wiley &amp; Sons Press, (2008), pp71</w:t>
      </w:r>
    </w:p>
  </w:footnote>
  <w:footnote w:id="6">
    <w:p w:rsidR="00A96293" w:rsidRDefault="00A96293" w:rsidP="00193F89">
      <w:pPr>
        <w:pStyle w:val="FootnoteText"/>
      </w:pPr>
      <w:r>
        <w:rPr>
          <w:rStyle w:val="FootnoteReference"/>
        </w:rPr>
        <w:footnoteRef/>
      </w:r>
      <w:r>
        <w:t xml:space="preserve"> Source: Pearlson K.E. &amp; Saunders C.S., Managing &amp; Using Information Systems, Press: Hoboken: John Wiley &amp; Sons Press, (2006), pp. 43</w:t>
      </w:r>
    </w:p>
  </w:footnote>
  <w:footnote w:id="7">
    <w:p w:rsidR="00A96293" w:rsidRDefault="00A96293" w:rsidP="00193F89">
      <w:pPr>
        <w:pStyle w:val="FootnoteText"/>
      </w:pPr>
      <w:r>
        <w:rPr>
          <w:rStyle w:val="FootnoteReference"/>
        </w:rPr>
        <w:footnoteRef/>
      </w:r>
      <w:r>
        <w:t xml:space="preserve"> Source: Pearlson K.E. &amp; Saunders C.S., Managing &amp; Using Information Systems, Press: Hoboken: John Wiley &amp; Sons Press, (2006), pp. 44</w:t>
      </w:r>
    </w:p>
  </w:footnote>
  <w:footnote w:id="8">
    <w:p w:rsidR="00A96293" w:rsidRPr="0049487D" w:rsidRDefault="00A96293" w:rsidP="00193F89">
      <w:pPr>
        <w:pStyle w:val="FootnoteText"/>
      </w:pPr>
      <w:r>
        <w:rPr>
          <w:rStyle w:val="FootnoteReference"/>
        </w:rPr>
        <w:footnoteRef/>
      </w:r>
      <w:r>
        <w:t xml:space="preserve"> Source: Pearlson K.E. &amp; Saunders C.S., Managing &amp; Using Information Systems, Press: Hoboken: John Wiley &amp; Sons Press, (2006), pp. 45</w:t>
      </w:r>
    </w:p>
  </w:footnote>
  <w:footnote w:id="9">
    <w:p w:rsidR="00A96293" w:rsidRPr="006E4E46" w:rsidRDefault="00A96293" w:rsidP="00193F89">
      <w:pPr>
        <w:pStyle w:val="FootnoteText"/>
        <w:rPr>
          <w:lang w:val="en-GB"/>
        </w:rPr>
      </w:pPr>
      <w:r>
        <w:rPr>
          <w:rStyle w:val="FootnoteReference"/>
        </w:rPr>
        <w:footnoteRef/>
      </w:r>
      <w:r>
        <w:t xml:space="preserve"> Source: Porter M.E., Competitive Advantage, Press: Free Press, (1980), pp. 42</w:t>
      </w:r>
    </w:p>
  </w:footnote>
  <w:footnote w:id="10">
    <w:p w:rsidR="00A96293" w:rsidRDefault="00A96293" w:rsidP="00193F89">
      <w:pPr>
        <w:pStyle w:val="FootnoteText"/>
      </w:pPr>
      <w:r>
        <w:rPr>
          <w:rStyle w:val="FootnoteReference"/>
        </w:rPr>
        <w:footnoteRef/>
      </w:r>
      <w:r>
        <w:t xml:space="preserve"> </w:t>
      </w:r>
      <w:r w:rsidRPr="00C2280E">
        <w:t>Source: Hrebiniak L.G., Making Strategy Work, Press: Wharton Business School, (2005)</w:t>
      </w:r>
      <w:r>
        <w:t>,</w:t>
      </w:r>
      <w:r w:rsidRPr="00C2280E">
        <w:t xml:space="preserve"> </w:t>
      </w:r>
      <w:r>
        <w:t xml:space="preserve"> pp. 37</w:t>
      </w:r>
    </w:p>
  </w:footnote>
  <w:footnote w:id="11">
    <w:p w:rsidR="00A96293" w:rsidRDefault="00A96293" w:rsidP="00193F89">
      <w:pPr>
        <w:pStyle w:val="FootnoteText"/>
      </w:pPr>
      <w:r>
        <w:rPr>
          <w:rStyle w:val="FootnoteReference"/>
        </w:rPr>
        <w:footnoteRef/>
      </w:r>
      <w:r>
        <w:t xml:space="preserve"> Source: Solomon M.R., Consumer Behavior, Press: New Jersey Pearson Prentice Hall Press, (2009), pp.78</w:t>
      </w:r>
    </w:p>
  </w:footnote>
  <w:footnote w:id="12">
    <w:p w:rsidR="00A96293" w:rsidRDefault="00A96293" w:rsidP="00193F89">
      <w:pPr>
        <w:pStyle w:val="FootnoteText"/>
      </w:pPr>
      <w:r>
        <w:rPr>
          <w:rStyle w:val="FootnoteReference"/>
        </w:rPr>
        <w:footnoteRef/>
      </w:r>
      <w:r>
        <w:t xml:space="preserve"> Source: Walker B.A. &amp; Olson J.C., Means-End Chains: Connecting Products with Self, Press: Journal of Business Research 22, (1991), pp. 111-118</w:t>
      </w:r>
    </w:p>
  </w:footnote>
  <w:footnote w:id="13">
    <w:p w:rsidR="00A96293" w:rsidRPr="00A31DC5" w:rsidRDefault="00A96293" w:rsidP="00193F89">
      <w:pPr>
        <w:pStyle w:val="FootnoteText"/>
        <w:rPr>
          <w:rStyle w:val="FootnoteReference"/>
          <w:vertAlign w:val="baseline"/>
        </w:rPr>
      </w:pPr>
      <w:r w:rsidRPr="00A31DC5">
        <w:rPr>
          <w:rStyle w:val="FootnoteReference"/>
          <w:vertAlign w:val="baseline"/>
        </w:rPr>
        <w:footnoteRef/>
      </w:r>
      <w:r w:rsidRPr="00A31DC5">
        <w:rPr>
          <w:rStyle w:val="FootnoteReference"/>
          <w:vertAlign w:val="baseline"/>
        </w:rPr>
        <w:t xml:space="preserve"> Source: Nielsen N.A. &amp; Grunert K.G., Consumer Purchase Motives and Product Perceptions: A Laddering Study on Vegetable Oil in Three countries,</w:t>
      </w:r>
      <w:r>
        <w:t>Press:</w:t>
      </w:r>
      <w:r w:rsidRPr="00A31DC5">
        <w:rPr>
          <w:rStyle w:val="FootnoteReference"/>
          <w:vertAlign w:val="baseline"/>
        </w:rPr>
        <w:t xml:space="preserve"> Food Quality and Preference 9 (6), (1998), pp. 455-</w:t>
      </w:r>
      <w:r>
        <w:t>4</w:t>
      </w:r>
      <w:r w:rsidRPr="00A31DC5">
        <w:rPr>
          <w:rStyle w:val="FootnoteReference"/>
          <w:vertAlign w:val="baseline"/>
        </w:rPr>
        <w:t>66</w:t>
      </w:r>
    </w:p>
  </w:footnote>
  <w:footnote w:id="14">
    <w:p w:rsidR="00A96293" w:rsidRPr="001D2CD6" w:rsidRDefault="00A96293" w:rsidP="00193F89">
      <w:pPr>
        <w:pStyle w:val="FootnoteText"/>
        <w:rPr>
          <w:rStyle w:val="FootnoteReference"/>
          <w:vertAlign w:val="baseline"/>
        </w:rPr>
      </w:pPr>
      <w:r w:rsidRPr="00A31DC5">
        <w:rPr>
          <w:rStyle w:val="FootnoteReference"/>
          <w:vertAlign w:val="baseline"/>
        </w:rPr>
        <w:footnoteRef/>
      </w:r>
      <w:r w:rsidRPr="00A31DC5">
        <w:rPr>
          <w:rStyle w:val="FootnoteReference"/>
          <w:vertAlign w:val="baseline"/>
        </w:rPr>
        <w:t xml:space="preserve"> Source: Grant R.M., Contemporary Strategy Analysis, Press</w:t>
      </w:r>
      <w:r>
        <w:rPr>
          <w:rStyle w:val="FootnoteReference"/>
          <w:vertAlign w:val="baseline"/>
        </w:rPr>
        <w:t>: Blackwell Publishing Ltd, (2008), pp. 219</w:t>
      </w:r>
    </w:p>
  </w:footnote>
  <w:footnote w:id="15">
    <w:p w:rsidR="00A96293" w:rsidRDefault="00A96293" w:rsidP="00193F89">
      <w:pPr>
        <w:pStyle w:val="FootnoteText"/>
      </w:pPr>
      <w:r w:rsidRPr="001D2CD6">
        <w:rPr>
          <w:rStyle w:val="FootnoteReference"/>
          <w:vertAlign w:val="baseline"/>
        </w:rPr>
        <w:footnoteRef/>
      </w:r>
      <w:r w:rsidRPr="001D2CD6">
        <w:rPr>
          <w:rStyle w:val="FootnoteReference"/>
          <w:vertAlign w:val="baseline"/>
        </w:rPr>
        <w:t xml:space="preserve"> Source: Solomon M.R., Marshall G.W. and Stuart E.W., Marketing: real people, real choices, P</w:t>
      </w:r>
      <w:r>
        <w:rPr>
          <w:rStyle w:val="FootnoteReference"/>
          <w:vertAlign w:val="baseline"/>
        </w:rPr>
        <w:t>earson Education Inc, 147, (2008</w:t>
      </w:r>
      <w:r w:rsidRPr="001D2CD6">
        <w:rPr>
          <w:rStyle w:val="FootnoteReference"/>
          <w:vertAlign w:val="baseline"/>
        </w:rPr>
        <w:t>)</w:t>
      </w:r>
      <w:r>
        <w:t>, pp. 147</w:t>
      </w:r>
    </w:p>
  </w:footnote>
  <w:footnote w:id="16">
    <w:p w:rsidR="00A96293" w:rsidRPr="00980A2E" w:rsidRDefault="00A96293" w:rsidP="00193F89">
      <w:pPr>
        <w:pStyle w:val="FootnoteText"/>
      </w:pPr>
      <w:r>
        <w:rPr>
          <w:rStyle w:val="FootnoteReference"/>
        </w:rPr>
        <w:footnoteRef/>
      </w:r>
      <w:r>
        <w:t xml:space="preserve"> Source: </w:t>
      </w:r>
      <w:r w:rsidRPr="001D2CD6">
        <w:rPr>
          <w:rStyle w:val="FootnoteReference"/>
          <w:vertAlign w:val="baseline"/>
        </w:rPr>
        <w:t>Source: Solomon M.R., Marshall G.W. and Stuart E.W., Marketing: real people, real choices, P</w:t>
      </w:r>
      <w:r>
        <w:rPr>
          <w:rStyle w:val="FootnoteReference"/>
          <w:vertAlign w:val="baseline"/>
        </w:rPr>
        <w:t>earson Education Inc, 147, (2008</w:t>
      </w:r>
      <w:r w:rsidRPr="001D2CD6">
        <w:rPr>
          <w:rStyle w:val="FootnoteReference"/>
          <w:vertAlign w:val="baseline"/>
        </w:rPr>
        <w:t>)</w:t>
      </w:r>
      <w:r>
        <w:t>, pp. 239</w:t>
      </w:r>
    </w:p>
  </w:footnote>
  <w:footnote w:id="17">
    <w:p w:rsidR="00A96293" w:rsidRPr="00980A2E" w:rsidRDefault="00A96293" w:rsidP="00193F89">
      <w:pPr>
        <w:pStyle w:val="FootnoteText"/>
      </w:pPr>
      <w:r>
        <w:rPr>
          <w:rStyle w:val="FootnoteReference"/>
        </w:rPr>
        <w:footnoteRef/>
      </w:r>
      <w:r>
        <w:t xml:space="preserve"> Source: </w:t>
      </w:r>
      <w:r w:rsidRPr="001D2CD6">
        <w:rPr>
          <w:rStyle w:val="FootnoteReference"/>
          <w:vertAlign w:val="baseline"/>
        </w:rPr>
        <w:t>Source: Solomon M.R., Marshall G.W. and Stuart E.W., Marketing: real people, real choices, P</w:t>
      </w:r>
      <w:r>
        <w:rPr>
          <w:rStyle w:val="FootnoteReference"/>
          <w:vertAlign w:val="baseline"/>
        </w:rPr>
        <w:t>earson Education Inc, 147, (2008</w:t>
      </w:r>
      <w:r w:rsidRPr="001D2CD6">
        <w:rPr>
          <w:rStyle w:val="FootnoteReference"/>
          <w:vertAlign w:val="baseline"/>
        </w:rPr>
        <w:t>)</w:t>
      </w:r>
      <w:r>
        <w:t>, pp. 239</w:t>
      </w:r>
    </w:p>
  </w:footnote>
  <w:footnote w:id="18">
    <w:p w:rsidR="00A96293" w:rsidRDefault="00A96293" w:rsidP="00193F89">
      <w:pPr>
        <w:pStyle w:val="FootnoteText"/>
      </w:pPr>
      <w:r>
        <w:rPr>
          <w:rStyle w:val="FootnoteReference"/>
        </w:rPr>
        <w:footnoteRef/>
      </w:r>
      <w:r>
        <w:t xml:space="preserve"> Source: Taylor S.A., Hunter G.L. and Lindberg D.L., Understanding (customer-based) brand equity in financial service, Press: Journal of Services Marketing, Vol. 21 (2007), pp. 241-252</w:t>
      </w:r>
    </w:p>
  </w:footnote>
  <w:footnote w:id="19">
    <w:p w:rsidR="00A96293" w:rsidRDefault="00A96293">
      <w:pPr>
        <w:pStyle w:val="FootnoteText"/>
      </w:pPr>
      <w:r>
        <w:rPr>
          <w:rStyle w:val="FootnoteReference"/>
        </w:rPr>
        <w:footnoteRef/>
      </w:r>
      <w:r>
        <w:t xml:space="preserve"> </w:t>
      </w:r>
      <w:r w:rsidRPr="00193F89">
        <w:rPr>
          <w:rStyle w:val="FootnoteReference"/>
          <w:vertAlign w:val="baseline"/>
        </w:rPr>
        <w:t xml:space="preserve">Source: Keller K.L., Strategic Brand Management: Building, Measuring and Managing Brand Equity, </w:t>
      </w:r>
      <w:r>
        <w:t xml:space="preserve">Press: </w:t>
      </w:r>
      <w:r w:rsidRPr="00193F89">
        <w:rPr>
          <w:rStyle w:val="FootnoteReference"/>
          <w:vertAlign w:val="baseline"/>
        </w:rPr>
        <w:t>Pearson Education Limited, (2002)</w:t>
      </w:r>
      <w:r>
        <w:rPr>
          <w:rStyle w:val="FootnoteReference"/>
          <w:vertAlign w:val="baseline"/>
        </w:rPr>
        <w:t xml:space="preserve">, pp. </w:t>
      </w:r>
      <w:r w:rsidRPr="00193F89">
        <w:rPr>
          <w:rStyle w:val="FootnoteReference"/>
          <w:vertAlign w:val="baseline"/>
        </w:rPr>
        <w:t>280</w:t>
      </w:r>
    </w:p>
  </w:footnote>
  <w:footnote w:id="20">
    <w:p w:rsidR="00A96293" w:rsidRDefault="00A96293">
      <w:pPr>
        <w:pStyle w:val="FootnoteText"/>
      </w:pPr>
      <w:r>
        <w:rPr>
          <w:rStyle w:val="FootnoteReference"/>
        </w:rPr>
        <w:footnoteRef/>
      </w:r>
      <w:r>
        <w:t xml:space="preserve"> Source: Reierson C., Attitude Changes Towards Foreign Products, Press: Journal of Marketing Research, (1967), pp. 285-387</w:t>
      </w:r>
    </w:p>
  </w:footnote>
  <w:footnote w:id="21">
    <w:p w:rsidR="00A96293" w:rsidRDefault="00A96293">
      <w:pPr>
        <w:pStyle w:val="FootnoteText"/>
      </w:pPr>
      <w:r>
        <w:rPr>
          <w:rStyle w:val="FootnoteReference"/>
        </w:rPr>
        <w:footnoteRef/>
      </w:r>
      <w:r>
        <w:t xml:space="preserve"> Yaprak A., Formulating a Multinational Marketing Strategy: A deductive Cross-national Consumer Behaviour Model, PhD dissertation, Georgia State University, (1988), pp. xii</w:t>
      </w:r>
    </w:p>
  </w:footnote>
  <w:footnote w:id="22">
    <w:p w:rsidR="00A96293" w:rsidRDefault="00A96293">
      <w:pPr>
        <w:pStyle w:val="FootnoteText"/>
      </w:pPr>
      <w:r>
        <w:rPr>
          <w:rStyle w:val="FootnoteReference"/>
        </w:rPr>
        <w:footnoteRef/>
      </w:r>
      <w:r>
        <w:t xml:space="preserve"> Han C.M. &amp; Terpstra V., Country-of-origin effects for uni-national and bi-national products, Journal of International Business Studies, Summer, (1988), pp. 236</w:t>
      </w:r>
    </w:p>
  </w:footnote>
  <w:footnote w:id="23">
    <w:p w:rsidR="00A96293" w:rsidRDefault="00A96293">
      <w:pPr>
        <w:pStyle w:val="FootnoteText"/>
      </w:pPr>
      <w:r>
        <w:rPr>
          <w:rStyle w:val="FootnoteReference"/>
        </w:rPr>
        <w:footnoteRef/>
      </w:r>
      <w:r>
        <w:t xml:space="preserve"> Source: Hong S.T. &amp; Wyer R.S., Effects of country-of-origin and Product-Attribute Information on Product Evaluation: An Information Process Perspective, Journal of Consumer Research, Vol. 16, No. 2 (1989), pp. 175-187</w:t>
      </w:r>
    </w:p>
  </w:footnote>
  <w:footnote w:id="24">
    <w:p w:rsidR="00A96293" w:rsidRPr="007A468C" w:rsidRDefault="00A96293">
      <w:pPr>
        <w:pStyle w:val="FootnoteText"/>
      </w:pPr>
      <w:r>
        <w:rPr>
          <w:rStyle w:val="FootnoteReference"/>
        </w:rPr>
        <w:footnoteRef/>
      </w:r>
      <w:r>
        <w:t xml:space="preserve"> Johansson J.K., Douglas S.P. and Nonaka D.I., Assessing the Impact of Country of Origin on Product Evaluation: A New Methodological Perspective, Journal of Marketing Research, VOL. 22, No. 4, Table 4, (Nov., 1985)</w:t>
      </w:r>
      <w:r w:rsidRPr="00C13AFA">
        <w:t xml:space="preserve"> </w:t>
      </w:r>
      <w:r>
        <w:t>, pp. 194</w:t>
      </w:r>
    </w:p>
  </w:footnote>
  <w:footnote w:id="25">
    <w:p w:rsidR="00A96293" w:rsidRDefault="00A96293" w:rsidP="007A468C">
      <w:pPr>
        <w:pStyle w:val="FootnoteText"/>
      </w:pPr>
      <w:r>
        <w:rPr>
          <w:rStyle w:val="FootnoteReference"/>
        </w:rPr>
        <w:footnoteRef/>
      </w:r>
      <w:r>
        <w:t>Johansson J.K., Douglas S.P. and Nonaka D.I., Assessing the Impact of Country of Origin on Product Evaluation: A New Methodological Perspective, Journal of Marketing Research, VOL. 22, No. 4, , (Nov., 1985)</w:t>
      </w:r>
    </w:p>
  </w:footnote>
  <w:footnote w:id="26">
    <w:p w:rsidR="00A96293" w:rsidRPr="00C13AFA" w:rsidRDefault="00A96293" w:rsidP="00193F89">
      <w:pPr>
        <w:pStyle w:val="FootnoteText"/>
      </w:pPr>
      <w:r>
        <w:rPr>
          <w:rStyle w:val="FootnoteReference"/>
        </w:rPr>
        <w:footnoteRef/>
      </w:r>
      <w:r>
        <w:t xml:space="preserve"> Johansson J.K., Douglas S.P. and Nonaka D.I., Assessing the Impact of Country of Origin on Product Evaluation: A New Methodological Perspective, Journal of Marketing Research, VOL. 22, No. 4, pp. 395</w:t>
      </w:r>
    </w:p>
  </w:footnote>
  <w:footnote w:id="27">
    <w:p w:rsidR="00A96293" w:rsidRDefault="00A96293">
      <w:pPr>
        <w:pStyle w:val="FootnoteText"/>
      </w:pPr>
      <w:r>
        <w:rPr>
          <w:rStyle w:val="FootnoteReference"/>
        </w:rPr>
        <w:footnoteRef/>
      </w:r>
      <w:r>
        <w:t xml:space="preserve"> Source: Roth M.S. &amp; Romeo J.B., Matching Product Category and Country Image Perceptions: A Framework for Managing Country-of-origin Effects, Journal of International Business Studies, Vol. 23, No. 3, , (1992),  pp. 480</w:t>
      </w:r>
    </w:p>
  </w:footnote>
  <w:footnote w:id="28">
    <w:p w:rsidR="00A96293" w:rsidRPr="008B12DE" w:rsidRDefault="00A96293">
      <w:pPr>
        <w:pStyle w:val="FootnoteText"/>
      </w:pPr>
      <w:r>
        <w:rPr>
          <w:rStyle w:val="FootnoteReference"/>
        </w:rPr>
        <w:footnoteRef/>
      </w:r>
      <w:r>
        <w:t xml:space="preserve"> Source: Roth M.S. &amp; Romeo J.B., Matching Product Category and Country Image Perceptions: A Framework for Managing Country-of-origin Effects, Journal of International Business Studies, Vol. 23, No. 3, , (1992),  pp. 483</w:t>
      </w:r>
    </w:p>
  </w:footnote>
  <w:footnote w:id="29">
    <w:p w:rsidR="00A96293" w:rsidRPr="008B12DE" w:rsidRDefault="00A96293">
      <w:pPr>
        <w:pStyle w:val="FootnoteText"/>
      </w:pPr>
      <w:r>
        <w:rPr>
          <w:rStyle w:val="FootnoteReference"/>
        </w:rPr>
        <w:footnoteRef/>
      </w:r>
      <w:r>
        <w:t xml:space="preserve"> Source: Roth M.S. &amp; Romeo J.B., Matching Product Category and Country Image Perceptions: A Framework for Managing Country-of-origin Effects, Journal of International Business Studies, Vol. 23, No. 3, , (1992),  pp. 492</w:t>
      </w:r>
    </w:p>
  </w:footnote>
  <w:footnote w:id="30">
    <w:p w:rsidR="00A96293" w:rsidRPr="005D6A45" w:rsidRDefault="00A96293">
      <w:pPr>
        <w:pStyle w:val="FootnoteText"/>
      </w:pPr>
      <w:r>
        <w:rPr>
          <w:rStyle w:val="FootnoteReference"/>
        </w:rPr>
        <w:footnoteRef/>
      </w:r>
      <w:r>
        <w:t xml:space="preserve"> Source: Roth M.S. &amp; Romeo J.B., Matching Product Category and Country Image Perceptions: A Framework for Managing Country-of-origin Effects, Journal of International Business Studies, Vol. 23, No. 3, , (1992),  pp. 495</w:t>
      </w:r>
    </w:p>
  </w:footnote>
  <w:footnote w:id="31">
    <w:p w:rsidR="00A96293" w:rsidRDefault="00A96293" w:rsidP="00193F89">
      <w:pPr>
        <w:pStyle w:val="FootnoteText"/>
      </w:pPr>
      <w:r>
        <w:rPr>
          <w:rStyle w:val="FootnoteReference"/>
        </w:rPr>
        <w:footnoteRef/>
      </w:r>
      <w:r>
        <w:t xml:space="preserve"> Source: Obermiller C. &amp; Eric R.S., Exploring the effects of country –of-origin labels: An information processing framework. Press: Advances in consumer research, (1989), pp. 484</w:t>
      </w:r>
    </w:p>
  </w:footnote>
  <w:footnote w:id="32">
    <w:p w:rsidR="00A96293" w:rsidRDefault="00A96293" w:rsidP="00193F89">
      <w:pPr>
        <w:pStyle w:val="FootnoteText"/>
      </w:pPr>
      <w:r>
        <w:rPr>
          <w:rStyle w:val="FootnoteReference"/>
        </w:rPr>
        <w:footnoteRef/>
      </w:r>
      <w:r>
        <w:t xml:space="preserve"> Source: Ozsomer A. &amp; Cavusgil S.T., Country-of-origin effects on product evaluations: A sequel to Bilkey and Nes review. Press: Proceeding of the American Marketing Association, (1991), pp. 274</w:t>
      </w:r>
    </w:p>
  </w:footnote>
  <w:footnote w:id="33">
    <w:p w:rsidR="00A96293" w:rsidRPr="00DC0ADC" w:rsidRDefault="00A96293">
      <w:pPr>
        <w:pStyle w:val="FootnoteText"/>
        <w:rPr>
          <w:b/>
        </w:rPr>
      </w:pPr>
      <w:r>
        <w:rPr>
          <w:rStyle w:val="FootnoteReference"/>
        </w:rPr>
        <w:footnoteRef/>
      </w:r>
      <w:r>
        <w:t xml:space="preserve"> Source: Peterson R.A. &amp; Jolibert A.J., A Meta-Analysis of Country-Of-Origin Effects, Journal of International Business Studies, Vol. 26, No. 4,  (1995), </w:t>
      </w:r>
      <w:r w:rsidRPr="00DC0ADC">
        <w:t xml:space="preserve"> </w:t>
      </w:r>
      <w:r>
        <w:t>pp887</w:t>
      </w:r>
    </w:p>
  </w:footnote>
  <w:footnote w:id="34">
    <w:p w:rsidR="00A96293" w:rsidRDefault="00A96293">
      <w:pPr>
        <w:pStyle w:val="FootnoteText"/>
      </w:pPr>
      <w:r>
        <w:rPr>
          <w:rStyle w:val="FootnoteReference"/>
        </w:rPr>
        <w:footnoteRef/>
      </w:r>
      <w:r>
        <w:t xml:space="preserve"> Source: Canli Z.G. &amp; Maheswaran D., Cultural Variations in Country of Origin Effects, Journal of Marketing Research, Vol. XXXVII, (2000), pp314.</w:t>
      </w:r>
    </w:p>
  </w:footnote>
  <w:footnote w:id="35">
    <w:p w:rsidR="00A96293" w:rsidRDefault="00A96293">
      <w:pPr>
        <w:pStyle w:val="FootnoteText"/>
      </w:pPr>
      <w:r>
        <w:rPr>
          <w:rStyle w:val="FootnoteReference"/>
        </w:rPr>
        <w:footnoteRef/>
      </w:r>
      <w:r>
        <w:t xml:space="preserve"> Source: Canli Z.G. &amp; Maheswaran D., Cultural Variations in Country of Origin Effects, Journal of Marketing Research, Vol. XXXVII, (2000), pp314.</w:t>
      </w:r>
    </w:p>
  </w:footnote>
  <w:footnote w:id="36">
    <w:p w:rsidR="00A96293" w:rsidRDefault="00A96293">
      <w:pPr>
        <w:pStyle w:val="FootnoteText"/>
      </w:pPr>
      <w:r>
        <w:rPr>
          <w:rStyle w:val="FootnoteReference"/>
        </w:rPr>
        <w:footnoteRef/>
      </w:r>
      <w:r>
        <w:t xml:space="preserve"> Source: Canli Z.G. &amp; Maheswaran D., Cultural Variations in Country of Origin Effects, Journal of Marketing Research, Vol. XXXVII, (2000), pp315.</w:t>
      </w:r>
    </w:p>
  </w:footnote>
  <w:footnote w:id="37">
    <w:p w:rsidR="00A96293" w:rsidRDefault="00A96293" w:rsidP="00193F89">
      <w:pPr>
        <w:pStyle w:val="FootnoteText"/>
      </w:pPr>
      <w:r>
        <w:rPr>
          <w:rStyle w:val="FootnoteReference"/>
        </w:rPr>
        <w:footnoteRef/>
      </w:r>
      <w:r>
        <w:t xml:space="preserve"> Source: Amiti M., New Trade Theories and Industrial Location in the EU: a Survey of Evidence, journey: Oxford Review of Economic policy, Vol. 14, No. 2, (1998), </w:t>
      </w:r>
    </w:p>
  </w:footnote>
  <w:footnote w:id="38">
    <w:p w:rsidR="00A96293" w:rsidRPr="00A139FC" w:rsidRDefault="00A96293" w:rsidP="00A139FC">
      <w:pPr>
        <w:rPr>
          <w:rFonts w:ascii="Times New Roman" w:hAnsi="Times New Roman" w:cs="Times New Roman"/>
          <w:sz w:val="20"/>
        </w:rPr>
      </w:pPr>
      <w:r>
        <w:rPr>
          <w:rStyle w:val="FootnoteReference"/>
        </w:rPr>
        <w:footnoteRef/>
      </w:r>
      <w:r>
        <w:t xml:space="preserve"> </w:t>
      </w:r>
      <w:r w:rsidRPr="00A139FC">
        <w:rPr>
          <w:rFonts w:ascii="Times New Roman" w:hAnsi="Times New Roman" w:cs="Times New Roman"/>
          <w:sz w:val="20"/>
        </w:rPr>
        <w:t>Source: T. Grundy, Rethinking and Reinventing Michael Porter’s Five Force Model</w:t>
      </w:r>
      <w:r>
        <w:rPr>
          <w:rFonts w:ascii="Times New Roman" w:hAnsi="Times New Roman" w:cs="Times New Roman"/>
          <w:sz w:val="20"/>
        </w:rPr>
        <w:t>, (</w:t>
      </w:r>
      <w:r w:rsidRPr="00A139FC">
        <w:rPr>
          <w:rFonts w:ascii="Times New Roman" w:hAnsi="Times New Roman" w:cs="Times New Roman"/>
          <w:sz w:val="20"/>
        </w:rPr>
        <w:t>2006</w:t>
      </w:r>
      <w:r>
        <w:rPr>
          <w:rFonts w:ascii="Times New Roman" w:hAnsi="Times New Roman" w:cs="Times New Roman"/>
          <w:sz w:val="20"/>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6293" w:rsidRPr="007F6625" w:rsidRDefault="00A92316" w:rsidP="007F6625">
    <w:pPr>
      <w:pStyle w:val="Header"/>
    </w:pPr>
    <w:r w:rsidRPr="007F6625">
      <w:fldChar w:fldCharType="begin"/>
    </w:r>
    <w:r w:rsidR="00A96293" w:rsidRPr="007F6625">
      <w:instrText>TITLE</w:instrText>
    </w:r>
    <w:r w:rsidRPr="007F6625">
      <w:fldChar w:fldCharType="separate"/>
    </w:r>
    <w:r w:rsidR="00875E84">
      <w:t>Marketing Master Thesis                                                                           XUN YU (359228)</w:t>
    </w:r>
    <w:r w:rsidRPr="007F6625">
      <w:fldChar w:fldCharType="end"/>
    </w:r>
    <w:r w:rsidR="009449B5" w:rsidRPr="007F6625">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8964EF"/>
    <w:multiLevelType w:val="multilevel"/>
    <w:tmpl w:val="BD749F6C"/>
    <w:lvl w:ilvl="0">
      <w:start w:val="1"/>
      <w:numFmt w:val="decimal"/>
      <w:lvlText w:val="(%1."/>
      <w:lvlJc w:val="left"/>
      <w:pPr>
        <w:ind w:left="630" w:hanging="630"/>
      </w:pPr>
    </w:lvl>
    <w:lvl w:ilvl="1">
      <w:start w:val="1"/>
      <w:numFmt w:val="decimal"/>
      <w:lvlText w:val="(%1.%2)"/>
      <w:lvlJc w:val="left"/>
      <w:pPr>
        <w:ind w:left="2145" w:hanging="720"/>
      </w:pPr>
    </w:lvl>
    <w:lvl w:ilvl="2">
      <w:start w:val="1"/>
      <w:numFmt w:val="decimal"/>
      <w:lvlText w:val="(%1.%2.%3."/>
      <w:lvlJc w:val="left"/>
      <w:pPr>
        <w:ind w:left="3570" w:hanging="720"/>
      </w:pPr>
    </w:lvl>
    <w:lvl w:ilvl="3">
      <w:start w:val="1"/>
      <w:numFmt w:val="decimal"/>
      <w:lvlText w:val="(%1.%2.%3.%4."/>
      <w:lvlJc w:val="left"/>
      <w:pPr>
        <w:ind w:left="5355" w:hanging="1080"/>
      </w:pPr>
    </w:lvl>
    <w:lvl w:ilvl="4">
      <w:start w:val="1"/>
      <w:numFmt w:val="decimal"/>
      <w:lvlText w:val="(%1.%2.%3.%4.%5."/>
      <w:lvlJc w:val="left"/>
      <w:pPr>
        <w:ind w:left="6780" w:hanging="1080"/>
      </w:pPr>
    </w:lvl>
    <w:lvl w:ilvl="5">
      <w:start w:val="1"/>
      <w:numFmt w:val="decimal"/>
      <w:lvlText w:val="(%1.%2.%3.%4.%5.%6."/>
      <w:lvlJc w:val="left"/>
      <w:pPr>
        <w:ind w:left="8205" w:hanging="1080"/>
      </w:pPr>
    </w:lvl>
    <w:lvl w:ilvl="6">
      <w:start w:val="1"/>
      <w:numFmt w:val="decimal"/>
      <w:lvlText w:val="(%1.%2.%3.%4.%5.%6.%7."/>
      <w:lvlJc w:val="left"/>
      <w:pPr>
        <w:ind w:left="9990" w:hanging="1440"/>
      </w:pPr>
    </w:lvl>
    <w:lvl w:ilvl="7">
      <w:start w:val="1"/>
      <w:numFmt w:val="decimal"/>
      <w:lvlText w:val="(%1.%2.%3.%4.%5.%6.%7.%8."/>
      <w:lvlJc w:val="left"/>
      <w:pPr>
        <w:ind w:left="11415" w:hanging="1440"/>
      </w:pPr>
    </w:lvl>
    <w:lvl w:ilvl="8">
      <w:start w:val="1"/>
      <w:numFmt w:val="decimal"/>
      <w:lvlText w:val="(%1.%2.%3.%4.%5.%6.%7.%8.%9."/>
      <w:lvlJc w:val="left"/>
      <w:pPr>
        <w:ind w:left="13200" w:hanging="1800"/>
      </w:pPr>
    </w:lvl>
  </w:abstractNum>
  <w:abstractNum w:abstractNumId="1">
    <w:nsid w:val="38EC6740"/>
    <w:multiLevelType w:val="multilevel"/>
    <w:tmpl w:val="7AD25DEA"/>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
    <w:nsid w:val="4A5737EC"/>
    <w:multiLevelType w:val="multilevel"/>
    <w:tmpl w:val="8BBC1CC6"/>
    <w:lvl w:ilvl="0">
      <w:start w:val="1"/>
      <w:numFmt w:val="none"/>
      <w:pStyle w:val="Heading1"/>
      <w:suff w:val="nothing"/>
      <w:lvlText w:val=""/>
      <w:lvlJc w:val="left"/>
      <w:pPr>
        <w:tabs>
          <w:tab w:val="num" w:pos="432"/>
        </w:tabs>
        <w:ind w:left="432" w:hanging="432"/>
      </w:pPr>
    </w:lvl>
    <w:lvl w:ilvl="1">
      <w:start w:val="1"/>
      <w:numFmt w:val="none"/>
      <w:pStyle w:val="Heading2"/>
      <w:suff w:val="nothing"/>
      <w:lvlText w:val=""/>
      <w:lvlJc w:val="left"/>
      <w:pPr>
        <w:tabs>
          <w:tab w:val="num" w:pos="576"/>
        </w:tabs>
        <w:ind w:left="576" w:hanging="576"/>
      </w:pPr>
    </w:lvl>
    <w:lvl w:ilvl="2">
      <w:start w:val="1"/>
      <w:numFmt w:val="none"/>
      <w:pStyle w:val="Heading3"/>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3">
    <w:nsid w:val="5C0E4B01"/>
    <w:multiLevelType w:val="hybridMultilevel"/>
    <w:tmpl w:val="3F70FC74"/>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nsid w:val="7EA6685D"/>
    <w:multiLevelType w:val="hybridMultilevel"/>
    <w:tmpl w:val="03147312"/>
    <w:lvl w:ilvl="0" w:tplc="41DE72E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7F4D7AD3"/>
    <w:multiLevelType w:val="multilevel"/>
    <w:tmpl w:val="AAF859C6"/>
    <w:lvl w:ilvl="0">
      <w:numFmt w:val="decimal"/>
      <w:lvlText w:val="(%1."/>
      <w:lvlJc w:val="left"/>
      <w:pPr>
        <w:ind w:left="630" w:hanging="630"/>
      </w:pPr>
      <w:rPr>
        <w:rFonts w:hint="default"/>
      </w:rPr>
    </w:lvl>
    <w:lvl w:ilvl="1">
      <w:start w:val="1"/>
      <w:numFmt w:val="decimalZero"/>
      <w:lvlText w:val="(%1.%2)"/>
      <w:lvlJc w:val="left"/>
      <w:pPr>
        <w:ind w:left="2145" w:hanging="720"/>
      </w:pPr>
      <w:rPr>
        <w:rFonts w:hint="default"/>
      </w:rPr>
    </w:lvl>
    <w:lvl w:ilvl="2">
      <w:start w:val="1"/>
      <w:numFmt w:val="decimal"/>
      <w:lvlText w:val="(%1.%2)%3."/>
      <w:lvlJc w:val="left"/>
      <w:pPr>
        <w:ind w:left="3570" w:hanging="720"/>
      </w:pPr>
      <w:rPr>
        <w:rFonts w:hint="default"/>
      </w:rPr>
    </w:lvl>
    <w:lvl w:ilvl="3">
      <w:start w:val="1"/>
      <w:numFmt w:val="decimal"/>
      <w:lvlText w:val="(%1.%2)%3.%4."/>
      <w:lvlJc w:val="left"/>
      <w:pPr>
        <w:ind w:left="5355" w:hanging="1080"/>
      </w:pPr>
      <w:rPr>
        <w:rFonts w:hint="default"/>
      </w:rPr>
    </w:lvl>
    <w:lvl w:ilvl="4">
      <w:start w:val="1"/>
      <w:numFmt w:val="decimal"/>
      <w:lvlText w:val="(%1.%2)%3.%4.%5."/>
      <w:lvlJc w:val="left"/>
      <w:pPr>
        <w:ind w:left="6780" w:hanging="1080"/>
      </w:pPr>
      <w:rPr>
        <w:rFonts w:hint="default"/>
      </w:rPr>
    </w:lvl>
    <w:lvl w:ilvl="5">
      <w:start w:val="1"/>
      <w:numFmt w:val="decimal"/>
      <w:lvlText w:val="(%1.%2)%3.%4.%5.%6."/>
      <w:lvlJc w:val="left"/>
      <w:pPr>
        <w:ind w:left="8205" w:hanging="1080"/>
      </w:pPr>
      <w:rPr>
        <w:rFonts w:hint="default"/>
      </w:rPr>
    </w:lvl>
    <w:lvl w:ilvl="6">
      <w:start w:val="1"/>
      <w:numFmt w:val="decimal"/>
      <w:lvlText w:val="(%1.%2)%3.%4.%5.%6.%7."/>
      <w:lvlJc w:val="left"/>
      <w:pPr>
        <w:ind w:left="9990" w:hanging="1440"/>
      </w:pPr>
      <w:rPr>
        <w:rFonts w:hint="default"/>
      </w:rPr>
    </w:lvl>
    <w:lvl w:ilvl="7">
      <w:start w:val="1"/>
      <w:numFmt w:val="decimal"/>
      <w:lvlText w:val="(%1.%2)%3.%4.%5.%6.%7.%8."/>
      <w:lvlJc w:val="left"/>
      <w:pPr>
        <w:ind w:left="11415" w:hanging="1440"/>
      </w:pPr>
      <w:rPr>
        <w:rFonts w:hint="default"/>
      </w:rPr>
    </w:lvl>
    <w:lvl w:ilvl="8">
      <w:start w:val="1"/>
      <w:numFmt w:val="decimal"/>
      <w:lvlText w:val="(%1.%2)%3.%4.%5.%6.%7.%8.%9."/>
      <w:lvlJc w:val="left"/>
      <w:pPr>
        <w:ind w:left="13200" w:hanging="1800"/>
      </w:pPr>
      <w:rPr>
        <w:rFonts w:hint="default"/>
      </w:rPr>
    </w:lvl>
  </w:abstractNum>
  <w:num w:numId="1">
    <w:abstractNumId w:val="2"/>
  </w:num>
  <w:num w:numId="2">
    <w:abstractNumId w:val="0"/>
  </w:num>
  <w:num w:numId="3">
    <w:abstractNumId w:val="1"/>
  </w:num>
  <w:num w:numId="4">
    <w:abstractNumId w:val="4"/>
  </w:num>
  <w:num w:numId="5">
    <w:abstractNumId w:val="5"/>
  </w:num>
  <w:num w:numId="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characterSpacingControl w:val="doNotCompress"/>
  <w:hdrShapeDefaults>
    <o:shapedefaults v:ext="edit" spidmax="4097"/>
  </w:hdrShapeDefaults>
  <w:footnotePr>
    <w:footnote w:id="-1"/>
    <w:footnote w:id="0"/>
  </w:footnotePr>
  <w:endnotePr>
    <w:endnote w:id="-1"/>
    <w:endnote w:id="0"/>
  </w:endnotePr>
  <w:compat>
    <w:useFELayout/>
  </w:compat>
  <w:rsids>
    <w:rsidRoot w:val="000065A2"/>
    <w:rsid w:val="000065A2"/>
    <w:rsid w:val="000160B2"/>
    <w:rsid w:val="000363ED"/>
    <w:rsid w:val="00047C4B"/>
    <w:rsid w:val="000755CB"/>
    <w:rsid w:val="00096BC8"/>
    <w:rsid w:val="000A138A"/>
    <w:rsid w:val="000E0A31"/>
    <w:rsid w:val="000E4BA0"/>
    <w:rsid w:val="000F2FC8"/>
    <w:rsid w:val="00134C69"/>
    <w:rsid w:val="00177044"/>
    <w:rsid w:val="00177B5F"/>
    <w:rsid w:val="0018564C"/>
    <w:rsid w:val="00193F89"/>
    <w:rsid w:val="001A1824"/>
    <w:rsid w:val="001C64A2"/>
    <w:rsid w:val="001C693C"/>
    <w:rsid w:val="001D2CD6"/>
    <w:rsid w:val="001F08E5"/>
    <w:rsid w:val="00230D6F"/>
    <w:rsid w:val="00260DFF"/>
    <w:rsid w:val="00297E06"/>
    <w:rsid w:val="00311019"/>
    <w:rsid w:val="0032524E"/>
    <w:rsid w:val="003B339B"/>
    <w:rsid w:val="003D65BA"/>
    <w:rsid w:val="00433250"/>
    <w:rsid w:val="004670E1"/>
    <w:rsid w:val="0047492B"/>
    <w:rsid w:val="004814E3"/>
    <w:rsid w:val="00486504"/>
    <w:rsid w:val="0049487D"/>
    <w:rsid w:val="00506069"/>
    <w:rsid w:val="0050650B"/>
    <w:rsid w:val="00536D98"/>
    <w:rsid w:val="005725B7"/>
    <w:rsid w:val="0057474B"/>
    <w:rsid w:val="005777B9"/>
    <w:rsid w:val="005B4FB5"/>
    <w:rsid w:val="005C3A20"/>
    <w:rsid w:val="005D6A45"/>
    <w:rsid w:val="005F3F7E"/>
    <w:rsid w:val="005F4DE5"/>
    <w:rsid w:val="006071DA"/>
    <w:rsid w:val="006129FF"/>
    <w:rsid w:val="006160E7"/>
    <w:rsid w:val="00664B7B"/>
    <w:rsid w:val="0066738C"/>
    <w:rsid w:val="006D4580"/>
    <w:rsid w:val="006E4D39"/>
    <w:rsid w:val="006E4E46"/>
    <w:rsid w:val="00737C78"/>
    <w:rsid w:val="00746A26"/>
    <w:rsid w:val="007563AF"/>
    <w:rsid w:val="00771527"/>
    <w:rsid w:val="00781C98"/>
    <w:rsid w:val="007A468C"/>
    <w:rsid w:val="007A78DF"/>
    <w:rsid w:val="007A7F63"/>
    <w:rsid w:val="007E6707"/>
    <w:rsid w:val="007F5831"/>
    <w:rsid w:val="007F6625"/>
    <w:rsid w:val="00801B11"/>
    <w:rsid w:val="0084460D"/>
    <w:rsid w:val="008577E1"/>
    <w:rsid w:val="00875E84"/>
    <w:rsid w:val="00885803"/>
    <w:rsid w:val="008B12DE"/>
    <w:rsid w:val="008B7EA9"/>
    <w:rsid w:val="008D719E"/>
    <w:rsid w:val="008E59A1"/>
    <w:rsid w:val="009449B5"/>
    <w:rsid w:val="00970BD5"/>
    <w:rsid w:val="00975191"/>
    <w:rsid w:val="0098089F"/>
    <w:rsid w:val="00980A2E"/>
    <w:rsid w:val="009B7C28"/>
    <w:rsid w:val="009F331C"/>
    <w:rsid w:val="00A11942"/>
    <w:rsid w:val="00A139FC"/>
    <w:rsid w:val="00A31DC5"/>
    <w:rsid w:val="00A330AE"/>
    <w:rsid w:val="00A62D2F"/>
    <w:rsid w:val="00A706C7"/>
    <w:rsid w:val="00A7347C"/>
    <w:rsid w:val="00A92316"/>
    <w:rsid w:val="00A9425B"/>
    <w:rsid w:val="00A96293"/>
    <w:rsid w:val="00B51BB4"/>
    <w:rsid w:val="00B70B6F"/>
    <w:rsid w:val="00B73036"/>
    <w:rsid w:val="00B848A4"/>
    <w:rsid w:val="00B84F5C"/>
    <w:rsid w:val="00BA650F"/>
    <w:rsid w:val="00BC3629"/>
    <w:rsid w:val="00C13AFA"/>
    <w:rsid w:val="00C2280E"/>
    <w:rsid w:val="00C61A0B"/>
    <w:rsid w:val="00C85E41"/>
    <w:rsid w:val="00C877C3"/>
    <w:rsid w:val="00CC2F97"/>
    <w:rsid w:val="00CE79BC"/>
    <w:rsid w:val="00D567A3"/>
    <w:rsid w:val="00D671B0"/>
    <w:rsid w:val="00DC0ADC"/>
    <w:rsid w:val="00E3070B"/>
    <w:rsid w:val="00E369C6"/>
    <w:rsid w:val="00E754EC"/>
    <w:rsid w:val="00F11E80"/>
    <w:rsid w:val="00F21522"/>
    <w:rsid w:val="00F31282"/>
    <w:rsid w:val="00F738A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header" w:qFormat="1"/>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A92316"/>
    <w:pPr>
      <w:widowControl w:val="0"/>
      <w:tabs>
        <w:tab w:val="left" w:pos="709"/>
      </w:tabs>
      <w:suppressAutoHyphens/>
    </w:pPr>
    <w:rPr>
      <w:rFonts w:ascii="Segoe UI" w:eastAsia="SimSun" w:hAnsi="Segoe UI" w:cs="Mangal"/>
      <w:sz w:val="22"/>
      <w:szCs w:val="24"/>
      <w:lang w:val="en-GB" w:bidi="hi-IN"/>
    </w:rPr>
  </w:style>
  <w:style w:type="paragraph" w:styleId="Heading1">
    <w:name w:val="heading 1"/>
    <w:basedOn w:val="Heading"/>
    <w:next w:val="Textbody"/>
    <w:autoRedefine/>
    <w:qFormat/>
    <w:rsid w:val="00C877C3"/>
    <w:pPr>
      <w:numPr>
        <w:numId w:val="1"/>
      </w:numPr>
      <w:spacing w:before="283" w:after="170"/>
      <w:outlineLvl w:val="0"/>
    </w:pPr>
    <w:rPr>
      <w:rFonts w:ascii="Times New Roman" w:eastAsia="Times New Roman" w:hAnsi="Times New Roman" w:cs="Times New Roman"/>
      <w:b/>
      <w:bCs/>
      <w:sz w:val="36"/>
      <w:szCs w:val="32"/>
    </w:rPr>
  </w:style>
  <w:style w:type="paragraph" w:styleId="Heading2">
    <w:name w:val="heading 2"/>
    <w:basedOn w:val="Heading"/>
    <w:next w:val="Textbody"/>
    <w:autoRedefine/>
    <w:qFormat/>
    <w:rsid w:val="00DC0ADC"/>
    <w:pPr>
      <w:numPr>
        <w:ilvl w:val="1"/>
        <w:numId w:val="1"/>
      </w:numPr>
      <w:outlineLvl w:val="1"/>
    </w:pPr>
    <w:rPr>
      <w:rFonts w:ascii="Times New Roman" w:eastAsia="Times New Roman" w:hAnsi="Times New Roman" w:cs="Times New Roman"/>
      <w:b/>
      <w:bCs/>
      <w:iCs/>
      <w:sz w:val="32"/>
    </w:rPr>
  </w:style>
  <w:style w:type="paragraph" w:styleId="Heading3">
    <w:name w:val="heading 3"/>
    <w:basedOn w:val="Heading"/>
    <w:next w:val="Textbody"/>
    <w:autoRedefine/>
    <w:qFormat/>
    <w:rsid w:val="006E4E46"/>
    <w:pPr>
      <w:numPr>
        <w:ilvl w:val="2"/>
        <w:numId w:val="1"/>
      </w:numPr>
      <w:outlineLvl w:val="2"/>
    </w:pPr>
    <w:rPr>
      <w:rFonts w:ascii="Arial Black" w:eastAsia="Times New Roman" w:hAnsi="Arial Black"/>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alloonTextChar">
    <w:name w:val="Balloon Text Char"/>
    <w:basedOn w:val="DefaultParagraphFont"/>
    <w:rsid w:val="00A92316"/>
    <w:rPr>
      <w:rFonts w:ascii="Segoe UI" w:eastAsia="SimSun" w:hAnsi="Segoe UI" w:cs="Mangal"/>
      <w:sz w:val="16"/>
      <w:szCs w:val="14"/>
      <w:lang w:val="en-GB" w:bidi="hi-IN"/>
    </w:rPr>
  </w:style>
  <w:style w:type="character" w:customStyle="1" w:styleId="FootnoteTextChar">
    <w:name w:val="Footnote Text Char"/>
    <w:basedOn w:val="DefaultParagraphFont"/>
    <w:rsid w:val="00A92316"/>
    <w:rPr>
      <w:sz w:val="18"/>
      <w:szCs w:val="18"/>
    </w:rPr>
  </w:style>
  <w:style w:type="character" w:styleId="FootnoteReference">
    <w:name w:val="footnote reference"/>
    <w:basedOn w:val="DefaultParagraphFont"/>
    <w:rsid w:val="00A92316"/>
    <w:rPr>
      <w:vertAlign w:val="superscript"/>
    </w:rPr>
  </w:style>
  <w:style w:type="character" w:customStyle="1" w:styleId="FootnoteCharacters">
    <w:name w:val="Footnote Characters"/>
    <w:rsid w:val="00A92316"/>
  </w:style>
  <w:style w:type="character" w:customStyle="1" w:styleId="Footnoteanchor">
    <w:name w:val="Footnote anchor"/>
    <w:rsid w:val="00A92316"/>
    <w:rPr>
      <w:vertAlign w:val="superscript"/>
    </w:rPr>
  </w:style>
  <w:style w:type="character" w:customStyle="1" w:styleId="Endnoteanchor">
    <w:name w:val="Endnote anchor"/>
    <w:rsid w:val="00A92316"/>
    <w:rPr>
      <w:vertAlign w:val="superscript"/>
    </w:rPr>
  </w:style>
  <w:style w:type="character" w:customStyle="1" w:styleId="EndnoteCharacters">
    <w:name w:val="Endnote Characters"/>
    <w:rsid w:val="00A92316"/>
  </w:style>
  <w:style w:type="paragraph" w:customStyle="1" w:styleId="Heading">
    <w:name w:val="Heading"/>
    <w:basedOn w:val="Normal"/>
    <w:next w:val="Textbody"/>
    <w:rsid w:val="00A92316"/>
    <w:pPr>
      <w:keepNext/>
      <w:spacing w:before="240" w:after="120"/>
    </w:pPr>
    <w:rPr>
      <w:rFonts w:ascii="Arial" w:eastAsia="Microsoft YaHei" w:hAnsi="Arial"/>
      <w:sz w:val="28"/>
      <w:szCs w:val="28"/>
    </w:rPr>
  </w:style>
  <w:style w:type="paragraph" w:customStyle="1" w:styleId="Textbody">
    <w:name w:val="Text body"/>
    <w:basedOn w:val="Normal"/>
    <w:rsid w:val="00A92316"/>
    <w:pPr>
      <w:spacing w:after="312" w:line="360" w:lineRule="auto"/>
    </w:pPr>
    <w:rPr>
      <w:rFonts w:ascii="Times New Roman" w:hAnsi="Times New Roman"/>
      <w:sz w:val="24"/>
    </w:rPr>
  </w:style>
  <w:style w:type="paragraph" w:styleId="List">
    <w:name w:val="List"/>
    <w:basedOn w:val="Textbody"/>
    <w:rsid w:val="00A92316"/>
  </w:style>
  <w:style w:type="paragraph" w:styleId="Caption">
    <w:name w:val="caption"/>
    <w:basedOn w:val="Normal"/>
    <w:rsid w:val="00A92316"/>
    <w:pPr>
      <w:suppressLineNumbers/>
      <w:spacing w:before="120" w:after="120"/>
    </w:pPr>
    <w:rPr>
      <w:i/>
      <w:iCs/>
      <w:sz w:val="24"/>
    </w:rPr>
  </w:style>
  <w:style w:type="paragraph" w:customStyle="1" w:styleId="Index">
    <w:name w:val="Index"/>
    <w:basedOn w:val="Normal"/>
    <w:rsid w:val="00A92316"/>
    <w:pPr>
      <w:suppressLineNumbers/>
    </w:pPr>
  </w:style>
  <w:style w:type="paragraph" w:styleId="BalloonText">
    <w:name w:val="Balloon Text"/>
    <w:basedOn w:val="Normal"/>
    <w:rsid w:val="00A92316"/>
    <w:rPr>
      <w:sz w:val="16"/>
      <w:szCs w:val="14"/>
    </w:rPr>
  </w:style>
  <w:style w:type="paragraph" w:styleId="FootnoteText">
    <w:name w:val="footnote text"/>
    <w:basedOn w:val="Normal"/>
    <w:autoRedefine/>
    <w:qFormat/>
    <w:rsid w:val="00193F89"/>
    <w:pPr>
      <w:suppressAutoHyphens w:val="0"/>
    </w:pPr>
    <w:rPr>
      <w:rFonts w:ascii="Times New Roman" w:eastAsia="Times New Roman" w:hAnsi="Times New Roman" w:cs="Times New Roman"/>
      <w:sz w:val="20"/>
      <w:szCs w:val="18"/>
      <w:lang w:val="en-US" w:bidi="ar-SA"/>
    </w:rPr>
  </w:style>
  <w:style w:type="paragraph" w:styleId="ListParagraph">
    <w:name w:val="List Paragraph"/>
    <w:basedOn w:val="Normal"/>
    <w:uiPriority w:val="34"/>
    <w:qFormat/>
    <w:rsid w:val="00A92316"/>
    <w:pPr>
      <w:suppressAutoHyphens w:val="0"/>
      <w:ind w:firstLine="420"/>
      <w:jc w:val="both"/>
    </w:pPr>
    <w:rPr>
      <w:rFonts w:ascii="Calibri" w:hAnsi="Calibri"/>
      <w:sz w:val="21"/>
      <w:szCs w:val="22"/>
      <w:lang w:val="en-US" w:bidi="ar-SA"/>
    </w:rPr>
  </w:style>
  <w:style w:type="paragraph" w:customStyle="1" w:styleId="Footnote">
    <w:name w:val="Footnote"/>
    <w:basedOn w:val="Normal"/>
    <w:autoRedefine/>
    <w:qFormat/>
    <w:rsid w:val="007F5831"/>
    <w:pPr>
      <w:suppressLineNumbers/>
      <w:ind w:left="339" w:hanging="339"/>
    </w:pPr>
    <w:rPr>
      <w:rFonts w:eastAsia="Times New Roman"/>
      <w:sz w:val="20"/>
      <w:szCs w:val="20"/>
    </w:rPr>
  </w:style>
  <w:style w:type="paragraph" w:styleId="Header">
    <w:name w:val="header"/>
    <w:basedOn w:val="Normal"/>
    <w:autoRedefine/>
    <w:qFormat/>
    <w:rsid w:val="007F6625"/>
    <w:pPr>
      <w:suppressLineNumbers/>
      <w:tabs>
        <w:tab w:val="center" w:pos="4535"/>
        <w:tab w:val="right" w:pos="9071"/>
      </w:tabs>
    </w:pPr>
    <w:rPr>
      <w:rFonts w:ascii="Bell MT" w:eastAsia="Times New Roman" w:hAnsi="Bell MT"/>
      <w:kern w:val="0"/>
      <w:sz w:val="24"/>
    </w:rPr>
  </w:style>
  <w:style w:type="paragraph" w:styleId="Title">
    <w:name w:val="Title"/>
    <w:basedOn w:val="Heading"/>
    <w:next w:val="Subtitle"/>
    <w:autoRedefine/>
    <w:qFormat/>
    <w:rsid w:val="00A96293"/>
    <w:pPr>
      <w:jc w:val="center"/>
    </w:pPr>
    <w:rPr>
      <w:rFonts w:eastAsia="Bell MT"/>
      <w:b/>
      <w:bCs/>
      <w:sz w:val="36"/>
      <w:szCs w:val="36"/>
    </w:rPr>
  </w:style>
  <w:style w:type="paragraph" w:styleId="Subtitle">
    <w:name w:val="Subtitle"/>
    <w:basedOn w:val="Heading"/>
    <w:next w:val="Textbody"/>
    <w:autoRedefine/>
    <w:qFormat/>
    <w:rsid w:val="00A96293"/>
    <w:pPr>
      <w:jc w:val="center"/>
    </w:pPr>
    <w:rPr>
      <w:rFonts w:ascii="Bell MT" w:eastAsia="Bell MT" w:hAnsi="Bell MT"/>
      <w:iCs/>
    </w:rPr>
  </w:style>
  <w:style w:type="paragraph" w:styleId="Footer">
    <w:name w:val="footer"/>
    <w:basedOn w:val="Normal"/>
    <w:link w:val="FooterChar"/>
    <w:uiPriority w:val="99"/>
    <w:unhideWhenUsed/>
    <w:rsid w:val="006D4580"/>
    <w:pPr>
      <w:tabs>
        <w:tab w:val="clear" w:pos="709"/>
        <w:tab w:val="center" w:pos="4153"/>
        <w:tab w:val="right" w:pos="8306"/>
      </w:tabs>
      <w:snapToGrid w:val="0"/>
    </w:pPr>
    <w:rPr>
      <w:sz w:val="18"/>
      <w:szCs w:val="16"/>
    </w:rPr>
  </w:style>
  <w:style w:type="character" w:customStyle="1" w:styleId="FooterChar">
    <w:name w:val="Footer Char"/>
    <w:basedOn w:val="DefaultParagraphFont"/>
    <w:link w:val="Footer"/>
    <w:uiPriority w:val="99"/>
    <w:rsid w:val="006D4580"/>
    <w:rPr>
      <w:rFonts w:ascii="Segoe UI" w:eastAsia="SimSun" w:hAnsi="Segoe UI" w:cs="Mangal"/>
      <w:sz w:val="18"/>
      <w:szCs w:val="16"/>
      <w:lang w:val="en-GB" w:bidi="hi-IN"/>
    </w:rPr>
  </w:style>
  <w:style w:type="paragraph" w:styleId="TOCHeading">
    <w:name w:val="TOC Heading"/>
    <w:basedOn w:val="Heading1"/>
    <w:next w:val="Normal"/>
    <w:uiPriority w:val="39"/>
    <w:unhideWhenUsed/>
    <w:qFormat/>
    <w:rsid w:val="00E3070B"/>
    <w:pPr>
      <w:keepLines/>
      <w:widowControl/>
      <w:numPr>
        <w:numId w:val="0"/>
      </w:numPr>
      <w:tabs>
        <w:tab w:val="clear" w:pos="709"/>
      </w:tabs>
      <w:suppressAutoHyphens w:val="0"/>
      <w:spacing w:before="480" w:after="0" w:line="276" w:lineRule="auto"/>
      <w:outlineLvl w:val="9"/>
    </w:pPr>
    <w:rPr>
      <w:rFonts w:asciiTheme="majorHAnsi" w:eastAsiaTheme="majorEastAsia" w:hAnsiTheme="majorHAnsi" w:cstheme="majorBidi"/>
      <w:b w:val="0"/>
      <w:color w:val="365F91" w:themeColor="accent1" w:themeShade="BF"/>
      <w:kern w:val="0"/>
      <w:sz w:val="28"/>
      <w:szCs w:val="28"/>
      <w:lang w:val="en-US" w:eastAsia="ja-JP" w:bidi="ar-SA"/>
    </w:rPr>
  </w:style>
  <w:style w:type="paragraph" w:styleId="TOC1">
    <w:name w:val="toc 1"/>
    <w:basedOn w:val="Normal"/>
    <w:next w:val="Normal"/>
    <w:autoRedefine/>
    <w:uiPriority w:val="39"/>
    <w:unhideWhenUsed/>
    <w:rsid w:val="00A96293"/>
    <w:pPr>
      <w:tabs>
        <w:tab w:val="clear" w:pos="709"/>
        <w:tab w:val="right" w:pos="9061"/>
      </w:tabs>
    </w:pPr>
    <w:rPr>
      <w:b/>
      <w:noProof/>
    </w:rPr>
  </w:style>
  <w:style w:type="paragraph" w:styleId="TOC2">
    <w:name w:val="toc 2"/>
    <w:basedOn w:val="Normal"/>
    <w:next w:val="Normal"/>
    <w:autoRedefine/>
    <w:uiPriority w:val="39"/>
    <w:unhideWhenUsed/>
    <w:rsid w:val="00E3070B"/>
    <w:pPr>
      <w:tabs>
        <w:tab w:val="clear" w:pos="709"/>
      </w:tabs>
      <w:ind w:leftChars="200" w:left="420"/>
    </w:pPr>
  </w:style>
  <w:style w:type="paragraph" w:styleId="TOC3">
    <w:name w:val="toc 3"/>
    <w:basedOn w:val="Normal"/>
    <w:next w:val="Normal"/>
    <w:autoRedefine/>
    <w:uiPriority w:val="39"/>
    <w:unhideWhenUsed/>
    <w:rsid w:val="00E3070B"/>
    <w:pPr>
      <w:tabs>
        <w:tab w:val="clear" w:pos="709"/>
      </w:tabs>
      <w:ind w:leftChars="400" w:left="840"/>
    </w:pPr>
  </w:style>
  <w:style w:type="character" w:styleId="Hyperlink">
    <w:name w:val="Hyperlink"/>
    <w:basedOn w:val="DefaultParagraphFont"/>
    <w:uiPriority w:val="99"/>
    <w:unhideWhenUsed/>
    <w:rsid w:val="00E3070B"/>
    <w:rPr>
      <w:color w:val="0000FF" w:themeColor="hyperlink"/>
      <w:u w:val="single"/>
    </w:rPr>
  </w:style>
  <w:style w:type="table" w:styleId="TableGrid">
    <w:name w:val="Table Grid"/>
    <w:basedOn w:val="TableNormal"/>
    <w:uiPriority w:val="59"/>
    <w:rsid w:val="007A7F6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A96293"/>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409381942">
      <w:bodyDiv w:val="1"/>
      <w:marLeft w:val="0"/>
      <w:marRight w:val="0"/>
      <w:marTop w:val="0"/>
      <w:marBottom w:val="0"/>
      <w:divBdr>
        <w:top w:val="none" w:sz="0" w:space="0" w:color="auto"/>
        <w:left w:val="none" w:sz="0" w:space="0" w:color="auto"/>
        <w:bottom w:val="none" w:sz="0" w:space="0" w:color="auto"/>
        <w:right w:val="none" w:sz="0" w:space="0" w:color="auto"/>
      </w:divBdr>
      <w:divsChild>
        <w:div w:id="716859094">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oleObject" Target="embeddings/oleObject3.bin"/><Relationship Id="rId26" Type="http://schemas.openxmlformats.org/officeDocument/2006/relationships/image" Target="media/image14.png"/><Relationship Id="rId39" Type="http://schemas.openxmlformats.org/officeDocument/2006/relationships/image" Target="media/image26.emf"/><Relationship Id="rId21" Type="http://schemas.openxmlformats.org/officeDocument/2006/relationships/image" Target="media/image10.png"/><Relationship Id="rId34" Type="http://schemas.openxmlformats.org/officeDocument/2006/relationships/image" Target="media/image22.png"/><Relationship Id="rId42" Type="http://schemas.openxmlformats.org/officeDocument/2006/relationships/chart" Target="charts/chart2.xml"/><Relationship Id="rId47" Type="http://schemas.openxmlformats.org/officeDocument/2006/relationships/image" Target="media/image31.png"/><Relationship Id="rId50" Type="http://schemas.openxmlformats.org/officeDocument/2006/relationships/image" Target="media/image34.png"/><Relationship Id="rId55"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oleObject" Target="embeddings/oleObject2.bin"/><Relationship Id="rId17" Type="http://schemas.openxmlformats.org/officeDocument/2006/relationships/image" Target="media/image8.emf"/><Relationship Id="rId25" Type="http://schemas.openxmlformats.org/officeDocument/2006/relationships/image" Target="media/image13.png"/><Relationship Id="rId33" Type="http://schemas.openxmlformats.org/officeDocument/2006/relationships/image" Target="media/image21.png"/><Relationship Id="rId38" Type="http://schemas.openxmlformats.org/officeDocument/2006/relationships/oleObject" Target="embeddings/oleObject6.bin"/><Relationship Id="rId46" Type="http://schemas.openxmlformats.org/officeDocument/2006/relationships/image" Target="media/image30.jpeg"/><Relationship Id="rId2" Type="http://schemas.openxmlformats.org/officeDocument/2006/relationships/numbering" Target="numbering.xml"/><Relationship Id="rId16" Type="http://schemas.openxmlformats.org/officeDocument/2006/relationships/image" Target="media/image7.jpeg"/><Relationship Id="rId20" Type="http://schemas.openxmlformats.org/officeDocument/2006/relationships/oleObject" Target="embeddings/oleObject4.bin"/><Relationship Id="rId29" Type="http://schemas.openxmlformats.org/officeDocument/2006/relationships/image" Target="media/image17.png"/><Relationship Id="rId41" Type="http://schemas.openxmlformats.org/officeDocument/2006/relationships/chart" Target="charts/chart1.xm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24" Type="http://schemas.openxmlformats.org/officeDocument/2006/relationships/oleObject" Target="embeddings/oleObject5.bin"/><Relationship Id="rId32" Type="http://schemas.openxmlformats.org/officeDocument/2006/relationships/image" Target="media/image20.png"/><Relationship Id="rId37" Type="http://schemas.openxmlformats.org/officeDocument/2006/relationships/image" Target="media/image25.emf"/><Relationship Id="rId40" Type="http://schemas.openxmlformats.org/officeDocument/2006/relationships/oleObject" Target="embeddings/oleObject7.bin"/><Relationship Id="rId45" Type="http://schemas.openxmlformats.org/officeDocument/2006/relationships/image" Target="media/image29.png"/><Relationship Id="rId53"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6.jpeg"/><Relationship Id="rId23" Type="http://schemas.openxmlformats.org/officeDocument/2006/relationships/image" Target="media/image12.emf"/><Relationship Id="rId28" Type="http://schemas.openxmlformats.org/officeDocument/2006/relationships/image" Target="media/image16.png"/><Relationship Id="rId36" Type="http://schemas.openxmlformats.org/officeDocument/2006/relationships/image" Target="media/image24.png"/><Relationship Id="rId49" Type="http://schemas.openxmlformats.org/officeDocument/2006/relationships/image" Target="media/image33.png"/><Relationship Id="rId10" Type="http://schemas.openxmlformats.org/officeDocument/2006/relationships/oleObject" Target="embeddings/oleObject1.bin"/><Relationship Id="rId19" Type="http://schemas.openxmlformats.org/officeDocument/2006/relationships/image" Target="media/image9.emf"/><Relationship Id="rId31" Type="http://schemas.openxmlformats.org/officeDocument/2006/relationships/image" Target="media/image19.png"/><Relationship Id="rId44" Type="http://schemas.openxmlformats.org/officeDocument/2006/relationships/image" Target="media/image28.png"/><Relationship Id="rId52"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5.jpeg"/><Relationship Id="rId22" Type="http://schemas.openxmlformats.org/officeDocument/2006/relationships/image" Target="media/image11.jpeg"/><Relationship Id="rId27" Type="http://schemas.openxmlformats.org/officeDocument/2006/relationships/image" Target="media/image15.png"/><Relationship Id="rId30" Type="http://schemas.openxmlformats.org/officeDocument/2006/relationships/image" Target="media/image18.png"/><Relationship Id="rId35" Type="http://schemas.openxmlformats.org/officeDocument/2006/relationships/image" Target="media/image23.png"/><Relationship Id="rId43" Type="http://schemas.openxmlformats.org/officeDocument/2006/relationships/image" Target="media/image27.png"/><Relationship Id="rId48" Type="http://schemas.openxmlformats.org/officeDocument/2006/relationships/image" Target="media/image32.png"/><Relationship Id="rId8" Type="http://schemas.openxmlformats.org/officeDocument/2006/relationships/image" Target="media/image1.jpeg"/><Relationship Id="rId51" Type="http://schemas.openxmlformats.org/officeDocument/2006/relationships/header" Target="header1.xml"/><Relationship Id="rId3"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19978;&#21892;&#20026;&#27700;\Desktop\COLLE.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19978;&#21892;&#20026;&#27700;\Desktop\COLLE.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lang val="en-US"/>
  <c:chart>
    <c:autoTitleDeleted val="1"/>
    <c:view3D>
      <c:perspective val="30"/>
    </c:view3D>
    <c:plotArea>
      <c:layout>
        <c:manualLayout>
          <c:layoutTarget val="inner"/>
          <c:xMode val="edge"/>
          <c:yMode val="edge"/>
          <c:x val="1.203948952564411E-2"/>
          <c:y val="7.5181927923727646E-2"/>
          <c:w val="0.9614736335179388"/>
          <c:h val="0.65218766379452442"/>
        </c:manualLayout>
      </c:layout>
      <c:bar3DChart>
        <c:barDir val="col"/>
        <c:grouping val="standard"/>
        <c:ser>
          <c:idx val="0"/>
          <c:order val="0"/>
          <c:tx>
            <c:strRef>
              <c:f>Sheet2!$B$1</c:f>
              <c:strCache>
                <c:ptCount val="1"/>
                <c:pt idx="0">
                  <c:v>NOR(Collectivist)</c:v>
                </c:pt>
              </c:strCache>
            </c:strRef>
          </c:tx>
          <c:spPr>
            <a:solidFill>
              <a:srgbClr val="0070C0">
                <a:alpha val="82000"/>
              </a:srgbClr>
            </a:solidFill>
          </c:spPr>
          <c:cat>
            <c:strRef>
              <c:f>Sheet2!$A$2:$A$9</c:f>
              <c:strCache>
                <c:ptCount val="8"/>
                <c:pt idx="0">
                  <c:v>EU</c:v>
                </c:pt>
                <c:pt idx="1">
                  <c:v>France</c:v>
                </c:pt>
                <c:pt idx="2">
                  <c:v>Germany</c:v>
                </c:pt>
                <c:pt idx="3">
                  <c:v>Spain</c:v>
                </c:pt>
                <c:pt idx="4">
                  <c:v>the Netherlands</c:v>
                </c:pt>
                <c:pt idx="5">
                  <c:v>Italy</c:v>
                </c:pt>
                <c:pt idx="6">
                  <c:v>Greece</c:v>
                </c:pt>
                <c:pt idx="7">
                  <c:v>Other</c:v>
                </c:pt>
              </c:strCache>
            </c:strRef>
          </c:cat>
          <c:val>
            <c:numRef>
              <c:f>Sheet2!$B$2:$B$9</c:f>
              <c:numCache>
                <c:formatCode>0.00</c:formatCode>
                <c:ptCount val="8"/>
                <c:pt idx="0">
                  <c:v>6.1244979919678704</c:v>
                </c:pt>
                <c:pt idx="1">
                  <c:v>7.827309236947789</c:v>
                </c:pt>
                <c:pt idx="2">
                  <c:v>6.2449799196787144</c:v>
                </c:pt>
                <c:pt idx="3">
                  <c:v>6.3855421686746991</c:v>
                </c:pt>
                <c:pt idx="4">
                  <c:v>5.931726907630523</c:v>
                </c:pt>
                <c:pt idx="5">
                  <c:v>6.4377510040160653</c:v>
                </c:pt>
                <c:pt idx="6">
                  <c:v>5.3253012048192767</c:v>
                </c:pt>
                <c:pt idx="7">
                  <c:v>5.1927710843373491</c:v>
                </c:pt>
              </c:numCache>
            </c:numRef>
          </c:val>
        </c:ser>
        <c:ser>
          <c:idx val="1"/>
          <c:order val="1"/>
          <c:tx>
            <c:strRef>
              <c:f>Sheet2!$C$1</c:f>
              <c:strCache>
                <c:ptCount val="1"/>
                <c:pt idx="0">
                  <c:v>LUX(Collectivist)</c:v>
                </c:pt>
              </c:strCache>
            </c:strRef>
          </c:tx>
          <c:spPr>
            <a:solidFill>
              <a:srgbClr val="FF0000">
                <a:alpha val="82000"/>
              </a:srgbClr>
            </a:solidFill>
          </c:spPr>
          <c:cat>
            <c:strRef>
              <c:f>Sheet2!$A$2:$A$9</c:f>
              <c:strCache>
                <c:ptCount val="8"/>
                <c:pt idx="0">
                  <c:v>EU</c:v>
                </c:pt>
                <c:pt idx="1">
                  <c:v>France</c:v>
                </c:pt>
                <c:pt idx="2">
                  <c:v>Germany</c:v>
                </c:pt>
                <c:pt idx="3">
                  <c:v>Spain</c:v>
                </c:pt>
                <c:pt idx="4">
                  <c:v>the Netherlands</c:v>
                </c:pt>
                <c:pt idx="5">
                  <c:v>Italy</c:v>
                </c:pt>
                <c:pt idx="6">
                  <c:v>Greece</c:v>
                </c:pt>
                <c:pt idx="7">
                  <c:v>Other</c:v>
                </c:pt>
              </c:strCache>
            </c:strRef>
          </c:cat>
          <c:val>
            <c:numRef>
              <c:f>Sheet2!$C$2:$C$9</c:f>
              <c:numCache>
                <c:formatCode>0.00</c:formatCode>
                <c:ptCount val="8"/>
                <c:pt idx="0">
                  <c:v>6.397590361445781</c:v>
                </c:pt>
                <c:pt idx="1">
                  <c:v>8.092369477911646</c:v>
                </c:pt>
                <c:pt idx="2">
                  <c:v>6.6064257028112454</c:v>
                </c:pt>
                <c:pt idx="3">
                  <c:v>6.5823293172690764</c:v>
                </c:pt>
                <c:pt idx="4">
                  <c:v>6.188755020080321</c:v>
                </c:pt>
                <c:pt idx="5">
                  <c:v>6.5983935742971891</c:v>
                </c:pt>
                <c:pt idx="6">
                  <c:v>5.5903614457831345</c:v>
                </c:pt>
                <c:pt idx="7">
                  <c:v>5.4417670682730934</c:v>
                </c:pt>
              </c:numCache>
            </c:numRef>
          </c:val>
        </c:ser>
        <c:dLbls>
          <c:showVal val="1"/>
        </c:dLbls>
        <c:shape val="box"/>
        <c:axId val="107678336"/>
        <c:axId val="107684224"/>
        <c:axId val="91353984"/>
      </c:bar3DChart>
      <c:catAx>
        <c:axId val="107678336"/>
        <c:scaling>
          <c:orientation val="minMax"/>
        </c:scaling>
        <c:axPos val="b"/>
        <c:majorTickMark val="none"/>
        <c:tickLblPos val="nextTo"/>
        <c:txPr>
          <a:bodyPr/>
          <a:lstStyle/>
          <a:p>
            <a:pPr>
              <a:defRPr sz="1100">
                <a:latin typeface="Bell MT" pitchFamily="18" charset="0"/>
              </a:defRPr>
            </a:pPr>
            <a:endParaRPr lang="en-US"/>
          </a:p>
        </c:txPr>
        <c:crossAx val="107684224"/>
        <c:crosses val="autoZero"/>
        <c:auto val="1"/>
        <c:lblAlgn val="ctr"/>
        <c:lblOffset val="100"/>
      </c:catAx>
      <c:valAx>
        <c:axId val="107684224"/>
        <c:scaling>
          <c:orientation val="minMax"/>
          <c:max val="9"/>
          <c:min val="2"/>
        </c:scaling>
        <c:delete val="1"/>
        <c:axPos val="l"/>
        <c:numFmt formatCode="0.00" sourceLinked="1"/>
        <c:majorTickMark val="none"/>
        <c:tickLblPos val="none"/>
        <c:crossAx val="107678336"/>
        <c:crosses val="autoZero"/>
        <c:crossBetween val="between"/>
      </c:valAx>
      <c:serAx>
        <c:axId val="91353984"/>
        <c:scaling>
          <c:orientation val="minMax"/>
        </c:scaling>
        <c:delete val="1"/>
        <c:axPos val="b"/>
        <c:majorTickMark val="none"/>
        <c:tickLblPos val="none"/>
        <c:crossAx val="107684224"/>
        <c:crosses val="autoZero"/>
      </c:serAx>
    </c:plotArea>
    <c:legend>
      <c:legendPos val="t"/>
      <c:txPr>
        <a:bodyPr/>
        <a:lstStyle/>
        <a:p>
          <a:pPr>
            <a:defRPr>
              <a:latin typeface="Bell MT" pitchFamily="18" charset="0"/>
            </a:defRPr>
          </a:pPr>
          <a:endParaRPr lang="en-US"/>
        </a:p>
      </c:txPr>
    </c:legend>
    <c:plotVisOnly val="1"/>
    <c:dispBlanksAs val="gap"/>
  </c:chart>
  <c:spPr>
    <a:noFill/>
    <a:ln>
      <a:noFill/>
    </a:ln>
  </c:sp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lang val="en-US"/>
  <c:chart>
    <c:autoTitleDeleted val="1"/>
    <c:view3D>
      <c:perspective val="30"/>
    </c:view3D>
    <c:plotArea>
      <c:layout/>
      <c:bar3DChart>
        <c:barDir val="col"/>
        <c:grouping val="standard"/>
        <c:ser>
          <c:idx val="0"/>
          <c:order val="0"/>
          <c:tx>
            <c:strRef>
              <c:f>Sheet2!$D$1</c:f>
              <c:strCache>
                <c:ptCount val="1"/>
                <c:pt idx="0">
                  <c:v>NOR(Individualist)</c:v>
                </c:pt>
              </c:strCache>
            </c:strRef>
          </c:tx>
          <c:spPr>
            <a:solidFill>
              <a:srgbClr val="0070C0">
                <a:alpha val="82000"/>
              </a:srgbClr>
            </a:solidFill>
          </c:spPr>
          <c:dLbls>
            <c:dLbl>
              <c:idx val="1"/>
              <c:layout>
                <c:manualLayout>
                  <c:x val="1.6696481812760885E-2"/>
                  <c:y val="1.6210739614994939E-2"/>
                </c:manualLayout>
              </c:layout>
              <c:showVal val="1"/>
            </c:dLbl>
            <c:txPr>
              <a:bodyPr/>
              <a:lstStyle/>
              <a:p>
                <a:pPr>
                  <a:defRPr sz="1100" b="1">
                    <a:solidFill>
                      <a:srgbClr val="002060"/>
                    </a:solidFill>
                    <a:latin typeface="Bell MT" pitchFamily="18" charset="0"/>
                  </a:defRPr>
                </a:pPr>
                <a:endParaRPr lang="en-US"/>
              </a:p>
            </c:txPr>
            <c:showVal val="1"/>
          </c:dLbls>
          <c:cat>
            <c:strRef>
              <c:f>Sheet2!$A$2:$A$9</c:f>
              <c:strCache>
                <c:ptCount val="8"/>
                <c:pt idx="0">
                  <c:v>EU</c:v>
                </c:pt>
                <c:pt idx="1">
                  <c:v>France</c:v>
                </c:pt>
                <c:pt idx="2">
                  <c:v>Germany</c:v>
                </c:pt>
                <c:pt idx="3">
                  <c:v>Spain</c:v>
                </c:pt>
                <c:pt idx="4">
                  <c:v>the Netherlands</c:v>
                </c:pt>
                <c:pt idx="5">
                  <c:v>Italy</c:v>
                </c:pt>
                <c:pt idx="6">
                  <c:v>Greece</c:v>
                </c:pt>
                <c:pt idx="7">
                  <c:v>Other</c:v>
                </c:pt>
              </c:strCache>
            </c:strRef>
          </c:cat>
          <c:val>
            <c:numRef>
              <c:f>Sheet2!$D$2:$D$9</c:f>
              <c:numCache>
                <c:formatCode>Standaard</c:formatCode>
                <c:ptCount val="8"/>
                <c:pt idx="0" formatCode="0.00">
                  <c:v>6.1</c:v>
                </c:pt>
                <c:pt idx="1">
                  <c:v>7.88</c:v>
                </c:pt>
                <c:pt idx="2">
                  <c:v>6.1099999999999994</c:v>
                </c:pt>
                <c:pt idx="3">
                  <c:v>6.92</c:v>
                </c:pt>
                <c:pt idx="4">
                  <c:v>5.34</c:v>
                </c:pt>
                <c:pt idx="5">
                  <c:v>7.09</c:v>
                </c:pt>
                <c:pt idx="6">
                  <c:v>6.02</c:v>
                </c:pt>
                <c:pt idx="7">
                  <c:v>5.89</c:v>
                </c:pt>
              </c:numCache>
            </c:numRef>
          </c:val>
        </c:ser>
        <c:ser>
          <c:idx val="1"/>
          <c:order val="1"/>
          <c:tx>
            <c:strRef>
              <c:f>Sheet2!$E$1</c:f>
              <c:strCache>
                <c:ptCount val="1"/>
                <c:pt idx="0">
                  <c:v>LUX(Individualist)</c:v>
                </c:pt>
              </c:strCache>
            </c:strRef>
          </c:tx>
          <c:spPr>
            <a:solidFill>
              <a:srgbClr val="C00000">
                <a:alpha val="82000"/>
              </a:srgbClr>
            </a:solidFill>
          </c:spPr>
          <c:dLbls>
            <c:dLbl>
              <c:idx val="0"/>
              <c:layout>
                <c:manualLayout>
                  <c:x val="-7.1556350626118303E-3"/>
                  <c:y val="-1.2158054711246199E-2"/>
                </c:manualLayout>
              </c:layout>
              <c:showVal val="1"/>
            </c:dLbl>
            <c:txPr>
              <a:bodyPr/>
              <a:lstStyle/>
              <a:p>
                <a:pPr>
                  <a:defRPr sz="1100" b="1">
                    <a:solidFill>
                      <a:srgbClr val="FF0000"/>
                    </a:solidFill>
                    <a:latin typeface="Bell MT" pitchFamily="18" charset="0"/>
                  </a:defRPr>
                </a:pPr>
                <a:endParaRPr lang="en-US"/>
              </a:p>
            </c:txPr>
            <c:showVal val="1"/>
          </c:dLbls>
          <c:cat>
            <c:strRef>
              <c:f>Sheet2!$A$2:$A$9</c:f>
              <c:strCache>
                <c:ptCount val="8"/>
                <c:pt idx="0">
                  <c:v>EU</c:v>
                </c:pt>
                <c:pt idx="1">
                  <c:v>France</c:v>
                </c:pt>
                <c:pt idx="2">
                  <c:v>Germany</c:v>
                </c:pt>
                <c:pt idx="3">
                  <c:v>Spain</c:v>
                </c:pt>
                <c:pt idx="4">
                  <c:v>the Netherlands</c:v>
                </c:pt>
                <c:pt idx="5">
                  <c:v>Italy</c:v>
                </c:pt>
                <c:pt idx="6">
                  <c:v>Greece</c:v>
                </c:pt>
                <c:pt idx="7">
                  <c:v>Other</c:v>
                </c:pt>
              </c:strCache>
            </c:strRef>
          </c:cat>
          <c:val>
            <c:numRef>
              <c:f>Sheet2!$E$2:$E$9</c:f>
              <c:numCache>
                <c:formatCode>Standaard</c:formatCode>
                <c:ptCount val="8"/>
                <c:pt idx="0" formatCode="0.00">
                  <c:v>5.9700000000000006</c:v>
                </c:pt>
                <c:pt idx="1">
                  <c:v>8.0500000000000007</c:v>
                </c:pt>
                <c:pt idx="2">
                  <c:v>6.29</c:v>
                </c:pt>
                <c:pt idx="3">
                  <c:v>6.9700000000000006</c:v>
                </c:pt>
                <c:pt idx="4">
                  <c:v>5.57</c:v>
                </c:pt>
                <c:pt idx="5">
                  <c:v>7.1</c:v>
                </c:pt>
                <c:pt idx="6">
                  <c:v>6.2700000000000005</c:v>
                </c:pt>
                <c:pt idx="7">
                  <c:v>6.05</c:v>
                </c:pt>
              </c:numCache>
            </c:numRef>
          </c:val>
        </c:ser>
        <c:dLbls>
          <c:showVal val="1"/>
        </c:dLbls>
        <c:shape val="box"/>
        <c:axId val="107719296"/>
        <c:axId val="107729280"/>
        <c:axId val="93451584"/>
      </c:bar3DChart>
      <c:catAx>
        <c:axId val="107719296"/>
        <c:scaling>
          <c:orientation val="minMax"/>
        </c:scaling>
        <c:axPos val="b"/>
        <c:majorTickMark val="none"/>
        <c:tickLblPos val="nextTo"/>
        <c:txPr>
          <a:bodyPr/>
          <a:lstStyle/>
          <a:p>
            <a:pPr>
              <a:defRPr sz="1200">
                <a:latin typeface="Bell MT" pitchFamily="18" charset="0"/>
              </a:defRPr>
            </a:pPr>
            <a:endParaRPr lang="en-US"/>
          </a:p>
        </c:txPr>
        <c:crossAx val="107729280"/>
        <c:crosses val="autoZero"/>
        <c:auto val="1"/>
        <c:lblAlgn val="ctr"/>
        <c:lblOffset val="100"/>
      </c:catAx>
      <c:valAx>
        <c:axId val="107729280"/>
        <c:scaling>
          <c:orientation val="minMax"/>
        </c:scaling>
        <c:delete val="1"/>
        <c:axPos val="l"/>
        <c:numFmt formatCode="0.00" sourceLinked="1"/>
        <c:tickLblPos val="none"/>
        <c:crossAx val="107719296"/>
        <c:crosses val="autoZero"/>
        <c:crossBetween val="between"/>
      </c:valAx>
      <c:serAx>
        <c:axId val="93451584"/>
        <c:scaling>
          <c:orientation val="minMax"/>
        </c:scaling>
        <c:delete val="1"/>
        <c:axPos val="b"/>
        <c:tickLblPos val="none"/>
        <c:crossAx val="107729280"/>
        <c:crosses val="autoZero"/>
      </c:serAx>
      <c:spPr>
        <a:ln>
          <a:noFill/>
        </a:ln>
      </c:spPr>
    </c:plotArea>
    <c:legend>
      <c:legendPos val="t"/>
      <c:layout>
        <c:manualLayout>
          <c:xMode val="edge"/>
          <c:yMode val="edge"/>
          <c:x val="0.20572424694567967"/>
          <c:y val="2.5000000000000001E-2"/>
          <c:w val="0.55853254740905978"/>
          <c:h val="6.2618766404199472E-2"/>
        </c:manualLayout>
      </c:layout>
      <c:txPr>
        <a:bodyPr/>
        <a:lstStyle/>
        <a:p>
          <a:pPr>
            <a:defRPr sz="1100">
              <a:latin typeface="Bell MT" pitchFamily="18" charset="0"/>
            </a:defRPr>
          </a:pPr>
          <a:endParaRPr lang="en-US"/>
        </a:p>
      </c:txPr>
    </c:legend>
    <c:plotVisOnly val="1"/>
    <c:dispBlanksAs val="gap"/>
  </c:chart>
  <c:spPr>
    <a:ln>
      <a:noFill/>
    </a:ln>
  </c:spPr>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5A1302-E1C8-4169-86FC-A184BE16CD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60</Pages>
  <Words>13315</Words>
  <Characters>75902</Characters>
  <Application>Microsoft Office Word</Application>
  <DocSecurity>4</DocSecurity>
  <Lines>632</Lines>
  <Paragraphs>178</Paragraphs>
  <ScaleCrop>false</ScaleCrop>
  <HeadingPairs>
    <vt:vector size="2" baseType="variant">
      <vt:variant>
        <vt:lpstr>Title</vt:lpstr>
      </vt:variant>
      <vt:variant>
        <vt:i4>1</vt:i4>
      </vt:variant>
    </vt:vector>
  </HeadingPairs>
  <TitlesOfParts>
    <vt:vector size="1" baseType="lpstr">
      <vt:lpstr>Marketing Master Thesis                                                                           XUN YU (359228)</vt:lpstr>
    </vt:vector>
  </TitlesOfParts>
  <Company>Erasmus Universiteit Rotterdam</Company>
  <LinksUpToDate>false</LinksUpToDate>
  <CharactersWithSpaces>89039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XUN YU (359228)</dc:creator>
  <cp:lastModifiedBy>Tulay Varisli</cp:lastModifiedBy>
  <cp:revision>2</cp:revision>
  <cp:lastPrinted>2012-08-14T05:20:00Z</cp:lastPrinted>
  <dcterms:created xsi:type="dcterms:W3CDTF">2012-08-14T08:26:00Z</dcterms:created>
  <dcterms:modified xsi:type="dcterms:W3CDTF">2012-08-14T08:26:00Z</dcterms:modified>
</cp:coreProperties>
</file>