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9DF" w:rsidRPr="002E3074" w:rsidRDefault="00C6797B" w:rsidP="00B11FB7">
      <w:pPr>
        <w:rPr>
          <w:rFonts w:ascii="Cambria" w:hAnsi="Cambria"/>
          <w:b/>
          <w:sz w:val="24"/>
          <w:szCs w:val="24"/>
        </w:rPr>
      </w:pPr>
      <w:bookmarkStart w:id="0" w:name="_GoBack"/>
      <w:bookmarkEnd w:id="0"/>
      <w:r>
        <w:rPr>
          <w:noProof/>
          <w:lang w:val="nl-NL" w:eastAsia="nl-NL"/>
        </w:rPr>
        <w:drawing>
          <wp:anchor distT="0" distB="0" distL="114300" distR="114300" simplePos="0" relativeHeight="251658240" behindDoc="0" locked="0" layoutInCell="1" allowOverlap="1">
            <wp:simplePos x="0" y="0"/>
            <wp:positionH relativeFrom="margin">
              <wp:posOffset>3131820</wp:posOffset>
            </wp:positionH>
            <wp:positionV relativeFrom="paragraph">
              <wp:posOffset>135255</wp:posOffset>
            </wp:positionV>
            <wp:extent cx="2962275" cy="704850"/>
            <wp:effectExtent l="19050" t="0" r="9525" b="0"/>
            <wp:wrapNone/>
            <wp:docPr id="2" name="Picture 6" descr="EUR-NL-Z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UR-NL-ZW"/>
                    <pic:cNvPicPr>
                      <a:picLocks noChangeAspect="1" noChangeArrowheads="1"/>
                    </pic:cNvPicPr>
                  </pic:nvPicPr>
                  <pic:blipFill>
                    <a:blip r:embed="rId8"/>
                    <a:srcRect/>
                    <a:stretch>
                      <a:fillRect/>
                    </a:stretch>
                  </pic:blipFill>
                  <pic:spPr bwMode="auto">
                    <a:xfrm>
                      <a:off x="0" y="0"/>
                      <a:ext cx="2962275" cy="704850"/>
                    </a:xfrm>
                    <a:prstGeom prst="rect">
                      <a:avLst/>
                    </a:prstGeom>
                    <a:noFill/>
                  </pic:spPr>
                </pic:pic>
              </a:graphicData>
            </a:graphic>
          </wp:anchor>
        </w:drawing>
      </w:r>
      <w:smartTag w:uri="urn:schemas-microsoft-com:office:smarttags" w:element="PlaceName">
        <w:r w:rsidR="008109DF" w:rsidRPr="002E3074">
          <w:rPr>
            <w:rFonts w:ascii="Cambria" w:hAnsi="Cambria"/>
            <w:b/>
            <w:sz w:val="24"/>
            <w:szCs w:val="24"/>
          </w:rPr>
          <w:t>Erasmus</w:t>
        </w:r>
      </w:smartTag>
      <w:r w:rsidR="008109DF" w:rsidRPr="002E3074">
        <w:rPr>
          <w:rFonts w:ascii="Cambria" w:hAnsi="Cambria"/>
          <w:b/>
          <w:sz w:val="24"/>
          <w:szCs w:val="24"/>
        </w:rPr>
        <w:t xml:space="preserve"> </w:t>
      </w:r>
      <w:smartTag w:uri="urn:schemas-microsoft-com:office:smarttags" w:element="PlaceType">
        <w:r w:rsidR="008109DF" w:rsidRPr="002E3074">
          <w:rPr>
            <w:rFonts w:ascii="Cambria" w:hAnsi="Cambria"/>
            <w:b/>
            <w:sz w:val="24"/>
            <w:szCs w:val="24"/>
          </w:rPr>
          <w:t>University</w:t>
        </w:r>
      </w:smartTag>
      <w:r w:rsidR="008109DF" w:rsidRPr="002E3074">
        <w:rPr>
          <w:rFonts w:ascii="Cambria" w:hAnsi="Cambria"/>
          <w:b/>
          <w:sz w:val="24"/>
          <w:szCs w:val="24"/>
        </w:rPr>
        <w:t xml:space="preserve"> </w:t>
      </w:r>
      <w:smartTag w:uri="urn:schemas-microsoft-com:office:smarttags" w:element="place">
        <w:smartTag w:uri="urn:schemas-microsoft-com:office:smarttags" w:element="City">
          <w:r w:rsidR="008109DF" w:rsidRPr="002E3074">
            <w:rPr>
              <w:rFonts w:ascii="Cambria" w:hAnsi="Cambria"/>
              <w:b/>
              <w:sz w:val="24"/>
              <w:szCs w:val="24"/>
            </w:rPr>
            <w:t>Rotterdam</w:t>
          </w:r>
        </w:smartTag>
      </w:smartTag>
    </w:p>
    <w:p w:rsidR="008109DF" w:rsidRPr="002E3074" w:rsidRDefault="008109DF" w:rsidP="00B11FB7">
      <w:pPr>
        <w:rPr>
          <w:rFonts w:ascii="Cambria" w:hAnsi="Cambria"/>
          <w:b/>
          <w:sz w:val="24"/>
          <w:szCs w:val="24"/>
        </w:rPr>
      </w:pPr>
      <w:smartTag w:uri="urn:schemas-microsoft-com:office:smarttags" w:element="place">
        <w:smartTag w:uri="urn:schemas-microsoft-com:office:smarttags" w:element="PlaceName">
          <w:r w:rsidRPr="002E3074">
            <w:rPr>
              <w:rFonts w:ascii="Cambria" w:hAnsi="Cambria"/>
              <w:b/>
              <w:sz w:val="24"/>
              <w:szCs w:val="24"/>
            </w:rPr>
            <w:t>Erasmus</w:t>
          </w:r>
        </w:smartTag>
        <w:r w:rsidRPr="002E3074">
          <w:rPr>
            <w:rFonts w:ascii="Cambria" w:hAnsi="Cambria"/>
            <w:b/>
            <w:sz w:val="24"/>
            <w:szCs w:val="24"/>
          </w:rPr>
          <w:t xml:space="preserve"> </w:t>
        </w:r>
        <w:smartTag w:uri="urn:schemas-microsoft-com:office:smarttags" w:element="PlaceType">
          <w:r w:rsidRPr="002E3074">
            <w:rPr>
              <w:rFonts w:ascii="Cambria" w:hAnsi="Cambria"/>
              <w:b/>
              <w:sz w:val="24"/>
              <w:szCs w:val="24"/>
            </w:rPr>
            <w:t>School</w:t>
          </w:r>
        </w:smartTag>
      </w:smartTag>
      <w:r w:rsidRPr="002E3074">
        <w:rPr>
          <w:rFonts w:ascii="Cambria" w:hAnsi="Cambria"/>
          <w:b/>
          <w:sz w:val="24"/>
          <w:szCs w:val="24"/>
        </w:rPr>
        <w:t xml:space="preserve"> of Economics</w:t>
      </w:r>
    </w:p>
    <w:p w:rsidR="008109DF" w:rsidRPr="002E3074" w:rsidRDefault="008109DF" w:rsidP="00B11FB7">
      <w:pPr>
        <w:rPr>
          <w:rFonts w:ascii="Cambria" w:hAnsi="Cambria"/>
          <w:b/>
          <w:sz w:val="24"/>
          <w:szCs w:val="24"/>
        </w:rPr>
      </w:pPr>
      <w:r w:rsidRPr="002E3074">
        <w:rPr>
          <w:rFonts w:ascii="Cambria" w:hAnsi="Cambria"/>
          <w:b/>
          <w:sz w:val="24"/>
          <w:szCs w:val="24"/>
        </w:rPr>
        <w:t>MSc Economics and Business</w:t>
      </w:r>
    </w:p>
    <w:p w:rsidR="008109DF" w:rsidRPr="002E3074" w:rsidRDefault="008109DF" w:rsidP="00B11FB7">
      <w:pPr>
        <w:rPr>
          <w:rFonts w:ascii="Cambria" w:hAnsi="Cambria"/>
          <w:b/>
          <w:sz w:val="24"/>
          <w:szCs w:val="24"/>
        </w:rPr>
      </w:pPr>
      <w:r w:rsidRPr="002E3074">
        <w:rPr>
          <w:rFonts w:ascii="Cambria" w:hAnsi="Cambria"/>
          <w:b/>
          <w:sz w:val="24"/>
          <w:szCs w:val="24"/>
        </w:rPr>
        <w:t>Master Financial Economics</w:t>
      </w:r>
    </w:p>
    <w:p w:rsidR="008109DF" w:rsidRPr="00D13710" w:rsidRDefault="008109DF" w:rsidP="00B11FB7">
      <w:pPr>
        <w:rPr>
          <w:rFonts w:ascii="Cambria" w:hAnsi="Cambria"/>
          <w:b/>
        </w:rPr>
      </w:pPr>
    </w:p>
    <w:p w:rsidR="008109DF" w:rsidRPr="00D13710" w:rsidRDefault="008109DF" w:rsidP="00B11FB7">
      <w:pPr>
        <w:rPr>
          <w:rFonts w:ascii="Cambria" w:hAnsi="Cambria"/>
          <w:b/>
        </w:rPr>
      </w:pPr>
    </w:p>
    <w:p w:rsidR="008109DF" w:rsidRPr="00D13710" w:rsidRDefault="008109DF" w:rsidP="00B11FB7">
      <w:pPr>
        <w:rPr>
          <w:rFonts w:ascii="Cambria" w:hAnsi="Cambria"/>
          <w:b/>
        </w:rPr>
      </w:pPr>
    </w:p>
    <w:p w:rsidR="008109DF" w:rsidRPr="00D13710" w:rsidRDefault="008109DF" w:rsidP="00B11FB7">
      <w:pPr>
        <w:rPr>
          <w:rFonts w:ascii="Cambria" w:hAnsi="Cambria"/>
          <w:b/>
        </w:rPr>
      </w:pPr>
    </w:p>
    <w:p w:rsidR="008109DF" w:rsidRPr="00D13710" w:rsidRDefault="008109DF" w:rsidP="00B11FB7">
      <w:pPr>
        <w:rPr>
          <w:rFonts w:ascii="Cambria" w:hAnsi="Cambria"/>
          <w:b/>
        </w:rPr>
      </w:pPr>
    </w:p>
    <w:p w:rsidR="008109DF" w:rsidRPr="00D13710" w:rsidRDefault="008109DF" w:rsidP="00B11FB7">
      <w:pPr>
        <w:rPr>
          <w:rFonts w:ascii="Cambria" w:hAnsi="Cambria"/>
          <w:b/>
        </w:rPr>
      </w:pPr>
    </w:p>
    <w:p w:rsidR="00335084" w:rsidRDefault="00335084" w:rsidP="00B11FB7">
      <w:pPr>
        <w:spacing w:after="0" w:line="360" w:lineRule="auto"/>
        <w:jc w:val="center"/>
        <w:rPr>
          <w:rFonts w:ascii="Cambria" w:hAnsi="Cambria"/>
          <w:b/>
          <w:sz w:val="40"/>
          <w:szCs w:val="40"/>
          <w:lang w:val="en-US"/>
        </w:rPr>
      </w:pPr>
      <w:r>
        <w:rPr>
          <w:rFonts w:ascii="Cambria" w:hAnsi="Cambria"/>
          <w:b/>
          <w:sz w:val="40"/>
          <w:szCs w:val="40"/>
          <w:lang w:val="en-US"/>
        </w:rPr>
        <w:t xml:space="preserve">Investigating the relation between </w:t>
      </w:r>
    </w:p>
    <w:p w:rsidR="008109DF" w:rsidRPr="002E3074" w:rsidRDefault="00335084" w:rsidP="00B11FB7">
      <w:pPr>
        <w:spacing w:after="0" w:line="360" w:lineRule="auto"/>
        <w:jc w:val="center"/>
        <w:rPr>
          <w:rFonts w:ascii="Cambria" w:hAnsi="Cambria"/>
          <w:b/>
          <w:sz w:val="32"/>
          <w:szCs w:val="32"/>
          <w:lang w:val="en-US"/>
        </w:rPr>
      </w:pPr>
      <w:proofErr w:type="gramStart"/>
      <w:r>
        <w:rPr>
          <w:rFonts w:ascii="Cambria" w:hAnsi="Cambria"/>
          <w:b/>
          <w:sz w:val="40"/>
          <w:szCs w:val="40"/>
          <w:lang w:val="en-US"/>
        </w:rPr>
        <w:t>past</w:t>
      </w:r>
      <w:proofErr w:type="gramEnd"/>
      <w:r>
        <w:rPr>
          <w:rFonts w:ascii="Cambria" w:hAnsi="Cambria"/>
          <w:b/>
          <w:sz w:val="40"/>
          <w:szCs w:val="40"/>
          <w:lang w:val="en-US"/>
        </w:rPr>
        <w:t xml:space="preserve"> trading volume and future returns</w:t>
      </w:r>
    </w:p>
    <w:p w:rsidR="008109DF" w:rsidRPr="00D13710" w:rsidRDefault="008109DF" w:rsidP="00B11FB7">
      <w:pPr>
        <w:spacing w:after="0" w:line="360" w:lineRule="auto"/>
        <w:jc w:val="center"/>
        <w:rPr>
          <w:rFonts w:ascii="Cambria" w:hAnsi="Cambria"/>
          <w:b/>
          <w:lang w:val="en-US"/>
        </w:rPr>
      </w:pPr>
    </w:p>
    <w:p w:rsidR="008109DF" w:rsidRPr="00D13710" w:rsidRDefault="008109DF" w:rsidP="00B11FB7">
      <w:pPr>
        <w:spacing w:after="0" w:line="360" w:lineRule="auto"/>
        <w:jc w:val="center"/>
        <w:rPr>
          <w:rFonts w:ascii="Cambria" w:hAnsi="Cambria"/>
          <w:b/>
          <w:lang w:val="en-US"/>
        </w:rPr>
      </w:pPr>
    </w:p>
    <w:p w:rsidR="008109DF" w:rsidRPr="00D13710" w:rsidRDefault="008109DF" w:rsidP="00B11FB7">
      <w:pPr>
        <w:spacing w:after="0" w:line="360" w:lineRule="auto"/>
        <w:jc w:val="center"/>
        <w:rPr>
          <w:rFonts w:ascii="Cambria" w:hAnsi="Cambria"/>
          <w:b/>
          <w:lang w:val="en-US"/>
        </w:rPr>
      </w:pPr>
    </w:p>
    <w:p w:rsidR="008109DF" w:rsidRPr="00D13710" w:rsidRDefault="008109DF" w:rsidP="00B11FB7">
      <w:pPr>
        <w:spacing w:after="0" w:line="360" w:lineRule="auto"/>
        <w:jc w:val="center"/>
        <w:rPr>
          <w:rFonts w:ascii="Cambria" w:hAnsi="Cambria"/>
          <w:b/>
          <w:lang w:val="en-US"/>
        </w:rPr>
      </w:pPr>
    </w:p>
    <w:p w:rsidR="008109DF" w:rsidRPr="00D13710" w:rsidRDefault="008109DF" w:rsidP="00B11FB7">
      <w:pPr>
        <w:spacing w:after="0" w:line="360" w:lineRule="auto"/>
        <w:jc w:val="center"/>
        <w:rPr>
          <w:rFonts w:ascii="Cambria" w:hAnsi="Cambria"/>
          <w:b/>
          <w:lang w:val="en-US"/>
        </w:rPr>
      </w:pPr>
    </w:p>
    <w:p w:rsidR="008109DF" w:rsidRDefault="008109DF" w:rsidP="00B11FB7">
      <w:pPr>
        <w:spacing w:after="0" w:line="360" w:lineRule="auto"/>
        <w:jc w:val="center"/>
        <w:rPr>
          <w:rFonts w:ascii="Cambria" w:hAnsi="Cambria"/>
          <w:b/>
          <w:lang w:val="en-US"/>
        </w:rPr>
      </w:pPr>
    </w:p>
    <w:p w:rsidR="008109DF" w:rsidRDefault="008109DF" w:rsidP="00B11FB7">
      <w:pPr>
        <w:spacing w:after="0" w:line="360" w:lineRule="auto"/>
        <w:jc w:val="center"/>
        <w:rPr>
          <w:rFonts w:ascii="Cambria" w:hAnsi="Cambria"/>
          <w:b/>
          <w:lang w:val="en-US"/>
        </w:rPr>
      </w:pPr>
    </w:p>
    <w:p w:rsidR="008109DF" w:rsidRDefault="008109DF" w:rsidP="00B11FB7">
      <w:pPr>
        <w:spacing w:after="0" w:line="360" w:lineRule="auto"/>
        <w:jc w:val="center"/>
        <w:rPr>
          <w:rFonts w:ascii="Cambria" w:hAnsi="Cambria"/>
          <w:b/>
          <w:lang w:val="en-US"/>
        </w:rPr>
      </w:pPr>
    </w:p>
    <w:p w:rsidR="008109DF" w:rsidRDefault="008109DF" w:rsidP="00B11FB7">
      <w:pPr>
        <w:spacing w:after="0" w:line="360" w:lineRule="auto"/>
        <w:jc w:val="center"/>
        <w:rPr>
          <w:rFonts w:ascii="Cambria" w:hAnsi="Cambria"/>
          <w:b/>
          <w:lang w:val="en-US"/>
        </w:rPr>
      </w:pPr>
    </w:p>
    <w:p w:rsidR="008109DF" w:rsidRDefault="008109DF" w:rsidP="00B11FB7">
      <w:pPr>
        <w:spacing w:after="0" w:line="360" w:lineRule="auto"/>
        <w:jc w:val="center"/>
        <w:rPr>
          <w:rFonts w:ascii="Cambria" w:hAnsi="Cambria"/>
          <w:b/>
          <w:lang w:val="en-US"/>
        </w:rPr>
      </w:pPr>
    </w:p>
    <w:p w:rsidR="008109DF" w:rsidRDefault="008109DF" w:rsidP="00B11FB7">
      <w:pPr>
        <w:spacing w:after="0" w:line="360" w:lineRule="auto"/>
        <w:jc w:val="center"/>
        <w:rPr>
          <w:rFonts w:ascii="Cambria" w:hAnsi="Cambria"/>
          <w:b/>
          <w:lang w:val="en-US"/>
        </w:rPr>
      </w:pPr>
    </w:p>
    <w:p w:rsidR="008109DF" w:rsidRPr="00D13710" w:rsidRDefault="008109DF" w:rsidP="00B11FB7">
      <w:pPr>
        <w:spacing w:after="0" w:line="360" w:lineRule="auto"/>
        <w:jc w:val="center"/>
        <w:rPr>
          <w:rFonts w:ascii="Cambria" w:hAnsi="Cambria"/>
          <w:b/>
          <w:lang w:val="en-US"/>
        </w:rPr>
      </w:pPr>
    </w:p>
    <w:p w:rsidR="008109DF" w:rsidRPr="002E3074" w:rsidRDefault="008109DF" w:rsidP="00B11FB7">
      <w:pPr>
        <w:spacing w:after="0" w:line="360" w:lineRule="auto"/>
        <w:jc w:val="both"/>
        <w:rPr>
          <w:rFonts w:ascii="Cambria" w:hAnsi="Cambria"/>
          <w:b/>
          <w:sz w:val="24"/>
          <w:szCs w:val="24"/>
          <w:lang w:val="en-US"/>
        </w:rPr>
      </w:pPr>
    </w:p>
    <w:p w:rsidR="008109DF" w:rsidRPr="00096875" w:rsidRDefault="008109DF" w:rsidP="00B11FB7">
      <w:pPr>
        <w:spacing w:after="0" w:line="360" w:lineRule="auto"/>
        <w:jc w:val="both"/>
        <w:rPr>
          <w:rFonts w:ascii="Cambria" w:hAnsi="Cambria"/>
          <w:b/>
          <w:sz w:val="24"/>
          <w:szCs w:val="24"/>
          <w:lang w:val="de-DE"/>
        </w:rPr>
      </w:pPr>
      <w:r w:rsidRPr="00096875">
        <w:rPr>
          <w:rFonts w:ascii="Cambria" w:hAnsi="Cambria"/>
          <w:b/>
          <w:sz w:val="24"/>
          <w:szCs w:val="24"/>
          <w:lang w:val="de-DE"/>
        </w:rPr>
        <w:t xml:space="preserve">Author: </w:t>
      </w:r>
      <w:r w:rsidRPr="00096875">
        <w:rPr>
          <w:rFonts w:ascii="Cambria" w:hAnsi="Cambria"/>
          <w:b/>
          <w:sz w:val="24"/>
          <w:szCs w:val="24"/>
          <w:lang w:val="de-DE"/>
        </w:rPr>
        <w:tab/>
      </w:r>
      <w:r w:rsidRPr="00096875">
        <w:rPr>
          <w:rFonts w:ascii="Cambria" w:hAnsi="Cambria"/>
          <w:b/>
          <w:sz w:val="24"/>
          <w:szCs w:val="24"/>
          <w:lang w:val="de-DE"/>
        </w:rPr>
        <w:tab/>
      </w:r>
      <w:r w:rsidRPr="00096875">
        <w:rPr>
          <w:rFonts w:ascii="Cambria" w:hAnsi="Cambria"/>
          <w:sz w:val="24"/>
          <w:szCs w:val="24"/>
          <w:lang w:val="de-DE"/>
        </w:rPr>
        <w:t>Sigrid Sophie Michielsen</w:t>
      </w:r>
    </w:p>
    <w:p w:rsidR="008109DF" w:rsidRPr="00096875" w:rsidRDefault="008109DF" w:rsidP="00B11FB7">
      <w:pPr>
        <w:spacing w:after="0" w:line="360" w:lineRule="auto"/>
        <w:jc w:val="both"/>
        <w:rPr>
          <w:rFonts w:ascii="Cambria" w:hAnsi="Cambria"/>
          <w:b/>
          <w:sz w:val="24"/>
          <w:szCs w:val="24"/>
          <w:lang w:val="de-DE"/>
        </w:rPr>
      </w:pPr>
      <w:r w:rsidRPr="00096875">
        <w:rPr>
          <w:rFonts w:ascii="Cambria" w:hAnsi="Cambria"/>
          <w:b/>
          <w:sz w:val="24"/>
          <w:szCs w:val="24"/>
          <w:lang w:val="de-DE"/>
        </w:rPr>
        <w:t>Student number:</w:t>
      </w:r>
      <w:r w:rsidRPr="00096875">
        <w:rPr>
          <w:rFonts w:ascii="Cambria" w:hAnsi="Cambria"/>
          <w:b/>
          <w:sz w:val="24"/>
          <w:szCs w:val="24"/>
          <w:lang w:val="de-DE"/>
        </w:rPr>
        <w:tab/>
      </w:r>
      <w:r w:rsidRPr="00096875">
        <w:rPr>
          <w:rFonts w:ascii="Cambria" w:hAnsi="Cambria"/>
          <w:sz w:val="24"/>
          <w:szCs w:val="24"/>
          <w:lang w:val="de-DE"/>
        </w:rPr>
        <w:t>307088</w:t>
      </w:r>
    </w:p>
    <w:p w:rsidR="008109DF" w:rsidRPr="002E3074" w:rsidRDefault="008109DF" w:rsidP="00B11FB7">
      <w:pPr>
        <w:spacing w:after="0" w:line="360" w:lineRule="auto"/>
        <w:jc w:val="both"/>
        <w:rPr>
          <w:rFonts w:ascii="Cambria" w:hAnsi="Cambria"/>
          <w:b/>
          <w:sz w:val="24"/>
          <w:szCs w:val="24"/>
          <w:lang w:val="en-US"/>
        </w:rPr>
      </w:pPr>
      <w:r w:rsidRPr="002E3074">
        <w:rPr>
          <w:rFonts w:ascii="Cambria" w:hAnsi="Cambria"/>
          <w:b/>
          <w:sz w:val="24"/>
          <w:szCs w:val="24"/>
          <w:lang w:val="en-US"/>
        </w:rPr>
        <w:t>Thesis supervisor:</w:t>
      </w:r>
      <w:r w:rsidRPr="002E3074">
        <w:rPr>
          <w:rFonts w:ascii="Cambria" w:hAnsi="Cambria"/>
          <w:sz w:val="24"/>
          <w:szCs w:val="24"/>
          <w:lang w:val="en-US"/>
        </w:rPr>
        <w:t xml:space="preserve"> </w:t>
      </w:r>
      <w:r w:rsidRPr="002E3074">
        <w:rPr>
          <w:rFonts w:ascii="Cambria" w:hAnsi="Cambria"/>
          <w:sz w:val="24"/>
          <w:szCs w:val="24"/>
          <w:lang w:val="en-US"/>
        </w:rPr>
        <w:tab/>
        <w:t>L. A. P. Swinkels</w:t>
      </w:r>
    </w:p>
    <w:p w:rsidR="008109DF" w:rsidRPr="002E3074" w:rsidRDefault="008109DF" w:rsidP="00B11FB7">
      <w:pPr>
        <w:spacing w:after="0" w:line="360" w:lineRule="auto"/>
        <w:jc w:val="both"/>
        <w:rPr>
          <w:rFonts w:ascii="Cambria" w:hAnsi="Cambria"/>
          <w:b/>
          <w:sz w:val="24"/>
          <w:szCs w:val="24"/>
          <w:lang w:val="en-US"/>
        </w:rPr>
      </w:pPr>
      <w:r w:rsidRPr="002E3074">
        <w:rPr>
          <w:rFonts w:ascii="Cambria" w:hAnsi="Cambria"/>
          <w:b/>
          <w:sz w:val="24"/>
          <w:szCs w:val="24"/>
          <w:lang w:val="en-US"/>
        </w:rPr>
        <w:t xml:space="preserve">Co-reader: </w:t>
      </w:r>
      <w:r w:rsidRPr="002E3074">
        <w:rPr>
          <w:rFonts w:ascii="Cambria" w:hAnsi="Cambria"/>
          <w:b/>
          <w:sz w:val="24"/>
          <w:szCs w:val="24"/>
          <w:lang w:val="en-US"/>
        </w:rPr>
        <w:tab/>
      </w:r>
      <w:r w:rsidRPr="002E3074">
        <w:rPr>
          <w:rFonts w:ascii="Cambria" w:hAnsi="Cambria"/>
          <w:b/>
          <w:sz w:val="24"/>
          <w:szCs w:val="24"/>
          <w:lang w:val="en-US"/>
        </w:rPr>
        <w:tab/>
      </w:r>
      <w:r w:rsidR="00097DA2">
        <w:rPr>
          <w:rFonts w:ascii="Cambria" w:hAnsi="Cambria"/>
          <w:sz w:val="24"/>
          <w:szCs w:val="24"/>
          <w:lang w:val="en-US"/>
        </w:rPr>
        <w:t>Mike Mao</w:t>
      </w:r>
    </w:p>
    <w:p w:rsidR="008109DF" w:rsidRPr="002E3074" w:rsidRDefault="008109DF" w:rsidP="00B11FB7">
      <w:pPr>
        <w:spacing w:after="0" w:line="360" w:lineRule="auto"/>
        <w:jc w:val="both"/>
        <w:rPr>
          <w:rFonts w:ascii="Cambria" w:hAnsi="Cambria"/>
          <w:b/>
          <w:sz w:val="24"/>
          <w:szCs w:val="24"/>
          <w:lang w:val="en-US"/>
        </w:rPr>
      </w:pPr>
      <w:r w:rsidRPr="002E3074">
        <w:rPr>
          <w:rFonts w:ascii="Cambria" w:hAnsi="Cambria"/>
          <w:b/>
          <w:sz w:val="24"/>
          <w:szCs w:val="24"/>
          <w:lang w:val="en-US"/>
        </w:rPr>
        <w:t xml:space="preserve">Date:  </w:t>
      </w:r>
      <w:r w:rsidRPr="002E3074">
        <w:rPr>
          <w:rFonts w:ascii="Cambria" w:hAnsi="Cambria"/>
          <w:b/>
          <w:sz w:val="24"/>
          <w:szCs w:val="24"/>
          <w:lang w:val="en-US"/>
        </w:rPr>
        <w:tab/>
      </w:r>
      <w:r w:rsidRPr="002E3074">
        <w:rPr>
          <w:rFonts w:ascii="Cambria" w:hAnsi="Cambria"/>
          <w:b/>
          <w:sz w:val="24"/>
          <w:szCs w:val="24"/>
          <w:lang w:val="en-US"/>
        </w:rPr>
        <w:tab/>
      </w:r>
      <w:r w:rsidRPr="002E3074">
        <w:rPr>
          <w:rFonts w:ascii="Cambria" w:hAnsi="Cambria"/>
          <w:b/>
          <w:sz w:val="24"/>
          <w:szCs w:val="24"/>
          <w:lang w:val="en-US"/>
        </w:rPr>
        <w:tab/>
      </w:r>
      <w:r w:rsidR="00097DA2">
        <w:rPr>
          <w:rFonts w:ascii="Cambria" w:hAnsi="Cambria"/>
          <w:sz w:val="24"/>
          <w:szCs w:val="24"/>
          <w:lang w:val="en-US"/>
        </w:rPr>
        <w:t>August 16</w:t>
      </w:r>
      <w:r w:rsidR="00097DA2" w:rsidRPr="00097DA2">
        <w:rPr>
          <w:rFonts w:ascii="Cambria" w:hAnsi="Cambria"/>
          <w:sz w:val="24"/>
          <w:szCs w:val="24"/>
          <w:vertAlign w:val="superscript"/>
          <w:lang w:val="en-US"/>
        </w:rPr>
        <w:t>th</w:t>
      </w:r>
      <w:r w:rsidR="00097DA2">
        <w:rPr>
          <w:rFonts w:ascii="Cambria" w:hAnsi="Cambria"/>
          <w:sz w:val="24"/>
          <w:szCs w:val="24"/>
          <w:lang w:val="en-US"/>
        </w:rPr>
        <w:t xml:space="preserve"> 2012</w:t>
      </w:r>
    </w:p>
    <w:p w:rsidR="008109DF" w:rsidRPr="002E3074" w:rsidRDefault="008109DF" w:rsidP="00B11FB7">
      <w:pPr>
        <w:rPr>
          <w:rFonts w:ascii="Cambria" w:hAnsi="Cambria"/>
          <w:sz w:val="32"/>
          <w:szCs w:val="32"/>
          <w:u w:val="single"/>
          <w:lang w:val="en-US"/>
        </w:rPr>
      </w:pPr>
      <w:r>
        <w:rPr>
          <w:rFonts w:ascii="Cambria" w:hAnsi="Cambria"/>
        </w:rPr>
        <w:br w:type="page"/>
      </w:r>
      <w:r w:rsidRPr="002E3074">
        <w:rPr>
          <w:rFonts w:ascii="Cambria" w:hAnsi="Cambria"/>
          <w:sz w:val="32"/>
          <w:szCs w:val="32"/>
          <w:u w:val="single"/>
          <w:lang w:val="en-US"/>
        </w:rPr>
        <w:lastRenderedPageBreak/>
        <w:t>Table of Contents</w:t>
      </w:r>
      <w:r w:rsidRPr="002E3074">
        <w:rPr>
          <w:rFonts w:ascii="Cambria" w:hAnsi="Cambria"/>
          <w:sz w:val="32"/>
          <w:szCs w:val="32"/>
          <w:u w:val="single"/>
          <w:lang w:val="en-US"/>
        </w:rPr>
        <w:tab/>
      </w:r>
      <w:r w:rsidRPr="002E3074">
        <w:rPr>
          <w:rFonts w:ascii="Cambria" w:hAnsi="Cambria"/>
          <w:sz w:val="32"/>
          <w:szCs w:val="32"/>
          <w:u w:val="single"/>
          <w:lang w:val="en-US"/>
        </w:rPr>
        <w:tab/>
      </w:r>
      <w:r w:rsidRPr="002E3074">
        <w:rPr>
          <w:rFonts w:ascii="Cambria" w:hAnsi="Cambria"/>
          <w:sz w:val="32"/>
          <w:szCs w:val="32"/>
          <w:u w:val="single"/>
          <w:lang w:val="en-US"/>
        </w:rPr>
        <w:tab/>
      </w:r>
      <w:r w:rsidRPr="002E3074">
        <w:rPr>
          <w:rFonts w:ascii="Cambria" w:hAnsi="Cambria"/>
          <w:sz w:val="32"/>
          <w:szCs w:val="32"/>
          <w:u w:val="single"/>
          <w:lang w:val="en-US"/>
        </w:rPr>
        <w:tab/>
      </w:r>
      <w:r w:rsidRPr="002E3074">
        <w:rPr>
          <w:rFonts w:ascii="Cambria" w:hAnsi="Cambria"/>
          <w:sz w:val="32"/>
          <w:szCs w:val="32"/>
          <w:u w:val="single"/>
          <w:lang w:val="en-US"/>
        </w:rPr>
        <w:tab/>
      </w:r>
      <w:r w:rsidRPr="002E3074">
        <w:rPr>
          <w:rFonts w:ascii="Cambria" w:hAnsi="Cambria"/>
          <w:sz w:val="32"/>
          <w:szCs w:val="32"/>
          <w:u w:val="single"/>
          <w:lang w:val="en-US"/>
        </w:rPr>
        <w:tab/>
      </w:r>
      <w:r w:rsidRPr="002E3074">
        <w:rPr>
          <w:rFonts w:ascii="Cambria" w:hAnsi="Cambria"/>
          <w:sz w:val="32"/>
          <w:szCs w:val="32"/>
          <w:u w:val="single"/>
          <w:lang w:val="en-US"/>
        </w:rPr>
        <w:tab/>
      </w:r>
      <w:r w:rsidRPr="002E3074">
        <w:rPr>
          <w:rFonts w:ascii="Cambria" w:hAnsi="Cambria"/>
          <w:sz w:val="32"/>
          <w:szCs w:val="32"/>
          <w:u w:val="single"/>
          <w:lang w:val="en-US"/>
        </w:rPr>
        <w:tab/>
      </w:r>
      <w:r w:rsidRPr="002E3074">
        <w:rPr>
          <w:rFonts w:ascii="Cambria" w:hAnsi="Cambria"/>
          <w:sz w:val="32"/>
          <w:szCs w:val="32"/>
          <w:u w:val="single"/>
          <w:lang w:val="en-US"/>
        </w:rPr>
        <w:tab/>
      </w:r>
    </w:p>
    <w:p w:rsidR="008109DF" w:rsidRPr="00D13710" w:rsidRDefault="008109DF" w:rsidP="00B11FB7">
      <w:pPr>
        <w:pStyle w:val="ListParagraph"/>
        <w:spacing w:after="0" w:line="360" w:lineRule="auto"/>
        <w:jc w:val="both"/>
        <w:rPr>
          <w:rFonts w:ascii="Cambria" w:hAnsi="Cambria"/>
          <w:lang w:val="en-US"/>
        </w:rPr>
      </w:pPr>
    </w:p>
    <w:p w:rsidR="00AE3E79" w:rsidRDefault="008109DF" w:rsidP="00B11FB7">
      <w:pPr>
        <w:pStyle w:val="ListParagraph"/>
        <w:numPr>
          <w:ilvl w:val="0"/>
          <w:numId w:val="10"/>
        </w:numPr>
        <w:spacing w:after="0" w:line="360" w:lineRule="auto"/>
        <w:jc w:val="both"/>
        <w:rPr>
          <w:rFonts w:ascii="Cambria" w:hAnsi="Cambria"/>
          <w:lang w:val="en-US"/>
        </w:rPr>
      </w:pPr>
      <w:r w:rsidRPr="00AE3E79">
        <w:rPr>
          <w:rFonts w:ascii="Cambria" w:hAnsi="Cambria"/>
          <w:lang w:val="en-US"/>
        </w:rPr>
        <w:t>Introduction</w:t>
      </w:r>
      <w:r w:rsidR="00AE3E79">
        <w:rPr>
          <w:rFonts w:ascii="Cambria" w:hAnsi="Cambria"/>
          <w:lang w:val="en-US"/>
        </w:rPr>
        <w:t xml:space="preserve"> ……………………………………………………………………………………………………….. 4</w:t>
      </w:r>
    </w:p>
    <w:p w:rsidR="00237B23" w:rsidRDefault="00237B23" w:rsidP="00237B23">
      <w:pPr>
        <w:pStyle w:val="ListParagraph"/>
        <w:spacing w:after="0" w:line="360" w:lineRule="auto"/>
        <w:jc w:val="both"/>
        <w:rPr>
          <w:rFonts w:ascii="Cambria" w:hAnsi="Cambria"/>
          <w:lang w:val="en-US"/>
        </w:rPr>
      </w:pPr>
    </w:p>
    <w:p w:rsidR="00AE3E79" w:rsidRDefault="00AE3E79" w:rsidP="00B11FB7">
      <w:pPr>
        <w:pStyle w:val="ListParagraph"/>
        <w:numPr>
          <w:ilvl w:val="0"/>
          <w:numId w:val="10"/>
        </w:numPr>
        <w:spacing w:after="0" w:line="360" w:lineRule="auto"/>
        <w:jc w:val="both"/>
        <w:rPr>
          <w:rFonts w:ascii="Cambria" w:hAnsi="Cambria"/>
          <w:lang w:val="en-US"/>
        </w:rPr>
      </w:pPr>
      <w:r>
        <w:rPr>
          <w:rFonts w:ascii="Cambria" w:hAnsi="Cambria"/>
          <w:lang w:val="en-US"/>
        </w:rPr>
        <w:t>Literature review ………………………………………………………………………………………………... 6</w:t>
      </w:r>
    </w:p>
    <w:p w:rsidR="008109DF" w:rsidRPr="00AE3E79" w:rsidRDefault="008109DF" w:rsidP="00B11FB7">
      <w:pPr>
        <w:pStyle w:val="ListParagraph"/>
        <w:numPr>
          <w:ilvl w:val="1"/>
          <w:numId w:val="10"/>
        </w:numPr>
        <w:spacing w:after="0" w:line="360" w:lineRule="auto"/>
        <w:jc w:val="both"/>
        <w:rPr>
          <w:rFonts w:ascii="Cambria" w:hAnsi="Cambria"/>
        </w:rPr>
      </w:pPr>
      <w:r w:rsidRPr="00AE3E79">
        <w:rPr>
          <w:rFonts w:ascii="Cambria" w:hAnsi="Cambria"/>
        </w:rPr>
        <w:t xml:space="preserve">Trading </w:t>
      </w:r>
      <w:proofErr w:type="gramStart"/>
      <w:r w:rsidRPr="00AE3E79">
        <w:rPr>
          <w:rFonts w:ascii="Cambria" w:hAnsi="Cambria"/>
        </w:rPr>
        <w:t>volume</w:t>
      </w:r>
      <w:r w:rsidR="002E58A2">
        <w:rPr>
          <w:rFonts w:ascii="Cambria" w:hAnsi="Cambria"/>
        </w:rPr>
        <w:t xml:space="preserve"> ...................................................................................................................................</w:t>
      </w:r>
      <w:proofErr w:type="gramEnd"/>
      <w:r w:rsidR="002E58A2">
        <w:rPr>
          <w:rFonts w:ascii="Cambria" w:hAnsi="Cambria"/>
        </w:rPr>
        <w:t xml:space="preserve"> </w:t>
      </w:r>
      <w:r w:rsidR="00016EEE">
        <w:rPr>
          <w:rFonts w:ascii="Cambria" w:hAnsi="Cambria"/>
        </w:rPr>
        <w:t>6</w:t>
      </w:r>
    </w:p>
    <w:p w:rsidR="008109DF" w:rsidRDefault="008109DF" w:rsidP="00B11FB7">
      <w:pPr>
        <w:pStyle w:val="ListParagraph"/>
        <w:numPr>
          <w:ilvl w:val="2"/>
          <w:numId w:val="10"/>
        </w:numPr>
        <w:spacing w:line="360" w:lineRule="auto"/>
        <w:rPr>
          <w:rFonts w:ascii="Cambria" w:hAnsi="Cambria"/>
        </w:rPr>
      </w:pPr>
      <w:r w:rsidRPr="00B27278">
        <w:rPr>
          <w:rFonts w:ascii="Cambria" w:hAnsi="Cambria"/>
        </w:rPr>
        <w:t xml:space="preserve">Introduction to </w:t>
      </w:r>
      <w:r>
        <w:rPr>
          <w:rFonts w:ascii="Cambria" w:hAnsi="Cambria"/>
        </w:rPr>
        <w:t xml:space="preserve">trading </w:t>
      </w:r>
      <w:proofErr w:type="gramStart"/>
      <w:r>
        <w:rPr>
          <w:rFonts w:ascii="Cambria" w:hAnsi="Cambria"/>
        </w:rPr>
        <w:t>v</w:t>
      </w:r>
      <w:r w:rsidRPr="00B27278">
        <w:rPr>
          <w:rFonts w:ascii="Cambria" w:hAnsi="Cambria"/>
        </w:rPr>
        <w:t>olume</w:t>
      </w:r>
      <w:r w:rsidR="00016EEE">
        <w:rPr>
          <w:rFonts w:ascii="Cambria" w:hAnsi="Cambria"/>
        </w:rPr>
        <w:t xml:space="preserve"> ...................................................................................</w:t>
      </w:r>
      <w:proofErr w:type="gramEnd"/>
      <w:r w:rsidR="00016EEE">
        <w:rPr>
          <w:rFonts w:ascii="Cambria" w:hAnsi="Cambria"/>
        </w:rPr>
        <w:t xml:space="preserve"> 6</w:t>
      </w:r>
    </w:p>
    <w:p w:rsidR="008109DF" w:rsidRPr="00B27278" w:rsidRDefault="008109DF" w:rsidP="00B11FB7">
      <w:pPr>
        <w:pStyle w:val="ListParagraph"/>
        <w:numPr>
          <w:ilvl w:val="2"/>
          <w:numId w:val="10"/>
        </w:numPr>
        <w:spacing w:line="360" w:lineRule="auto"/>
        <w:rPr>
          <w:rFonts w:ascii="Cambria" w:hAnsi="Cambria"/>
        </w:rPr>
      </w:pPr>
      <w:r>
        <w:rPr>
          <w:rFonts w:ascii="Cambria" w:hAnsi="Cambria"/>
        </w:rPr>
        <w:t xml:space="preserve">Trading volume and </w:t>
      </w:r>
      <w:proofErr w:type="gramStart"/>
      <w:r>
        <w:rPr>
          <w:rFonts w:ascii="Cambria" w:hAnsi="Cambria"/>
        </w:rPr>
        <w:t>i</w:t>
      </w:r>
      <w:r w:rsidRPr="00B27278">
        <w:rPr>
          <w:rFonts w:ascii="Cambria" w:hAnsi="Cambria"/>
        </w:rPr>
        <w:t>nformation</w:t>
      </w:r>
      <w:r w:rsidR="008E3CA5">
        <w:rPr>
          <w:rFonts w:ascii="Cambria" w:hAnsi="Cambria"/>
        </w:rPr>
        <w:t xml:space="preserve"> ................................................................................</w:t>
      </w:r>
      <w:proofErr w:type="gramEnd"/>
      <w:r w:rsidR="008E3CA5">
        <w:rPr>
          <w:rFonts w:ascii="Cambria" w:hAnsi="Cambria"/>
        </w:rPr>
        <w:t xml:space="preserve"> 7</w:t>
      </w:r>
    </w:p>
    <w:p w:rsidR="008109DF" w:rsidRDefault="008109DF" w:rsidP="00B11FB7">
      <w:pPr>
        <w:pStyle w:val="ListParagraph"/>
        <w:numPr>
          <w:ilvl w:val="2"/>
          <w:numId w:val="10"/>
        </w:numPr>
        <w:spacing w:line="360" w:lineRule="auto"/>
        <w:rPr>
          <w:rFonts w:ascii="Cambria" w:hAnsi="Cambria"/>
        </w:rPr>
      </w:pPr>
      <w:r>
        <w:rPr>
          <w:rFonts w:ascii="Cambria" w:hAnsi="Cambria"/>
        </w:rPr>
        <w:t>Trading volume and momentu</w:t>
      </w:r>
      <w:r w:rsidR="008E3CA5">
        <w:rPr>
          <w:rFonts w:ascii="Cambria" w:hAnsi="Cambria"/>
        </w:rPr>
        <w:t>m .................................................................................</w:t>
      </w:r>
      <w:r w:rsidR="00C91649">
        <w:rPr>
          <w:rFonts w:ascii="Cambria" w:hAnsi="Cambria"/>
        </w:rPr>
        <w:t xml:space="preserve"> </w:t>
      </w:r>
      <w:r w:rsidR="008E3CA5">
        <w:rPr>
          <w:rFonts w:ascii="Cambria" w:hAnsi="Cambria"/>
        </w:rPr>
        <w:t>9</w:t>
      </w:r>
    </w:p>
    <w:p w:rsidR="008109DF" w:rsidRPr="003B2655" w:rsidRDefault="0051489F" w:rsidP="00B11FB7">
      <w:pPr>
        <w:pStyle w:val="ListParagraph"/>
        <w:numPr>
          <w:ilvl w:val="2"/>
          <w:numId w:val="10"/>
        </w:numPr>
        <w:spacing w:line="360" w:lineRule="auto"/>
        <w:rPr>
          <w:rFonts w:ascii="Cambria" w:hAnsi="Cambria"/>
        </w:rPr>
      </w:pPr>
      <w:r>
        <w:rPr>
          <w:rFonts w:ascii="Cambria" w:hAnsi="Cambria"/>
        </w:rPr>
        <w:t>Trading volume, liquidity</w:t>
      </w:r>
      <w:r w:rsidR="008E3CA5">
        <w:rPr>
          <w:rFonts w:ascii="Cambria" w:hAnsi="Cambria"/>
        </w:rPr>
        <w:t xml:space="preserve"> </w:t>
      </w:r>
      <w:r>
        <w:rPr>
          <w:rFonts w:ascii="Cambria" w:hAnsi="Cambria"/>
        </w:rPr>
        <w:t xml:space="preserve">and liquidity </w:t>
      </w:r>
      <w:proofErr w:type="gramStart"/>
      <w:r>
        <w:rPr>
          <w:rFonts w:ascii="Cambria" w:hAnsi="Cambria"/>
        </w:rPr>
        <w:t>risk</w:t>
      </w:r>
      <w:r w:rsidR="00327FA1">
        <w:rPr>
          <w:rFonts w:ascii="Cambria" w:hAnsi="Cambria"/>
        </w:rPr>
        <w:t xml:space="preserve"> </w:t>
      </w:r>
      <w:r w:rsidR="008E3CA5">
        <w:rPr>
          <w:rFonts w:ascii="Cambria" w:hAnsi="Cambria"/>
        </w:rPr>
        <w:t>.........................................................</w:t>
      </w:r>
      <w:r w:rsidR="00C91649">
        <w:rPr>
          <w:rFonts w:ascii="Cambria" w:hAnsi="Cambria"/>
        </w:rPr>
        <w:t>..</w:t>
      </w:r>
      <w:proofErr w:type="gramEnd"/>
      <w:r w:rsidR="00C91649">
        <w:rPr>
          <w:rFonts w:ascii="Cambria" w:hAnsi="Cambria"/>
        </w:rPr>
        <w:t xml:space="preserve"> 9</w:t>
      </w:r>
    </w:p>
    <w:p w:rsidR="008109DF" w:rsidRDefault="008109DF" w:rsidP="00B11FB7">
      <w:pPr>
        <w:pStyle w:val="ListParagraph"/>
        <w:numPr>
          <w:ilvl w:val="1"/>
          <w:numId w:val="10"/>
        </w:numPr>
        <w:spacing w:line="360" w:lineRule="auto"/>
        <w:rPr>
          <w:rFonts w:ascii="Cambria" w:hAnsi="Cambria"/>
        </w:rPr>
      </w:pPr>
      <w:r>
        <w:rPr>
          <w:rFonts w:ascii="Cambria" w:hAnsi="Cambria"/>
        </w:rPr>
        <w:t>Asset pricing</w:t>
      </w:r>
      <w:r w:rsidR="00327FA1">
        <w:rPr>
          <w:rFonts w:ascii="Cambria" w:hAnsi="Cambria"/>
        </w:rPr>
        <w:t xml:space="preserve"> .......................................................................................................................................</w:t>
      </w:r>
      <w:r w:rsidR="009F462A">
        <w:rPr>
          <w:rFonts w:ascii="Cambria" w:hAnsi="Cambria"/>
        </w:rPr>
        <w:t xml:space="preserve">. </w:t>
      </w:r>
      <w:r w:rsidR="00327FA1">
        <w:rPr>
          <w:rFonts w:ascii="Cambria" w:hAnsi="Cambria"/>
        </w:rPr>
        <w:t>12</w:t>
      </w:r>
    </w:p>
    <w:p w:rsidR="008109DF" w:rsidRDefault="008109DF" w:rsidP="00AB14B7">
      <w:pPr>
        <w:pStyle w:val="ListParagraph"/>
        <w:numPr>
          <w:ilvl w:val="2"/>
          <w:numId w:val="10"/>
        </w:numPr>
        <w:spacing w:line="360" w:lineRule="auto"/>
        <w:rPr>
          <w:rFonts w:ascii="Cambria" w:hAnsi="Cambria"/>
        </w:rPr>
      </w:pPr>
      <w:r>
        <w:rPr>
          <w:rFonts w:ascii="Cambria" w:hAnsi="Cambria"/>
        </w:rPr>
        <w:t>Capital asset pricing model</w:t>
      </w:r>
      <w:r w:rsidR="00327FA1">
        <w:rPr>
          <w:rFonts w:ascii="Cambria" w:hAnsi="Cambria"/>
        </w:rPr>
        <w:t xml:space="preserve"> .......................................................................................... </w:t>
      </w:r>
      <w:r w:rsidR="009F462A">
        <w:rPr>
          <w:rFonts w:ascii="Cambria" w:hAnsi="Cambria"/>
        </w:rPr>
        <w:t xml:space="preserve"> </w:t>
      </w:r>
      <w:r w:rsidR="00327FA1">
        <w:rPr>
          <w:rFonts w:ascii="Cambria" w:hAnsi="Cambria"/>
        </w:rPr>
        <w:t>13</w:t>
      </w:r>
    </w:p>
    <w:p w:rsidR="008109DF" w:rsidRDefault="008109DF" w:rsidP="00B11FB7">
      <w:pPr>
        <w:pStyle w:val="ListParagraph"/>
        <w:numPr>
          <w:ilvl w:val="2"/>
          <w:numId w:val="10"/>
        </w:numPr>
        <w:spacing w:line="360" w:lineRule="auto"/>
        <w:rPr>
          <w:rFonts w:ascii="Cambria" w:hAnsi="Cambria"/>
        </w:rPr>
      </w:pPr>
      <w:proofErr w:type="spellStart"/>
      <w:r>
        <w:rPr>
          <w:rFonts w:ascii="Cambria" w:hAnsi="Cambria"/>
        </w:rPr>
        <w:t>Fama</w:t>
      </w:r>
      <w:proofErr w:type="spellEnd"/>
      <w:r>
        <w:rPr>
          <w:rFonts w:ascii="Cambria" w:hAnsi="Cambria"/>
        </w:rPr>
        <w:t>-French three-factor model</w:t>
      </w:r>
      <w:r w:rsidR="00327FA1">
        <w:rPr>
          <w:rFonts w:ascii="Cambria" w:hAnsi="Cambria"/>
        </w:rPr>
        <w:t xml:space="preserve"> ............................................................................... 13</w:t>
      </w:r>
    </w:p>
    <w:p w:rsidR="008109DF" w:rsidRDefault="008109DF" w:rsidP="00B11FB7">
      <w:pPr>
        <w:pStyle w:val="ListParagraph"/>
        <w:numPr>
          <w:ilvl w:val="2"/>
          <w:numId w:val="10"/>
        </w:numPr>
        <w:spacing w:line="360" w:lineRule="auto"/>
        <w:rPr>
          <w:rFonts w:ascii="Cambria" w:hAnsi="Cambria"/>
        </w:rPr>
      </w:pPr>
      <w:r>
        <w:rPr>
          <w:rFonts w:ascii="Cambria" w:hAnsi="Cambria"/>
        </w:rPr>
        <w:t>Four-factor pricing model</w:t>
      </w:r>
      <w:r w:rsidR="00327FA1">
        <w:rPr>
          <w:rFonts w:ascii="Cambria" w:hAnsi="Cambria"/>
        </w:rPr>
        <w:t xml:space="preserve"> ............................................................................................. 14</w:t>
      </w:r>
    </w:p>
    <w:p w:rsidR="00237B23" w:rsidRPr="003B2655" w:rsidRDefault="00237B23" w:rsidP="00237B23">
      <w:pPr>
        <w:pStyle w:val="ListParagraph"/>
        <w:spacing w:line="360" w:lineRule="auto"/>
        <w:ind w:left="1800"/>
        <w:rPr>
          <w:rFonts w:ascii="Cambria" w:hAnsi="Cambria"/>
        </w:rPr>
      </w:pPr>
    </w:p>
    <w:p w:rsidR="008109DF" w:rsidRPr="006361FB" w:rsidRDefault="008109DF" w:rsidP="00B11FB7">
      <w:pPr>
        <w:pStyle w:val="ListParagraph"/>
        <w:numPr>
          <w:ilvl w:val="0"/>
          <w:numId w:val="10"/>
        </w:numPr>
        <w:spacing w:line="360" w:lineRule="auto"/>
        <w:rPr>
          <w:rFonts w:ascii="Cambria" w:hAnsi="Cambria"/>
        </w:rPr>
      </w:pPr>
      <w:r w:rsidRPr="00D13710">
        <w:rPr>
          <w:rFonts w:ascii="Cambria" w:hAnsi="Cambria"/>
          <w:lang w:val="en-US"/>
        </w:rPr>
        <w:t>Data</w:t>
      </w:r>
      <w:r w:rsidR="000B0C99">
        <w:rPr>
          <w:rFonts w:ascii="Cambria" w:hAnsi="Cambria"/>
          <w:lang w:val="en-US"/>
        </w:rPr>
        <w:t xml:space="preserve"> …………………………………………………………………………………………………………………… 15</w:t>
      </w:r>
    </w:p>
    <w:p w:rsidR="008109DF" w:rsidRDefault="008109DF" w:rsidP="00237B23">
      <w:pPr>
        <w:pStyle w:val="ListParagraph"/>
        <w:numPr>
          <w:ilvl w:val="1"/>
          <w:numId w:val="10"/>
        </w:numPr>
        <w:spacing w:line="360" w:lineRule="auto"/>
        <w:rPr>
          <w:rFonts w:ascii="Cambria" w:hAnsi="Cambria"/>
          <w:lang w:val="en-US"/>
        </w:rPr>
      </w:pPr>
      <w:r>
        <w:rPr>
          <w:rFonts w:ascii="Cambria" w:hAnsi="Cambria"/>
          <w:lang w:val="en-US"/>
        </w:rPr>
        <w:t>Portfolio data</w:t>
      </w:r>
      <w:r w:rsidR="000B0C99">
        <w:rPr>
          <w:rFonts w:ascii="Cambria" w:hAnsi="Cambria"/>
          <w:lang w:val="en-US"/>
        </w:rPr>
        <w:t xml:space="preserve"> ……………………………………………………………………………………………….. 15</w:t>
      </w:r>
    </w:p>
    <w:p w:rsidR="008109DF" w:rsidRDefault="00237B23" w:rsidP="00237B23">
      <w:pPr>
        <w:pStyle w:val="ListParagraph"/>
        <w:numPr>
          <w:ilvl w:val="2"/>
          <w:numId w:val="10"/>
        </w:numPr>
        <w:spacing w:line="360" w:lineRule="auto"/>
        <w:rPr>
          <w:rFonts w:ascii="Cambria" w:hAnsi="Cambria"/>
        </w:rPr>
      </w:pPr>
      <w:r>
        <w:rPr>
          <w:rFonts w:ascii="Cambria" w:hAnsi="Cambria"/>
        </w:rPr>
        <w:t>Sample selection</w:t>
      </w:r>
      <w:r w:rsidR="000B0C99">
        <w:rPr>
          <w:rFonts w:ascii="Cambria" w:hAnsi="Cambria"/>
        </w:rPr>
        <w:t xml:space="preserve"> ................................................................................................................ 15</w:t>
      </w:r>
    </w:p>
    <w:p w:rsidR="00237B23" w:rsidRDefault="00237B23" w:rsidP="00237B23">
      <w:pPr>
        <w:pStyle w:val="ListParagraph"/>
        <w:numPr>
          <w:ilvl w:val="2"/>
          <w:numId w:val="10"/>
        </w:numPr>
        <w:spacing w:line="360" w:lineRule="auto"/>
        <w:rPr>
          <w:rFonts w:ascii="Cambria" w:hAnsi="Cambria"/>
        </w:rPr>
      </w:pPr>
      <w:r>
        <w:rPr>
          <w:rFonts w:ascii="Cambria" w:hAnsi="Cambria"/>
        </w:rPr>
        <w:t>Composition of the dataset</w:t>
      </w:r>
      <w:r w:rsidR="000B0C99">
        <w:rPr>
          <w:rFonts w:ascii="Cambria" w:hAnsi="Cambria"/>
        </w:rPr>
        <w:t xml:space="preserve"> ........................................................................................... 16</w:t>
      </w:r>
    </w:p>
    <w:p w:rsidR="008109DF" w:rsidRDefault="008109DF" w:rsidP="00237B23">
      <w:pPr>
        <w:pStyle w:val="ListParagraph"/>
        <w:numPr>
          <w:ilvl w:val="1"/>
          <w:numId w:val="10"/>
        </w:numPr>
        <w:spacing w:line="360" w:lineRule="auto"/>
        <w:rPr>
          <w:rFonts w:ascii="Cambria" w:hAnsi="Cambria"/>
          <w:lang w:val="en-US"/>
        </w:rPr>
      </w:pPr>
      <w:r>
        <w:rPr>
          <w:rFonts w:ascii="Cambria" w:hAnsi="Cambria"/>
          <w:lang w:val="en-US"/>
        </w:rPr>
        <w:t>Risk Factors</w:t>
      </w:r>
      <w:r w:rsidR="0092602F">
        <w:rPr>
          <w:rFonts w:ascii="Cambria" w:hAnsi="Cambria"/>
          <w:lang w:val="en-US"/>
        </w:rPr>
        <w:t xml:space="preserve"> ………………………</w:t>
      </w:r>
      <w:r w:rsidR="005D6D5F">
        <w:rPr>
          <w:rFonts w:ascii="Cambria" w:hAnsi="Cambria"/>
          <w:lang w:val="en-US"/>
        </w:rPr>
        <w:t>…………………………………………………………………………. 17</w:t>
      </w:r>
    </w:p>
    <w:p w:rsidR="00237B23" w:rsidRDefault="00237B23" w:rsidP="00237B23">
      <w:pPr>
        <w:pStyle w:val="ListParagraph"/>
        <w:numPr>
          <w:ilvl w:val="2"/>
          <w:numId w:val="10"/>
        </w:numPr>
        <w:spacing w:line="360" w:lineRule="auto"/>
        <w:rPr>
          <w:rFonts w:ascii="Cambria" w:hAnsi="Cambria"/>
        </w:rPr>
      </w:pPr>
      <w:proofErr w:type="spellStart"/>
      <w:r>
        <w:rPr>
          <w:rFonts w:ascii="Cambria" w:hAnsi="Cambria"/>
        </w:rPr>
        <w:t>Fama</w:t>
      </w:r>
      <w:proofErr w:type="spellEnd"/>
      <w:r>
        <w:rPr>
          <w:rFonts w:ascii="Cambria" w:hAnsi="Cambria"/>
        </w:rPr>
        <w:t>-French three-factor model</w:t>
      </w:r>
      <w:r w:rsidR="0092602F">
        <w:rPr>
          <w:rFonts w:ascii="Cambria" w:hAnsi="Cambria"/>
        </w:rPr>
        <w:t xml:space="preserve"> ..................................................</w:t>
      </w:r>
      <w:r w:rsidR="005D6D5F">
        <w:rPr>
          <w:rFonts w:ascii="Cambria" w:hAnsi="Cambria"/>
        </w:rPr>
        <w:t>............................. 17</w:t>
      </w:r>
    </w:p>
    <w:p w:rsidR="00237B23" w:rsidRDefault="00237B23" w:rsidP="00237B23">
      <w:pPr>
        <w:pStyle w:val="ListParagraph"/>
        <w:numPr>
          <w:ilvl w:val="2"/>
          <w:numId w:val="10"/>
        </w:numPr>
        <w:spacing w:line="360" w:lineRule="auto"/>
        <w:rPr>
          <w:rFonts w:ascii="Cambria" w:hAnsi="Cambria"/>
        </w:rPr>
      </w:pPr>
      <w:r>
        <w:rPr>
          <w:rFonts w:ascii="Cambria" w:hAnsi="Cambria"/>
        </w:rPr>
        <w:t>Four-factor pricing model</w:t>
      </w:r>
      <w:r w:rsidR="0092602F">
        <w:rPr>
          <w:rFonts w:ascii="Cambria" w:hAnsi="Cambria"/>
        </w:rPr>
        <w:t xml:space="preserve"> ............................................................................................. 1</w:t>
      </w:r>
      <w:r w:rsidR="00185A32">
        <w:rPr>
          <w:rFonts w:ascii="Cambria" w:hAnsi="Cambria"/>
        </w:rPr>
        <w:t>8</w:t>
      </w:r>
    </w:p>
    <w:p w:rsidR="00237B23" w:rsidRPr="00237B23" w:rsidRDefault="00237B23" w:rsidP="00237B23">
      <w:pPr>
        <w:pStyle w:val="ListParagraph"/>
        <w:numPr>
          <w:ilvl w:val="2"/>
          <w:numId w:val="10"/>
        </w:numPr>
        <w:spacing w:line="360" w:lineRule="auto"/>
        <w:rPr>
          <w:rFonts w:ascii="Cambria" w:hAnsi="Cambria"/>
        </w:rPr>
      </w:pPr>
      <w:proofErr w:type="spellStart"/>
      <w:r>
        <w:rPr>
          <w:rFonts w:ascii="Cambria" w:hAnsi="Cambria"/>
          <w:lang w:val="en-US"/>
        </w:rPr>
        <w:t>Pástor</w:t>
      </w:r>
      <w:proofErr w:type="spellEnd"/>
      <w:r w:rsidRPr="002F60D8">
        <w:rPr>
          <w:rFonts w:ascii="Cambria" w:hAnsi="Cambria"/>
          <w:lang w:val="en-US"/>
        </w:rPr>
        <w:t xml:space="preserve"> &amp; </w:t>
      </w:r>
      <w:proofErr w:type="spellStart"/>
      <w:r w:rsidRPr="002F60D8">
        <w:rPr>
          <w:rFonts w:ascii="Cambria" w:hAnsi="Cambria"/>
          <w:lang w:val="en-US"/>
        </w:rPr>
        <w:t>Stambaugh’s</w:t>
      </w:r>
      <w:proofErr w:type="spellEnd"/>
      <w:r w:rsidRPr="002F60D8">
        <w:rPr>
          <w:rFonts w:ascii="Cambria" w:hAnsi="Cambria"/>
          <w:lang w:val="en-US"/>
        </w:rPr>
        <w:t xml:space="preserve"> market wide liquidity factor</w:t>
      </w:r>
      <w:r w:rsidR="007F0489">
        <w:rPr>
          <w:rFonts w:ascii="Cambria" w:hAnsi="Cambria"/>
          <w:lang w:val="en-US"/>
        </w:rPr>
        <w:t xml:space="preserve"> ……………………………. 19</w:t>
      </w:r>
    </w:p>
    <w:p w:rsidR="00237B23" w:rsidRPr="00237B23" w:rsidRDefault="00237B23" w:rsidP="00237B23">
      <w:pPr>
        <w:pStyle w:val="ListParagraph"/>
        <w:numPr>
          <w:ilvl w:val="2"/>
          <w:numId w:val="10"/>
        </w:numPr>
        <w:spacing w:line="360" w:lineRule="auto"/>
        <w:rPr>
          <w:rFonts w:ascii="Cambria" w:hAnsi="Cambria"/>
        </w:rPr>
      </w:pPr>
      <w:proofErr w:type="spellStart"/>
      <w:r>
        <w:rPr>
          <w:rFonts w:ascii="Cambria" w:hAnsi="Cambria"/>
          <w:lang w:val="en-US"/>
        </w:rPr>
        <w:t>Sadka’s</w:t>
      </w:r>
      <w:proofErr w:type="spellEnd"/>
      <w:r>
        <w:rPr>
          <w:rFonts w:ascii="Cambria" w:hAnsi="Cambria"/>
          <w:lang w:val="en-US"/>
        </w:rPr>
        <w:t xml:space="preserve"> aggregate liquidity factor</w:t>
      </w:r>
      <w:r w:rsidR="00185A32">
        <w:rPr>
          <w:rFonts w:ascii="Cambria" w:hAnsi="Cambria"/>
          <w:lang w:val="en-US"/>
        </w:rPr>
        <w:t xml:space="preserve"> …………………</w:t>
      </w:r>
      <w:r w:rsidR="00786E11">
        <w:rPr>
          <w:rFonts w:ascii="Cambria" w:hAnsi="Cambria"/>
          <w:lang w:val="en-US"/>
        </w:rPr>
        <w:t>………</w:t>
      </w:r>
      <w:r w:rsidR="00185A32">
        <w:rPr>
          <w:rFonts w:ascii="Cambria" w:hAnsi="Cambria"/>
          <w:lang w:val="en-US"/>
        </w:rPr>
        <w:t>………………</w:t>
      </w:r>
      <w:r w:rsidR="00786E11">
        <w:rPr>
          <w:rFonts w:ascii="Cambria" w:hAnsi="Cambria"/>
          <w:lang w:val="en-US"/>
        </w:rPr>
        <w:t>.</w:t>
      </w:r>
      <w:r w:rsidR="00185A32">
        <w:rPr>
          <w:rFonts w:ascii="Cambria" w:hAnsi="Cambria"/>
          <w:lang w:val="en-US"/>
        </w:rPr>
        <w:t>…………… 19</w:t>
      </w:r>
    </w:p>
    <w:p w:rsidR="00237B23" w:rsidRDefault="00237B23" w:rsidP="00237B23">
      <w:pPr>
        <w:pStyle w:val="ListParagraph"/>
        <w:spacing w:line="360" w:lineRule="auto"/>
        <w:ind w:left="1800"/>
        <w:rPr>
          <w:rFonts w:ascii="Cambria" w:hAnsi="Cambria"/>
        </w:rPr>
      </w:pPr>
    </w:p>
    <w:p w:rsidR="008109DF" w:rsidRPr="006361FB" w:rsidRDefault="008109DF" w:rsidP="00B11FB7">
      <w:pPr>
        <w:pStyle w:val="ListParagraph"/>
        <w:numPr>
          <w:ilvl w:val="0"/>
          <w:numId w:val="10"/>
        </w:numPr>
        <w:spacing w:line="360" w:lineRule="auto"/>
        <w:rPr>
          <w:rFonts w:ascii="Cambria" w:hAnsi="Cambria"/>
        </w:rPr>
      </w:pPr>
      <w:proofErr w:type="gramStart"/>
      <w:r>
        <w:rPr>
          <w:rFonts w:ascii="Cambria" w:hAnsi="Cambria"/>
        </w:rPr>
        <w:t>Methodology</w:t>
      </w:r>
      <w:r w:rsidR="00E56711">
        <w:rPr>
          <w:rFonts w:ascii="Cambria" w:hAnsi="Cambria"/>
        </w:rPr>
        <w:t xml:space="preserve"> ...............................................................................................................................................</w:t>
      </w:r>
      <w:proofErr w:type="gramEnd"/>
      <w:r w:rsidR="00E56711">
        <w:rPr>
          <w:rFonts w:ascii="Cambria" w:hAnsi="Cambria"/>
        </w:rPr>
        <w:t xml:space="preserve"> </w:t>
      </w:r>
      <w:r w:rsidR="00786E11">
        <w:rPr>
          <w:rFonts w:ascii="Cambria" w:hAnsi="Cambria"/>
        </w:rPr>
        <w:t>20</w:t>
      </w:r>
    </w:p>
    <w:p w:rsidR="008109DF" w:rsidRDefault="008109DF" w:rsidP="00786E11">
      <w:pPr>
        <w:pStyle w:val="ListParagraph"/>
        <w:numPr>
          <w:ilvl w:val="1"/>
          <w:numId w:val="10"/>
        </w:numPr>
        <w:spacing w:line="360" w:lineRule="auto"/>
        <w:rPr>
          <w:rFonts w:ascii="Cambria" w:hAnsi="Cambria"/>
          <w:lang w:val="en-US"/>
        </w:rPr>
      </w:pPr>
      <w:r>
        <w:rPr>
          <w:rFonts w:ascii="Cambria" w:hAnsi="Cambria"/>
          <w:lang w:val="en-US"/>
        </w:rPr>
        <w:t>Testing the relation between past trading volume and future returns</w:t>
      </w:r>
      <w:r w:rsidR="00786E11">
        <w:rPr>
          <w:rFonts w:ascii="Cambria" w:hAnsi="Cambria"/>
          <w:lang w:val="en-US"/>
        </w:rPr>
        <w:t xml:space="preserve"> …………….. 20</w:t>
      </w:r>
    </w:p>
    <w:p w:rsidR="00786E11" w:rsidRDefault="00786E11" w:rsidP="00786E11">
      <w:pPr>
        <w:pStyle w:val="ListParagraph"/>
        <w:numPr>
          <w:ilvl w:val="2"/>
          <w:numId w:val="10"/>
        </w:numPr>
        <w:spacing w:line="360" w:lineRule="auto"/>
        <w:rPr>
          <w:rFonts w:ascii="Cambria" w:hAnsi="Cambria"/>
          <w:lang w:val="en-US"/>
        </w:rPr>
      </w:pPr>
      <w:r>
        <w:rPr>
          <w:rFonts w:ascii="Cambria" w:hAnsi="Cambria"/>
          <w:lang w:val="en-US"/>
        </w:rPr>
        <w:t>Hypotheses ………………………………………………………………………………………. 20</w:t>
      </w:r>
    </w:p>
    <w:p w:rsidR="00786E11" w:rsidRDefault="00786E11" w:rsidP="00786E11">
      <w:pPr>
        <w:pStyle w:val="ListParagraph"/>
        <w:numPr>
          <w:ilvl w:val="2"/>
          <w:numId w:val="10"/>
        </w:numPr>
        <w:spacing w:line="360" w:lineRule="auto"/>
        <w:rPr>
          <w:rFonts w:ascii="Cambria" w:hAnsi="Cambria"/>
          <w:lang w:val="en-US"/>
        </w:rPr>
      </w:pPr>
      <w:r>
        <w:rPr>
          <w:rFonts w:ascii="Cambria" w:hAnsi="Cambria"/>
          <w:lang w:val="en-US"/>
        </w:rPr>
        <w:t>Formation of the portfolios ……………………………………………………………….. 21</w:t>
      </w:r>
    </w:p>
    <w:p w:rsidR="00786E11" w:rsidRDefault="00786E11" w:rsidP="00786E11">
      <w:pPr>
        <w:pStyle w:val="ListParagraph"/>
        <w:numPr>
          <w:ilvl w:val="2"/>
          <w:numId w:val="10"/>
        </w:numPr>
        <w:spacing w:line="360" w:lineRule="auto"/>
        <w:rPr>
          <w:rFonts w:ascii="Cambria" w:hAnsi="Cambria"/>
          <w:lang w:val="en-US"/>
        </w:rPr>
      </w:pPr>
      <w:r>
        <w:rPr>
          <w:rFonts w:ascii="Cambria" w:hAnsi="Cambria"/>
          <w:lang w:val="en-US"/>
        </w:rPr>
        <w:t>T-test ……………………………………………………………………………………………….. 22</w:t>
      </w:r>
    </w:p>
    <w:p w:rsidR="00786E11" w:rsidRDefault="00452645" w:rsidP="00786E11">
      <w:pPr>
        <w:pStyle w:val="ListParagraph"/>
        <w:numPr>
          <w:ilvl w:val="1"/>
          <w:numId w:val="10"/>
        </w:numPr>
        <w:spacing w:line="360" w:lineRule="auto"/>
        <w:rPr>
          <w:rFonts w:ascii="Cambria" w:hAnsi="Cambria"/>
        </w:rPr>
      </w:pPr>
      <w:r>
        <w:rPr>
          <w:rFonts w:ascii="Cambria" w:hAnsi="Cambria"/>
        </w:rPr>
        <w:t xml:space="preserve"> Testing the liquidity </w:t>
      </w:r>
      <w:proofErr w:type="gramStart"/>
      <w:r>
        <w:rPr>
          <w:rFonts w:ascii="Cambria" w:hAnsi="Cambria"/>
        </w:rPr>
        <w:t>motive .......................................................................................................</w:t>
      </w:r>
      <w:r w:rsidR="00120A40">
        <w:rPr>
          <w:rFonts w:ascii="Cambria" w:hAnsi="Cambria"/>
        </w:rPr>
        <w:t>.</w:t>
      </w:r>
      <w:proofErr w:type="gramEnd"/>
      <w:r w:rsidR="00120A40">
        <w:rPr>
          <w:rFonts w:ascii="Cambria" w:hAnsi="Cambria"/>
        </w:rPr>
        <w:t xml:space="preserve"> 23</w:t>
      </w:r>
    </w:p>
    <w:p w:rsidR="00452645" w:rsidRDefault="00452645" w:rsidP="00452645">
      <w:pPr>
        <w:pStyle w:val="ListParagraph"/>
        <w:numPr>
          <w:ilvl w:val="2"/>
          <w:numId w:val="10"/>
        </w:numPr>
        <w:spacing w:line="360" w:lineRule="auto"/>
        <w:rPr>
          <w:rFonts w:ascii="Cambria" w:hAnsi="Cambria"/>
        </w:rPr>
      </w:pPr>
      <w:proofErr w:type="gramStart"/>
      <w:r>
        <w:rPr>
          <w:rFonts w:ascii="Cambria" w:hAnsi="Cambria"/>
        </w:rPr>
        <w:t>Hypotheses ...............</w:t>
      </w:r>
      <w:r w:rsidR="00404290">
        <w:rPr>
          <w:rFonts w:ascii="Cambria" w:hAnsi="Cambria"/>
        </w:rPr>
        <w:t>..............................................................................</w:t>
      </w:r>
      <w:r w:rsidR="00120A40">
        <w:rPr>
          <w:rFonts w:ascii="Cambria" w:hAnsi="Cambria"/>
        </w:rPr>
        <w:t>.............................</w:t>
      </w:r>
      <w:proofErr w:type="gramEnd"/>
      <w:r w:rsidR="00120A40">
        <w:rPr>
          <w:rFonts w:ascii="Cambria" w:hAnsi="Cambria"/>
        </w:rPr>
        <w:t xml:space="preserve"> 23</w:t>
      </w:r>
    </w:p>
    <w:p w:rsidR="00404290" w:rsidRPr="00AE05A0" w:rsidRDefault="00452645" w:rsidP="00404290">
      <w:pPr>
        <w:pStyle w:val="ListParagraph"/>
        <w:numPr>
          <w:ilvl w:val="2"/>
          <w:numId w:val="10"/>
        </w:numPr>
        <w:spacing w:after="0" w:line="360" w:lineRule="auto"/>
        <w:rPr>
          <w:rFonts w:ascii="Cambria" w:hAnsi="Cambria"/>
          <w:lang w:val="en-US"/>
        </w:rPr>
      </w:pPr>
      <w:r w:rsidRPr="00AE05A0">
        <w:rPr>
          <w:rFonts w:ascii="Cambria" w:hAnsi="Cambria"/>
        </w:rPr>
        <w:t>Asset pricing regressions</w:t>
      </w:r>
      <w:r w:rsidR="00404290" w:rsidRPr="00AE05A0">
        <w:rPr>
          <w:rFonts w:ascii="Cambria" w:hAnsi="Cambria"/>
        </w:rPr>
        <w:t>............................................................................................... 23</w:t>
      </w:r>
    </w:p>
    <w:p w:rsidR="00AE05A0" w:rsidRPr="00AE05A0" w:rsidRDefault="00AE05A0" w:rsidP="00AE05A0">
      <w:pPr>
        <w:spacing w:after="0" w:line="360" w:lineRule="auto"/>
        <w:ind w:left="1080"/>
        <w:rPr>
          <w:rFonts w:ascii="Cambria" w:hAnsi="Cambria"/>
          <w:lang w:val="en-US"/>
        </w:rPr>
      </w:pPr>
    </w:p>
    <w:p w:rsidR="00404290" w:rsidRPr="00404290" w:rsidRDefault="00404290" w:rsidP="00404290">
      <w:pPr>
        <w:pStyle w:val="ListParagraph"/>
        <w:spacing w:line="360" w:lineRule="auto"/>
        <w:rPr>
          <w:rFonts w:ascii="Cambria" w:hAnsi="Cambria"/>
          <w:lang w:val="en-US"/>
        </w:rPr>
      </w:pPr>
    </w:p>
    <w:p w:rsidR="008109DF" w:rsidRPr="00404290" w:rsidRDefault="00404290" w:rsidP="00404290">
      <w:pPr>
        <w:pStyle w:val="ListParagraph"/>
        <w:numPr>
          <w:ilvl w:val="0"/>
          <w:numId w:val="10"/>
        </w:numPr>
        <w:spacing w:line="360" w:lineRule="auto"/>
        <w:rPr>
          <w:rFonts w:ascii="Cambria" w:hAnsi="Cambria"/>
          <w:lang w:val="en-US"/>
        </w:rPr>
      </w:pPr>
      <w:proofErr w:type="gramStart"/>
      <w:r>
        <w:rPr>
          <w:rFonts w:ascii="Cambria" w:hAnsi="Cambria"/>
        </w:rPr>
        <w:lastRenderedPageBreak/>
        <w:t xml:space="preserve">Results </w:t>
      </w:r>
      <w:r w:rsidRPr="00404290">
        <w:rPr>
          <w:rFonts w:ascii="Cambria" w:hAnsi="Cambria"/>
        </w:rPr>
        <w:t>........................................................................................................................................</w:t>
      </w:r>
      <w:r>
        <w:rPr>
          <w:rFonts w:ascii="Cambria" w:hAnsi="Cambria"/>
        </w:rPr>
        <w:t>...............</w:t>
      </w:r>
      <w:r w:rsidR="00AE05A0">
        <w:rPr>
          <w:rFonts w:ascii="Cambria" w:hAnsi="Cambria"/>
        </w:rPr>
        <w:t>....</w:t>
      </w:r>
      <w:proofErr w:type="gramEnd"/>
      <w:r w:rsidR="00AE05A0">
        <w:rPr>
          <w:rFonts w:ascii="Cambria" w:hAnsi="Cambria"/>
        </w:rPr>
        <w:t xml:space="preserve"> 25</w:t>
      </w:r>
    </w:p>
    <w:p w:rsidR="008109DF" w:rsidRDefault="008109DF" w:rsidP="00313EAD">
      <w:pPr>
        <w:pStyle w:val="ListParagraph"/>
        <w:spacing w:line="360" w:lineRule="auto"/>
        <w:ind w:left="360"/>
        <w:rPr>
          <w:rFonts w:ascii="Cambria" w:hAnsi="Cambria"/>
          <w:lang w:val="en-US"/>
        </w:rPr>
      </w:pPr>
      <w:r>
        <w:rPr>
          <w:rFonts w:ascii="Cambria" w:hAnsi="Cambria"/>
          <w:lang w:val="en-US"/>
        </w:rPr>
        <w:t>5.1. Past trading volume and future returns</w:t>
      </w:r>
      <w:r w:rsidR="00AE05A0">
        <w:rPr>
          <w:rFonts w:ascii="Cambria" w:hAnsi="Cambria"/>
          <w:lang w:val="en-US"/>
        </w:rPr>
        <w:t xml:space="preserve"> ………………………………………………………………. 25</w:t>
      </w:r>
    </w:p>
    <w:p w:rsidR="008109DF" w:rsidRDefault="008109DF" w:rsidP="00313EAD">
      <w:pPr>
        <w:pStyle w:val="ListParagraph"/>
        <w:spacing w:line="360" w:lineRule="auto"/>
        <w:ind w:left="360"/>
        <w:rPr>
          <w:rFonts w:ascii="Cambria" w:hAnsi="Cambria"/>
          <w:lang w:val="en-US"/>
        </w:rPr>
      </w:pPr>
      <w:r>
        <w:rPr>
          <w:rFonts w:ascii="Cambria" w:hAnsi="Cambria"/>
          <w:lang w:val="en-US"/>
        </w:rPr>
        <w:tab/>
        <w:t>5.1.1 1989-2008</w:t>
      </w:r>
      <w:r w:rsidR="004D571B">
        <w:rPr>
          <w:rFonts w:ascii="Cambria" w:hAnsi="Cambria"/>
          <w:lang w:val="en-US"/>
        </w:rPr>
        <w:t xml:space="preserve"> …………………………………………………………………………………………………. 25</w:t>
      </w:r>
    </w:p>
    <w:p w:rsidR="008109DF" w:rsidRDefault="008109DF" w:rsidP="00313EAD">
      <w:pPr>
        <w:pStyle w:val="ListParagraph"/>
        <w:spacing w:line="360" w:lineRule="auto"/>
        <w:ind w:left="360"/>
        <w:rPr>
          <w:rFonts w:ascii="Cambria" w:hAnsi="Cambria"/>
          <w:lang w:val="en-US"/>
        </w:rPr>
      </w:pPr>
      <w:r>
        <w:rPr>
          <w:rFonts w:ascii="Cambria" w:hAnsi="Cambria"/>
          <w:lang w:val="en-US"/>
        </w:rPr>
        <w:tab/>
        <w:t>5.1.2 1989-1998 &amp; 1999-2008</w:t>
      </w:r>
      <w:r w:rsidR="004D571B">
        <w:rPr>
          <w:rFonts w:ascii="Cambria" w:hAnsi="Cambria"/>
          <w:lang w:val="en-US"/>
        </w:rPr>
        <w:t xml:space="preserve"> …………………………………………………………………………….. 27</w:t>
      </w:r>
    </w:p>
    <w:p w:rsidR="008109DF" w:rsidRDefault="004D571B" w:rsidP="00313EAD">
      <w:pPr>
        <w:pStyle w:val="ListParagraph"/>
        <w:spacing w:line="360" w:lineRule="auto"/>
        <w:ind w:left="360"/>
        <w:rPr>
          <w:rFonts w:ascii="Cambria" w:hAnsi="Cambria"/>
          <w:lang w:val="en-US"/>
        </w:rPr>
      </w:pPr>
      <w:r>
        <w:rPr>
          <w:rFonts w:ascii="Cambria" w:hAnsi="Cambria"/>
          <w:lang w:val="en-US"/>
        </w:rPr>
        <w:t>5.2 Asset pricing regressions ……………………………………………………………………………………..</w:t>
      </w:r>
      <w:r w:rsidR="00D96E8B">
        <w:rPr>
          <w:rFonts w:ascii="Cambria" w:hAnsi="Cambria"/>
          <w:lang w:val="en-US"/>
        </w:rPr>
        <w:t xml:space="preserve"> 29</w:t>
      </w:r>
    </w:p>
    <w:p w:rsidR="008109DF" w:rsidRDefault="008109DF" w:rsidP="00313EAD">
      <w:pPr>
        <w:pStyle w:val="ListParagraph"/>
        <w:spacing w:line="360" w:lineRule="auto"/>
        <w:ind w:left="360"/>
        <w:rPr>
          <w:rFonts w:ascii="Cambria" w:hAnsi="Cambria"/>
          <w:lang w:val="en-US"/>
        </w:rPr>
      </w:pPr>
      <w:r>
        <w:rPr>
          <w:rFonts w:ascii="Cambria" w:hAnsi="Cambria"/>
          <w:lang w:val="en-US"/>
        </w:rPr>
        <w:tab/>
        <w:t>5.2.1 1989-2008</w:t>
      </w:r>
      <w:r w:rsidR="00D96E8B">
        <w:rPr>
          <w:rFonts w:ascii="Cambria" w:hAnsi="Cambria"/>
          <w:lang w:val="en-US"/>
        </w:rPr>
        <w:t xml:space="preserve"> …………………………………………………………………………………………………. 29</w:t>
      </w:r>
    </w:p>
    <w:p w:rsidR="008109DF" w:rsidRDefault="008109DF" w:rsidP="00313EAD">
      <w:pPr>
        <w:pStyle w:val="ListParagraph"/>
        <w:spacing w:line="360" w:lineRule="auto"/>
        <w:ind w:left="360"/>
        <w:rPr>
          <w:rFonts w:ascii="Cambria" w:hAnsi="Cambria"/>
          <w:lang w:val="en-US"/>
        </w:rPr>
      </w:pPr>
      <w:r>
        <w:rPr>
          <w:rFonts w:ascii="Cambria" w:hAnsi="Cambria"/>
          <w:lang w:val="en-US"/>
        </w:rPr>
        <w:tab/>
        <w:t>5.2.2 1989-1998</w:t>
      </w:r>
      <w:r w:rsidR="00D96E8B">
        <w:rPr>
          <w:rFonts w:ascii="Cambria" w:hAnsi="Cambria"/>
          <w:lang w:val="en-US"/>
        </w:rPr>
        <w:t xml:space="preserve"> …………………………………………………………………………………………………. 32</w:t>
      </w:r>
    </w:p>
    <w:p w:rsidR="008109DF" w:rsidRDefault="008109DF" w:rsidP="00313EAD">
      <w:pPr>
        <w:pStyle w:val="ListParagraph"/>
        <w:spacing w:line="360" w:lineRule="auto"/>
        <w:ind w:left="360"/>
        <w:rPr>
          <w:rFonts w:ascii="Cambria" w:hAnsi="Cambria"/>
          <w:lang w:val="en-US"/>
        </w:rPr>
      </w:pPr>
      <w:r>
        <w:rPr>
          <w:rFonts w:ascii="Cambria" w:hAnsi="Cambria"/>
          <w:lang w:val="en-US"/>
        </w:rPr>
        <w:tab/>
        <w:t>5.2.3 1999-2008</w:t>
      </w:r>
      <w:r w:rsidR="00D96E8B">
        <w:rPr>
          <w:rFonts w:ascii="Cambria" w:hAnsi="Cambria"/>
          <w:lang w:val="en-US"/>
        </w:rPr>
        <w:t xml:space="preserve"> …………………………………………………………………………………………………. 34</w:t>
      </w:r>
    </w:p>
    <w:p w:rsidR="008109DF" w:rsidRDefault="008109DF" w:rsidP="00313EAD">
      <w:pPr>
        <w:pStyle w:val="ListParagraph"/>
        <w:spacing w:line="360" w:lineRule="auto"/>
        <w:ind w:left="360"/>
        <w:rPr>
          <w:rFonts w:ascii="Cambria" w:hAnsi="Cambria"/>
          <w:lang w:val="en-US"/>
        </w:rPr>
      </w:pPr>
    </w:p>
    <w:p w:rsidR="008109DF" w:rsidRPr="008D0D9D" w:rsidRDefault="008109DF" w:rsidP="00404290">
      <w:pPr>
        <w:pStyle w:val="ListParagraph"/>
        <w:numPr>
          <w:ilvl w:val="0"/>
          <w:numId w:val="10"/>
        </w:numPr>
        <w:spacing w:line="360" w:lineRule="auto"/>
        <w:rPr>
          <w:rFonts w:ascii="Cambria" w:hAnsi="Cambria"/>
          <w:lang w:val="en-US"/>
        </w:rPr>
      </w:pPr>
      <w:r w:rsidRPr="008D0D9D">
        <w:rPr>
          <w:rFonts w:ascii="Cambria" w:hAnsi="Cambria"/>
          <w:lang w:val="en-US"/>
        </w:rPr>
        <w:t>Conclusion and Discussion</w:t>
      </w:r>
      <w:r w:rsidR="00E766FD">
        <w:rPr>
          <w:rFonts w:ascii="Cambria" w:hAnsi="Cambria"/>
          <w:lang w:val="en-US"/>
        </w:rPr>
        <w:t xml:space="preserve"> …………………………………………………………………….…………….</w:t>
      </w:r>
      <w:r w:rsidR="006C1B1C">
        <w:rPr>
          <w:rFonts w:ascii="Cambria" w:hAnsi="Cambria"/>
          <w:lang w:val="en-US"/>
        </w:rPr>
        <w:t>.</w:t>
      </w:r>
      <w:r w:rsidR="00E766FD">
        <w:rPr>
          <w:rFonts w:ascii="Cambria" w:hAnsi="Cambria"/>
          <w:lang w:val="en-US"/>
        </w:rPr>
        <w:t xml:space="preserve"> 37</w:t>
      </w:r>
    </w:p>
    <w:p w:rsidR="008109DF" w:rsidRPr="00D13710" w:rsidRDefault="008109DF" w:rsidP="00B11FB7">
      <w:pPr>
        <w:spacing w:line="360" w:lineRule="auto"/>
        <w:ind w:left="360"/>
        <w:rPr>
          <w:rFonts w:ascii="Cambria" w:hAnsi="Cambria"/>
          <w:lang w:val="en-US"/>
        </w:rPr>
      </w:pPr>
      <w:r w:rsidRPr="00D13710">
        <w:rPr>
          <w:rFonts w:ascii="Cambria" w:hAnsi="Cambria"/>
          <w:lang w:val="en-US"/>
        </w:rPr>
        <w:t>References</w:t>
      </w:r>
      <w:r w:rsidR="00056A83">
        <w:rPr>
          <w:rFonts w:ascii="Cambria" w:hAnsi="Cambria"/>
          <w:lang w:val="en-US"/>
        </w:rPr>
        <w:t xml:space="preserve"> …………………………………</w:t>
      </w:r>
      <w:r w:rsidR="00D27B93">
        <w:rPr>
          <w:rFonts w:ascii="Cambria" w:hAnsi="Cambria"/>
          <w:lang w:val="en-US"/>
        </w:rPr>
        <w:t xml:space="preserve">……………………………………………………………………………... 39 </w:t>
      </w:r>
    </w:p>
    <w:p w:rsidR="008109DF" w:rsidRPr="00D13710" w:rsidRDefault="008109DF" w:rsidP="00B11FB7">
      <w:pPr>
        <w:spacing w:line="360" w:lineRule="auto"/>
        <w:ind w:left="360"/>
        <w:rPr>
          <w:rFonts w:ascii="Cambria" w:hAnsi="Cambria"/>
          <w:lang w:val="en-US"/>
        </w:rPr>
      </w:pPr>
      <w:r w:rsidRPr="00D13710">
        <w:rPr>
          <w:rFonts w:ascii="Cambria" w:hAnsi="Cambria"/>
          <w:lang w:val="en-US"/>
        </w:rPr>
        <w:t>Appendix A</w:t>
      </w:r>
      <w:r w:rsidR="00056A83">
        <w:rPr>
          <w:rFonts w:ascii="Cambria" w:hAnsi="Cambria"/>
          <w:lang w:val="en-US"/>
        </w:rPr>
        <w:t xml:space="preserve"> ………………………………………………………………………………………………………………</w:t>
      </w:r>
      <w:r w:rsidR="00D27B93">
        <w:rPr>
          <w:rFonts w:ascii="Cambria" w:hAnsi="Cambria"/>
          <w:lang w:val="en-US"/>
        </w:rPr>
        <w:t>.. 43</w:t>
      </w:r>
    </w:p>
    <w:p w:rsidR="008109DF" w:rsidRDefault="008109DF" w:rsidP="00B11FB7">
      <w:pPr>
        <w:rPr>
          <w:rFonts w:ascii="Cambria" w:hAnsi="Cambria"/>
        </w:rPr>
      </w:pPr>
      <w:r>
        <w:rPr>
          <w:rFonts w:ascii="Cambria" w:hAnsi="Cambria"/>
        </w:rPr>
        <w:br w:type="page"/>
      </w:r>
    </w:p>
    <w:p w:rsidR="008109DF" w:rsidRPr="00D13710" w:rsidRDefault="008109DF" w:rsidP="00B11FB7">
      <w:pPr>
        <w:pStyle w:val="Heading1"/>
        <w:rPr>
          <w:u w:val="single"/>
        </w:rPr>
      </w:pPr>
      <w:bookmarkStart w:id="1" w:name="_Toc287427014"/>
      <w:r w:rsidRPr="00D13710">
        <w:rPr>
          <w:u w:val="single"/>
        </w:rPr>
        <w:lastRenderedPageBreak/>
        <w:t>1. Introduction</w:t>
      </w:r>
      <w:r w:rsidRPr="00D13710">
        <w:rPr>
          <w:u w:val="single"/>
        </w:rPr>
        <w:tab/>
      </w:r>
      <w:r w:rsidRPr="00D13710">
        <w:rPr>
          <w:u w:val="single"/>
        </w:rPr>
        <w:tab/>
      </w:r>
      <w:r w:rsidRPr="00D13710">
        <w:rPr>
          <w:u w:val="single"/>
        </w:rPr>
        <w:tab/>
      </w:r>
      <w:r>
        <w:rPr>
          <w:u w:val="single"/>
        </w:rPr>
        <w:t xml:space="preserve">            </w:t>
      </w:r>
      <w:r w:rsidRPr="00D13710">
        <w:rPr>
          <w:u w:val="single"/>
        </w:rPr>
        <w:tab/>
      </w:r>
      <w:r w:rsidRPr="00D13710">
        <w:rPr>
          <w:u w:val="single"/>
        </w:rPr>
        <w:tab/>
      </w:r>
      <w:r w:rsidRPr="00D13710">
        <w:rPr>
          <w:u w:val="single"/>
        </w:rPr>
        <w:tab/>
      </w:r>
      <w:r w:rsidRPr="00D13710">
        <w:rPr>
          <w:u w:val="single"/>
        </w:rPr>
        <w:tab/>
      </w:r>
      <w:r w:rsidRPr="00D13710">
        <w:rPr>
          <w:u w:val="single"/>
        </w:rPr>
        <w:tab/>
      </w:r>
      <w:r w:rsidRPr="00D13710">
        <w:rPr>
          <w:u w:val="single"/>
        </w:rPr>
        <w:tab/>
      </w:r>
    </w:p>
    <w:bookmarkEnd w:id="1"/>
    <w:p w:rsidR="008109DF" w:rsidRDefault="008109DF" w:rsidP="00B11FB7">
      <w:pPr>
        <w:spacing w:line="360" w:lineRule="auto"/>
        <w:jc w:val="both"/>
        <w:rPr>
          <w:rFonts w:ascii="Cambria" w:hAnsi="Cambria"/>
          <w:lang w:val="en-US"/>
        </w:rPr>
      </w:pPr>
    </w:p>
    <w:p w:rsidR="008109DF" w:rsidRPr="00D91CC3" w:rsidRDefault="008109DF" w:rsidP="00B11FB7">
      <w:pPr>
        <w:spacing w:line="360" w:lineRule="auto"/>
        <w:jc w:val="both"/>
        <w:rPr>
          <w:rFonts w:ascii="Cambria" w:hAnsi="Cambria"/>
          <w:lang w:val="en-US"/>
        </w:rPr>
      </w:pPr>
      <w:r>
        <w:rPr>
          <w:rFonts w:ascii="Cambria" w:hAnsi="Cambria"/>
          <w:lang w:val="en-US"/>
        </w:rPr>
        <w:t>F</w:t>
      </w:r>
      <w:proofErr w:type="spellStart"/>
      <w:r w:rsidRPr="00D13710">
        <w:rPr>
          <w:rFonts w:ascii="Cambria" w:hAnsi="Cambria"/>
        </w:rPr>
        <w:t>undamental</w:t>
      </w:r>
      <w:proofErr w:type="spellEnd"/>
      <w:r w:rsidRPr="00D13710">
        <w:rPr>
          <w:rFonts w:ascii="Cambria" w:hAnsi="Cambria"/>
        </w:rPr>
        <w:t xml:space="preserve"> shocks to the economy drive both the supply and the demand of assets</w:t>
      </w:r>
      <w:r>
        <w:rPr>
          <w:rFonts w:ascii="Cambria" w:hAnsi="Cambria"/>
        </w:rPr>
        <w:t xml:space="preserve">, and therefore </w:t>
      </w:r>
      <w:r w:rsidRPr="00D13710">
        <w:rPr>
          <w:rFonts w:ascii="Cambria" w:hAnsi="Cambria"/>
        </w:rPr>
        <w:t>influence their prices. Thus, any asset-pricing model which is attempting to determine a structural link between the prices and the underlying economic factors, is also trying to establish a link between prices and quantities</w:t>
      </w:r>
      <w:r>
        <w:rPr>
          <w:rFonts w:ascii="Cambria" w:hAnsi="Cambria"/>
        </w:rPr>
        <w:t xml:space="preserve">. </w:t>
      </w:r>
      <w:r w:rsidRPr="00D13710">
        <w:rPr>
          <w:rFonts w:ascii="Cambria" w:hAnsi="Cambria"/>
        </w:rPr>
        <w:t>Therefore the construction and empirical implementation of an asset-pricing model should involve both price and quantities as key elements. And also the joint behaviour of price and quantities reveals more information than information of prices alone.</w:t>
      </w:r>
      <w:r>
        <w:rPr>
          <w:rFonts w:ascii="Cambria" w:hAnsi="Cambria"/>
        </w:rPr>
        <w:t xml:space="preserve"> </w:t>
      </w:r>
    </w:p>
    <w:p w:rsidR="008109DF" w:rsidRPr="00D91CC3" w:rsidRDefault="008109DF" w:rsidP="00B11FB7">
      <w:pPr>
        <w:spacing w:line="360" w:lineRule="auto"/>
        <w:jc w:val="both"/>
        <w:rPr>
          <w:rFonts w:ascii="Cambria" w:hAnsi="Cambria"/>
          <w:lang w:val="en-US"/>
        </w:rPr>
      </w:pPr>
      <w:r w:rsidRPr="00D13710">
        <w:rPr>
          <w:rFonts w:ascii="Cambria" w:hAnsi="Cambria"/>
        </w:rPr>
        <w:t xml:space="preserve">Although, </w:t>
      </w:r>
      <w:r>
        <w:rPr>
          <w:rFonts w:ascii="Cambria" w:hAnsi="Cambria"/>
        </w:rPr>
        <w:t>the asset-pricing literature</w:t>
      </w:r>
      <w:r w:rsidRPr="00D13710">
        <w:rPr>
          <w:rFonts w:ascii="Cambria" w:hAnsi="Cambria"/>
        </w:rPr>
        <w:t xml:space="preserve"> centred more on prices and much less on quantities (trading volume</w:t>
      </w:r>
      <w:r>
        <w:rPr>
          <w:rFonts w:ascii="Cambria" w:hAnsi="Cambria"/>
        </w:rPr>
        <w:t>), t</w:t>
      </w:r>
      <w:proofErr w:type="spellStart"/>
      <w:r>
        <w:rPr>
          <w:rFonts w:ascii="Cambria" w:hAnsi="Cambria"/>
          <w:lang w:val="en-US"/>
        </w:rPr>
        <w:t>rading</w:t>
      </w:r>
      <w:proofErr w:type="spellEnd"/>
      <w:r>
        <w:rPr>
          <w:rFonts w:ascii="Cambria" w:hAnsi="Cambria"/>
          <w:lang w:val="en-US"/>
        </w:rPr>
        <w:t xml:space="preserve"> volume has been a subject of research among academics for many years. However, little consensus is reached on what valuable information the statistical “trading volume” contains. Especially in relation with future returns. And, if any, how these insights should be handled and interpreted. </w:t>
      </w:r>
      <w:proofErr w:type="spellStart"/>
      <w:r>
        <w:rPr>
          <w:rFonts w:ascii="Cambria" w:hAnsi="Cambria"/>
          <w:lang w:val="en-US"/>
        </w:rPr>
        <w:t>Karpoff</w:t>
      </w:r>
      <w:proofErr w:type="spellEnd"/>
      <w:r>
        <w:rPr>
          <w:rFonts w:ascii="Cambria" w:hAnsi="Cambria"/>
          <w:lang w:val="en-US"/>
        </w:rPr>
        <w:t xml:space="preserve"> (1987) is one of the first who concludes a positive relation between past trading volume and absolute price changes (volatility) in a variety of financial markets. </w:t>
      </w:r>
    </w:p>
    <w:p w:rsidR="008109DF" w:rsidRDefault="008109DF" w:rsidP="00B11FB7">
      <w:pPr>
        <w:spacing w:line="360" w:lineRule="auto"/>
        <w:jc w:val="both"/>
        <w:rPr>
          <w:rFonts w:ascii="Cambria" w:hAnsi="Cambria"/>
          <w:lang w:val="en-US"/>
        </w:rPr>
      </w:pPr>
      <w:r>
        <w:rPr>
          <w:rFonts w:ascii="Cambria" w:hAnsi="Cambria"/>
          <w:lang w:val="en-US"/>
        </w:rPr>
        <w:t xml:space="preserve">Nevertheless, ongoing research on this topic suggests that trading volume can be a proxy for three factors: information, momentum and liquidity. Moving forward on the last proxy, liquidity meaning the ease of which a financial instrument can be traded in the market without touching the market price. </w:t>
      </w:r>
      <w:proofErr w:type="spellStart"/>
      <w:r>
        <w:rPr>
          <w:rFonts w:ascii="Cambria" w:hAnsi="Cambria"/>
          <w:lang w:val="en-US"/>
        </w:rPr>
        <w:t>Amihud</w:t>
      </w:r>
      <w:proofErr w:type="spellEnd"/>
      <w:r>
        <w:rPr>
          <w:rFonts w:ascii="Cambria" w:hAnsi="Cambria"/>
          <w:lang w:val="en-US"/>
        </w:rPr>
        <w:t xml:space="preserve"> &amp; </w:t>
      </w:r>
      <w:proofErr w:type="spellStart"/>
      <w:r>
        <w:rPr>
          <w:rFonts w:ascii="Cambria" w:hAnsi="Cambria"/>
          <w:lang w:val="en-US"/>
        </w:rPr>
        <w:t>Mendelson</w:t>
      </w:r>
      <w:proofErr w:type="spellEnd"/>
      <w:r>
        <w:rPr>
          <w:rFonts w:ascii="Cambria" w:hAnsi="Cambria"/>
          <w:lang w:val="en-US"/>
        </w:rPr>
        <w:t xml:space="preserve"> (1986) already investigated the link between liquidity (</w:t>
      </w:r>
      <w:proofErr w:type="spellStart"/>
      <w:r>
        <w:rPr>
          <w:rFonts w:ascii="Cambria" w:hAnsi="Cambria"/>
          <w:lang w:val="en-US"/>
        </w:rPr>
        <w:t>proxied</w:t>
      </w:r>
      <w:proofErr w:type="spellEnd"/>
      <w:r>
        <w:rPr>
          <w:rFonts w:ascii="Cambria" w:hAnsi="Cambria"/>
          <w:lang w:val="en-US"/>
        </w:rPr>
        <w:t xml:space="preserve"> by the bid-ask spread) and future returns, concluding when liquidity was low (higher bid-ask spread) higher future returns are required. </w:t>
      </w:r>
      <w:proofErr w:type="spellStart"/>
      <w:r>
        <w:rPr>
          <w:rFonts w:ascii="Cambria" w:hAnsi="Cambria"/>
          <w:lang w:val="en-US"/>
        </w:rPr>
        <w:t>Datar</w:t>
      </w:r>
      <w:proofErr w:type="spellEnd"/>
      <w:r>
        <w:rPr>
          <w:rFonts w:ascii="Cambria" w:hAnsi="Cambria"/>
          <w:lang w:val="en-US"/>
        </w:rPr>
        <w:t xml:space="preserve"> et al. (1998) indicated the same relationship, only here liquidity is </w:t>
      </w:r>
      <w:proofErr w:type="spellStart"/>
      <w:r>
        <w:rPr>
          <w:rFonts w:ascii="Cambria" w:hAnsi="Cambria"/>
          <w:lang w:val="en-US"/>
        </w:rPr>
        <w:t>proxied</w:t>
      </w:r>
      <w:proofErr w:type="spellEnd"/>
      <w:r>
        <w:rPr>
          <w:rFonts w:ascii="Cambria" w:hAnsi="Cambria"/>
          <w:lang w:val="en-US"/>
        </w:rPr>
        <w:t xml:space="preserve"> by trading volume (ratio numbers of shares traded divided by the total number of shared outstanding).</w:t>
      </w:r>
    </w:p>
    <w:p w:rsidR="008109DF" w:rsidRDefault="008109DF" w:rsidP="00B11FB7">
      <w:pPr>
        <w:spacing w:line="360" w:lineRule="auto"/>
        <w:jc w:val="both"/>
        <w:rPr>
          <w:rFonts w:ascii="Cambria" w:hAnsi="Cambria"/>
        </w:rPr>
      </w:pPr>
      <w:r>
        <w:rPr>
          <w:rFonts w:ascii="Cambria" w:hAnsi="Cambria"/>
          <w:lang w:val="en-US"/>
        </w:rPr>
        <w:t>The aim of my thesis is</w:t>
      </w:r>
      <w:r>
        <w:rPr>
          <w:rFonts w:ascii="Cambria" w:hAnsi="Cambria"/>
        </w:rPr>
        <w:t xml:space="preserve"> trying to validate the usefulness of the widely available market statistics trading volume for portfolio selection: </w:t>
      </w:r>
      <w:r>
        <w:rPr>
          <w:rFonts w:ascii="Cambria" w:hAnsi="Cambria"/>
          <w:lang w:val="en-US"/>
        </w:rPr>
        <w:t>investigating the role trading volume has in predicting future return</w:t>
      </w:r>
      <w:r>
        <w:rPr>
          <w:rFonts w:ascii="Cambria" w:hAnsi="Cambria"/>
        </w:rPr>
        <w:t xml:space="preserve"> and </w:t>
      </w:r>
      <w:proofErr w:type="gramStart"/>
      <w:r>
        <w:rPr>
          <w:rFonts w:ascii="Cambria" w:hAnsi="Cambria"/>
        </w:rPr>
        <w:t>reveal</w:t>
      </w:r>
      <w:proofErr w:type="gramEnd"/>
      <w:r>
        <w:rPr>
          <w:rFonts w:ascii="Cambria" w:hAnsi="Cambria"/>
        </w:rPr>
        <w:t xml:space="preserve"> more about the information which it might contain. Here especially focussing on the liquidity motive of trading volume strategies. Also investigating to period 1989-2008, which includes a more recent dataset than many other researchers use for examining this topic, is interesting. During this period the relative and absolute amount of trading volume has increased explosively because of the rise of the internet and the information which became available, the decrease of the tick sizes and the advanced computer systems implemented on the stock exchanges.</w:t>
      </w:r>
    </w:p>
    <w:p w:rsidR="008109DF" w:rsidRDefault="008109DF" w:rsidP="00B11FB7">
      <w:pPr>
        <w:spacing w:line="360" w:lineRule="auto"/>
        <w:jc w:val="both"/>
        <w:rPr>
          <w:rFonts w:ascii="Cambria" w:hAnsi="Cambria"/>
          <w:b/>
        </w:rPr>
      </w:pPr>
      <w:r>
        <w:rPr>
          <w:rFonts w:ascii="Cambria" w:hAnsi="Cambria"/>
        </w:rPr>
        <w:lastRenderedPageBreak/>
        <w:t xml:space="preserve">This will lead to my two main research questions: </w:t>
      </w:r>
      <w:r w:rsidRPr="008B6D0D">
        <w:rPr>
          <w:rFonts w:ascii="Cambria" w:hAnsi="Cambria"/>
          <w:i/>
        </w:rPr>
        <w:t>“Is there a relationship between past trading volume and future returns?</w:t>
      </w:r>
      <w:r>
        <w:rPr>
          <w:rFonts w:ascii="Cambria" w:hAnsi="Cambria"/>
          <w:i/>
        </w:rPr>
        <w:t xml:space="preserve">” </w:t>
      </w:r>
      <w:r>
        <w:rPr>
          <w:rFonts w:ascii="Cambria" w:hAnsi="Cambria"/>
        </w:rPr>
        <w:t xml:space="preserve">and </w:t>
      </w:r>
      <w:r w:rsidRPr="00A61CAB">
        <w:rPr>
          <w:rFonts w:ascii="Cambria" w:hAnsi="Cambria"/>
          <w:i/>
        </w:rPr>
        <w:t>“Can this relationship be explained by liquidity?</w:t>
      </w:r>
      <w:proofErr w:type="gramStart"/>
      <w:r w:rsidRPr="00A61CAB">
        <w:rPr>
          <w:rFonts w:ascii="Cambria" w:hAnsi="Cambria"/>
          <w:i/>
        </w:rPr>
        <w:t>”</w:t>
      </w:r>
      <w:r>
        <w:rPr>
          <w:rFonts w:ascii="Cambria" w:hAnsi="Cambria"/>
        </w:rPr>
        <w:t>.</w:t>
      </w:r>
      <w:proofErr w:type="gramEnd"/>
      <w:r>
        <w:rPr>
          <w:rFonts w:ascii="Cambria" w:hAnsi="Cambria"/>
        </w:rPr>
        <w:t xml:space="preserve"> </w:t>
      </w:r>
    </w:p>
    <w:p w:rsidR="008109DF" w:rsidRDefault="008109DF" w:rsidP="00B11FB7">
      <w:pPr>
        <w:spacing w:line="360" w:lineRule="auto"/>
        <w:jc w:val="both"/>
        <w:rPr>
          <w:rFonts w:ascii="Cambria" w:hAnsi="Cambria"/>
        </w:rPr>
      </w:pPr>
      <w:r>
        <w:rPr>
          <w:rFonts w:ascii="Cambria" w:hAnsi="Cambria"/>
        </w:rPr>
        <w:t>The remainder of my</w:t>
      </w:r>
      <w:r w:rsidR="00710936">
        <w:rPr>
          <w:rFonts w:ascii="Cambria" w:hAnsi="Cambria"/>
        </w:rPr>
        <w:t xml:space="preserve"> thesis is organized as follows</w:t>
      </w:r>
      <w:r>
        <w:rPr>
          <w:rFonts w:ascii="Cambria" w:hAnsi="Cambria"/>
        </w:rPr>
        <w:t>. In the next chapter, literature about trading volume, and for which this statistic can be a proxy is discussed. Also the topic asset pricing is covered here. Chapter three describes the data and the criteria used when selecting the sample. The methodology, including the elaboration of the main research questions, is presented in chapter four. In the fifth chapter, the results from the analysis will be discussed. Chapter 6 includes the conclusion, in which also the discussion is enclosed.</w:t>
      </w:r>
    </w:p>
    <w:p w:rsidR="008109DF" w:rsidRDefault="008109DF" w:rsidP="00B11FB7">
      <w:pPr>
        <w:rPr>
          <w:rFonts w:ascii="Cambria" w:hAnsi="Cambria"/>
        </w:rPr>
      </w:pPr>
      <w:r>
        <w:rPr>
          <w:rFonts w:ascii="Cambria" w:hAnsi="Cambria"/>
        </w:rPr>
        <w:br w:type="page"/>
      </w:r>
    </w:p>
    <w:p w:rsidR="008109DF" w:rsidRPr="004042BC" w:rsidRDefault="008109DF" w:rsidP="00B11FB7">
      <w:pPr>
        <w:jc w:val="both"/>
        <w:rPr>
          <w:rFonts w:ascii="Cambria" w:hAnsi="Cambria"/>
          <w:sz w:val="32"/>
          <w:szCs w:val="32"/>
          <w:u w:val="single"/>
          <w:lang w:val="en-US"/>
        </w:rPr>
      </w:pPr>
      <w:r>
        <w:rPr>
          <w:rFonts w:ascii="Cambria" w:hAnsi="Cambria"/>
          <w:sz w:val="32"/>
          <w:szCs w:val="32"/>
          <w:u w:val="single"/>
          <w:lang w:val="en-US"/>
        </w:rPr>
        <w:lastRenderedPageBreak/>
        <w:t>2. Literature r</w:t>
      </w:r>
      <w:r w:rsidRPr="004042BC">
        <w:rPr>
          <w:rFonts w:ascii="Cambria" w:hAnsi="Cambria"/>
          <w:sz w:val="32"/>
          <w:szCs w:val="32"/>
          <w:u w:val="single"/>
          <w:lang w:val="en-US"/>
        </w:rPr>
        <w:t xml:space="preserve">eview </w:t>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p>
    <w:p w:rsidR="008109DF" w:rsidRPr="004042BC" w:rsidRDefault="008109DF" w:rsidP="00B11FB7">
      <w:pPr>
        <w:pStyle w:val="NoSpacing"/>
        <w:rPr>
          <w:lang w:val="en-US"/>
        </w:rPr>
      </w:pPr>
    </w:p>
    <w:p w:rsidR="008109DF" w:rsidRPr="003B2655" w:rsidRDefault="008109DF" w:rsidP="00B11FB7">
      <w:pPr>
        <w:spacing w:line="360" w:lineRule="auto"/>
        <w:jc w:val="both"/>
        <w:rPr>
          <w:rFonts w:ascii="Cambria" w:hAnsi="Cambria"/>
          <w:b/>
          <w:lang w:val="en-US"/>
        </w:rPr>
      </w:pPr>
      <w:r>
        <w:rPr>
          <w:rFonts w:ascii="Cambria" w:hAnsi="Cambria"/>
          <w:b/>
          <w:lang w:val="en-US"/>
        </w:rPr>
        <w:t>2.1 Trading volume</w:t>
      </w:r>
    </w:p>
    <w:p w:rsidR="008109DF" w:rsidRDefault="008109DF" w:rsidP="00B11FB7">
      <w:pPr>
        <w:spacing w:line="360" w:lineRule="auto"/>
        <w:jc w:val="both"/>
        <w:rPr>
          <w:rFonts w:ascii="Cambria" w:hAnsi="Cambria"/>
          <w:lang w:val="en-US"/>
        </w:rPr>
      </w:pPr>
      <w:r>
        <w:rPr>
          <w:rFonts w:ascii="Cambria" w:hAnsi="Cambria"/>
          <w:lang w:val="en-US"/>
        </w:rPr>
        <w:t xml:space="preserve">As the aim of my thesis is to validate the usefulness of trading volume for portfolio selection, this chapter can be divided in two parts. First a literature review is given about trading volume, which starts with a more general introduction. Then the informative content trading volume might have is discussed, also with respect to its relationship to future returns. Secondly, the topic asset pricing is reviewed. </w:t>
      </w:r>
    </w:p>
    <w:p w:rsidR="008109DF" w:rsidRDefault="008109DF" w:rsidP="00447EB0">
      <w:pPr>
        <w:spacing w:line="360" w:lineRule="auto"/>
        <w:ind w:firstLine="720"/>
        <w:jc w:val="both"/>
        <w:rPr>
          <w:rFonts w:ascii="Cambria" w:hAnsi="Cambria"/>
          <w:b/>
        </w:rPr>
      </w:pPr>
      <w:r>
        <w:rPr>
          <w:rFonts w:ascii="Cambria" w:hAnsi="Cambria"/>
          <w:b/>
        </w:rPr>
        <w:t>2.1.1 Introduction to trading volume</w:t>
      </w:r>
    </w:p>
    <w:p w:rsidR="008109DF" w:rsidRPr="00D13710" w:rsidRDefault="00612C8B" w:rsidP="00B11FB7">
      <w:pPr>
        <w:spacing w:line="360" w:lineRule="auto"/>
        <w:jc w:val="both"/>
        <w:rPr>
          <w:rFonts w:ascii="Cambria" w:hAnsi="Cambria"/>
          <w:b/>
        </w:rPr>
      </w:pPr>
      <w:r>
        <w:rPr>
          <w:rFonts w:ascii="Cambria" w:hAnsi="Cambria"/>
        </w:rPr>
        <w:t>In general, t</w:t>
      </w:r>
      <w:r w:rsidR="009D21A1">
        <w:rPr>
          <w:rFonts w:ascii="Cambria" w:hAnsi="Cambria"/>
        </w:rPr>
        <w:t xml:space="preserve">here are two </w:t>
      </w:r>
      <w:r w:rsidR="004F5B54">
        <w:rPr>
          <w:rFonts w:ascii="Cambria" w:hAnsi="Cambria"/>
        </w:rPr>
        <w:t>directions i</w:t>
      </w:r>
      <w:r w:rsidR="009D21A1">
        <w:rPr>
          <w:rFonts w:ascii="Cambria" w:hAnsi="Cambria"/>
        </w:rPr>
        <w:t xml:space="preserve">n which one can </w:t>
      </w:r>
      <w:r w:rsidR="008109DF" w:rsidRPr="00D13710">
        <w:rPr>
          <w:rFonts w:ascii="Cambria" w:hAnsi="Cambria"/>
        </w:rPr>
        <w:t>trade. The first motive is information</w:t>
      </w:r>
      <w:r w:rsidR="00715C42">
        <w:rPr>
          <w:rFonts w:ascii="Cambria" w:hAnsi="Cambria"/>
        </w:rPr>
        <w:t>; a</w:t>
      </w:r>
      <w:r>
        <w:rPr>
          <w:rFonts w:ascii="Cambria" w:hAnsi="Cambria"/>
        </w:rPr>
        <w:t>n in</w:t>
      </w:r>
      <w:r w:rsidR="00715C42">
        <w:rPr>
          <w:rFonts w:ascii="Cambria" w:hAnsi="Cambria"/>
        </w:rPr>
        <w:t xml:space="preserve">formation-based investor trades </w:t>
      </w:r>
      <w:r w:rsidR="00EA5A01">
        <w:rPr>
          <w:rFonts w:ascii="Cambria" w:hAnsi="Cambria"/>
        </w:rPr>
        <w:t xml:space="preserve">because </w:t>
      </w:r>
      <w:r>
        <w:rPr>
          <w:rFonts w:ascii="Cambria" w:hAnsi="Cambria"/>
        </w:rPr>
        <w:t>he</w:t>
      </w:r>
      <w:r w:rsidR="008109DF" w:rsidRPr="00D13710">
        <w:rPr>
          <w:rFonts w:ascii="Cambria" w:hAnsi="Cambria"/>
        </w:rPr>
        <w:t xml:space="preserve"> </w:t>
      </w:r>
      <w:r>
        <w:rPr>
          <w:rFonts w:ascii="Cambria" w:hAnsi="Cambria"/>
        </w:rPr>
        <w:t>thinks</w:t>
      </w:r>
      <w:r w:rsidR="00EA5A01">
        <w:rPr>
          <w:rFonts w:ascii="Cambria" w:hAnsi="Cambria"/>
        </w:rPr>
        <w:t xml:space="preserve"> th</w:t>
      </w:r>
      <w:r w:rsidR="001B3A53">
        <w:rPr>
          <w:rFonts w:ascii="Cambria" w:hAnsi="Cambria"/>
        </w:rPr>
        <w:t xml:space="preserve">e information </w:t>
      </w:r>
      <w:r w:rsidR="008109DF" w:rsidRPr="00D13710">
        <w:rPr>
          <w:rFonts w:ascii="Cambria" w:hAnsi="Cambria"/>
        </w:rPr>
        <w:t xml:space="preserve">will change the outlook for a company, therefore the </w:t>
      </w:r>
      <w:r w:rsidR="001B3A53">
        <w:rPr>
          <w:rFonts w:ascii="Cambria" w:hAnsi="Cambria"/>
        </w:rPr>
        <w:t xml:space="preserve">incremental impact of the </w:t>
      </w:r>
      <w:r w:rsidR="008109DF" w:rsidRPr="00D13710">
        <w:rPr>
          <w:rFonts w:ascii="Cambria" w:hAnsi="Cambria"/>
        </w:rPr>
        <w:t xml:space="preserve">market price of a share. </w:t>
      </w:r>
      <w:r w:rsidR="001B3A53">
        <w:rPr>
          <w:rFonts w:ascii="Cambria" w:hAnsi="Cambria"/>
        </w:rPr>
        <w:t xml:space="preserve">Because the information is worthless when totally discounted in the market price, therefore this investor is always in a hurry. </w:t>
      </w:r>
      <w:r w:rsidR="00B772F1">
        <w:rPr>
          <w:rFonts w:ascii="Cambria" w:hAnsi="Cambria"/>
        </w:rPr>
        <w:t xml:space="preserve">The motive of a value-based </w:t>
      </w:r>
      <w:proofErr w:type="spellStart"/>
      <w:r w:rsidR="00B772F1">
        <w:rPr>
          <w:rFonts w:ascii="Cambria" w:hAnsi="Cambria"/>
        </w:rPr>
        <w:t>transactor</w:t>
      </w:r>
      <w:proofErr w:type="spellEnd"/>
      <w:r w:rsidR="00B772F1">
        <w:rPr>
          <w:rFonts w:ascii="Cambria" w:hAnsi="Cambria"/>
        </w:rPr>
        <w:t xml:space="preserve"> is value; he trades whenever</w:t>
      </w:r>
      <w:r w:rsidR="008109DF" w:rsidRPr="00D13710">
        <w:rPr>
          <w:rFonts w:ascii="Cambria" w:hAnsi="Cambria"/>
        </w:rPr>
        <w:t xml:space="preserve"> a discrepancy exists between the market price and what the investor thinks </w:t>
      </w:r>
      <w:proofErr w:type="gramStart"/>
      <w:r w:rsidR="008109DF" w:rsidRPr="00D13710">
        <w:rPr>
          <w:rFonts w:ascii="Cambria" w:hAnsi="Cambria"/>
        </w:rPr>
        <w:t>it’s</w:t>
      </w:r>
      <w:proofErr w:type="gramEnd"/>
      <w:r w:rsidR="008109DF" w:rsidRPr="00D13710">
        <w:rPr>
          <w:rFonts w:ascii="Cambria" w:hAnsi="Cambria"/>
        </w:rPr>
        <w:t xml:space="preserve"> wort</w:t>
      </w:r>
      <w:r w:rsidR="001B3A53">
        <w:rPr>
          <w:rFonts w:ascii="Cambria" w:hAnsi="Cambria"/>
        </w:rPr>
        <w:t xml:space="preserve">h. He is willing to wait when the price provides a sufficient buffer, so this type of investor has little interest in time, </w:t>
      </w:r>
      <w:proofErr w:type="spellStart"/>
      <w:r w:rsidR="008109DF" w:rsidRPr="00D13710">
        <w:rPr>
          <w:rFonts w:ascii="Cambria" w:hAnsi="Cambria"/>
        </w:rPr>
        <w:t>Treynor</w:t>
      </w:r>
      <w:proofErr w:type="spellEnd"/>
      <w:r w:rsidR="008109DF" w:rsidRPr="00D13710">
        <w:rPr>
          <w:rFonts w:ascii="Cambria" w:hAnsi="Cambria"/>
        </w:rPr>
        <w:t xml:space="preserve"> (1981).</w:t>
      </w:r>
    </w:p>
    <w:p w:rsidR="008109DF" w:rsidRPr="00961E8F" w:rsidRDefault="008109DF" w:rsidP="00B11FB7">
      <w:pPr>
        <w:spacing w:line="360" w:lineRule="auto"/>
        <w:jc w:val="both"/>
        <w:rPr>
          <w:rFonts w:ascii="Cambria" w:hAnsi="Cambria"/>
        </w:rPr>
      </w:pPr>
      <w:r>
        <w:rPr>
          <w:rFonts w:ascii="Cambria" w:hAnsi="Cambria"/>
        </w:rPr>
        <w:t>Trading Volume is a remarkable aspect of</w:t>
      </w:r>
      <w:r w:rsidRPr="00D13710">
        <w:rPr>
          <w:rFonts w:ascii="Cambria" w:hAnsi="Cambria"/>
        </w:rPr>
        <w:t xml:space="preserve"> financial markets. For instance, in 2008, the New York Stock Exchange (NYSE) reported a share turnover rate of ove</w:t>
      </w:r>
      <w:r>
        <w:rPr>
          <w:rFonts w:ascii="Cambria" w:hAnsi="Cambria"/>
        </w:rPr>
        <w:t xml:space="preserve">r 100%. </w:t>
      </w:r>
      <w:proofErr w:type="gramStart"/>
      <w:r>
        <w:rPr>
          <w:rFonts w:ascii="Cambria" w:hAnsi="Cambria"/>
        </w:rPr>
        <w:t xml:space="preserve">Meaning that the listed, more than </w:t>
      </w:r>
      <w:r w:rsidRPr="00D13710">
        <w:rPr>
          <w:rFonts w:ascii="Cambria" w:hAnsi="Cambria"/>
        </w:rPr>
        <w:t>800 billion</w:t>
      </w:r>
      <w:r>
        <w:rPr>
          <w:rFonts w:ascii="Cambria" w:hAnsi="Cambria"/>
        </w:rPr>
        <w:t xml:space="preserve">, </w:t>
      </w:r>
      <w:r w:rsidRPr="00D13710">
        <w:rPr>
          <w:rFonts w:ascii="Cambria" w:hAnsi="Cambria"/>
        </w:rPr>
        <w:t>shares on average</w:t>
      </w:r>
      <w:r>
        <w:rPr>
          <w:rFonts w:ascii="Cambria" w:hAnsi="Cambria"/>
        </w:rPr>
        <w:t xml:space="preserve"> are</w:t>
      </w:r>
      <w:r w:rsidRPr="00D13710">
        <w:rPr>
          <w:rFonts w:ascii="Cambria" w:hAnsi="Cambria"/>
        </w:rPr>
        <w:t xml:space="preserve"> at least traded once a year.</w:t>
      </w:r>
      <w:proofErr w:type="gramEnd"/>
      <w:r w:rsidRPr="00D13710">
        <w:rPr>
          <w:rFonts w:ascii="Cambria" w:hAnsi="Cambria"/>
        </w:rPr>
        <w:t xml:space="preserve"> Imagine the corresponding transaction costs, where billions of dollars were paid to trade. Trading activity is high in the </w:t>
      </w:r>
      <w:r>
        <w:rPr>
          <w:rFonts w:ascii="Cambria" w:hAnsi="Cambria"/>
        </w:rPr>
        <w:t>stock market and</w:t>
      </w:r>
      <w:r w:rsidRPr="00D13710">
        <w:rPr>
          <w:rFonts w:ascii="Cambria" w:hAnsi="Cambria"/>
        </w:rPr>
        <w:t xml:space="preserve"> also increased significantly over the past few years. This increase is evident across the world, for example </w:t>
      </w:r>
      <w:r>
        <w:rPr>
          <w:rFonts w:ascii="Cambria" w:hAnsi="Cambria"/>
        </w:rPr>
        <w:t xml:space="preserve">in </w:t>
      </w:r>
      <w:smartTag w:uri="urn:schemas-microsoft-com:office:smarttags" w:element="City">
        <w:r w:rsidRPr="00D13710">
          <w:rPr>
            <w:rFonts w:ascii="Cambria" w:hAnsi="Cambria"/>
          </w:rPr>
          <w:t>London</w:t>
        </w:r>
      </w:smartTag>
      <w:r w:rsidRPr="00D13710">
        <w:rPr>
          <w:rFonts w:ascii="Cambria" w:hAnsi="Cambria"/>
        </w:rPr>
        <w:t xml:space="preserve">, </w:t>
      </w:r>
      <w:smartTag w:uri="urn:schemas-microsoft-com:office:smarttags" w:element="City">
        <w:r w:rsidRPr="00D13710">
          <w:rPr>
            <w:rFonts w:ascii="Cambria" w:hAnsi="Cambria"/>
          </w:rPr>
          <w:t>Tokyo</w:t>
        </w:r>
      </w:smartTag>
      <w:r w:rsidRPr="00D13710">
        <w:rPr>
          <w:rFonts w:ascii="Cambria" w:hAnsi="Cambria"/>
        </w:rPr>
        <w:t xml:space="preserve"> and </w:t>
      </w:r>
      <w:smartTag w:uri="urn:schemas-microsoft-com:office:smarttags" w:element="place">
        <w:smartTag w:uri="urn:schemas-microsoft-com:office:smarttags" w:element="State">
          <w:r w:rsidRPr="00D13710">
            <w:rPr>
              <w:rFonts w:ascii="Cambria" w:hAnsi="Cambria"/>
            </w:rPr>
            <w:t>New York</w:t>
          </w:r>
        </w:smartTag>
      </w:smartTag>
      <w:r w:rsidRPr="00D13710">
        <w:rPr>
          <w:rFonts w:ascii="Cambria" w:hAnsi="Cambria"/>
        </w:rPr>
        <w:t>. When looking at the NYSE, the value-weighted average monthly share turnover increased from 5% in 1993 to 26% at the end of 2008. This higher turnover has been associated with more frequent smaller trades</w:t>
      </w:r>
      <w:r>
        <w:rPr>
          <w:rFonts w:ascii="Cambria" w:hAnsi="Cambria"/>
        </w:rPr>
        <w:t>. T</w:t>
      </w:r>
      <w:r w:rsidRPr="00D13710">
        <w:rPr>
          <w:rFonts w:ascii="Cambria" w:hAnsi="Cambria"/>
        </w:rPr>
        <w:t>hat’s why the number of transactions pe</w:t>
      </w:r>
      <w:r>
        <w:rPr>
          <w:rFonts w:ascii="Cambria" w:hAnsi="Cambria"/>
        </w:rPr>
        <w:t xml:space="preserve">r day increased with factor </w:t>
      </w:r>
      <w:smartTag w:uri="urn:schemas-microsoft-com:office:smarttags" w:element="metricconverter">
        <w:smartTagPr>
          <w:attr w:name="ProductID" w:val="90. A"/>
        </w:smartTagPr>
        <w:r>
          <w:rPr>
            <w:rFonts w:ascii="Cambria" w:hAnsi="Cambria"/>
          </w:rPr>
          <w:t xml:space="preserve">90. </w:t>
        </w:r>
        <w:r w:rsidRPr="00D13710">
          <w:rPr>
            <w:rFonts w:ascii="Cambria" w:hAnsi="Cambria"/>
          </w:rPr>
          <w:t>A</w:t>
        </w:r>
      </w:smartTag>
      <w:r w:rsidRPr="00D13710">
        <w:rPr>
          <w:rFonts w:ascii="Cambria" w:hAnsi="Cambria"/>
        </w:rPr>
        <w:t xml:space="preserve"> substantial decline in transaction costs, because of advanced computer systems, </w:t>
      </w:r>
      <w:r>
        <w:rPr>
          <w:rFonts w:ascii="Cambria" w:hAnsi="Cambria"/>
        </w:rPr>
        <w:t xml:space="preserve">also </w:t>
      </w:r>
      <w:r w:rsidRPr="00D13710">
        <w:rPr>
          <w:rFonts w:ascii="Cambria" w:hAnsi="Cambria"/>
        </w:rPr>
        <w:t xml:space="preserve">contributed significantly to the increase in trading activity. But </w:t>
      </w:r>
      <w:r>
        <w:rPr>
          <w:rFonts w:ascii="Cambria" w:hAnsi="Cambria"/>
        </w:rPr>
        <w:t>also larger trades are much easier</w:t>
      </w:r>
      <w:r w:rsidRPr="00D13710">
        <w:rPr>
          <w:rFonts w:ascii="Cambria" w:hAnsi="Cambria"/>
        </w:rPr>
        <w:t xml:space="preserve"> to accommodate because of </w:t>
      </w:r>
      <w:r>
        <w:rPr>
          <w:rFonts w:ascii="Cambria" w:hAnsi="Cambria"/>
        </w:rPr>
        <w:t xml:space="preserve">those advanced computers. In this period </w:t>
      </w:r>
      <w:r w:rsidRPr="00D13710">
        <w:rPr>
          <w:rFonts w:ascii="Cambria" w:hAnsi="Cambria"/>
        </w:rPr>
        <w:t xml:space="preserve">the tick sizes, </w:t>
      </w:r>
      <w:r>
        <w:rPr>
          <w:rFonts w:ascii="Cambria" w:hAnsi="Cambria"/>
        </w:rPr>
        <w:t xml:space="preserve">the </w:t>
      </w:r>
      <w:r w:rsidRPr="00D13710">
        <w:rPr>
          <w:rFonts w:ascii="Cambria" w:hAnsi="Cambria"/>
        </w:rPr>
        <w:t>minimum step of fluctuation of</w:t>
      </w:r>
      <w:r>
        <w:rPr>
          <w:rFonts w:ascii="Cambria" w:hAnsi="Cambria"/>
        </w:rPr>
        <w:t xml:space="preserve"> which</w:t>
      </w:r>
      <w:r w:rsidRPr="00D13710">
        <w:rPr>
          <w:rFonts w:ascii="Cambria" w:hAnsi="Cambria"/>
        </w:rPr>
        <w:t xml:space="preserve"> a financial instrument can move, also decreased, causing the bid-ask spreads </w:t>
      </w:r>
      <w:r>
        <w:rPr>
          <w:rFonts w:ascii="Cambria" w:hAnsi="Cambria"/>
        </w:rPr>
        <w:t>to drop (which makes it more at ease to trade: increasing liquidity).</w:t>
      </w:r>
      <w:r w:rsidRPr="00D13710">
        <w:rPr>
          <w:rFonts w:ascii="Cambria" w:hAnsi="Cambria"/>
        </w:rPr>
        <w:t xml:space="preserve"> This significantly increase in trading volume is accompanied by an increase in market efficiency, so less volatilit</w:t>
      </w:r>
      <w:r>
        <w:rPr>
          <w:rFonts w:ascii="Cambria" w:hAnsi="Cambria"/>
        </w:rPr>
        <w:t>y, be</w:t>
      </w:r>
      <w:r w:rsidRPr="00D13710">
        <w:rPr>
          <w:rFonts w:ascii="Cambria" w:hAnsi="Cambria"/>
        </w:rPr>
        <w:t>cause infor</w:t>
      </w:r>
      <w:r>
        <w:rPr>
          <w:rFonts w:ascii="Cambria" w:hAnsi="Cambria"/>
        </w:rPr>
        <w:t xml:space="preserve">mation-based trading increased, </w:t>
      </w:r>
      <w:proofErr w:type="spellStart"/>
      <w:r w:rsidRPr="00D13710">
        <w:rPr>
          <w:rFonts w:ascii="Cambria" w:hAnsi="Cambria"/>
        </w:rPr>
        <w:t>Chordia</w:t>
      </w:r>
      <w:proofErr w:type="spellEnd"/>
      <w:r w:rsidRPr="00D13710">
        <w:rPr>
          <w:rFonts w:ascii="Cambria" w:hAnsi="Cambria"/>
        </w:rPr>
        <w:t xml:space="preserve"> et </w:t>
      </w:r>
      <w:r>
        <w:rPr>
          <w:rFonts w:ascii="Cambria" w:hAnsi="Cambria"/>
        </w:rPr>
        <w:t>al.</w:t>
      </w:r>
      <w:r w:rsidRPr="00D13710">
        <w:rPr>
          <w:rFonts w:ascii="Cambria" w:hAnsi="Cambria"/>
        </w:rPr>
        <w:t xml:space="preserve"> (2011). </w:t>
      </w:r>
    </w:p>
    <w:p w:rsidR="008109DF" w:rsidRDefault="008109DF" w:rsidP="00B11FB7">
      <w:pPr>
        <w:spacing w:line="360" w:lineRule="auto"/>
        <w:jc w:val="both"/>
        <w:rPr>
          <w:rFonts w:ascii="Cambria" w:hAnsi="Cambria"/>
        </w:rPr>
      </w:pPr>
      <w:r w:rsidRPr="00D13710">
        <w:rPr>
          <w:rFonts w:ascii="Cambria" w:hAnsi="Cambria"/>
        </w:rPr>
        <w:lastRenderedPageBreak/>
        <w:t xml:space="preserve">The </w:t>
      </w:r>
      <w:r>
        <w:rPr>
          <w:rFonts w:ascii="Cambria" w:hAnsi="Cambria"/>
        </w:rPr>
        <w:t>definitions</w:t>
      </w:r>
      <w:r w:rsidRPr="00D13710">
        <w:rPr>
          <w:rFonts w:ascii="Cambria" w:hAnsi="Cambria"/>
        </w:rPr>
        <w:t xml:space="preserve"> volu</w:t>
      </w:r>
      <w:r>
        <w:rPr>
          <w:rFonts w:ascii="Cambria" w:hAnsi="Cambria"/>
        </w:rPr>
        <w:t>me, trading volume, turnover can</w:t>
      </w:r>
      <w:r w:rsidRPr="00D13710">
        <w:rPr>
          <w:rFonts w:ascii="Cambria" w:hAnsi="Cambria"/>
        </w:rPr>
        <w:t xml:space="preserve"> all </w:t>
      </w:r>
      <w:r>
        <w:rPr>
          <w:rFonts w:ascii="Cambria" w:hAnsi="Cambria"/>
        </w:rPr>
        <w:t xml:space="preserve">be </w:t>
      </w:r>
      <w:r w:rsidRPr="00D13710">
        <w:rPr>
          <w:rFonts w:ascii="Cambria" w:hAnsi="Cambria"/>
        </w:rPr>
        <w:t xml:space="preserve">used to describe the trading activity of financial instruments. Trading volume is treated as the number of transactions between buyers and sellers who are randomly paired in a specific period, </w:t>
      </w:r>
      <w:proofErr w:type="spellStart"/>
      <w:r w:rsidRPr="00D13710">
        <w:rPr>
          <w:rFonts w:ascii="Cambria" w:hAnsi="Cambria"/>
        </w:rPr>
        <w:t>Karpoff</w:t>
      </w:r>
      <w:proofErr w:type="spellEnd"/>
      <w:r w:rsidRPr="00D13710">
        <w:rPr>
          <w:rFonts w:ascii="Cambria" w:hAnsi="Cambria"/>
        </w:rPr>
        <w:t xml:space="preserve"> (1986). Sometimes this is used in the absolute manner, meaning the </w:t>
      </w:r>
      <w:r>
        <w:rPr>
          <w:rFonts w:ascii="Cambria" w:hAnsi="Cambria"/>
        </w:rPr>
        <w:t xml:space="preserve">total </w:t>
      </w:r>
      <w:r w:rsidRPr="00D13710">
        <w:rPr>
          <w:rFonts w:ascii="Cambria" w:hAnsi="Cambria"/>
        </w:rPr>
        <w:t>amount of instruments traded. But it can also be used in the relative way, expressed as a ratio: amount of shares traded divided by the to</w:t>
      </w:r>
      <w:r>
        <w:rPr>
          <w:rFonts w:ascii="Cambria" w:hAnsi="Cambria"/>
        </w:rPr>
        <w:t xml:space="preserve">tal amount of shares outstanding. </w:t>
      </w:r>
    </w:p>
    <w:p w:rsidR="008109DF" w:rsidRDefault="008109DF" w:rsidP="00B11FB7">
      <w:pPr>
        <w:spacing w:line="360" w:lineRule="auto"/>
        <w:jc w:val="both"/>
        <w:rPr>
          <w:rFonts w:ascii="Cambria" w:hAnsi="Cambria"/>
        </w:rPr>
      </w:pPr>
      <w:r>
        <w:rPr>
          <w:rFonts w:ascii="Cambria" w:hAnsi="Cambria"/>
        </w:rPr>
        <w:t>Little consensus is reached in past research on what information (and to which extend), if any, is reflected from volume data and how it should be interpreted. For instance, a</w:t>
      </w:r>
      <w:r w:rsidRPr="00D13710">
        <w:rPr>
          <w:rFonts w:ascii="Cambria" w:hAnsi="Cambria"/>
        </w:rPr>
        <w:t xml:space="preserve"> lot of empirical research assumes away heter</w:t>
      </w:r>
      <w:r>
        <w:rPr>
          <w:rFonts w:ascii="Cambria" w:hAnsi="Cambria"/>
        </w:rPr>
        <w:t xml:space="preserve">ogeneity. But </w:t>
      </w:r>
      <w:r w:rsidRPr="00D13710">
        <w:rPr>
          <w:rFonts w:ascii="Cambria" w:hAnsi="Cambria"/>
        </w:rPr>
        <w:t>there is active trading in financial markets, meaning that investors are heterogeneous (</w:t>
      </w:r>
      <w:r>
        <w:rPr>
          <w:rFonts w:ascii="Cambria" w:hAnsi="Cambria"/>
        </w:rPr>
        <w:t xml:space="preserve">investors </w:t>
      </w:r>
      <w:r w:rsidRPr="00D13710">
        <w:rPr>
          <w:rFonts w:ascii="Cambria" w:hAnsi="Cambria"/>
        </w:rPr>
        <w:t>assign different values to an asset) and ope</w:t>
      </w:r>
      <w:r>
        <w:rPr>
          <w:rFonts w:ascii="Cambria" w:hAnsi="Cambria"/>
        </w:rPr>
        <w:t xml:space="preserve">rate in a changing environment. In general, existing literature suggests that trading volume can be a proxy for three factors: information, momentum and liquidity. </w:t>
      </w:r>
    </w:p>
    <w:p w:rsidR="008109DF" w:rsidRDefault="008109DF" w:rsidP="00B11FB7">
      <w:pPr>
        <w:spacing w:line="360" w:lineRule="auto"/>
        <w:ind w:firstLine="720"/>
        <w:jc w:val="both"/>
        <w:rPr>
          <w:rFonts w:ascii="Cambria" w:hAnsi="Cambria"/>
          <w:b/>
        </w:rPr>
      </w:pPr>
      <w:r>
        <w:rPr>
          <w:rFonts w:ascii="Cambria" w:hAnsi="Cambria"/>
          <w:b/>
        </w:rPr>
        <w:t xml:space="preserve">2.1.2 </w:t>
      </w:r>
      <w:r w:rsidRPr="00D13710">
        <w:rPr>
          <w:rFonts w:ascii="Cambria" w:hAnsi="Cambria"/>
          <w:b/>
        </w:rPr>
        <w:t>Trading volume &amp; Information</w:t>
      </w:r>
    </w:p>
    <w:p w:rsidR="008109DF" w:rsidRDefault="008109DF" w:rsidP="00B11FB7">
      <w:pPr>
        <w:spacing w:line="360" w:lineRule="auto"/>
        <w:jc w:val="both"/>
        <w:rPr>
          <w:rFonts w:ascii="Cambria" w:hAnsi="Cambria"/>
        </w:rPr>
      </w:pPr>
      <w:r w:rsidRPr="00D13710">
        <w:rPr>
          <w:rFonts w:ascii="Cambria" w:hAnsi="Cambria"/>
        </w:rPr>
        <w:t>The im</w:t>
      </w:r>
      <w:r>
        <w:rPr>
          <w:rFonts w:ascii="Cambria" w:hAnsi="Cambria"/>
        </w:rPr>
        <w:t xml:space="preserve">portant role trading volume might </w:t>
      </w:r>
      <w:r w:rsidRPr="00D13710">
        <w:rPr>
          <w:rFonts w:ascii="Cambria" w:hAnsi="Cambria"/>
        </w:rPr>
        <w:t xml:space="preserve">play in financial markets </w:t>
      </w:r>
      <w:proofErr w:type="gramStart"/>
      <w:r>
        <w:rPr>
          <w:rFonts w:ascii="Cambria" w:hAnsi="Cambria"/>
        </w:rPr>
        <w:t>has</w:t>
      </w:r>
      <w:proofErr w:type="gramEnd"/>
      <w:r w:rsidRPr="00D13710">
        <w:rPr>
          <w:rFonts w:ascii="Cambria" w:hAnsi="Cambria"/>
        </w:rPr>
        <w:t xml:space="preserve"> long been a subject of empirical research. </w:t>
      </w:r>
      <w:proofErr w:type="spellStart"/>
      <w:r w:rsidRPr="00D13710">
        <w:rPr>
          <w:rFonts w:ascii="Cambria" w:hAnsi="Cambria"/>
        </w:rPr>
        <w:t>Karpoff’s</w:t>
      </w:r>
      <w:proofErr w:type="spellEnd"/>
      <w:r w:rsidRPr="00D13710">
        <w:rPr>
          <w:rFonts w:ascii="Cambria" w:hAnsi="Cambria"/>
        </w:rPr>
        <w:t xml:space="preserve"> (1987) article on trading volume can be considered as the s</w:t>
      </w:r>
      <w:r>
        <w:rPr>
          <w:rFonts w:ascii="Cambria" w:hAnsi="Cambria"/>
        </w:rPr>
        <w:t>tarting point of accelerating research in this area</w:t>
      </w:r>
      <w:r w:rsidRPr="00D13710">
        <w:rPr>
          <w:rFonts w:ascii="Cambria" w:hAnsi="Cambria"/>
        </w:rPr>
        <w:t xml:space="preserve">. He reviewed all previous research </w:t>
      </w:r>
      <w:r>
        <w:rPr>
          <w:rFonts w:ascii="Cambria" w:hAnsi="Cambria"/>
        </w:rPr>
        <w:t xml:space="preserve">regarding to this topic </w:t>
      </w:r>
      <w:r w:rsidRPr="00D13710">
        <w:rPr>
          <w:rFonts w:ascii="Cambria" w:hAnsi="Cambria"/>
        </w:rPr>
        <w:t>and concludes a positive relation between volume and absolute price changes (volatility) in a variety of financial markets, including the equity and futures market. There’s no consistent theoretical explanation for this conclusion and it’s not clear how this pattern will evolve in the future.</w:t>
      </w:r>
    </w:p>
    <w:p w:rsidR="008109DF" w:rsidRDefault="008109DF" w:rsidP="00B11FB7">
      <w:pPr>
        <w:spacing w:line="360" w:lineRule="auto"/>
        <w:jc w:val="both"/>
        <w:rPr>
          <w:rFonts w:ascii="Cambria" w:hAnsi="Cambria"/>
        </w:rPr>
      </w:pPr>
      <w:r>
        <w:rPr>
          <w:rFonts w:ascii="Cambria" w:hAnsi="Cambria"/>
        </w:rPr>
        <w:t>Amongst others, i</w:t>
      </w:r>
      <w:r w:rsidRPr="00D13710">
        <w:rPr>
          <w:rFonts w:ascii="Cambria" w:hAnsi="Cambria"/>
        </w:rPr>
        <w:t>nformation can cause trading volume of a financial instrument to increase. When investors receive confirming public information, they will get overconfident, which causes the trading activity to increase, and therefore on the short-term make price</w:t>
      </w:r>
      <w:r>
        <w:rPr>
          <w:rFonts w:ascii="Cambria" w:hAnsi="Cambria"/>
        </w:rPr>
        <w:t>s to increase as well, Daniel et</w:t>
      </w:r>
      <w:r w:rsidRPr="00D13710">
        <w:rPr>
          <w:rFonts w:ascii="Cambria" w:hAnsi="Cambria"/>
        </w:rPr>
        <w:t xml:space="preserve"> al</w:t>
      </w:r>
      <w:r>
        <w:rPr>
          <w:rFonts w:ascii="Cambria" w:hAnsi="Cambria"/>
        </w:rPr>
        <w:t>. (</w:t>
      </w:r>
      <w:r w:rsidRPr="00D13710">
        <w:rPr>
          <w:rFonts w:ascii="Cambria" w:hAnsi="Cambria"/>
        </w:rPr>
        <w:t>1998</w:t>
      </w:r>
      <w:r>
        <w:rPr>
          <w:rFonts w:ascii="Cambria" w:hAnsi="Cambria"/>
        </w:rPr>
        <w:t>)</w:t>
      </w:r>
      <w:r w:rsidRPr="00D13710">
        <w:rPr>
          <w:rFonts w:ascii="Cambria" w:hAnsi="Cambria"/>
        </w:rPr>
        <w:t>.</w:t>
      </w:r>
      <w:r>
        <w:rPr>
          <w:rFonts w:ascii="Cambria" w:hAnsi="Cambria"/>
        </w:rPr>
        <w:t xml:space="preserve"> Another explanation, of which can be traced to the common ties of</w:t>
      </w:r>
      <w:r w:rsidRPr="00D13710">
        <w:rPr>
          <w:rFonts w:ascii="Cambria" w:hAnsi="Cambria"/>
        </w:rPr>
        <w:t xml:space="preserve"> information flows is the “sequential arrival of information hypothesis”</w:t>
      </w:r>
      <w:r>
        <w:rPr>
          <w:rFonts w:ascii="Cambria" w:hAnsi="Cambria"/>
        </w:rPr>
        <w:t>.</w:t>
      </w:r>
      <w:r w:rsidRPr="00D13710">
        <w:rPr>
          <w:rFonts w:ascii="Cambria" w:hAnsi="Cambria"/>
        </w:rPr>
        <w:t xml:space="preserve"> </w:t>
      </w:r>
      <w:r>
        <w:rPr>
          <w:rFonts w:ascii="Cambria" w:hAnsi="Cambria"/>
        </w:rPr>
        <w:t>C</w:t>
      </w:r>
      <w:r w:rsidRPr="00D13710">
        <w:rPr>
          <w:rFonts w:ascii="Cambria" w:hAnsi="Cambria"/>
        </w:rPr>
        <w:t xml:space="preserve">opeland (1976, 1977) constructed this model in which information is distributed to one trader at a time, which implies </w:t>
      </w:r>
      <w:r>
        <w:rPr>
          <w:rFonts w:ascii="Cambria" w:hAnsi="Cambria"/>
        </w:rPr>
        <w:t xml:space="preserve">a </w:t>
      </w:r>
      <w:r w:rsidRPr="00D13710">
        <w:rPr>
          <w:rFonts w:ascii="Cambria" w:hAnsi="Cambria"/>
        </w:rPr>
        <w:t>correlation between volume and absolute price changes</w:t>
      </w:r>
      <w:r>
        <w:rPr>
          <w:rFonts w:ascii="Cambria" w:hAnsi="Cambria"/>
        </w:rPr>
        <w:t>,</w:t>
      </w:r>
      <w:r w:rsidRPr="00D13710">
        <w:rPr>
          <w:rFonts w:ascii="Cambria" w:hAnsi="Cambria"/>
        </w:rPr>
        <w:t xml:space="preserve"> because it generates both trading volume and price movements. Also another explanation for the relation between volume and absolute price changes</w:t>
      </w:r>
      <w:r>
        <w:rPr>
          <w:rFonts w:ascii="Cambria" w:hAnsi="Cambria"/>
        </w:rPr>
        <w:t xml:space="preserve"> </w:t>
      </w:r>
      <w:r w:rsidRPr="00D13710">
        <w:rPr>
          <w:rFonts w:ascii="Cambria" w:hAnsi="Cambria"/>
        </w:rPr>
        <w:t xml:space="preserve">is the “mixture of distributions hypothesis”, meaning that daily price changes and volume are both driven by the same underlying </w:t>
      </w:r>
      <w:r>
        <w:rPr>
          <w:rFonts w:ascii="Cambria" w:hAnsi="Cambria"/>
        </w:rPr>
        <w:t>information flow or news</w:t>
      </w:r>
      <w:r w:rsidRPr="00D13710">
        <w:rPr>
          <w:rFonts w:ascii="Cambria" w:hAnsi="Cambria"/>
        </w:rPr>
        <w:t xml:space="preserve"> process. The arrival of unexpected “good news” </w:t>
      </w:r>
      <w:r>
        <w:rPr>
          <w:rFonts w:ascii="Cambria" w:hAnsi="Cambria"/>
        </w:rPr>
        <w:t xml:space="preserve">results </w:t>
      </w:r>
      <w:r w:rsidRPr="00D13710">
        <w:rPr>
          <w:rFonts w:ascii="Cambria" w:hAnsi="Cambria"/>
        </w:rPr>
        <w:t>in a price increase and vice versa. Both those events are accompanied by above-average trading activity as a result of adjusting to a new equilibrium.</w:t>
      </w:r>
    </w:p>
    <w:p w:rsidR="008109DF" w:rsidRPr="00D13710" w:rsidRDefault="008109DF" w:rsidP="00B11FB7">
      <w:pPr>
        <w:spacing w:line="360" w:lineRule="auto"/>
        <w:jc w:val="both"/>
        <w:rPr>
          <w:rFonts w:ascii="Cambria" w:hAnsi="Cambria"/>
        </w:rPr>
      </w:pPr>
      <w:r>
        <w:rPr>
          <w:rFonts w:ascii="Cambria" w:hAnsi="Cambria"/>
        </w:rPr>
        <w:lastRenderedPageBreak/>
        <w:t>Gallant et al.</w:t>
      </w:r>
      <w:r w:rsidRPr="00D13710">
        <w:rPr>
          <w:rFonts w:ascii="Cambria" w:hAnsi="Cambria"/>
        </w:rPr>
        <w:t xml:space="preserve"> (1992) extend</w:t>
      </w:r>
      <w:r>
        <w:rPr>
          <w:rFonts w:ascii="Cambria" w:hAnsi="Cambria"/>
        </w:rPr>
        <w:t>ed</w:t>
      </w:r>
      <w:r w:rsidRPr="00D13710">
        <w:rPr>
          <w:rFonts w:ascii="Cambria" w:hAnsi="Cambria"/>
        </w:rPr>
        <w:t xml:space="preserve"> the prior work regarding</w:t>
      </w:r>
      <w:r>
        <w:rPr>
          <w:rFonts w:ascii="Cambria" w:hAnsi="Cambria"/>
        </w:rPr>
        <w:t xml:space="preserve"> </w:t>
      </w:r>
      <w:r w:rsidR="00EB44FF">
        <w:rPr>
          <w:rFonts w:ascii="Cambria" w:hAnsi="Cambria"/>
        </w:rPr>
        <w:t xml:space="preserve">the volume-volatility relation </w:t>
      </w:r>
      <w:r>
        <w:rPr>
          <w:rFonts w:ascii="Cambria" w:hAnsi="Cambria"/>
        </w:rPr>
        <w:t xml:space="preserve">which </w:t>
      </w:r>
      <w:r w:rsidRPr="00D13710">
        <w:rPr>
          <w:rFonts w:ascii="Cambria" w:hAnsi="Cambria"/>
        </w:rPr>
        <w:t>is consistent with</w:t>
      </w:r>
      <w:r w:rsidR="00EB44FF">
        <w:rPr>
          <w:rFonts w:ascii="Cambria" w:hAnsi="Cambria"/>
        </w:rPr>
        <w:t xml:space="preserve"> </w:t>
      </w:r>
      <w:proofErr w:type="spellStart"/>
      <w:r w:rsidR="00EB44FF">
        <w:rPr>
          <w:rFonts w:ascii="Cambria" w:hAnsi="Cambria"/>
        </w:rPr>
        <w:t>Karpoff</w:t>
      </w:r>
      <w:proofErr w:type="spellEnd"/>
      <w:r w:rsidR="00EB44FF">
        <w:rPr>
          <w:rFonts w:ascii="Cambria" w:hAnsi="Cambria"/>
        </w:rPr>
        <w:t xml:space="preserve"> (1987). W</w:t>
      </w:r>
      <w:r>
        <w:rPr>
          <w:rFonts w:ascii="Cambria" w:hAnsi="Cambria"/>
        </w:rPr>
        <w:t xml:space="preserve">hen taking account </w:t>
      </w:r>
      <w:r w:rsidRPr="00D13710">
        <w:rPr>
          <w:rFonts w:ascii="Cambria" w:hAnsi="Cambria"/>
        </w:rPr>
        <w:t xml:space="preserve">for </w:t>
      </w:r>
      <w:r>
        <w:rPr>
          <w:rFonts w:ascii="Cambria" w:hAnsi="Cambria"/>
        </w:rPr>
        <w:t xml:space="preserve">heterogeneity and </w:t>
      </w:r>
      <w:proofErr w:type="spellStart"/>
      <w:r>
        <w:rPr>
          <w:rFonts w:ascii="Cambria" w:hAnsi="Cambria"/>
        </w:rPr>
        <w:t>nonnormalities</w:t>
      </w:r>
      <w:proofErr w:type="spellEnd"/>
      <w:r>
        <w:rPr>
          <w:rFonts w:ascii="Cambria" w:hAnsi="Cambria"/>
        </w:rPr>
        <w:t>, a positive correlation between price volatility and trading volume is concluded.</w:t>
      </w:r>
    </w:p>
    <w:p w:rsidR="008109DF" w:rsidRPr="00D13710" w:rsidRDefault="008109DF" w:rsidP="00B11FB7">
      <w:pPr>
        <w:spacing w:line="360" w:lineRule="auto"/>
        <w:jc w:val="both"/>
        <w:rPr>
          <w:rFonts w:ascii="Cambria" w:hAnsi="Cambria"/>
          <w:b/>
        </w:rPr>
      </w:pPr>
      <w:r>
        <w:rPr>
          <w:rFonts w:ascii="Cambria" w:hAnsi="Cambria"/>
        </w:rPr>
        <w:t xml:space="preserve">As mentioned earlier, there is little consensus about the information, </w:t>
      </w:r>
      <w:r w:rsidRPr="00EA5A01">
        <w:rPr>
          <w:rFonts w:ascii="Cambria" w:hAnsi="Cambria"/>
        </w:rPr>
        <w:t>if any, which can be retrieved from</w:t>
      </w:r>
      <w:r w:rsidR="00EA5A01" w:rsidRPr="00EA5A01">
        <w:rPr>
          <w:rFonts w:ascii="Cambria" w:hAnsi="Cambria"/>
        </w:rPr>
        <w:t xml:space="preserve"> trading volume</w:t>
      </w:r>
      <w:r w:rsidRPr="00EA5A01">
        <w:rPr>
          <w:rFonts w:ascii="Cambria" w:hAnsi="Cambria"/>
        </w:rPr>
        <w:t>.</w:t>
      </w:r>
      <w:r>
        <w:rPr>
          <w:rFonts w:ascii="Cambria" w:hAnsi="Cambria"/>
        </w:rPr>
        <w:t xml:space="preserve"> </w:t>
      </w:r>
      <w:r w:rsidR="00EB44FF">
        <w:rPr>
          <w:rFonts w:ascii="Cambria" w:hAnsi="Cambria"/>
        </w:rPr>
        <w:t>Also when looking to</w:t>
      </w:r>
      <w:r>
        <w:rPr>
          <w:rFonts w:ascii="Cambria" w:hAnsi="Cambria"/>
        </w:rPr>
        <w:t xml:space="preserve"> t</w:t>
      </w:r>
      <w:r w:rsidRPr="00D13710">
        <w:rPr>
          <w:rFonts w:ascii="Cambria" w:hAnsi="Cambria"/>
        </w:rPr>
        <w:t>he relation between volume and future return</w:t>
      </w:r>
      <w:r>
        <w:rPr>
          <w:rFonts w:ascii="Cambria" w:hAnsi="Cambria"/>
        </w:rPr>
        <w:t>, which</w:t>
      </w:r>
      <w:r w:rsidRPr="00D13710">
        <w:rPr>
          <w:rFonts w:ascii="Cambria" w:hAnsi="Cambria"/>
        </w:rPr>
        <w:t xml:space="preserve"> has different outcomes.</w:t>
      </w:r>
      <w:r w:rsidR="00EB44FF">
        <w:rPr>
          <w:rFonts w:ascii="Cambria" w:hAnsi="Cambria"/>
        </w:rPr>
        <w:t xml:space="preserve"> </w:t>
      </w:r>
      <w:proofErr w:type="spellStart"/>
      <w:r w:rsidR="00EB44FF">
        <w:rPr>
          <w:rFonts w:ascii="Cambria" w:hAnsi="Cambria"/>
        </w:rPr>
        <w:t>Chordia</w:t>
      </w:r>
      <w:proofErr w:type="spellEnd"/>
      <w:r w:rsidR="00EB44FF">
        <w:rPr>
          <w:rFonts w:ascii="Cambria" w:hAnsi="Cambria"/>
        </w:rPr>
        <w:t xml:space="preserve"> and </w:t>
      </w:r>
      <w:proofErr w:type="spellStart"/>
      <w:r w:rsidR="00EB44FF">
        <w:rPr>
          <w:rFonts w:ascii="Cambria" w:hAnsi="Cambria"/>
        </w:rPr>
        <w:t>Swaminathan</w:t>
      </w:r>
      <w:proofErr w:type="spellEnd"/>
      <w:r w:rsidR="00EB44FF">
        <w:rPr>
          <w:rFonts w:ascii="Cambria" w:hAnsi="Cambria"/>
        </w:rPr>
        <w:t xml:space="preserve"> (2000) conclude</w:t>
      </w:r>
      <w:r w:rsidRPr="00D13710">
        <w:rPr>
          <w:rFonts w:ascii="Cambria" w:hAnsi="Cambria"/>
        </w:rPr>
        <w:t xml:space="preserve"> that </w:t>
      </w:r>
      <w:r w:rsidR="0010123E">
        <w:rPr>
          <w:rFonts w:ascii="Cambria" w:hAnsi="Cambria"/>
        </w:rPr>
        <w:t xml:space="preserve">stocks </w:t>
      </w:r>
      <w:r w:rsidR="00EA5A01">
        <w:rPr>
          <w:rFonts w:ascii="Cambria" w:hAnsi="Cambria"/>
        </w:rPr>
        <w:t>with h</w:t>
      </w:r>
      <w:r w:rsidRPr="00D13710">
        <w:rPr>
          <w:rFonts w:ascii="Cambria" w:hAnsi="Cambria"/>
        </w:rPr>
        <w:t xml:space="preserve">igh </w:t>
      </w:r>
      <w:r w:rsidR="00EA5A01">
        <w:rPr>
          <w:rFonts w:ascii="Cambria" w:hAnsi="Cambria"/>
        </w:rPr>
        <w:t xml:space="preserve">absolute </w:t>
      </w:r>
      <w:r w:rsidRPr="00D13710">
        <w:rPr>
          <w:rFonts w:ascii="Cambria" w:hAnsi="Cambria"/>
        </w:rPr>
        <w:t>trading volume</w:t>
      </w:r>
      <w:r w:rsidR="00EA5A01">
        <w:rPr>
          <w:rFonts w:ascii="Cambria" w:hAnsi="Cambria"/>
        </w:rPr>
        <w:t>s</w:t>
      </w:r>
      <w:r w:rsidRPr="00D13710">
        <w:rPr>
          <w:rFonts w:ascii="Cambria" w:hAnsi="Cambria"/>
        </w:rPr>
        <w:t xml:space="preserve"> </w:t>
      </w:r>
      <w:r>
        <w:rPr>
          <w:rFonts w:ascii="Cambria" w:hAnsi="Cambria"/>
        </w:rPr>
        <w:t xml:space="preserve">outperform to </w:t>
      </w:r>
      <w:r w:rsidRPr="00D13710">
        <w:rPr>
          <w:rFonts w:ascii="Cambria" w:hAnsi="Cambria"/>
        </w:rPr>
        <w:t>daily or weekly returns with low trading volume</w:t>
      </w:r>
      <w:r>
        <w:rPr>
          <w:rFonts w:ascii="Cambria" w:hAnsi="Cambria"/>
        </w:rPr>
        <w:t>s</w:t>
      </w:r>
      <w:r w:rsidRPr="00D13710">
        <w:rPr>
          <w:rFonts w:ascii="Cambria" w:hAnsi="Cambria"/>
        </w:rPr>
        <w:t>. Additional tests conclude</w:t>
      </w:r>
      <w:r>
        <w:rPr>
          <w:rFonts w:ascii="Cambria" w:hAnsi="Cambria"/>
        </w:rPr>
        <w:t xml:space="preserve"> that this effect is related to</w:t>
      </w:r>
      <w:r w:rsidRPr="00D13710">
        <w:rPr>
          <w:rFonts w:ascii="Cambria" w:hAnsi="Cambria"/>
        </w:rPr>
        <w:t xml:space="preserve"> high volume stocks</w:t>
      </w:r>
      <w:r>
        <w:rPr>
          <w:rFonts w:ascii="Cambria" w:hAnsi="Cambria"/>
        </w:rPr>
        <w:t xml:space="preserve"> because they</w:t>
      </w:r>
      <w:r w:rsidRPr="00D13710">
        <w:rPr>
          <w:rFonts w:ascii="Cambria" w:hAnsi="Cambria"/>
        </w:rPr>
        <w:t xml:space="preserve"> respond </w:t>
      </w:r>
      <w:r>
        <w:rPr>
          <w:rFonts w:ascii="Cambria" w:hAnsi="Cambria"/>
        </w:rPr>
        <w:t>more rapid</w:t>
      </w:r>
      <w:r w:rsidRPr="00D13710">
        <w:rPr>
          <w:rFonts w:ascii="Cambria" w:hAnsi="Cambria"/>
        </w:rPr>
        <w:t xml:space="preserve"> to market wide information</w:t>
      </w:r>
      <w:r>
        <w:rPr>
          <w:rFonts w:ascii="Cambria" w:hAnsi="Cambria"/>
        </w:rPr>
        <w:t xml:space="preserve"> in contradiction to low volume stocks</w:t>
      </w:r>
      <w:r w:rsidRPr="00D13710">
        <w:rPr>
          <w:rFonts w:ascii="Cambria" w:hAnsi="Cambria"/>
        </w:rPr>
        <w:t>. Thus, trading volume here plays a significant role in the distribu</w:t>
      </w:r>
      <w:r>
        <w:rPr>
          <w:rFonts w:ascii="Cambria" w:hAnsi="Cambria"/>
        </w:rPr>
        <w:t xml:space="preserve">tion of market wide information, </w:t>
      </w:r>
      <w:r w:rsidRPr="00D13710">
        <w:rPr>
          <w:rFonts w:ascii="Cambria" w:hAnsi="Cambria"/>
        </w:rPr>
        <w:t>consistent</w:t>
      </w:r>
      <w:r>
        <w:rPr>
          <w:rFonts w:ascii="Cambria" w:hAnsi="Cambria"/>
        </w:rPr>
        <w:t xml:space="preserve"> with</w:t>
      </w:r>
      <w:r w:rsidRPr="00D13710">
        <w:rPr>
          <w:rFonts w:ascii="Cambria" w:hAnsi="Cambria"/>
        </w:rPr>
        <w:t xml:space="preserve"> </w:t>
      </w:r>
      <w:proofErr w:type="spellStart"/>
      <w:r w:rsidRPr="00D13710">
        <w:rPr>
          <w:rFonts w:ascii="Cambria" w:hAnsi="Cambria"/>
        </w:rPr>
        <w:t>Karpoff</w:t>
      </w:r>
      <w:proofErr w:type="spellEnd"/>
      <w:r w:rsidRPr="00D13710">
        <w:rPr>
          <w:rFonts w:ascii="Cambria" w:hAnsi="Cambria"/>
        </w:rPr>
        <w:t xml:space="preserve"> </w:t>
      </w:r>
      <w:r>
        <w:rPr>
          <w:rFonts w:ascii="Cambria" w:hAnsi="Cambria"/>
        </w:rPr>
        <w:t>(</w:t>
      </w:r>
      <w:r w:rsidRPr="00D13710">
        <w:rPr>
          <w:rFonts w:ascii="Cambria" w:hAnsi="Cambria"/>
        </w:rPr>
        <w:t>1987</w:t>
      </w:r>
      <w:r>
        <w:rPr>
          <w:rFonts w:ascii="Cambria" w:hAnsi="Cambria"/>
        </w:rPr>
        <w:t>)</w:t>
      </w:r>
      <w:r w:rsidRPr="00D13710">
        <w:rPr>
          <w:rFonts w:ascii="Cambria" w:hAnsi="Cambria"/>
        </w:rPr>
        <w:t>. This is a character of market ineffi</w:t>
      </w:r>
      <w:r>
        <w:rPr>
          <w:rFonts w:ascii="Cambria" w:hAnsi="Cambria"/>
        </w:rPr>
        <w:t>ci</w:t>
      </w:r>
      <w:r w:rsidRPr="00D13710">
        <w:rPr>
          <w:rFonts w:ascii="Cambria" w:hAnsi="Cambria"/>
        </w:rPr>
        <w:t>ency, but the reason why this is not arbitraged away is because transaction costs are likely to be larger than the potential profit.</w:t>
      </w:r>
      <w:r w:rsidRPr="00D13710">
        <w:rPr>
          <w:rFonts w:ascii="Cambria" w:hAnsi="Cambria"/>
          <w:b/>
        </w:rPr>
        <w:t xml:space="preserve"> </w:t>
      </w:r>
    </w:p>
    <w:p w:rsidR="007E4ACF" w:rsidRDefault="008109DF" w:rsidP="00B11FB7">
      <w:pPr>
        <w:spacing w:line="360" w:lineRule="auto"/>
        <w:jc w:val="both"/>
        <w:rPr>
          <w:rFonts w:ascii="Cambria" w:hAnsi="Cambria"/>
        </w:rPr>
      </w:pPr>
      <w:r w:rsidRPr="00D13710">
        <w:rPr>
          <w:rFonts w:ascii="Cambria" w:hAnsi="Cambria"/>
        </w:rPr>
        <w:t xml:space="preserve">The informational aspect of trading volume is also the topic of </w:t>
      </w:r>
      <w:proofErr w:type="spellStart"/>
      <w:r w:rsidRPr="00D13710">
        <w:rPr>
          <w:rFonts w:ascii="Cambria" w:hAnsi="Cambria"/>
        </w:rPr>
        <w:t>Blume</w:t>
      </w:r>
      <w:proofErr w:type="spellEnd"/>
      <w:r w:rsidRPr="00D13710">
        <w:rPr>
          <w:rFonts w:ascii="Cambria" w:hAnsi="Cambria"/>
        </w:rPr>
        <w:t xml:space="preserve">, </w:t>
      </w:r>
      <w:proofErr w:type="spellStart"/>
      <w:r w:rsidRPr="00D13710">
        <w:rPr>
          <w:rFonts w:ascii="Cambria" w:hAnsi="Cambria"/>
        </w:rPr>
        <w:t>Easly</w:t>
      </w:r>
      <w:proofErr w:type="spellEnd"/>
      <w:r w:rsidRPr="00D13710">
        <w:rPr>
          <w:rFonts w:ascii="Cambria" w:hAnsi="Cambria"/>
        </w:rPr>
        <w:t xml:space="preserve"> and O’Hara (1994). They show that volume provides information on the quality of information signals that cannot be deduced from the price statistic, which emphasizes </w:t>
      </w:r>
      <w:r>
        <w:rPr>
          <w:rFonts w:ascii="Cambria" w:hAnsi="Cambria"/>
        </w:rPr>
        <w:t xml:space="preserve">the importance of trading volume </w:t>
      </w:r>
      <w:r w:rsidR="007E4ACF">
        <w:rPr>
          <w:rFonts w:ascii="Cambria" w:hAnsi="Cambria"/>
        </w:rPr>
        <w:t>itself. Traders who</w:t>
      </w:r>
      <w:r w:rsidRPr="00D13710">
        <w:rPr>
          <w:rFonts w:ascii="Cambria" w:hAnsi="Cambria"/>
        </w:rPr>
        <w:t xml:space="preserve"> use the information captured in the market statistics </w:t>
      </w:r>
      <w:r w:rsidR="007E4ACF">
        <w:rPr>
          <w:rFonts w:ascii="Cambria" w:hAnsi="Cambria"/>
        </w:rPr>
        <w:t>earn higher returns than traders who don’t</w:t>
      </w:r>
      <w:r w:rsidR="00AA05DF">
        <w:rPr>
          <w:rFonts w:ascii="Cambria" w:hAnsi="Cambria"/>
        </w:rPr>
        <w:t xml:space="preserve"> employ this.</w:t>
      </w:r>
    </w:p>
    <w:p w:rsidR="008109DF" w:rsidRPr="00D13710" w:rsidRDefault="008109DF" w:rsidP="00B11FB7">
      <w:pPr>
        <w:spacing w:line="360" w:lineRule="auto"/>
        <w:jc w:val="both"/>
        <w:rPr>
          <w:rFonts w:ascii="Cambria" w:hAnsi="Cambria"/>
        </w:rPr>
      </w:pPr>
      <w:r w:rsidRPr="00D13710">
        <w:rPr>
          <w:rFonts w:ascii="Cambria" w:hAnsi="Cambria"/>
        </w:rPr>
        <w:t>And therefore technical analysis pays off. This is contrary to the findings of Campbell, Grossman and Wang (1993), which stated that traders cannot learn from volume itself, but is only interesting for its correlation with other</w:t>
      </w:r>
      <w:r>
        <w:rPr>
          <w:rFonts w:ascii="Cambria" w:hAnsi="Cambria"/>
        </w:rPr>
        <w:t xml:space="preserve"> variables, for instance in correlation with stock returns. </w:t>
      </w:r>
    </w:p>
    <w:p w:rsidR="008109DF" w:rsidRDefault="008109DF" w:rsidP="00B11FB7">
      <w:pPr>
        <w:spacing w:line="360" w:lineRule="auto"/>
        <w:jc w:val="both"/>
        <w:rPr>
          <w:rFonts w:ascii="Cambria" w:hAnsi="Cambria"/>
        </w:rPr>
      </w:pPr>
      <w:r w:rsidRPr="00D13710">
        <w:rPr>
          <w:rFonts w:ascii="Cambria" w:hAnsi="Cambria"/>
        </w:rPr>
        <w:t xml:space="preserve">When you cannot learn from volume, </w:t>
      </w:r>
      <w:proofErr w:type="spellStart"/>
      <w:r w:rsidRPr="00D13710">
        <w:rPr>
          <w:rFonts w:ascii="Cambria" w:hAnsi="Cambria"/>
        </w:rPr>
        <w:t>Subrahmanyam</w:t>
      </w:r>
      <w:proofErr w:type="spellEnd"/>
      <w:r w:rsidRPr="00D13710">
        <w:rPr>
          <w:rFonts w:ascii="Cambria" w:hAnsi="Cambria"/>
        </w:rPr>
        <w:t xml:space="preserve"> (2008) </w:t>
      </w:r>
      <w:r w:rsidR="0010123E">
        <w:rPr>
          <w:rFonts w:ascii="Cambria" w:hAnsi="Cambria"/>
        </w:rPr>
        <w:t>found</w:t>
      </w:r>
      <w:r w:rsidRPr="00D13710">
        <w:rPr>
          <w:rFonts w:ascii="Cambria" w:hAnsi="Cambria"/>
        </w:rPr>
        <w:t xml:space="preserve"> that increasing volume experienced in the markets can be caused by learning. When relatively inexperienced investors enter the market, they do not yet precisely know which source of information is best in forecasting </w:t>
      </w:r>
      <w:r>
        <w:rPr>
          <w:rFonts w:ascii="Cambria" w:hAnsi="Cambria"/>
        </w:rPr>
        <w:t>the future</w:t>
      </w:r>
      <w:r w:rsidRPr="00D13710">
        <w:rPr>
          <w:rFonts w:ascii="Cambria" w:hAnsi="Cambria"/>
        </w:rPr>
        <w:t xml:space="preserve"> value</w:t>
      </w:r>
      <w:r>
        <w:rPr>
          <w:rFonts w:ascii="Cambria" w:hAnsi="Cambria"/>
        </w:rPr>
        <w:t xml:space="preserve"> of an asset</w:t>
      </w:r>
      <w:r w:rsidRPr="00D13710">
        <w:rPr>
          <w:rFonts w:ascii="Cambria" w:hAnsi="Cambria"/>
        </w:rPr>
        <w:t>. While being active in the market,</w:t>
      </w:r>
      <w:r>
        <w:rPr>
          <w:rFonts w:ascii="Cambria" w:hAnsi="Cambria"/>
        </w:rPr>
        <w:t xml:space="preserve"> t</w:t>
      </w:r>
      <w:r w:rsidRPr="00D13710">
        <w:rPr>
          <w:rFonts w:ascii="Cambria" w:hAnsi="Cambria"/>
        </w:rPr>
        <w:t>hey learn</w:t>
      </w:r>
      <w:r>
        <w:rPr>
          <w:rFonts w:ascii="Cambria" w:hAnsi="Cambria"/>
        </w:rPr>
        <w:t xml:space="preserve"> (by trial and error)</w:t>
      </w:r>
      <w:r w:rsidRPr="00D13710">
        <w:rPr>
          <w:rFonts w:ascii="Cambria" w:hAnsi="Cambria"/>
        </w:rPr>
        <w:t xml:space="preserve"> and thus the portfolios will be adapted and t</w:t>
      </w:r>
      <w:r>
        <w:rPr>
          <w:rFonts w:ascii="Cambria" w:hAnsi="Cambria"/>
        </w:rPr>
        <w:t xml:space="preserve">herefore the volume is boosted. Another reason which is consistent with the explosive growth of trading volume is the larger amount of (heterogonous) information sources </w:t>
      </w:r>
      <w:r w:rsidRPr="00D13710">
        <w:rPr>
          <w:rFonts w:ascii="Cambria" w:hAnsi="Cambria"/>
        </w:rPr>
        <w:t>which have become available on the internet</w:t>
      </w:r>
      <w:r>
        <w:rPr>
          <w:rFonts w:ascii="Cambria" w:hAnsi="Cambria"/>
        </w:rPr>
        <w:t>.</w:t>
      </w:r>
      <w:r w:rsidRPr="00D13710">
        <w:rPr>
          <w:rFonts w:ascii="Cambria" w:hAnsi="Cambria"/>
        </w:rPr>
        <w:t xml:space="preserve"> </w:t>
      </w:r>
      <w:r>
        <w:rPr>
          <w:rFonts w:ascii="Cambria" w:hAnsi="Cambria"/>
        </w:rPr>
        <w:t xml:space="preserve">Another </w:t>
      </w:r>
      <w:r w:rsidRPr="00D13710">
        <w:rPr>
          <w:rFonts w:ascii="Cambria" w:hAnsi="Cambria"/>
        </w:rPr>
        <w:t>justification</w:t>
      </w:r>
      <w:r>
        <w:rPr>
          <w:rFonts w:ascii="Cambria" w:hAnsi="Cambria"/>
        </w:rPr>
        <w:t xml:space="preserve"> given</w:t>
      </w:r>
      <w:r w:rsidRPr="00D13710">
        <w:rPr>
          <w:rFonts w:ascii="Cambria" w:hAnsi="Cambria"/>
        </w:rPr>
        <w:t xml:space="preserve"> </w:t>
      </w:r>
      <w:r>
        <w:rPr>
          <w:rFonts w:ascii="Cambria" w:hAnsi="Cambria"/>
        </w:rPr>
        <w:t xml:space="preserve">here </w:t>
      </w:r>
      <w:r w:rsidRPr="00D13710">
        <w:rPr>
          <w:rFonts w:ascii="Cambria" w:hAnsi="Cambria"/>
        </w:rPr>
        <w:t xml:space="preserve">is that risk-sharing among investors and portfolio-rebalancing due to systematic risk leads to higher volumes. </w:t>
      </w:r>
    </w:p>
    <w:p w:rsidR="008109DF" w:rsidRDefault="008109DF" w:rsidP="00B11FB7">
      <w:pPr>
        <w:spacing w:line="360" w:lineRule="auto"/>
        <w:jc w:val="both"/>
        <w:rPr>
          <w:rFonts w:ascii="Cambria" w:hAnsi="Cambria"/>
        </w:rPr>
      </w:pPr>
      <w:proofErr w:type="spellStart"/>
      <w:r>
        <w:rPr>
          <w:rFonts w:ascii="Cambria" w:hAnsi="Cambria"/>
        </w:rPr>
        <w:t>Gervais</w:t>
      </w:r>
      <w:proofErr w:type="spellEnd"/>
      <w:r>
        <w:rPr>
          <w:rFonts w:ascii="Cambria" w:hAnsi="Cambria"/>
        </w:rPr>
        <w:t xml:space="preserve"> et al.</w:t>
      </w:r>
      <w:r w:rsidRPr="00D13710">
        <w:rPr>
          <w:rFonts w:ascii="Cambria" w:hAnsi="Cambria"/>
        </w:rPr>
        <w:t xml:space="preserve"> (2001) investigated the role of trading activity in terms </w:t>
      </w:r>
      <w:r>
        <w:rPr>
          <w:rFonts w:ascii="Cambria" w:hAnsi="Cambria"/>
        </w:rPr>
        <w:t>of</w:t>
      </w:r>
      <w:r w:rsidRPr="00D13710">
        <w:rPr>
          <w:rFonts w:ascii="Cambria" w:hAnsi="Cambria"/>
        </w:rPr>
        <w:t xml:space="preserve"> the informational content it has about future prices. A high-</w:t>
      </w:r>
      <w:r>
        <w:rPr>
          <w:rFonts w:ascii="Cambria" w:hAnsi="Cambria"/>
        </w:rPr>
        <w:t xml:space="preserve">volume return premium is found when unusual large trading activity is observed </w:t>
      </w:r>
      <w:r w:rsidRPr="00D13710">
        <w:rPr>
          <w:rFonts w:ascii="Cambria" w:hAnsi="Cambria"/>
        </w:rPr>
        <w:t>relative</w:t>
      </w:r>
      <w:r>
        <w:rPr>
          <w:rFonts w:ascii="Cambria" w:hAnsi="Cambria"/>
        </w:rPr>
        <w:t xml:space="preserve"> to their usual trading volume. These </w:t>
      </w:r>
      <w:r w:rsidRPr="00D13710">
        <w:rPr>
          <w:rFonts w:ascii="Cambria" w:hAnsi="Cambria"/>
        </w:rPr>
        <w:t xml:space="preserve">individual stocks in a </w:t>
      </w:r>
      <w:r w:rsidRPr="00D13710">
        <w:rPr>
          <w:rFonts w:ascii="Cambria" w:hAnsi="Cambria"/>
        </w:rPr>
        <w:lastRenderedPageBreak/>
        <w:t>specific period tend to experience large returns in the following</w:t>
      </w:r>
      <w:r>
        <w:rPr>
          <w:rFonts w:ascii="Cambria" w:hAnsi="Cambria"/>
        </w:rPr>
        <w:t xml:space="preserve"> month and vice versa. Several motives for this relation have been tested (for instance firm announcements) however they all come up short in explaining. </w:t>
      </w:r>
      <w:r w:rsidRPr="00D13710">
        <w:rPr>
          <w:rFonts w:ascii="Cambria" w:hAnsi="Cambria"/>
        </w:rPr>
        <w:t>This</w:t>
      </w:r>
      <w:r>
        <w:rPr>
          <w:rFonts w:ascii="Cambria" w:hAnsi="Cambria"/>
        </w:rPr>
        <w:t xml:space="preserve"> relationship found in </w:t>
      </w:r>
      <w:proofErr w:type="spellStart"/>
      <w:r>
        <w:rPr>
          <w:rFonts w:ascii="Cambria" w:hAnsi="Cambria"/>
        </w:rPr>
        <w:t>Gervais</w:t>
      </w:r>
      <w:proofErr w:type="spellEnd"/>
      <w:r>
        <w:rPr>
          <w:rFonts w:ascii="Cambria" w:hAnsi="Cambria"/>
        </w:rPr>
        <w:t xml:space="preserve"> et al. (2001)</w:t>
      </w:r>
      <w:r w:rsidRPr="00D13710">
        <w:rPr>
          <w:rFonts w:ascii="Cambria" w:hAnsi="Cambria"/>
        </w:rPr>
        <w:t xml:space="preserve"> is consistent </w:t>
      </w:r>
      <w:r>
        <w:rPr>
          <w:rFonts w:ascii="Cambria" w:hAnsi="Cambria"/>
        </w:rPr>
        <w:t>with the “i</w:t>
      </w:r>
      <w:r w:rsidRPr="00D13710">
        <w:rPr>
          <w:rFonts w:ascii="Cambria" w:hAnsi="Cambria"/>
        </w:rPr>
        <w:t xml:space="preserve">nvestor recognition hypothesis” described by Merton (1987). </w:t>
      </w:r>
      <w:proofErr w:type="gramStart"/>
      <w:r w:rsidRPr="00D13710">
        <w:rPr>
          <w:rFonts w:ascii="Cambria" w:hAnsi="Cambria"/>
        </w:rPr>
        <w:t xml:space="preserve">Meaning that stock returns are positively related with the recognition </w:t>
      </w:r>
      <w:r>
        <w:rPr>
          <w:rFonts w:ascii="Cambria" w:hAnsi="Cambria"/>
        </w:rPr>
        <w:t xml:space="preserve">of </w:t>
      </w:r>
      <w:r w:rsidRPr="00D13710">
        <w:rPr>
          <w:rFonts w:ascii="Cambria" w:hAnsi="Cambria"/>
        </w:rPr>
        <w:t>investor</w:t>
      </w:r>
      <w:r>
        <w:rPr>
          <w:rFonts w:ascii="Cambria" w:hAnsi="Cambria"/>
        </w:rPr>
        <w:t>s.</w:t>
      </w:r>
      <w:proofErr w:type="gramEnd"/>
      <w:r>
        <w:rPr>
          <w:rFonts w:ascii="Cambria" w:hAnsi="Cambria"/>
        </w:rPr>
        <w:t xml:space="preserve"> </w:t>
      </w:r>
      <w:proofErr w:type="gramStart"/>
      <w:r>
        <w:rPr>
          <w:rFonts w:ascii="Cambria" w:hAnsi="Cambria"/>
        </w:rPr>
        <w:t xml:space="preserve">When the interest of a specific stock </w:t>
      </w:r>
      <w:r w:rsidRPr="00D13710">
        <w:rPr>
          <w:rFonts w:ascii="Cambria" w:hAnsi="Cambria"/>
        </w:rPr>
        <w:t>shifts, the stock’s visibility changes as well</w:t>
      </w:r>
      <w:r>
        <w:rPr>
          <w:rFonts w:ascii="Cambria" w:hAnsi="Cambria"/>
        </w:rPr>
        <w:t>.</w:t>
      </w:r>
      <w:proofErr w:type="gramEnd"/>
      <w:r>
        <w:rPr>
          <w:rFonts w:ascii="Cambria" w:hAnsi="Cambria"/>
        </w:rPr>
        <w:t xml:space="preserve"> As it gets more attention</w:t>
      </w:r>
      <w:r w:rsidRPr="00D13710">
        <w:rPr>
          <w:rFonts w:ascii="Cambria" w:hAnsi="Cambria"/>
        </w:rPr>
        <w:t xml:space="preserve">, </w:t>
      </w:r>
      <w:r>
        <w:rPr>
          <w:rFonts w:ascii="Cambria" w:hAnsi="Cambria"/>
        </w:rPr>
        <w:t>in</w:t>
      </w:r>
      <w:r w:rsidRPr="00D13710">
        <w:rPr>
          <w:rFonts w:ascii="Cambria" w:hAnsi="Cambria"/>
        </w:rPr>
        <w:t xml:space="preserve"> turn the demand a</w:t>
      </w:r>
      <w:r>
        <w:rPr>
          <w:rFonts w:ascii="Cambria" w:hAnsi="Cambria"/>
        </w:rPr>
        <w:t xml:space="preserve">nd prices will increase, this will subsequently be followed by their </w:t>
      </w:r>
      <w:r w:rsidRPr="00D13710">
        <w:rPr>
          <w:rFonts w:ascii="Cambria" w:hAnsi="Cambria"/>
        </w:rPr>
        <w:t>returns.</w:t>
      </w:r>
      <w:r>
        <w:rPr>
          <w:rFonts w:ascii="Cambria" w:hAnsi="Cambria"/>
        </w:rPr>
        <w:t xml:space="preserve"> So trading volume will indicate whether visibility increases. Small caps are more entitled to this. Levis 2002 confirms this, with the outperformance of small companies’ returns.</w:t>
      </w:r>
    </w:p>
    <w:p w:rsidR="008109DF" w:rsidRPr="00D13710" w:rsidRDefault="008109DF" w:rsidP="00B11FB7">
      <w:pPr>
        <w:spacing w:line="360" w:lineRule="auto"/>
        <w:jc w:val="both"/>
        <w:rPr>
          <w:rFonts w:ascii="Cambria" w:hAnsi="Cambria"/>
        </w:rPr>
      </w:pPr>
      <w:r>
        <w:rPr>
          <w:rFonts w:ascii="Cambria" w:hAnsi="Cambria"/>
        </w:rPr>
        <w:t xml:space="preserve">Lee &amp; </w:t>
      </w:r>
      <w:proofErr w:type="spellStart"/>
      <w:r>
        <w:rPr>
          <w:rFonts w:ascii="Cambria" w:hAnsi="Cambria"/>
        </w:rPr>
        <w:t>Swaminathan</w:t>
      </w:r>
      <w:proofErr w:type="spellEnd"/>
      <w:r>
        <w:rPr>
          <w:rFonts w:ascii="Cambria" w:hAnsi="Cambria"/>
        </w:rPr>
        <w:t xml:space="preserve"> (2000) show that low (high) volume firms earn significantly higher </w:t>
      </w:r>
      <w:r w:rsidR="007F1F66">
        <w:rPr>
          <w:rFonts w:ascii="Cambria" w:hAnsi="Cambria"/>
        </w:rPr>
        <w:t xml:space="preserve">(lower) </w:t>
      </w:r>
      <w:r>
        <w:rPr>
          <w:rFonts w:ascii="Cambria" w:hAnsi="Cambria"/>
        </w:rPr>
        <w:t>future</w:t>
      </w:r>
      <w:r w:rsidR="00F90CE7">
        <w:rPr>
          <w:rFonts w:ascii="Cambria" w:hAnsi="Cambria"/>
        </w:rPr>
        <w:t xml:space="preserve"> </w:t>
      </w:r>
      <w:r>
        <w:rPr>
          <w:rFonts w:ascii="Cambria" w:hAnsi="Cambria"/>
        </w:rPr>
        <w:t>returns. Explanation here is related to the misperception of investors about future returns. They forecast lower future returns for low volume stocks.</w:t>
      </w:r>
    </w:p>
    <w:p w:rsidR="008109DF" w:rsidRPr="00D13710" w:rsidRDefault="008109DF" w:rsidP="00B11FB7">
      <w:pPr>
        <w:spacing w:line="360" w:lineRule="auto"/>
        <w:ind w:firstLine="720"/>
        <w:jc w:val="both"/>
        <w:rPr>
          <w:rFonts w:ascii="Cambria" w:hAnsi="Cambria"/>
          <w:b/>
        </w:rPr>
      </w:pPr>
      <w:r>
        <w:rPr>
          <w:rFonts w:ascii="Cambria" w:hAnsi="Cambria"/>
          <w:b/>
        </w:rPr>
        <w:t xml:space="preserve">2.1.3 </w:t>
      </w:r>
      <w:r w:rsidRPr="00D13710">
        <w:rPr>
          <w:rFonts w:ascii="Cambria" w:hAnsi="Cambria"/>
          <w:b/>
        </w:rPr>
        <w:t>Trading volume &amp; momentum</w:t>
      </w:r>
    </w:p>
    <w:p w:rsidR="008109DF" w:rsidRPr="00D13710" w:rsidRDefault="008109DF" w:rsidP="00B11FB7">
      <w:pPr>
        <w:spacing w:line="360" w:lineRule="auto"/>
        <w:jc w:val="both"/>
        <w:rPr>
          <w:rFonts w:ascii="Cambria" w:hAnsi="Cambria"/>
        </w:rPr>
      </w:pPr>
      <w:r>
        <w:rPr>
          <w:rFonts w:ascii="Cambria" w:hAnsi="Cambria"/>
        </w:rPr>
        <w:t>M</w:t>
      </w:r>
      <w:r w:rsidRPr="00D13710">
        <w:rPr>
          <w:rFonts w:ascii="Cambria" w:hAnsi="Cambria"/>
        </w:rPr>
        <w:t xml:space="preserve">any patterns in average stock returns were identified by researchers. For instance, </w:t>
      </w:r>
      <w:proofErr w:type="spellStart"/>
      <w:r w:rsidRPr="00D13710">
        <w:rPr>
          <w:rFonts w:ascii="Cambria" w:hAnsi="Cambria"/>
        </w:rPr>
        <w:t>DeBondt</w:t>
      </w:r>
      <w:proofErr w:type="spellEnd"/>
      <w:r w:rsidRPr="00D13710">
        <w:rPr>
          <w:rFonts w:ascii="Cambria" w:hAnsi="Cambria"/>
        </w:rPr>
        <w:t xml:space="preserve"> &amp; </w:t>
      </w:r>
      <w:proofErr w:type="spellStart"/>
      <w:r w:rsidRPr="00D13710">
        <w:rPr>
          <w:rFonts w:ascii="Cambria" w:hAnsi="Cambria"/>
        </w:rPr>
        <w:t>Thaler</w:t>
      </w:r>
      <w:proofErr w:type="spellEnd"/>
      <w:r w:rsidRPr="00D13710">
        <w:rPr>
          <w:rFonts w:ascii="Cambria" w:hAnsi="Cambria"/>
        </w:rPr>
        <w:t xml:space="preserve"> (1985) find a reversal in long-term returns (holding periods 3-to-5 years). Stocks which perform poorly in the past tend to have higher future returns. However, the interpretation of these results is still under heavy debate. On contrary, </w:t>
      </w:r>
      <w:proofErr w:type="spellStart"/>
      <w:r w:rsidRPr="00D13710">
        <w:rPr>
          <w:rFonts w:ascii="Cambria" w:hAnsi="Cambria"/>
        </w:rPr>
        <w:t>Jegadeesh</w:t>
      </w:r>
      <w:proofErr w:type="spellEnd"/>
      <w:r w:rsidRPr="00D13710">
        <w:rPr>
          <w:rFonts w:ascii="Cambria" w:hAnsi="Cambria"/>
        </w:rPr>
        <w:t xml:space="preserve"> &amp; Titman (1993) document the momentum anomaly in which stocks are bought which have performed well in the past and sell stocks with low average stock returns in that same period. This </w:t>
      </w:r>
      <w:proofErr w:type="gramStart"/>
      <w:r w:rsidRPr="00D13710">
        <w:rPr>
          <w:rFonts w:ascii="Cambria" w:hAnsi="Cambria"/>
        </w:rPr>
        <w:t>result</w:t>
      </w:r>
      <w:r>
        <w:rPr>
          <w:rFonts w:ascii="Cambria" w:hAnsi="Cambria"/>
        </w:rPr>
        <w:t>s</w:t>
      </w:r>
      <w:proofErr w:type="gramEnd"/>
      <w:r w:rsidRPr="00D13710">
        <w:rPr>
          <w:rFonts w:ascii="Cambria" w:hAnsi="Cambria"/>
        </w:rPr>
        <w:t xml:space="preserve"> in significantly positive returns over 3- to 12-month holding period. But this effect significantly reverses over longer periods, larger than 3 years.  This momentum effect evidence is consistent with delayed price reactions to firm-specific information. </w:t>
      </w:r>
    </w:p>
    <w:p w:rsidR="008109DF" w:rsidRDefault="008109DF" w:rsidP="00B11FB7">
      <w:pPr>
        <w:spacing w:line="360" w:lineRule="auto"/>
        <w:jc w:val="both"/>
        <w:rPr>
          <w:rFonts w:ascii="Cambria" w:hAnsi="Cambria"/>
        </w:rPr>
      </w:pPr>
      <w:r>
        <w:rPr>
          <w:rFonts w:ascii="Cambria" w:hAnsi="Cambria"/>
        </w:rPr>
        <w:t xml:space="preserve">As the prior is related to momentum, </w:t>
      </w:r>
      <w:r w:rsidRPr="00D13710">
        <w:rPr>
          <w:rFonts w:ascii="Cambria" w:hAnsi="Cambria"/>
        </w:rPr>
        <w:t xml:space="preserve">Lee &amp; </w:t>
      </w:r>
      <w:proofErr w:type="spellStart"/>
      <w:r w:rsidRPr="00D13710">
        <w:rPr>
          <w:rFonts w:ascii="Cambria" w:hAnsi="Cambria"/>
        </w:rPr>
        <w:t>Swaminathan</w:t>
      </w:r>
      <w:proofErr w:type="spellEnd"/>
      <w:r w:rsidRPr="00D13710">
        <w:rPr>
          <w:rFonts w:ascii="Cambria" w:hAnsi="Cambria"/>
        </w:rPr>
        <w:t xml:space="preserve"> (2000) </w:t>
      </w:r>
      <w:r>
        <w:rPr>
          <w:rFonts w:ascii="Cambria" w:hAnsi="Cambria"/>
        </w:rPr>
        <w:t>concludes that trading volume is linked with the momentum strategy. The interaction between both can predict cross-sectional returns. Past trading volume predicts the persistence, and to what extent, momentum is displayed. High volume winners (double sort of both volume and momentum portfolios) and low volume losers are characterised with faster momentum reversals. This shows that information which is contained in trading volume can be used in explaining future returns.</w:t>
      </w:r>
    </w:p>
    <w:p w:rsidR="008109DF" w:rsidRPr="00D13710" w:rsidRDefault="008109DF" w:rsidP="00C91649">
      <w:pPr>
        <w:spacing w:line="360" w:lineRule="auto"/>
        <w:ind w:firstLine="720"/>
        <w:rPr>
          <w:rFonts w:ascii="Cambria" w:hAnsi="Cambria"/>
          <w:b/>
        </w:rPr>
      </w:pPr>
      <w:r>
        <w:rPr>
          <w:rFonts w:ascii="Cambria" w:hAnsi="Cambria"/>
          <w:b/>
        </w:rPr>
        <w:t xml:space="preserve">2.1.4 </w:t>
      </w:r>
      <w:r w:rsidRPr="00D13710">
        <w:rPr>
          <w:rFonts w:ascii="Cambria" w:hAnsi="Cambria"/>
          <w:b/>
        </w:rPr>
        <w:t>Trading volume</w:t>
      </w:r>
      <w:r w:rsidR="002B39EC">
        <w:rPr>
          <w:rFonts w:ascii="Cambria" w:hAnsi="Cambria"/>
          <w:b/>
        </w:rPr>
        <w:t>,</w:t>
      </w:r>
      <w:r w:rsidRPr="00D13710">
        <w:rPr>
          <w:rFonts w:ascii="Cambria" w:hAnsi="Cambria"/>
          <w:b/>
        </w:rPr>
        <w:t xml:space="preserve"> liquidity</w:t>
      </w:r>
      <w:r w:rsidR="002B39EC">
        <w:rPr>
          <w:rFonts w:ascii="Cambria" w:hAnsi="Cambria"/>
          <w:b/>
        </w:rPr>
        <w:t xml:space="preserve"> and liquidity risk</w:t>
      </w:r>
    </w:p>
    <w:p w:rsidR="008109DF" w:rsidRPr="00D13710" w:rsidRDefault="008109DF" w:rsidP="00B11FB7">
      <w:pPr>
        <w:spacing w:line="360" w:lineRule="auto"/>
        <w:jc w:val="both"/>
        <w:rPr>
          <w:rFonts w:ascii="Cambria" w:hAnsi="Cambria"/>
        </w:rPr>
      </w:pPr>
      <w:r w:rsidRPr="00D13710">
        <w:rPr>
          <w:rFonts w:ascii="Cambria" w:hAnsi="Cambria"/>
        </w:rPr>
        <w:t>Keynes wrote that an asset is more liquid than another “if it is more certain realisable at short notice without loss” (1930, vol. 2 p.67). This suggests that the degree of liquidity can</w:t>
      </w:r>
      <w:r>
        <w:rPr>
          <w:rFonts w:ascii="Cambria" w:hAnsi="Cambria"/>
        </w:rPr>
        <w:t xml:space="preserve"> be</w:t>
      </w:r>
      <w:r w:rsidRPr="00D13710">
        <w:rPr>
          <w:rFonts w:ascii="Cambria" w:hAnsi="Cambria"/>
        </w:rPr>
        <w:t xml:space="preserve"> measured along 2 axes. First, the riskiness of the final value of an asset</w:t>
      </w:r>
      <w:r>
        <w:rPr>
          <w:rFonts w:ascii="Cambria" w:hAnsi="Cambria"/>
        </w:rPr>
        <w:t xml:space="preserve"> (as mentioned earlier, the </w:t>
      </w:r>
      <w:r>
        <w:rPr>
          <w:rFonts w:ascii="Cambria" w:hAnsi="Cambria"/>
        </w:rPr>
        <w:lastRenderedPageBreak/>
        <w:t>value of an asset as a motive to trade)</w:t>
      </w:r>
      <w:r w:rsidRPr="00D13710">
        <w:rPr>
          <w:rFonts w:ascii="Cambria" w:hAnsi="Cambria"/>
        </w:rPr>
        <w:t>, or along the second axis: the availability on the market to absorb transfers without substantial price changes. With respect to this second dimension, this suggests a relationship between a</w:t>
      </w:r>
      <w:r>
        <w:rPr>
          <w:rFonts w:ascii="Cambria" w:hAnsi="Cambria"/>
        </w:rPr>
        <w:t xml:space="preserve">sset liquidity and market depth. </w:t>
      </w:r>
      <w:r w:rsidRPr="00D13710">
        <w:rPr>
          <w:rFonts w:ascii="Cambria" w:hAnsi="Cambria"/>
        </w:rPr>
        <w:t>The deeper the market, the easier it is to trade large quantities with</w:t>
      </w:r>
      <w:r>
        <w:rPr>
          <w:rFonts w:ascii="Cambria" w:hAnsi="Cambria"/>
        </w:rPr>
        <w:t>out</w:t>
      </w:r>
      <w:r w:rsidRPr="00D13710">
        <w:rPr>
          <w:rFonts w:ascii="Cambria" w:hAnsi="Cambria"/>
        </w:rPr>
        <w:t xml:space="preserve"> any substantial price changes</w:t>
      </w:r>
      <w:r w:rsidRPr="00D13710">
        <w:rPr>
          <w:rStyle w:val="FootnoteReference"/>
          <w:rFonts w:ascii="Cambria" w:hAnsi="Cambria"/>
        </w:rPr>
        <w:footnoteReference w:id="1"/>
      </w:r>
      <w:r w:rsidRPr="00D13710">
        <w:rPr>
          <w:rFonts w:ascii="Cambria" w:hAnsi="Cambria"/>
        </w:rPr>
        <w:t>.</w:t>
      </w:r>
    </w:p>
    <w:p w:rsidR="008109DF" w:rsidRDefault="008109DF" w:rsidP="00B11FB7">
      <w:pPr>
        <w:spacing w:line="360" w:lineRule="auto"/>
        <w:jc w:val="both"/>
        <w:rPr>
          <w:rFonts w:ascii="Cambria" w:hAnsi="Cambria"/>
        </w:rPr>
      </w:pPr>
      <w:proofErr w:type="spellStart"/>
      <w:r w:rsidRPr="00D13710">
        <w:rPr>
          <w:rFonts w:ascii="Cambria" w:hAnsi="Cambria"/>
        </w:rPr>
        <w:t>Bessembinder</w:t>
      </w:r>
      <w:proofErr w:type="spellEnd"/>
      <w:r w:rsidRPr="00D13710">
        <w:rPr>
          <w:rFonts w:ascii="Cambria" w:hAnsi="Cambria"/>
        </w:rPr>
        <w:t xml:space="preserve"> and Seguin (1993) find a strong</w:t>
      </w:r>
      <w:r>
        <w:rPr>
          <w:rFonts w:ascii="Cambria" w:hAnsi="Cambria"/>
        </w:rPr>
        <w:t xml:space="preserve"> positive relationship between</w:t>
      </w:r>
      <w:r w:rsidRPr="00D13710">
        <w:rPr>
          <w:rFonts w:ascii="Cambria" w:hAnsi="Cambria"/>
        </w:rPr>
        <w:t xml:space="preserve"> volume and volatility in futures markets. They also fi</w:t>
      </w:r>
      <w:r>
        <w:rPr>
          <w:rFonts w:ascii="Cambria" w:hAnsi="Cambria"/>
        </w:rPr>
        <w:t xml:space="preserve">nd the impact of an unexpected </w:t>
      </w:r>
      <w:r w:rsidRPr="00D13710">
        <w:rPr>
          <w:rFonts w:ascii="Cambria" w:hAnsi="Cambria"/>
        </w:rPr>
        <w:t>volume</w:t>
      </w:r>
      <w:r>
        <w:rPr>
          <w:rFonts w:ascii="Cambria" w:hAnsi="Cambria"/>
        </w:rPr>
        <w:t xml:space="preserve"> change</w:t>
      </w:r>
      <w:r w:rsidRPr="00D13710">
        <w:rPr>
          <w:rFonts w:ascii="Cambria" w:hAnsi="Cambria"/>
        </w:rPr>
        <w:t xml:space="preserve"> on the volatility is between two and 13 times greater than the effect of changes in anticipated volume. Meaning that there are more opportunities to</w:t>
      </w:r>
      <w:r>
        <w:rPr>
          <w:rFonts w:ascii="Cambria" w:hAnsi="Cambria"/>
        </w:rPr>
        <w:t xml:space="preserve"> buy cheap and sell overpriced. So higher</w:t>
      </w:r>
      <w:r w:rsidRPr="00D13710">
        <w:rPr>
          <w:rFonts w:ascii="Cambria" w:hAnsi="Cambria"/>
        </w:rPr>
        <w:t xml:space="preserve"> volume, </w:t>
      </w:r>
      <w:r>
        <w:rPr>
          <w:rFonts w:ascii="Cambria" w:hAnsi="Cambria"/>
        </w:rPr>
        <w:t xml:space="preserve">and therefore </w:t>
      </w:r>
      <w:r w:rsidRPr="00D13710">
        <w:rPr>
          <w:rFonts w:ascii="Cambria" w:hAnsi="Cambria"/>
        </w:rPr>
        <w:t xml:space="preserve">more risk </w:t>
      </w:r>
      <w:r>
        <w:rPr>
          <w:rFonts w:ascii="Cambria" w:hAnsi="Cambria"/>
        </w:rPr>
        <w:t xml:space="preserve">is involved, requires </w:t>
      </w:r>
      <w:r w:rsidRPr="00D13710">
        <w:rPr>
          <w:rFonts w:ascii="Cambria" w:hAnsi="Cambria"/>
        </w:rPr>
        <w:t xml:space="preserve">higher returns. They also examined the relation between price volatility and open interest, which is used as a proxy for market depth. Market depth </w:t>
      </w:r>
      <w:r>
        <w:rPr>
          <w:rFonts w:ascii="Cambria" w:hAnsi="Cambria"/>
        </w:rPr>
        <w:t>describes</w:t>
      </w:r>
      <w:r w:rsidRPr="00D13710">
        <w:rPr>
          <w:rFonts w:ascii="Cambria" w:hAnsi="Cambria"/>
        </w:rPr>
        <w:t xml:space="preserve"> the size of an order to make </w:t>
      </w:r>
      <w:r>
        <w:rPr>
          <w:rFonts w:ascii="Cambria" w:hAnsi="Cambria"/>
        </w:rPr>
        <w:t xml:space="preserve">the market move a given amount. This </w:t>
      </w:r>
      <w:r w:rsidRPr="00D13710">
        <w:rPr>
          <w:rFonts w:ascii="Cambria" w:hAnsi="Cambria"/>
        </w:rPr>
        <w:t>is closely relat</w:t>
      </w:r>
      <w:r>
        <w:rPr>
          <w:rFonts w:ascii="Cambria" w:hAnsi="Cambria"/>
        </w:rPr>
        <w:t xml:space="preserve">ed to liquidity, because it indicates </w:t>
      </w:r>
      <w:r w:rsidRPr="00D13710">
        <w:rPr>
          <w:rFonts w:ascii="Cambria" w:hAnsi="Cambria"/>
        </w:rPr>
        <w:t>the ease of</w:t>
      </w:r>
      <w:r>
        <w:rPr>
          <w:rFonts w:ascii="Cambria" w:hAnsi="Cambria"/>
        </w:rPr>
        <w:t xml:space="preserve"> which </w:t>
      </w:r>
      <w:r w:rsidRPr="00D13710">
        <w:rPr>
          <w:rFonts w:ascii="Cambria" w:hAnsi="Cambria"/>
        </w:rPr>
        <w:t>a trading partner</w:t>
      </w:r>
      <w:r>
        <w:rPr>
          <w:rFonts w:ascii="Cambria" w:hAnsi="Cambria"/>
        </w:rPr>
        <w:t xml:space="preserve"> can be found.</w:t>
      </w:r>
      <w:r w:rsidRPr="00D13710">
        <w:rPr>
          <w:rFonts w:ascii="Cambria" w:hAnsi="Cambria"/>
        </w:rPr>
        <w:t xml:space="preserve"> Open interest is the total number of outstanding contracts (only applicable in futures markets), held by participants at the end of the day. An increasing number means that there is new money flowing into </w:t>
      </w:r>
      <w:r>
        <w:rPr>
          <w:rFonts w:ascii="Cambria" w:hAnsi="Cambria"/>
        </w:rPr>
        <w:t>the market, a</w:t>
      </w:r>
      <w:r w:rsidRPr="00D13710">
        <w:rPr>
          <w:rFonts w:ascii="Cambria" w:hAnsi="Cambria"/>
        </w:rPr>
        <w:t xml:space="preserve"> declining number means that the market is liquidating and that the prevailing price trend is coming t</w:t>
      </w:r>
      <w:r>
        <w:rPr>
          <w:rFonts w:ascii="Cambria" w:hAnsi="Cambria"/>
        </w:rPr>
        <w:t>o an end. The relation found is</w:t>
      </w:r>
      <w:r w:rsidRPr="00D13710">
        <w:rPr>
          <w:rFonts w:ascii="Cambria" w:hAnsi="Cambria"/>
        </w:rPr>
        <w:t xml:space="preserve"> that volatility is negatively related with open interest, and therefore is negatively related with liquidity.</w:t>
      </w:r>
      <w:r>
        <w:rPr>
          <w:rFonts w:ascii="Cambria" w:hAnsi="Cambria"/>
        </w:rPr>
        <w:t xml:space="preserve"> B</w:t>
      </w:r>
      <w:r w:rsidRPr="00D13710">
        <w:rPr>
          <w:rFonts w:ascii="Cambria" w:hAnsi="Cambria"/>
        </w:rPr>
        <w:t>esides the fact that th</w:t>
      </w:r>
      <w:r>
        <w:rPr>
          <w:rFonts w:ascii="Cambria" w:hAnsi="Cambria"/>
        </w:rPr>
        <w:t xml:space="preserve">e “efficient market hypothesis” </w:t>
      </w:r>
      <w:r w:rsidRPr="00D13710">
        <w:rPr>
          <w:rFonts w:ascii="Cambria" w:hAnsi="Cambria"/>
        </w:rPr>
        <w:t>(EMH) predicts that</w:t>
      </w:r>
      <w:r>
        <w:rPr>
          <w:rFonts w:ascii="Cambria" w:hAnsi="Cambria"/>
        </w:rPr>
        <w:t xml:space="preserve"> the</w:t>
      </w:r>
      <w:r w:rsidRPr="00D13710">
        <w:rPr>
          <w:rFonts w:ascii="Cambria" w:hAnsi="Cambria"/>
        </w:rPr>
        <w:t xml:space="preserve"> security prices reflect all publicly available information</w:t>
      </w:r>
      <w:r>
        <w:rPr>
          <w:rFonts w:ascii="Cambria" w:hAnsi="Cambria"/>
        </w:rPr>
        <w:t xml:space="preserve">, one should also be able to sell </w:t>
      </w:r>
      <w:r w:rsidRPr="00D13710">
        <w:rPr>
          <w:rFonts w:ascii="Cambria" w:hAnsi="Cambria"/>
        </w:rPr>
        <w:t xml:space="preserve">(or buy) large blocks of stocks without putting </w:t>
      </w:r>
      <w:r>
        <w:rPr>
          <w:rFonts w:ascii="Cambria" w:hAnsi="Cambria"/>
        </w:rPr>
        <w:t>pressure on the price.</w:t>
      </w:r>
    </w:p>
    <w:p w:rsidR="008109DF" w:rsidRDefault="008109DF" w:rsidP="00B11FB7">
      <w:pPr>
        <w:spacing w:line="360" w:lineRule="auto"/>
        <w:jc w:val="both"/>
        <w:rPr>
          <w:rFonts w:ascii="Cambria" w:hAnsi="Cambria"/>
        </w:rPr>
      </w:pPr>
      <w:r>
        <w:rPr>
          <w:rFonts w:ascii="Cambria" w:hAnsi="Cambria"/>
        </w:rPr>
        <w:t xml:space="preserve">In </w:t>
      </w:r>
      <w:r w:rsidRPr="00D13710">
        <w:rPr>
          <w:rFonts w:ascii="Cambria" w:hAnsi="Cambria"/>
        </w:rPr>
        <w:t>financial markets, investors tailor their portfolios to fi</w:t>
      </w:r>
      <w:r>
        <w:rPr>
          <w:rFonts w:ascii="Cambria" w:hAnsi="Cambria"/>
        </w:rPr>
        <w:t xml:space="preserve">t their liquidity objectives for a given </w:t>
      </w:r>
      <w:r w:rsidRPr="00D13710">
        <w:rPr>
          <w:rFonts w:ascii="Cambria" w:hAnsi="Cambria"/>
        </w:rPr>
        <w:t xml:space="preserve">investment horizon. Liquidity gives information about the ease </w:t>
      </w:r>
      <w:r>
        <w:rPr>
          <w:rFonts w:ascii="Cambria" w:hAnsi="Cambria"/>
        </w:rPr>
        <w:t>of settling</w:t>
      </w:r>
      <w:r w:rsidRPr="00D13710">
        <w:rPr>
          <w:rFonts w:ascii="Cambria" w:hAnsi="Cambria"/>
        </w:rPr>
        <w:t xml:space="preserve"> a transaction. (</w:t>
      </w:r>
      <w:proofErr w:type="gramStart"/>
      <w:r w:rsidRPr="00D13710">
        <w:rPr>
          <w:rFonts w:ascii="Cambria" w:hAnsi="Cambria"/>
        </w:rPr>
        <w:t>Il</w:t>
      </w:r>
      <w:proofErr w:type="gramEnd"/>
      <w:r w:rsidRPr="00D13710">
        <w:rPr>
          <w:rFonts w:ascii="Cambria" w:hAnsi="Cambria"/>
        </w:rPr>
        <w:t>) liquidity can be measured by the cost of immediate execution, at the current bid-ask spread. The quoted ask price includes a premium for immediate buying, where the quoted bid price includes a concession for immediate sale. So the bid-ask spread can be seen as the proxy for liquidity, because it is the sum of the selling concession and the buying premium.</w:t>
      </w:r>
      <w:r w:rsidRPr="0012076B">
        <w:rPr>
          <w:rFonts w:ascii="Cambria" w:hAnsi="Cambria"/>
        </w:rPr>
        <w:t xml:space="preserve"> </w:t>
      </w:r>
      <w:r w:rsidRPr="00D13710">
        <w:rPr>
          <w:rFonts w:ascii="Cambria" w:hAnsi="Cambria"/>
        </w:rPr>
        <w:t xml:space="preserve">Trading opportunities can arise because potential buyers and sellers revise their demand prices prior to the market period according to unsystematic liquidity desires, </w:t>
      </w:r>
      <w:proofErr w:type="spellStart"/>
      <w:r w:rsidRPr="00D13710">
        <w:rPr>
          <w:rFonts w:ascii="Cambria" w:hAnsi="Cambria"/>
        </w:rPr>
        <w:t>Karpoff</w:t>
      </w:r>
      <w:proofErr w:type="spellEnd"/>
      <w:r w:rsidRPr="00D13710">
        <w:rPr>
          <w:rFonts w:ascii="Cambria" w:hAnsi="Cambria"/>
        </w:rPr>
        <w:t xml:space="preserve"> (1986).  </w:t>
      </w:r>
      <w:r>
        <w:rPr>
          <w:rFonts w:ascii="Cambria" w:hAnsi="Cambria"/>
        </w:rPr>
        <w:t>He also sh</w:t>
      </w:r>
      <w:r w:rsidRPr="00D13710">
        <w:rPr>
          <w:rFonts w:ascii="Cambria" w:hAnsi="Cambria"/>
        </w:rPr>
        <w:t>ows that trading volume decreases when the bid-ask spread increases</w:t>
      </w:r>
      <w:r>
        <w:rPr>
          <w:rFonts w:ascii="Cambria" w:hAnsi="Cambria"/>
        </w:rPr>
        <w:t xml:space="preserve">. </w:t>
      </w:r>
    </w:p>
    <w:p w:rsidR="008109DF" w:rsidRPr="00D13710" w:rsidRDefault="008109DF" w:rsidP="00B11FB7">
      <w:pPr>
        <w:spacing w:line="360" w:lineRule="auto"/>
        <w:jc w:val="both"/>
        <w:rPr>
          <w:rFonts w:ascii="Cambria" w:hAnsi="Cambria"/>
        </w:rPr>
      </w:pPr>
      <w:r w:rsidRPr="00D13710">
        <w:rPr>
          <w:rFonts w:ascii="Cambria" w:hAnsi="Cambria"/>
        </w:rPr>
        <w:t xml:space="preserve">From earlier research, </w:t>
      </w:r>
      <w:r>
        <w:rPr>
          <w:rFonts w:ascii="Cambria" w:hAnsi="Cambria"/>
        </w:rPr>
        <w:t>other indicators for liquidity were for instance</w:t>
      </w:r>
      <w:r w:rsidRPr="00D13710">
        <w:rPr>
          <w:rFonts w:ascii="Cambria" w:hAnsi="Cambria"/>
        </w:rPr>
        <w:t xml:space="preserve"> trading volume and the number of shareholders. Also a negative relation between those factors and the bid-ask spread was found. In addition, </w:t>
      </w:r>
      <w:proofErr w:type="spellStart"/>
      <w:r w:rsidRPr="00D13710">
        <w:rPr>
          <w:rFonts w:ascii="Cambria" w:hAnsi="Cambria"/>
        </w:rPr>
        <w:t>Amihud</w:t>
      </w:r>
      <w:proofErr w:type="spellEnd"/>
      <w:r w:rsidRPr="00D13710">
        <w:rPr>
          <w:rFonts w:ascii="Cambria" w:hAnsi="Cambria"/>
        </w:rPr>
        <w:t xml:space="preserve"> and </w:t>
      </w:r>
      <w:proofErr w:type="spellStart"/>
      <w:r w:rsidRPr="00D13710">
        <w:rPr>
          <w:rFonts w:ascii="Cambria" w:hAnsi="Cambria"/>
        </w:rPr>
        <w:t>Mendelson</w:t>
      </w:r>
      <w:proofErr w:type="spellEnd"/>
      <w:r w:rsidRPr="00D13710">
        <w:rPr>
          <w:rFonts w:ascii="Cambria" w:hAnsi="Cambria"/>
        </w:rPr>
        <w:t xml:space="preserve"> (1986) show a negative relation between the </w:t>
      </w:r>
      <w:proofErr w:type="gramStart"/>
      <w:r w:rsidRPr="00D13710">
        <w:rPr>
          <w:rFonts w:ascii="Cambria" w:hAnsi="Cambria"/>
        </w:rPr>
        <w:t>bid-</w:t>
      </w:r>
      <w:proofErr w:type="gramEnd"/>
      <w:r w:rsidRPr="00D13710">
        <w:rPr>
          <w:rFonts w:ascii="Cambria" w:hAnsi="Cambria"/>
        </w:rPr>
        <w:t xml:space="preserve">ask spread and future returns. Indicating that the more liquid (less liquid) a stock is, the less </w:t>
      </w:r>
      <w:r w:rsidRPr="00D13710">
        <w:rPr>
          <w:rFonts w:ascii="Cambria" w:hAnsi="Cambria"/>
        </w:rPr>
        <w:lastRenderedPageBreak/>
        <w:t xml:space="preserve">(more) return is expected in the future. </w:t>
      </w:r>
      <w:r>
        <w:rPr>
          <w:rFonts w:ascii="Cambria" w:hAnsi="Cambria"/>
        </w:rPr>
        <w:t xml:space="preserve">After controlling for firm size, </w:t>
      </w:r>
      <w:r w:rsidRPr="00D13710">
        <w:rPr>
          <w:rFonts w:ascii="Cambria" w:hAnsi="Cambria"/>
        </w:rPr>
        <w:t>the relatio</w:t>
      </w:r>
      <w:r>
        <w:rPr>
          <w:rFonts w:ascii="Cambria" w:hAnsi="Cambria"/>
        </w:rPr>
        <w:t xml:space="preserve">n still exists. Concluding, </w:t>
      </w:r>
      <w:r w:rsidRPr="00D13710">
        <w:rPr>
          <w:rFonts w:ascii="Cambria" w:hAnsi="Cambria"/>
        </w:rPr>
        <w:t xml:space="preserve">liquidity-increasing financial policies can reduce the firm’s opportunity cost of capital, so that lower yields need to be paid to the shareholders. As a consequence, the firm value might increase. </w:t>
      </w:r>
    </w:p>
    <w:p w:rsidR="008109DF" w:rsidRPr="00D13710" w:rsidRDefault="008109DF" w:rsidP="00B11FB7">
      <w:pPr>
        <w:spacing w:line="360" w:lineRule="auto"/>
        <w:jc w:val="both"/>
        <w:rPr>
          <w:rFonts w:ascii="Cambria" w:hAnsi="Cambria"/>
        </w:rPr>
      </w:pPr>
      <w:proofErr w:type="spellStart"/>
      <w:r w:rsidRPr="00D13710">
        <w:rPr>
          <w:rFonts w:ascii="Cambria" w:hAnsi="Cambria"/>
        </w:rPr>
        <w:t>Datar</w:t>
      </w:r>
      <w:proofErr w:type="spellEnd"/>
      <w:r w:rsidRPr="00D13710">
        <w:rPr>
          <w:rFonts w:ascii="Cambria" w:hAnsi="Cambria"/>
        </w:rPr>
        <w:t xml:space="preserve"> et al. </w:t>
      </w:r>
      <w:r>
        <w:rPr>
          <w:rFonts w:ascii="Cambria" w:hAnsi="Cambria"/>
        </w:rPr>
        <w:t>(</w:t>
      </w:r>
      <w:r w:rsidRPr="00D13710">
        <w:rPr>
          <w:rFonts w:ascii="Cambria" w:hAnsi="Cambria"/>
        </w:rPr>
        <w:t>1998</w:t>
      </w:r>
      <w:r>
        <w:rPr>
          <w:rFonts w:ascii="Cambria" w:hAnsi="Cambria"/>
        </w:rPr>
        <w:t>)</w:t>
      </w:r>
      <w:r w:rsidRPr="00D13710">
        <w:rPr>
          <w:rFonts w:ascii="Cambria" w:hAnsi="Cambria"/>
        </w:rPr>
        <w:t xml:space="preserve"> come up with an alternative of </w:t>
      </w:r>
      <w:proofErr w:type="spellStart"/>
      <w:r w:rsidRPr="00D13710">
        <w:rPr>
          <w:rFonts w:ascii="Cambria" w:hAnsi="Cambria"/>
        </w:rPr>
        <w:t>Amihud</w:t>
      </w:r>
      <w:proofErr w:type="spellEnd"/>
      <w:r w:rsidRPr="00D13710">
        <w:rPr>
          <w:rFonts w:ascii="Cambria" w:hAnsi="Cambria"/>
        </w:rPr>
        <w:t xml:space="preserve"> and </w:t>
      </w:r>
      <w:proofErr w:type="spellStart"/>
      <w:r w:rsidRPr="00D13710">
        <w:rPr>
          <w:rFonts w:ascii="Cambria" w:hAnsi="Cambria"/>
        </w:rPr>
        <w:t>Mendelson</w:t>
      </w:r>
      <w:proofErr w:type="spellEnd"/>
      <w:r w:rsidRPr="00D13710">
        <w:rPr>
          <w:rFonts w:ascii="Cambria" w:hAnsi="Cambria"/>
        </w:rPr>
        <w:t xml:space="preserve"> (1986), using not the bid-ask </w:t>
      </w:r>
      <w:r>
        <w:rPr>
          <w:rFonts w:ascii="Cambria" w:hAnsi="Cambria"/>
        </w:rPr>
        <w:t>spread but trading volume as a</w:t>
      </w:r>
      <w:r w:rsidRPr="00D13710">
        <w:rPr>
          <w:rFonts w:ascii="Cambria" w:hAnsi="Cambria"/>
        </w:rPr>
        <w:t xml:space="preserve"> proxy for liquidity. Evidence indicates that liquidity plays a significant role in explaining the variation in stock returns, and therefore is consistent with the findings of </w:t>
      </w:r>
      <w:proofErr w:type="spellStart"/>
      <w:r w:rsidRPr="00D13710">
        <w:rPr>
          <w:rFonts w:ascii="Cambria" w:hAnsi="Cambria"/>
        </w:rPr>
        <w:t>Amihud</w:t>
      </w:r>
      <w:proofErr w:type="spellEnd"/>
      <w:r w:rsidRPr="00D13710">
        <w:rPr>
          <w:rFonts w:ascii="Cambria" w:hAnsi="Cambria"/>
        </w:rPr>
        <w:t xml:space="preserve"> and </w:t>
      </w:r>
      <w:proofErr w:type="spellStart"/>
      <w:r w:rsidRPr="00D13710">
        <w:rPr>
          <w:rFonts w:ascii="Cambria" w:hAnsi="Cambria"/>
        </w:rPr>
        <w:t>Mendelson</w:t>
      </w:r>
      <w:proofErr w:type="spellEnd"/>
      <w:r w:rsidRPr="00D13710">
        <w:rPr>
          <w:rFonts w:ascii="Cambria" w:hAnsi="Cambria"/>
        </w:rPr>
        <w:t xml:space="preserve"> (1986) with the notion of an available </w:t>
      </w:r>
      <w:r w:rsidR="00056A83">
        <w:rPr>
          <w:rFonts w:ascii="Cambria" w:hAnsi="Cambria"/>
        </w:rPr>
        <w:t>il</w:t>
      </w:r>
      <w:r w:rsidRPr="00D13710">
        <w:rPr>
          <w:rFonts w:ascii="Cambria" w:hAnsi="Cambria"/>
        </w:rPr>
        <w:t>liquidity premium i</w:t>
      </w:r>
      <w:r>
        <w:rPr>
          <w:rFonts w:ascii="Cambria" w:hAnsi="Cambria"/>
        </w:rPr>
        <w:t>n the market. The more</w:t>
      </w:r>
      <w:r w:rsidRPr="00D13710">
        <w:rPr>
          <w:rFonts w:ascii="Cambria" w:hAnsi="Cambria"/>
        </w:rPr>
        <w:t xml:space="preserve"> risk</w:t>
      </w:r>
      <w:r>
        <w:rPr>
          <w:rFonts w:ascii="Cambria" w:hAnsi="Cambria"/>
        </w:rPr>
        <w:t xml:space="preserve"> with respect to liquidity</w:t>
      </w:r>
      <w:r w:rsidRPr="00D13710">
        <w:rPr>
          <w:rFonts w:ascii="Cambria" w:hAnsi="Cambria"/>
        </w:rPr>
        <w:t xml:space="preserve"> you accept, </w:t>
      </w:r>
      <w:r>
        <w:rPr>
          <w:rFonts w:ascii="Cambria" w:hAnsi="Cambria"/>
        </w:rPr>
        <w:t xml:space="preserve">the more you </w:t>
      </w:r>
      <w:r w:rsidRPr="00D13710">
        <w:rPr>
          <w:rFonts w:ascii="Cambria" w:hAnsi="Cambria"/>
        </w:rPr>
        <w:t>should get paid in t</w:t>
      </w:r>
      <w:r>
        <w:rPr>
          <w:rFonts w:ascii="Cambria" w:hAnsi="Cambria"/>
        </w:rPr>
        <w:t>he form of a</w:t>
      </w:r>
      <w:r w:rsidR="00FB0561">
        <w:rPr>
          <w:rFonts w:ascii="Cambria" w:hAnsi="Cambria"/>
        </w:rPr>
        <w:t>n</w:t>
      </w:r>
      <w:r>
        <w:rPr>
          <w:rFonts w:ascii="Cambria" w:hAnsi="Cambria"/>
        </w:rPr>
        <w:t xml:space="preserve"> </w:t>
      </w:r>
      <w:r w:rsidR="00056A83">
        <w:rPr>
          <w:rFonts w:ascii="Cambria" w:hAnsi="Cambria"/>
        </w:rPr>
        <w:t>il</w:t>
      </w:r>
      <w:r>
        <w:rPr>
          <w:rFonts w:ascii="Cambria" w:hAnsi="Cambria"/>
        </w:rPr>
        <w:t xml:space="preserve">liquidity premium, contained </w:t>
      </w:r>
      <w:r w:rsidRPr="00D13710">
        <w:rPr>
          <w:rFonts w:ascii="Cambria" w:hAnsi="Cambria"/>
        </w:rPr>
        <w:t>in the return. After controlling for firm-size, book-to-market ratio and the firm beta, the effect is still evident. Another advantage of using trading volume as a proxy for liquidity instead of bid-ask spread, is the fact that the former information is much easier to obtain.</w:t>
      </w:r>
    </w:p>
    <w:p w:rsidR="008109DF" w:rsidRDefault="008109DF" w:rsidP="00B11FB7">
      <w:pPr>
        <w:spacing w:line="360" w:lineRule="auto"/>
        <w:jc w:val="both"/>
        <w:rPr>
          <w:rFonts w:ascii="Cambria" w:hAnsi="Cambria"/>
        </w:rPr>
      </w:pPr>
      <w:proofErr w:type="spellStart"/>
      <w:r w:rsidRPr="00D13710">
        <w:rPr>
          <w:rFonts w:ascii="Cambria" w:hAnsi="Cambria"/>
        </w:rPr>
        <w:t>Amihud</w:t>
      </w:r>
      <w:proofErr w:type="spellEnd"/>
      <w:r w:rsidRPr="00D13710">
        <w:rPr>
          <w:rFonts w:ascii="Cambria" w:hAnsi="Cambria"/>
        </w:rPr>
        <w:t xml:space="preserve"> &amp; </w:t>
      </w:r>
      <w:proofErr w:type="spellStart"/>
      <w:r w:rsidRPr="00D13710">
        <w:rPr>
          <w:rFonts w:ascii="Cambria" w:hAnsi="Cambria"/>
        </w:rPr>
        <w:t>Mendelson</w:t>
      </w:r>
      <w:proofErr w:type="spellEnd"/>
      <w:r w:rsidRPr="00D13710">
        <w:rPr>
          <w:rFonts w:ascii="Cambria" w:hAnsi="Cambria"/>
        </w:rPr>
        <w:t xml:space="preserve"> (1986) discussed that illiquidity explains differences in future returns across stocks. </w:t>
      </w:r>
      <w:proofErr w:type="spellStart"/>
      <w:r w:rsidRPr="00D13710">
        <w:rPr>
          <w:rFonts w:ascii="Cambria" w:hAnsi="Cambria"/>
        </w:rPr>
        <w:t>Amihud</w:t>
      </w:r>
      <w:proofErr w:type="spellEnd"/>
      <w:r w:rsidRPr="00D13710">
        <w:rPr>
          <w:rFonts w:ascii="Cambria" w:hAnsi="Cambria"/>
        </w:rPr>
        <w:t xml:space="preserve"> (2002) takes this broader and provides evidence, that over time a higher expected illiquidity level (measured by the daily ratio of absolute stock return to dollar volume) positively affects the required return. This means that in the ex</w:t>
      </w:r>
      <w:r>
        <w:rPr>
          <w:rFonts w:ascii="Cambria" w:hAnsi="Cambria"/>
        </w:rPr>
        <w:t>cess return of a stock (</w:t>
      </w:r>
      <w:proofErr w:type="spellStart"/>
      <w:r>
        <w:rPr>
          <w:rFonts w:ascii="Cambria" w:hAnsi="Cambria"/>
        </w:rPr>
        <w:t>Rm-Rf</w:t>
      </w:r>
      <w:proofErr w:type="spellEnd"/>
      <w:r>
        <w:rPr>
          <w:rFonts w:ascii="Cambria" w:hAnsi="Cambria"/>
        </w:rPr>
        <w:t>: market</w:t>
      </w:r>
      <w:r w:rsidRPr="00D13710">
        <w:rPr>
          <w:rFonts w:ascii="Cambria" w:hAnsi="Cambria"/>
        </w:rPr>
        <w:t xml:space="preserve"> rate minus risk free rate) also partly captures a compensation </w:t>
      </w:r>
      <w:r w:rsidR="00CC53AA">
        <w:rPr>
          <w:rFonts w:ascii="Cambria" w:hAnsi="Cambria"/>
        </w:rPr>
        <w:t xml:space="preserve">for bearing liquidity risk; “illiquidity premium”. </w:t>
      </w:r>
      <w:r w:rsidRPr="00D13710">
        <w:rPr>
          <w:rFonts w:ascii="Cambria" w:hAnsi="Cambria"/>
        </w:rPr>
        <w:t>However, when unexpected illiquidity is obtained, this causes a negative relation with expected returns. This is because when higher</w:t>
      </w:r>
      <w:r w:rsidR="00CC53AA">
        <w:rPr>
          <w:rFonts w:ascii="Cambria" w:hAnsi="Cambria"/>
        </w:rPr>
        <w:t xml:space="preserve"> illiquidity is realized, the</w:t>
      </w:r>
      <w:r w:rsidRPr="00D13710">
        <w:rPr>
          <w:rFonts w:ascii="Cambria" w:hAnsi="Cambria"/>
        </w:rPr>
        <w:t xml:space="preserve"> expected</w:t>
      </w:r>
      <w:r w:rsidR="00CC53AA">
        <w:rPr>
          <w:rFonts w:ascii="Cambria" w:hAnsi="Cambria"/>
        </w:rPr>
        <w:t xml:space="preserve"> part of </w:t>
      </w:r>
      <w:r w:rsidRPr="00D13710">
        <w:rPr>
          <w:rFonts w:ascii="Cambria" w:hAnsi="Cambria"/>
        </w:rPr>
        <w:t>liquidity</w:t>
      </w:r>
      <w:r w:rsidR="00050F7D">
        <w:rPr>
          <w:rFonts w:ascii="Cambria" w:hAnsi="Cambria"/>
        </w:rPr>
        <w:t xml:space="preserve"> raises as well. That in turn increases the expected return. </w:t>
      </w:r>
      <w:r w:rsidR="00CC53AA">
        <w:rPr>
          <w:rFonts w:ascii="Cambria" w:hAnsi="Cambria"/>
        </w:rPr>
        <w:t xml:space="preserve"> </w:t>
      </w:r>
      <w:r w:rsidRPr="00D13710">
        <w:rPr>
          <w:rFonts w:ascii="Cambria" w:hAnsi="Cambria"/>
        </w:rPr>
        <w:t>However this means higher expected returns, but such an increase can only be realized when stock prices decline first.</w:t>
      </w:r>
      <w:r>
        <w:rPr>
          <w:rFonts w:ascii="Cambria" w:hAnsi="Cambria"/>
        </w:rPr>
        <w:t xml:space="preserve"> </w:t>
      </w:r>
      <w:r w:rsidRPr="00D13710">
        <w:rPr>
          <w:rFonts w:ascii="Cambria" w:hAnsi="Cambria"/>
        </w:rPr>
        <w:t xml:space="preserve">When controlling for firm size, it’s evident that smaller firms are more affected by illiquidity than larger firms, implying that the effects of both expected and unexpected illiquidity are stronger on the return on portfolios with smaller firms. </w:t>
      </w:r>
      <w:r>
        <w:rPr>
          <w:rFonts w:ascii="Cambria" w:hAnsi="Cambria"/>
        </w:rPr>
        <w:t>Levis (2002) describes, as a characteristic of small capitalized firms they carry higher risk than larger capitalized firms, since they carry a higher mortality rate, higher short-term borrowings</w:t>
      </w:r>
      <w:proofErr w:type="gramStart"/>
      <w:r>
        <w:rPr>
          <w:rFonts w:ascii="Cambria" w:hAnsi="Cambria"/>
        </w:rPr>
        <w:t>,  higher</w:t>
      </w:r>
      <w:proofErr w:type="gramEnd"/>
      <w:r>
        <w:rPr>
          <w:rFonts w:ascii="Cambria" w:hAnsi="Cambria"/>
        </w:rPr>
        <w:t xml:space="preserve"> volatility of earnings and lower liquidity when compared to their larger counterparts.</w:t>
      </w:r>
    </w:p>
    <w:p w:rsidR="008109DF" w:rsidRDefault="008109DF" w:rsidP="00B11FB7">
      <w:pPr>
        <w:spacing w:line="360" w:lineRule="auto"/>
        <w:jc w:val="both"/>
        <w:rPr>
          <w:rFonts w:ascii="Cambria" w:hAnsi="Cambria"/>
        </w:rPr>
      </w:pPr>
      <w:r w:rsidRPr="00D13710">
        <w:rPr>
          <w:rFonts w:ascii="Cambria" w:hAnsi="Cambria"/>
        </w:rPr>
        <w:t>But not only liquidity level per se seems to be priced (</w:t>
      </w:r>
      <w:proofErr w:type="spellStart"/>
      <w:r w:rsidRPr="00D13710">
        <w:rPr>
          <w:rFonts w:ascii="Cambria" w:hAnsi="Cambria"/>
        </w:rPr>
        <w:t>Amihud</w:t>
      </w:r>
      <w:proofErr w:type="spellEnd"/>
      <w:r w:rsidRPr="00D13710">
        <w:rPr>
          <w:rFonts w:ascii="Cambria" w:hAnsi="Cambria"/>
        </w:rPr>
        <w:t xml:space="preserve"> 2002), so is liquidity risk</w:t>
      </w:r>
      <w:r>
        <w:rPr>
          <w:rFonts w:ascii="Cambria" w:hAnsi="Cambria"/>
        </w:rPr>
        <w:t xml:space="preserve"> (</w:t>
      </w:r>
      <w:proofErr w:type="spellStart"/>
      <w:r w:rsidR="00B12DC3">
        <w:rPr>
          <w:rFonts w:ascii="Cambria" w:hAnsi="Cambria"/>
        </w:rPr>
        <w:t>Pástor</w:t>
      </w:r>
      <w:proofErr w:type="spellEnd"/>
      <w:r>
        <w:rPr>
          <w:rFonts w:ascii="Cambria" w:hAnsi="Cambria"/>
        </w:rPr>
        <w:t xml:space="preserve"> and </w:t>
      </w:r>
      <w:proofErr w:type="spellStart"/>
      <w:r>
        <w:rPr>
          <w:rFonts w:ascii="Cambria" w:hAnsi="Cambria"/>
        </w:rPr>
        <w:t>Stambaugh</w:t>
      </w:r>
      <w:proofErr w:type="spellEnd"/>
      <w:r>
        <w:rPr>
          <w:rFonts w:ascii="Cambria" w:hAnsi="Cambria"/>
        </w:rPr>
        <w:t xml:space="preserve"> </w:t>
      </w:r>
      <w:r w:rsidRPr="00D13710">
        <w:rPr>
          <w:rFonts w:ascii="Cambria" w:hAnsi="Cambria"/>
        </w:rPr>
        <w:t xml:space="preserve">2003). </w:t>
      </w:r>
      <w:r>
        <w:rPr>
          <w:rFonts w:ascii="Cambria" w:hAnsi="Cambria"/>
        </w:rPr>
        <w:t>Ill</w:t>
      </w:r>
      <w:r w:rsidRPr="00D13710">
        <w:rPr>
          <w:rFonts w:ascii="Cambria" w:hAnsi="Cambria"/>
        </w:rPr>
        <w:t xml:space="preserve">iquidity is risky and varies over time for both the individual stocks and for the market as </w:t>
      </w:r>
      <w:r w:rsidR="00C72B73">
        <w:rPr>
          <w:rFonts w:ascii="Cambria" w:hAnsi="Cambria"/>
        </w:rPr>
        <w:t xml:space="preserve">a </w:t>
      </w:r>
      <w:r w:rsidRPr="00D13710">
        <w:rPr>
          <w:rFonts w:ascii="Cambria" w:hAnsi="Cambria"/>
        </w:rPr>
        <w:t>whole. They focus on systematic liquidity risk in returns, and they find that stocks of which their returns are more sensitive (higher liquidity beta) to market wide liquidity</w:t>
      </w:r>
      <w:r>
        <w:rPr>
          <w:rFonts w:ascii="Cambria" w:hAnsi="Cambria"/>
        </w:rPr>
        <w:t xml:space="preserve"> fluctuations </w:t>
      </w:r>
      <w:r w:rsidRPr="00D13710">
        <w:rPr>
          <w:rFonts w:ascii="Cambria" w:hAnsi="Cambria"/>
        </w:rPr>
        <w:t>require higher expected return. The liquidity measure they use is constructed by the weighted average of the liquidity mea</w:t>
      </w:r>
      <w:r>
        <w:rPr>
          <w:rFonts w:ascii="Cambria" w:hAnsi="Cambria"/>
        </w:rPr>
        <w:t xml:space="preserve">sures of individual stocks. </w:t>
      </w:r>
      <w:r w:rsidRPr="00D13710">
        <w:rPr>
          <w:rFonts w:ascii="Cambria" w:hAnsi="Cambria"/>
        </w:rPr>
        <w:t xml:space="preserve">Even </w:t>
      </w:r>
      <w:r>
        <w:rPr>
          <w:rFonts w:ascii="Cambria" w:hAnsi="Cambria"/>
        </w:rPr>
        <w:t xml:space="preserve">after controlling for the </w:t>
      </w:r>
      <w:r>
        <w:rPr>
          <w:rFonts w:ascii="Cambria" w:hAnsi="Cambria"/>
        </w:rPr>
        <w:lastRenderedPageBreak/>
        <w:t>firm size and</w:t>
      </w:r>
      <w:r w:rsidRPr="00D13710">
        <w:rPr>
          <w:rFonts w:ascii="Cambria" w:hAnsi="Cambria"/>
        </w:rPr>
        <w:t xml:space="preserve"> value factors of </w:t>
      </w:r>
      <w:proofErr w:type="spellStart"/>
      <w:r w:rsidRPr="00D13710">
        <w:rPr>
          <w:rFonts w:ascii="Cambria" w:hAnsi="Cambria"/>
        </w:rPr>
        <w:t>Fama</w:t>
      </w:r>
      <w:proofErr w:type="spellEnd"/>
      <w:r w:rsidRPr="00D13710">
        <w:rPr>
          <w:rFonts w:ascii="Cambria" w:hAnsi="Cambria"/>
        </w:rPr>
        <w:t xml:space="preserve"> and French (1993) and momentum factors, stocks with higher sensitivity to aggregate liquidity, have significantly higher expected returns. Differences in stock returns </w:t>
      </w:r>
      <w:r>
        <w:rPr>
          <w:rFonts w:ascii="Cambria" w:hAnsi="Cambria"/>
        </w:rPr>
        <w:t xml:space="preserve">can be explained </w:t>
      </w:r>
      <w:r w:rsidRPr="00D13710">
        <w:rPr>
          <w:rFonts w:ascii="Cambria" w:hAnsi="Cambria"/>
        </w:rPr>
        <w:t xml:space="preserve">to the sensitivity of aggregate liquidity. </w:t>
      </w:r>
      <w:r>
        <w:rPr>
          <w:rFonts w:ascii="Cambria" w:hAnsi="Cambria"/>
        </w:rPr>
        <w:t>T</w:t>
      </w:r>
      <w:r w:rsidRPr="00D13710">
        <w:rPr>
          <w:rFonts w:ascii="Cambria" w:hAnsi="Cambria"/>
        </w:rPr>
        <w:t>he smaller the stock, the more sensitiv</w:t>
      </w:r>
      <w:r>
        <w:rPr>
          <w:rFonts w:ascii="Cambria" w:hAnsi="Cambria"/>
        </w:rPr>
        <w:t xml:space="preserve">e it is for aggregate liquidity, the more risky (illiquid) it is. </w:t>
      </w:r>
      <w:r w:rsidRPr="00D13710">
        <w:rPr>
          <w:rFonts w:ascii="Cambria" w:hAnsi="Cambria"/>
        </w:rPr>
        <w:t xml:space="preserve">So market wide liquidity is indeed priced. </w:t>
      </w:r>
      <w:r>
        <w:rPr>
          <w:rFonts w:ascii="Cambria" w:hAnsi="Cambria"/>
        </w:rPr>
        <w:t>In addition t</w:t>
      </w:r>
      <w:r w:rsidRPr="00D13710">
        <w:rPr>
          <w:rFonts w:ascii="Cambria" w:hAnsi="Cambria"/>
        </w:rPr>
        <w:t>o market wide liquidity</w:t>
      </w:r>
      <w:r w:rsidR="00E93878">
        <w:rPr>
          <w:rFonts w:ascii="Cambria" w:hAnsi="Cambria"/>
        </w:rPr>
        <w:t>,</w:t>
      </w:r>
      <w:r>
        <w:rPr>
          <w:rFonts w:ascii="Cambria" w:hAnsi="Cambria"/>
        </w:rPr>
        <w:t xml:space="preserve"> </w:t>
      </w:r>
      <w:proofErr w:type="spellStart"/>
      <w:r>
        <w:rPr>
          <w:rFonts w:ascii="Cambria" w:hAnsi="Cambria"/>
        </w:rPr>
        <w:t>Sadka</w:t>
      </w:r>
      <w:proofErr w:type="spellEnd"/>
      <w:r>
        <w:rPr>
          <w:rFonts w:ascii="Cambria" w:hAnsi="Cambria"/>
        </w:rPr>
        <w:t xml:space="preserve"> (2006) makes his own market wide liquidity fac</w:t>
      </w:r>
      <w:r w:rsidR="00E93878">
        <w:rPr>
          <w:rFonts w:ascii="Cambria" w:hAnsi="Cambria"/>
        </w:rPr>
        <w:t xml:space="preserve">tor </w:t>
      </w:r>
      <w:r>
        <w:rPr>
          <w:rFonts w:ascii="Cambria" w:hAnsi="Cambria"/>
        </w:rPr>
        <w:t xml:space="preserve">which is based on price </w:t>
      </w:r>
      <w:r w:rsidR="00E93878" w:rsidRPr="00E93878">
        <w:rPr>
          <w:rFonts w:ascii="Cambria" w:hAnsi="Cambria"/>
        </w:rPr>
        <w:t>impact induced from trade</w:t>
      </w:r>
      <w:r w:rsidR="00E93878">
        <w:rPr>
          <w:rFonts w:ascii="Cambria" w:hAnsi="Cambria"/>
        </w:rPr>
        <w:t>s</w:t>
      </w:r>
      <w:r>
        <w:rPr>
          <w:rFonts w:ascii="Cambria" w:hAnsi="Cambria"/>
        </w:rPr>
        <w:t xml:space="preserve">. The same logic as </w:t>
      </w:r>
      <w:proofErr w:type="spellStart"/>
      <w:r w:rsidR="00B12DC3">
        <w:rPr>
          <w:rFonts w:ascii="Cambria" w:hAnsi="Cambria"/>
        </w:rPr>
        <w:t>Pástor</w:t>
      </w:r>
      <w:proofErr w:type="spellEnd"/>
      <w:r>
        <w:rPr>
          <w:rFonts w:ascii="Cambria" w:hAnsi="Cambria"/>
        </w:rPr>
        <w:t xml:space="preserve"> &amp; </w:t>
      </w:r>
      <w:proofErr w:type="spellStart"/>
      <w:r>
        <w:rPr>
          <w:rFonts w:ascii="Cambria" w:hAnsi="Cambria"/>
        </w:rPr>
        <w:t>Stambaugh</w:t>
      </w:r>
      <w:proofErr w:type="spellEnd"/>
      <w:r>
        <w:rPr>
          <w:rFonts w:ascii="Cambria" w:hAnsi="Cambria"/>
        </w:rPr>
        <w:t xml:space="preserve"> (2003) applies, as the higher the sensitivity to the liquidity factor is, the higher returns are required.</w:t>
      </w:r>
    </w:p>
    <w:p w:rsidR="008109DF" w:rsidRPr="00D13710" w:rsidRDefault="008109DF" w:rsidP="00B11FB7">
      <w:pPr>
        <w:spacing w:line="360" w:lineRule="auto"/>
        <w:jc w:val="both"/>
        <w:rPr>
          <w:rFonts w:ascii="Cambria" w:hAnsi="Cambria"/>
        </w:rPr>
      </w:pPr>
      <w:r w:rsidRPr="00D13710">
        <w:rPr>
          <w:rFonts w:ascii="Cambria" w:hAnsi="Cambria"/>
        </w:rPr>
        <w:t xml:space="preserve">In addition to </w:t>
      </w:r>
      <w:proofErr w:type="spellStart"/>
      <w:r w:rsidR="00B12DC3">
        <w:rPr>
          <w:rFonts w:ascii="Cambria" w:hAnsi="Cambria"/>
        </w:rPr>
        <w:t>Pástor</w:t>
      </w:r>
      <w:proofErr w:type="spellEnd"/>
      <w:r w:rsidRPr="00D13710">
        <w:rPr>
          <w:rFonts w:ascii="Cambria" w:hAnsi="Cambria"/>
        </w:rPr>
        <w:t xml:space="preserve"> and </w:t>
      </w:r>
      <w:proofErr w:type="spellStart"/>
      <w:r w:rsidRPr="00D13710">
        <w:rPr>
          <w:rFonts w:ascii="Cambria" w:hAnsi="Cambria"/>
        </w:rPr>
        <w:t>Stambaugh</w:t>
      </w:r>
      <w:proofErr w:type="spellEnd"/>
      <w:r w:rsidRPr="00D13710">
        <w:rPr>
          <w:rFonts w:ascii="Cambria" w:hAnsi="Cambria"/>
        </w:rPr>
        <w:t xml:space="preserve"> (2003), </w:t>
      </w:r>
      <w:proofErr w:type="spellStart"/>
      <w:r w:rsidRPr="00D13710">
        <w:rPr>
          <w:rFonts w:ascii="Cambria" w:hAnsi="Cambria"/>
        </w:rPr>
        <w:t>Amihud</w:t>
      </w:r>
      <w:proofErr w:type="spellEnd"/>
      <w:r w:rsidRPr="00D13710">
        <w:rPr>
          <w:rFonts w:ascii="Cambria" w:hAnsi="Cambria"/>
        </w:rPr>
        <w:t xml:space="preserve"> and </w:t>
      </w:r>
      <w:proofErr w:type="spellStart"/>
      <w:r w:rsidRPr="00D13710">
        <w:rPr>
          <w:rFonts w:ascii="Cambria" w:hAnsi="Cambria"/>
        </w:rPr>
        <w:t>Mendelson</w:t>
      </w:r>
      <w:proofErr w:type="spellEnd"/>
      <w:r>
        <w:rPr>
          <w:rFonts w:ascii="Cambria" w:hAnsi="Cambria"/>
        </w:rPr>
        <w:t xml:space="preserve"> (1986)</w:t>
      </w:r>
      <w:r w:rsidRPr="00D13710">
        <w:rPr>
          <w:rFonts w:ascii="Cambria" w:hAnsi="Cambria"/>
        </w:rPr>
        <w:t xml:space="preserve"> and </w:t>
      </w:r>
      <w:proofErr w:type="spellStart"/>
      <w:r w:rsidRPr="00D13710">
        <w:rPr>
          <w:rFonts w:ascii="Cambria" w:hAnsi="Cambria"/>
        </w:rPr>
        <w:t>Amihud</w:t>
      </w:r>
      <w:proofErr w:type="spellEnd"/>
      <w:r w:rsidRPr="00D13710">
        <w:rPr>
          <w:rFonts w:ascii="Cambria" w:hAnsi="Cambria"/>
        </w:rPr>
        <w:t xml:space="preserve"> </w:t>
      </w:r>
      <w:r>
        <w:rPr>
          <w:rFonts w:ascii="Cambria" w:hAnsi="Cambria"/>
        </w:rPr>
        <w:t>(</w:t>
      </w:r>
      <w:r w:rsidRPr="00D13710">
        <w:rPr>
          <w:rFonts w:ascii="Cambria" w:hAnsi="Cambria"/>
        </w:rPr>
        <w:t>2002</w:t>
      </w:r>
      <w:r>
        <w:rPr>
          <w:rFonts w:ascii="Cambria" w:hAnsi="Cambria"/>
        </w:rPr>
        <w:t>)</w:t>
      </w:r>
      <w:r w:rsidRPr="00D13710">
        <w:rPr>
          <w:rFonts w:ascii="Cambria" w:hAnsi="Cambria"/>
        </w:rPr>
        <w:t xml:space="preserve">, </w:t>
      </w:r>
      <w:proofErr w:type="spellStart"/>
      <w:r w:rsidRPr="00D13710">
        <w:rPr>
          <w:rFonts w:ascii="Cambria" w:hAnsi="Cambria"/>
        </w:rPr>
        <w:t>Acharya</w:t>
      </w:r>
      <w:proofErr w:type="spellEnd"/>
      <w:r w:rsidRPr="00D13710">
        <w:rPr>
          <w:rFonts w:ascii="Cambria" w:hAnsi="Cambria"/>
        </w:rPr>
        <w:t xml:space="preserve"> and Pedersen (2005) combined all those three conclusions (sensitivity to market liquidity is priced, average liquidity is priced and liquidity predicts future returns) in a liquidity-adjusted capital asset pricing model, which explains the data better than </w:t>
      </w:r>
      <w:r>
        <w:rPr>
          <w:rFonts w:ascii="Cambria" w:hAnsi="Cambria"/>
        </w:rPr>
        <w:t xml:space="preserve">the </w:t>
      </w:r>
      <w:r w:rsidRPr="00D13710">
        <w:rPr>
          <w:rFonts w:ascii="Cambria" w:hAnsi="Cambria"/>
        </w:rPr>
        <w:t xml:space="preserve">normal CAPM. So liquidity risk is correlated with all </w:t>
      </w:r>
      <w:r>
        <w:rPr>
          <w:rFonts w:ascii="Cambria" w:hAnsi="Cambria"/>
        </w:rPr>
        <w:t xml:space="preserve">the </w:t>
      </w:r>
      <w:r w:rsidRPr="00D13710">
        <w:rPr>
          <w:rFonts w:ascii="Cambria" w:hAnsi="Cambria"/>
        </w:rPr>
        <w:t>3 betas. Another res</w:t>
      </w:r>
      <w:r>
        <w:rPr>
          <w:rFonts w:ascii="Cambria" w:hAnsi="Cambria"/>
        </w:rPr>
        <w:t xml:space="preserve">ult emerging from </w:t>
      </w:r>
      <w:proofErr w:type="spellStart"/>
      <w:r>
        <w:rPr>
          <w:rFonts w:ascii="Cambria" w:hAnsi="Cambria"/>
        </w:rPr>
        <w:t>Acharya</w:t>
      </w:r>
      <w:proofErr w:type="spellEnd"/>
      <w:r>
        <w:rPr>
          <w:rFonts w:ascii="Cambria" w:hAnsi="Cambria"/>
        </w:rPr>
        <w:t xml:space="preserve"> et al.</w:t>
      </w:r>
      <w:r w:rsidRPr="00D13710">
        <w:rPr>
          <w:rFonts w:ascii="Cambria" w:hAnsi="Cambria"/>
        </w:rPr>
        <w:t xml:space="preserve"> (2005) is that </w:t>
      </w:r>
      <w:r w:rsidR="00A02EB3">
        <w:rPr>
          <w:rFonts w:ascii="Cambria" w:hAnsi="Cambria"/>
        </w:rPr>
        <w:t xml:space="preserve">also </w:t>
      </w:r>
      <w:r w:rsidRPr="00D13710">
        <w:rPr>
          <w:rFonts w:ascii="Cambria" w:hAnsi="Cambria"/>
        </w:rPr>
        <w:t xml:space="preserve">illiquid </w:t>
      </w:r>
      <w:r w:rsidR="00F81EBD">
        <w:rPr>
          <w:rFonts w:ascii="Cambria" w:hAnsi="Cambria"/>
        </w:rPr>
        <w:t xml:space="preserve">stocks </w:t>
      </w:r>
      <w:r w:rsidRPr="00D13710">
        <w:rPr>
          <w:rFonts w:ascii="Cambria" w:hAnsi="Cambria"/>
        </w:rPr>
        <w:t>have high</w:t>
      </w:r>
      <w:r w:rsidR="00A02EB3">
        <w:rPr>
          <w:rFonts w:ascii="Cambria" w:hAnsi="Cambria"/>
        </w:rPr>
        <w:t xml:space="preserve"> sensitivities with</w:t>
      </w:r>
      <w:r w:rsidRPr="00D13710">
        <w:rPr>
          <w:rFonts w:ascii="Cambria" w:hAnsi="Cambria"/>
        </w:rPr>
        <w:t xml:space="preserve"> liquidity risk, meaning that a given security cannot be traded quickly enough in the market to prevent a loss. This is consistent with “flight to liquidity”, in</w:t>
      </w:r>
      <w:r>
        <w:rPr>
          <w:rFonts w:ascii="Cambria" w:hAnsi="Cambria"/>
        </w:rPr>
        <w:t xml:space="preserve"> times of down market whe</w:t>
      </w:r>
      <w:r w:rsidRPr="00D13710">
        <w:rPr>
          <w:rFonts w:ascii="Cambria" w:hAnsi="Cambria"/>
        </w:rPr>
        <w:t>n investors sell all their less liquid assets and purchase more liquid assets instead. This can cause panic in the market and therefore lead to a crisis. A good example of this is the credit crunch, started in September 2008.</w:t>
      </w:r>
    </w:p>
    <w:p w:rsidR="008109DF" w:rsidRPr="00D13710" w:rsidRDefault="008109DF" w:rsidP="00B11FB7">
      <w:pPr>
        <w:spacing w:line="360" w:lineRule="auto"/>
        <w:jc w:val="both"/>
        <w:rPr>
          <w:rFonts w:ascii="Cambria" w:hAnsi="Cambria"/>
        </w:rPr>
      </w:pPr>
      <w:r w:rsidRPr="00D13710">
        <w:rPr>
          <w:rFonts w:ascii="Cambria" w:hAnsi="Cambria"/>
        </w:rPr>
        <w:t xml:space="preserve">Illiquidity in positive relation with stock returns, is caused by the fact that privately informed investor create significant illiquidity costs for uninformed investors (Brennan and </w:t>
      </w:r>
      <w:proofErr w:type="spellStart"/>
      <w:r w:rsidRPr="00D13710">
        <w:rPr>
          <w:rFonts w:ascii="Cambria" w:hAnsi="Cambria"/>
        </w:rPr>
        <w:t>Subrahmanyam</w:t>
      </w:r>
      <w:proofErr w:type="spellEnd"/>
      <w:r w:rsidRPr="00D13710">
        <w:rPr>
          <w:rFonts w:ascii="Cambria" w:hAnsi="Cambria"/>
        </w:rPr>
        <w:t xml:space="preserve"> 1996), forcing the required return on the investment to increase. Illiquidity here measured transactions data. Primary cause of illiquidity is adverse selection which arises from privately informed traders. </w:t>
      </w:r>
    </w:p>
    <w:p w:rsidR="008109DF" w:rsidRPr="003B2655" w:rsidRDefault="008109DF" w:rsidP="00B11FB7">
      <w:pPr>
        <w:spacing w:line="360" w:lineRule="auto"/>
        <w:rPr>
          <w:rFonts w:ascii="Cambria" w:hAnsi="Cambria"/>
          <w:b/>
        </w:rPr>
      </w:pPr>
      <w:r w:rsidRPr="003B2655">
        <w:rPr>
          <w:rFonts w:ascii="Cambria" w:hAnsi="Cambria"/>
          <w:b/>
        </w:rPr>
        <w:t>2.2 Asset pricing</w:t>
      </w:r>
    </w:p>
    <w:p w:rsidR="008109DF" w:rsidRPr="00D13710" w:rsidRDefault="008109DF" w:rsidP="00B11FB7">
      <w:pPr>
        <w:spacing w:line="360" w:lineRule="auto"/>
        <w:jc w:val="both"/>
        <w:rPr>
          <w:rFonts w:ascii="Cambria" w:hAnsi="Cambria"/>
        </w:rPr>
      </w:pPr>
      <w:r w:rsidRPr="00D13710">
        <w:rPr>
          <w:rFonts w:ascii="Cambria" w:hAnsi="Cambria"/>
        </w:rPr>
        <w:t>Analysis, based on historic data, has long been a pervasive activity in financial markets. Technical analysts believe that price and volume data can reveal indicators of future price movements. By examining this data, information may be extrac</w:t>
      </w:r>
      <w:r>
        <w:rPr>
          <w:rFonts w:ascii="Cambria" w:hAnsi="Cambria"/>
        </w:rPr>
        <w:t>ted from</w:t>
      </w:r>
      <w:r w:rsidRPr="00D13710">
        <w:rPr>
          <w:rFonts w:ascii="Cambria" w:hAnsi="Cambria"/>
        </w:rPr>
        <w:t xml:space="preserve"> the fundamentals (price and volume), driving those returns.</w:t>
      </w:r>
    </w:p>
    <w:p w:rsidR="005D6D5F" w:rsidRDefault="008109DF" w:rsidP="005D6D5F">
      <w:pPr>
        <w:spacing w:line="360" w:lineRule="auto"/>
        <w:jc w:val="both"/>
        <w:rPr>
          <w:rFonts w:ascii="Cambria" w:hAnsi="Cambria"/>
        </w:rPr>
      </w:pPr>
      <w:r w:rsidRPr="00D13710">
        <w:rPr>
          <w:rFonts w:ascii="Cambria" w:hAnsi="Cambria"/>
        </w:rPr>
        <w:t xml:space="preserve">If markets are efficient, so when the prices include all information in the market immediately, then this exercise will be useless. But when prices do not reflect all information, or do not </w:t>
      </w:r>
      <w:r>
        <w:rPr>
          <w:rFonts w:ascii="Cambria" w:hAnsi="Cambria"/>
        </w:rPr>
        <w:t>reflect all information immediately; markets are not efficient. T</w:t>
      </w:r>
      <w:r w:rsidRPr="00D13710">
        <w:rPr>
          <w:rFonts w:ascii="Cambria" w:hAnsi="Cambria"/>
        </w:rPr>
        <w:t>hen market statistic</w:t>
      </w:r>
      <w:r>
        <w:rPr>
          <w:rFonts w:ascii="Cambria" w:hAnsi="Cambria"/>
        </w:rPr>
        <w:t>s</w:t>
      </w:r>
      <w:r w:rsidRPr="00D13710">
        <w:rPr>
          <w:rFonts w:ascii="Cambria" w:hAnsi="Cambria"/>
        </w:rPr>
        <w:t xml:space="preserve"> may include information which is not yet fully incorporated into the current market price.</w:t>
      </w:r>
    </w:p>
    <w:p w:rsidR="008109DF" w:rsidRPr="005D6D5F" w:rsidRDefault="008109DF" w:rsidP="005D6D5F">
      <w:pPr>
        <w:spacing w:line="360" w:lineRule="auto"/>
        <w:ind w:firstLine="720"/>
        <w:jc w:val="both"/>
        <w:rPr>
          <w:rFonts w:ascii="Cambria" w:hAnsi="Cambria"/>
        </w:rPr>
      </w:pPr>
      <w:r>
        <w:rPr>
          <w:rFonts w:ascii="Cambria" w:hAnsi="Cambria"/>
          <w:b/>
        </w:rPr>
        <w:lastRenderedPageBreak/>
        <w:t>2.2.1 Capital asset pricing m</w:t>
      </w:r>
      <w:r w:rsidRPr="00D13710">
        <w:rPr>
          <w:rFonts w:ascii="Cambria" w:hAnsi="Cambria"/>
          <w:b/>
        </w:rPr>
        <w:t>odel</w:t>
      </w:r>
    </w:p>
    <w:p w:rsidR="008109DF" w:rsidRPr="00D13710" w:rsidRDefault="008109DF" w:rsidP="0049286C">
      <w:pPr>
        <w:spacing w:line="360" w:lineRule="auto"/>
        <w:jc w:val="both"/>
        <w:rPr>
          <w:rFonts w:ascii="Cambria" w:hAnsi="Cambria"/>
        </w:rPr>
      </w:pPr>
      <w:r w:rsidRPr="00D13710">
        <w:rPr>
          <w:rFonts w:ascii="Cambria" w:hAnsi="Cambria"/>
        </w:rPr>
        <w:t xml:space="preserve">Friedman (1953) was the first who proposed a view that capital markets are efficient, known as the “Efficient Market Hypothesis” (EMH). In its strongest form, all information is incorporated so no arbitrage possibilities. </w:t>
      </w:r>
    </w:p>
    <w:p w:rsidR="008109DF" w:rsidRPr="00D13710" w:rsidRDefault="008109DF" w:rsidP="00B11FB7">
      <w:pPr>
        <w:spacing w:line="360" w:lineRule="auto"/>
        <w:jc w:val="both"/>
        <w:rPr>
          <w:rFonts w:ascii="Cambria" w:hAnsi="Cambria"/>
        </w:rPr>
      </w:pPr>
      <w:r w:rsidRPr="00D13710">
        <w:rPr>
          <w:rFonts w:ascii="Cambria" w:hAnsi="Cambria"/>
        </w:rPr>
        <w:t xml:space="preserve">However a lot of empirical research </w:t>
      </w:r>
      <w:r>
        <w:rPr>
          <w:rFonts w:ascii="Cambria" w:hAnsi="Cambria"/>
        </w:rPr>
        <w:t>is done which rejected the EMH</w:t>
      </w:r>
      <w:r w:rsidRPr="00D13710">
        <w:rPr>
          <w:rFonts w:ascii="Cambria" w:hAnsi="Cambria"/>
        </w:rPr>
        <w:t xml:space="preserve">. Sharpe (1964) developed the CAPM (Capital Asset Pricing Model), while in the same period </w:t>
      </w:r>
      <w:proofErr w:type="spellStart"/>
      <w:r w:rsidRPr="00D13710">
        <w:rPr>
          <w:rFonts w:ascii="Cambria" w:hAnsi="Cambria"/>
        </w:rPr>
        <w:t>Lintner</w:t>
      </w:r>
      <w:proofErr w:type="spellEnd"/>
      <w:r w:rsidRPr="00D13710">
        <w:rPr>
          <w:rFonts w:ascii="Cambria" w:hAnsi="Cambria"/>
        </w:rPr>
        <w:t xml:space="preserve"> (1965) was also investigating the market betas. This well-known asset-pricing model builds on Markowitz’s (1952) mean-variance framework, which </w:t>
      </w:r>
      <w:r>
        <w:rPr>
          <w:rFonts w:ascii="Cambria" w:hAnsi="Cambria"/>
        </w:rPr>
        <w:t>stated that</w:t>
      </w:r>
      <w:r w:rsidRPr="00D13710">
        <w:rPr>
          <w:rFonts w:ascii="Cambria" w:hAnsi="Cambria"/>
        </w:rPr>
        <w:t xml:space="preserve"> there is a relation between expected return and the risk. Using the CAPM, it is possible to price an individual asset or portfolio in equilibrium. Based on this model, expected returns and asset prices can be estimated as a function of risk. The model presumes that only sy</w:t>
      </w:r>
      <w:r>
        <w:rPr>
          <w:rFonts w:ascii="Cambria" w:hAnsi="Cambria"/>
        </w:rPr>
        <w:t>stematic (market) risk is priced</w:t>
      </w:r>
      <w:r w:rsidRPr="00D13710">
        <w:rPr>
          <w:rFonts w:ascii="Cambria" w:hAnsi="Cambria"/>
        </w:rPr>
        <w:t xml:space="preserve">, and that all unsystematic (firm specific) risk can be diversified away. Formula (1) provides the equation of the CAPM, which is also known as the Security Market Line (SML). This expresses the relation between expected return and systematic risk. Assets who have higher (lower) systematic risk, and therefore have a higher (lower) beta, should generate higher (lower) expected returns. </w:t>
      </w:r>
    </w:p>
    <w:p w:rsidR="008109DF" w:rsidRPr="00710936" w:rsidRDefault="008109DF" w:rsidP="00710936">
      <w:pPr>
        <w:spacing w:line="360" w:lineRule="auto"/>
        <w:ind w:firstLine="720"/>
        <w:jc w:val="both"/>
        <w:rPr>
          <w:rFonts w:ascii="Cambria" w:hAnsi="Cambria"/>
          <w:i/>
          <w:lang w:val="pt-BR"/>
        </w:rPr>
      </w:pPr>
      <w:r w:rsidRPr="00710936">
        <w:rPr>
          <w:rFonts w:ascii="Cambria" w:hAnsi="Cambria"/>
          <w:i/>
          <w:lang w:val="pt-BR"/>
        </w:rPr>
        <w:t>E (R</w:t>
      </w:r>
      <w:r w:rsidRPr="00710936">
        <w:rPr>
          <w:rFonts w:ascii="Cambria" w:hAnsi="Cambria"/>
          <w:i/>
          <w:vertAlign w:val="subscript"/>
          <w:lang w:val="pt-BR"/>
        </w:rPr>
        <w:t>i</w:t>
      </w:r>
      <w:r w:rsidRPr="00710936">
        <w:rPr>
          <w:rFonts w:ascii="Cambria" w:hAnsi="Cambria"/>
          <w:i/>
          <w:lang w:val="pt-BR"/>
        </w:rPr>
        <w:t>) = R</w:t>
      </w:r>
      <w:r w:rsidRPr="00710936">
        <w:rPr>
          <w:rFonts w:ascii="Cambria" w:hAnsi="Cambria"/>
          <w:i/>
          <w:vertAlign w:val="subscript"/>
          <w:lang w:val="pt-BR"/>
        </w:rPr>
        <w:t>f</w:t>
      </w:r>
      <w:r w:rsidRPr="00710936">
        <w:rPr>
          <w:rFonts w:ascii="Cambria" w:hAnsi="Cambria"/>
          <w:i/>
          <w:lang w:val="pt-BR"/>
        </w:rPr>
        <w:t xml:space="preserve"> +</w:t>
      </w:r>
      <w:r w:rsidRPr="00710936">
        <w:rPr>
          <w:rFonts w:ascii="Cambria" w:hAnsi="Cambria"/>
          <w:i/>
        </w:rPr>
        <w:t>β</w:t>
      </w:r>
      <w:r w:rsidRPr="00710936">
        <w:rPr>
          <w:rFonts w:ascii="Cambria" w:hAnsi="Cambria"/>
          <w:i/>
          <w:vertAlign w:val="subscript"/>
          <w:lang w:val="pt-BR"/>
        </w:rPr>
        <w:t>i</w:t>
      </w:r>
      <w:r w:rsidRPr="00710936">
        <w:rPr>
          <w:rFonts w:ascii="Cambria" w:hAnsi="Cambria"/>
          <w:i/>
          <w:lang w:val="pt-BR"/>
        </w:rPr>
        <w:t xml:space="preserve"> (E (R</w:t>
      </w:r>
      <w:r w:rsidRPr="00710936">
        <w:rPr>
          <w:rFonts w:ascii="Cambria" w:hAnsi="Cambria"/>
          <w:i/>
          <w:vertAlign w:val="subscript"/>
          <w:lang w:val="pt-BR"/>
        </w:rPr>
        <w:t>m</w:t>
      </w:r>
      <w:r w:rsidRPr="00710936">
        <w:rPr>
          <w:rFonts w:ascii="Cambria" w:hAnsi="Cambria"/>
          <w:i/>
          <w:lang w:val="pt-BR"/>
        </w:rPr>
        <w:t>-R</w:t>
      </w:r>
      <w:r w:rsidRPr="00710936">
        <w:rPr>
          <w:rFonts w:ascii="Cambria" w:hAnsi="Cambria"/>
          <w:i/>
          <w:vertAlign w:val="subscript"/>
          <w:lang w:val="pt-BR"/>
        </w:rPr>
        <w:t>f</w:t>
      </w:r>
      <w:r w:rsidR="00710936" w:rsidRPr="00710936">
        <w:rPr>
          <w:rFonts w:ascii="Cambria" w:hAnsi="Cambria"/>
          <w:i/>
          <w:lang w:val="pt-BR"/>
        </w:rPr>
        <w:t>))</w:t>
      </w:r>
      <w:r w:rsidR="00710936" w:rsidRPr="00710936">
        <w:rPr>
          <w:rFonts w:ascii="Cambria" w:hAnsi="Cambria"/>
          <w:i/>
          <w:lang w:val="pt-BR"/>
        </w:rPr>
        <w:tab/>
      </w:r>
      <w:r w:rsidR="00710936" w:rsidRPr="00710936">
        <w:rPr>
          <w:rFonts w:ascii="Cambria" w:hAnsi="Cambria"/>
          <w:i/>
          <w:lang w:val="pt-BR"/>
        </w:rPr>
        <w:tab/>
      </w:r>
      <w:r w:rsidR="00710936" w:rsidRPr="00710936">
        <w:rPr>
          <w:rFonts w:ascii="Cambria" w:hAnsi="Cambria"/>
          <w:i/>
          <w:lang w:val="pt-BR"/>
        </w:rPr>
        <w:tab/>
      </w:r>
      <w:r w:rsidR="00710936" w:rsidRPr="00710936">
        <w:rPr>
          <w:rFonts w:ascii="Cambria" w:hAnsi="Cambria"/>
          <w:i/>
          <w:lang w:val="pt-BR"/>
        </w:rPr>
        <w:tab/>
      </w:r>
      <w:r w:rsidR="00710936" w:rsidRPr="00710936">
        <w:rPr>
          <w:rFonts w:ascii="Cambria" w:hAnsi="Cambria"/>
          <w:i/>
          <w:lang w:val="pt-BR"/>
        </w:rPr>
        <w:tab/>
      </w:r>
      <w:r w:rsidRPr="00710936">
        <w:rPr>
          <w:rFonts w:ascii="Cambria" w:hAnsi="Cambria"/>
          <w:i/>
          <w:lang w:val="pt-BR"/>
        </w:rPr>
        <w:tab/>
        <w:t>(1)</w:t>
      </w:r>
    </w:p>
    <w:p w:rsidR="008109DF" w:rsidRPr="00D13710" w:rsidRDefault="008109DF" w:rsidP="00B11FB7">
      <w:pPr>
        <w:spacing w:line="360" w:lineRule="auto"/>
        <w:jc w:val="both"/>
        <w:rPr>
          <w:rFonts w:ascii="Cambria" w:hAnsi="Cambria"/>
        </w:rPr>
      </w:pPr>
      <w:r w:rsidRPr="00D13710">
        <w:rPr>
          <w:rFonts w:ascii="Cambria" w:hAnsi="Cambria"/>
        </w:rPr>
        <w:t>E (</w:t>
      </w:r>
      <w:proofErr w:type="spellStart"/>
      <w:proofErr w:type="gramStart"/>
      <w:r w:rsidRPr="00D13710">
        <w:rPr>
          <w:rFonts w:ascii="Cambria" w:hAnsi="Cambria"/>
        </w:rPr>
        <w:t>R</w:t>
      </w:r>
      <w:r w:rsidRPr="00D13710">
        <w:rPr>
          <w:rFonts w:ascii="Cambria" w:hAnsi="Cambria"/>
          <w:vertAlign w:val="subscript"/>
        </w:rPr>
        <w:t>i</w:t>
      </w:r>
      <w:proofErr w:type="spellEnd"/>
      <w:proofErr w:type="gramEnd"/>
      <w:r w:rsidRPr="00D13710">
        <w:rPr>
          <w:rFonts w:ascii="Cambria" w:hAnsi="Cambria"/>
        </w:rPr>
        <w:t xml:space="preserve">) is the expected return of asset </w:t>
      </w:r>
      <w:proofErr w:type="spellStart"/>
      <w:r w:rsidRPr="00D13710">
        <w:rPr>
          <w:rFonts w:ascii="Cambria" w:hAnsi="Cambria"/>
        </w:rPr>
        <w:t>i</w:t>
      </w:r>
      <w:proofErr w:type="spellEnd"/>
      <w:r w:rsidRPr="00D13710">
        <w:rPr>
          <w:rFonts w:ascii="Cambria" w:hAnsi="Cambria"/>
        </w:rPr>
        <w:t xml:space="preserve">, </w:t>
      </w:r>
      <w:proofErr w:type="spellStart"/>
      <w:r w:rsidRPr="00D13710">
        <w:rPr>
          <w:rFonts w:ascii="Cambria" w:hAnsi="Cambria"/>
        </w:rPr>
        <w:t>R</w:t>
      </w:r>
      <w:r w:rsidRPr="00D13710">
        <w:rPr>
          <w:rFonts w:ascii="Cambria" w:hAnsi="Cambria"/>
          <w:vertAlign w:val="subscript"/>
        </w:rPr>
        <w:t>f</w:t>
      </w:r>
      <w:proofErr w:type="spellEnd"/>
      <w:r w:rsidRPr="00D13710">
        <w:rPr>
          <w:rFonts w:ascii="Cambria" w:hAnsi="Cambria"/>
          <w:vertAlign w:val="subscript"/>
        </w:rPr>
        <w:t xml:space="preserve"> </w:t>
      </w:r>
      <w:r w:rsidRPr="00D13710">
        <w:rPr>
          <w:rFonts w:ascii="Cambria" w:hAnsi="Cambria"/>
        </w:rPr>
        <w:t xml:space="preserve">is the risk-free rate and </w:t>
      </w:r>
      <w:proofErr w:type="spellStart"/>
      <w:r w:rsidRPr="00D13710">
        <w:rPr>
          <w:rFonts w:ascii="Cambria" w:hAnsi="Cambria"/>
        </w:rPr>
        <w:t>R</w:t>
      </w:r>
      <w:r w:rsidRPr="00D13710">
        <w:rPr>
          <w:rFonts w:ascii="Cambria" w:hAnsi="Cambria"/>
          <w:vertAlign w:val="subscript"/>
        </w:rPr>
        <w:t>m</w:t>
      </w:r>
      <w:proofErr w:type="spellEnd"/>
      <w:r w:rsidRPr="00D13710">
        <w:rPr>
          <w:rFonts w:ascii="Cambria" w:hAnsi="Cambria"/>
        </w:rPr>
        <w:t xml:space="preserve"> is the return on the market. Which means E (</w:t>
      </w:r>
      <w:proofErr w:type="spellStart"/>
      <w:r w:rsidRPr="00D13710">
        <w:rPr>
          <w:rFonts w:ascii="Cambria" w:hAnsi="Cambria"/>
        </w:rPr>
        <w:t>R</w:t>
      </w:r>
      <w:r w:rsidRPr="00D13710">
        <w:rPr>
          <w:rFonts w:ascii="Cambria" w:hAnsi="Cambria"/>
          <w:vertAlign w:val="subscript"/>
        </w:rPr>
        <w:t>m</w:t>
      </w:r>
      <w:r w:rsidRPr="00D13710">
        <w:rPr>
          <w:rFonts w:ascii="Cambria" w:hAnsi="Cambria"/>
        </w:rPr>
        <w:t>-R</w:t>
      </w:r>
      <w:r w:rsidRPr="00D13710">
        <w:rPr>
          <w:rFonts w:ascii="Cambria" w:hAnsi="Cambria"/>
          <w:vertAlign w:val="subscript"/>
        </w:rPr>
        <w:t>f</w:t>
      </w:r>
      <w:proofErr w:type="spellEnd"/>
      <w:r>
        <w:rPr>
          <w:rFonts w:ascii="Cambria" w:hAnsi="Cambria"/>
        </w:rPr>
        <w:t>) is the</w:t>
      </w:r>
      <w:r w:rsidR="00710936">
        <w:rPr>
          <w:rFonts w:ascii="Cambria" w:hAnsi="Cambria"/>
        </w:rPr>
        <w:t xml:space="preserve"> market premium,</w:t>
      </w:r>
      <w:r w:rsidRPr="00D13710">
        <w:rPr>
          <w:rFonts w:ascii="Cambria" w:hAnsi="Cambria"/>
        </w:rPr>
        <w:t xml:space="preserve"> </w:t>
      </w:r>
      <w:proofErr w:type="spellStart"/>
      <w:r w:rsidRPr="00D13710">
        <w:rPr>
          <w:rFonts w:ascii="Cambria" w:hAnsi="Cambria"/>
        </w:rPr>
        <w:t>β</w:t>
      </w:r>
      <w:r w:rsidRPr="00D13710">
        <w:rPr>
          <w:rFonts w:ascii="Cambria" w:hAnsi="Cambria"/>
          <w:vertAlign w:val="subscript"/>
        </w:rPr>
        <w:t>i</w:t>
      </w:r>
      <w:proofErr w:type="spellEnd"/>
      <w:r w:rsidRPr="00D13710">
        <w:rPr>
          <w:rFonts w:ascii="Cambria" w:hAnsi="Cambria"/>
        </w:rPr>
        <w:t xml:space="preserve"> is the indicator of system</w:t>
      </w:r>
      <w:r w:rsidR="00710936">
        <w:rPr>
          <w:rFonts w:ascii="Cambria" w:hAnsi="Cambria"/>
        </w:rPr>
        <w:t xml:space="preserve">atic risk of asset </w:t>
      </w:r>
      <w:proofErr w:type="spellStart"/>
      <w:r w:rsidR="00710936">
        <w:rPr>
          <w:rFonts w:ascii="Cambria" w:hAnsi="Cambria"/>
        </w:rPr>
        <w:t>i</w:t>
      </w:r>
      <w:proofErr w:type="spellEnd"/>
      <w:r w:rsidR="00710936">
        <w:rPr>
          <w:rFonts w:ascii="Cambria" w:hAnsi="Cambria"/>
        </w:rPr>
        <w:t xml:space="preserve"> </w:t>
      </w:r>
      <w:r>
        <w:rPr>
          <w:rFonts w:ascii="Cambria" w:hAnsi="Cambria"/>
        </w:rPr>
        <w:t>defined by</w:t>
      </w:r>
      <w:r w:rsidRPr="00D13710">
        <w:rPr>
          <w:rFonts w:ascii="Cambria" w:hAnsi="Cambria"/>
        </w:rPr>
        <w:t xml:space="preserve"> </w:t>
      </w:r>
      <w:proofErr w:type="spellStart"/>
      <w:r w:rsidRPr="00D13710">
        <w:rPr>
          <w:rFonts w:ascii="Cambria" w:hAnsi="Cambria"/>
        </w:rPr>
        <w:t>Cov</w:t>
      </w:r>
      <w:proofErr w:type="spellEnd"/>
      <w:r w:rsidRPr="00D13710">
        <w:rPr>
          <w:rFonts w:ascii="Cambria" w:hAnsi="Cambria"/>
        </w:rPr>
        <w:t xml:space="preserve"> (</w:t>
      </w:r>
      <w:proofErr w:type="spellStart"/>
      <w:proofErr w:type="gramStart"/>
      <w:r w:rsidRPr="00D13710">
        <w:rPr>
          <w:rFonts w:ascii="Cambria" w:hAnsi="Cambria"/>
        </w:rPr>
        <w:t>R</w:t>
      </w:r>
      <w:r w:rsidRPr="00D13710">
        <w:rPr>
          <w:rFonts w:ascii="Cambria" w:hAnsi="Cambria"/>
          <w:vertAlign w:val="subscript"/>
        </w:rPr>
        <w:t>i</w:t>
      </w:r>
      <w:proofErr w:type="spellEnd"/>
      <w:proofErr w:type="gramEnd"/>
      <w:r w:rsidRPr="00D13710">
        <w:rPr>
          <w:rFonts w:ascii="Cambria" w:hAnsi="Cambria"/>
        </w:rPr>
        <w:t xml:space="preserve">, </w:t>
      </w:r>
      <w:proofErr w:type="spellStart"/>
      <w:r w:rsidRPr="00D13710">
        <w:rPr>
          <w:rFonts w:ascii="Cambria" w:hAnsi="Cambria"/>
        </w:rPr>
        <w:t>R</w:t>
      </w:r>
      <w:r w:rsidRPr="00D13710">
        <w:rPr>
          <w:rFonts w:ascii="Cambria" w:hAnsi="Cambria"/>
          <w:vertAlign w:val="subscript"/>
        </w:rPr>
        <w:t>m</w:t>
      </w:r>
      <w:proofErr w:type="spellEnd"/>
      <w:r w:rsidRPr="00D13710">
        <w:rPr>
          <w:rFonts w:ascii="Cambria" w:hAnsi="Cambria"/>
        </w:rPr>
        <w:t xml:space="preserve">)/ </w:t>
      </w:r>
      <w:proofErr w:type="spellStart"/>
      <w:r w:rsidRPr="00D13710">
        <w:rPr>
          <w:rFonts w:ascii="Cambria" w:hAnsi="Cambria"/>
        </w:rPr>
        <w:t>Var</w:t>
      </w:r>
      <w:proofErr w:type="spellEnd"/>
      <w:r w:rsidRPr="00D13710">
        <w:rPr>
          <w:rFonts w:ascii="Cambria" w:hAnsi="Cambria"/>
        </w:rPr>
        <w:t xml:space="preserve"> (</w:t>
      </w:r>
      <w:proofErr w:type="spellStart"/>
      <w:r w:rsidRPr="00D13710">
        <w:rPr>
          <w:rFonts w:ascii="Cambria" w:hAnsi="Cambria"/>
        </w:rPr>
        <w:t>R</w:t>
      </w:r>
      <w:r w:rsidRPr="00D13710">
        <w:rPr>
          <w:rFonts w:ascii="Cambria" w:hAnsi="Cambria"/>
          <w:vertAlign w:val="subscript"/>
        </w:rPr>
        <w:t>m</w:t>
      </w:r>
      <w:proofErr w:type="spellEnd"/>
      <w:r w:rsidRPr="00D13710">
        <w:rPr>
          <w:rFonts w:ascii="Cambria" w:hAnsi="Cambria"/>
        </w:rPr>
        <w:t>).</w:t>
      </w:r>
    </w:p>
    <w:p w:rsidR="008109DF" w:rsidRPr="00D13710" w:rsidRDefault="008109DF" w:rsidP="00E14006">
      <w:pPr>
        <w:spacing w:line="360" w:lineRule="auto"/>
        <w:ind w:firstLine="720"/>
        <w:jc w:val="both"/>
        <w:rPr>
          <w:rFonts w:ascii="Cambria" w:hAnsi="Cambria"/>
          <w:b/>
        </w:rPr>
      </w:pPr>
      <w:r>
        <w:rPr>
          <w:rFonts w:ascii="Cambria" w:hAnsi="Cambria"/>
          <w:b/>
        </w:rPr>
        <w:t xml:space="preserve">2.2.2 </w:t>
      </w:r>
      <w:proofErr w:type="spellStart"/>
      <w:r w:rsidRPr="00D13710">
        <w:rPr>
          <w:rFonts w:ascii="Cambria" w:hAnsi="Cambria"/>
          <w:b/>
        </w:rPr>
        <w:t>Fama</w:t>
      </w:r>
      <w:proofErr w:type="spellEnd"/>
      <w:r w:rsidRPr="00D13710">
        <w:rPr>
          <w:rFonts w:ascii="Cambria" w:hAnsi="Cambria"/>
          <w:b/>
        </w:rPr>
        <w:t>-French three</w:t>
      </w:r>
      <w:r>
        <w:rPr>
          <w:rFonts w:ascii="Cambria" w:hAnsi="Cambria"/>
          <w:b/>
        </w:rPr>
        <w:t>-</w:t>
      </w:r>
      <w:r w:rsidRPr="00D13710">
        <w:rPr>
          <w:rFonts w:ascii="Cambria" w:hAnsi="Cambria"/>
          <w:b/>
        </w:rPr>
        <w:t>factor model</w:t>
      </w:r>
    </w:p>
    <w:p w:rsidR="008109DF" w:rsidRPr="00D13710" w:rsidRDefault="008109DF" w:rsidP="00B11FB7">
      <w:pPr>
        <w:spacing w:line="360" w:lineRule="auto"/>
        <w:jc w:val="both"/>
        <w:rPr>
          <w:rFonts w:ascii="Cambria" w:hAnsi="Cambria"/>
        </w:rPr>
      </w:pPr>
      <w:r w:rsidRPr="00D13710">
        <w:rPr>
          <w:rFonts w:ascii="Cambria" w:hAnsi="Cambria"/>
        </w:rPr>
        <w:t xml:space="preserve">During the 80’s and 90’s, many researchers have identified all kind of patterns which alone are significant in explaining average stock return. These patterns, anomalies, were not captured in the market beta from the CAPM. Anomalies like firm size (market equity: stock price times number of shares), leverage, book-to-market ratio and earnings-to-price ratio (E/P) ratio of a common stock are not captured in CAPM. </w:t>
      </w:r>
      <w:proofErr w:type="spellStart"/>
      <w:r w:rsidRPr="00D13710">
        <w:rPr>
          <w:rFonts w:ascii="Cambria" w:hAnsi="Cambria"/>
        </w:rPr>
        <w:t>Banz</w:t>
      </w:r>
      <w:proofErr w:type="spellEnd"/>
      <w:r w:rsidRPr="00D13710">
        <w:rPr>
          <w:rFonts w:ascii="Cambria" w:hAnsi="Cambria"/>
        </w:rPr>
        <w:t xml:space="preserve"> (1981) verifies the size effect: stocks from with firm with low market capitalization on average generate higher risk-adjusted returns than firms with higher market capitalization. </w:t>
      </w:r>
      <w:proofErr w:type="spellStart"/>
      <w:r w:rsidRPr="00D13710">
        <w:rPr>
          <w:rFonts w:ascii="Cambria" w:hAnsi="Cambria"/>
        </w:rPr>
        <w:t>Bhandari</w:t>
      </w:r>
      <w:proofErr w:type="spellEnd"/>
      <w:r w:rsidRPr="00D13710">
        <w:rPr>
          <w:rFonts w:ascii="Cambria" w:hAnsi="Cambria"/>
        </w:rPr>
        <w:t xml:space="preserve"> (1988) shows a positive relation between risk-adjusted returns and leverage (D/E) and </w:t>
      </w:r>
      <w:proofErr w:type="spellStart"/>
      <w:r w:rsidRPr="00D13710">
        <w:rPr>
          <w:rFonts w:ascii="Cambria" w:hAnsi="Cambria"/>
        </w:rPr>
        <w:t>Basu</w:t>
      </w:r>
      <w:proofErr w:type="spellEnd"/>
      <w:r w:rsidRPr="00D13710">
        <w:rPr>
          <w:rFonts w:ascii="Cambria" w:hAnsi="Cambria"/>
        </w:rPr>
        <w:t xml:space="preserve"> (1983) provides evidence for the positive relation between E/P ratio and risk-adjusted returns.  </w:t>
      </w:r>
      <w:proofErr w:type="spellStart"/>
      <w:r w:rsidRPr="00D13710">
        <w:rPr>
          <w:rFonts w:ascii="Cambria" w:hAnsi="Cambria"/>
        </w:rPr>
        <w:t>Fama</w:t>
      </w:r>
      <w:proofErr w:type="spellEnd"/>
      <w:r w:rsidRPr="00D13710">
        <w:rPr>
          <w:rFonts w:ascii="Cambria" w:hAnsi="Cambria"/>
        </w:rPr>
        <w:t xml:space="preserve"> and French (1992) provided evidence for a positive B/M ratio and returns, which were not captured by market beta. </w:t>
      </w:r>
    </w:p>
    <w:p w:rsidR="008109DF" w:rsidRPr="00D13710" w:rsidRDefault="008109DF" w:rsidP="00B11FB7">
      <w:pPr>
        <w:spacing w:line="360" w:lineRule="auto"/>
        <w:jc w:val="both"/>
        <w:rPr>
          <w:rFonts w:ascii="Cambria" w:hAnsi="Cambria"/>
        </w:rPr>
      </w:pPr>
      <w:proofErr w:type="spellStart"/>
      <w:r w:rsidRPr="00D13710">
        <w:rPr>
          <w:rFonts w:ascii="Cambria" w:hAnsi="Cambria"/>
        </w:rPr>
        <w:t>Fama</w:t>
      </w:r>
      <w:proofErr w:type="spellEnd"/>
      <w:r w:rsidRPr="00D13710">
        <w:rPr>
          <w:rFonts w:ascii="Cambria" w:hAnsi="Cambria"/>
        </w:rPr>
        <w:t xml:space="preserve"> and French (1993, 1996) claim that their three-factor model includes the many related to average return anomalies of the CAPM related to the stock market.</w:t>
      </w:r>
    </w:p>
    <w:p w:rsidR="008109DF" w:rsidRPr="00710936" w:rsidRDefault="008109DF" w:rsidP="00B11FB7">
      <w:pPr>
        <w:spacing w:line="360" w:lineRule="auto"/>
        <w:jc w:val="both"/>
        <w:rPr>
          <w:rFonts w:ascii="Cambria" w:hAnsi="Cambria"/>
          <w:i/>
          <w:lang w:val="pt-BR"/>
        </w:rPr>
      </w:pPr>
      <w:r w:rsidRPr="00D13710">
        <w:rPr>
          <w:rFonts w:ascii="Cambria" w:hAnsi="Cambria"/>
        </w:rPr>
        <w:lastRenderedPageBreak/>
        <w:tab/>
      </w:r>
      <w:r w:rsidRPr="00710936">
        <w:rPr>
          <w:rFonts w:ascii="Cambria" w:hAnsi="Cambria"/>
          <w:i/>
          <w:lang w:val="pt-BR"/>
        </w:rPr>
        <w:t>E (R</w:t>
      </w:r>
      <w:r w:rsidRPr="00710936">
        <w:rPr>
          <w:rFonts w:ascii="Cambria" w:hAnsi="Cambria"/>
          <w:i/>
          <w:vertAlign w:val="subscript"/>
          <w:lang w:val="pt-BR"/>
        </w:rPr>
        <w:t>i</w:t>
      </w:r>
      <w:r w:rsidRPr="00710936">
        <w:rPr>
          <w:rFonts w:ascii="Cambria" w:hAnsi="Cambria"/>
          <w:i/>
          <w:lang w:val="pt-BR"/>
        </w:rPr>
        <w:t>)- R</w:t>
      </w:r>
      <w:r w:rsidRPr="00710936">
        <w:rPr>
          <w:rFonts w:ascii="Cambria" w:hAnsi="Cambria"/>
          <w:i/>
          <w:vertAlign w:val="subscript"/>
          <w:lang w:val="pt-BR"/>
        </w:rPr>
        <w:t>f</w:t>
      </w:r>
      <w:r w:rsidRPr="00710936">
        <w:rPr>
          <w:rFonts w:ascii="Cambria" w:hAnsi="Cambria"/>
          <w:i/>
          <w:lang w:val="pt-BR"/>
        </w:rPr>
        <w:t xml:space="preserve"> = b</w:t>
      </w:r>
      <w:r w:rsidRPr="00710936">
        <w:rPr>
          <w:rFonts w:ascii="Cambria" w:hAnsi="Cambria"/>
          <w:i/>
          <w:vertAlign w:val="subscript"/>
          <w:lang w:val="pt-BR"/>
        </w:rPr>
        <w:t>i</w:t>
      </w:r>
      <w:r w:rsidRPr="00710936">
        <w:rPr>
          <w:rFonts w:ascii="Cambria" w:hAnsi="Cambria"/>
          <w:i/>
          <w:lang w:val="pt-BR"/>
        </w:rPr>
        <w:t xml:space="preserve"> (E (R</w:t>
      </w:r>
      <w:r w:rsidRPr="00710936">
        <w:rPr>
          <w:rFonts w:ascii="Cambria" w:hAnsi="Cambria"/>
          <w:i/>
          <w:vertAlign w:val="subscript"/>
          <w:lang w:val="pt-BR"/>
        </w:rPr>
        <w:t>m</w:t>
      </w:r>
      <w:r w:rsidRPr="00710936">
        <w:rPr>
          <w:rFonts w:ascii="Cambria" w:hAnsi="Cambria"/>
          <w:i/>
          <w:lang w:val="pt-BR"/>
        </w:rPr>
        <w:t>-R</w:t>
      </w:r>
      <w:r w:rsidRPr="00710936">
        <w:rPr>
          <w:rFonts w:ascii="Cambria" w:hAnsi="Cambria"/>
          <w:i/>
          <w:vertAlign w:val="subscript"/>
          <w:lang w:val="pt-BR"/>
        </w:rPr>
        <w:t>f</w:t>
      </w:r>
      <w:r w:rsidRPr="00710936">
        <w:rPr>
          <w:rFonts w:ascii="Cambria" w:hAnsi="Cambria"/>
          <w:i/>
          <w:lang w:val="pt-BR"/>
        </w:rPr>
        <w:t>)) + s</w:t>
      </w:r>
      <w:r w:rsidRPr="00710936">
        <w:rPr>
          <w:rFonts w:ascii="Cambria" w:hAnsi="Cambria"/>
          <w:i/>
          <w:vertAlign w:val="subscript"/>
          <w:lang w:val="pt-BR"/>
        </w:rPr>
        <w:t>i</w:t>
      </w:r>
      <w:r w:rsidRPr="00710936">
        <w:rPr>
          <w:rFonts w:ascii="Cambria" w:hAnsi="Cambria"/>
          <w:i/>
          <w:lang w:val="pt-BR"/>
        </w:rPr>
        <w:t xml:space="preserve"> E (SMB) + h</w:t>
      </w:r>
      <w:r w:rsidRPr="00710936">
        <w:rPr>
          <w:rFonts w:ascii="Cambria" w:hAnsi="Cambria"/>
          <w:i/>
          <w:vertAlign w:val="subscript"/>
          <w:lang w:val="pt-BR"/>
        </w:rPr>
        <w:t>i</w:t>
      </w:r>
      <w:r w:rsidR="00710936" w:rsidRPr="00710936">
        <w:rPr>
          <w:rFonts w:ascii="Cambria" w:hAnsi="Cambria"/>
          <w:i/>
          <w:lang w:val="pt-BR"/>
        </w:rPr>
        <w:t xml:space="preserve"> E (HML)</w:t>
      </w:r>
      <w:r w:rsidR="00710936" w:rsidRPr="00710936">
        <w:rPr>
          <w:rFonts w:ascii="Cambria" w:hAnsi="Cambria"/>
          <w:i/>
          <w:lang w:val="pt-BR"/>
        </w:rPr>
        <w:tab/>
      </w:r>
      <w:r w:rsidR="00710936" w:rsidRPr="00710936">
        <w:rPr>
          <w:rFonts w:ascii="Cambria" w:hAnsi="Cambria"/>
          <w:i/>
          <w:lang w:val="pt-BR"/>
        </w:rPr>
        <w:tab/>
      </w:r>
      <w:r w:rsidR="00710936" w:rsidRPr="00710936">
        <w:rPr>
          <w:rFonts w:ascii="Cambria" w:hAnsi="Cambria"/>
          <w:i/>
          <w:lang w:val="pt-BR"/>
        </w:rPr>
        <w:tab/>
      </w:r>
      <w:r w:rsidRPr="00710936">
        <w:rPr>
          <w:rFonts w:ascii="Cambria" w:hAnsi="Cambria"/>
          <w:i/>
          <w:lang w:val="pt-BR"/>
        </w:rPr>
        <w:t>(2)</w:t>
      </w:r>
    </w:p>
    <w:p w:rsidR="008109DF" w:rsidRPr="00D13710" w:rsidRDefault="008109DF" w:rsidP="00B11FB7">
      <w:pPr>
        <w:spacing w:line="360" w:lineRule="auto"/>
        <w:jc w:val="both"/>
        <w:rPr>
          <w:rFonts w:ascii="Cambria" w:hAnsi="Cambria"/>
        </w:rPr>
      </w:pPr>
      <w:r w:rsidRPr="00D13710">
        <w:rPr>
          <w:rFonts w:ascii="Cambria" w:hAnsi="Cambria"/>
        </w:rPr>
        <w:t>So the expected excess return on a portfolio E (</w:t>
      </w:r>
      <w:proofErr w:type="spellStart"/>
      <w:r w:rsidRPr="00D13710">
        <w:rPr>
          <w:rFonts w:ascii="Cambria" w:hAnsi="Cambria"/>
        </w:rPr>
        <w:t>R</w:t>
      </w:r>
      <w:r w:rsidRPr="00D13710">
        <w:rPr>
          <w:rFonts w:ascii="Cambria" w:hAnsi="Cambria"/>
          <w:vertAlign w:val="subscript"/>
        </w:rPr>
        <w:t>i</w:t>
      </w:r>
      <w:proofErr w:type="spellEnd"/>
      <w:r w:rsidRPr="00D13710">
        <w:rPr>
          <w:rFonts w:ascii="Cambria" w:hAnsi="Cambria"/>
        </w:rPr>
        <w:t xml:space="preserve">)- </w:t>
      </w:r>
      <w:proofErr w:type="spellStart"/>
      <w:r w:rsidRPr="00D13710">
        <w:rPr>
          <w:rFonts w:ascii="Cambria" w:hAnsi="Cambria"/>
        </w:rPr>
        <w:t>R</w:t>
      </w:r>
      <w:r w:rsidRPr="00D13710">
        <w:rPr>
          <w:rFonts w:ascii="Cambria" w:hAnsi="Cambria"/>
          <w:vertAlign w:val="subscript"/>
        </w:rPr>
        <w:t>f</w:t>
      </w:r>
      <w:proofErr w:type="spellEnd"/>
      <w:r w:rsidRPr="00D13710">
        <w:rPr>
          <w:rFonts w:ascii="Cambria" w:hAnsi="Cambria"/>
        </w:rPr>
        <w:t xml:space="preserve"> is explained by the sensitivity of the following three factors: the excess of a market portfolio (</w:t>
      </w:r>
      <w:proofErr w:type="spellStart"/>
      <w:r w:rsidRPr="00D13710">
        <w:rPr>
          <w:rFonts w:ascii="Cambria" w:hAnsi="Cambria"/>
        </w:rPr>
        <w:t>R</w:t>
      </w:r>
      <w:r w:rsidRPr="00D13710">
        <w:rPr>
          <w:rFonts w:ascii="Cambria" w:hAnsi="Cambria"/>
          <w:vertAlign w:val="subscript"/>
        </w:rPr>
        <w:t>m</w:t>
      </w:r>
      <w:r w:rsidRPr="00D13710">
        <w:rPr>
          <w:rFonts w:ascii="Cambria" w:hAnsi="Cambria"/>
        </w:rPr>
        <w:t>-R</w:t>
      </w:r>
      <w:r w:rsidRPr="00D13710">
        <w:rPr>
          <w:rFonts w:ascii="Cambria" w:hAnsi="Cambria"/>
          <w:vertAlign w:val="subscript"/>
        </w:rPr>
        <w:t>f</w:t>
      </w:r>
      <w:proofErr w:type="spellEnd"/>
      <w:r w:rsidRPr="00D13710">
        <w:rPr>
          <w:rFonts w:ascii="Cambria" w:hAnsi="Cambria"/>
        </w:rPr>
        <w:t xml:space="preserve">) (1), firm size expressed as a function of returns from small companies minus returns of big companies (SMB) (ranked at market capitalization)(2) and book-to-market ratio expressed as returns from firms with high B/M ratio minus returns from firms with low B/M ratio (HML). </w:t>
      </w:r>
      <w:r>
        <w:rPr>
          <w:rFonts w:ascii="Cambria" w:hAnsi="Cambria"/>
        </w:rPr>
        <w:t>The factor sensitivities</w:t>
      </w:r>
      <w:r w:rsidRPr="00D13710">
        <w:rPr>
          <w:rFonts w:ascii="Cambria" w:hAnsi="Cambria"/>
        </w:rPr>
        <w:t xml:space="preserve"> represented by b</w:t>
      </w:r>
      <w:r w:rsidRPr="00D13710">
        <w:rPr>
          <w:rFonts w:ascii="Cambria" w:hAnsi="Cambria"/>
          <w:vertAlign w:val="subscript"/>
        </w:rPr>
        <w:t xml:space="preserve">i, </w:t>
      </w:r>
      <w:proofErr w:type="spellStart"/>
      <w:r w:rsidRPr="00D13710">
        <w:rPr>
          <w:rFonts w:ascii="Cambria" w:hAnsi="Cambria"/>
        </w:rPr>
        <w:t>s</w:t>
      </w:r>
      <w:r w:rsidRPr="00D13710">
        <w:rPr>
          <w:rFonts w:ascii="Cambria" w:hAnsi="Cambria"/>
          <w:vertAlign w:val="subscript"/>
        </w:rPr>
        <w:t>i</w:t>
      </w:r>
      <w:proofErr w:type="spellEnd"/>
      <w:r w:rsidRPr="00D13710">
        <w:rPr>
          <w:rFonts w:ascii="Cambria" w:hAnsi="Cambria"/>
        </w:rPr>
        <w:t xml:space="preserve"> and h</w:t>
      </w:r>
      <w:r w:rsidRPr="00D13710">
        <w:rPr>
          <w:rFonts w:ascii="Cambria" w:hAnsi="Cambria"/>
          <w:vertAlign w:val="subscript"/>
        </w:rPr>
        <w:t>i</w:t>
      </w:r>
      <w:r w:rsidRPr="00D13710">
        <w:rPr>
          <w:rFonts w:ascii="Cambria" w:hAnsi="Cambria"/>
        </w:rPr>
        <w:t xml:space="preserve"> are the slopes in the following time-series regression:</w:t>
      </w:r>
    </w:p>
    <w:p w:rsidR="008109DF" w:rsidRPr="00710936" w:rsidRDefault="008109DF" w:rsidP="00B11FB7">
      <w:pPr>
        <w:spacing w:line="360" w:lineRule="auto"/>
        <w:jc w:val="both"/>
        <w:rPr>
          <w:rFonts w:ascii="Cambria" w:hAnsi="Cambria"/>
          <w:i/>
        </w:rPr>
      </w:pPr>
      <w:r w:rsidRPr="00D13710">
        <w:rPr>
          <w:rFonts w:ascii="Cambria" w:hAnsi="Cambria"/>
        </w:rPr>
        <w:tab/>
      </w:r>
      <w:proofErr w:type="spellStart"/>
      <w:proofErr w:type="gramStart"/>
      <w:r w:rsidRPr="00710936">
        <w:rPr>
          <w:rFonts w:ascii="Cambria" w:hAnsi="Cambria"/>
          <w:i/>
        </w:rPr>
        <w:t>R</w:t>
      </w:r>
      <w:r w:rsidRPr="00710936">
        <w:rPr>
          <w:rFonts w:ascii="Cambria" w:hAnsi="Cambria"/>
          <w:i/>
          <w:vertAlign w:val="subscript"/>
        </w:rPr>
        <w:t>i</w:t>
      </w:r>
      <w:proofErr w:type="spellEnd"/>
      <w:proofErr w:type="gramEnd"/>
      <w:r w:rsidRPr="00710936">
        <w:rPr>
          <w:rFonts w:ascii="Cambria" w:hAnsi="Cambria"/>
          <w:i/>
        </w:rPr>
        <w:t xml:space="preserve"> – </w:t>
      </w:r>
      <w:proofErr w:type="spellStart"/>
      <w:r w:rsidRPr="00710936">
        <w:rPr>
          <w:rFonts w:ascii="Cambria" w:hAnsi="Cambria"/>
          <w:i/>
        </w:rPr>
        <w:t>R</w:t>
      </w:r>
      <w:r w:rsidRPr="00710936">
        <w:rPr>
          <w:rFonts w:ascii="Cambria" w:hAnsi="Cambria"/>
          <w:i/>
          <w:vertAlign w:val="subscript"/>
        </w:rPr>
        <w:t>f</w:t>
      </w:r>
      <w:proofErr w:type="spellEnd"/>
      <w:r w:rsidRPr="00710936">
        <w:rPr>
          <w:rFonts w:ascii="Cambria" w:hAnsi="Cambria"/>
          <w:i/>
        </w:rPr>
        <w:t xml:space="preserve"> = </w:t>
      </w:r>
      <w:proofErr w:type="spellStart"/>
      <w:r w:rsidRPr="00710936">
        <w:rPr>
          <w:rFonts w:ascii="Cambria" w:hAnsi="Cambria"/>
          <w:i/>
        </w:rPr>
        <w:t>α</w:t>
      </w:r>
      <w:r w:rsidRPr="00710936">
        <w:rPr>
          <w:rFonts w:ascii="Cambria" w:hAnsi="Cambria"/>
          <w:i/>
          <w:vertAlign w:val="subscript"/>
        </w:rPr>
        <w:t>i</w:t>
      </w:r>
      <w:proofErr w:type="spellEnd"/>
      <w:r w:rsidRPr="00710936">
        <w:rPr>
          <w:rFonts w:ascii="Cambria" w:hAnsi="Cambria"/>
          <w:i/>
        </w:rPr>
        <w:t xml:space="preserve"> + b</w:t>
      </w:r>
      <w:r w:rsidRPr="00710936">
        <w:rPr>
          <w:rFonts w:ascii="Cambria" w:hAnsi="Cambria"/>
          <w:i/>
          <w:vertAlign w:val="subscript"/>
        </w:rPr>
        <w:t>i</w:t>
      </w:r>
      <w:r w:rsidRPr="00710936">
        <w:rPr>
          <w:rFonts w:ascii="Cambria" w:hAnsi="Cambria"/>
          <w:i/>
        </w:rPr>
        <w:t xml:space="preserve"> (</w:t>
      </w:r>
      <w:proofErr w:type="spellStart"/>
      <w:r w:rsidRPr="00710936">
        <w:rPr>
          <w:rFonts w:ascii="Cambria" w:hAnsi="Cambria"/>
          <w:i/>
        </w:rPr>
        <w:t>R</w:t>
      </w:r>
      <w:r w:rsidRPr="00710936">
        <w:rPr>
          <w:rFonts w:ascii="Cambria" w:hAnsi="Cambria"/>
          <w:i/>
          <w:vertAlign w:val="subscript"/>
        </w:rPr>
        <w:t>m</w:t>
      </w:r>
      <w:proofErr w:type="spellEnd"/>
      <w:r w:rsidRPr="00710936">
        <w:rPr>
          <w:rFonts w:ascii="Cambria" w:hAnsi="Cambria"/>
          <w:i/>
        </w:rPr>
        <w:t xml:space="preserve"> – </w:t>
      </w:r>
      <w:proofErr w:type="spellStart"/>
      <w:r w:rsidRPr="00710936">
        <w:rPr>
          <w:rFonts w:ascii="Cambria" w:hAnsi="Cambria"/>
          <w:i/>
        </w:rPr>
        <w:t>R</w:t>
      </w:r>
      <w:r w:rsidRPr="00710936">
        <w:rPr>
          <w:rFonts w:ascii="Cambria" w:hAnsi="Cambria"/>
          <w:i/>
          <w:vertAlign w:val="subscript"/>
        </w:rPr>
        <w:t>f</w:t>
      </w:r>
      <w:proofErr w:type="spellEnd"/>
      <w:r w:rsidRPr="00710936">
        <w:rPr>
          <w:rFonts w:ascii="Cambria" w:hAnsi="Cambria"/>
          <w:i/>
        </w:rPr>
        <w:t xml:space="preserve">) + </w:t>
      </w:r>
      <w:proofErr w:type="spellStart"/>
      <w:r w:rsidRPr="00710936">
        <w:rPr>
          <w:rFonts w:ascii="Cambria" w:hAnsi="Cambria"/>
          <w:i/>
        </w:rPr>
        <w:t>s</w:t>
      </w:r>
      <w:r w:rsidRPr="00710936">
        <w:rPr>
          <w:rFonts w:ascii="Cambria" w:hAnsi="Cambria"/>
          <w:i/>
          <w:vertAlign w:val="subscript"/>
        </w:rPr>
        <w:t>i</w:t>
      </w:r>
      <w:r w:rsidRPr="00710936">
        <w:rPr>
          <w:rFonts w:ascii="Cambria" w:hAnsi="Cambria"/>
          <w:i/>
        </w:rPr>
        <w:t>SMB</w:t>
      </w:r>
      <w:proofErr w:type="spellEnd"/>
      <w:r w:rsidRPr="00710936">
        <w:rPr>
          <w:rFonts w:ascii="Cambria" w:hAnsi="Cambria"/>
          <w:i/>
        </w:rPr>
        <w:t xml:space="preserve"> +</w:t>
      </w:r>
      <w:proofErr w:type="spellStart"/>
      <w:r w:rsidRPr="00710936">
        <w:rPr>
          <w:rFonts w:ascii="Cambria" w:hAnsi="Cambria"/>
          <w:i/>
        </w:rPr>
        <w:t>h</w:t>
      </w:r>
      <w:r w:rsidRPr="00710936">
        <w:rPr>
          <w:rFonts w:ascii="Cambria" w:hAnsi="Cambria"/>
          <w:i/>
          <w:vertAlign w:val="subscript"/>
        </w:rPr>
        <w:t>i</w:t>
      </w:r>
      <w:r w:rsidRPr="00710936">
        <w:rPr>
          <w:rFonts w:ascii="Cambria" w:hAnsi="Cambria"/>
          <w:i/>
        </w:rPr>
        <w:t>HML</w:t>
      </w:r>
      <w:proofErr w:type="spellEnd"/>
      <w:r w:rsidRPr="00710936">
        <w:rPr>
          <w:rFonts w:ascii="Cambria" w:hAnsi="Cambria"/>
          <w:i/>
        </w:rPr>
        <w:t xml:space="preserve"> + </w:t>
      </w:r>
      <w:proofErr w:type="spellStart"/>
      <w:r w:rsidRPr="00710936">
        <w:rPr>
          <w:rFonts w:ascii="Cambria" w:hAnsi="Cambria"/>
          <w:i/>
        </w:rPr>
        <w:t>ε</w:t>
      </w:r>
      <w:r w:rsidRPr="00710936">
        <w:rPr>
          <w:rFonts w:ascii="Cambria" w:hAnsi="Cambria"/>
          <w:i/>
          <w:vertAlign w:val="subscript"/>
        </w:rPr>
        <w:t>i</w:t>
      </w:r>
      <w:proofErr w:type="spellEnd"/>
      <w:r w:rsidR="00710936" w:rsidRPr="00710936">
        <w:rPr>
          <w:rFonts w:ascii="Cambria" w:hAnsi="Cambria"/>
          <w:i/>
        </w:rPr>
        <w:tab/>
      </w:r>
      <w:r w:rsidR="00710936" w:rsidRPr="00710936">
        <w:rPr>
          <w:rFonts w:ascii="Cambria" w:hAnsi="Cambria"/>
          <w:i/>
        </w:rPr>
        <w:tab/>
      </w:r>
      <w:r w:rsidR="00710936" w:rsidRPr="00710936">
        <w:rPr>
          <w:rFonts w:ascii="Cambria" w:hAnsi="Cambria"/>
          <w:i/>
        </w:rPr>
        <w:tab/>
      </w:r>
      <w:r w:rsidR="00710936" w:rsidRPr="00710936">
        <w:rPr>
          <w:rFonts w:ascii="Cambria" w:hAnsi="Cambria"/>
          <w:i/>
        </w:rPr>
        <w:tab/>
      </w:r>
      <w:r w:rsidRPr="00710936">
        <w:rPr>
          <w:rFonts w:ascii="Cambria" w:hAnsi="Cambria"/>
          <w:i/>
        </w:rPr>
        <w:t>(3)</w:t>
      </w:r>
    </w:p>
    <w:p w:rsidR="008109DF" w:rsidRPr="00D13710" w:rsidRDefault="008109DF" w:rsidP="00B11FB7">
      <w:pPr>
        <w:spacing w:line="360" w:lineRule="auto"/>
        <w:jc w:val="both"/>
        <w:rPr>
          <w:rFonts w:ascii="Cambria" w:hAnsi="Cambria"/>
        </w:rPr>
      </w:pPr>
      <w:r w:rsidRPr="00D13710">
        <w:rPr>
          <w:rFonts w:ascii="Cambria" w:hAnsi="Cambria"/>
        </w:rPr>
        <w:t xml:space="preserve">The coefficient </w:t>
      </w:r>
      <w:proofErr w:type="spellStart"/>
      <w:r w:rsidRPr="00D13710">
        <w:rPr>
          <w:rFonts w:ascii="Cambria" w:hAnsi="Cambria"/>
        </w:rPr>
        <w:t>α</w:t>
      </w:r>
      <w:r w:rsidRPr="00D13710">
        <w:rPr>
          <w:rFonts w:ascii="Cambria" w:hAnsi="Cambria"/>
          <w:vertAlign w:val="subscript"/>
        </w:rPr>
        <w:t>i</w:t>
      </w:r>
      <w:proofErr w:type="spellEnd"/>
      <w:r w:rsidRPr="00D13710">
        <w:rPr>
          <w:rFonts w:ascii="Cambria" w:hAnsi="Cambria"/>
        </w:rPr>
        <w:t xml:space="preserve"> (intercept), also called Jensen’s alpha (Jensen 1968), is the measure of risk adjusted excess return on portfolio </w:t>
      </w:r>
      <w:proofErr w:type="spellStart"/>
      <w:r w:rsidRPr="00D13710">
        <w:rPr>
          <w:rFonts w:ascii="Cambria" w:hAnsi="Cambria"/>
        </w:rPr>
        <w:t>i</w:t>
      </w:r>
      <w:proofErr w:type="spellEnd"/>
      <w:r w:rsidRPr="00D13710">
        <w:rPr>
          <w:rFonts w:ascii="Cambria" w:hAnsi="Cambria"/>
        </w:rPr>
        <w:t xml:space="preserve">. </w:t>
      </w:r>
    </w:p>
    <w:p w:rsidR="008109DF" w:rsidRPr="00D13710" w:rsidRDefault="008109DF" w:rsidP="00E14006">
      <w:pPr>
        <w:spacing w:line="360" w:lineRule="auto"/>
        <w:ind w:firstLine="720"/>
        <w:jc w:val="both"/>
        <w:rPr>
          <w:rFonts w:ascii="Cambria" w:hAnsi="Cambria"/>
          <w:b/>
        </w:rPr>
      </w:pPr>
      <w:r>
        <w:rPr>
          <w:rFonts w:ascii="Cambria" w:hAnsi="Cambria"/>
          <w:b/>
        </w:rPr>
        <w:t xml:space="preserve">2.2.3 </w:t>
      </w:r>
      <w:r w:rsidRPr="00D13710">
        <w:rPr>
          <w:rFonts w:ascii="Cambria" w:hAnsi="Cambria"/>
          <w:b/>
        </w:rPr>
        <w:t>Four</w:t>
      </w:r>
      <w:r>
        <w:rPr>
          <w:rFonts w:ascii="Cambria" w:hAnsi="Cambria"/>
          <w:b/>
        </w:rPr>
        <w:t>-</w:t>
      </w:r>
      <w:r w:rsidRPr="00D13710">
        <w:rPr>
          <w:rFonts w:ascii="Cambria" w:hAnsi="Cambria"/>
          <w:b/>
        </w:rPr>
        <w:t>factor pricing model</w:t>
      </w:r>
    </w:p>
    <w:p w:rsidR="008109DF" w:rsidRPr="00D13710" w:rsidRDefault="008109DF" w:rsidP="00B11FB7">
      <w:pPr>
        <w:spacing w:line="360" w:lineRule="auto"/>
        <w:jc w:val="both"/>
        <w:rPr>
          <w:rFonts w:ascii="Cambria" w:hAnsi="Cambria"/>
        </w:rPr>
      </w:pPr>
      <w:proofErr w:type="spellStart"/>
      <w:r w:rsidRPr="00D13710">
        <w:rPr>
          <w:rFonts w:ascii="Cambria" w:hAnsi="Cambria"/>
        </w:rPr>
        <w:t>Fama</w:t>
      </w:r>
      <w:proofErr w:type="spellEnd"/>
      <w:r w:rsidRPr="00D13710">
        <w:rPr>
          <w:rFonts w:ascii="Cambria" w:hAnsi="Cambria"/>
        </w:rPr>
        <w:t xml:space="preserve"> French (1996) agree with the fact that the anomaly of the continuation of short-term returns, documented by </w:t>
      </w:r>
      <w:proofErr w:type="spellStart"/>
      <w:r w:rsidRPr="00D13710">
        <w:rPr>
          <w:rFonts w:ascii="Cambria" w:hAnsi="Cambria"/>
        </w:rPr>
        <w:t>Jegadeesh</w:t>
      </w:r>
      <w:proofErr w:type="spellEnd"/>
      <w:r w:rsidRPr="00D13710">
        <w:rPr>
          <w:rFonts w:ascii="Cambria" w:hAnsi="Cambria"/>
        </w:rPr>
        <w:t xml:space="preserve"> and Titman (1993), is not captured in equation (2). In ad</w:t>
      </w:r>
      <w:r w:rsidR="00327BD8">
        <w:rPr>
          <w:rFonts w:ascii="Cambria" w:hAnsi="Cambria"/>
        </w:rPr>
        <w:t xml:space="preserve">dition to the </w:t>
      </w:r>
      <w:proofErr w:type="spellStart"/>
      <w:r w:rsidR="00327BD8">
        <w:rPr>
          <w:rFonts w:ascii="Cambria" w:hAnsi="Cambria"/>
        </w:rPr>
        <w:t>Fama</w:t>
      </w:r>
      <w:proofErr w:type="spellEnd"/>
      <w:r w:rsidR="00327BD8">
        <w:rPr>
          <w:rFonts w:ascii="Cambria" w:hAnsi="Cambria"/>
        </w:rPr>
        <w:t>-French three-</w:t>
      </w:r>
      <w:r w:rsidRPr="00D13710">
        <w:rPr>
          <w:rFonts w:ascii="Cambria" w:hAnsi="Cambria"/>
        </w:rPr>
        <w:t xml:space="preserve">factor model, </w:t>
      </w:r>
      <w:proofErr w:type="spellStart"/>
      <w:r w:rsidRPr="00D13710">
        <w:rPr>
          <w:rFonts w:ascii="Cambria" w:hAnsi="Cambria"/>
        </w:rPr>
        <w:t>Carhart</w:t>
      </w:r>
      <w:proofErr w:type="spellEnd"/>
      <w:r w:rsidRPr="00D13710">
        <w:rPr>
          <w:rFonts w:ascii="Cambria" w:hAnsi="Cambria"/>
        </w:rPr>
        <w:t xml:space="preserve"> (1997), amongst others</w:t>
      </w:r>
      <w:r w:rsidRPr="00D13710">
        <w:rPr>
          <w:rStyle w:val="FootnoteReference"/>
          <w:rFonts w:ascii="Cambria" w:hAnsi="Cambria"/>
        </w:rPr>
        <w:footnoteReference w:id="2"/>
      </w:r>
      <w:r w:rsidRPr="00D13710">
        <w:rPr>
          <w:rFonts w:ascii="Cambria" w:hAnsi="Cambria"/>
        </w:rPr>
        <w:t xml:space="preserve">, included a fourth risk factor, which captured the </w:t>
      </w:r>
      <w:proofErr w:type="spellStart"/>
      <w:r w:rsidRPr="00D13710">
        <w:rPr>
          <w:rFonts w:ascii="Cambria" w:hAnsi="Cambria"/>
        </w:rPr>
        <w:t>Jegadeesh</w:t>
      </w:r>
      <w:proofErr w:type="spellEnd"/>
      <w:r w:rsidRPr="00D13710">
        <w:rPr>
          <w:rFonts w:ascii="Cambria" w:hAnsi="Cambria"/>
        </w:rPr>
        <w:t xml:space="preserve"> and Titman’s one-year momentum anomaly (1993) which is positively related with return. </w:t>
      </w:r>
      <w:r>
        <w:rPr>
          <w:rFonts w:ascii="Cambria" w:hAnsi="Cambria"/>
        </w:rPr>
        <w:t xml:space="preserve"> </w:t>
      </w:r>
      <w:r w:rsidRPr="00D13710">
        <w:rPr>
          <w:rFonts w:ascii="Cambria" w:hAnsi="Cambria"/>
        </w:rPr>
        <w:t xml:space="preserve">PR1YR (or called in other research </w:t>
      </w:r>
      <w:r>
        <w:rPr>
          <w:rFonts w:ascii="Cambria" w:hAnsi="Cambria"/>
        </w:rPr>
        <w:t>WML (</w:t>
      </w:r>
      <w:r w:rsidRPr="00D13710">
        <w:rPr>
          <w:rFonts w:ascii="Cambria" w:hAnsi="Cambria"/>
        </w:rPr>
        <w:t>winners minus losers</w:t>
      </w:r>
      <w:r>
        <w:rPr>
          <w:rFonts w:ascii="Cambria" w:hAnsi="Cambria"/>
        </w:rPr>
        <w:t>) or UMD (up minus down</w:t>
      </w:r>
      <w:r w:rsidRPr="00D13710">
        <w:rPr>
          <w:rFonts w:ascii="Cambria" w:hAnsi="Cambria"/>
        </w:rPr>
        <w:t xml:space="preserve">) are the equal-weighted average of firms with 30 percent highest returns minus the equal-weighted average of firms with the lowest 30% returns. </w:t>
      </w:r>
    </w:p>
    <w:p w:rsidR="008109DF" w:rsidRPr="00710936" w:rsidRDefault="008109DF" w:rsidP="00B11FB7">
      <w:pPr>
        <w:spacing w:line="360" w:lineRule="auto"/>
        <w:ind w:firstLine="720"/>
        <w:jc w:val="both"/>
        <w:rPr>
          <w:rFonts w:ascii="Cambria" w:hAnsi="Cambria"/>
          <w:i/>
        </w:rPr>
      </w:pPr>
      <w:proofErr w:type="spellStart"/>
      <w:proofErr w:type="gramStart"/>
      <w:r w:rsidRPr="00710936">
        <w:rPr>
          <w:rFonts w:ascii="Cambria" w:hAnsi="Cambria"/>
          <w:i/>
        </w:rPr>
        <w:t>R</w:t>
      </w:r>
      <w:r w:rsidRPr="00710936">
        <w:rPr>
          <w:rFonts w:ascii="Cambria" w:hAnsi="Cambria"/>
          <w:i/>
          <w:vertAlign w:val="subscript"/>
        </w:rPr>
        <w:t>i</w:t>
      </w:r>
      <w:proofErr w:type="spellEnd"/>
      <w:r w:rsidRPr="00710936">
        <w:rPr>
          <w:rFonts w:ascii="Cambria" w:hAnsi="Cambria"/>
          <w:i/>
          <w:vertAlign w:val="subscript"/>
        </w:rPr>
        <w:t xml:space="preserve"> </w:t>
      </w:r>
      <w:r w:rsidRPr="00710936">
        <w:rPr>
          <w:rFonts w:ascii="Cambria" w:hAnsi="Cambria"/>
          <w:i/>
        </w:rPr>
        <w:t xml:space="preserve"> -</w:t>
      </w:r>
      <w:proofErr w:type="gramEnd"/>
      <w:r w:rsidRPr="00710936">
        <w:rPr>
          <w:rFonts w:ascii="Cambria" w:hAnsi="Cambria"/>
          <w:i/>
        </w:rPr>
        <w:t xml:space="preserve"> </w:t>
      </w:r>
      <w:proofErr w:type="spellStart"/>
      <w:r w:rsidRPr="00710936">
        <w:rPr>
          <w:rFonts w:ascii="Cambria" w:hAnsi="Cambria"/>
          <w:i/>
        </w:rPr>
        <w:t>R</w:t>
      </w:r>
      <w:r w:rsidRPr="00710936">
        <w:rPr>
          <w:rFonts w:ascii="Cambria" w:hAnsi="Cambria"/>
          <w:i/>
          <w:vertAlign w:val="subscript"/>
        </w:rPr>
        <w:t>f</w:t>
      </w:r>
      <w:proofErr w:type="spellEnd"/>
      <w:r w:rsidRPr="00710936">
        <w:rPr>
          <w:rFonts w:ascii="Cambria" w:hAnsi="Cambria"/>
          <w:i/>
          <w:vertAlign w:val="subscript"/>
        </w:rPr>
        <w:t xml:space="preserve"> </w:t>
      </w:r>
      <w:r w:rsidRPr="00710936">
        <w:rPr>
          <w:rFonts w:ascii="Cambria" w:hAnsi="Cambria"/>
          <w:i/>
        </w:rPr>
        <w:t xml:space="preserve">= </w:t>
      </w:r>
      <w:proofErr w:type="spellStart"/>
      <w:r w:rsidRPr="00710936">
        <w:rPr>
          <w:rFonts w:ascii="Cambria" w:hAnsi="Cambria"/>
          <w:i/>
        </w:rPr>
        <w:t>α</w:t>
      </w:r>
      <w:r w:rsidRPr="00710936">
        <w:rPr>
          <w:rFonts w:ascii="Cambria" w:hAnsi="Cambria"/>
          <w:i/>
          <w:vertAlign w:val="subscript"/>
        </w:rPr>
        <w:t>i</w:t>
      </w:r>
      <w:proofErr w:type="spellEnd"/>
      <w:r w:rsidRPr="00710936">
        <w:rPr>
          <w:rFonts w:ascii="Cambria" w:hAnsi="Cambria"/>
          <w:i/>
        </w:rPr>
        <w:t xml:space="preserve"> + b</w:t>
      </w:r>
      <w:r w:rsidRPr="00710936">
        <w:rPr>
          <w:rFonts w:ascii="Cambria" w:hAnsi="Cambria"/>
          <w:i/>
          <w:vertAlign w:val="subscript"/>
        </w:rPr>
        <w:t>i</w:t>
      </w:r>
      <w:r w:rsidRPr="00710936">
        <w:rPr>
          <w:rFonts w:ascii="Cambria" w:hAnsi="Cambria"/>
          <w:i/>
        </w:rPr>
        <w:t xml:space="preserve"> (</w:t>
      </w:r>
      <w:proofErr w:type="spellStart"/>
      <w:r w:rsidRPr="00710936">
        <w:rPr>
          <w:rFonts w:ascii="Cambria" w:hAnsi="Cambria"/>
          <w:i/>
        </w:rPr>
        <w:t>R</w:t>
      </w:r>
      <w:r w:rsidRPr="00710936">
        <w:rPr>
          <w:rFonts w:ascii="Cambria" w:hAnsi="Cambria"/>
          <w:i/>
          <w:vertAlign w:val="subscript"/>
        </w:rPr>
        <w:t>m</w:t>
      </w:r>
      <w:proofErr w:type="spellEnd"/>
      <w:r w:rsidRPr="00710936">
        <w:rPr>
          <w:rFonts w:ascii="Cambria" w:hAnsi="Cambria"/>
          <w:i/>
        </w:rPr>
        <w:t xml:space="preserve"> – </w:t>
      </w:r>
      <w:proofErr w:type="spellStart"/>
      <w:r w:rsidRPr="00710936">
        <w:rPr>
          <w:rFonts w:ascii="Cambria" w:hAnsi="Cambria"/>
          <w:i/>
        </w:rPr>
        <w:t>R</w:t>
      </w:r>
      <w:r w:rsidRPr="00710936">
        <w:rPr>
          <w:rFonts w:ascii="Cambria" w:hAnsi="Cambria"/>
          <w:i/>
          <w:vertAlign w:val="subscript"/>
        </w:rPr>
        <w:t>f</w:t>
      </w:r>
      <w:proofErr w:type="spellEnd"/>
      <w:r w:rsidRPr="00710936">
        <w:rPr>
          <w:rFonts w:ascii="Cambria" w:hAnsi="Cambria"/>
          <w:i/>
        </w:rPr>
        <w:t xml:space="preserve">) + </w:t>
      </w:r>
      <w:proofErr w:type="spellStart"/>
      <w:r w:rsidRPr="00710936">
        <w:rPr>
          <w:rFonts w:ascii="Cambria" w:hAnsi="Cambria"/>
          <w:i/>
        </w:rPr>
        <w:t>s</w:t>
      </w:r>
      <w:r w:rsidRPr="00710936">
        <w:rPr>
          <w:rFonts w:ascii="Cambria" w:hAnsi="Cambria"/>
          <w:i/>
          <w:vertAlign w:val="subscript"/>
        </w:rPr>
        <w:t>i</w:t>
      </w:r>
      <w:r w:rsidRPr="00710936">
        <w:rPr>
          <w:rFonts w:ascii="Cambria" w:hAnsi="Cambria"/>
          <w:i/>
        </w:rPr>
        <w:t>SMB</w:t>
      </w:r>
      <w:proofErr w:type="spellEnd"/>
      <w:r w:rsidRPr="00710936">
        <w:rPr>
          <w:rFonts w:ascii="Cambria" w:hAnsi="Cambria"/>
          <w:i/>
        </w:rPr>
        <w:t xml:space="preserve"> +</w:t>
      </w:r>
      <w:proofErr w:type="spellStart"/>
      <w:r w:rsidRPr="00710936">
        <w:rPr>
          <w:rFonts w:ascii="Cambria" w:hAnsi="Cambria"/>
          <w:i/>
        </w:rPr>
        <w:t>h</w:t>
      </w:r>
      <w:r w:rsidRPr="00710936">
        <w:rPr>
          <w:rFonts w:ascii="Cambria" w:hAnsi="Cambria"/>
          <w:i/>
          <w:vertAlign w:val="subscript"/>
        </w:rPr>
        <w:t>i</w:t>
      </w:r>
      <w:r w:rsidRPr="00710936">
        <w:rPr>
          <w:rFonts w:ascii="Cambria" w:hAnsi="Cambria"/>
          <w:i/>
        </w:rPr>
        <w:t>HML</w:t>
      </w:r>
      <w:proofErr w:type="spellEnd"/>
      <w:r w:rsidRPr="00710936">
        <w:rPr>
          <w:rFonts w:ascii="Cambria" w:hAnsi="Cambria"/>
          <w:i/>
        </w:rPr>
        <w:t xml:space="preserve"> + p</w:t>
      </w:r>
      <w:r w:rsidRPr="00710936">
        <w:rPr>
          <w:rFonts w:ascii="Cambria" w:hAnsi="Cambria"/>
          <w:i/>
          <w:vertAlign w:val="subscript"/>
        </w:rPr>
        <w:t>i</w:t>
      </w:r>
      <w:r w:rsidRPr="00710936">
        <w:rPr>
          <w:rFonts w:ascii="Cambria" w:hAnsi="Cambria"/>
          <w:i/>
        </w:rPr>
        <w:t xml:space="preserve">PR1YR + </w:t>
      </w:r>
      <w:proofErr w:type="spellStart"/>
      <w:r w:rsidRPr="00710936">
        <w:rPr>
          <w:rFonts w:ascii="Cambria" w:hAnsi="Cambria"/>
          <w:i/>
        </w:rPr>
        <w:t>ε</w:t>
      </w:r>
      <w:r w:rsidRPr="00710936">
        <w:rPr>
          <w:rFonts w:ascii="Cambria" w:hAnsi="Cambria"/>
          <w:i/>
          <w:vertAlign w:val="subscript"/>
        </w:rPr>
        <w:t>i</w:t>
      </w:r>
      <w:proofErr w:type="spellEnd"/>
      <w:r w:rsidRPr="00710936">
        <w:rPr>
          <w:rFonts w:ascii="Cambria" w:hAnsi="Cambria"/>
          <w:i/>
          <w:vertAlign w:val="subscript"/>
        </w:rPr>
        <w:tab/>
      </w:r>
      <w:r w:rsidRPr="00710936">
        <w:rPr>
          <w:rFonts w:ascii="Cambria" w:hAnsi="Cambria"/>
          <w:i/>
          <w:vertAlign w:val="subscript"/>
        </w:rPr>
        <w:tab/>
      </w:r>
      <w:r w:rsidR="00E67ECC">
        <w:rPr>
          <w:rFonts w:ascii="Cambria" w:hAnsi="Cambria"/>
          <w:i/>
          <w:vertAlign w:val="subscript"/>
        </w:rPr>
        <w:t xml:space="preserve">  </w:t>
      </w:r>
      <w:r w:rsidR="00E67ECC">
        <w:rPr>
          <w:rFonts w:ascii="Cambria" w:hAnsi="Cambria"/>
          <w:i/>
          <w:vertAlign w:val="subscript"/>
        </w:rPr>
        <w:tab/>
      </w:r>
      <w:r w:rsidRPr="00710936">
        <w:rPr>
          <w:rFonts w:ascii="Cambria" w:hAnsi="Cambria"/>
          <w:i/>
        </w:rPr>
        <w:t>(4)</w:t>
      </w:r>
    </w:p>
    <w:p w:rsidR="008109DF" w:rsidRDefault="008109DF" w:rsidP="00B11FB7">
      <w:pPr>
        <w:spacing w:line="360" w:lineRule="auto"/>
        <w:jc w:val="both"/>
        <w:rPr>
          <w:rFonts w:ascii="Cambria" w:hAnsi="Cambria"/>
          <w:b/>
        </w:rPr>
      </w:pPr>
    </w:p>
    <w:p w:rsidR="008109DF" w:rsidRPr="00D13710" w:rsidRDefault="008109DF" w:rsidP="00B11FB7">
      <w:pPr>
        <w:spacing w:line="360" w:lineRule="auto"/>
        <w:jc w:val="both"/>
        <w:rPr>
          <w:rFonts w:ascii="Cambria" w:hAnsi="Cambria"/>
        </w:rPr>
      </w:pPr>
    </w:p>
    <w:p w:rsidR="008109DF" w:rsidRPr="00D13710" w:rsidRDefault="008109DF" w:rsidP="00B11FB7">
      <w:pPr>
        <w:spacing w:line="360" w:lineRule="auto"/>
        <w:jc w:val="both"/>
        <w:rPr>
          <w:rFonts w:ascii="Cambria" w:hAnsi="Cambria"/>
        </w:rPr>
      </w:pPr>
    </w:p>
    <w:p w:rsidR="008109DF" w:rsidRDefault="008109DF" w:rsidP="00B11FB7">
      <w:pPr>
        <w:spacing w:line="360" w:lineRule="auto"/>
        <w:jc w:val="both"/>
        <w:rPr>
          <w:rFonts w:ascii="Cambria" w:hAnsi="Cambria"/>
        </w:rPr>
      </w:pPr>
      <w:r>
        <w:rPr>
          <w:rFonts w:ascii="Cambria" w:hAnsi="Cambria"/>
        </w:rPr>
        <w:br w:type="page"/>
      </w:r>
    </w:p>
    <w:p w:rsidR="00C5490D" w:rsidRPr="004042BC" w:rsidRDefault="00C5490D" w:rsidP="00C5490D">
      <w:pPr>
        <w:jc w:val="both"/>
        <w:rPr>
          <w:rFonts w:ascii="Cambria" w:hAnsi="Cambria"/>
          <w:sz w:val="32"/>
          <w:szCs w:val="32"/>
          <w:u w:val="single"/>
          <w:lang w:val="en-US"/>
        </w:rPr>
      </w:pPr>
      <w:r>
        <w:rPr>
          <w:rFonts w:ascii="Cambria" w:hAnsi="Cambria"/>
          <w:sz w:val="32"/>
          <w:szCs w:val="32"/>
          <w:u w:val="single"/>
          <w:lang w:val="en-US"/>
        </w:rPr>
        <w:lastRenderedPageBreak/>
        <w:t>3. Data</w:t>
      </w:r>
      <w:r w:rsidRPr="004042BC">
        <w:rPr>
          <w:rFonts w:ascii="Cambria" w:hAnsi="Cambria"/>
          <w:sz w:val="32"/>
          <w:szCs w:val="32"/>
          <w:u w:val="single"/>
          <w:lang w:val="en-US"/>
        </w:rPr>
        <w:t xml:space="preserve"> </w:t>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p>
    <w:p w:rsidR="008109DF" w:rsidRDefault="008109DF" w:rsidP="00B11FB7">
      <w:pPr>
        <w:spacing w:line="360" w:lineRule="auto"/>
        <w:jc w:val="both"/>
        <w:rPr>
          <w:rFonts w:ascii="Cambria" w:hAnsi="Cambria"/>
        </w:rPr>
      </w:pPr>
      <w:r>
        <w:rPr>
          <w:rFonts w:ascii="Cambria" w:hAnsi="Cambria"/>
        </w:rPr>
        <w:t xml:space="preserve">In this chapter, the data </w:t>
      </w:r>
      <w:r w:rsidRPr="00D13710">
        <w:rPr>
          <w:rFonts w:ascii="Cambria" w:hAnsi="Cambria"/>
        </w:rPr>
        <w:t>use</w:t>
      </w:r>
      <w:r>
        <w:rPr>
          <w:rFonts w:ascii="Cambria" w:hAnsi="Cambria"/>
        </w:rPr>
        <w:t>d</w:t>
      </w:r>
      <w:r w:rsidRPr="00D13710">
        <w:rPr>
          <w:rFonts w:ascii="Cambria" w:hAnsi="Cambria"/>
        </w:rPr>
        <w:t xml:space="preserve"> for my research</w:t>
      </w:r>
      <w:r w:rsidR="00B81EA5">
        <w:rPr>
          <w:rFonts w:ascii="Cambria" w:hAnsi="Cambria"/>
        </w:rPr>
        <w:t xml:space="preserve"> will be discussed</w:t>
      </w:r>
      <w:r w:rsidRPr="00D13710">
        <w:rPr>
          <w:rFonts w:ascii="Cambria" w:hAnsi="Cambria"/>
        </w:rPr>
        <w:t>. A d</w:t>
      </w:r>
      <w:r>
        <w:rPr>
          <w:rFonts w:ascii="Cambria" w:hAnsi="Cambria"/>
        </w:rPr>
        <w:t>istinction is made between data needed</w:t>
      </w:r>
      <w:r w:rsidRPr="00D13710">
        <w:rPr>
          <w:rFonts w:ascii="Cambria" w:hAnsi="Cambria"/>
        </w:rPr>
        <w:t xml:space="preserve"> to </w:t>
      </w:r>
      <w:r>
        <w:rPr>
          <w:rFonts w:ascii="Cambria" w:hAnsi="Cambria"/>
        </w:rPr>
        <w:t xml:space="preserve">form </w:t>
      </w:r>
      <w:r w:rsidRPr="00D13710">
        <w:rPr>
          <w:rFonts w:ascii="Cambria" w:hAnsi="Cambria"/>
        </w:rPr>
        <w:t xml:space="preserve">portfolios based on trading volume and data </w:t>
      </w:r>
      <w:r>
        <w:rPr>
          <w:rFonts w:ascii="Cambria" w:hAnsi="Cambria"/>
        </w:rPr>
        <w:t>related to</w:t>
      </w:r>
      <w:r w:rsidRPr="00D13710">
        <w:rPr>
          <w:rFonts w:ascii="Cambria" w:hAnsi="Cambria"/>
        </w:rPr>
        <w:t xml:space="preserve"> </w:t>
      </w:r>
      <w:r>
        <w:rPr>
          <w:rFonts w:ascii="Cambria" w:hAnsi="Cambria"/>
        </w:rPr>
        <w:t xml:space="preserve">the </w:t>
      </w:r>
      <w:proofErr w:type="spellStart"/>
      <w:r>
        <w:rPr>
          <w:rFonts w:ascii="Cambria" w:hAnsi="Cambria"/>
        </w:rPr>
        <w:t>Fama</w:t>
      </w:r>
      <w:proofErr w:type="spellEnd"/>
      <w:r>
        <w:rPr>
          <w:rFonts w:ascii="Cambria" w:hAnsi="Cambria"/>
        </w:rPr>
        <w:t>-French three-factor model and the four-factor pricing model, and in addition</w:t>
      </w:r>
      <w:r w:rsidR="00587A4E">
        <w:rPr>
          <w:rFonts w:ascii="Cambria" w:hAnsi="Cambria"/>
        </w:rPr>
        <w:t xml:space="preserve"> to</w:t>
      </w:r>
      <w:r>
        <w:rPr>
          <w:rFonts w:ascii="Cambria" w:hAnsi="Cambria"/>
        </w:rPr>
        <w:t xml:space="preserve"> the</w:t>
      </w:r>
      <w:r w:rsidR="00B81EA5">
        <w:rPr>
          <w:rFonts w:ascii="Cambria" w:hAnsi="Cambria"/>
        </w:rPr>
        <w:t xml:space="preserve"> market wide</w:t>
      </w:r>
      <w:r>
        <w:rPr>
          <w:rFonts w:ascii="Cambria" w:hAnsi="Cambria"/>
        </w:rPr>
        <w:t xml:space="preserve"> liquidity variables of </w:t>
      </w:r>
      <w:proofErr w:type="spellStart"/>
      <w:r w:rsidR="00B12DC3">
        <w:rPr>
          <w:rFonts w:ascii="Cambria" w:hAnsi="Cambria"/>
        </w:rPr>
        <w:t>Pástor</w:t>
      </w:r>
      <w:r>
        <w:rPr>
          <w:rFonts w:ascii="Cambria" w:hAnsi="Cambria"/>
        </w:rPr>
        <w:t>-Stambaugh</w:t>
      </w:r>
      <w:proofErr w:type="spellEnd"/>
      <w:r>
        <w:rPr>
          <w:rFonts w:ascii="Cambria" w:hAnsi="Cambria"/>
        </w:rPr>
        <w:t xml:space="preserve"> and </w:t>
      </w:r>
      <w:proofErr w:type="spellStart"/>
      <w:r>
        <w:rPr>
          <w:rFonts w:ascii="Cambria" w:hAnsi="Cambria"/>
        </w:rPr>
        <w:t>Sadka</w:t>
      </w:r>
      <w:proofErr w:type="spellEnd"/>
      <w:r>
        <w:rPr>
          <w:rFonts w:ascii="Cambria" w:hAnsi="Cambria"/>
        </w:rPr>
        <w:t>.</w:t>
      </w:r>
    </w:p>
    <w:p w:rsidR="008109DF" w:rsidRDefault="008109DF" w:rsidP="00B11FB7">
      <w:pPr>
        <w:spacing w:line="360" w:lineRule="auto"/>
        <w:jc w:val="both"/>
        <w:rPr>
          <w:rFonts w:ascii="Cambria" w:hAnsi="Cambria"/>
          <w:b/>
        </w:rPr>
      </w:pPr>
      <w:r>
        <w:rPr>
          <w:rFonts w:ascii="Cambria" w:hAnsi="Cambria"/>
          <w:b/>
        </w:rPr>
        <w:t>3.1 Portfolio d</w:t>
      </w:r>
      <w:r w:rsidRPr="00D13710">
        <w:rPr>
          <w:rFonts w:ascii="Cambria" w:hAnsi="Cambria"/>
          <w:b/>
        </w:rPr>
        <w:t>ata</w:t>
      </w:r>
    </w:p>
    <w:p w:rsidR="008109DF" w:rsidRPr="00D13710" w:rsidRDefault="008109DF" w:rsidP="00E14006">
      <w:pPr>
        <w:spacing w:line="360" w:lineRule="auto"/>
        <w:ind w:firstLine="720"/>
        <w:jc w:val="both"/>
        <w:rPr>
          <w:rFonts w:ascii="Cambria" w:hAnsi="Cambria"/>
          <w:b/>
        </w:rPr>
      </w:pPr>
      <w:r>
        <w:rPr>
          <w:rFonts w:ascii="Cambria" w:hAnsi="Cambria"/>
          <w:b/>
        </w:rPr>
        <w:t>3</w:t>
      </w:r>
      <w:r w:rsidRPr="00D13710">
        <w:rPr>
          <w:rFonts w:ascii="Cambria" w:hAnsi="Cambria"/>
          <w:b/>
        </w:rPr>
        <w:t>.1.1 Sample selection</w:t>
      </w:r>
    </w:p>
    <w:p w:rsidR="008109DF" w:rsidRPr="00D13710" w:rsidRDefault="008109DF" w:rsidP="00B11FB7">
      <w:pPr>
        <w:spacing w:line="360" w:lineRule="auto"/>
        <w:jc w:val="both"/>
        <w:rPr>
          <w:rFonts w:ascii="Cambria" w:hAnsi="Cambria"/>
        </w:rPr>
      </w:pPr>
      <w:r w:rsidRPr="00D13710">
        <w:rPr>
          <w:rFonts w:ascii="Cambria" w:hAnsi="Cambria"/>
        </w:rPr>
        <w:t>Data needed to form portfolios of sto</w:t>
      </w:r>
      <w:r>
        <w:rPr>
          <w:rFonts w:ascii="Cambria" w:hAnsi="Cambria"/>
        </w:rPr>
        <w:t xml:space="preserve">cks were extracted from the </w:t>
      </w:r>
      <w:proofErr w:type="spellStart"/>
      <w:r>
        <w:rPr>
          <w:rFonts w:ascii="Cambria" w:hAnsi="Cambria"/>
        </w:rPr>
        <w:t>Center</w:t>
      </w:r>
      <w:proofErr w:type="spellEnd"/>
      <w:r>
        <w:rPr>
          <w:rFonts w:ascii="Cambria" w:hAnsi="Cambria"/>
        </w:rPr>
        <w:t xml:space="preserve"> for Research in Security Prices (CRSP) database, accessed via</w:t>
      </w:r>
      <w:r w:rsidRPr="00D13710">
        <w:rPr>
          <w:rFonts w:ascii="Cambria" w:hAnsi="Cambria"/>
        </w:rPr>
        <w:t xml:space="preserve"> Wharton Research Data Services</w:t>
      </w:r>
      <w:r w:rsidR="00B81EA5">
        <w:rPr>
          <w:rFonts w:ascii="Cambria" w:hAnsi="Cambria"/>
        </w:rPr>
        <w:t xml:space="preserve"> (WRDS)</w:t>
      </w:r>
      <w:r w:rsidRPr="00D13710">
        <w:rPr>
          <w:rStyle w:val="FootnoteReference"/>
          <w:rFonts w:ascii="Cambria" w:hAnsi="Cambria"/>
        </w:rPr>
        <w:footnoteReference w:id="3"/>
      </w:r>
      <w:r w:rsidRPr="00D13710">
        <w:rPr>
          <w:rFonts w:ascii="Cambria" w:hAnsi="Cambria"/>
        </w:rPr>
        <w:t xml:space="preserve">. </w:t>
      </w:r>
      <w:r>
        <w:rPr>
          <w:rFonts w:ascii="Cambria" w:hAnsi="Cambria"/>
        </w:rPr>
        <w:t xml:space="preserve">All the necessary monthly stock data was collected </w:t>
      </w:r>
      <w:r w:rsidRPr="00D13710">
        <w:rPr>
          <w:rFonts w:ascii="Cambria" w:hAnsi="Cambria"/>
        </w:rPr>
        <w:t>to build portfolios</w:t>
      </w:r>
      <w:r>
        <w:rPr>
          <w:rFonts w:ascii="Cambria" w:hAnsi="Cambria"/>
        </w:rPr>
        <w:t xml:space="preserve">, based on trading volume, </w:t>
      </w:r>
      <w:r w:rsidRPr="00D13710">
        <w:rPr>
          <w:rFonts w:ascii="Cambria" w:hAnsi="Cambria"/>
        </w:rPr>
        <w:t>to measure their performance in 40 semi-annual</w:t>
      </w:r>
      <w:r w:rsidR="001E4C7D">
        <w:rPr>
          <w:rFonts w:ascii="Cambria" w:hAnsi="Cambria"/>
        </w:rPr>
        <w:t xml:space="preserve"> holding</w:t>
      </w:r>
      <w:r w:rsidRPr="00D13710">
        <w:rPr>
          <w:rFonts w:ascii="Cambria" w:hAnsi="Cambria"/>
        </w:rPr>
        <w:t xml:space="preserve"> periods </w:t>
      </w:r>
      <w:proofErr w:type="gramStart"/>
      <w:r w:rsidRPr="00D13710">
        <w:rPr>
          <w:rFonts w:ascii="Cambria" w:hAnsi="Cambria"/>
        </w:rPr>
        <w:t>between Ja</w:t>
      </w:r>
      <w:r>
        <w:rPr>
          <w:rFonts w:ascii="Cambria" w:hAnsi="Cambria"/>
        </w:rPr>
        <w:t>nuary 1989 until December 2008</w:t>
      </w:r>
      <w:proofErr w:type="gramEnd"/>
      <w:r>
        <w:rPr>
          <w:rFonts w:ascii="Cambria" w:hAnsi="Cambria"/>
        </w:rPr>
        <w:t>. Data from the following variables were obtained:</w:t>
      </w:r>
    </w:p>
    <w:p w:rsidR="008109DF" w:rsidRPr="00D13710" w:rsidRDefault="008109DF" w:rsidP="00B11FB7">
      <w:pPr>
        <w:pStyle w:val="ListParagraph"/>
        <w:numPr>
          <w:ilvl w:val="0"/>
          <w:numId w:val="6"/>
        </w:numPr>
        <w:spacing w:line="360" w:lineRule="auto"/>
        <w:jc w:val="both"/>
        <w:rPr>
          <w:rFonts w:ascii="Cambria" w:hAnsi="Cambria"/>
        </w:rPr>
      </w:pPr>
      <w:r w:rsidRPr="00D13710">
        <w:rPr>
          <w:rFonts w:ascii="Cambria" w:hAnsi="Cambria"/>
        </w:rPr>
        <w:t>Number of shares outstanding: number of publicly held shares at the last day of the month.</w:t>
      </w:r>
    </w:p>
    <w:p w:rsidR="008109DF" w:rsidRDefault="008109DF" w:rsidP="00B11FB7">
      <w:pPr>
        <w:pStyle w:val="ListParagraph"/>
        <w:numPr>
          <w:ilvl w:val="0"/>
          <w:numId w:val="6"/>
        </w:numPr>
        <w:spacing w:line="360" w:lineRule="auto"/>
        <w:jc w:val="both"/>
        <w:rPr>
          <w:rFonts w:ascii="Cambria" w:hAnsi="Cambria"/>
        </w:rPr>
      </w:pPr>
      <w:r w:rsidRPr="00953F80">
        <w:rPr>
          <w:rFonts w:ascii="Cambria" w:hAnsi="Cambria"/>
        </w:rPr>
        <w:t>Volume: the total number of shares of a stock traded in a month</w:t>
      </w:r>
      <w:r>
        <w:rPr>
          <w:rStyle w:val="FootnoteReference"/>
          <w:rFonts w:ascii="Cambria" w:hAnsi="Cambria"/>
        </w:rPr>
        <w:footnoteReference w:id="4"/>
      </w:r>
      <w:r w:rsidRPr="00953F80">
        <w:rPr>
          <w:rFonts w:ascii="Cambria" w:hAnsi="Cambria"/>
        </w:rPr>
        <w:t xml:space="preserve">. </w:t>
      </w:r>
    </w:p>
    <w:p w:rsidR="008109DF" w:rsidRPr="00953F80" w:rsidRDefault="008109DF" w:rsidP="00B11FB7">
      <w:pPr>
        <w:pStyle w:val="ListParagraph"/>
        <w:numPr>
          <w:ilvl w:val="0"/>
          <w:numId w:val="6"/>
        </w:numPr>
        <w:spacing w:line="360" w:lineRule="auto"/>
        <w:jc w:val="both"/>
        <w:rPr>
          <w:rFonts w:ascii="Cambria" w:hAnsi="Cambria"/>
        </w:rPr>
      </w:pPr>
      <w:r w:rsidRPr="00953F80">
        <w:rPr>
          <w:rFonts w:ascii="Cambria" w:hAnsi="Cambria"/>
        </w:rPr>
        <w:t>Holding period return: the change in the total value o</w:t>
      </w:r>
      <w:r>
        <w:rPr>
          <w:rFonts w:ascii="Cambria" w:hAnsi="Cambria"/>
        </w:rPr>
        <w:t>f an investment of</w:t>
      </w:r>
      <w:r w:rsidRPr="00953F80">
        <w:rPr>
          <w:rFonts w:ascii="Cambria" w:hAnsi="Cambria"/>
        </w:rPr>
        <w:t xml:space="preserve"> a common stock in a month, per dollar of initial investment. In case of adjustments in the number of shares outstanding for a particular stock (for example because of stock split or because of the offering of new shares), this will be taken into account when returns are calculated. </w:t>
      </w:r>
    </w:p>
    <w:p w:rsidR="008109DF" w:rsidRPr="00D13710" w:rsidRDefault="008109DF" w:rsidP="00B11FB7">
      <w:pPr>
        <w:pStyle w:val="ListParagraph"/>
        <w:numPr>
          <w:ilvl w:val="0"/>
          <w:numId w:val="6"/>
        </w:numPr>
        <w:spacing w:line="360" w:lineRule="auto"/>
        <w:jc w:val="both"/>
        <w:rPr>
          <w:rFonts w:ascii="Cambria" w:hAnsi="Cambria"/>
        </w:rPr>
      </w:pPr>
      <w:r w:rsidRPr="00D13710">
        <w:rPr>
          <w:rFonts w:ascii="Cambria" w:hAnsi="Cambria"/>
        </w:rPr>
        <w:t>Price: the closing price of t</w:t>
      </w:r>
      <w:r>
        <w:rPr>
          <w:rFonts w:ascii="Cambria" w:hAnsi="Cambria"/>
        </w:rPr>
        <w:t>he day, meaning here the last day</w:t>
      </w:r>
      <w:r w:rsidRPr="00D13710">
        <w:rPr>
          <w:rFonts w:ascii="Cambria" w:hAnsi="Cambria"/>
        </w:rPr>
        <w:t xml:space="preserve"> of the month.</w:t>
      </w:r>
    </w:p>
    <w:p w:rsidR="008109DF" w:rsidRPr="00D13710" w:rsidRDefault="008109DF" w:rsidP="00B11FB7">
      <w:pPr>
        <w:spacing w:line="360" w:lineRule="auto"/>
        <w:ind w:left="360"/>
        <w:jc w:val="both"/>
        <w:rPr>
          <w:rFonts w:ascii="Cambria" w:hAnsi="Cambria"/>
        </w:rPr>
      </w:pPr>
      <w:r w:rsidRPr="00D13710">
        <w:rPr>
          <w:rFonts w:ascii="Cambria" w:hAnsi="Cambria"/>
        </w:rPr>
        <w:t>The fol</w:t>
      </w:r>
      <w:r>
        <w:rPr>
          <w:rFonts w:ascii="Cambria" w:hAnsi="Cambria"/>
        </w:rPr>
        <w:t xml:space="preserve">lowing set of criteria was used: </w:t>
      </w:r>
    </w:p>
    <w:p w:rsidR="008109DF" w:rsidRPr="00D13710" w:rsidRDefault="008109DF" w:rsidP="00B11FB7">
      <w:pPr>
        <w:pStyle w:val="ListParagraph"/>
        <w:numPr>
          <w:ilvl w:val="0"/>
          <w:numId w:val="4"/>
        </w:numPr>
        <w:spacing w:line="360" w:lineRule="auto"/>
        <w:ind w:left="360"/>
        <w:jc w:val="both"/>
        <w:rPr>
          <w:rFonts w:ascii="Cambria" w:hAnsi="Cambria"/>
        </w:rPr>
      </w:pPr>
      <w:r>
        <w:rPr>
          <w:rFonts w:ascii="Cambria" w:hAnsi="Cambria"/>
        </w:rPr>
        <w:t xml:space="preserve">Data from the </w:t>
      </w:r>
      <w:r w:rsidRPr="00D13710">
        <w:rPr>
          <w:rFonts w:ascii="Cambria" w:hAnsi="Cambria"/>
        </w:rPr>
        <w:t xml:space="preserve">New York Stock Exchange (NYSE), American </w:t>
      </w:r>
      <w:r>
        <w:rPr>
          <w:rFonts w:ascii="Cambria" w:hAnsi="Cambria"/>
        </w:rPr>
        <w:t>Stock Exchange (AMEX) and NASDAQ is used.</w:t>
      </w:r>
    </w:p>
    <w:p w:rsidR="008109DF" w:rsidRDefault="008109DF" w:rsidP="00B11FB7">
      <w:pPr>
        <w:pStyle w:val="ListParagraph"/>
        <w:numPr>
          <w:ilvl w:val="0"/>
          <w:numId w:val="4"/>
        </w:numPr>
        <w:spacing w:line="360" w:lineRule="auto"/>
        <w:ind w:left="360"/>
        <w:jc w:val="both"/>
        <w:rPr>
          <w:rFonts w:ascii="Cambria" w:hAnsi="Cambria"/>
        </w:rPr>
      </w:pPr>
      <w:r w:rsidRPr="00D13710">
        <w:rPr>
          <w:rFonts w:ascii="Cambria" w:hAnsi="Cambria"/>
        </w:rPr>
        <w:t xml:space="preserve">Stocks with a </w:t>
      </w:r>
      <w:r>
        <w:rPr>
          <w:rFonts w:ascii="Cambria" w:hAnsi="Cambria"/>
        </w:rPr>
        <w:t>price</w:t>
      </w:r>
      <w:r w:rsidRPr="00D13710">
        <w:rPr>
          <w:rFonts w:ascii="Cambria" w:hAnsi="Cambria"/>
        </w:rPr>
        <w:t xml:space="preserve"> smaller than </w:t>
      </w:r>
      <w:r>
        <w:rPr>
          <w:rFonts w:ascii="Cambria" w:hAnsi="Cambria"/>
        </w:rPr>
        <w:t>$</w:t>
      </w:r>
      <w:r w:rsidRPr="00D13710">
        <w:rPr>
          <w:rFonts w:ascii="Cambria" w:hAnsi="Cambria"/>
        </w:rPr>
        <w:t xml:space="preserve">2 and larger than </w:t>
      </w:r>
      <w:r>
        <w:rPr>
          <w:rFonts w:ascii="Cambria" w:hAnsi="Cambria"/>
        </w:rPr>
        <w:t>$500</w:t>
      </w:r>
      <w:r w:rsidRPr="00D13710">
        <w:rPr>
          <w:rFonts w:ascii="Cambria" w:hAnsi="Cambria"/>
        </w:rPr>
        <w:t xml:space="preserve"> are excluded.</w:t>
      </w:r>
    </w:p>
    <w:p w:rsidR="008109DF" w:rsidRDefault="008109DF" w:rsidP="00B11FB7">
      <w:pPr>
        <w:pStyle w:val="ListParagraph"/>
        <w:numPr>
          <w:ilvl w:val="0"/>
          <w:numId w:val="4"/>
        </w:numPr>
        <w:spacing w:line="360" w:lineRule="auto"/>
        <w:ind w:left="360"/>
        <w:jc w:val="both"/>
        <w:rPr>
          <w:rFonts w:ascii="Cambria" w:hAnsi="Cambria"/>
        </w:rPr>
      </w:pPr>
      <w:r w:rsidRPr="00D13710">
        <w:rPr>
          <w:rFonts w:ascii="Cambria" w:hAnsi="Cambria"/>
        </w:rPr>
        <w:t>Focus only on commonly traded shares, so ex</w:t>
      </w:r>
      <w:r>
        <w:rPr>
          <w:rFonts w:ascii="Cambria" w:hAnsi="Cambria"/>
        </w:rPr>
        <w:t>c</w:t>
      </w:r>
      <w:r w:rsidRPr="00D13710">
        <w:rPr>
          <w:rFonts w:ascii="Cambria" w:hAnsi="Cambria"/>
        </w:rPr>
        <w:t xml:space="preserve">luding certificates, shares of Beneficial </w:t>
      </w:r>
      <w:r>
        <w:rPr>
          <w:rFonts w:ascii="Cambria" w:hAnsi="Cambria"/>
        </w:rPr>
        <w:t>I</w:t>
      </w:r>
      <w:r w:rsidRPr="00D13710">
        <w:rPr>
          <w:rFonts w:ascii="Cambria" w:hAnsi="Cambria"/>
        </w:rPr>
        <w:t>nterest (SBI’s) and American Depository Receipts (ADRs).</w:t>
      </w:r>
    </w:p>
    <w:p w:rsidR="008109DF" w:rsidRPr="00D13710" w:rsidRDefault="008109DF" w:rsidP="00B11FB7">
      <w:pPr>
        <w:pStyle w:val="ListParagraph"/>
        <w:numPr>
          <w:ilvl w:val="0"/>
          <w:numId w:val="4"/>
        </w:numPr>
        <w:spacing w:line="360" w:lineRule="auto"/>
        <w:ind w:left="360"/>
        <w:jc w:val="both"/>
        <w:rPr>
          <w:rFonts w:ascii="Cambria" w:hAnsi="Cambria"/>
        </w:rPr>
      </w:pPr>
      <w:r w:rsidRPr="00D13710">
        <w:rPr>
          <w:rFonts w:ascii="Cambria" w:hAnsi="Cambria"/>
        </w:rPr>
        <w:t xml:space="preserve">Excluding firms from the sample which are a prime, a closed-end fund, </w:t>
      </w:r>
      <w:proofErr w:type="gramStart"/>
      <w:r w:rsidRPr="00D13710">
        <w:rPr>
          <w:rFonts w:ascii="Cambria" w:hAnsi="Cambria"/>
        </w:rPr>
        <w:t>a</w:t>
      </w:r>
      <w:proofErr w:type="gramEnd"/>
      <w:r w:rsidRPr="00D13710">
        <w:rPr>
          <w:rFonts w:ascii="Cambria" w:hAnsi="Cambria"/>
        </w:rPr>
        <w:t xml:space="preserve"> real estate investment trust (REIT</w:t>
      </w:r>
      <w:r>
        <w:rPr>
          <w:rFonts w:ascii="Cambria" w:hAnsi="Cambria"/>
        </w:rPr>
        <w:t xml:space="preserve">) </w:t>
      </w:r>
      <w:r w:rsidRPr="00D13710">
        <w:rPr>
          <w:rFonts w:ascii="Cambria" w:hAnsi="Cambria"/>
        </w:rPr>
        <w:t>or a foreign company</w:t>
      </w:r>
      <w:r w:rsidRPr="00D13710">
        <w:rPr>
          <w:rStyle w:val="FootnoteReference"/>
          <w:rFonts w:ascii="Cambria" w:hAnsi="Cambria"/>
        </w:rPr>
        <w:footnoteReference w:id="5"/>
      </w:r>
      <w:r>
        <w:rPr>
          <w:rFonts w:ascii="Cambria" w:hAnsi="Cambria"/>
        </w:rPr>
        <w:t>.</w:t>
      </w:r>
    </w:p>
    <w:p w:rsidR="008109DF" w:rsidRPr="00F44E92" w:rsidRDefault="008109DF" w:rsidP="00B11FB7">
      <w:pPr>
        <w:pStyle w:val="ListParagraph"/>
        <w:numPr>
          <w:ilvl w:val="0"/>
          <w:numId w:val="4"/>
        </w:numPr>
        <w:spacing w:line="360" w:lineRule="auto"/>
        <w:ind w:left="360"/>
        <w:jc w:val="both"/>
        <w:rPr>
          <w:rFonts w:ascii="Cambria" w:hAnsi="Cambria"/>
        </w:rPr>
      </w:pPr>
      <w:r>
        <w:rPr>
          <w:rFonts w:ascii="Cambria" w:hAnsi="Cambria"/>
        </w:rPr>
        <w:lastRenderedPageBreak/>
        <w:t xml:space="preserve">The 40 semi-annual </w:t>
      </w:r>
      <w:r w:rsidR="001E4C7D">
        <w:rPr>
          <w:rFonts w:ascii="Cambria" w:hAnsi="Cambria"/>
        </w:rPr>
        <w:t xml:space="preserve">holding </w:t>
      </w:r>
      <w:r>
        <w:rPr>
          <w:rFonts w:ascii="Cambria" w:hAnsi="Cambria"/>
        </w:rPr>
        <w:t>periods take place</w:t>
      </w:r>
      <w:r w:rsidRPr="00F44E92">
        <w:rPr>
          <w:rFonts w:ascii="Cambria" w:hAnsi="Cambria"/>
        </w:rPr>
        <w:t xml:space="preserve"> </w:t>
      </w:r>
      <w:proofErr w:type="gramStart"/>
      <w:r w:rsidRPr="00F44E92">
        <w:rPr>
          <w:rFonts w:ascii="Cambria" w:hAnsi="Cambria"/>
        </w:rPr>
        <w:t>between January 1989 until December 2008</w:t>
      </w:r>
      <w:proofErr w:type="gramEnd"/>
      <w:r w:rsidRPr="00F44E92">
        <w:rPr>
          <w:rFonts w:ascii="Cambria" w:hAnsi="Cambria"/>
        </w:rPr>
        <w:t xml:space="preserve">. But to be in the sample, 7 months of prior data must be available for each </w:t>
      </w:r>
      <w:r w:rsidR="001E4C7D">
        <w:rPr>
          <w:rFonts w:ascii="Cambria" w:hAnsi="Cambria"/>
        </w:rPr>
        <w:t>holding pe</w:t>
      </w:r>
      <w:r w:rsidRPr="00F44E92">
        <w:rPr>
          <w:rFonts w:ascii="Cambria" w:hAnsi="Cambria"/>
        </w:rPr>
        <w:t xml:space="preserve">riod. </w:t>
      </w:r>
      <w:r>
        <w:rPr>
          <w:rFonts w:ascii="Cambria" w:hAnsi="Cambria"/>
        </w:rPr>
        <w:t>So o</w:t>
      </w:r>
      <w:r w:rsidRPr="00F44E92">
        <w:rPr>
          <w:rFonts w:ascii="Cambria" w:hAnsi="Cambria"/>
        </w:rPr>
        <w:t xml:space="preserve">nly shares with an actively trading status (“A”) during the </w:t>
      </w:r>
      <w:r w:rsidR="0086313D">
        <w:rPr>
          <w:rFonts w:ascii="Cambria" w:hAnsi="Cambria"/>
        </w:rPr>
        <w:t>formation</w:t>
      </w:r>
      <w:r w:rsidRPr="00F44E92">
        <w:rPr>
          <w:rFonts w:ascii="Cambria" w:hAnsi="Cambria"/>
        </w:rPr>
        <w:t xml:space="preserve"> period are selected, meaning excluding halted and suspended stocks</w:t>
      </w:r>
      <w:r w:rsidR="0086313D">
        <w:rPr>
          <w:rFonts w:ascii="Cambria" w:hAnsi="Cambria"/>
        </w:rPr>
        <w:t xml:space="preserve">. </w:t>
      </w:r>
      <w:r w:rsidR="0081209B">
        <w:rPr>
          <w:rFonts w:ascii="Cambria" w:hAnsi="Cambria"/>
        </w:rPr>
        <w:t>When in the holding</w:t>
      </w:r>
      <w:r w:rsidR="00587A4E">
        <w:rPr>
          <w:rFonts w:ascii="Cambria" w:hAnsi="Cambria"/>
        </w:rPr>
        <w:t xml:space="preserve"> </w:t>
      </w:r>
      <w:r w:rsidR="0081209B">
        <w:rPr>
          <w:rFonts w:ascii="Cambria" w:hAnsi="Cambria"/>
        </w:rPr>
        <w:t>period a stoc</w:t>
      </w:r>
      <w:r w:rsidR="002B29C8">
        <w:rPr>
          <w:rFonts w:ascii="Cambria" w:hAnsi="Cambria"/>
        </w:rPr>
        <w:t>k is not</w:t>
      </w:r>
      <w:r w:rsidR="003B0347">
        <w:rPr>
          <w:rFonts w:ascii="Cambria" w:hAnsi="Cambria"/>
        </w:rPr>
        <w:t xml:space="preserve"> traded anymore on</w:t>
      </w:r>
      <w:r w:rsidR="002B29C8">
        <w:rPr>
          <w:rFonts w:ascii="Cambria" w:hAnsi="Cambria"/>
        </w:rPr>
        <w:t xml:space="preserve"> </w:t>
      </w:r>
      <w:r w:rsidR="0081209B">
        <w:rPr>
          <w:rFonts w:ascii="Cambria" w:hAnsi="Cambria"/>
        </w:rPr>
        <w:t>the exchange, then the average</w:t>
      </w:r>
      <w:r w:rsidR="002B29C8">
        <w:rPr>
          <w:rFonts w:ascii="Cambria" w:hAnsi="Cambria"/>
        </w:rPr>
        <w:t xml:space="preserve"> monthly return</w:t>
      </w:r>
      <w:r w:rsidR="0081209B">
        <w:rPr>
          <w:rFonts w:ascii="Cambria" w:hAnsi="Cambria"/>
        </w:rPr>
        <w:t xml:space="preserve"> </w:t>
      </w:r>
      <w:r w:rsidR="002B29C8">
        <w:rPr>
          <w:rFonts w:ascii="Cambria" w:hAnsi="Cambria"/>
        </w:rPr>
        <w:t>from the remaining</w:t>
      </w:r>
      <w:r w:rsidR="003B0347">
        <w:rPr>
          <w:rFonts w:ascii="Cambria" w:hAnsi="Cambria"/>
        </w:rPr>
        <w:t xml:space="preserve"> traded stocks</w:t>
      </w:r>
      <w:r w:rsidR="002B29C8">
        <w:rPr>
          <w:rFonts w:ascii="Cambria" w:hAnsi="Cambria"/>
        </w:rPr>
        <w:t xml:space="preserve"> of the sample</w:t>
      </w:r>
      <w:r w:rsidR="00587A4E">
        <w:rPr>
          <w:rFonts w:ascii="Cambria" w:hAnsi="Cambria"/>
        </w:rPr>
        <w:t xml:space="preserve"> (sample includes 1000 largest stocks) for a specific month</w:t>
      </w:r>
      <w:r w:rsidR="002B29C8">
        <w:rPr>
          <w:rFonts w:ascii="Cambria" w:hAnsi="Cambria"/>
        </w:rPr>
        <w:t xml:space="preserve"> is u</w:t>
      </w:r>
      <w:r w:rsidR="00D350A3">
        <w:rPr>
          <w:rFonts w:ascii="Cambria" w:hAnsi="Cambria"/>
        </w:rPr>
        <w:t>s</w:t>
      </w:r>
      <w:r w:rsidR="002B29C8">
        <w:rPr>
          <w:rFonts w:ascii="Cambria" w:hAnsi="Cambria"/>
        </w:rPr>
        <w:t>ed</w:t>
      </w:r>
      <w:r w:rsidR="001446F9">
        <w:rPr>
          <w:rFonts w:ascii="Cambria" w:hAnsi="Cambria"/>
        </w:rPr>
        <w:t>, to prevent</w:t>
      </w:r>
      <w:r w:rsidR="00587A4E">
        <w:rPr>
          <w:rFonts w:ascii="Cambria" w:hAnsi="Cambria"/>
        </w:rPr>
        <w:t xml:space="preserve"> </w:t>
      </w:r>
      <w:r w:rsidR="00D350A3">
        <w:rPr>
          <w:rFonts w:ascii="Cambria" w:hAnsi="Cambria"/>
        </w:rPr>
        <w:t>survivorship bias</w:t>
      </w:r>
      <w:r w:rsidR="003B0347">
        <w:rPr>
          <w:rFonts w:ascii="Cambria" w:hAnsi="Cambria"/>
        </w:rPr>
        <w:t>.</w:t>
      </w:r>
    </w:p>
    <w:p w:rsidR="008109DF" w:rsidRPr="00D13710" w:rsidRDefault="008109DF" w:rsidP="00E14006">
      <w:pPr>
        <w:spacing w:line="360" w:lineRule="auto"/>
        <w:ind w:firstLine="360"/>
        <w:rPr>
          <w:rFonts w:ascii="Cambria" w:hAnsi="Cambria"/>
          <w:b/>
        </w:rPr>
      </w:pPr>
      <w:r>
        <w:rPr>
          <w:rFonts w:ascii="Cambria" w:hAnsi="Cambria"/>
          <w:b/>
        </w:rPr>
        <w:t>3</w:t>
      </w:r>
      <w:r w:rsidRPr="00D13710">
        <w:rPr>
          <w:rFonts w:ascii="Cambria" w:hAnsi="Cambria"/>
          <w:b/>
        </w:rPr>
        <w:t xml:space="preserve">.1.2 </w:t>
      </w:r>
      <w:r w:rsidR="00FC042B">
        <w:rPr>
          <w:rFonts w:ascii="Cambria" w:hAnsi="Cambria"/>
          <w:b/>
        </w:rPr>
        <w:t>Composition of the dataset</w:t>
      </w:r>
    </w:p>
    <w:p w:rsidR="008109DF" w:rsidRPr="00D13710" w:rsidRDefault="008109DF" w:rsidP="00B11FB7">
      <w:pPr>
        <w:spacing w:line="360" w:lineRule="auto"/>
        <w:jc w:val="both"/>
        <w:rPr>
          <w:rFonts w:ascii="Cambria" w:hAnsi="Cambria"/>
        </w:rPr>
      </w:pPr>
      <w:r w:rsidRPr="00D13710">
        <w:rPr>
          <w:rFonts w:ascii="Cambria" w:hAnsi="Cambria"/>
        </w:rPr>
        <w:t xml:space="preserve">In </w:t>
      </w:r>
      <w:r>
        <w:rPr>
          <w:rFonts w:ascii="Cambria" w:hAnsi="Cambria"/>
        </w:rPr>
        <w:t>table 1</w:t>
      </w:r>
      <w:r w:rsidRPr="00D13710">
        <w:rPr>
          <w:rFonts w:ascii="Cambria" w:hAnsi="Cambria"/>
        </w:rPr>
        <w:t xml:space="preserve"> the </w:t>
      </w:r>
      <w:r w:rsidR="000B0C99">
        <w:rPr>
          <w:rFonts w:ascii="Cambria" w:hAnsi="Cambria"/>
        </w:rPr>
        <w:t>composition of the dataset is</w:t>
      </w:r>
      <w:r>
        <w:rPr>
          <w:rFonts w:ascii="Cambria" w:hAnsi="Cambria"/>
        </w:rPr>
        <w:t xml:space="preserve"> presented</w:t>
      </w:r>
      <w:r w:rsidRPr="00D13710">
        <w:rPr>
          <w:rFonts w:ascii="Cambria" w:hAnsi="Cambria"/>
        </w:rPr>
        <w:t xml:space="preserve"> for the holding periods. An increasing trend is found in </w:t>
      </w:r>
      <w:r>
        <w:rPr>
          <w:rFonts w:ascii="Cambria" w:hAnsi="Cambria"/>
        </w:rPr>
        <w:t>trading volume. B</w:t>
      </w:r>
      <w:r w:rsidRPr="00D13710">
        <w:rPr>
          <w:rFonts w:ascii="Cambria" w:hAnsi="Cambria"/>
        </w:rPr>
        <w:t>oth the shares traded</w:t>
      </w:r>
      <w:r>
        <w:rPr>
          <w:rFonts w:ascii="Cambria" w:hAnsi="Cambria"/>
        </w:rPr>
        <w:t xml:space="preserve"> (increased with factor 10 from 1989 to 2008) </w:t>
      </w:r>
      <w:r w:rsidRPr="00D13710">
        <w:rPr>
          <w:rFonts w:ascii="Cambria" w:hAnsi="Cambria"/>
        </w:rPr>
        <w:t>as well as the shares outstanding</w:t>
      </w:r>
      <w:r>
        <w:rPr>
          <w:rFonts w:ascii="Cambria" w:hAnsi="Cambria"/>
        </w:rPr>
        <w:t xml:space="preserve"> increased (with factor 20 over the years)</w:t>
      </w:r>
      <w:r w:rsidRPr="00D13710">
        <w:rPr>
          <w:rFonts w:ascii="Cambria" w:hAnsi="Cambria"/>
        </w:rPr>
        <w:t xml:space="preserve">. This is in line with </w:t>
      </w:r>
      <w:proofErr w:type="spellStart"/>
      <w:r w:rsidRPr="00D13710">
        <w:rPr>
          <w:rFonts w:ascii="Cambria" w:hAnsi="Cambria"/>
        </w:rPr>
        <w:t>Chordia</w:t>
      </w:r>
      <w:proofErr w:type="spellEnd"/>
      <w:r w:rsidRPr="00D13710">
        <w:rPr>
          <w:rFonts w:ascii="Cambria" w:hAnsi="Cambria"/>
        </w:rPr>
        <w:t xml:space="preserve"> et </w:t>
      </w:r>
      <w:r>
        <w:rPr>
          <w:rFonts w:ascii="Cambria" w:hAnsi="Cambria"/>
        </w:rPr>
        <w:t>al.</w:t>
      </w:r>
      <w:r w:rsidRPr="00D13710">
        <w:rPr>
          <w:rFonts w:ascii="Cambria" w:hAnsi="Cambria"/>
        </w:rPr>
        <w:t xml:space="preserve"> (2011</w:t>
      </w:r>
      <w:r>
        <w:rPr>
          <w:rFonts w:ascii="Cambria" w:hAnsi="Cambria"/>
        </w:rPr>
        <w:t>), which also shows an increasing trend of trading volume over the years, as a result of decreasing tick sizes, more information available because of the internet and the use of more advanced computer systems which all makes it easier to trade.</w:t>
      </w:r>
      <w:r w:rsidR="000B0C99">
        <w:rPr>
          <w:rFonts w:ascii="Cambria" w:hAnsi="Cambria"/>
        </w:rPr>
        <w:t xml:space="preserve"> The other rows, representing the portion </w:t>
      </w:r>
      <w:r w:rsidR="000B0C99" w:rsidRPr="000B0C99">
        <w:rPr>
          <w:rFonts w:ascii="Cambria" w:hAnsi="Cambria"/>
        </w:rPr>
        <w:t>of each exchange in the sample,</w:t>
      </w:r>
      <w:r w:rsidR="000B0C99">
        <w:rPr>
          <w:rFonts w:ascii="Cambria" w:hAnsi="Cambria"/>
        </w:rPr>
        <w:t xml:space="preserve"> show that a</w:t>
      </w:r>
      <w:r w:rsidR="000B0C99" w:rsidRPr="000B0C99">
        <w:rPr>
          <w:rFonts w:ascii="Cambria" w:hAnsi="Cambria"/>
        </w:rPr>
        <w:t>s technolog</w:t>
      </w:r>
      <w:r w:rsidR="000B0C99">
        <w:rPr>
          <w:rFonts w:ascii="Cambria" w:hAnsi="Cambria"/>
        </w:rPr>
        <w:t>y speeded up during the 90’s, the</w:t>
      </w:r>
      <w:r w:rsidR="000B0C99" w:rsidRPr="000B0C99">
        <w:rPr>
          <w:rFonts w:ascii="Cambria" w:hAnsi="Cambria"/>
        </w:rPr>
        <w:t xml:space="preserve"> increase in the NASDAQ portion of the sample can be explained.</w:t>
      </w:r>
    </w:p>
    <w:p w:rsidR="008109DF" w:rsidRDefault="00AE2DAD" w:rsidP="00AE2DAD">
      <w:pPr>
        <w:spacing w:line="360" w:lineRule="auto"/>
        <w:jc w:val="center"/>
        <w:rPr>
          <w:rFonts w:ascii="Cambria" w:hAnsi="Cambria"/>
        </w:rPr>
      </w:pPr>
      <w:r w:rsidRPr="00AE2DAD">
        <w:rPr>
          <w:noProof/>
          <w:lang w:val="nl-NL" w:eastAsia="nl-NL"/>
        </w:rPr>
        <w:drawing>
          <wp:inline distT="0" distB="0" distL="0" distR="0">
            <wp:extent cx="4343400" cy="1581150"/>
            <wp:effectExtent l="1905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4343400" cy="1581150"/>
                    </a:xfrm>
                    <a:prstGeom prst="rect">
                      <a:avLst/>
                    </a:prstGeom>
                    <a:noFill/>
                    <a:ln w="9525">
                      <a:noFill/>
                      <a:miter lim="800000"/>
                      <a:headEnd/>
                      <a:tailEnd/>
                    </a:ln>
                  </pic:spPr>
                </pic:pic>
              </a:graphicData>
            </a:graphic>
          </wp:inline>
        </w:drawing>
      </w:r>
    </w:p>
    <w:p w:rsidR="00FC042B" w:rsidRPr="00504490" w:rsidRDefault="008109DF" w:rsidP="00B11FB7">
      <w:pPr>
        <w:spacing w:line="360" w:lineRule="auto"/>
        <w:jc w:val="both"/>
        <w:rPr>
          <w:rFonts w:ascii="Cambria" w:hAnsi="Cambria"/>
          <w:b/>
          <w:sz w:val="20"/>
          <w:szCs w:val="20"/>
        </w:rPr>
      </w:pPr>
      <w:proofErr w:type="gramStart"/>
      <w:r w:rsidRPr="00504490">
        <w:rPr>
          <w:rFonts w:ascii="Cambria" w:hAnsi="Cambria"/>
          <w:b/>
          <w:sz w:val="20"/>
          <w:szCs w:val="20"/>
        </w:rPr>
        <w:t xml:space="preserve">Table 1: </w:t>
      </w:r>
      <w:r w:rsidR="00FC042B" w:rsidRPr="00504490">
        <w:rPr>
          <w:rFonts w:ascii="Cambria" w:hAnsi="Cambria"/>
          <w:b/>
          <w:sz w:val="20"/>
          <w:szCs w:val="20"/>
        </w:rPr>
        <w:t>Composition</w:t>
      </w:r>
      <w:r w:rsidR="00AE2DAD">
        <w:rPr>
          <w:rFonts w:ascii="Cambria" w:hAnsi="Cambria"/>
          <w:b/>
          <w:sz w:val="20"/>
          <w:szCs w:val="20"/>
        </w:rPr>
        <w:t xml:space="preserve"> </w:t>
      </w:r>
      <w:r w:rsidR="00FC042B" w:rsidRPr="00504490">
        <w:rPr>
          <w:rFonts w:ascii="Cambria" w:hAnsi="Cambria"/>
          <w:b/>
          <w:sz w:val="20"/>
          <w:szCs w:val="20"/>
        </w:rPr>
        <w:t>of the dataset</w:t>
      </w:r>
      <w:r w:rsidR="00D76CD6" w:rsidRPr="00504490">
        <w:rPr>
          <w:rFonts w:ascii="Cambria" w:hAnsi="Cambria"/>
          <w:b/>
          <w:sz w:val="20"/>
          <w:szCs w:val="20"/>
        </w:rPr>
        <w:t>.</w:t>
      </w:r>
      <w:proofErr w:type="gramEnd"/>
    </w:p>
    <w:p w:rsidR="008109DF" w:rsidRDefault="00FC042B" w:rsidP="00E14006">
      <w:pPr>
        <w:spacing w:line="360" w:lineRule="auto"/>
        <w:jc w:val="both"/>
        <w:rPr>
          <w:rFonts w:ascii="Cambria" w:hAnsi="Cambria"/>
          <w:sz w:val="18"/>
          <w:szCs w:val="18"/>
        </w:rPr>
      </w:pPr>
      <w:r w:rsidRPr="00504490">
        <w:rPr>
          <w:rFonts w:ascii="Cambria" w:hAnsi="Cambria"/>
          <w:sz w:val="18"/>
          <w:szCs w:val="18"/>
        </w:rPr>
        <w:t>The upper row of this</w:t>
      </w:r>
      <w:r w:rsidR="008109DF" w:rsidRPr="00504490">
        <w:rPr>
          <w:rFonts w:ascii="Cambria" w:hAnsi="Cambria"/>
          <w:sz w:val="18"/>
          <w:szCs w:val="18"/>
        </w:rPr>
        <w:t xml:space="preserve"> table quantitatively describes the dataset with respec</w:t>
      </w:r>
      <w:r w:rsidRPr="00504490">
        <w:rPr>
          <w:rFonts w:ascii="Cambria" w:hAnsi="Cambria"/>
          <w:sz w:val="18"/>
          <w:szCs w:val="18"/>
        </w:rPr>
        <w:t xml:space="preserve">t to average trading volume. The other rows depict </w:t>
      </w:r>
      <w:r w:rsidR="008109DF" w:rsidRPr="00504490">
        <w:rPr>
          <w:rFonts w:ascii="Cambria" w:hAnsi="Cambria"/>
          <w:sz w:val="18"/>
          <w:szCs w:val="18"/>
        </w:rPr>
        <w:t>how the portions of the different exchanges are distr</w:t>
      </w:r>
      <w:r w:rsidRPr="00504490">
        <w:rPr>
          <w:rFonts w:ascii="Cambria" w:hAnsi="Cambria"/>
          <w:sz w:val="18"/>
          <w:szCs w:val="18"/>
        </w:rPr>
        <w:t>ibu</w:t>
      </w:r>
      <w:r w:rsidR="008109DF" w:rsidRPr="00504490">
        <w:rPr>
          <w:rFonts w:ascii="Cambria" w:hAnsi="Cambria"/>
          <w:sz w:val="18"/>
          <w:szCs w:val="18"/>
        </w:rPr>
        <w:t>ted throughout the years. It gives an indication how much stocks of each exchange are included in the sample.</w:t>
      </w:r>
      <w:r w:rsidR="000B0C99" w:rsidRPr="00504490">
        <w:rPr>
          <w:rFonts w:ascii="Cambria" w:hAnsi="Cambria"/>
          <w:sz w:val="18"/>
          <w:szCs w:val="18"/>
        </w:rPr>
        <w:t xml:space="preserve"> </w:t>
      </w:r>
      <w:r w:rsidR="008109DF" w:rsidRPr="00504490">
        <w:rPr>
          <w:rFonts w:ascii="Cambria" w:hAnsi="Cambria"/>
          <w:sz w:val="18"/>
          <w:szCs w:val="18"/>
        </w:rPr>
        <w:t>The periods correspond to the holding periods.</w:t>
      </w:r>
    </w:p>
    <w:p w:rsidR="005D6D5F" w:rsidRDefault="005D6D5F" w:rsidP="00E14006">
      <w:pPr>
        <w:spacing w:line="360" w:lineRule="auto"/>
        <w:jc w:val="both"/>
        <w:rPr>
          <w:rFonts w:ascii="Cambria" w:hAnsi="Cambria"/>
          <w:sz w:val="18"/>
          <w:szCs w:val="18"/>
        </w:rPr>
      </w:pPr>
    </w:p>
    <w:p w:rsidR="005D6D5F" w:rsidRDefault="005D6D5F" w:rsidP="00E14006">
      <w:pPr>
        <w:spacing w:line="360" w:lineRule="auto"/>
        <w:jc w:val="both"/>
        <w:rPr>
          <w:rFonts w:ascii="Cambria" w:hAnsi="Cambria"/>
          <w:sz w:val="18"/>
          <w:szCs w:val="18"/>
        </w:rPr>
      </w:pPr>
    </w:p>
    <w:p w:rsidR="005D6D5F" w:rsidRDefault="005D6D5F" w:rsidP="00E14006">
      <w:pPr>
        <w:spacing w:line="360" w:lineRule="auto"/>
        <w:jc w:val="both"/>
        <w:rPr>
          <w:rFonts w:ascii="Cambria" w:hAnsi="Cambria"/>
          <w:sz w:val="18"/>
          <w:szCs w:val="18"/>
        </w:rPr>
      </w:pPr>
    </w:p>
    <w:p w:rsidR="005D6D5F" w:rsidRDefault="005D6D5F" w:rsidP="00E14006">
      <w:pPr>
        <w:spacing w:line="360" w:lineRule="auto"/>
        <w:jc w:val="both"/>
        <w:rPr>
          <w:rFonts w:ascii="Cambria" w:hAnsi="Cambria"/>
          <w:sz w:val="18"/>
          <w:szCs w:val="18"/>
        </w:rPr>
      </w:pPr>
    </w:p>
    <w:p w:rsidR="005D6D5F" w:rsidRPr="00504490" w:rsidRDefault="005D6D5F" w:rsidP="00E14006">
      <w:pPr>
        <w:spacing w:line="360" w:lineRule="auto"/>
        <w:jc w:val="both"/>
        <w:rPr>
          <w:rFonts w:ascii="Cambria" w:hAnsi="Cambria"/>
          <w:sz w:val="18"/>
          <w:szCs w:val="18"/>
        </w:rPr>
      </w:pPr>
    </w:p>
    <w:p w:rsidR="008109DF" w:rsidRPr="007054BA" w:rsidRDefault="008109DF" w:rsidP="00B11FB7">
      <w:pPr>
        <w:spacing w:line="360" w:lineRule="auto"/>
        <w:rPr>
          <w:rFonts w:ascii="Cambria" w:hAnsi="Cambria"/>
        </w:rPr>
      </w:pPr>
      <w:r w:rsidRPr="00691BBD">
        <w:rPr>
          <w:rFonts w:ascii="Cambria" w:hAnsi="Cambria"/>
          <w:b/>
        </w:rPr>
        <w:lastRenderedPageBreak/>
        <w:t xml:space="preserve">3.2 </w:t>
      </w:r>
      <w:r w:rsidRPr="00D13710">
        <w:rPr>
          <w:rFonts w:ascii="Cambria" w:hAnsi="Cambria"/>
          <w:b/>
        </w:rPr>
        <w:t>Risk factors</w:t>
      </w:r>
    </w:p>
    <w:p w:rsidR="008109DF" w:rsidRPr="00D13710" w:rsidRDefault="008109DF" w:rsidP="00E14006">
      <w:pPr>
        <w:spacing w:line="360" w:lineRule="auto"/>
        <w:ind w:firstLine="720"/>
        <w:rPr>
          <w:rFonts w:ascii="Cambria" w:hAnsi="Cambria"/>
        </w:rPr>
      </w:pPr>
      <w:r>
        <w:rPr>
          <w:rFonts w:ascii="Cambria" w:hAnsi="Cambria"/>
          <w:b/>
        </w:rPr>
        <w:t>3</w:t>
      </w:r>
      <w:r w:rsidRPr="00D13710">
        <w:rPr>
          <w:rFonts w:ascii="Cambria" w:hAnsi="Cambria"/>
          <w:b/>
        </w:rPr>
        <w:t xml:space="preserve">.2.1 </w:t>
      </w:r>
      <w:proofErr w:type="spellStart"/>
      <w:r w:rsidRPr="00D13710">
        <w:rPr>
          <w:rFonts w:ascii="Cambria" w:hAnsi="Cambria"/>
          <w:b/>
        </w:rPr>
        <w:t>Fama</w:t>
      </w:r>
      <w:proofErr w:type="spellEnd"/>
      <w:r w:rsidRPr="00D13710">
        <w:rPr>
          <w:rFonts w:ascii="Cambria" w:hAnsi="Cambria"/>
          <w:b/>
        </w:rPr>
        <w:t>-French three</w:t>
      </w:r>
      <w:r>
        <w:rPr>
          <w:rFonts w:ascii="Cambria" w:hAnsi="Cambria"/>
          <w:b/>
        </w:rPr>
        <w:t>-</w:t>
      </w:r>
      <w:r w:rsidRPr="00D13710">
        <w:rPr>
          <w:rFonts w:ascii="Cambria" w:hAnsi="Cambria"/>
          <w:b/>
        </w:rPr>
        <w:t xml:space="preserve"> factor model</w:t>
      </w:r>
    </w:p>
    <w:p w:rsidR="008109DF" w:rsidRPr="00D13710" w:rsidRDefault="008109DF" w:rsidP="00B11FB7">
      <w:pPr>
        <w:spacing w:line="360" w:lineRule="auto"/>
        <w:jc w:val="both"/>
        <w:rPr>
          <w:rFonts w:ascii="Cambria" w:hAnsi="Cambria"/>
        </w:rPr>
      </w:pPr>
      <w:r w:rsidRPr="00D13710">
        <w:rPr>
          <w:rFonts w:ascii="Cambria" w:hAnsi="Cambria"/>
        </w:rPr>
        <w:t>The</w:t>
      </w:r>
      <w:r w:rsidR="001E4C7D">
        <w:rPr>
          <w:rFonts w:ascii="Cambria" w:hAnsi="Cambria"/>
        </w:rPr>
        <w:t xml:space="preserve"> data for the </w:t>
      </w:r>
      <w:proofErr w:type="spellStart"/>
      <w:r w:rsidR="001E4C7D">
        <w:rPr>
          <w:rFonts w:ascii="Cambria" w:hAnsi="Cambria"/>
        </w:rPr>
        <w:t>Fama</w:t>
      </w:r>
      <w:proofErr w:type="spellEnd"/>
      <w:r w:rsidR="001E4C7D">
        <w:rPr>
          <w:rFonts w:ascii="Cambria" w:hAnsi="Cambria"/>
        </w:rPr>
        <w:t>-French three-</w:t>
      </w:r>
      <w:r w:rsidRPr="00D13710">
        <w:rPr>
          <w:rFonts w:ascii="Cambria" w:hAnsi="Cambria"/>
        </w:rPr>
        <w:t xml:space="preserve">factor model (market excess return, size factor (SMB) and </w:t>
      </w:r>
      <w:r w:rsidR="001E4C7D">
        <w:rPr>
          <w:rFonts w:ascii="Cambria" w:hAnsi="Cambria"/>
        </w:rPr>
        <w:t>book-to-market factor (HML)) were</w:t>
      </w:r>
      <w:r w:rsidRPr="00D13710">
        <w:rPr>
          <w:rFonts w:ascii="Cambria" w:hAnsi="Cambria"/>
        </w:rPr>
        <w:t xml:space="preserve"> extracted </w:t>
      </w:r>
      <w:r>
        <w:rPr>
          <w:rFonts w:ascii="Cambria" w:hAnsi="Cambria"/>
        </w:rPr>
        <w:t>from the WRDS</w:t>
      </w:r>
      <w:r w:rsidRPr="00D13710">
        <w:rPr>
          <w:rFonts w:ascii="Cambria" w:hAnsi="Cambria"/>
        </w:rPr>
        <w:t xml:space="preserve"> </w:t>
      </w:r>
      <w:r>
        <w:rPr>
          <w:rFonts w:ascii="Cambria" w:hAnsi="Cambria"/>
        </w:rPr>
        <w:t>database</w:t>
      </w:r>
      <w:r w:rsidRPr="00D13710">
        <w:rPr>
          <w:rFonts w:ascii="Cambria" w:hAnsi="Cambria"/>
        </w:rPr>
        <w:t>. On the website from Kenneth French</w:t>
      </w:r>
      <w:r w:rsidRPr="00D13710">
        <w:rPr>
          <w:rStyle w:val="FootnoteReference"/>
          <w:rFonts w:ascii="Cambria" w:hAnsi="Cambria"/>
        </w:rPr>
        <w:footnoteReference w:id="6"/>
      </w:r>
      <w:r w:rsidRPr="00D13710">
        <w:rPr>
          <w:rFonts w:ascii="Cambria" w:hAnsi="Cambria"/>
        </w:rPr>
        <w:t xml:space="preserve"> more information is given about the constr</w:t>
      </w:r>
      <w:r>
        <w:rPr>
          <w:rFonts w:ascii="Cambria" w:hAnsi="Cambria"/>
        </w:rPr>
        <w:t>uction of these variables. The “market excess return” is the r</w:t>
      </w:r>
      <w:r w:rsidRPr="00D13710">
        <w:rPr>
          <w:rFonts w:ascii="Cambria" w:hAnsi="Cambria"/>
        </w:rPr>
        <w:t xml:space="preserve">eturn on </w:t>
      </w:r>
      <w:r>
        <w:rPr>
          <w:rFonts w:ascii="Cambria" w:hAnsi="Cambria"/>
        </w:rPr>
        <w:t xml:space="preserve">the </w:t>
      </w:r>
      <w:r w:rsidRPr="00D13710">
        <w:rPr>
          <w:rFonts w:ascii="Cambria" w:hAnsi="Cambria"/>
        </w:rPr>
        <w:t>market, which is value</w:t>
      </w:r>
      <w:r>
        <w:rPr>
          <w:rFonts w:ascii="Cambria" w:hAnsi="Cambria"/>
        </w:rPr>
        <w:t>-</w:t>
      </w:r>
      <w:r w:rsidRPr="00D13710">
        <w:rPr>
          <w:rFonts w:ascii="Cambria" w:hAnsi="Cambria"/>
        </w:rPr>
        <w:t>weighted on all NYSE, AMEX and N</w:t>
      </w:r>
      <w:r>
        <w:rPr>
          <w:rFonts w:ascii="Cambria" w:hAnsi="Cambria"/>
        </w:rPr>
        <w:t xml:space="preserve">ASDAQ </w:t>
      </w:r>
      <w:r w:rsidRPr="00D13710">
        <w:rPr>
          <w:rFonts w:ascii="Cambria" w:hAnsi="Cambria"/>
        </w:rPr>
        <w:t>stocks, minus the return the 1-month Treasury bill rate (risk free rate). To build a</w:t>
      </w:r>
      <w:r>
        <w:rPr>
          <w:rFonts w:ascii="Cambria" w:hAnsi="Cambria"/>
        </w:rPr>
        <w:t xml:space="preserve"> </w:t>
      </w:r>
      <w:r w:rsidRPr="00D13710">
        <w:rPr>
          <w:rFonts w:ascii="Cambria" w:hAnsi="Cambria"/>
        </w:rPr>
        <w:t>6</w:t>
      </w:r>
      <w:r>
        <w:rPr>
          <w:rFonts w:ascii="Cambria" w:hAnsi="Cambria"/>
        </w:rPr>
        <w:t>-month proxy,</w:t>
      </w:r>
      <w:r w:rsidRPr="00D13710">
        <w:rPr>
          <w:rFonts w:ascii="Cambria" w:hAnsi="Cambria"/>
        </w:rPr>
        <w:t xml:space="preserve"> </w:t>
      </w:r>
      <w:r>
        <w:rPr>
          <w:rFonts w:ascii="Cambria" w:hAnsi="Cambria"/>
        </w:rPr>
        <w:t>the equal-weighted average</w:t>
      </w:r>
      <w:r w:rsidRPr="00D13710">
        <w:rPr>
          <w:rFonts w:ascii="Cambria" w:hAnsi="Cambria"/>
        </w:rPr>
        <w:t xml:space="preserve"> of monthly data</w:t>
      </w:r>
      <w:r>
        <w:rPr>
          <w:rFonts w:ascii="Cambria" w:hAnsi="Cambria"/>
        </w:rPr>
        <w:t xml:space="preserve"> is taken</w:t>
      </w:r>
      <w:r w:rsidRPr="00D13710">
        <w:rPr>
          <w:rFonts w:ascii="Cambria" w:hAnsi="Cambria"/>
        </w:rPr>
        <w:t>.</w:t>
      </w:r>
    </w:p>
    <w:p w:rsidR="008109DF" w:rsidRPr="00D13710" w:rsidRDefault="008109DF" w:rsidP="00B11FB7">
      <w:pPr>
        <w:spacing w:line="360" w:lineRule="auto"/>
        <w:jc w:val="both"/>
        <w:rPr>
          <w:rFonts w:ascii="Cambria" w:hAnsi="Cambria"/>
          <w:b/>
          <w:color w:val="FF0000"/>
        </w:rPr>
      </w:pPr>
      <w:r w:rsidRPr="00D13710">
        <w:rPr>
          <w:rFonts w:ascii="Cambria" w:hAnsi="Cambria"/>
        </w:rPr>
        <w:t xml:space="preserve">Small </w:t>
      </w:r>
      <w:proofErr w:type="gramStart"/>
      <w:r w:rsidRPr="00D13710">
        <w:rPr>
          <w:rFonts w:ascii="Cambria" w:hAnsi="Cambria"/>
        </w:rPr>
        <w:t>Minus</w:t>
      </w:r>
      <w:proofErr w:type="gramEnd"/>
      <w:r w:rsidRPr="00D13710">
        <w:rPr>
          <w:rFonts w:ascii="Cambria" w:hAnsi="Cambria"/>
        </w:rPr>
        <w:t xml:space="preserve"> Big (SMB) and High Minus Low (HML) are both constructed wit</w:t>
      </w:r>
      <w:r>
        <w:rPr>
          <w:rFonts w:ascii="Cambria" w:hAnsi="Cambria"/>
        </w:rPr>
        <w:t>h the help of the six value-weight</w:t>
      </w:r>
      <w:r w:rsidRPr="00D13710">
        <w:rPr>
          <w:rFonts w:ascii="Cambria" w:hAnsi="Cambria"/>
        </w:rPr>
        <w:t xml:space="preserve"> portfolios. On the one axis a distinction is made with respect to size (market equity</w:t>
      </w:r>
      <w:r>
        <w:rPr>
          <w:rFonts w:ascii="Cambria" w:hAnsi="Cambria"/>
        </w:rPr>
        <w:t>:</w:t>
      </w:r>
      <w:r w:rsidRPr="00D13710">
        <w:rPr>
          <w:rFonts w:ascii="Cambria" w:hAnsi="Cambria"/>
        </w:rPr>
        <w:t xml:space="preserve"> ME): small or big. On </w:t>
      </w:r>
      <w:r>
        <w:rPr>
          <w:rFonts w:ascii="Cambria" w:hAnsi="Cambria"/>
        </w:rPr>
        <w:t>the other side, a three-way deviation is</w:t>
      </w:r>
      <w:r w:rsidRPr="00D13710">
        <w:rPr>
          <w:rFonts w:ascii="Cambria" w:hAnsi="Cambria"/>
        </w:rPr>
        <w:t xml:space="preserve"> made regarding their book equity to market equity ratio (BE/ME): value, neutral, growth.</w:t>
      </w:r>
      <w:r>
        <w:rPr>
          <w:rFonts w:ascii="Cambria" w:hAnsi="Cambria"/>
        </w:rPr>
        <w:t xml:space="preserve"> Value stocks, characterised with high BE/ME ratios, have higher returns than growth stocks, characterised with low BE/ME ratios</w:t>
      </w:r>
      <w:r>
        <w:rPr>
          <w:rStyle w:val="FootnoteReference"/>
          <w:rFonts w:ascii="Cambria" w:hAnsi="Cambria"/>
        </w:rPr>
        <w:footnoteReference w:id="7"/>
      </w:r>
      <w:r>
        <w:rPr>
          <w:rFonts w:ascii="Cambria" w:hAnsi="Cambria"/>
        </w:rPr>
        <w:t>.</w:t>
      </w:r>
      <w:r w:rsidRPr="00D13710">
        <w:rPr>
          <w:rFonts w:ascii="Cambria" w:hAnsi="Cambria"/>
        </w:rPr>
        <w:t xml:space="preserve"> The BE/ME breakpoints </w:t>
      </w:r>
      <w:r>
        <w:rPr>
          <w:rFonts w:ascii="Cambria" w:hAnsi="Cambria"/>
        </w:rPr>
        <w:t xml:space="preserve">for the portfolios </w:t>
      </w:r>
      <w:r w:rsidRPr="00D13710">
        <w:rPr>
          <w:rFonts w:ascii="Cambria" w:hAnsi="Cambria"/>
        </w:rPr>
        <w:t xml:space="preserve">are the 70th and 30th </w:t>
      </w:r>
      <w:r>
        <w:rPr>
          <w:rFonts w:ascii="Cambria" w:hAnsi="Cambria"/>
        </w:rPr>
        <w:t>NYSE percentiles at the end of each month. The size breakpoint is the NYSE median market equity at the end of each month.  See figure 1 for the complete overview.</w:t>
      </w:r>
    </w:p>
    <w:p w:rsidR="008109DF" w:rsidRPr="007652C5" w:rsidRDefault="008109DF" w:rsidP="004D571B">
      <w:pPr>
        <w:spacing w:line="360" w:lineRule="auto"/>
        <w:jc w:val="center"/>
        <w:rPr>
          <w:rFonts w:ascii="Cambria" w:hAnsi="Cambria"/>
        </w:rPr>
      </w:pPr>
      <w:r w:rsidRPr="00D13710">
        <w:rPr>
          <w:rFonts w:ascii="Cambria" w:hAnsi="Cambria"/>
          <w:lang w:val="nl-NL"/>
        </w:rPr>
        <w:object w:dxaOrig="5913" w:dyaOrig="26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5.25pt;height:108pt" o:ole="">
            <v:imagedata r:id="rId10" o:title=""/>
          </v:shape>
          <o:OLEObject Type="Embed" ProgID="Excel.Sheet.12" ShapeID="_x0000_i1025" DrawAspect="Content" ObjectID="_1406543728" r:id="rId11"/>
        </w:object>
      </w:r>
    </w:p>
    <w:p w:rsidR="008109DF" w:rsidRPr="00504490" w:rsidRDefault="008109DF" w:rsidP="00B11FB7">
      <w:pPr>
        <w:spacing w:line="360" w:lineRule="auto"/>
        <w:jc w:val="both"/>
        <w:rPr>
          <w:rFonts w:ascii="Cambria" w:hAnsi="Cambria"/>
          <w:b/>
          <w:sz w:val="20"/>
          <w:szCs w:val="20"/>
        </w:rPr>
      </w:pPr>
      <w:r w:rsidRPr="00504490">
        <w:rPr>
          <w:rFonts w:ascii="Cambria" w:hAnsi="Cambria"/>
          <w:b/>
          <w:sz w:val="20"/>
          <w:szCs w:val="20"/>
        </w:rPr>
        <w:t xml:space="preserve">Figure 1: The six value-weight portfolios of </w:t>
      </w:r>
      <w:proofErr w:type="spellStart"/>
      <w:r w:rsidRPr="00504490">
        <w:rPr>
          <w:rFonts w:ascii="Cambria" w:hAnsi="Cambria"/>
          <w:b/>
          <w:sz w:val="20"/>
          <w:szCs w:val="20"/>
        </w:rPr>
        <w:t>Fama</w:t>
      </w:r>
      <w:proofErr w:type="spellEnd"/>
      <w:r w:rsidRPr="00504490">
        <w:rPr>
          <w:rFonts w:ascii="Cambria" w:hAnsi="Cambria"/>
          <w:b/>
          <w:sz w:val="20"/>
          <w:szCs w:val="20"/>
        </w:rPr>
        <w:t xml:space="preserve"> &amp; French</w:t>
      </w:r>
      <w:r w:rsidR="00D76CD6" w:rsidRPr="00504490">
        <w:rPr>
          <w:rFonts w:ascii="Cambria" w:hAnsi="Cambria"/>
          <w:b/>
          <w:sz w:val="20"/>
          <w:szCs w:val="20"/>
        </w:rPr>
        <w:t>.</w:t>
      </w:r>
    </w:p>
    <w:p w:rsidR="008109DF" w:rsidRPr="00D13710" w:rsidRDefault="008109DF" w:rsidP="00B11FB7">
      <w:pPr>
        <w:spacing w:line="360" w:lineRule="auto"/>
        <w:jc w:val="both"/>
        <w:rPr>
          <w:rFonts w:ascii="Cambria" w:hAnsi="Cambria"/>
        </w:rPr>
      </w:pPr>
      <w:r w:rsidRPr="00D13710">
        <w:rPr>
          <w:rFonts w:ascii="Cambria" w:hAnsi="Cambria"/>
        </w:rPr>
        <w:t xml:space="preserve">The variable Small </w:t>
      </w:r>
      <w:proofErr w:type="gramStart"/>
      <w:r w:rsidRPr="00D13710">
        <w:rPr>
          <w:rFonts w:ascii="Cambria" w:hAnsi="Cambria"/>
        </w:rPr>
        <w:t>Minus</w:t>
      </w:r>
      <w:proofErr w:type="gramEnd"/>
      <w:r w:rsidRPr="00D13710">
        <w:rPr>
          <w:rFonts w:ascii="Cambria" w:hAnsi="Cambria"/>
        </w:rPr>
        <w:t xml:space="preserve"> Big (SMB) is the average return on the three small portfolios minus the average ret</w:t>
      </w:r>
      <w:r>
        <w:rPr>
          <w:rFonts w:ascii="Cambria" w:hAnsi="Cambria"/>
        </w:rPr>
        <w:t>urn on the three big portfolios</w:t>
      </w:r>
    </w:p>
    <w:p w:rsidR="00CD26C8" w:rsidRPr="00CD26C8" w:rsidRDefault="008109DF" w:rsidP="0035317A">
      <w:pPr>
        <w:spacing w:line="360" w:lineRule="auto"/>
        <w:ind w:firstLine="720"/>
        <w:jc w:val="both"/>
        <w:rPr>
          <w:rFonts w:ascii="Cambria" w:hAnsi="Cambria"/>
          <w:i/>
        </w:rPr>
      </w:pPr>
      <w:r w:rsidRPr="00CD26C8">
        <w:rPr>
          <w:rFonts w:ascii="Cambria" w:hAnsi="Cambria"/>
          <w:i/>
        </w:rPr>
        <w:t>SMB= 1/3 (</w:t>
      </w:r>
      <w:proofErr w:type="spellStart"/>
      <w:r w:rsidRPr="00CD26C8">
        <w:rPr>
          <w:rFonts w:ascii="Cambria" w:hAnsi="Cambria"/>
          <w:i/>
        </w:rPr>
        <w:t>SmallValue</w:t>
      </w:r>
      <w:proofErr w:type="spellEnd"/>
      <w:r w:rsidRPr="00CD26C8">
        <w:rPr>
          <w:rFonts w:ascii="Cambria" w:hAnsi="Cambria"/>
          <w:i/>
        </w:rPr>
        <w:t xml:space="preserve"> + </w:t>
      </w:r>
      <w:proofErr w:type="spellStart"/>
      <w:r w:rsidRPr="00CD26C8">
        <w:rPr>
          <w:rFonts w:ascii="Cambria" w:hAnsi="Cambria"/>
          <w:i/>
        </w:rPr>
        <w:t>SmallNeutral</w:t>
      </w:r>
      <w:proofErr w:type="spellEnd"/>
      <w:r w:rsidRPr="00CD26C8">
        <w:rPr>
          <w:rFonts w:ascii="Cambria" w:hAnsi="Cambria"/>
          <w:i/>
        </w:rPr>
        <w:t xml:space="preserve"> + </w:t>
      </w:r>
      <w:proofErr w:type="spellStart"/>
      <w:r w:rsidRPr="00CD26C8">
        <w:rPr>
          <w:rFonts w:ascii="Cambria" w:hAnsi="Cambria"/>
          <w:i/>
        </w:rPr>
        <w:t>SmallGrowth</w:t>
      </w:r>
      <w:proofErr w:type="spellEnd"/>
      <w:r w:rsidRPr="00CD26C8">
        <w:rPr>
          <w:rFonts w:ascii="Cambria" w:hAnsi="Cambria"/>
          <w:i/>
        </w:rPr>
        <w:t>) –</w:t>
      </w:r>
    </w:p>
    <w:p w:rsidR="008109DF" w:rsidRPr="00CD26C8" w:rsidRDefault="008109DF" w:rsidP="00CD26C8">
      <w:pPr>
        <w:spacing w:line="360" w:lineRule="auto"/>
        <w:ind w:left="1440" w:firstLine="720"/>
        <w:jc w:val="both"/>
        <w:rPr>
          <w:rFonts w:ascii="Cambria" w:hAnsi="Cambria"/>
          <w:color w:val="FF0000"/>
        </w:rPr>
      </w:pPr>
      <w:r w:rsidRPr="00CD26C8">
        <w:rPr>
          <w:rFonts w:ascii="Cambria" w:hAnsi="Cambria"/>
          <w:i/>
        </w:rPr>
        <w:t xml:space="preserve"> 1/3 (</w:t>
      </w:r>
      <w:proofErr w:type="spellStart"/>
      <w:r w:rsidRPr="00CD26C8">
        <w:rPr>
          <w:rFonts w:ascii="Cambria" w:hAnsi="Cambria"/>
          <w:i/>
        </w:rPr>
        <w:t>BigValue</w:t>
      </w:r>
      <w:proofErr w:type="spellEnd"/>
      <w:r w:rsidRPr="00CD26C8">
        <w:rPr>
          <w:rFonts w:ascii="Cambria" w:hAnsi="Cambria"/>
          <w:i/>
        </w:rPr>
        <w:t xml:space="preserve"> + </w:t>
      </w:r>
      <w:proofErr w:type="spellStart"/>
      <w:r w:rsidRPr="00CD26C8">
        <w:rPr>
          <w:rFonts w:ascii="Cambria" w:hAnsi="Cambria"/>
          <w:i/>
        </w:rPr>
        <w:t>BigNeutral</w:t>
      </w:r>
      <w:proofErr w:type="spellEnd"/>
      <w:r w:rsidRPr="00CD26C8">
        <w:rPr>
          <w:rFonts w:ascii="Cambria" w:hAnsi="Cambria"/>
          <w:i/>
        </w:rPr>
        <w:t xml:space="preserve"> + </w:t>
      </w:r>
      <w:proofErr w:type="spellStart"/>
      <w:r w:rsidRPr="00CD26C8">
        <w:rPr>
          <w:rFonts w:ascii="Cambria" w:hAnsi="Cambria"/>
          <w:i/>
        </w:rPr>
        <w:t>BigGrowth</w:t>
      </w:r>
      <w:proofErr w:type="spellEnd"/>
      <w:r w:rsidRPr="00CD26C8">
        <w:rPr>
          <w:rFonts w:ascii="Cambria" w:hAnsi="Cambria"/>
          <w:i/>
        </w:rPr>
        <w:t>)</w:t>
      </w:r>
      <w:r w:rsidRPr="00CD26C8">
        <w:rPr>
          <w:rFonts w:ascii="Cambria" w:hAnsi="Cambria"/>
          <w:i/>
        </w:rPr>
        <w:tab/>
      </w:r>
      <w:r w:rsidR="00CD26C8" w:rsidRPr="00CD26C8">
        <w:rPr>
          <w:rFonts w:ascii="Cambria" w:hAnsi="Cambria"/>
          <w:i/>
        </w:rPr>
        <w:tab/>
        <w:t>(</w:t>
      </w:r>
      <w:r w:rsidR="00CD26C8">
        <w:rPr>
          <w:rFonts w:ascii="Cambria" w:hAnsi="Cambria"/>
          <w:i/>
        </w:rPr>
        <w:t>5</w:t>
      </w:r>
      <w:r w:rsidR="00CD26C8" w:rsidRPr="00CD26C8">
        <w:rPr>
          <w:rFonts w:ascii="Cambria" w:hAnsi="Cambria"/>
          <w:i/>
        </w:rPr>
        <w:t>)</w:t>
      </w:r>
      <w:r w:rsidRPr="00D13710">
        <w:rPr>
          <w:rFonts w:ascii="Cambria" w:hAnsi="Cambria"/>
        </w:rPr>
        <w:t xml:space="preserve"> </w:t>
      </w:r>
      <w:r w:rsidR="00CD26C8">
        <w:rPr>
          <w:rFonts w:ascii="Cambria" w:hAnsi="Cambria"/>
        </w:rPr>
        <w:tab/>
      </w:r>
      <w:r w:rsidR="00CD26C8">
        <w:rPr>
          <w:rFonts w:ascii="Cambria" w:hAnsi="Cambria"/>
        </w:rPr>
        <w:tab/>
      </w:r>
      <w:r w:rsidR="00CD26C8">
        <w:rPr>
          <w:rFonts w:ascii="Cambria" w:hAnsi="Cambria"/>
        </w:rPr>
        <w:tab/>
      </w:r>
      <w:r w:rsidR="00CD26C8">
        <w:rPr>
          <w:rFonts w:ascii="Cambria" w:hAnsi="Cambria"/>
        </w:rPr>
        <w:tab/>
      </w:r>
      <w:r w:rsidR="00CD26C8">
        <w:rPr>
          <w:rFonts w:ascii="Cambria" w:hAnsi="Cambria"/>
        </w:rPr>
        <w:tab/>
      </w:r>
      <w:r w:rsidR="00CD26C8">
        <w:rPr>
          <w:rFonts w:ascii="Cambria" w:hAnsi="Cambria"/>
        </w:rPr>
        <w:tab/>
      </w:r>
      <w:r w:rsidR="00CD26C8">
        <w:rPr>
          <w:rFonts w:ascii="Cambria" w:hAnsi="Cambria"/>
        </w:rPr>
        <w:tab/>
      </w:r>
      <w:r w:rsidR="00CD26C8">
        <w:rPr>
          <w:rFonts w:ascii="Cambria" w:hAnsi="Cambria"/>
        </w:rPr>
        <w:tab/>
      </w:r>
    </w:p>
    <w:p w:rsidR="008109DF" w:rsidRPr="00D13710" w:rsidRDefault="008109DF" w:rsidP="00B11FB7">
      <w:pPr>
        <w:spacing w:line="360" w:lineRule="auto"/>
        <w:jc w:val="both"/>
        <w:rPr>
          <w:rFonts w:ascii="Cambria" w:hAnsi="Cambria"/>
        </w:rPr>
      </w:pPr>
      <w:r w:rsidRPr="00D13710">
        <w:rPr>
          <w:rFonts w:ascii="Cambria" w:hAnsi="Cambria"/>
        </w:rPr>
        <w:lastRenderedPageBreak/>
        <w:t xml:space="preserve">The factor High </w:t>
      </w:r>
      <w:proofErr w:type="gramStart"/>
      <w:r w:rsidRPr="00D13710">
        <w:rPr>
          <w:rFonts w:ascii="Cambria" w:hAnsi="Cambria"/>
        </w:rPr>
        <w:t>Minus</w:t>
      </w:r>
      <w:proofErr w:type="gramEnd"/>
      <w:r w:rsidRPr="00D13710">
        <w:rPr>
          <w:rFonts w:ascii="Cambria" w:hAnsi="Cambria"/>
        </w:rPr>
        <w:t xml:space="preserve"> Low (HML) is the average return on the two value portfolios minus the average return on the two growth portfolios</w:t>
      </w:r>
      <w:r>
        <w:rPr>
          <w:rFonts w:ascii="Cambria" w:hAnsi="Cambria"/>
        </w:rPr>
        <w:t>:</w:t>
      </w:r>
    </w:p>
    <w:p w:rsidR="008109DF" w:rsidRPr="00CD26C8" w:rsidRDefault="008109DF" w:rsidP="0035317A">
      <w:pPr>
        <w:spacing w:line="360" w:lineRule="auto"/>
        <w:ind w:firstLine="720"/>
        <w:jc w:val="both"/>
        <w:rPr>
          <w:rFonts w:ascii="Cambria" w:hAnsi="Cambria"/>
          <w:i/>
        </w:rPr>
      </w:pPr>
      <w:r w:rsidRPr="00CD26C8">
        <w:rPr>
          <w:rFonts w:ascii="Cambria" w:hAnsi="Cambria"/>
          <w:i/>
        </w:rPr>
        <w:t>HML = 1/2 (</w:t>
      </w:r>
      <w:proofErr w:type="spellStart"/>
      <w:r w:rsidRPr="00CD26C8">
        <w:rPr>
          <w:rFonts w:ascii="Cambria" w:hAnsi="Cambria"/>
          <w:i/>
        </w:rPr>
        <w:t>SmallValue</w:t>
      </w:r>
      <w:proofErr w:type="spellEnd"/>
      <w:r w:rsidRPr="00CD26C8">
        <w:rPr>
          <w:rFonts w:ascii="Cambria" w:hAnsi="Cambria"/>
          <w:i/>
        </w:rPr>
        <w:t xml:space="preserve"> +</w:t>
      </w:r>
      <w:proofErr w:type="spellStart"/>
      <w:r w:rsidRPr="00CD26C8">
        <w:rPr>
          <w:rFonts w:ascii="Cambria" w:hAnsi="Cambria"/>
          <w:i/>
        </w:rPr>
        <w:t>BigValue</w:t>
      </w:r>
      <w:proofErr w:type="spellEnd"/>
      <w:r w:rsidRPr="00CD26C8">
        <w:rPr>
          <w:rFonts w:ascii="Cambria" w:hAnsi="Cambria"/>
          <w:i/>
        </w:rPr>
        <w:t xml:space="preserve">) – </w:t>
      </w:r>
      <w:r w:rsidR="0035317A">
        <w:rPr>
          <w:rFonts w:ascii="Cambria" w:hAnsi="Cambria"/>
          <w:i/>
        </w:rPr>
        <w:t>1/2 (</w:t>
      </w:r>
      <w:proofErr w:type="spellStart"/>
      <w:r w:rsidR="0035317A">
        <w:rPr>
          <w:rFonts w:ascii="Cambria" w:hAnsi="Cambria"/>
          <w:i/>
        </w:rPr>
        <w:t>SmallGrowth</w:t>
      </w:r>
      <w:proofErr w:type="spellEnd"/>
      <w:r w:rsidR="0035317A">
        <w:rPr>
          <w:rFonts w:ascii="Cambria" w:hAnsi="Cambria"/>
          <w:i/>
        </w:rPr>
        <w:t xml:space="preserve"> + </w:t>
      </w:r>
      <w:proofErr w:type="spellStart"/>
      <w:r w:rsidR="0035317A">
        <w:rPr>
          <w:rFonts w:ascii="Cambria" w:hAnsi="Cambria"/>
          <w:i/>
        </w:rPr>
        <w:t>BigGrowth</w:t>
      </w:r>
      <w:proofErr w:type="spellEnd"/>
      <w:r w:rsidR="0035317A">
        <w:rPr>
          <w:rFonts w:ascii="Cambria" w:hAnsi="Cambria"/>
          <w:i/>
        </w:rPr>
        <w:t xml:space="preserve">) </w:t>
      </w:r>
      <w:r w:rsidR="0035317A">
        <w:rPr>
          <w:rFonts w:ascii="Cambria" w:hAnsi="Cambria"/>
          <w:i/>
        </w:rPr>
        <w:tab/>
      </w:r>
      <w:r w:rsidR="00CD26C8">
        <w:rPr>
          <w:rFonts w:ascii="Cambria" w:hAnsi="Cambria"/>
          <w:i/>
        </w:rPr>
        <w:t>(6</w:t>
      </w:r>
      <w:r w:rsidRPr="00CD26C8">
        <w:rPr>
          <w:rFonts w:ascii="Cambria" w:hAnsi="Cambria"/>
          <w:i/>
        </w:rPr>
        <w:t>)</w:t>
      </w:r>
    </w:p>
    <w:p w:rsidR="008109DF" w:rsidRPr="00D13710" w:rsidRDefault="008109DF" w:rsidP="005D6D5F">
      <w:pPr>
        <w:ind w:firstLine="720"/>
        <w:rPr>
          <w:rFonts w:ascii="Cambria" w:hAnsi="Cambria"/>
          <w:b/>
        </w:rPr>
      </w:pPr>
      <w:r>
        <w:rPr>
          <w:rFonts w:ascii="Cambria" w:hAnsi="Cambria"/>
          <w:b/>
        </w:rPr>
        <w:t>3</w:t>
      </w:r>
      <w:r w:rsidRPr="00D13710">
        <w:rPr>
          <w:rFonts w:ascii="Cambria" w:hAnsi="Cambria"/>
          <w:b/>
        </w:rPr>
        <w:t>.2.2. Four-factor pricing model</w:t>
      </w:r>
    </w:p>
    <w:p w:rsidR="00FC042B" w:rsidRDefault="008109DF" w:rsidP="00B11FB7">
      <w:pPr>
        <w:spacing w:line="360" w:lineRule="auto"/>
        <w:jc w:val="both"/>
        <w:rPr>
          <w:rFonts w:ascii="Cambria" w:hAnsi="Cambria"/>
        </w:rPr>
      </w:pPr>
      <w:r w:rsidRPr="00D13710">
        <w:rPr>
          <w:rFonts w:ascii="Cambria" w:hAnsi="Cambria"/>
        </w:rPr>
        <w:t>In order to construct the fourth risk f</w:t>
      </w:r>
      <w:r>
        <w:rPr>
          <w:rFonts w:ascii="Cambria" w:hAnsi="Cambria"/>
        </w:rPr>
        <w:t>actor, which contains the momentum factor</w:t>
      </w:r>
      <w:r>
        <w:rPr>
          <w:rStyle w:val="FootnoteReference"/>
          <w:rFonts w:ascii="Cambria" w:hAnsi="Cambria"/>
        </w:rPr>
        <w:footnoteReference w:id="8"/>
      </w:r>
      <w:r>
        <w:rPr>
          <w:rFonts w:ascii="Cambria" w:hAnsi="Cambria"/>
        </w:rPr>
        <w:t xml:space="preserve">, </w:t>
      </w:r>
      <w:r w:rsidRPr="00D13710">
        <w:rPr>
          <w:rFonts w:ascii="Cambria" w:hAnsi="Cambria"/>
        </w:rPr>
        <w:t xml:space="preserve">the variable Up </w:t>
      </w:r>
      <w:proofErr w:type="gramStart"/>
      <w:r w:rsidRPr="00D13710">
        <w:rPr>
          <w:rFonts w:ascii="Cambria" w:hAnsi="Cambria"/>
        </w:rPr>
        <w:t>Minus</w:t>
      </w:r>
      <w:proofErr w:type="gramEnd"/>
      <w:r w:rsidRPr="00D13710">
        <w:rPr>
          <w:rFonts w:ascii="Cambria" w:hAnsi="Cambria"/>
        </w:rPr>
        <w:t xml:space="preserve"> Down</w:t>
      </w:r>
      <w:r>
        <w:rPr>
          <w:rFonts w:ascii="Cambria" w:hAnsi="Cambria"/>
        </w:rPr>
        <w:t xml:space="preserve"> (UMD, but also sometimes referred as</w:t>
      </w:r>
      <w:r w:rsidRPr="00D13710">
        <w:rPr>
          <w:rFonts w:ascii="Cambria" w:hAnsi="Cambria"/>
        </w:rPr>
        <w:t xml:space="preserve"> MOM</w:t>
      </w:r>
      <w:r>
        <w:rPr>
          <w:rStyle w:val="FootnoteReference"/>
          <w:rFonts w:ascii="Cambria" w:hAnsi="Cambria"/>
        </w:rPr>
        <w:footnoteReference w:id="9"/>
      </w:r>
      <w:r w:rsidRPr="00D13710">
        <w:rPr>
          <w:rFonts w:ascii="Cambria" w:hAnsi="Cambria"/>
        </w:rPr>
        <w:t>)</w:t>
      </w:r>
      <w:r w:rsidR="001E4C7D">
        <w:rPr>
          <w:rFonts w:ascii="Cambria" w:hAnsi="Cambria"/>
        </w:rPr>
        <w:t xml:space="preserve"> is used. This data were</w:t>
      </w:r>
      <w:r>
        <w:rPr>
          <w:rFonts w:ascii="Cambria" w:hAnsi="Cambria"/>
        </w:rPr>
        <w:t xml:space="preserve"> </w:t>
      </w:r>
      <w:r w:rsidRPr="00D13710">
        <w:rPr>
          <w:rFonts w:ascii="Cambria" w:hAnsi="Cambria"/>
        </w:rPr>
        <w:t xml:space="preserve">obtained via the </w:t>
      </w:r>
      <w:r>
        <w:rPr>
          <w:rFonts w:ascii="Cambria" w:hAnsi="Cambria"/>
        </w:rPr>
        <w:t xml:space="preserve">WRSD database. </w:t>
      </w:r>
      <w:r w:rsidRPr="00D13710">
        <w:rPr>
          <w:rFonts w:ascii="Cambria" w:hAnsi="Cambria"/>
        </w:rPr>
        <w:t xml:space="preserve">This variable is constructed </w:t>
      </w:r>
      <w:r>
        <w:rPr>
          <w:rFonts w:ascii="Cambria" w:hAnsi="Cambria"/>
        </w:rPr>
        <w:t xml:space="preserve">with the help from </w:t>
      </w:r>
      <w:r w:rsidRPr="00D13710">
        <w:rPr>
          <w:rFonts w:ascii="Cambria" w:hAnsi="Cambria"/>
        </w:rPr>
        <w:t>six value</w:t>
      </w:r>
      <w:r>
        <w:rPr>
          <w:rFonts w:ascii="Cambria" w:hAnsi="Cambria"/>
        </w:rPr>
        <w:t>-</w:t>
      </w:r>
      <w:r w:rsidRPr="00D13710">
        <w:rPr>
          <w:rFonts w:ascii="Cambria" w:hAnsi="Cambria"/>
        </w:rPr>
        <w:t xml:space="preserve">weight </w:t>
      </w:r>
      <w:r>
        <w:rPr>
          <w:rFonts w:ascii="Cambria" w:hAnsi="Cambria"/>
        </w:rPr>
        <w:t>portfolios</w:t>
      </w:r>
      <w:r w:rsidRPr="00D13710">
        <w:rPr>
          <w:rFonts w:ascii="Cambria" w:hAnsi="Cambria"/>
        </w:rPr>
        <w:t xml:space="preserve"> using independent sorts on size and prior returns, using all stocks on the NYSE, AMEX</w:t>
      </w:r>
      <w:r w:rsidR="00FC042B">
        <w:rPr>
          <w:rFonts w:ascii="Cambria" w:hAnsi="Cambria"/>
        </w:rPr>
        <w:t xml:space="preserve"> and NASDAQ.</w:t>
      </w:r>
    </w:p>
    <w:p w:rsidR="008109DF" w:rsidRDefault="008109DF" w:rsidP="00FC042B">
      <w:pPr>
        <w:spacing w:line="360" w:lineRule="auto"/>
        <w:jc w:val="center"/>
        <w:rPr>
          <w:rFonts w:ascii="Cambria" w:hAnsi="Cambria"/>
        </w:rPr>
      </w:pPr>
      <w:r w:rsidRPr="00D13710">
        <w:rPr>
          <w:rFonts w:ascii="Cambria" w:hAnsi="Cambria"/>
        </w:rPr>
        <w:object w:dxaOrig="6863" w:dyaOrig="2383">
          <v:shape id="_x0000_i1026" type="#_x0000_t75" style="width:343.5pt;height:119.25pt" o:ole="">
            <v:imagedata r:id="rId12" o:title=""/>
          </v:shape>
          <o:OLEObject Type="Embed" ProgID="Excel.Sheet.12" ShapeID="_x0000_i1026" DrawAspect="Content" ObjectID="_1406543729" r:id="rId13"/>
        </w:object>
      </w:r>
    </w:p>
    <w:p w:rsidR="008109DF" w:rsidRPr="00504490" w:rsidRDefault="008109DF" w:rsidP="00B11FB7">
      <w:pPr>
        <w:spacing w:line="360" w:lineRule="auto"/>
        <w:jc w:val="both"/>
        <w:rPr>
          <w:rFonts w:ascii="Cambria" w:hAnsi="Cambria"/>
          <w:b/>
          <w:sz w:val="20"/>
          <w:szCs w:val="20"/>
        </w:rPr>
      </w:pPr>
      <w:r w:rsidRPr="00504490">
        <w:rPr>
          <w:rFonts w:ascii="Cambria" w:hAnsi="Cambria"/>
          <w:b/>
          <w:sz w:val="20"/>
          <w:szCs w:val="20"/>
        </w:rPr>
        <w:t>Figure 2: The six value-weight portfolios of factor Up Minus Down (UMD)</w:t>
      </w:r>
      <w:r w:rsidR="00D76CD6" w:rsidRPr="00504490">
        <w:rPr>
          <w:rFonts w:ascii="Cambria" w:hAnsi="Cambria"/>
          <w:b/>
          <w:sz w:val="20"/>
          <w:szCs w:val="20"/>
        </w:rPr>
        <w:t>.</w:t>
      </w:r>
    </w:p>
    <w:p w:rsidR="008109DF" w:rsidRDefault="008109DF" w:rsidP="00B11FB7">
      <w:pPr>
        <w:spacing w:line="360" w:lineRule="auto"/>
        <w:jc w:val="both"/>
        <w:rPr>
          <w:rFonts w:ascii="Cambria" w:hAnsi="Cambria"/>
        </w:rPr>
      </w:pPr>
      <w:r w:rsidRPr="00D13710">
        <w:rPr>
          <w:rFonts w:ascii="Cambria" w:hAnsi="Cambria"/>
        </w:rPr>
        <w:t xml:space="preserve">UMD is the average of the returns on two big (big and small) high prior return portfolios; minus the average of the returns on the two (big and small) low prior return portfolios. </w:t>
      </w:r>
      <w:r>
        <w:rPr>
          <w:rFonts w:ascii="Cambria" w:hAnsi="Cambria"/>
        </w:rPr>
        <w:t>The breaking point of split on size is, like the earlier mentioned six value-weight portfolios, the NYSE median market equity.</w:t>
      </w:r>
      <w:r w:rsidRPr="00D13710">
        <w:rPr>
          <w:rFonts w:ascii="Cambria" w:hAnsi="Cambria"/>
        </w:rPr>
        <w:t xml:space="preserve"> Prior return is measured from month -12 to -2. </w:t>
      </w:r>
      <w:r w:rsidRPr="00D13710">
        <w:rPr>
          <w:rStyle w:val="FootnoteReference"/>
          <w:rFonts w:ascii="Cambria" w:hAnsi="Cambria"/>
        </w:rPr>
        <w:footnoteReference w:id="10"/>
      </w:r>
      <w:r>
        <w:rPr>
          <w:rFonts w:ascii="Cambria" w:hAnsi="Cambria"/>
        </w:rPr>
        <w:t>, here the split is based on NYSE percentiles. Below the 30</w:t>
      </w:r>
      <w:r w:rsidRPr="00961A14">
        <w:rPr>
          <w:rFonts w:ascii="Cambria" w:hAnsi="Cambria"/>
          <w:vertAlign w:val="superscript"/>
        </w:rPr>
        <w:t>th</w:t>
      </w:r>
      <w:r>
        <w:rPr>
          <w:rFonts w:ascii="Cambria" w:hAnsi="Cambria"/>
        </w:rPr>
        <w:t xml:space="preserve"> percentile, portfolios are called low return portfolios, above the 70</w:t>
      </w:r>
      <w:r w:rsidRPr="00961A14">
        <w:rPr>
          <w:rFonts w:ascii="Cambria" w:hAnsi="Cambria"/>
          <w:vertAlign w:val="superscript"/>
        </w:rPr>
        <w:t>th</w:t>
      </w:r>
      <w:r>
        <w:rPr>
          <w:rFonts w:ascii="Cambria" w:hAnsi="Cambria"/>
        </w:rPr>
        <w:t xml:space="preserve"> </w:t>
      </w:r>
      <w:proofErr w:type="gramStart"/>
      <w:r>
        <w:rPr>
          <w:rFonts w:ascii="Cambria" w:hAnsi="Cambria"/>
        </w:rPr>
        <w:t>percentile,</w:t>
      </w:r>
      <w:proofErr w:type="gramEnd"/>
      <w:r>
        <w:rPr>
          <w:rFonts w:ascii="Cambria" w:hAnsi="Cambria"/>
        </w:rPr>
        <w:t xml:space="preserve"> the portfolios are named high return portfolios.</w:t>
      </w:r>
      <w:r w:rsidRPr="00BA2DC7">
        <w:rPr>
          <w:rFonts w:ascii="Cambria" w:hAnsi="Cambria"/>
        </w:rPr>
        <w:t xml:space="preserve"> </w:t>
      </w:r>
      <w:r w:rsidRPr="00D13710">
        <w:rPr>
          <w:rFonts w:ascii="Cambria" w:hAnsi="Cambria"/>
        </w:rPr>
        <w:t>To build a</w:t>
      </w:r>
      <w:r>
        <w:rPr>
          <w:rFonts w:ascii="Cambria" w:hAnsi="Cambria"/>
        </w:rPr>
        <w:t xml:space="preserve"> </w:t>
      </w:r>
      <w:r w:rsidRPr="00D13710">
        <w:rPr>
          <w:rFonts w:ascii="Cambria" w:hAnsi="Cambria"/>
        </w:rPr>
        <w:t>6</w:t>
      </w:r>
      <w:r>
        <w:rPr>
          <w:rFonts w:ascii="Cambria" w:hAnsi="Cambria"/>
        </w:rPr>
        <w:t>-month proxy,</w:t>
      </w:r>
      <w:r w:rsidRPr="00D13710">
        <w:rPr>
          <w:rFonts w:ascii="Cambria" w:hAnsi="Cambria"/>
        </w:rPr>
        <w:t xml:space="preserve"> </w:t>
      </w:r>
      <w:r>
        <w:rPr>
          <w:rFonts w:ascii="Cambria" w:hAnsi="Cambria"/>
        </w:rPr>
        <w:t>the equal-weighted average</w:t>
      </w:r>
      <w:r w:rsidRPr="00D13710">
        <w:rPr>
          <w:rFonts w:ascii="Cambria" w:hAnsi="Cambria"/>
        </w:rPr>
        <w:t xml:space="preserve"> of monthly data</w:t>
      </w:r>
      <w:r>
        <w:rPr>
          <w:rFonts w:ascii="Cambria" w:hAnsi="Cambria"/>
        </w:rPr>
        <w:t xml:space="preserve"> is taken</w:t>
      </w:r>
      <w:r w:rsidRPr="00D13710">
        <w:rPr>
          <w:rFonts w:ascii="Cambria" w:hAnsi="Cambria"/>
        </w:rPr>
        <w:t>.</w:t>
      </w:r>
      <w:r>
        <w:rPr>
          <w:rFonts w:ascii="Cambria" w:hAnsi="Cambria"/>
        </w:rPr>
        <w:t xml:space="preserve">  </w:t>
      </w:r>
    </w:p>
    <w:p w:rsidR="008109DF" w:rsidRPr="0035317A" w:rsidRDefault="008109DF" w:rsidP="0035317A">
      <w:pPr>
        <w:spacing w:line="360" w:lineRule="auto"/>
        <w:ind w:firstLine="720"/>
        <w:jc w:val="both"/>
        <w:rPr>
          <w:rFonts w:ascii="Cambria" w:hAnsi="Cambria"/>
          <w:i/>
        </w:rPr>
      </w:pPr>
      <w:r w:rsidRPr="0035317A">
        <w:rPr>
          <w:rFonts w:ascii="Cambria" w:hAnsi="Cambria"/>
          <w:i/>
        </w:rPr>
        <w:t>UMD = 1/2 (</w:t>
      </w:r>
      <w:proofErr w:type="spellStart"/>
      <w:r w:rsidRPr="0035317A">
        <w:rPr>
          <w:rFonts w:ascii="Cambria" w:hAnsi="Cambria"/>
          <w:i/>
        </w:rPr>
        <w:t>SmallHigh</w:t>
      </w:r>
      <w:proofErr w:type="spellEnd"/>
      <w:r w:rsidRPr="0035317A">
        <w:rPr>
          <w:rFonts w:ascii="Cambria" w:hAnsi="Cambria"/>
          <w:i/>
        </w:rPr>
        <w:t xml:space="preserve"> +</w:t>
      </w:r>
      <w:proofErr w:type="spellStart"/>
      <w:r w:rsidRPr="0035317A">
        <w:rPr>
          <w:rFonts w:ascii="Cambria" w:hAnsi="Cambria"/>
          <w:i/>
        </w:rPr>
        <w:t>BigHigh</w:t>
      </w:r>
      <w:proofErr w:type="spellEnd"/>
      <w:r w:rsidRPr="0035317A">
        <w:rPr>
          <w:rFonts w:ascii="Cambria" w:hAnsi="Cambria"/>
          <w:i/>
        </w:rPr>
        <w:t>) – 1/2 (</w:t>
      </w:r>
      <w:proofErr w:type="spellStart"/>
      <w:r w:rsidRPr="0035317A">
        <w:rPr>
          <w:rFonts w:ascii="Cambria" w:hAnsi="Cambria"/>
          <w:i/>
        </w:rPr>
        <w:t>SmallLow</w:t>
      </w:r>
      <w:proofErr w:type="spellEnd"/>
      <w:r w:rsidRPr="0035317A">
        <w:rPr>
          <w:rFonts w:ascii="Cambria" w:hAnsi="Cambria"/>
          <w:i/>
        </w:rPr>
        <w:t xml:space="preserve">+ </w:t>
      </w:r>
      <w:proofErr w:type="spellStart"/>
      <w:r w:rsidRPr="0035317A">
        <w:rPr>
          <w:rFonts w:ascii="Cambria" w:hAnsi="Cambria"/>
          <w:i/>
        </w:rPr>
        <w:t>BigLow</w:t>
      </w:r>
      <w:proofErr w:type="spellEnd"/>
      <w:r w:rsidRPr="0035317A">
        <w:rPr>
          <w:rFonts w:ascii="Cambria" w:hAnsi="Cambria"/>
          <w:i/>
        </w:rPr>
        <w:t xml:space="preserve">) </w:t>
      </w:r>
      <w:r w:rsidRPr="0035317A">
        <w:rPr>
          <w:rFonts w:ascii="Cambria" w:hAnsi="Cambria"/>
          <w:i/>
        </w:rPr>
        <w:tab/>
      </w:r>
      <w:r w:rsidR="0035317A" w:rsidRPr="0035317A">
        <w:rPr>
          <w:rFonts w:ascii="Cambria" w:hAnsi="Cambria"/>
          <w:i/>
        </w:rPr>
        <w:tab/>
        <w:t>(7</w:t>
      </w:r>
      <w:r w:rsidRPr="0035317A">
        <w:rPr>
          <w:rFonts w:ascii="Cambria" w:hAnsi="Cambria"/>
          <w:i/>
        </w:rPr>
        <w:t>)</w:t>
      </w:r>
    </w:p>
    <w:p w:rsidR="008109DF" w:rsidRDefault="001E4C7D" w:rsidP="00B11FB7">
      <w:pPr>
        <w:spacing w:line="360" w:lineRule="auto"/>
        <w:jc w:val="both"/>
        <w:rPr>
          <w:rFonts w:ascii="Cambria" w:hAnsi="Cambria"/>
        </w:rPr>
      </w:pPr>
      <w:r>
        <w:rPr>
          <w:rFonts w:ascii="Cambria" w:hAnsi="Cambria"/>
        </w:rPr>
        <w:t>So UMD</w:t>
      </w:r>
      <w:r w:rsidR="008109DF">
        <w:rPr>
          <w:rFonts w:ascii="Cambria" w:hAnsi="Cambria"/>
        </w:rPr>
        <w:t xml:space="preserve"> is the average return on the two high prior return portfolios minus the average return on the two low prior return portfolios.</w:t>
      </w:r>
    </w:p>
    <w:p w:rsidR="005D6D5F" w:rsidRDefault="005D6D5F" w:rsidP="00B11FB7">
      <w:pPr>
        <w:spacing w:line="360" w:lineRule="auto"/>
        <w:jc w:val="both"/>
        <w:rPr>
          <w:rFonts w:ascii="Cambria" w:hAnsi="Cambria"/>
        </w:rPr>
      </w:pPr>
    </w:p>
    <w:p w:rsidR="005D6D5F" w:rsidRPr="00D13710" w:rsidRDefault="005D6D5F" w:rsidP="00B11FB7">
      <w:pPr>
        <w:spacing w:line="360" w:lineRule="auto"/>
        <w:jc w:val="both"/>
        <w:rPr>
          <w:rFonts w:ascii="Cambria" w:hAnsi="Cambria"/>
        </w:rPr>
      </w:pPr>
    </w:p>
    <w:p w:rsidR="008109DF" w:rsidRPr="002F60D8" w:rsidRDefault="008109DF" w:rsidP="003B72A7">
      <w:pPr>
        <w:spacing w:line="360" w:lineRule="auto"/>
        <w:ind w:firstLine="720"/>
        <w:rPr>
          <w:rFonts w:ascii="Cambria" w:hAnsi="Cambria"/>
          <w:b/>
          <w:lang w:val="en-US"/>
        </w:rPr>
      </w:pPr>
      <w:r w:rsidRPr="002F60D8">
        <w:rPr>
          <w:rFonts w:ascii="Cambria" w:hAnsi="Cambria"/>
          <w:b/>
        </w:rPr>
        <w:lastRenderedPageBreak/>
        <w:t xml:space="preserve">3.2.3 </w:t>
      </w:r>
      <w:proofErr w:type="spellStart"/>
      <w:r w:rsidR="00B12DC3">
        <w:rPr>
          <w:rFonts w:ascii="Cambria" w:hAnsi="Cambria"/>
          <w:b/>
          <w:lang w:val="en-US"/>
        </w:rPr>
        <w:t>Pástor</w:t>
      </w:r>
      <w:proofErr w:type="spellEnd"/>
      <w:r>
        <w:rPr>
          <w:rFonts w:ascii="Cambria" w:hAnsi="Cambria"/>
          <w:b/>
          <w:lang w:val="en-US"/>
        </w:rPr>
        <w:t xml:space="preserve"> &amp; </w:t>
      </w:r>
      <w:proofErr w:type="spellStart"/>
      <w:r w:rsidRPr="002F60D8">
        <w:rPr>
          <w:rFonts w:ascii="Cambria" w:hAnsi="Cambria"/>
          <w:b/>
          <w:lang w:val="en-US"/>
        </w:rPr>
        <w:t>Stambaugh</w:t>
      </w:r>
      <w:r>
        <w:rPr>
          <w:rFonts w:ascii="Cambria" w:hAnsi="Cambria"/>
          <w:b/>
          <w:lang w:val="en-US"/>
        </w:rPr>
        <w:t>’s</w:t>
      </w:r>
      <w:proofErr w:type="spellEnd"/>
      <w:r w:rsidRPr="002F60D8">
        <w:rPr>
          <w:rFonts w:ascii="Cambria" w:hAnsi="Cambria"/>
          <w:b/>
          <w:lang w:val="en-US"/>
        </w:rPr>
        <w:t xml:space="preserve"> market wide liquidity factor</w:t>
      </w:r>
    </w:p>
    <w:p w:rsidR="008109DF" w:rsidRPr="00466AE0" w:rsidRDefault="00B12DC3" w:rsidP="00B11FB7">
      <w:pPr>
        <w:spacing w:line="360" w:lineRule="auto"/>
        <w:jc w:val="both"/>
        <w:rPr>
          <w:rFonts w:ascii="Cambria" w:hAnsi="Cambria"/>
        </w:rPr>
      </w:pPr>
      <w:proofErr w:type="spellStart"/>
      <w:r>
        <w:rPr>
          <w:rFonts w:ascii="Cambria" w:hAnsi="Cambria"/>
        </w:rPr>
        <w:t>Pástor</w:t>
      </w:r>
      <w:proofErr w:type="spellEnd"/>
      <w:r w:rsidR="0086313D">
        <w:rPr>
          <w:rFonts w:ascii="Cambria" w:hAnsi="Cambria"/>
        </w:rPr>
        <w:t xml:space="preserve"> </w:t>
      </w:r>
      <w:r w:rsidR="008109DF">
        <w:rPr>
          <w:rFonts w:ascii="Cambria" w:hAnsi="Cambria"/>
        </w:rPr>
        <w:t xml:space="preserve">&amp; </w:t>
      </w:r>
      <w:proofErr w:type="spellStart"/>
      <w:r w:rsidR="008109DF">
        <w:rPr>
          <w:rFonts w:ascii="Cambria" w:hAnsi="Cambria"/>
        </w:rPr>
        <w:t>Stambaugh</w:t>
      </w:r>
      <w:proofErr w:type="spellEnd"/>
      <w:r w:rsidR="008109DF">
        <w:rPr>
          <w:rFonts w:ascii="Cambria" w:hAnsi="Cambria"/>
        </w:rPr>
        <w:t xml:space="preserve"> (2003) investigated that market wide liquidity is important for asset pricing, as they show that systematic liquidity is indeed a priced risk factor. Stocks with higher sensitivities to </w:t>
      </w:r>
      <w:r w:rsidR="00F43BAC">
        <w:rPr>
          <w:rFonts w:ascii="Cambria" w:hAnsi="Cambria"/>
        </w:rPr>
        <w:t xml:space="preserve">fluctuations in aggregate liquidity </w:t>
      </w:r>
      <w:r w:rsidR="008109DF">
        <w:rPr>
          <w:rFonts w:ascii="Cambria" w:hAnsi="Cambria"/>
        </w:rPr>
        <w:t>(as the indicator for liquidity risk), have substan</w:t>
      </w:r>
      <w:r w:rsidR="00F43BAC">
        <w:rPr>
          <w:rFonts w:ascii="Cambria" w:hAnsi="Cambria"/>
        </w:rPr>
        <w:t>tially higher expected returns. For example, when a trader faces a solvency constraint, in order to raise cash he must liquidate a portion of his assets. When holding assets with higher sensitivities to aggregate liquidit</w:t>
      </w:r>
      <w:r w:rsidR="001E4C7D">
        <w:rPr>
          <w:rFonts w:ascii="Cambria" w:hAnsi="Cambria"/>
        </w:rPr>
        <w:t xml:space="preserve">y, </w:t>
      </w:r>
      <w:r w:rsidR="007F5068">
        <w:rPr>
          <w:rFonts w:ascii="Cambria" w:hAnsi="Cambria"/>
        </w:rPr>
        <w:t>it’s more likely that s</w:t>
      </w:r>
      <w:r w:rsidR="006963FB">
        <w:rPr>
          <w:rFonts w:ascii="Cambria" w:hAnsi="Cambria"/>
        </w:rPr>
        <w:t xml:space="preserve">hares cannot be traded quickly enough to prevent </w:t>
      </w:r>
      <w:r w:rsidR="007F5068">
        <w:rPr>
          <w:rFonts w:ascii="Cambria" w:hAnsi="Cambria"/>
        </w:rPr>
        <w:t>a loss</w:t>
      </w:r>
      <w:r w:rsidR="00E81410">
        <w:rPr>
          <w:rFonts w:ascii="Cambria" w:hAnsi="Cambria"/>
        </w:rPr>
        <w:t xml:space="preserve"> (higher liquidity risk)</w:t>
      </w:r>
      <w:r w:rsidR="00DA0577">
        <w:rPr>
          <w:rFonts w:ascii="Cambria" w:hAnsi="Cambria"/>
        </w:rPr>
        <w:t xml:space="preserve">. </w:t>
      </w:r>
      <w:r w:rsidR="00E56711">
        <w:rPr>
          <w:rFonts w:ascii="Cambria" w:hAnsi="Cambria"/>
        </w:rPr>
        <w:t>This means that l</w:t>
      </w:r>
      <w:r w:rsidR="00DA0577">
        <w:rPr>
          <w:rFonts w:ascii="Cambria" w:hAnsi="Cambria"/>
        </w:rPr>
        <w:t>iquidity is low and as a result higher retu</w:t>
      </w:r>
      <w:r w:rsidR="00E56711">
        <w:rPr>
          <w:rFonts w:ascii="Cambria" w:hAnsi="Cambria"/>
        </w:rPr>
        <w:t xml:space="preserve">rns are requested to compensate </w:t>
      </w:r>
      <w:r w:rsidR="001E4C7D">
        <w:rPr>
          <w:rFonts w:ascii="Cambria" w:hAnsi="Cambria"/>
        </w:rPr>
        <w:t>the</w:t>
      </w:r>
      <w:r w:rsidR="00DA0577">
        <w:rPr>
          <w:rFonts w:ascii="Cambria" w:hAnsi="Cambria"/>
        </w:rPr>
        <w:t xml:space="preserve"> risk</w:t>
      </w:r>
      <w:r w:rsidR="00C64C93">
        <w:rPr>
          <w:rFonts w:ascii="Cambria" w:hAnsi="Cambria"/>
        </w:rPr>
        <w:t xml:space="preserve">. Even </w:t>
      </w:r>
      <w:r w:rsidR="008109DF">
        <w:rPr>
          <w:rFonts w:ascii="Cambria" w:hAnsi="Cambria"/>
        </w:rPr>
        <w:t>when controlle</w:t>
      </w:r>
      <w:r w:rsidR="00C64C93">
        <w:rPr>
          <w:rFonts w:ascii="Cambria" w:hAnsi="Cambria"/>
        </w:rPr>
        <w:t xml:space="preserve">d for size, value and momentum, this </w:t>
      </w:r>
      <w:r w:rsidR="000A1837">
        <w:rPr>
          <w:rFonts w:ascii="Cambria" w:hAnsi="Cambria"/>
        </w:rPr>
        <w:t xml:space="preserve">positive relationship between liquidity risk and future returns exists. </w:t>
      </w:r>
      <w:r w:rsidR="008109DF">
        <w:rPr>
          <w:rFonts w:ascii="Cambria" w:hAnsi="Cambria"/>
        </w:rPr>
        <w:t xml:space="preserve">The </w:t>
      </w:r>
      <w:proofErr w:type="spellStart"/>
      <w:r>
        <w:rPr>
          <w:rFonts w:ascii="Cambria" w:hAnsi="Cambria"/>
        </w:rPr>
        <w:t>Pástor</w:t>
      </w:r>
      <w:proofErr w:type="spellEnd"/>
      <w:r w:rsidR="008109DF">
        <w:rPr>
          <w:rFonts w:ascii="Cambria" w:hAnsi="Cambria"/>
        </w:rPr>
        <w:t xml:space="preserve"> &amp; </w:t>
      </w:r>
      <w:proofErr w:type="spellStart"/>
      <w:r w:rsidR="008109DF">
        <w:rPr>
          <w:rFonts w:ascii="Cambria" w:hAnsi="Cambria"/>
        </w:rPr>
        <w:t>Stambaugh</w:t>
      </w:r>
      <w:proofErr w:type="spellEnd"/>
      <w:r w:rsidR="008109DF">
        <w:rPr>
          <w:rFonts w:ascii="Cambria" w:hAnsi="Cambria"/>
        </w:rPr>
        <w:t xml:space="preserve"> </w:t>
      </w:r>
      <w:r w:rsidR="00E56711">
        <w:rPr>
          <w:rFonts w:ascii="Cambria" w:hAnsi="Cambria"/>
        </w:rPr>
        <w:t xml:space="preserve">measure of </w:t>
      </w:r>
      <w:r w:rsidR="008109DF">
        <w:rPr>
          <w:rFonts w:ascii="Cambria" w:hAnsi="Cambria"/>
        </w:rPr>
        <w:t>aggregate liquidity</w:t>
      </w:r>
      <w:r w:rsidR="000A1837">
        <w:rPr>
          <w:rFonts w:ascii="Cambria" w:hAnsi="Cambria"/>
        </w:rPr>
        <w:t xml:space="preserve"> focuses on the aspect of liquidity which corresponds to the price fluctuations induced by the order flow. </w:t>
      </w:r>
      <w:r w:rsidR="008E7454">
        <w:rPr>
          <w:rFonts w:ascii="Cambria" w:hAnsi="Cambria"/>
        </w:rPr>
        <w:t>T</w:t>
      </w:r>
      <w:r w:rsidR="000A1837">
        <w:rPr>
          <w:rFonts w:ascii="Cambria" w:hAnsi="Cambria"/>
        </w:rPr>
        <w:t xml:space="preserve">he </w:t>
      </w:r>
      <w:proofErr w:type="spellStart"/>
      <w:r>
        <w:rPr>
          <w:rFonts w:ascii="Cambria" w:hAnsi="Cambria"/>
        </w:rPr>
        <w:t>Pástor</w:t>
      </w:r>
      <w:proofErr w:type="spellEnd"/>
      <w:r w:rsidR="000A1837">
        <w:rPr>
          <w:rFonts w:ascii="Cambria" w:hAnsi="Cambria"/>
        </w:rPr>
        <w:t xml:space="preserve"> &amp; </w:t>
      </w:r>
      <w:proofErr w:type="spellStart"/>
      <w:r w:rsidR="000A1837">
        <w:rPr>
          <w:rFonts w:ascii="Cambria" w:hAnsi="Cambria"/>
        </w:rPr>
        <w:t>Stambaugh</w:t>
      </w:r>
      <w:proofErr w:type="spellEnd"/>
      <w:r w:rsidR="000A1837">
        <w:rPr>
          <w:rFonts w:ascii="Cambria" w:hAnsi="Cambria"/>
        </w:rPr>
        <w:t xml:space="preserve"> </w:t>
      </w:r>
      <w:r w:rsidR="00E56711">
        <w:rPr>
          <w:rFonts w:ascii="Cambria" w:hAnsi="Cambria"/>
        </w:rPr>
        <w:t xml:space="preserve">data </w:t>
      </w:r>
      <w:r w:rsidR="001E4C7D">
        <w:rPr>
          <w:rFonts w:ascii="Cambria" w:hAnsi="Cambria"/>
        </w:rPr>
        <w:t>used in this research were</w:t>
      </w:r>
      <w:r w:rsidR="008109DF">
        <w:rPr>
          <w:rFonts w:ascii="Cambria" w:hAnsi="Cambria"/>
        </w:rPr>
        <w:t xml:space="preserve"> extracted via WRDS. </w:t>
      </w:r>
    </w:p>
    <w:p w:rsidR="008109DF" w:rsidRPr="00A43B04" w:rsidRDefault="008109DF" w:rsidP="005D6D5F">
      <w:pPr>
        <w:spacing w:line="360" w:lineRule="auto"/>
        <w:ind w:firstLine="720"/>
        <w:jc w:val="both"/>
        <w:rPr>
          <w:rFonts w:ascii="Cambria" w:hAnsi="Cambria"/>
          <w:b/>
        </w:rPr>
      </w:pPr>
      <w:r>
        <w:rPr>
          <w:rFonts w:ascii="Cambria" w:hAnsi="Cambria"/>
          <w:b/>
        </w:rPr>
        <w:t>3</w:t>
      </w:r>
      <w:r w:rsidRPr="00A43B04">
        <w:rPr>
          <w:rFonts w:ascii="Cambria" w:hAnsi="Cambria"/>
          <w:b/>
        </w:rPr>
        <w:t xml:space="preserve">.2.4 </w:t>
      </w:r>
      <w:proofErr w:type="spellStart"/>
      <w:r w:rsidRPr="002F60D8">
        <w:rPr>
          <w:rFonts w:ascii="Cambria" w:hAnsi="Cambria"/>
          <w:b/>
          <w:lang w:val="en-US"/>
        </w:rPr>
        <w:t>Sadka’s</w:t>
      </w:r>
      <w:proofErr w:type="spellEnd"/>
      <w:r w:rsidRPr="002F60D8">
        <w:rPr>
          <w:rFonts w:ascii="Cambria" w:hAnsi="Cambria"/>
          <w:b/>
          <w:lang w:val="en-US"/>
        </w:rPr>
        <w:t xml:space="preserve"> aggregate liquidity factor</w:t>
      </w:r>
    </w:p>
    <w:p w:rsidR="008109DF" w:rsidRDefault="008109DF" w:rsidP="00B11FB7">
      <w:pPr>
        <w:spacing w:line="360" w:lineRule="auto"/>
        <w:jc w:val="both"/>
        <w:rPr>
          <w:rFonts w:ascii="Cambria" w:hAnsi="Cambria"/>
        </w:rPr>
      </w:pPr>
      <w:r>
        <w:rPr>
          <w:rFonts w:ascii="Cambria" w:hAnsi="Cambria"/>
        </w:rPr>
        <w:t xml:space="preserve">Just as </w:t>
      </w:r>
      <w:proofErr w:type="spellStart"/>
      <w:r w:rsidR="00B12DC3">
        <w:rPr>
          <w:rFonts w:ascii="Cambria" w:hAnsi="Cambria"/>
        </w:rPr>
        <w:t>Pástor</w:t>
      </w:r>
      <w:proofErr w:type="spellEnd"/>
      <w:r w:rsidRPr="00EB76F0">
        <w:rPr>
          <w:rFonts w:ascii="Cambria" w:hAnsi="Cambria"/>
        </w:rPr>
        <w:t xml:space="preserve"> &amp;</w:t>
      </w:r>
      <w:r>
        <w:rPr>
          <w:rFonts w:ascii="Cambria" w:hAnsi="Cambria"/>
        </w:rPr>
        <w:t xml:space="preserve"> </w:t>
      </w:r>
      <w:proofErr w:type="spellStart"/>
      <w:r w:rsidRPr="00EB76F0">
        <w:rPr>
          <w:rFonts w:ascii="Cambria" w:hAnsi="Cambria"/>
        </w:rPr>
        <w:t>Stambaugh</w:t>
      </w:r>
      <w:proofErr w:type="spellEnd"/>
      <w:r w:rsidRPr="00EB76F0">
        <w:rPr>
          <w:rFonts w:ascii="Cambria" w:hAnsi="Cambria"/>
        </w:rPr>
        <w:t xml:space="preserve"> (2003), </w:t>
      </w:r>
      <w:proofErr w:type="spellStart"/>
      <w:r w:rsidRPr="00EB76F0">
        <w:rPr>
          <w:rFonts w:ascii="Cambria" w:hAnsi="Cambria"/>
        </w:rPr>
        <w:t>Sadka</w:t>
      </w:r>
      <w:proofErr w:type="spellEnd"/>
      <w:r w:rsidRPr="00EB76F0">
        <w:rPr>
          <w:rFonts w:ascii="Cambria" w:hAnsi="Cambria"/>
        </w:rPr>
        <w:t xml:space="preserve"> (2006) </w:t>
      </w:r>
      <w:r>
        <w:rPr>
          <w:rFonts w:ascii="Cambria" w:hAnsi="Cambria"/>
        </w:rPr>
        <w:t xml:space="preserve">also focussed on market-wide liquidity as an undiversified risk factor. </w:t>
      </w:r>
      <w:r w:rsidR="001A1112">
        <w:rPr>
          <w:rFonts w:ascii="Cambria" w:hAnsi="Cambria"/>
        </w:rPr>
        <w:t xml:space="preserve">Here the same expectation hold as for </w:t>
      </w:r>
      <w:proofErr w:type="spellStart"/>
      <w:r w:rsidR="001A1112">
        <w:rPr>
          <w:rFonts w:ascii="Cambria" w:hAnsi="Cambria"/>
        </w:rPr>
        <w:t>Pástor</w:t>
      </w:r>
      <w:proofErr w:type="spellEnd"/>
      <w:r w:rsidR="001A1112">
        <w:rPr>
          <w:rFonts w:ascii="Cambria" w:hAnsi="Cambria"/>
        </w:rPr>
        <w:t xml:space="preserve"> &amp; </w:t>
      </w:r>
      <w:proofErr w:type="spellStart"/>
      <w:r w:rsidR="001A1112">
        <w:rPr>
          <w:rFonts w:ascii="Cambria" w:hAnsi="Cambria"/>
        </w:rPr>
        <w:t>Stambaugh’s</w:t>
      </w:r>
      <w:proofErr w:type="spellEnd"/>
      <w:r w:rsidR="001A1112">
        <w:rPr>
          <w:rFonts w:ascii="Cambria" w:hAnsi="Cambria"/>
        </w:rPr>
        <w:t xml:space="preserve"> liquidity factor, that high liquidity risk implies more illiquidity and therefore requesting higher future returns. The l</w:t>
      </w:r>
      <w:r>
        <w:rPr>
          <w:rFonts w:ascii="Cambria" w:hAnsi="Cambria"/>
        </w:rPr>
        <w:t>iquidity</w:t>
      </w:r>
      <w:r w:rsidR="001A1112">
        <w:rPr>
          <w:rFonts w:ascii="Cambria" w:hAnsi="Cambria"/>
        </w:rPr>
        <w:t xml:space="preserve"> measure</w:t>
      </w:r>
      <w:r>
        <w:rPr>
          <w:rFonts w:ascii="Cambria" w:hAnsi="Cambria"/>
        </w:rPr>
        <w:t xml:space="preserve"> is described as the price-impact induced by trades. These stock specific estimates w</w:t>
      </w:r>
      <w:r w:rsidR="001E4C7D">
        <w:rPr>
          <w:rFonts w:ascii="Cambria" w:hAnsi="Cambria"/>
        </w:rPr>
        <w:t xml:space="preserve">ere aggregated into this market </w:t>
      </w:r>
      <w:r>
        <w:rPr>
          <w:rFonts w:ascii="Cambria" w:hAnsi="Cambria"/>
        </w:rPr>
        <w:t>wide estimate</w:t>
      </w:r>
      <w:r w:rsidR="001A1112">
        <w:rPr>
          <w:rFonts w:ascii="Cambria" w:hAnsi="Cambria"/>
        </w:rPr>
        <w:t>.</w:t>
      </w:r>
      <w:r>
        <w:rPr>
          <w:rFonts w:ascii="Cambria" w:hAnsi="Cambria"/>
        </w:rPr>
        <w:t xml:space="preserve"> </w:t>
      </w:r>
      <w:r w:rsidRPr="00466AE0">
        <w:rPr>
          <w:rFonts w:ascii="Cambria" w:hAnsi="Cambria"/>
        </w:rPr>
        <w:t xml:space="preserve">The WRDS database is used to retrieve monthly </w:t>
      </w:r>
      <w:r w:rsidR="00786E11">
        <w:rPr>
          <w:rFonts w:ascii="Cambria" w:hAnsi="Cambria"/>
        </w:rPr>
        <w:t xml:space="preserve">data for this measure of liquidity </w:t>
      </w:r>
      <w:r w:rsidRPr="00466AE0">
        <w:rPr>
          <w:rFonts w:ascii="Cambria" w:hAnsi="Cambria"/>
        </w:rPr>
        <w:t>risk.</w:t>
      </w:r>
      <w:r w:rsidRPr="00A43B04">
        <w:rPr>
          <w:rFonts w:ascii="Cambria" w:hAnsi="Cambria"/>
          <w:sz w:val="18"/>
          <w:szCs w:val="18"/>
        </w:rPr>
        <w:t xml:space="preserve">  </w:t>
      </w:r>
    </w:p>
    <w:p w:rsidR="008109DF" w:rsidRPr="00A43B04" w:rsidRDefault="008109DF" w:rsidP="00B11FB7">
      <w:pPr>
        <w:spacing w:line="360" w:lineRule="auto"/>
        <w:jc w:val="both"/>
        <w:rPr>
          <w:rFonts w:ascii="Cambria" w:hAnsi="Cambria"/>
          <w:sz w:val="18"/>
          <w:szCs w:val="18"/>
        </w:rPr>
      </w:pPr>
    </w:p>
    <w:p w:rsidR="008109DF" w:rsidRPr="00D13710" w:rsidRDefault="008109DF" w:rsidP="00B11FB7">
      <w:pPr>
        <w:spacing w:line="360" w:lineRule="auto"/>
        <w:rPr>
          <w:rFonts w:ascii="Cambria" w:hAnsi="Cambria"/>
        </w:rPr>
      </w:pPr>
    </w:p>
    <w:p w:rsidR="008109DF" w:rsidRPr="00D13710" w:rsidRDefault="008109DF" w:rsidP="00B11FB7">
      <w:pPr>
        <w:spacing w:line="360" w:lineRule="auto"/>
        <w:rPr>
          <w:rFonts w:ascii="Cambria" w:hAnsi="Cambria"/>
        </w:rPr>
      </w:pPr>
      <w:r w:rsidRPr="00D13710">
        <w:rPr>
          <w:rFonts w:ascii="Cambria" w:hAnsi="Cambria"/>
        </w:rPr>
        <w:br w:type="page"/>
      </w:r>
    </w:p>
    <w:p w:rsidR="00C5490D" w:rsidRPr="004042BC" w:rsidRDefault="00C5490D" w:rsidP="00C5490D">
      <w:pPr>
        <w:jc w:val="both"/>
        <w:rPr>
          <w:rFonts w:ascii="Cambria" w:hAnsi="Cambria"/>
          <w:sz w:val="32"/>
          <w:szCs w:val="32"/>
          <w:u w:val="single"/>
          <w:lang w:val="en-US"/>
        </w:rPr>
      </w:pPr>
      <w:r>
        <w:rPr>
          <w:rFonts w:ascii="Cambria" w:hAnsi="Cambria"/>
          <w:sz w:val="32"/>
          <w:szCs w:val="32"/>
          <w:u w:val="single"/>
          <w:lang w:val="en-US"/>
        </w:rPr>
        <w:lastRenderedPageBreak/>
        <w:t>4. Methodology</w:t>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r w:rsidRPr="004042BC">
        <w:rPr>
          <w:rFonts w:ascii="Cambria" w:hAnsi="Cambria"/>
          <w:sz w:val="32"/>
          <w:szCs w:val="32"/>
          <w:u w:val="single"/>
          <w:lang w:val="en-US"/>
        </w:rPr>
        <w:tab/>
      </w:r>
    </w:p>
    <w:p w:rsidR="008109DF" w:rsidRDefault="008109DF" w:rsidP="00B11FB7">
      <w:pPr>
        <w:spacing w:line="360" w:lineRule="auto"/>
        <w:jc w:val="both"/>
        <w:rPr>
          <w:rFonts w:ascii="Cambria" w:hAnsi="Cambria"/>
        </w:rPr>
      </w:pPr>
      <w:r>
        <w:rPr>
          <w:rFonts w:ascii="Cambria" w:hAnsi="Cambria"/>
        </w:rPr>
        <w:t>In this chapter I present</w:t>
      </w:r>
      <w:r w:rsidRPr="00D13710">
        <w:rPr>
          <w:rFonts w:ascii="Cambria" w:hAnsi="Cambria"/>
        </w:rPr>
        <w:t xml:space="preserve"> the methodology of my thesis.</w:t>
      </w:r>
      <w:r>
        <w:rPr>
          <w:rFonts w:ascii="Cambria" w:hAnsi="Cambria"/>
          <w:i/>
        </w:rPr>
        <w:t xml:space="preserve"> </w:t>
      </w:r>
      <w:r>
        <w:rPr>
          <w:rFonts w:ascii="Cambria" w:hAnsi="Cambria"/>
        </w:rPr>
        <w:t xml:space="preserve">As mentioned in earlier, a lot </w:t>
      </w:r>
      <w:r w:rsidR="008210FA">
        <w:rPr>
          <w:rFonts w:ascii="Cambria" w:hAnsi="Cambria"/>
        </w:rPr>
        <w:t xml:space="preserve">of research is done about </w:t>
      </w:r>
      <w:r>
        <w:rPr>
          <w:rFonts w:ascii="Cambria" w:hAnsi="Cambria"/>
        </w:rPr>
        <w:t>trading volume, however little consensus is reached how to interpret and handle this widely available market statistic. Therefore, with a more recent dataset, my aim is to establish a link</w:t>
      </w:r>
      <w:r w:rsidR="008210FA">
        <w:rPr>
          <w:rFonts w:ascii="Cambria" w:hAnsi="Cambria"/>
        </w:rPr>
        <w:t xml:space="preserve"> between</w:t>
      </w:r>
      <w:r>
        <w:rPr>
          <w:rFonts w:ascii="Cambria" w:hAnsi="Cambria"/>
        </w:rPr>
        <w:t xml:space="preserve"> past trading volume and future returns and trying to validate the liquidity motive</w:t>
      </w:r>
      <w:r w:rsidR="008210FA">
        <w:rPr>
          <w:rFonts w:ascii="Cambria" w:hAnsi="Cambria"/>
        </w:rPr>
        <w:t>.</w:t>
      </w:r>
      <w:r>
        <w:rPr>
          <w:rFonts w:ascii="Cambria" w:hAnsi="Cambria"/>
        </w:rPr>
        <w:t xml:space="preserve"> First I will elaborate more on the first main research question by adding sub questions and explain the variables and statistical techniques used. Then, the same is done for the second main research question.</w:t>
      </w:r>
    </w:p>
    <w:p w:rsidR="008109DF" w:rsidRDefault="008109DF" w:rsidP="00B11FB7">
      <w:pPr>
        <w:spacing w:line="360" w:lineRule="auto"/>
        <w:jc w:val="both"/>
        <w:rPr>
          <w:rFonts w:ascii="Cambria" w:hAnsi="Cambria"/>
          <w:b/>
        </w:rPr>
      </w:pPr>
      <w:r>
        <w:rPr>
          <w:rFonts w:ascii="Cambria" w:hAnsi="Cambria"/>
          <w:b/>
        </w:rPr>
        <w:t xml:space="preserve">4.1. </w:t>
      </w:r>
      <w:r w:rsidR="00786E11">
        <w:rPr>
          <w:rFonts w:ascii="Cambria" w:hAnsi="Cambria"/>
          <w:b/>
        </w:rPr>
        <w:t>Testing the relation between p</w:t>
      </w:r>
      <w:r>
        <w:rPr>
          <w:rFonts w:ascii="Cambria" w:hAnsi="Cambria"/>
          <w:b/>
        </w:rPr>
        <w:t>ast trading volume and future returns.</w:t>
      </w:r>
    </w:p>
    <w:p w:rsidR="008109DF" w:rsidRDefault="008109DF" w:rsidP="00B11FB7">
      <w:pPr>
        <w:spacing w:line="360" w:lineRule="auto"/>
        <w:ind w:left="360"/>
        <w:jc w:val="both"/>
        <w:rPr>
          <w:rFonts w:ascii="Cambria" w:hAnsi="Cambria"/>
          <w:b/>
        </w:rPr>
      </w:pPr>
      <w:r>
        <w:rPr>
          <w:rFonts w:ascii="Cambria" w:hAnsi="Cambria"/>
          <w:b/>
        </w:rPr>
        <w:t>4.1.1 Hypotheses</w:t>
      </w:r>
    </w:p>
    <w:p w:rsidR="00AB065D" w:rsidRDefault="008210FA" w:rsidP="00B11FB7">
      <w:pPr>
        <w:spacing w:line="360" w:lineRule="auto"/>
        <w:jc w:val="both"/>
        <w:rPr>
          <w:rFonts w:ascii="Cambria" w:hAnsi="Cambria"/>
        </w:rPr>
      </w:pPr>
      <w:r>
        <w:rPr>
          <w:rFonts w:ascii="Cambria" w:hAnsi="Cambria"/>
        </w:rPr>
        <w:t>Rela</w:t>
      </w:r>
      <w:r w:rsidR="008109DF">
        <w:rPr>
          <w:rFonts w:ascii="Cambria" w:hAnsi="Cambria"/>
        </w:rPr>
        <w:t xml:space="preserve">ting to the first research question stated in the introduction, </w:t>
      </w:r>
      <w:r w:rsidR="008109DF" w:rsidRPr="00796F6B">
        <w:rPr>
          <w:rFonts w:ascii="Cambria" w:hAnsi="Cambria"/>
          <w:i/>
        </w:rPr>
        <w:t>“Is there a relationship between past trading volume and future returns?</w:t>
      </w:r>
      <w:proofErr w:type="gramStart"/>
      <w:r w:rsidR="008109DF" w:rsidRPr="00796F6B">
        <w:rPr>
          <w:rFonts w:ascii="Cambria" w:hAnsi="Cambria"/>
          <w:i/>
        </w:rPr>
        <w:t>”</w:t>
      </w:r>
      <w:r w:rsidR="008109DF">
        <w:rPr>
          <w:rFonts w:ascii="Cambria" w:hAnsi="Cambria"/>
        </w:rPr>
        <w:t>,</w:t>
      </w:r>
      <w:proofErr w:type="gramEnd"/>
      <w:r w:rsidR="008109DF">
        <w:rPr>
          <w:rFonts w:ascii="Cambria" w:hAnsi="Cambria"/>
        </w:rPr>
        <w:t xml:space="preserve"> I have made several sub questions to guide to a more detailed response to answer this. As I expect trading volume to be a proxy for liquidity, low volume stocks earn higher returns than high volume stocks because they need to be compensated for holding those riskier stocks. Liquidity refers to the simplicity of which an asset can be sold. </w:t>
      </w:r>
      <w:proofErr w:type="spellStart"/>
      <w:r w:rsidR="008109DF">
        <w:rPr>
          <w:rFonts w:ascii="Cambria" w:hAnsi="Cambria"/>
        </w:rPr>
        <w:t>Amihud</w:t>
      </w:r>
      <w:proofErr w:type="spellEnd"/>
      <w:r w:rsidR="008109DF">
        <w:rPr>
          <w:rFonts w:ascii="Cambria" w:hAnsi="Cambria"/>
        </w:rPr>
        <w:t xml:space="preserve"> &amp; </w:t>
      </w:r>
      <w:proofErr w:type="spellStart"/>
      <w:r w:rsidR="008109DF">
        <w:rPr>
          <w:rFonts w:ascii="Cambria" w:hAnsi="Cambria"/>
        </w:rPr>
        <w:t>Mendelson</w:t>
      </w:r>
      <w:proofErr w:type="spellEnd"/>
      <w:r w:rsidR="008109DF">
        <w:rPr>
          <w:rFonts w:ascii="Cambria" w:hAnsi="Cambria"/>
        </w:rPr>
        <w:t xml:space="preserve"> (1986) indicate a positive relationship between</w:t>
      </w:r>
      <w:r w:rsidR="00786E11">
        <w:rPr>
          <w:rFonts w:ascii="Cambria" w:hAnsi="Cambria"/>
        </w:rPr>
        <w:t xml:space="preserve"> the</w:t>
      </w:r>
      <w:r w:rsidR="008109DF">
        <w:rPr>
          <w:rFonts w:ascii="Cambria" w:hAnsi="Cambria"/>
        </w:rPr>
        <w:t xml:space="preserve"> bid-ask spread (as a proxy for liquidity) and future returns. </w:t>
      </w:r>
      <w:proofErr w:type="spellStart"/>
      <w:r w:rsidR="008109DF">
        <w:rPr>
          <w:rFonts w:ascii="Cambria" w:hAnsi="Cambria"/>
        </w:rPr>
        <w:t>Datar</w:t>
      </w:r>
      <w:proofErr w:type="spellEnd"/>
      <w:r w:rsidR="008109DF">
        <w:rPr>
          <w:rFonts w:ascii="Cambria" w:hAnsi="Cambria"/>
        </w:rPr>
        <w:t xml:space="preserve"> et al. (1998) continue on this research, being one of the first using trading </w:t>
      </w:r>
      <w:proofErr w:type="gramStart"/>
      <w:r>
        <w:rPr>
          <w:rFonts w:ascii="Cambria" w:hAnsi="Cambria"/>
        </w:rPr>
        <w:t>volume</w:t>
      </w:r>
      <w:proofErr w:type="gramEnd"/>
      <w:r>
        <w:rPr>
          <w:rFonts w:ascii="Cambria" w:hAnsi="Cambria"/>
        </w:rPr>
        <w:t xml:space="preserve"> as a proxy for liquidity. They conclude</w:t>
      </w:r>
      <w:r w:rsidR="008109DF">
        <w:rPr>
          <w:rFonts w:ascii="Cambria" w:hAnsi="Cambria"/>
        </w:rPr>
        <w:t xml:space="preserve"> a negative relationship between past trading volume and future returns. </w:t>
      </w:r>
      <w:r w:rsidR="004F3B22">
        <w:rPr>
          <w:rFonts w:ascii="Cambria" w:hAnsi="Cambria"/>
        </w:rPr>
        <w:t>Meaning that t</w:t>
      </w:r>
      <w:r w:rsidR="00AB065D">
        <w:rPr>
          <w:rFonts w:ascii="Cambria" w:hAnsi="Cambria"/>
        </w:rPr>
        <w:t>hey both conclude the same; less (more) liquid stocks earn higher (lower) returns</w:t>
      </w:r>
      <w:r w:rsidR="004F3B22">
        <w:rPr>
          <w:rFonts w:ascii="Cambria" w:hAnsi="Cambria"/>
        </w:rPr>
        <w:t xml:space="preserve">. The difference between those two articles is the way they measure liquidity; respectively the bid-ask spread and trading volume. </w:t>
      </w:r>
    </w:p>
    <w:p w:rsidR="008109DF" w:rsidRDefault="008109DF" w:rsidP="00B11FB7">
      <w:pPr>
        <w:spacing w:line="360" w:lineRule="auto"/>
        <w:jc w:val="both"/>
        <w:rPr>
          <w:rFonts w:ascii="Cambria" w:hAnsi="Cambria"/>
        </w:rPr>
      </w:pPr>
      <w:r>
        <w:rPr>
          <w:rFonts w:ascii="Cambria" w:hAnsi="Cambria"/>
        </w:rPr>
        <w:t xml:space="preserve">To test whether or not volume based strategies hold (and whether or not they pay off in the future) the following </w:t>
      </w:r>
      <w:r w:rsidR="00B81EA5">
        <w:rPr>
          <w:rFonts w:ascii="Cambria" w:hAnsi="Cambria"/>
        </w:rPr>
        <w:t xml:space="preserve">alternative </w:t>
      </w:r>
      <w:r>
        <w:rPr>
          <w:rFonts w:ascii="Cambria" w:hAnsi="Cambria"/>
        </w:rPr>
        <w:t>hypotheses are made:</w:t>
      </w:r>
      <w:r w:rsidRPr="00BE7EB5">
        <w:rPr>
          <w:rFonts w:ascii="Cambria" w:hAnsi="Cambria"/>
        </w:rPr>
        <w:t xml:space="preserve"> </w:t>
      </w:r>
    </w:p>
    <w:p w:rsidR="008109DF" w:rsidRDefault="008109DF" w:rsidP="00B11FB7">
      <w:pPr>
        <w:spacing w:line="360" w:lineRule="auto"/>
        <w:ind w:left="360" w:firstLine="360"/>
        <w:jc w:val="both"/>
        <w:rPr>
          <w:rFonts w:ascii="Cambria" w:hAnsi="Cambria"/>
          <w:i/>
        </w:rPr>
      </w:pPr>
      <w:r>
        <w:rPr>
          <w:rFonts w:ascii="Cambria" w:hAnsi="Cambria"/>
          <w:i/>
        </w:rPr>
        <w:t>H1: The combined volume portfolio (P1-P10) outperforms the market.</w:t>
      </w:r>
    </w:p>
    <w:p w:rsidR="008109DF" w:rsidRPr="00FD7F83" w:rsidRDefault="008109DF" w:rsidP="00B11FB7">
      <w:pPr>
        <w:spacing w:line="360" w:lineRule="auto"/>
        <w:jc w:val="both"/>
        <w:rPr>
          <w:rFonts w:ascii="Cambria" w:hAnsi="Cambria"/>
          <w:i/>
        </w:rPr>
      </w:pPr>
      <w:r>
        <w:rPr>
          <w:rFonts w:ascii="Cambria" w:hAnsi="Cambria"/>
        </w:rPr>
        <w:tab/>
      </w:r>
      <w:r w:rsidRPr="00FD7F83">
        <w:rPr>
          <w:rFonts w:ascii="Cambria" w:hAnsi="Cambria"/>
          <w:i/>
        </w:rPr>
        <w:t>H2a: Low volume portfolio P1 earns higher returns than the market.</w:t>
      </w:r>
    </w:p>
    <w:p w:rsidR="008109DF" w:rsidRDefault="008109DF" w:rsidP="00B11FB7">
      <w:pPr>
        <w:spacing w:line="360" w:lineRule="auto"/>
        <w:jc w:val="both"/>
        <w:rPr>
          <w:rFonts w:ascii="Cambria" w:hAnsi="Cambria"/>
          <w:i/>
        </w:rPr>
      </w:pPr>
      <w:r>
        <w:rPr>
          <w:rFonts w:ascii="Cambria" w:hAnsi="Cambria"/>
          <w:i/>
        </w:rPr>
        <w:tab/>
      </w:r>
      <w:r w:rsidRPr="00FD7F83">
        <w:rPr>
          <w:rFonts w:ascii="Cambria" w:hAnsi="Cambria"/>
          <w:i/>
        </w:rPr>
        <w:t>H2b: High volume portfolio P10 earns lower returns than the market</w:t>
      </w:r>
      <w:r>
        <w:rPr>
          <w:rFonts w:ascii="Cambria" w:hAnsi="Cambria"/>
          <w:i/>
        </w:rPr>
        <w:t>.</w:t>
      </w:r>
    </w:p>
    <w:p w:rsidR="00CC3900" w:rsidRDefault="00CC3900" w:rsidP="00B11FB7">
      <w:pPr>
        <w:spacing w:line="360" w:lineRule="auto"/>
        <w:jc w:val="both"/>
        <w:rPr>
          <w:rFonts w:ascii="Cambria" w:hAnsi="Cambria"/>
          <w:i/>
        </w:rPr>
      </w:pPr>
    </w:p>
    <w:p w:rsidR="00B81EA5" w:rsidRDefault="00B81EA5" w:rsidP="00B11FB7">
      <w:pPr>
        <w:spacing w:line="360" w:lineRule="auto"/>
        <w:jc w:val="both"/>
        <w:rPr>
          <w:rFonts w:ascii="Cambria" w:hAnsi="Cambria"/>
          <w:i/>
        </w:rPr>
      </w:pPr>
    </w:p>
    <w:p w:rsidR="008109DF" w:rsidRDefault="008109DF" w:rsidP="00B11FB7">
      <w:pPr>
        <w:spacing w:line="360" w:lineRule="auto"/>
        <w:jc w:val="both"/>
        <w:rPr>
          <w:rFonts w:ascii="Cambria" w:hAnsi="Cambria"/>
          <w:b/>
        </w:rPr>
      </w:pPr>
    </w:p>
    <w:p w:rsidR="008109DF" w:rsidRPr="00D13710" w:rsidRDefault="008109DF" w:rsidP="00AB14B7">
      <w:pPr>
        <w:spacing w:line="360" w:lineRule="auto"/>
        <w:ind w:firstLine="720"/>
        <w:jc w:val="both"/>
        <w:rPr>
          <w:rFonts w:ascii="Cambria" w:hAnsi="Cambria"/>
          <w:b/>
        </w:rPr>
      </w:pPr>
      <w:r>
        <w:rPr>
          <w:rFonts w:ascii="Cambria" w:hAnsi="Cambria"/>
          <w:b/>
        </w:rPr>
        <w:lastRenderedPageBreak/>
        <w:t>4.</w:t>
      </w:r>
      <w:r w:rsidR="00786E11">
        <w:rPr>
          <w:rFonts w:ascii="Cambria" w:hAnsi="Cambria"/>
          <w:b/>
        </w:rPr>
        <w:t>1.2</w:t>
      </w:r>
      <w:r>
        <w:rPr>
          <w:rFonts w:ascii="Cambria" w:hAnsi="Cambria"/>
          <w:b/>
        </w:rPr>
        <w:t xml:space="preserve"> Formation of </w:t>
      </w:r>
      <w:r w:rsidR="00D76CD6">
        <w:rPr>
          <w:rFonts w:ascii="Cambria" w:hAnsi="Cambria"/>
          <w:b/>
        </w:rPr>
        <w:t>p</w:t>
      </w:r>
      <w:r>
        <w:rPr>
          <w:rFonts w:ascii="Cambria" w:hAnsi="Cambria"/>
          <w:b/>
        </w:rPr>
        <w:t>ortfolios</w:t>
      </w:r>
    </w:p>
    <w:p w:rsidR="008109DF" w:rsidRDefault="008109DF" w:rsidP="00B11FB7">
      <w:pPr>
        <w:spacing w:line="360" w:lineRule="auto"/>
        <w:jc w:val="both"/>
        <w:rPr>
          <w:rFonts w:ascii="Cambria" w:hAnsi="Cambria"/>
        </w:rPr>
      </w:pPr>
      <w:r w:rsidRPr="00D13710">
        <w:rPr>
          <w:rFonts w:ascii="Cambria" w:hAnsi="Cambria"/>
        </w:rPr>
        <w:t>In this framework, 40 holding</w:t>
      </w:r>
      <w:r>
        <w:rPr>
          <w:rFonts w:ascii="Cambria" w:hAnsi="Cambria"/>
        </w:rPr>
        <w:t xml:space="preserve"> (performance measurement)</w:t>
      </w:r>
      <w:r w:rsidRPr="00D13710">
        <w:rPr>
          <w:rFonts w:ascii="Cambria" w:hAnsi="Cambria"/>
        </w:rPr>
        <w:t xml:space="preserve"> periods</w:t>
      </w:r>
      <w:r>
        <w:rPr>
          <w:rFonts w:ascii="Cambria" w:hAnsi="Cambria"/>
        </w:rPr>
        <w:t xml:space="preserve">, of each a half year </w:t>
      </w:r>
      <w:r w:rsidRPr="00D13710">
        <w:rPr>
          <w:rFonts w:ascii="Cambria" w:hAnsi="Cambria"/>
        </w:rPr>
        <w:t>are created from January 1989 until December 2008. Condition here is that 7 months of prior data is available before the</w:t>
      </w:r>
      <w:r>
        <w:rPr>
          <w:rFonts w:ascii="Cambria" w:hAnsi="Cambria"/>
        </w:rPr>
        <w:t xml:space="preserve"> start of the holding p</w:t>
      </w:r>
      <w:r w:rsidRPr="00D13710">
        <w:rPr>
          <w:rFonts w:ascii="Cambria" w:hAnsi="Cambria"/>
        </w:rPr>
        <w:t xml:space="preserve">eriod. </w:t>
      </w:r>
      <w:r>
        <w:rPr>
          <w:rFonts w:ascii="Cambria" w:hAnsi="Cambria"/>
        </w:rPr>
        <w:t xml:space="preserve">At the formation date (at the end of formation period) </w:t>
      </w:r>
      <w:r w:rsidRPr="00D13710">
        <w:rPr>
          <w:rFonts w:ascii="Cambria" w:hAnsi="Cambria"/>
        </w:rPr>
        <w:t xml:space="preserve">the largest 1000 firms of </w:t>
      </w:r>
      <w:r>
        <w:rPr>
          <w:rFonts w:ascii="Cambria" w:hAnsi="Cambria"/>
        </w:rPr>
        <w:t xml:space="preserve">the sample of </w:t>
      </w:r>
      <w:r w:rsidRPr="00D13710">
        <w:rPr>
          <w:rFonts w:ascii="Cambria" w:hAnsi="Cambria"/>
        </w:rPr>
        <w:t>the NYSE</w:t>
      </w:r>
      <w:r>
        <w:rPr>
          <w:rFonts w:ascii="Cambria" w:hAnsi="Cambria"/>
        </w:rPr>
        <w:t xml:space="preserve">, </w:t>
      </w:r>
      <w:r w:rsidRPr="00D13710">
        <w:rPr>
          <w:rFonts w:ascii="Cambria" w:hAnsi="Cambria"/>
        </w:rPr>
        <w:t>AMEX</w:t>
      </w:r>
      <w:r>
        <w:rPr>
          <w:rFonts w:ascii="Cambria" w:hAnsi="Cambria"/>
        </w:rPr>
        <w:t xml:space="preserve"> a</w:t>
      </w:r>
      <w:r w:rsidRPr="00D13710">
        <w:rPr>
          <w:rFonts w:ascii="Cambria" w:hAnsi="Cambria"/>
        </w:rPr>
        <w:t>nd N</w:t>
      </w:r>
      <w:r>
        <w:rPr>
          <w:rFonts w:ascii="Cambria" w:hAnsi="Cambria"/>
        </w:rPr>
        <w:t>ASDAQ stocks</w:t>
      </w:r>
      <w:r w:rsidRPr="00D13710">
        <w:rPr>
          <w:rFonts w:ascii="Cambria" w:hAnsi="Cambria"/>
        </w:rPr>
        <w:t xml:space="preserve"> are selected based on market capitalization (price of stock at formation date * number of stocks outstanding/publicly held). To avoid potential microstructure biases, a one-month lag between the end of the portfolio formation</w:t>
      </w:r>
      <w:r w:rsidR="005C576B">
        <w:rPr>
          <w:rFonts w:ascii="Cambria" w:hAnsi="Cambria"/>
        </w:rPr>
        <w:t xml:space="preserve"> period and the beginning of each</w:t>
      </w:r>
      <w:r>
        <w:rPr>
          <w:rFonts w:ascii="Cambria" w:hAnsi="Cambria"/>
        </w:rPr>
        <w:t xml:space="preserve"> holding period </w:t>
      </w:r>
      <w:r w:rsidRPr="00D13710">
        <w:rPr>
          <w:rFonts w:ascii="Cambria" w:hAnsi="Cambria"/>
        </w:rPr>
        <w:t>(K) is imposed</w:t>
      </w:r>
      <w:r>
        <w:rPr>
          <w:rFonts w:ascii="Cambria" w:hAnsi="Cambria"/>
        </w:rPr>
        <w:t>.</w:t>
      </w:r>
    </w:p>
    <w:p w:rsidR="008109DF" w:rsidRDefault="00C6797B" w:rsidP="005249FE">
      <w:pPr>
        <w:spacing w:line="360" w:lineRule="auto"/>
        <w:jc w:val="center"/>
        <w:rPr>
          <w:rFonts w:ascii="Cambria" w:hAnsi="Cambria"/>
        </w:rPr>
      </w:pPr>
      <w:r>
        <w:rPr>
          <w:noProof/>
          <w:lang w:val="nl-NL" w:eastAsia="nl-NL"/>
        </w:rPr>
        <w:drawing>
          <wp:inline distT="0" distB="0" distL="0" distR="0">
            <wp:extent cx="5667375" cy="1219200"/>
            <wp:effectExtent l="0" t="0" r="0" b="0"/>
            <wp:docPr id="3"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2"/>
                    <pic:cNvPicPr>
                      <a:picLocks noChangeAspect="1" noChangeArrowheads="1"/>
                    </pic:cNvPicPr>
                  </pic:nvPicPr>
                  <pic:blipFill>
                    <a:blip r:embed="rId14"/>
                    <a:srcRect/>
                    <a:stretch>
                      <a:fillRect/>
                    </a:stretch>
                  </pic:blipFill>
                  <pic:spPr bwMode="auto">
                    <a:xfrm>
                      <a:off x="0" y="0"/>
                      <a:ext cx="5667375" cy="1219200"/>
                    </a:xfrm>
                    <a:prstGeom prst="rect">
                      <a:avLst/>
                    </a:prstGeom>
                    <a:noFill/>
                    <a:ln w="9525">
                      <a:noFill/>
                      <a:miter lim="800000"/>
                      <a:headEnd/>
                      <a:tailEnd/>
                    </a:ln>
                  </pic:spPr>
                </pic:pic>
              </a:graphicData>
            </a:graphic>
          </wp:inline>
        </w:drawing>
      </w:r>
    </w:p>
    <w:p w:rsidR="008109DF" w:rsidRPr="00504490" w:rsidRDefault="008109DF" w:rsidP="00B11FB7">
      <w:pPr>
        <w:spacing w:line="360" w:lineRule="auto"/>
        <w:jc w:val="both"/>
        <w:rPr>
          <w:rFonts w:ascii="Cambria" w:hAnsi="Cambria"/>
          <w:b/>
          <w:sz w:val="20"/>
          <w:szCs w:val="20"/>
        </w:rPr>
      </w:pPr>
      <w:r w:rsidRPr="00504490">
        <w:rPr>
          <w:rFonts w:ascii="Cambria" w:hAnsi="Cambria"/>
          <w:b/>
          <w:sz w:val="20"/>
          <w:szCs w:val="20"/>
        </w:rPr>
        <w:t>Figure 3: Representation of formation- and holding period.</w:t>
      </w:r>
    </w:p>
    <w:p w:rsidR="008109DF" w:rsidRDefault="008109DF" w:rsidP="00B11FB7">
      <w:pPr>
        <w:spacing w:line="360" w:lineRule="auto"/>
        <w:jc w:val="both"/>
        <w:rPr>
          <w:rFonts w:ascii="Cambria" w:hAnsi="Cambria"/>
          <w:b/>
        </w:rPr>
      </w:pPr>
      <w:r w:rsidRPr="00D13710">
        <w:rPr>
          <w:rFonts w:ascii="Cambria" w:hAnsi="Cambria"/>
        </w:rPr>
        <w:t xml:space="preserve">When the selection </w:t>
      </w:r>
      <w:r>
        <w:rPr>
          <w:rFonts w:ascii="Cambria" w:hAnsi="Cambria"/>
        </w:rPr>
        <w:t>o</w:t>
      </w:r>
      <w:r w:rsidR="005C576B">
        <w:rPr>
          <w:rFonts w:ascii="Cambria" w:hAnsi="Cambria"/>
        </w:rPr>
        <w:t>f the 1000 largest firms is made</w:t>
      </w:r>
      <w:r>
        <w:rPr>
          <w:rFonts w:ascii="Cambria" w:hAnsi="Cambria"/>
        </w:rPr>
        <w:t xml:space="preserve">, the creation of volume based portfolios </w:t>
      </w:r>
      <w:r w:rsidRPr="00D13710">
        <w:rPr>
          <w:rFonts w:ascii="Cambria" w:hAnsi="Cambria"/>
        </w:rPr>
        <w:t>can take place.</w:t>
      </w:r>
      <w:r>
        <w:rPr>
          <w:rFonts w:ascii="Cambria" w:hAnsi="Cambria"/>
        </w:rPr>
        <w:t xml:space="preserve"> All 1000 stocks are sorted based on their previous 6 (J) months trading volume and divided in 10 equal-weighted portfolios. P1 represents the portfolio of stocks with the lowest trading volume ratio, when stocks which relatively the most are positioned in P10. </w:t>
      </w:r>
    </w:p>
    <w:p w:rsidR="008109DF" w:rsidRPr="00D13710" w:rsidRDefault="008109DF" w:rsidP="00B11FB7">
      <w:pPr>
        <w:spacing w:line="360" w:lineRule="auto"/>
        <w:jc w:val="both"/>
        <w:rPr>
          <w:rFonts w:ascii="Cambria" w:hAnsi="Cambria"/>
        </w:rPr>
      </w:pPr>
      <w:r>
        <w:rPr>
          <w:rFonts w:ascii="Cambria" w:hAnsi="Cambria"/>
        </w:rPr>
        <w:t xml:space="preserve">Trading volume is calculated as followed: </w:t>
      </w:r>
    </w:p>
    <w:p w:rsidR="008109DF" w:rsidRPr="00CC3900" w:rsidRDefault="008109DF" w:rsidP="00B11FB7">
      <w:pPr>
        <w:spacing w:line="360" w:lineRule="auto"/>
        <w:ind w:left="360"/>
        <w:jc w:val="both"/>
        <w:rPr>
          <w:rFonts w:ascii="Cambria" w:hAnsi="Cambria"/>
          <w:i/>
        </w:rPr>
      </w:pPr>
      <w:r w:rsidRPr="00CC3900">
        <w:rPr>
          <w:rFonts w:ascii="Cambria" w:hAnsi="Cambria"/>
          <w:i/>
        </w:rPr>
        <w:t xml:space="preserve">Trading Volume = volume / number of shares outstanding </w:t>
      </w:r>
      <w:r w:rsidR="00CC3900">
        <w:rPr>
          <w:rFonts w:ascii="Cambria" w:hAnsi="Cambria"/>
          <w:i/>
        </w:rPr>
        <w:tab/>
      </w:r>
      <w:r w:rsidR="00CC3900">
        <w:rPr>
          <w:rFonts w:ascii="Cambria" w:hAnsi="Cambria"/>
          <w:i/>
        </w:rPr>
        <w:tab/>
      </w:r>
      <w:r w:rsidR="00CC3900">
        <w:rPr>
          <w:rFonts w:ascii="Cambria" w:hAnsi="Cambria"/>
          <w:i/>
        </w:rPr>
        <w:tab/>
        <w:t>(8)</w:t>
      </w:r>
    </w:p>
    <w:p w:rsidR="008109DF" w:rsidRDefault="008109DF" w:rsidP="00B11FB7">
      <w:pPr>
        <w:spacing w:line="360" w:lineRule="auto"/>
        <w:jc w:val="both"/>
        <w:rPr>
          <w:rFonts w:ascii="Cambria" w:hAnsi="Cambria"/>
        </w:rPr>
      </w:pPr>
      <w:r>
        <w:rPr>
          <w:rFonts w:ascii="Cambria" w:hAnsi="Cambria"/>
        </w:rPr>
        <w:t xml:space="preserve">Here trading volume is measured as the ratio of the total shares of a stock traded in a specific period divided by the total number of shares outstanding for a specific period. In order to account for the fact that NASDAQ volume is </w:t>
      </w:r>
      <w:r w:rsidR="005C576B">
        <w:rPr>
          <w:rFonts w:ascii="Cambria" w:hAnsi="Cambria"/>
        </w:rPr>
        <w:t xml:space="preserve">calculated differently than on </w:t>
      </w:r>
      <w:r>
        <w:rPr>
          <w:rFonts w:ascii="Cambria" w:hAnsi="Cambria"/>
        </w:rPr>
        <w:t xml:space="preserve">the NYSE and AMEX, a correction was made. Historically, trading volume for NASDAQ stocks has been overstated when comparing to NYSE and AMEX. The discrepancy between these markets exists because NASDAQ is a dealer market and the NYSE/AMEX </w:t>
      </w:r>
      <w:proofErr w:type="gramStart"/>
      <w:r>
        <w:rPr>
          <w:rFonts w:ascii="Cambria" w:hAnsi="Cambria"/>
        </w:rPr>
        <w:t>are</w:t>
      </w:r>
      <w:proofErr w:type="gramEnd"/>
      <w:r w:rsidR="00384B1E">
        <w:rPr>
          <w:rFonts w:ascii="Cambria" w:hAnsi="Cambria"/>
        </w:rPr>
        <w:t xml:space="preserve"> both</w:t>
      </w:r>
      <w:r>
        <w:rPr>
          <w:rFonts w:ascii="Cambria" w:hAnsi="Cambria"/>
        </w:rPr>
        <w:t xml:space="preserve"> auction markets. The latter meaning that most transactions take place between the actual buyers and sellers, in which a market maker is selected for each firm’s stocks who oversees the market. In contradiction, a dealer market in which on each side of the transaction there is a dealer. So, as a rule of thumb, NASDAQ trading </w:t>
      </w:r>
      <w:r>
        <w:rPr>
          <w:rFonts w:ascii="Cambria" w:hAnsi="Cambria"/>
        </w:rPr>
        <w:lastRenderedPageBreak/>
        <w:t>volume is double-counted compared with the NYSE/AMEX</w:t>
      </w:r>
      <w:r>
        <w:rPr>
          <w:rStyle w:val="FootnoteReference"/>
          <w:rFonts w:ascii="Cambria" w:hAnsi="Cambria"/>
        </w:rPr>
        <w:footnoteReference w:id="11"/>
      </w:r>
      <w:r>
        <w:rPr>
          <w:rFonts w:ascii="Cambria" w:hAnsi="Cambria"/>
        </w:rPr>
        <w:t>. Therefore the statistic trading volume</w:t>
      </w:r>
      <w:r w:rsidR="00384B1E">
        <w:rPr>
          <w:rFonts w:ascii="Cambria" w:hAnsi="Cambria"/>
        </w:rPr>
        <w:t xml:space="preserve"> for NASDAQ stocks is corrected</w:t>
      </w:r>
      <w:r>
        <w:rPr>
          <w:rFonts w:ascii="Cambria" w:hAnsi="Cambria"/>
        </w:rPr>
        <w:t xml:space="preserve"> and divided by 2 to provide a comparable base between the markets.</w:t>
      </w:r>
    </w:p>
    <w:p w:rsidR="008109DF" w:rsidRDefault="008109DF" w:rsidP="00AB14B7">
      <w:pPr>
        <w:spacing w:line="360" w:lineRule="auto"/>
        <w:ind w:left="360" w:firstLine="360"/>
        <w:jc w:val="both"/>
        <w:rPr>
          <w:rFonts w:ascii="Cambria" w:hAnsi="Cambria"/>
          <w:b/>
        </w:rPr>
      </w:pPr>
      <w:r>
        <w:rPr>
          <w:rFonts w:ascii="Cambria" w:hAnsi="Cambria"/>
          <w:b/>
        </w:rPr>
        <w:t>4.1.3 T-test</w:t>
      </w:r>
    </w:p>
    <w:p w:rsidR="008109DF" w:rsidRDefault="008109DF" w:rsidP="00B11FB7">
      <w:pPr>
        <w:spacing w:line="360" w:lineRule="auto"/>
        <w:jc w:val="both"/>
        <w:rPr>
          <w:rFonts w:ascii="Cambria" w:hAnsi="Cambria"/>
        </w:rPr>
      </w:pPr>
      <w:r>
        <w:rPr>
          <w:rFonts w:ascii="Cambria" w:hAnsi="Cambria"/>
        </w:rPr>
        <w:t xml:space="preserve">First a t-test (X) is performed to get an indication whether or not a relation between past </w:t>
      </w:r>
      <w:proofErr w:type="spellStart"/>
      <w:r>
        <w:rPr>
          <w:rFonts w:ascii="Cambria" w:hAnsi="Cambria"/>
        </w:rPr>
        <w:t>statisticals</w:t>
      </w:r>
      <w:proofErr w:type="spellEnd"/>
      <w:r>
        <w:rPr>
          <w:rFonts w:ascii="Cambria" w:hAnsi="Cambria"/>
        </w:rPr>
        <w:t xml:space="preserve"> and future returns exists. </w:t>
      </w:r>
    </w:p>
    <w:p w:rsidR="008109DF" w:rsidRPr="00970584" w:rsidRDefault="008109DF" w:rsidP="00B11FB7">
      <w:pPr>
        <w:spacing w:line="360" w:lineRule="auto"/>
        <w:ind w:firstLine="720"/>
        <w:jc w:val="both"/>
        <w:rPr>
          <w:rFonts w:ascii="Cambria" w:hAnsi="Cambria"/>
          <w:i/>
        </w:rPr>
      </w:pPr>
      <w:r w:rsidRPr="00970584">
        <w:rPr>
          <w:rFonts w:ascii="Cambria" w:hAnsi="Cambria"/>
          <w:i/>
        </w:rPr>
        <w:t xml:space="preserve">T </w:t>
      </w:r>
      <w:r w:rsidR="001B32C3">
        <w:rPr>
          <w:rFonts w:ascii="Cambria" w:hAnsi="Cambria"/>
          <w:i/>
        </w:rPr>
        <w:t>=</w:t>
      </w:r>
      <w:proofErr w:type="gramStart"/>
      <w:r w:rsidR="001B32C3">
        <w:rPr>
          <w:rFonts w:ascii="Cambria" w:hAnsi="Cambria"/>
          <w:i/>
        </w:rPr>
        <w:t>( x</w:t>
      </w:r>
      <w:proofErr w:type="gramEnd"/>
      <w:r w:rsidR="001B32C3">
        <w:rPr>
          <w:rFonts w:ascii="Cambria" w:hAnsi="Cambria"/>
          <w:i/>
          <w:vertAlign w:val="superscript"/>
        </w:rPr>
        <w:t>-</w:t>
      </w:r>
      <w:r w:rsidRPr="00970584">
        <w:rPr>
          <w:rFonts w:ascii="Cambria" w:hAnsi="Cambria"/>
          <w:i/>
        </w:rPr>
        <w:t xml:space="preserve"> - μ</w:t>
      </w:r>
      <w:r w:rsidRPr="00970584">
        <w:rPr>
          <w:rFonts w:ascii="Cambria" w:hAnsi="Cambria"/>
          <w:i/>
          <w:vertAlign w:val="subscript"/>
        </w:rPr>
        <w:t>0</w:t>
      </w:r>
      <w:r w:rsidRPr="00970584">
        <w:rPr>
          <w:rFonts w:ascii="Cambria" w:hAnsi="Cambria"/>
          <w:i/>
        </w:rPr>
        <w:t>)/( s/√(n))</w:t>
      </w:r>
      <w:r w:rsidRPr="00970584">
        <w:rPr>
          <w:rFonts w:ascii="Cambria" w:hAnsi="Cambria"/>
          <w:i/>
        </w:rPr>
        <w:tab/>
      </w:r>
      <w:r w:rsidRPr="00970584">
        <w:rPr>
          <w:rFonts w:ascii="Cambria" w:hAnsi="Cambria"/>
          <w:i/>
        </w:rPr>
        <w:tab/>
      </w:r>
      <w:r w:rsidRPr="00970584">
        <w:rPr>
          <w:rFonts w:ascii="Cambria" w:hAnsi="Cambria"/>
          <w:i/>
        </w:rPr>
        <w:tab/>
      </w:r>
      <w:r w:rsidRPr="00970584">
        <w:rPr>
          <w:rFonts w:ascii="Cambria" w:hAnsi="Cambria"/>
          <w:i/>
        </w:rPr>
        <w:tab/>
      </w:r>
      <w:r w:rsidRPr="00970584">
        <w:rPr>
          <w:rFonts w:ascii="Cambria" w:hAnsi="Cambria"/>
          <w:i/>
        </w:rPr>
        <w:tab/>
      </w:r>
      <w:r w:rsidRPr="00970584">
        <w:rPr>
          <w:rFonts w:ascii="Cambria" w:hAnsi="Cambria"/>
          <w:i/>
        </w:rPr>
        <w:tab/>
      </w:r>
      <w:r w:rsidRPr="00970584">
        <w:rPr>
          <w:rFonts w:ascii="Cambria" w:hAnsi="Cambria"/>
          <w:i/>
        </w:rPr>
        <w:tab/>
      </w:r>
      <w:r w:rsidR="00114BE3">
        <w:rPr>
          <w:rFonts w:ascii="Cambria" w:hAnsi="Cambria"/>
          <w:i/>
        </w:rPr>
        <w:t>(9</w:t>
      </w:r>
      <w:r w:rsidR="00970584" w:rsidRPr="00970584">
        <w:rPr>
          <w:rFonts w:ascii="Cambria" w:hAnsi="Cambria"/>
          <w:i/>
        </w:rPr>
        <w:t>)</w:t>
      </w:r>
    </w:p>
    <w:p w:rsidR="008109DF" w:rsidRDefault="008109DF" w:rsidP="00B11FB7">
      <w:pPr>
        <w:spacing w:line="360" w:lineRule="auto"/>
        <w:jc w:val="both"/>
        <w:rPr>
          <w:rFonts w:ascii="Cambria" w:hAnsi="Cambria"/>
        </w:rPr>
      </w:pPr>
      <w:r w:rsidRPr="00162FA6">
        <w:rPr>
          <w:rFonts w:ascii="Cambria" w:hAnsi="Cambria"/>
        </w:rPr>
        <w:t>Where xˉ stands for the sample mean, μ</w:t>
      </w:r>
      <w:r w:rsidRPr="00162FA6">
        <w:rPr>
          <w:rFonts w:ascii="Cambria" w:hAnsi="Cambria"/>
          <w:vertAlign w:val="subscript"/>
        </w:rPr>
        <w:t xml:space="preserve">0 </w:t>
      </w:r>
      <w:r w:rsidRPr="00162FA6">
        <w:rPr>
          <w:rFonts w:ascii="Cambria" w:hAnsi="Cambria"/>
        </w:rPr>
        <w:t>represents the</w:t>
      </w:r>
      <w:r>
        <w:rPr>
          <w:rFonts w:ascii="Cambria" w:hAnsi="Cambria"/>
        </w:rPr>
        <w:t xml:space="preserve"> expected value</w:t>
      </w:r>
      <w:r w:rsidRPr="00162FA6">
        <w:rPr>
          <w:rFonts w:ascii="Cambria" w:hAnsi="Cambria"/>
        </w:rPr>
        <w:t xml:space="preserve">; s is the </w:t>
      </w:r>
      <w:r>
        <w:rPr>
          <w:rFonts w:ascii="Cambria" w:hAnsi="Cambria"/>
        </w:rPr>
        <w:t xml:space="preserve">sample </w:t>
      </w:r>
      <w:r w:rsidRPr="00162FA6">
        <w:rPr>
          <w:rFonts w:ascii="Cambria" w:hAnsi="Cambria"/>
        </w:rPr>
        <w:t xml:space="preserve">standard </w:t>
      </w:r>
      <w:r>
        <w:rPr>
          <w:rFonts w:ascii="Cambria" w:hAnsi="Cambria"/>
        </w:rPr>
        <w:t>deviation</w:t>
      </w:r>
      <w:r w:rsidRPr="00162FA6">
        <w:rPr>
          <w:rFonts w:ascii="Cambria" w:hAnsi="Cambria"/>
        </w:rPr>
        <w:t xml:space="preserve"> which is a result of the estimation of the standard deviation in the data and n stands for the number of observations. The t-distribution has n-1 degrees</w:t>
      </w:r>
      <w:r>
        <w:rPr>
          <w:rFonts w:ascii="Cambria" w:hAnsi="Cambria"/>
        </w:rPr>
        <w:t xml:space="preserve"> </w:t>
      </w:r>
      <w:r w:rsidRPr="00162FA6">
        <w:rPr>
          <w:rFonts w:ascii="Cambria" w:hAnsi="Cambria"/>
        </w:rPr>
        <w:t>of freedom.</w:t>
      </w:r>
    </w:p>
    <w:p w:rsidR="008109DF" w:rsidRDefault="008109DF" w:rsidP="00B11FB7">
      <w:pPr>
        <w:spacing w:line="360" w:lineRule="auto"/>
        <w:jc w:val="both"/>
        <w:rPr>
          <w:rFonts w:ascii="Cambria" w:hAnsi="Cambria"/>
        </w:rPr>
      </w:pPr>
      <w:r>
        <w:rPr>
          <w:rFonts w:ascii="Cambria" w:hAnsi="Cambria"/>
        </w:rPr>
        <w:t>When trying to establish if there is a relationship between past trading volume and future return, it is expected that because of a premium paid for low volume (illiquid) stocks they earn higher return. To test the relationship between the returns of volume based portfolios and future returns, the following</w:t>
      </w:r>
      <w:r w:rsidR="00034CA3">
        <w:rPr>
          <w:rFonts w:ascii="Cambria" w:hAnsi="Cambria"/>
        </w:rPr>
        <w:t xml:space="preserve"> hypothese</w:t>
      </w:r>
      <w:r w:rsidR="00AE2DAD">
        <w:rPr>
          <w:rFonts w:ascii="Cambria" w:hAnsi="Cambria"/>
        </w:rPr>
        <w:t>s</w:t>
      </w:r>
      <w:r>
        <w:rPr>
          <w:rFonts w:ascii="Cambria" w:hAnsi="Cambria"/>
        </w:rPr>
        <w:t xml:space="preserve"> will be tested: </w:t>
      </w:r>
    </w:p>
    <w:p w:rsidR="008109DF" w:rsidRDefault="008109DF" w:rsidP="00B11FB7">
      <w:pPr>
        <w:spacing w:line="360" w:lineRule="auto"/>
        <w:ind w:firstLine="720"/>
        <w:jc w:val="both"/>
        <w:rPr>
          <w:rFonts w:ascii="Cambria" w:hAnsi="Cambria"/>
          <w:i/>
        </w:rPr>
      </w:pPr>
      <w:proofErr w:type="gramStart"/>
      <w:r w:rsidRPr="00386A0A">
        <w:rPr>
          <w:rFonts w:ascii="Cambria" w:hAnsi="Cambria"/>
          <w:i/>
        </w:rPr>
        <w:t>H1</w:t>
      </w:r>
      <w:r w:rsidR="00034CA3">
        <w:rPr>
          <w:rFonts w:ascii="Cambria" w:hAnsi="Cambria"/>
          <w:i/>
          <w:vertAlign w:val="subscript"/>
        </w:rPr>
        <w:t>0</w:t>
      </w:r>
      <w:r w:rsidR="00034CA3">
        <w:rPr>
          <w:rFonts w:ascii="Cambria" w:hAnsi="Cambria"/>
          <w:i/>
        </w:rPr>
        <w:t xml:space="preserve"> </w:t>
      </w:r>
      <w:r w:rsidRPr="00386A0A">
        <w:rPr>
          <w:rFonts w:ascii="Cambria" w:hAnsi="Cambria"/>
          <w:i/>
        </w:rPr>
        <w:t>:</w:t>
      </w:r>
      <w:proofErr w:type="gramEnd"/>
      <w:r w:rsidRPr="00386A0A">
        <w:rPr>
          <w:rFonts w:ascii="Cambria" w:hAnsi="Cambria"/>
          <w:i/>
        </w:rPr>
        <w:t xml:space="preserve"> μ</w:t>
      </w:r>
      <w:r w:rsidRPr="00386A0A">
        <w:rPr>
          <w:rFonts w:ascii="Cambria" w:hAnsi="Cambria"/>
          <w:i/>
          <w:vertAlign w:val="subscript"/>
        </w:rPr>
        <w:t>p1-p10</w:t>
      </w:r>
      <w:r w:rsidR="00AE2DAD">
        <w:rPr>
          <w:rFonts w:ascii="Cambria" w:hAnsi="Cambria"/>
          <w:i/>
        </w:rPr>
        <w:t xml:space="preserve"> =</w:t>
      </w:r>
      <w:r>
        <w:rPr>
          <w:rFonts w:ascii="Cambria" w:hAnsi="Cambria"/>
          <w:i/>
        </w:rPr>
        <w:t xml:space="preserve"> </w:t>
      </w:r>
      <w:r w:rsidRPr="00386A0A">
        <w:rPr>
          <w:rFonts w:ascii="Cambria" w:hAnsi="Cambria"/>
          <w:i/>
        </w:rPr>
        <w:t>0</w:t>
      </w:r>
      <w:r>
        <w:rPr>
          <w:rFonts w:ascii="Cambria" w:hAnsi="Cambria"/>
          <w:i/>
        </w:rPr>
        <w:t xml:space="preserve"> </w:t>
      </w:r>
      <w:r>
        <w:rPr>
          <w:rFonts w:ascii="Cambria" w:hAnsi="Cambria"/>
          <w:i/>
        </w:rPr>
        <w:tab/>
      </w:r>
      <w:r>
        <w:rPr>
          <w:rFonts w:ascii="Cambria" w:hAnsi="Cambria"/>
          <w:i/>
        </w:rPr>
        <w:tab/>
      </w:r>
      <w:r>
        <w:rPr>
          <w:rFonts w:ascii="Cambria" w:hAnsi="Cambria"/>
          <w:i/>
        </w:rPr>
        <w:tab/>
      </w:r>
      <w:r>
        <w:rPr>
          <w:rFonts w:ascii="Cambria" w:hAnsi="Cambria"/>
          <w:i/>
        </w:rPr>
        <w:tab/>
      </w:r>
      <w:r w:rsidR="00FC042B">
        <w:rPr>
          <w:rFonts w:ascii="Cambria" w:hAnsi="Cambria"/>
          <w:i/>
        </w:rPr>
        <w:tab/>
      </w:r>
      <w:r w:rsidR="00FC042B">
        <w:rPr>
          <w:rFonts w:ascii="Cambria" w:hAnsi="Cambria"/>
          <w:i/>
        </w:rPr>
        <w:tab/>
      </w:r>
      <w:r w:rsidR="00FC042B">
        <w:rPr>
          <w:rFonts w:ascii="Cambria" w:hAnsi="Cambria"/>
          <w:i/>
        </w:rPr>
        <w:tab/>
      </w:r>
      <w:r w:rsidR="00FC042B">
        <w:rPr>
          <w:rFonts w:ascii="Cambria" w:hAnsi="Cambria"/>
          <w:i/>
        </w:rPr>
        <w:tab/>
      </w:r>
      <w:r w:rsidRPr="00FC042B">
        <w:rPr>
          <w:rFonts w:ascii="Cambria" w:hAnsi="Cambria"/>
          <w:i/>
        </w:rPr>
        <w:t>(</w:t>
      </w:r>
      <w:r w:rsidR="00114BE3">
        <w:rPr>
          <w:rFonts w:ascii="Cambria" w:hAnsi="Cambria"/>
          <w:i/>
        </w:rPr>
        <w:t>10</w:t>
      </w:r>
      <w:r w:rsidRPr="00FC042B">
        <w:rPr>
          <w:rFonts w:ascii="Cambria" w:hAnsi="Cambria"/>
          <w:i/>
        </w:rPr>
        <w:t>)</w:t>
      </w:r>
    </w:p>
    <w:p w:rsidR="00034CA3" w:rsidRPr="00034CA3" w:rsidRDefault="00034CA3" w:rsidP="00B11FB7">
      <w:pPr>
        <w:spacing w:line="360" w:lineRule="auto"/>
        <w:ind w:firstLine="720"/>
        <w:jc w:val="both"/>
        <w:rPr>
          <w:rFonts w:ascii="Cambria" w:hAnsi="Cambria"/>
          <w:i/>
        </w:rPr>
      </w:pPr>
      <w:proofErr w:type="gramStart"/>
      <w:r>
        <w:rPr>
          <w:rFonts w:ascii="Cambria" w:hAnsi="Cambria"/>
          <w:i/>
        </w:rPr>
        <w:t>H1</w:t>
      </w:r>
      <w:r>
        <w:rPr>
          <w:rFonts w:ascii="Cambria" w:hAnsi="Cambria"/>
          <w:i/>
          <w:vertAlign w:val="subscript"/>
        </w:rPr>
        <w:t>a</w:t>
      </w:r>
      <w:r>
        <w:rPr>
          <w:rFonts w:ascii="Cambria" w:hAnsi="Cambria"/>
          <w:i/>
        </w:rPr>
        <w:t xml:space="preserve"> :</w:t>
      </w:r>
      <w:proofErr w:type="gramEnd"/>
      <w:r>
        <w:rPr>
          <w:rFonts w:ascii="Cambria" w:hAnsi="Cambria"/>
          <w:i/>
        </w:rPr>
        <w:t xml:space="preserve"> </w:t>
      </w:r>
      <w:r w:rsidRPr="00386A0A">
        <w:rPr>
          <w:rFonts w:ascii="Cambria" w:hAnsi="Cambria"/>
          <w:i/>
        </w:rPr>
        <w:t>μ</w:t>
      </w:r>
      <w:r w:rsidRPr="00386A0A">
        <w:rPr>
          <w:rFonts w:ascii="Cambria" w:hAnsi="Cambria"/>
          <w:i/>
          <w:vertAlign w:val="subscript"/>
        </w:rPr>
        <w:t>p1-p1</w:t>
      </w:r>
      <w:r>
        <w:rPr>
          <w:rFonts w:ascii="Cambria" w:hAnsi="Cambria"/>
          <w:i/>
          <w:vertAlign w:val="subscript"/>
        </w:rPr>
        <w:t xml:space="preserve">0 </w:t>
      </w:r>
      <w:r>
        <w:rPr>
          <w:rFonts w:ascii="Cambria" w:hAnsi="Cambria"/>
          <w:i/>
        </w:rPr>
        <w:t xml:space="preserve">&gt; </w:t>
      </w:r>
      <w:r w:rsidRPr="00386A0A">
        <w:rPr>
          <w:rFonts w:ascii="Cambria" w:hAnsi="Cambria"/>
          <w:i/>
        </w:rPr>
        <w:t>0</w:t>
      </w:r>
      <w:r>
        <w:rPr>
          <w:rFonts w:ascii="Cambria" w:hAnsi="Cambria"/>
          <w:i/>
        </w:rPr>
        <w:tab/>
      </w:r>
      <w:r>
        <w:rPr>
          <w:rFonts w:ascii="Cambria" w:hAnsi="Cambria"/>
          <w:i/>
        </w:rPr>
        <w:tab/>
      </w:r>
      <w:r>
        <w:rPr>
          <w:rFonts w:ascii="Cambria" w:hAnsi="Cambria"/>
          <w:i/>
        </w:rPr>
        <w:tab/>
      </w:r>
      <w:r>
        <w:rPr>
          <w:rFonts w:ascii="Cambria" w:hAnsi="Cambria"/>
          <w:i/>
        </w:rPr>
        <w:tab/>
      </w:r>
      <w:r>
        <w:rPr>
          <w:rFonts w:ascii="Cambria" w:hAnsi="Cambria"/>
          <w:i/>
        </w:rPr>
        <w:tab/>
      </w:r>
      <w:r>
        <w:rPr>
          <w:rFonts w:ascii="Cambria" w:hAnsi="Cambria"/>
          <w:i/>
        </w:rPr>
        <w:tab/>
      </w:r>
      <w:r>
        <w:rPr>
          <w:rFonts w:ascii="Cambria" w:hAnsi="Cambria"/>
          <w:i/>
        </w:rPr>
        <w:tab/>
      </w:r>
      <w:r>
        <w:rPr>
          <w:rFonts w:ascii="Cambria" w:hAnsi="Cambria"/>
          <w:i/>
        </w:rPr>
        <w:tab/>
        <w:t>(11)</w:t>
      </w:r>
    </w:p>
    <w:p w:rsidR="008109DF" w:rsidRDefault="00AE2DAD" w:rsidP="00B11FB7">
      <w:pPr>
        <w:spacing w:line="360" w:lineRule="auto"/>
        <w:jc w:val="both"/>
        <w:rPr>
          <w:rFonts w:ascii="Cambria" w:hAnsi="Cambria"/>
        </w:rPr>
      </w:pPr>
      <w:r>
        <w:rPr>
          <w:rFonts w:ascii="Cambria" w:hAnsi="Cambria"/>
        </w:rPr>
        <w:t>As I expect that</w:t>
      </w:r>
      <w:r w:rsidR="005E4AA5">
        <w:rPr>
          <w:rFonts w:ascii="Cambria" w:hAnsi="Cambria"/>
        </w:rPr>
        <w:t xml:space="preserve"> low volume portfolio</w:t>
      </w:r>
      <w:r>
        <w:rPr>
          <w:rFonts w:ascii="Cambria" w:hAnsi="Cambria"/>
        </w:rPr>
        <w:t xml:space="preserve"> </w:t>
      </w:r>
      <w:r w:rsidR="005E4AA5">
        <w:rPr>
          <w:rFonts w:ascii="Cambria" w:hAnsi="Cambria"/>
        </w:rPr>
        <w:t xml:space="preserve">P1 will outperform the market, and P10 will earn lower returns than the market, </w:t>
      </w:r>
      <w:r w:rsidR="00C90955">
        <w:rPr>
          <w:rFonts w:ascii="Cambria" w:hAnsi="Cambria"/>
        </w:rPr>
        <w:t>the following hypotheses will be tested as well.</w:t>
      </w:r>
    </w:p>
    <w:p w:rsidR="008109DF" w:rsidRDefault="00034CA3" w:rsidP="00B11FB7">
      <w:pPr>
        <w:spacing w:line="360" w:lineRule="auto"/>
        <w:ind w:firstLine="720"/>
        <w:jc w:val="both"/>
        <w:rPr>
          <w:rFonts w:ascii="Cambria" w:hAnsi="Cambria"/>
          <w:i/>
          <w:lang w:val="pt-BR"/>
        </w:rPr>
      </w:pPr>
      <w:r>
        <w:rPr>
          <w:rFonts w:ascii="Cambria" w:hAnsi="Cambria"/>
          <w:i/>
          <w:lang w:val="pt-BR"/>
        </w:rPr>
        <w:t>H2</w:t>
      </w:r>
      <w:r>
        <w:rPr>
          <w:rFonts w:ascii="Cambria" w:hAnsi="Cambria"/>
          <w:i/>
          <w:vertAlign w:val="subscript"/>
          <w:lang w:val="pt-BR"/>
        </w:rPr>
        <w:t>0</w:t>
      </w:r>
      <w:r w:rsidR="008109DF" w:rsidRPr="00096875">
        <w:rPr>
          <w:rFonts w:ascii="Cambria" w:hAnsi="Cambria"/>
          <w:i/>
          <w:lang w:val="pt-BR"/>
        </w:rPr>
        <w:t xml:space="preserve">: </w:t>
      </w:r>
      <w:r w:rsidR="008109DF" w:rsidRPr="00BB17E3">
        <w:rPr>
          <w:rFonts w:ascii="Cambria" w:hAnsi="Cambria"/>
          <w:i/>
        </w:rPr>
        <w:t>μ</w:t>
      </w:r>
      <w:r w:rsidR="008109DF" w:rsidRPr="00096875">
        <w:rPr>
          <w:rFonts w:ascii="Cambria" w:hAnsi="Cambria"/>
          <w:i/>
          <w:vertAlign w:val="subscript"/>
          <w:lang w:val="pt-BR"/>
        </w:rPr>
        <w:t>p1-</w:t>
      </w:r>
      <w:r w:rsidR="008109DF" w:rsidRPr="00BB17E3">
        <w:rPr>
          <w:rFonts w:ascii="Cambria" w:hAnsi="Cambria"/>
          <w:i/>
        </w:rPr>
        <w:t>μ</w:t>
      </w:r>
      <w:r w:rsidR="008109DF" w:rsidRPr="00096875">
        <w:rPr>
          <w:rFonts w:ascii="Cambria" w:hAnsi="Cambria"/>
          <w:i/>
          <w:vertAlign w:val="subscript"/>
          <w:lang w:val="pt-BR"/>
        </w:rPr>
        <w:t>rm</w:t>
      </w:r>
      <w:r w:rsidR="008109DF" w:rsidRPr="00096875">
        <w:rPr>
          <w:rFonts w:ascii="Cambria" w:hAnsi="Cambria"/>
          <w:i/>
          <w:lang w:val="pt-BR"/>
        </w:rPr>
        <w:t xml:space="preserve"> </w:t>
      </w:r>
      <w:r w:rsidR="005E4AA5">
        <w:rPr>
          <w:rFonts w:ascii="Cambria" w:hAnsi="Cambria"/>
          <w:i/>
          <w:lang w:val="pt-BR"/>
        </w:rPr>
        <w:t>=</w:t>
      </w:r>
      <w:r w:rsidR="008109DF" w:rsidRPr="00096875">
        <w:rPr>
          <w:rFonts w:ascii="Cambria" w:hAnsi="Cambria"/>
          <w:i/>
          <w:lang w:val="pt-BR"/>
        </w:rPr>
        <w:t xml:space="preserve"> 0 </w:t>
      </w:r>
      <w:r w:rsidR="008109DF" w:rsidRPr="00096875">
        <w:rPr>
          <w:rFonts w:ascii="Cambria" w:hAnsi="Cambria"/>
          <w:i/>
          <w:lang w:val="pt-BR"/>
        </w:rPr>
        <w:tab/>
      </w:r>
      <w:r w:rsidR="008109DF" w:rsidRPr="00096875">
        <w:rPr>
          <w:rFonts w:ascii="Cambria" w:hAnsi="Cambria"/>
          <w:i/>
          <w:lang w:val="pt-BR"/>
        </w:rPr>
        <w:tab/>
      </w:r>
      <w:r w:rsidR="008109DF" w:rsidRPr="00096875">
        <w:rPr>
          <w:rFonts w:ascii="Cambria" w:hAnsi="Cambria"/>
          <w:i/>
          <w:lang w:val="pt-BR"/>
        </w:rPr>
        <w:tab/>
      </w:r>
      <w:r w:rsidR="00FC042B">
        <w:rPr>
          <w:rFonts w:ascii="Cambria" w:hAnsi="Cambria"/>
          <w:i/>
          <w:lang w:val="pt-BR"/>
        </w:rPr>
        <w:tab/>
      </w:r>
      <w:r w:rsidR="00FC042B">
        <w:rPr>
          <w:rFonts w:ascii="Cambria" w:hAnsi="Cambria"/>
          <w:i/>
          <w:lang w:val="pt-BR"/>
        </w:rPr>
        <w:tab/>
      </w:r>
      <w:r w:rsidR="00FC042B">
        <w:rPr>
          <w:rFonts w:ascii="Cambria" w:hAnsi="Cambria"/>
          <w:i/>
          <w:lang w:val="pt-BR"/>
        </w:rPr>
        <w:tab/>
      </w:r>
      <w:r w:rsidR="00FC042B">
        <w:rPr>
          <w:rFonts w:ascii="Cambria" w:hAnsi="Cambria"/>
          <w:i/>
          <w:lang w:val="pt-BR"/>
        </w:rPr>
        <w:tab/>
      </w:r>
      <w:r>
        <w:rPr>
          <w:rFonts w:ascii="Cambria" w:hAnsi="Cambria"/>
          <w:i/>
          <w:lang w:val="pt-BR"/>
        </w:rPr>
        <w:tab/>
      </w:r>
      <w:r w:rsidR="008109DF" w:rsidRPr="00FC042B">
        <w:rPr>
          <w:rFonts w:ascii="Cambria" w:hAnsi="Cambria"/>
          <w:i/>
          <w:lang w:val="pt-BR"/>
        </w:rPr>
        <w:t>(</w:t>
      </w:r>
      <w:r>
        <w:rPr>
          <w:rFonts w:ascii="Cambria" w:hAnsi="Cambria"/>
          <w:i/>
          <w:lang w:val="pt-BR"/>
        </w:rPr>
        <w:t>12</w:t>
      </w:r>
      <w:r w:rsidR="008109DF" w:rsidRPr="00FC042B">
        <w:rPr>
          <w:rFonts w:ascii="Cambria" w:hAnsi="Cambria"/>
          <w:i/>
          <w:lang w:val="pt-BR"/>
        </w:rPr>
        <w:t>)</w:t>
      </w:r>
    </w:p>
    <w:p w:rsidR="00034CA3" w:rsidRDefault="00034CA3" w:rsidP="00B11FB7">
      <w:pPr>
        <w:spacing w:line="360" w:lineRule="auto"/>
        <w:ind w:firstLine="720"/>
        <w:jc w:val="both"/>
        <w:rPr>
          <w:rFonts w:ascii="Cambria" w:hAnsi="Cambria"/>
          <w:i/>
          <w:lang w:val="pt-BR"/>
        </w:rPr>
      </w:pPr>
      <w:r>
        <w:rPr>
          <w:rFonts w:ascii="Cambria" w:hAnsi="Cambria"/>
          <w:i/>
          <w:lang w:val="pt-BR"/>
        </w:rPr>
        <w:t>H2</w:t>
      </w:r>
      <w:r>
        <w:rPr>
          <w:rFonts w:ascii="Cambria" w:hAnsi="Cambria"/>
          <w:i/>
          <w:vertAlign w:val="subscript"/>
          <w:lang w:val="pt-BR"/>
        </w:rPr>
        <w:t>a</w:t>
      </w:r>
      <w:r>
        <w:rPr>
          <w:rFonts w:ascii="Cambria" w:hAnsi="Cambria"/>
          <w:i/>
          <w:lang w:val="pt-BR"/>
        </w:rPr>
        <w:t xml:space="preserve">: </w:t>
      </w:r>
      <w:r w:rsidRPr="00BB17E3">
        <w:rPr>
          <w:rFonts w:ascii="Cambria" w:hAnsi="Cambria"/>
          <w:i/>
        </w:rPr>
        <w:t>μ</w:t>
      </w:r>
      <w:r w:rsidRPr="00096875">
        <w:rPr>
          <w:rFonts w:ascii="Cambria" w:hAnsi="Cambria"/>
          <w:i/>
          <w:vertAlign w:val="subscript"/>
          <w:lang w:val="pt-BR"/>
        </w:rPr>
        <w:t>p1-</w:t>
      </w:r>
      <w:r w:rsidRPr="00BB17E3">
        <w:rPr>
          <w:rFonts w:ascii="Cambria" w:hAnsi="Cambria"/>
          <w:i/>
        </w:rPr>
        <w:t>μ</w:t>
      </w:r>
      <w:r w:rsidRPr="00096875">
        <w:rPr>
          <w:rFonts w:ascii="Cambria" w:hAnsi="Cambria"/>
          <w:i/>
          <w:vertAlign w:val="subscript"/>
          <w:lang w:val="pt-BR"/>
        </w:rPr>
        <w:t>rm</w:t>
      </w:r>
      <w:r w:rsidRPr="00096875">
        <w:rPr>
          <w:rFonts w:ascii="Cambria" w:hAnsi="Cambria"/>
          <w:i/>
          <w:lang w:val="pt-BR"/>
        </w:rPr>
        <w:t xml:space="preserve"> </w:t>
      </w:r>
      <w:r>
        <w:rPr>
          <w:rFonts w:ascii="Cambria" w:hAnsi="Cambria"/>
          <w:i/>
          <w:lang w:val="pt-BR"/>
        </w:rPr>
        <w:t>&gt;</w:t>
      </w:r>
      <w:r w:rsidRPr="00096875">
        <w:rPr>
          <w:rFonts w:ascii="Cambria" w:hAnsi="Cambria"/>
          <w:i/>
          <w:lang w:val="pt-BR"/>
        </w:rPr>
        <w:t xml:space="preserve"> 0 </w:t>
      </w:r>
      <w:r w:rsidRPr="00096875">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t>(13)</w:t>
      </w:r>
    </w:p>
    <w:p w:rsidR="00034CA3" w:rsidRDefault="00034CA3" w:rsidP="00B11FB7">
      <w:pPr>
        <w:spacing w:line="360" w:lineRule="auto"/>
        <w:ind w:firstLine="720"/>
        <w:jc w:val="both"/>
        <w:rPr>
          <w:rFonts w:ascii="Cambria" w:hAnsi="Cambria"/>
          <w:i/>
          <w:lang w:val="pt-BR"/>
        </w:rPr>
      </w:pPr>
    </w:p>
    <w:p w:rsidR="00034CA3" w:rsidRDefault="00034CA3" w:rsidP="00034CA3">
      <w:pPr>
        <w:spacing w:line="360" w:lineRule="auto"/>
        <w:ind w:firstLine="720"/>
        <w:jc w:val="both"/>
        <w:rPr>
          <w:rFonts w:ascii="Cambria" w:hAnsi="Cambria"/>
          <w:i/>
          <w:lang w:val="pt-BR"/>
        </w:rPr>
      </w:pPr>
      <w:r>
        <w:rPr>
          <w:rFonts w:ascii="Cambria" w:hAnsi="Cambria"/>
          <w:i/>
          <w:lang w:val="pt-BR"/>
        </w:rPr>
        <w:t>H3</w:t>
      </w:r>
      <w:r>
        <w:rPr>
          <w:rFonts w:ascii="Cambria" w:hAnsi="Cambria"/>
          <w:i/>
          <w:vertAlign w:val="subscript"/>
          <w:lang w:val="pt-BR"/>
        </w:rPr>
        <w:t>0</w:t>
      </w:r>
      <w:r w:rsidR="008109DF" w:rsidRPr="00096875">
        <w:rPr>
          <w:rFonts w:ascii="Cambria" w:hAnsi="Cambria"/>
          <w:i/>
          <w:lang w:val="pt-BR"/>
        </w:rPr>
        <w:t xml:space="preserve">: </w:t>
      </w:r>
      <w:bookmarkStart w:id="2" w:name="OLE_LINK1"/>
      <w:bookmarkStart w:id="3" w:name="OLE_LINK2"/>
      <w:r w:rsidR="008109DF" w:rsidRPr="00BB17E3">
        <w:rPr>
          <w:rFonts w:ascii="Cambria" w:hAnsi="Cambria"/>
          <w:i/>
        </w:rPr>
        <w:t>μ</w:t>
      </w:r>
      <w:r w:rsidR="008109DF" w:rsidRPr="00096875">
        <w:rPr>
          <w:rFonts w:ascii="Cambria" w:hAnsi="Cambria"/>
          <w:i/>
          <w:vertAlign w:val="subscript"/>
          <w:lang w:val="pt-BR"/>
        </w:rPr>
        <w:t>rm</w:t>
      </w:r>
      <w:r w:rsidR="008109DF" w:rsidRPr="00096875">
        <w:rPr>
          <w:rFonts w:ascii="Cambria" w:hAnsi="Cambria"/>
          <w:i/>
          <w:lang w:val="pt-BR"/>
        </w:rPr>
        <w:t xml:space="preserve"> –</w:t>
      </w:r>
      <w:r w:rsidR="008109DF" w:rsidRPr="00BB17E3">
        <w:rPr>
          <w:rFonts w:ascii="Cambria" w:hAnsi="Cambria"/>
          <w:i/>
        </w:rPr>
        <w:t>μ</w:t>
      </w:r>
      <w:r w:rsidR="008109DF" w:rsidRPr="00096875">
        <w:rPr>
          <w:rFonts w:ascii="Cambria" w:hAnsi="Cambria"/>
          <w:i/>
          <w:vertAlign w:val="subscript"/>
          <w:lang w:val="pt-BR"/>
        </w:rPr>
        <w:t>p10</w:t>
      </w:r>
      <w:r w:rsidR="008109DF" w:rsidRPr="00096875">
        <w:rPr>
          <w:rFonts w:ascii="Cambria" w:hAnsi="Cambria"/>
          <w:i/>
          <w:lang w:val="pt-BR"/>
        </w:rPr>
        <w:t xml:space="preserve"> </w:t>
      </w:r>
      <w:r w:rsidR="005900B0">
        <w:rPr>
          <w:rFonts w:ascii="Cambria" w:hAnsi="Cambria"/>
          <w:i/>
          <w:lang w:val="pt-BR"/>
        </w:rPr>
        <w:t>=</w:t>
      </w:r>
      <w:r w:rsidR="008109DF" w:rsidRPr="00096875">
        <w:rPr>
          <w:rFonts w:ascii="Cambria" w:hAnsi="Cambria"/>
          <w:i/>
          <w:lang w:val="pt-BR"/>
        </w:rPr>
        <w:t xml:space="preserve"> 0 </w:t>
      </w:r>
      <w:bookmarkEnd w:id="2"/>
      <w:bookmarkEnd w:id="3"/>
      <w:r w:rsidR="008109DF" w:rsidRPr="00096875">
        <w:rPr>
          <w:rFonts w:ascii="Cambria" w:hAnsi="Cambria"/>
          <w:i/>
          <w:lang w:val="pt-BR"/>
        </w:rPr>
        <w:tab/>
      </w:r>
      <w:r w:rsidR="008109DF" w:rsidRPr="00096875">
        <w:rPr>
          <w:rFonts w:ascii="Cambria" w:hAnsi="Cambria"/>
          <w:i/>
          <w:lang w:val="pt-BR"/>
        </w:rPr>
        <w:tab/>
      </w:r>
      <w:r w:rsidR="008109DF" w:rsidRPr="00FC042B">
        <w:rPr>
          <w:rFonts w:ascii="Cambria" w:hAnsi="Cambria"/>
          <w:i/>
          <w:lang w:val="pt-BR"/>
        </w:rPr>
        <w:tab/>
      </w:r>
      <w:r w:rsidR="00FC042B">
        <w:rPr>
          <w:rFonts w:ascii="Cambria" w:hAnsi="Cambria"/>
          <w:i/>
          <w:lang w:val="pt-BR"/>
        </w:rPr>
        <w:tab/>
      </w:r>
      <w:r w:rsidR="00FC042B">
        <w:rPr>
          <w:rFonts w:ascii="Cambria" w:hAnsi="Cambria"/>
          <w:i/>
          <w:lang w:val="pt-BR"/>
        </w:rPr>
        <w:tab/>
      </w:r>
      <w:r w:rsidR="00FC042B">
        <w:rPr>
          <w:rFonts w:ascii="Cambria" w:hAnsi="Cambria"/>
          <w:i/>
          <w:lang w:val="pt-BR"/>
        </w:rPr>
        <w:tab/>
      </w:r>
      <w:r w:rsidR="00FC042B">
        <w:rPr>
          <w:rFonts w:ascii="Cambria" w:hAnsi="Cambria"/>
          <w:i/>
          <w:lang w:val="pt-BR"/>
        </w:rPr>
        <w:tab/>
      </w:r>
      <w:r>
        <w:rPr>
          <w:rFonts w:ascii="Cambria" w:hAnsi="Cambria"/>
          <w:i/>
          <w:lang w:val="pt-BR"/>
        </w:rPr>
        <w:t>(14</w:t>
      </w:r>
      <w:r w:rsidR="008109DF" w:rsidRPr="00FC042B">
        <w:rPr>
          <w:rFonts w:ascii="Cambria" w:hAnsi="Cambria"/>
          <w:i/>
          <w:lang w:val="pt-BR"/>
        </w:rPr>
        <w:t>)</w:t>
      </w:r>
    </w:p>
    <w:p w:rsidR="00034CA3" w:rsidRPr="00034CA3" w:rsidRDefault="00034CA3" w:rsidP="00034CA3">
      <w:pPr>
        <w:spacing w:line="360" w:lineRule="auto"/>
        <w:ind w:firstLine="720"/>
        <w:jc w:val="both"/>
        <w:rPr>
          <w:rFonts w:ascii="Cambria" w:hAnsi="Cambria"/>
          <w:i/>
          <w:lang w:val="pt-BR"/>
        </w:rPr>
      </w:pPr>
      <w:r>
        <w:rPr>
          <w:rFonts w:ascii="Cambria" w:hAnsi="Cambria"/>
          <w:i/>
          <w:lang w:val="pt-BR"/>
        </w:rPr>
        <w:t>H3</w:t>
      </w:r>
      <w:r>
        <w:rPr>
          <w:rFonts w:ascii="Cambria" w:hAnsi="Cambria"/>
          <w:i/>
          <w:vertAlign w:val="subscript"/>
          <w:lang w:val="pt-BR"/>
        </w:rPr>
        <w:t>a</w:t>
      </w:r>
      <w:r>
        <w:rPr>
          <w:rFonts w:ascii="Cambria" w:hAnsi="Cambria"/>
          <w:i/>
          <w:lang w:val="pt-BR"/>
        </w:rPr>
        <w:t xml:space="preserve">: </w:t>
      </w:r>
      <w:r w:rsidRPr="00BB17E3">
        <w:rPr>
          <w:rFonts w:ascii="Cambria" w:hAnsi="Cambria"/>
          <w:i/>
        </w:rPr>
        <w:t>μ</w:t>
      </w:r>
      <w:r w:rsidRPr="00096875">
        <w:rPr>
          <w:rFonts w:ascii="Cambria" w:hAnsi="Cambria"/>
          <w:i/>
          <w:vertAlign w:val="subscript"/>
          <w:lang w:val="pt-BR"/>
        </w:rPr>
        <w:t>rm</w:t>
      </w:r>
      <w:r w:rsidRPr="00096875">
        <w:rPr>
          <w:rFonts w:ascii="Cambria" w:hAnsi="Cambria"/>
          <w:i/>
          <w:lang w:val="pt-BR"/>
        </w:rPr>
        <w:t xml:space="preserve"> –</w:t>
      </w:r>
      <w:r w:rsidRPr="00BB17E3">
        <w:rPr>
          <w:rFonts w:ascii="Cambria" w:hAnsi="Cambria"/>
          <w:i/>
        </w:rPr>
        <w:t>μ</w:t>
      </w:r>
      <w:r w:rsidRPr="00096875">
        <w:rPr>
          <w:rFonts w:ascii="Cambria" w:hAnsi="Cambria"/>
          <w:i/>
          <w:vertAlign w:val="subscript"/>
          <w:lang w:val="pt-BR"/>
        </w:rPr>
        <w:t>p10</w:t>
      </w:r>
      <w:r w:rsidRPr="00096875">
        <w:rPr>
          <w:rFonts w:ascii="Cambria" w:hAnsi="Cambria"/>
          <w:i/>
          <w:lang w:val="pt-BR"/>
        </w:rPr>
        <w:t xml:space="preserve"> </w:t>
      </w:r>
      <w:r>
        <w:rPr>
          <w:rFonts w:ascii="Cambria" w:hAnsi="Cambria"/>
          <w:i/>
          <w:lang w:val="pt-BR"/>
        </w:rPr>
        <w:t>&gt;</w:t>
      </w:r>
      <w:r w:rsidRPr="00096875">
        <w:rPr>
          <w:rFonts w:ascii="Cambria" w:hAnsi="Cambria"/>
          <w:i/>
          <w:lang w:val="pt-BR"/>
        </w:rPr>
        <w:t xml:space="preserve"> 0</w:t>
      </w:r>
      <w:r>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r>
      <w:r>
        <w:rPr>
          <w:rFonts w:ascii="Cambria" w:hAnsi="Cambria"/>
          <w:i/>
          <w:lang w:val="pt-BR"/>
        </w:rPr>
        <w:tab/>
        <w:t>(15)</w:t>
      </w:r>
    </w:p>
    <w:p w:rsidR="00CB7998" w:rsidRDefault="008109DF" w:rsidP="00034CA3">
      <w:pPr>
        <w:spacing w:line="360" w:lineRule="auto"/>
        <w:jc w:val="both"/>
        <w:rPr>
          <w:rFonts w:ascii="Cambria" w:hAnsi="Cambria"/>
        </w:rPr>
      </w:pPr>
      <w:r>
        <w:rPr>
          <w:rFonts w:ascii="Cambria" w:hAnsi="Cambria"/>
        </w:rPr>
        <w:t xml:space="preserve">These tests will be performed within a time span of 1989-2008. However, as the descriptive statistics made clear earlier, there is an increasing trend in both the absolute and relative amount shares were traded. Therefore, after looking at the period as a whole, the time span will </w:t>
      </w:r>
      <w:r>
        <w:rPr>
          <w:rFonts w:ascii="Cambria" w:hAnsi="Cambria"/>
        </w:rPr>
        <w:lastRenderedPageBreak/>
        <w:t>be divided in two to check whether or not between 1989-1998 and 1999-2008</w:t>
      </w:r>
      <w:r w:rsidR="00114BE3">
        <w:rPr>
          <w:rFonts w:ascii="Cambria" w:hAnsi="Cambria"/>
        </w:rPr>
        <w:t xml:space="preserve"> there </w:t>
      </w:r>
      <w:r>
        <w:rPr>
          <w:rFonts w:ascii="Cambria" w:hAnsi="Cambria"/>
        </w:rPr>
        <w:t>are different outcomes visible.</w:t>
      </w:r>
    </w:p>
    <w:p w:rsidR="008109DF" w:rsidRPr="00CB7998" w:rsidRDefault="008109DF" w:rsidP="00AB14B7">
      <w:pPr>
        <w:spacing w:line="360" w:lineRule="auto"/>
        <w:jc w:val="both"/>
        <w:rPr>
          <w:rFonts w:ascii="Cambria" w:hAnsi="Cambria"/>
        </w:rPr>
      </w:pPr>
      <w:r>
        <w:rPr>
          <w:rFonts w:ascii="Cambria" w:hAnsi="Cambria"/>
        </w:rPr>
        <w:t xml:space="preserve"> </w:t>
      </w:r>
      <w:r>
        <w:rPr>
          <w:rFonts w:ascii="Cambria" w:hAnsi="Cambria"/>
          <w:b/>
        </w:rPr>
        <w:t>4.2 Testing the liquidity motive</w:t>
      </w:r>
    </w:p>
    <w:p w:rsidR="008109DF" w:rsidRDefault="008109DF" w:rsidP="00AB14B7">
      <w:pPr>
        <w:spacing w:line="360" w:lineRule="auto"/>
        <w:ind w:firstLine="720"/>
        <w:jc w:val="both"/>
        <w:rPr>
          <w:rFonts w:ascii="Cambria" w:hAnsi="Cambria"/>
          <w:b/>
        </w:rPr>
      </w:pPr>
      <w:r>
        <w:rPr>
          <w:rFonts w:ascii="Cambria" w:hAnsi="Cambria"/>
          <w:b/>
        </w:rPr>
        <w:t>4.2.1 Hypotheses</w:t>
      </w:r>
    </w:p>
    <w:p w:rsidR="008109DF" w:rsidRDefault="008109DF" w:rsidP="00B11FB7">
      <w:pPr>
        <w:spacing w:line="360" w:lineRule="auto"/>
        <w:jc w:val="both"/>
        <w:rPr>
          <w:rFonts w:ascii="Cambria" w:hAnsi="Cambria"/>
        </w:rPr>
      </w:pPr>
      <w:r w:rsidRPr="00D76CD6">
        <w:rPr>
          <w:rFonts w:ascii="Cambria" w:hAnsi="Cambria"/>
          <w:i/>
        </w:rPr>
        <w:t>“Can this relationship between</w:t>
      </w:r>
      <w:r w:rsidR="00656793">
        <w:rPr>
          <w:rFonts w:ascii="Cambria" w:hAnsi="Cambria"/>
          <w:i/>
        </w:rPr>
        <w:t xml:space="preserve"> past trading volume</w:t>
      </w:r>
      <w:r w:rsidRPr="00D76CD6">
        <w:rPr>
          <w:rFonts w:ascii="Cambria" w:hAnsi="Cambria"/>
          <w:i/>
        </w:rPr>
        <w:t xml:space="preserve"> and future returns be explained by liquidity”</w:t>
      </w:r>
      <w:r>
        <w:rPr>
          <w:rFonts w:ascii="Cambria" w:hAnsi="Cambria"/>
        </w:rPr>
        <w:t xml:space="preserve"> is the extended version of th</w:t>
      </w:r>
      <w:r w:rsidR="00656793">
        <w:rPr>
          <w:rFonts w:ascii="Cambria" w:hAnsi="Cambria"/>
        </w:rPr>
        <w:t>e second main research question t</w:t>
      </w:r>
      <w:r>
        <w:rPr>
          <w:rFonts w:ascii="Cambria" w:hAnsi="Cambria"/>
        </w:rPr>
        <w:t>o test whether liquidity is a motive for the relationship between past tr</w:t>
      </w:r>
      <w:r w:rsidR="00656793">
        <w:rPr>
          <w:rFonts w:ascii="Cambria" w:hAnsi="Cambria"/>
        </w:rPr>
        <w:t xml:space="preserve">ading volume and future returns. </w:t>
      </w:r>
      <w:r>
        <w:rPr>
          <w:rFonts w:ascii="Cambria" w:hAnsi="Cambria"/>
        </w:rPr>
        <w:t>I expect</w:t>
      </w:r>
      <w:r w:rsidR="00D76CD6">
        <w:rPr>
          <w:rFonts w:ascii="Cambria" w:hAnsi="Cambria"/>
        </w:rPr>
        <w:t xml:space="preserve"> liquidity risk </w:t>
      </w:r>
      <w:r>
        <w:rPr>
          <w:rFonts w:ascii="Cambria" w:hAnsi="Cambria"/>
        </w:rPr>
        <w:t>to be priced in an asset pricing model. In this thesis the usage of market wide liquidity factor</w:t>
      </w:r>
      <w:r w:rsidR="00D76CD6">
        <w:rPr>
          <w:rFonts w:ascii="Cambria" w:hAnsi="Cambria"/>
        </w:rPr>
        <w:t>s</w:t>
      </w:r>
      <w:r>
        <w:rPr>
          <w:rFonts w:ascii="Cambria" w:hAnsi="Cambria"/>
        </w:rPr>
        <w:t xml:space="preserve"> of </w:t>
      </w:r>
      <w:proofErr w:type="spellStart"/>
      <w:r w:rsidR="00B12DC3">
        <w:rPr>
          <w:rFonts w:ascii="Cambria" w:hAnsi="Cambria"/>
        </w:rPr>
        <w:t>Pástor</w:t>
      </w:r>
      <w:proofErr w:type="spellEnd"/>
      <w:r>
        <w:rPr>
          <w:rFonts w:ascii="Cambria" w:hAnsi="Cambria"/>
        </w:rPr>
        <w:t xml:space="preserve"> &amp; </w:t>
      </w:r>
      <w:proofErr w:type="spellStart"/>
      <w:r>
        <w:rPr>
          <w:rFonts w:ascii="Cambria" w:hAnsi="Cambria"/>
        </w:rPr>
        <w:t>Stambaugh</w:t>
      </w:r>
      <w:proofErr w:type="spellEnd"/>
      <w:r>
        <w:rPr>
          <w:rFonts w:ascii="Cambria" w:hAnsi="Cambria"/>
        </w:rPr>
        <w:t xml:space="preserve"> (2003) and </w:t>
      </w:r>
      <w:proofErr w:type="spellStart"/>
      <w:r>
        <w:rPr>
          <w:rFonts w:ascii="Cambria" w:hAnsi="Cambria"/>
        </w:rPr>
        <w:t>Sadka</w:t>
      </w:r>
      <w:proofErr w:type="spellEnd"/>
      <w:r>
        <w:rPr>
          <w:rFonts w:ascii="Cambria" w:hAnsi="Cambria"/>
        </w:rPr>
        <w:t xml:space="preserve"> (2006) in asset pricing models are tested, to validate if these liquidity </w:t>
      </w:r>
      <w:r w:rsidR="00D76CD6">
        <w:rPr>
          <w:rFonts w:ascii="Cambria" w:hAnsi="Cambria"/>
        </w:rPr>
        <w:t xml:space="preserve">risk </w:t>
      </w:r>
      <w:r>
        <w:rPr>
          <w:rFonts w:ascii="Cambria" w:hAnsi="Cambria"/>
        </w:rPr>
        <w:t>factors are priced when explaining volume based portfoli</w:t>
      </w:r>
      <w:r w:rsidR="00D76CD6">
        <w:rPr>
          <w:rFonts w:ascii="Cambria" w:hAnsi="Cambria"/>
        </w:rPr>
        <w:t>o returns. First this is done when</w:t>
      </w:r>
      <w:r>
        <w:rPr>
          <w:rFonts w:ascii="Cambria" w:hAnsi="Cambria"/>
        </w:rPr>
        <w:t xml:space="preserve"> test</w:t>
      </w:r>
      <w:r w:rsidR="00D76CD6">
        <w:rPr>
          <w:rFonts w:ascii="Cambria" w:hAnsi="Cambria"/>
        </w:rPr>
        <w:t>ing</w:t>
      </w:r>
      <w:r>
        <w:rPr>
          <w:rFonts w:ascii="Cambria" w:hAnsi="Cambria"/>
        </w:rPr>
        <w:t>:</w:t>
      </w:r>
    </w:p>
    <w:p w:rsidR="008109DF" w:rsidRPr="00D04A0D" w:rsidRDefault="008109DF" w:rsidP="00B11FB7">
      <w:pPr>
        <w:spacing w:line="360" w:lineRule="auto"/>
        <w:ind w:left="720"/>
        <w:jc w:val="both"/>
        <w:rPr>
          <w:rFonts w:ascii="Cambria" w:hAnsi="Cambria"/>
          <w:i/>
        </w:rPr>
      </w:pPr>
      <w:r w:rsidRPr="00D04A0D">
        <w:rPr>
          <w:rFonts w:ascii="Cambria" w:hAnsi="Cambria"/>
          <w:i/>
        </w:rPr>
        <w:t>H</w:t>
      </w:r>
      <w:r w:rsidR="00034CA3">
        <w:rPr>
          <w:rFonts w:ascii="Cambria" w:hAnsi="Cambria"/>
          <w:i/>
        </w:rPr>
        <w:t>4</w:t>
      </w:r>
      <w:r w:rsidRPr="00D04A0D">
        <w:rPr>
          <w:rFonts w:ascii="Cambria" w:hAnsi="Cambria"/>
          <w:i/>
        </w:rPr>
        <w:t xml:space="preserve">: Do the factors of </w:t>
      </w:r>
      <w:r>
        <w:rPr>
          <w:rFonts w:ascii="Cambria" w:hAnsi="Cambria"/>
          <w:i/>
        </w:rPr>
        <w:t>the</w:t>
      </w:r>
      <w:r w:rsidRPr="00D04A0D">
        <w:rPr>
          <w:rFonts w:ascii="Cambria" w:hAnsi="Cambria"/>
          <w:i/>
        </w:rPr>
        <w:t xml:space="preserve"> multiple factor model</w:t>
      </w:r>
      <w:r>
        <w:rPr>
          <w:rFonts w:ascii="Cambria" w:hAnsi="Cambria"/>
          <w:i/>
        </w:rPr>
        <w:t>s</w:t>
      </w:r>
      <w:r w:rsidRPr="00D04A0D">
        <w:rPr>
          <w:rFonts w:ascii="Cambria" w:hAnsi="Cambria"/>
          <w:i/>
        </w:rPr>
        <w:t xml:space="preserve"> </w:t>
      </w:r>
      <w:r>
        <w:rPr>
          <w:rFonts w:ascii="Cambria" w:hAnsi="Cambria"/>
          <w:i/>
        </w:rPr>
        <w:t>(</w:t>
      </w:r>
      <w:proofErr w:type="spellStart"/>
      <w:r w:rsidR="00D76CD6">
        <w:rPr>
          <w:rFonts w:ascii="Cambria" w:hAnsi="Cambria"/>
          <w:i/>
        </w:rPr>
        <w:t>Fama</w:t>
      </w:r>
      <w:proofErr w:type="spellEnd"/>
      <w:r w:rsidR="00D76CD6">
        <w:rPr>
          <w:rFonts w:ascii="Cambria" w:hAnsi="Cambria"/>
          <w:i/>
        </w:rPr>
        <w:t>-</w:t>
      </w:r>
      <w:r w:rsidRPr="00D04A0D">
        <w:rPr>
          <w:rFonts w:ascii="Cambria" w:hAnsi="Cambria"/>
          <w:i/>
        </w:rPr>
        <w:t>French, and Four</w:t>
      </w:r>
      <w:r w:rsidR="00452645">
        <w:rPr>
          <w:rFonts w:ascii="Cambria" w:hAnsi="Cambria"/>
          <w:i/>
        </w:rPr>
        <w:t>-</w:t>
      </w:r>
      <w:r w:rsidRPr="00D04A0D">
        <w:rPr>
          <w:rFonts w:ascii="Cambria" w:hAnsi="Cambria"/>
          <w:i/>
        </w:rPr>
        <w:t>factor mode</w:t>
      </w:r>
      <w:r>
        <w:rPr>
          <w:rFonts w:ascii="Cambria" w:hAnsi="Cambria"/>
          <w:i/>
        </w:rPr>
        <w:t>)</w:t>
      </w:r>
      <w:r w:rsidR="00452645">
        <w:rPr>
          <w:rFonts w:ascii="Cambria" w:hAnsi="Cambria"/>
          <w:i/>
        </w:rPr>
        <w:t xml:space="preserve"> </w:t>
      </w:r>
      <w:r w:rsidRPr="00D04A0D">
        <w:rPr>
          <w:rFonts w:ascii="Cambria" w:hAnsi="Cambria"/>
          <w:i/>
        </w:rPr>
        <w:t>indicate a liquidity motive.</w:t>
      </w:r>
    </w:p>
    <w:p w:rsidR="008109DF" w:rsidRDefault="008109DF" w:rsidP="00B11FB7">
      <w:pPr>
        <w:spacing w:line="360" w:lineRule="auto"/>
        <w:jc w:val="both"/>
        <w:rPr>
          <w:rFonts w:ascii="Cambria" w:hAnsi="Cambria"/>
        </w:rPr>
      </w:pPr>
      <w:r>
        <w:rPr>
          <w:rFonts w:ascii="Cambria" w:hAnsi="Cambria"/>
        </w:rPr>
        <w:t>Then the addi</w:t>
      </w:r>
      <w:r w:rsidR="00452645">
        <w:rPr>
          <w:rFonts w:ascii="Cambria" w:hAnsi="Cambria"/>
        </w:rPr>
        <w:t>tiona</w:t>
      </w:r>
      <w:r>
        <w:rPr>
          <w:rFonts w:ascii="Cambria" w:hAnsi="Cambria"/>
        </w:rPr>
        <w:t xml:space="preserve">l factors of </w:t>
      </w:r>
      <w:proofErr w:type="spellStart"/>
      <w:r w:rsidR="00B12DC3">
        <w:rPr>
          <w:rFonts w:ascii="Cambria" w:hAnsi="Cambria"/>
        </w:rPr>
        <w:t>Pástor</w:t>
      </w:r>
      <w:proofErr w:type="spellEnd"/>
      <w:r>
        <w:rPr>
          <w:rFonts w:ascii="Cambria" w:hAnsi="Cambria"/>
        </w:rPr>
        <w:t xml:space="preserve"> &amp; </w:t>
      </w:r>
      <w:proofErr w:type="spellStart"/>
      <w:r>
        <w:rPr>
          <w:rFonts w:ascii="Cambria" w:hAnsi="Cambria"/>
        </w:rPr>
        <w:t>Stambaugh</w:t>
      </w:r>
      <w:proofErr w:type="spellEnd"/>
      <w:r>
        <w:rPr>
          <w:rFonts w:ascii="Cambria" w:hAnsi="Cambria"/>
        </w:rPr>
        <w:t xml:space="preserve"> and </w:t>
      </w:r>
      <w:proofErr w:type="spellStart"/>
      <w:r>
        <w:rPr>
          <w:rFonts w:ascii="Cambria" w:hAnsi="Cambria"/>
        </w:rPr>
        <w:t>Sadka</w:t>
      </w:r>
      <w:proofErr w:type="spellEnd"/>
      <w:r>
        <w:rPr>
          <w:rFonts w:ascii="Cambria" w:hAnsi="Cambria"/>
        </w:rPr>
        <w:t xml:space="preserve"> are being investigated. The difference between those two factors is that </w:t>
      </w:r>
      <w:proofErr w:type="spellStart"/>
      <w:r w:rsidR="00B12DC3">
        <w:rPr>
          <w:rFonts w:ascii="Cambria" w:hAnsi="Cambria"/>
        </w:rPr>
        <w:t>Pástor</w:t>
      </w:r>
      <w:proofErr w:type="spellEnd"/>
      <w:r>
        <w:rPr>
          <w:rFonts w:ascii="Cambria" w:hAnsi="Cambria"/>
        </w:rPr>
        <w:t xml:space="preserve"> &amp; </w:t>
      </w:r>
      <w:proofErr w:type="spellStart"/>
      <w:r>
        <w:rPr>
          <w:rFonts w:ascii="Cambria" w:hAnsi="Cambria"/>
        </w:rPr>
        <w:t>Stambaugh’s</w:t>
      </w:r>
      <w:proofErr w:type="spellEnd"/>
      <w:r>
        <w:rPr>
          <w:rFonts w:ascii="Cambria" w:hAnsi="Cambria"/>
        </w:rPr>
        <w:t xml:space="preserve"> liquidity factor foc</w:t>
      </w:r>
      <w:r w:rsidR="00656793">
        <w:rPr>
          <w:rFonts w:ascii="Cambria" w:hAnsi="Cambria"/>
        </w:rPr>
        <w:t>uses more on the fluctuations of</w:t>
      </w:r>
      <w:r>
        <w:rPr>
          <w:rFonts w:ascii="Cambria" w:hAnsi="Cambria"/>
        </w:rPr>
        <w:t xml:space="preserve"> aggregate liquidity and is a proxy for liquidity risk. The higher the liquidity risk (so the higher sensitivity to this measure), the more difficult it becomes to trade your stock quickly enough to pr</w:t>
      </w:r>
      <w:r w:rsidR="001A1112">
        <w:rPr>
          <w:rFonts w:ascii="Cambria" w:hAnsi="Cambria"/>
        </w:rPr>
        <w:t>event</w:t>
      </w:r>
      <w:r>
        <w:rPr>
          <w:rFonts w:ascii="Cambria" w:hAnsi="Cambria"/>
        </w:rPr>
        <w:t xml:space="preserve"> a loss, the more illiquid the market is and as a result a higher return is requested to compensate this for this risk. </w:t>
      </w:r>
    </w:p>
    <w:p w:rsidR="008109DF" w:rsidRPr="00AB7C11" w:rsidRDefault="008109DF" w:rsidP="00B11FB7">
      <w:pPr>
        <w:spacing w:line="360" w:lineRule="auto"/>
        <w:ind w:left="720"/>
        <w:jc w:val="both"/>
        <w:rPr>
          <w:rFonts w:ascii="Cambria" w:hAnsi="Cambria"/>
          <w:i/>
        </w:rPr>
      </w:pPr>
      <w:r w:rsidRPr="00AB7C11">
        <w:rPr>
          <w:rFonts w:ascii="Cambria" w:hAnsi="Cambria"/>
          <w:i/>
        </w:rPr>
        <w:t>H</w:t>
      </w:r>
      <w:r w:rsidR="00034CA3">
        <w:rPr>
          <w:rFonts w:ascii="Cambria" w:hAnsi="Cambria"/>
          <w:i/>
        </w:rPr>
        <w:t>5</w:t>
      </w:r>
      <w:r w:rsidRPr="00AB7C11">
        <w:rPr>
          <w:rFonts w:ascii="Cambria" w:hAnsi="Cambria"/>
          <w:i/>
        </w:rPr>
        <w:t xml:space="preserve">: </w:t>
      </w:r>
      <w:proofErr w:type="spellStart"/>
      <w:r w:rsidR="00B12DC3">
        <w:rPr>
          <w:rFonts w:ascii="Cambria" w:hAnsi="Cambria"/>
          <w:i/>
        </w:rPr>
        <w:t>Pástor</w:t>
      </w:r>
      <w:proofErr w:type="spellEnd"/>
      <w:r w:rsidRPr="00AB7C11">
        <w:rPr>
          <w:rFonts w:ascii="Cambria" w:hAnsi="Cambria"/>
          <w:i/>
        </w:rPr>
        <w:t xml:space="preserve"> &amp; </w:t>
      </w:r>
      <w:proofErr w:type="spellStart"/>
      <w:r w:rsidRPr="00AB7C11">
        <w:rPr>
          <w:rFonts w:ascii="Cambria" w:hAnsi="Cambria"/>
          <w:i/>
        </w:rPr>
        <w:t>Stambaugh’s</w:t>
      </w:r>
      <w:proofErr w:type="spellEnd"/>
      <w:r w:rsidRPr="00AB7C11">
        <w:rPr>
          <w:rFonts w:ascii="Cambria" w:hAnsi="Cambria"/>
          <w:i/>
        </w:rPr>
        <w:t xml:space="preserve"> liquidity factor is priced when explaining the return on the combined volume portfolio P1-P10.</w:t>
      </w:r>
    </w:p>
    <w:p w:rsidR="008109DF" w:rsidRDefault="008109DF" w:rsidP="00B11FB7">
      <w:pPr>
        <w:spacing w:line="360" w:lineRule="auto"/>
        <w:jc w:val="both"/>
        <w:rPr>
          <w:rFonts w:ascii="Cambria" w:hAnsi="Cambria"/>
        </w:rPr>
      </w:pPr>
      <w:proofErr w:type="spellStart"/>
      <w:r>
        <w:rPr>
          <w:rFonts w:ascii="Cambria" w:hAnsi="Cambria"/>
        </w:rPr>
        <w:t>Sadka’s</w:t>
      </w:r>
      <w:proofErr w:type="spellEnd"/>
      <w:r>
        <w:rPr>
          <w:rFonts w:ascii="Cambria" w:hAnsi="Cambria"/>
        </w:rPr>
        <w:t xml:space="preserve"> liquidity factor is d</w:t>
      </w:r>
      <w:r w:rsidR="001A1112">
        <w:rPr>
          <w:rFonts w:ascii="Cambria" w:hAnsi="Cambria"/>
        </w:rPr>
        <w:t xml:space="preserve">efined as the price-impact </w:t>
      </w:r>
      <w:r>
        <w:rPr>
          <w:rFonts w:ascii="Cambria" w:hAnsi="Cambria"/>
        </w:rPr>
        <w:t>implied by trades. These stock specific estimates a</w:t>
      </w:r>
      <w:r w:rsidR="00656793">
        <w:rPr>
          <w:rFonts w:ascii="Cambria" w:hAnsi="Cambria"/>
        </w:rPr>
        <w:t xml:space="preserve">re aggregated into this market </w:t>
      </w:r>
      <w:r>
        <w:rPr>
          <w:rFonts w:ascii="Cambria" w:hAnsi="Cambria"/>
        </w:rPr>
        <w:t xml:space="preserve">wide estimate, which is a proxy for liquidity risk as well. Here the same </w:t>
      </w:r>
      <w:r w:rsidR="00986F4B">
        <w:rPr>
          <w:rFonts w:ascii="Cambria" w:hAnsi="Cambria"/>
        </w:rPr>
        <w:t>expectation holds</w:t>
      </w:r>
      <w:r>
        <w:rPr>
          <w:rFonts w:ascii="Cambria" w:hAnsi="Cambria"/>
        </w:rPr>
        <w:t xml:space="preserve"> as for</w:t>
      </w:r>
      <w:r w:rsidR="00656793">
        <w:rPr>
          <w:rFonts w:ascii="Cambria" w:hAnsi="Cambria"/>
        </w:rPr>
        <w:t xml:space="preserve"> the</w:t>
      </w:r>
      <w:r>
        <w:rPr>
          <w:rFonts w:ascii="Cambria" w:hAnsi="Cambria"/>
        </w:rPr>
        <w:t xml:space="preserve"> </w:t>
      </w:r>
      <w:proofErr w:type="spellStart"/>
      <w:r w:rsidR="00B12DC3">
        <w:rPr>
          <w:rFonts w:ascii="Cambria" w:hAnsi="Cambria"/>
        </w:rPr>
        <w:t>Pástor</w:t>
      </w:r>
      <w:proofErr w:type="spellEnd"/>
      <w:r w:rsidR="00656793">
        <w:rPr>
          <w:rFonts w:ascii="Cambria" w:hAnsi="Cambria"/>
        </w:rPr>
        <w:t xml:space="preserve"> &amp; </w:t>
      </w:r>
      <w:proofErr w:type="spellStart"/>
      <w:r w:rsidR="00656793">
        <w:rPr>
          <w:rFonts w:ascii="Cambria" w:hAnsi="Cambria"/>
        </w:rPr>
        <w:t>Stambaugh’s</w:t>
      </w:r>
      <w:proofErr w:type="spellEnd"/>
      <w:r w:rsidR="00656793">
        <w:rPr>
          <w:rFonts w:ascii="Cambria" w:hAnsi="Cambria"/>
        </w:rPr>
        <w:t xml:space="preserve"> liquidity factor; </w:t>
      </w:r>
      <w:r>
        <w:rPr>
          <w:rFonts w:ascii="Cambria" w:hAnsi="Cambria"/>
        </w:rPr>
        <w:t>h</w:t>
      </w:r>
      <w:r w:rsidR="00986F4B">
        <w:rPr>
          <w:rFonts w:ascii="Cambria" w:hAnsi="Cambria"/>
        </w:rPr>
        <w:t xml:space="preserve">igh liquidity risk implies higher </w:t>
      </w:r>
      <w:r>
        <w:rPr>
          <w:rFonts w:ascii="Cambria" w:hAnsi="Cambria"/>
        </w:rPr>
        <w:t>illiquidity and therefore requesting higher future returns.</w:t>
      </w:r>
    </w:p>
    <w:p w:rsidR="008109DF" w:rsidRDefault="008109DF" w:rsidP="00B11FB7">
      <w:pPr>
        <w:spacing w:line="360" w:lineRule="auto"/>
        <w:ind w:left="720"/>
        <w:jc w:val="both"/>
        <w:rPr>
          <w:rFonts w:ascii="Cambria" w:hAnsi="Cambria"/>
          <w:i/>
        </w:rPr>
      </w:pPr>
      <w:r w:rsidRPr="00AB7C11">
        <w:rPr>
          <w:rFonts w:ascii="Cambria" w:hAnsi="Cambria"/>
          <w:i/>
        </w:rPr>
        <w:t>H</w:t>
      </w:r>
      <w:r w:rsidR="00034CA3">
        <w:rPr>
          <w:rFonts w:ascii="Cambria" w:hAnsi="Cambria"/>
          <w:i/>
        </w:rPr>
        <w:t>6</w:t>
      </w:r>
      <w:r w:rsidRPr="00AB7C11">
        <w:rPr>
          <w:rFonts w:ascii="Cambria" w:hAnsi="Cambria"/>
          <w:i/>
        </w:rPr>
        <w:t xml:space="preserve">: </w:t>
      </w:r>
      <w:proofErr w:type="spellStart"/>
      <w:r>
        <w:rPr>
          <w:rFonts w:ascii="Cambria" w:hAnsi="Cambria"/>
          <w:i/>
        </w:rPr>
        <w:t>Sadka’s</w:t>
      </w:r>
      <w:proofErr w:type="spellEnd"/>
      <w:r>
        <w:rPr>
          <w:rFonts w:ascii="Cambria" w:hAnsi="Cambria"/>
          <w:i/>
        </w:rPr>
        <w:t xml:space="preserve"> </w:t>
      </w:r>
      <w:r w:rsidRPr="00AB7C11">
        <w:rPr>
          <w:rFonts w:ascii="Cambria" w:hAnsi="Cambria"/>
          <w:i/>
        </w:rPr>
        <w:t>liquidity factor is priced when explaining the return on the combined volume portfolio P1-P10.</w:t>
      </w:r>
    </w:p>
    <w:p w:rsidR="00C5490D" w:rsidRDefault="00C5490D" w:rsidP="00B11FB7">
      <w:pPr>
        <w:spacing w:line="360" w:lineRule="auto"/>
        <w:ind w:left="720"/>
        <w:jc w:val="both"/>
        <w:rPr>
          <w:rFonts w:ascii="Cambria" w:hAnsi="Cambria"/>
          <w:i/>
        </w:rPr>
      </w:pPr>
    </w:p>
    <w:p w:rsidR="00C5490D" w:rsidRDefault="00C5490D" w:rsidP="00B11FB7">
      <w:pPr>
        <w:spacing w:line="360" w:lineRule="auto"/>
        <w:ind w:left="720"/>
        <w:jc w:val="both"/>
        <w:rPr>
          <w:rFonts w:ascii="Cambria" w:hAnsi="Cambria"/>
          <w:i/>
        </w:rPr>
      </w:pPr>
    </w:p>
    <w:p w:rsidR="00C5490D" w:rsidRDefault="00C5490D" w:rsidP="00B11FB7">
      <w:pPr>
        <w:spacing w:line="360" w:lineRule="auto"/>
        <w:ind w:left="720"/>
        <w:jc w:val="both"/>
        <w:rPr>
          <w:rFonts w:ascii="Cambria" w:hAnsi="Cambria"/>
          <w:i/>
        </w:rPr>
      </w:pPr>
    </w:p>
    <w:p w:rsidR="008109DF" w:rsidRDefault="00452645" w:rsidP="00452645">
      <w:pPr>
        <w:spacing w:line="360" w:lineRule="auto"/>
        <w:ind w:firstLine="720"/>
        <w:jc w:val="both"/>
        <w:rPr>
          <w:rFonts w:ascii="Cambria" w:hAnsi="Cambria"/>
          <w:b/>
        </w:rPr>
      </w:pPr>
      <w:r>
        <w:rPr>
          <w:rFonts w:ascii="Cambria" w:hAnsi="Cambria"/>
          <w:b/>
        </w:rPr>
        <w:lastRenderedPageBreak/>
        <w:t xml:space="preserve">  4.2.2 Asset pricing r</w:t>
      </w:r>
      <w:r w:rsidR="008109DF">
        <w:rPr>
          <w:rFonts w:ascii="Cambria" w:hAnsi="Cambria"/>
          <w:b/>
        </w:rPr>
        <w:t>egressions</w:t>
      </w:r>
    </w:p>
    <w:p w:rsidR="00716E25" w:rsidRDefault="008109DF" w:rsidP="00B11FB7">
      <w:pPr>
        <w:spacing w:line="360" w:lineRule="auto"/>
        <w:jc w:val="both"/>
        <w:rPr>
          <w:rFonts w:ascii="Cambria" w:hAnsi="Cambria"/>
        </w:rPr>
      </w:pPr>
      <w:r>
        <w:rPr>
          <w:rFonts w:ascii="Cambria" w:hAnsi="Cambria"/>
        </w:rPr>
        <w:t>Building towards a model with liquidity risk factor</w:t>
      </w:r>
      <w:r w:rsidR="00CB7998">
        <w:rPr>
          <w:rFonts w:ascii="Cambria" w:hAnsi="Cambria"/>
        </w:rPr>
        <w:t xml:space="preserve">s, as a starting point </w:t>
      </w:r>
      <w:r w:rsidR="00716E25">
        <w:rPr>
          <w:rFonts w:ascii="Cambria" w:hAnsi="Cambria"/>
        </w:rPr>
        <w:t>the CAPM is taken:</w:t>
      </w:r>
    </w:p>
    <w:p w:rsidR="00716E25" w:rsidRPr="00404290" w:rsidRDefault="00C774CA" w:rsidP="00C774CA">
      <w:pPr>
        <w:spacing w:line="360" w:lineRule="auto"/>
        <w:ind w:firstLine="720"/>
        <w:jc w:val="both"/>
        <w:rPr>
          <w:rFonts w:ascii="Cambria" w:hAnsi="Cambria"/>
          <w:i/>
        </w:rPr>
      </w:pPr>
      <w:proofErr w:type="spellStart"/>
      <w:r w:rsidRPr="00404290">
        <w:rPr>
          <w:rFonts w:ascii="Cambria" w:hAnsi="Cambria"/>
          <w:i/>
        </w:rPr>
        <w:t>R</w:t>
      </w:r>
      <w:r w:rsidRPr="00404290">
        <w:rPr>
          <w:rFonts w:ascii="Cambria" w:hAnsi="Cambria"/>
          <w:i/>
          <w:vertAlign w:val="subscript"/>
        </w:rPr>
        <w:t>it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α + </w:t>
      </w:r>
      <w:proofErr w:type="spellStart"/>
      <w:r w:rsidRPr="00404290">
        <w:rPr>
          <w:rFonts w:ascii="Cambria" w:hAnsi="Cambria"/>
          <w:i/>
        </w:rPr>
        <w:t>β</w:t>
      </w:r>
      <w:r w:rsidRPr="00404290">
        <w:rPr>
          <w:rFonts w:ascii="Cambria" w:hAnsi="Cambria"/>
          <w:i/>
          <w:vertAlign w:val="subscript"/>
        </w:rPr>
        <w:t>i</w:t>
      </w:r>
      <w:proofErr w:type="spellEnd"/>
      <w:r w:rsidRPr="00404290">
        <w:rPr>
          <w:rFonts w:ascii="Cambria" w:hAnsi="Cambria"/>
          <w:i/>
        </w:rPr>
        <w:t xml:space="preserve"> (</w:t>
      </w:r>
      <w:proofErr w:type="spellStart"/>
      <w:r w:rsidRPr="00404290">
        <w:rPr>
          <w:rFonts w:ascii="Cambria" w:hAnsi="Cambria"/>
          <w:i/>
        </w:rPr>
        <w:t>R</w:t>
      </w:r>
      <w:r w:rsidRPr="00404290">
        <w:rPr>
          <w:rFonts w:ascii="Cambria" w:hAnsi="Cambria"/>
          <w:i/>
          <w:vertAlign w:val="subscript"/>
        </w:rPr>
        <w:t>mt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w:t>
      </w:r>
      <w:proofErr w:type="spellStart"/>
      <w:r w:rsidRPr="00404290">
        <w:rPr>
          <w:rFonts w:ascii="Cambria" w:hAnsi="Cambria"/>
          <w:i/>
        </w:rPr>
        <w:t>ε</w:t>
      </w:r>
      <w:r w:rsidRPr="00404290">
        <w:rPr>
          <w:rFonts w:ascii="Cambria" w:hAnsi="Cambria"/>
          <w:i/>
          <w:vertAlign w:val="subscript"/>
        </w:rPr>
        <w:t>it</w:t>
      </w:r>
      <w:proofErr w:type="spellEnd"/>
      <w:r w:rsidR="00716E25" w:rsidRPr="00404290">
        <w:rPr>
          <w:rFonts w:ascii="Cambria" w:hAnsi="Cambria"/>
          <w:i/>
        </w:rPr>
        <w:tab/>
      </w:r>
      <w:r w:rsidR="00716E25" w:rsidRPr="00404290">
        <w:rPr>
          <w:rFonts w:ascii="Cambria" w:hAnsi="Cambria"/>
          <w:i/>
        </w:rPr>
        <w:tab/>
      </w:r>
      <w:r w:rsidR="00716E25" w:rsidRPr="00404290">
        <w:rPr>
          <w:rFonts w:ascii="Cambria" w:hAnsi="Cambria"/>
          <w:i/>
        </w:rPr>
        <w:tab/>
      </w:r>
      <w:r w:rsidR="00404290" w:rsidRPr="00404290">
        <w:rPr>
          <w:rFonts w:ascii="Cambria" w:hAnsi="Cambria"/>
          <w:i/>
        </w:rPr>
        <w:tab/>
      </w:r>
      <w:r w:rsidR="00404290" w:rsidRPr="00404290">
        <w:rPr>
          <w:rFonts w:ascii="Cambria" w:hAnsi="Cambria"/>
          <w:i/>
        </w:rPr>
        <w:tab/>
      </w:r>
      <w:r w:rsidR="00404290" w:rsidRPr="00404290">
        <w:rPr>
          <w:rFonts w:ascii="Cambria" w:hAnsi="Cambria"/>
          <w:i/>
        </w:rPr>
        <w:tab/>
        <w:t>(Regression 0</w:t>
      </w:r>
      <w:r w:rsidR="00716E25" w:rsidRPr="00404290">
        <w:rPr>
          <w:rFonts w:ascii="Cambria" w:hAnsi="Cambria"/>
          <w:i/>
        </w:rPr>
        <w:t>)</w:t>
      </w:r>
    </w:p>
    <w:p w:rsidR="008109DF" w:rsidRDefault="00C774CA" w:rsidP="00B11FB7">
      <w:pPr>
        <w:spacing w:line="360" w:lineRule="auto"/>
        <w:jc w:val="both"/>
        <w:rPr>
          <w:rFonts w:ascii="Cambria" w:hAnsi="Cambria"/>
        </w:rPr>
      </w:pPr>
      <w:r>
        <w:rPr>
          <w:rFonts w:ascii="Cambria" w:hAnsi="Cambria"/>
        </w:rPr>
        <w:t>Then, t</w:t>
      </w:r>
      <w:r w:rsidR="00CB7998">
        <w:rPr>
          <w:rFonts w:ascii="Cambria" w:hAnsi="Cambria"/>
        </w:rPr>
        <w:t xml:space="preserve">he </w:t>
      </w:r>
      <w:r>
        <w:rPr>
          <w:rFonts w:ascii="Cambria" w:hAnsi="Cambria"/>
        </w:rPr>
        <w:t xml:space="preserve">other </w:t>
      </w:r>
      <w:proofErr w:type="spellStart"/>
      <w:r w:rsidR="00CB7998">
        <w:rPr>
          <w:rFonts w:ascii="Cambria" w:hAnsi="Cambria"/>
        </w:rPr>
        <w:t>Fama</w:t>
      </w:r>
      <w:proofErr w:type="spellEnd"/>
      <w:r w:rsidR="00CB7998">
        <w:rPr>
          <w:rFonts w:ascii="Cambria" w:hAnsi="Cambria"/>
        </w:rPr>
        <w:t>-</w:t>
      </w:r>
      <w:r w:rsidR="008109DF">
        <w:rPr>
          <w:rFonts w:ascii="Cambria" w:hAnsi="Cambria"/>
        </w:rPr>
        <w:t xml:space="preserve">French </w:t>
      </w:r>
      <w:r>
        <w:rPr>
          <w:rFonts w:ascii="Cambria" w:hAnsi="Cambria"/>
        </w:rPr>
        <w:t xml:space="preserve">risk factors </w:t>
      </w:r>
      <w:r>
        <w:rPr>
          <w:rStyle w:val="FootnoteReference"/>
          <w:rFonts w:ascii="Cambria" w:hAnsi="Cambria"/>
        </w:rPr>
        <w:footnoteReference w:id="12"/>
      </w:r>
      <w:r>
        <w:rPr>
          <w:rFonts w:ascii="Cambria" w:hAnsi="Cambria"/>
        </w:rPr>
        <w:t>are added</w:t>
      </w:r>
      <w:r w:rsidR="008109DF">
        <w:rPr>
          <w:rFonts w:ascii="Cambria" w:hAnsi="Cambria"/>
        </w:rPr>
        <w:t>:</w:t>
      </w:r>
    </w:p>
    <w:p w:rsidR="008109DF" w:rsidRPr="00404290" w:rsidRDefault="008109DF" w:rsidP="00B11FB7">
      <w:pPr>
        <w:spacing w:line="360" w:lineRule="auto"/>
        <w:ind w:firstLine="720"/>
        <w:jc w:val="both"/>
        <w:rPr>
          <w:rFonts w:ascii="Cambria" w:hAnsi="Cambria"/>
          <w:i/>
        </w:rPr>
      </w:pPr>
      <w:proofErr w:type="spellStart"/>
      <w:r w:rsidRPr="00404290">
        <w:rPr>
          <w:rFonts w:ascii="Cambria" w:hAnsi="Cambria"/>
          <w:i/>
        </w:rPr>
        <w:t>R</w:t>
      </w:r>
      <w:r w:rsidRPr="00404290">
        <w:rPr>
          <w:rFonts w:ascii="Cambria" w:hAnsi="Cambria"/>
          <w:i/>
          <w:vertAlign w:val="subscript"/>
        </w:rPr>
        <w:t>it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α + </w:t>
      </w:r>
      <w:proofErr w:type="spellStart"/>
      <w:r w:rsidRPr="00404290">
        <w:rPr>
          <w:rFonts w:ascii="Cambria" w:hAnsi="Cambria"/>
          <w:i/>
        </w:rPr>
        <w:t>β</w:t>
      </w:r>
      <w:r w:rsidRPr="00404290">
        <w:rPr>
          <w:rFonts w:ascii="Cambria" w:hAnsi="Cambria"/>
          <w:i/>
          <w:vertAlign w:val="subscript"/>
        </w:rPr>
        <w:t>i</w:t>
      </w:r>
      <w:proofErr w:type="spellEnd"/>
      <w:r w:rsidRPr="00404290">
        <w:rPr>
          <w:rFonts w:ascii="Cambria" w:hAnsi="Cambria"/>
          <w:i/>
        </w:rPr>
        <w:t xml:space="preserve"> (</w:t>
      </w:r>
      <w:proofErr w:type="spellStart"/>
      <w:r w:rsidRPr="00404290">
        <w:rPr>
          <w:rFonts w:ascii="Cambria" w:hAnsi="Cambria"/>
          <w:i/>
        </w:rPr>
        <w:t>R</w:t>
      </w:r>
      <w:r w:rsidRPr="00404290">
        <w:rPr>
          <w:rFonts w:ascii="Cambria" w:hAnsi="Cambria"/>
          <w:i/>
          <w:vertAlign w:val="subscript"/>
        </w:rPr>
        <w:t>mt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w:t>
      </w:r>
      <w:proofErr w:type="spellStart"/>
      <w:r w:rsidRPr="00404290">
        <w:rPr>
          <w:rFonts w:ascii="Cambria" w:hAnsi="Cambria"/>
          <w:i/>
        </w:rPr>
        <w:t>s</w:t>
      </w:r>
      <w:r w:rsidRPr="00404290">
        <w:rPr>
          <w:rFonts w:ascii="Cambria" w:hAnsi="Cambria"/>
          <w:i/>
          <w:vertAlign w:val="subscript"/>
        </w:rPr>
        <w:t>i</w:t>
      </w:r>
      <w:r w:rsidRPr="00404290">
        <w:rPr>
          <w:rFonts w:ascii="Cambria" w:hAnsi="Cambria"/>
          <w:i/>
        </w:rPr>
        <w:t>SMB</w:t>
      </w:r>
      <w:r w:rsidRPr="00404290">
        <w:rPr>
          <w:rFonts w:ascii="Cambria" w:hAnsi="Cambria"/>
          <w:i/>
          <w:vertAlign w:val="subscript"/>
        </w:rPr>
        <w:t>t</w:t>
      </w:r>
      <w:proofErr w:type="spellEnd"/>
      <w:r w:rsidRPr="00404290">
        <w:rPr>
          <w:rFonts w:ascii="Cambria" w:hAnsi="Cambria"/>
          <w:i/>
        </w:rPr>
        <w:t xml:space="preserve"> + </w:t>
      </w:r>
      <w:proofErr w:type="spellStart"/>
      <w:r w:rsidRPr="00404290">
        <w:rPr>
          <w:rFonts w:ascii="Cambria" w:hAnsi="Cambria"/>
          <w:i/>
        </w:rPr>
        <w:t>h</w:t>
      </w:r>
      <w:r w:rsidRPr="00404290">
        <w:rPr>
          <w:rFonts w:ascii="Cambria" w:hAnsi="Cambria"/>
          <w:i/>
          <w:vertAlign w:val="subscript"/>
        </w:rPr>
        <w:t>i</w:t>
      </w:r>
      <w:r w:rsidRPr="00404290">
        <w:rPr>
          <w:rFonts w:ascii="Cambria" w:hAnsi="Cambria"/>
          <w:i/>
        </w:rPr>
        <w:t>HML</w:t>
      </w:r>
      <w:r w:rsidRPr="00404290">
        <w:rPr>
          <w:rFonts w:ascii="Cambria" w:hAnsi="Cambria"/>
          <w:i/>
          <w:vertAlign w:val="subscript"/>
        </w:rPr>
        <w:t>t</w:t>
      </w:r>
      <w:proofErr w:type="spellEnd"/>
      <w:r w:rsidRPr="00404290">
        <w:rPr>
          <w:rFonts w:ascii="Cambria" w:hAnsi="Cambria"/>
          <w:i/>
        </w:rPr>
        <w:t xml:space="preserve"> + </w:t>
      </w:r>
      <w:proofErr w:type="spellStart"/>
      <w:r w:rsidRPr="00404290">
        <w:rPr>
          <w:rFonts w:ascii="Cambria" w:hAnsi="Cambria"/>
          <w:i/>
        </w:rPr>
        <w:t>ε</w:t>
      </w:r>
      <w:r w:rsidRPr="00404290">
        <w:rPr>
          <w:rFonts w:ascii="Cambria" w:hAnsi="Cambria"/>
          <w:i/>
          <w:vertAlign w:val="subscript"/>
        </w:rPr>
        <w:t>it</w:t>
      </w:r>
      <w:proofErr w:type="spellEnd"/>
      <w:r w:rsidRPr="00404290">
        <w:rPr>
          <w:rFonts w:ascii="Cambria" w:hAnsi="Cambria"/>
          <w:i/>
        </w:rPr>
        <w:t xml:space="preserve"> </w:t>
      </w:r>
      <w:r w:rsidRPr="00404290">
        <w:rPr>
          <w:rFonts w:ascii="Cambria" w:hAnsi="Cambria"/>
          <w:i/>
        </w:rPr>
        <w:tab/>
      </w:r>
      <w:r w:rsidRPr="00404290">
        <w:rPr>
          <w:rFonts w:ascii="Cambria" w:hAnsi="Cambria"/>
          <w:i/>
        </w:rPr>
        <w:tab/>
      </w:r>
      <w:r w:rsidR="00404290" w:rsidRPr="00404290">
        <w:rPr>
          <w:rFonts w:ascii="Cambria" w:hAnsi="Cambria"/>
          <w:i/>
        </w:rPr>
        <w:tab/>
        <w:t>(Regression 1)</w:t>
      </w:r>
    </w:p>
    <w:p w:rsidR="008109DF" w:rsidRDefault="008109DF" w:rsidP="00B11FB7">
      <w:pPr>
        <w:spacing w:line="360" w:lineRule="auto"/>
        <w:jc w:val="both"/>
        <w:rPr>
          <w:rFonts w:ascii="Cambria" w:hAnsi="Cambria"/>
        </w:rPr>
      </w:pPr>
      <w:r>
        <w:rPr>
          <w:rFonts w:ascii="Cambria" w:hAnsi="Cambria"/>
        </w:rPr>
        <w:t xml:space="preserve">Where </w:t>
      </w:r>
      <w:proofErr w:type="spellStart"/>
      <w:r>
        <w:rPr>
          <w:rFonts w:ascii="Cambria" w:hAnsi="Cambria"/>
        </w:rPr>
        <w:t>R</w:t>
      </w:r>
      <w:r>
        <w:rPr>
          <w:rFonts w:ascii="Cambria" w:hAnsi="Cambria"/>
          <w:vertAlign w:val="subscript"/>
        </w:rPr>
        <w:t>it</w:t>
      </w:r>
      <w:proofErr w:type="spellEnd"/>
      <w:r>
        <w:rPr>
          <w:rFonts w:ascii="Cambria" w:hAnsi="Cambria"/>
        </w:rPr>
        <w:t xml:space="preserve"> is the average monthly return on portfolio </w:t>
      </w:r>
      <w:proofErr w:type="spellStart"/>
      <w:r>
        <w:rPr>
          <w:rFonts w:ascii="Cambria" w:hAnsi="Cambria"/>
        </w:rPr>
        <w:t>i</w:t>
      </w:r>
      <w:proofErr w:type="spellEnd"/>
      <w:r>
        <w:rPr>
          <w:rFonts w:ascii="Cambria" w:hAnsi="Cambria"/>
        </w:rPr>
        <w:t xml:space="preserve"> at time t, </w:t>
      </w:r>
      <w:proofErr w:type="spellStart"/>
      <w:r>
        <w:rPr>
          <w:rFonts w:ascii="Cambria" w:hAnsi="Cambria"/>
        </w:rPr>
        <w:t>R</w:t>
      </w:r>
      <w:r>
        <w:rPr>
          <w:rFonts w:ascii="Cambria" w:hAnsi="Cambria"/>
          <w:vertAlign w:val="subscript"/>
        </w:rPr>
        <w:t>ft</w:t>
      </w:r>
      <w:proofErr w:type="spellEnd"/>
      <w:r>
        <w:rPr>
          <w:rFonts w:ascii="Cambria" w:hAnsi="Cambria"/>
          <w:vertAlign w:val="subscript"/>
        </w:rPr>
        <w:t xml:space="preserve"> </w:t>
      </w:r>
      <w:r>
        <w:rPr>
          <w:rFonts w:ascii="Cambria" w:hAnsi="Cambria"/>
        </w:rPr>
        <w:t xml:space="preserve">is the risk-free interest rate at time t,  </w:t>
      </w:r>
      <w:proofErr w:type="spellStart"/>
      <w:r>
        <w:rPr>
          <w:rFonts w:ascii="Cambria" w:hAnsi="Cambria"/>
        </w:rPr>
        <w:t>R</w:t>
      </w:r>
      <w:r>
        <w:rPr>
          <w:rFonts w:ascii="Cambria" w:hAnsi="Cambria"/>
          <w:vertAlign w:val="subscript"/>
        </w:rPr>
        <w:t>mt</w:t>
      </w:r>
      <w:proofErr w:type="spellEnd"/>
      <w:r>
        <w:rPr>
          <w:rFonts w:ascii="Cambria" w:hAnsi="Cambria"/>
        </w:rPr>
        <w:t xml:space="preserve">  is the rate of return on the market portfolio at time t. SMB is the difference between the return on a portfolio composited with small minus the return on a portfolio of large stocks at time t and </w:t>
      </w:r>
      <w:proofErr w:type="spellStart"/>
      <w:r>
        <w:rPr>
          <w:rFonts w:ascii="Cambria" w:hAnsi="Cambria"/>
        </w:rPr>
        <w:t>HML</w:t>
      </w:r>
      <w:r>
        <w:rPr>
          <w:rFonts w:ascii="Cambria" w:hAnsi="Cambria"/>
          <w:vertAlign w:val="subscript"/>
        </w:rPr>
        <w:t>t</w:t>
      </w:r>
      <w:proofErr w:type="spellEnd"/>
      <w:r>
        <w:rPr>
          <w:rFonts w:ascii="Cambria" w:hAnsi="Cambria"/>
        </w:rPr>
        <w:t xml:space="preserve"> is the discrepancy between the return on a portfolio with high BE/ME ratio stocks minus the return on a portfolio with low BE/ME ratio stocks at time t</w:t>
      </w:r>
      <w:r>
        <w:rPr>
          <w:rStyle w:val="FootnoteReference"/>
          <w:rFonts w:ascii="Cambria" w:hAnsi="Cambria"/>
        </w:rPr>
        <w:footnoteReference w:id="13"/>
      </w:r>
      <w:r>
        <w:rPr>
          <w:rFonts w:ascii="Cambria" w:hAnsi="Cambria"/>
        </w:rPr>
        <w:t>.</w:t>
      </w:r>
    </w:p>
    <w:p w:rsidR="008109DF" w:rsidRDefault="008109DF" w:rsidP="00B11FB7">
      <w:pPr>
        <w:spacing w:line="360" w:lineRule="auto"/>
        <w:jc w:val="both"/>
        <w:rPr>
          <w:rFonts w:ascii="Cambria" w:hAnsi="Cambria"/>
        </w:rPr>
      </w:pPr>
      <w:r>
        <w:rPr>
          <w:rFonts w:ascii="Cambria" w:hAnsi="Cambria"/>
        </w:rPr>
        <w:t xml:space="preserve">Adding factor </w:t>
      </w:r>
      <w:proofErr w:type="gramStart"/>
      <w:r>
        <w:rPr>
          <w:rFonts w:ascii="Cambria" w:hAnsi="Cambria"/>
        </w:rPr>
        <w:t>UMD(</w:t>
      </w:r>
      <w:proofErr w:type="gramEnd"/>
      <w:r>
        <w:rPr>
          <w:rFonts w:ascii="Cambria" w:hAnsi="Cambria"/>
        </w:rPr>
        <w:t>up minus down) to regression (A) will lead to the four factor regression (B)</w:t>
      </w:r>
      <w:r>
        <w:rPr>
          <w:rStyle w:val="FootnoteReference"/>
          <w:rFonts w:ascii="Cambria" w:hAnsi="Cambria"/>
        </w:rPr>
        <w:footnoteReference w:id="14"/>
      </w:r>
      <w:r>
        <w:rPr>
          <w:rFonts w:ascii="Cambria" w:hAnsi="Cambria"/>
        </w:rPr>
        <w:t xml:space="preserve">. </w:t>
      </w:r>
      <w:proofErr w:type="gramStart"/>
      <w:r>
        <w:rPr>
          <w:rFonts w:ascii="Cambria" w:hAnsi="Cambria"/>
        </w:rPr>
        <w:t xml:space="preserve">Where </w:t>
      </w:r>
      <w:proofErr w:type="spellStart"/>
      <w:r>
        <w:rPr>
          <w:rFonts w:ascii="Cambria" w:hAnsi="Cambria"/>
        </w:rPr>
        <w:t>UMD</w:t>
      </w:r>
      <w:r>
        <w:rPr>
          <w:rFonts w:ascii="Cambria" w:hAnsi="Cambria"/>
          <w:vertAlign w:val="subscript"/>
        </w:rPr>
        <w:t>t</w:t>
      </w:r>
      <w:proofErr w:type="spellEnd"/>
      <w:r>
        <w:rPr>
          <w:rFonts w:ascii="Cambria" w:hAnsi="Cambria"/>
        </w:rPr>
        <w:t xml:space="preserve"> is the difference of return on a portfolio with past winners minus the return on a portfolio with past losers at time t.</w:t>
      </w:r>
      <w:proofErr w:type="gramEnd"/>
    </w:p>
    <w:p w:rsidR="00404290" w:rsidRPr="00404290" w:rsidRDefault="008109DF" w:rsidP="00404290">
      <w:pPr>
        <w:spacing w:line="360" w:lineRule="auto"/>
        <w:ind w:firstLine="720"/>
        <w:jc w:val="both"/>
        <w:rPr>
          <w:rFonts w:ascii="Cambria" w:hAnsi="Cambria"/>
          <w:i/>
        </w:rPr>
      </w:pPr>
      <w:proofErr w:type="spellStart"/>
      <w:r w:rsidRPr="00404290">
        <w:rPr>
          <w:rFonts w:ascii="Cambria" w:hAnsi="Cambria"/>
          <w:i/>
        </w:rPr>
        <w:t>R</w:t>
      </w:r>
      <w:r w:rsidRPr="00404290">
        <w:rPr>
          <w:rFonts w:ascii="Cambria" w:hAnsi="Cambria"/>
          <w:i/>
          <w:vertAlign w:val="subscript"/>
        </w:rPr>
        <w:t>it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α + </w:t>
      </w:r>
      <w:proofErr w:type="spellStart"/>
      <w:r w:rsidRPr="00404290">
        <w:rPr>
          <w:rFonts w:ascii="Cambria" w:hAnsi="Cambria"/>
          <w:i/>
        </w:rPr>
        <w:t>β</w:t>
      </w:r>
      <w:r w:rsidRPr="00404290">
        <w:rPr>
          <w:rFonts w:ascii="Cambria" w:hAnsi="Cambria"/>
          <w:i/>
          <w:vertAlign w:val="subscript"/>
        </w:rPr>
        <w:t>i</w:t>
      </w:r>
      <w:proofErr w:type="spellEnd"/>
      <w:r w:rsidRPr="00404290">
        <w:rPr>
          <w:rFonts w:ascii="Cambria" w:hAnsi="Cambria"/>
          <w:i/>
        </w:rPr>
        <w:t xml:space="preserve"> (</w:t>
      </w:r>
      <w:proofErr w:type="spellStart"/>
      <w:r w:rsidRPr="00404290">
        <w:rPr>
          <w:rFonts w:ascii="Cambria" w:hAnsi="Cambria"/>
          <w:i/>
        </w:rPr>
        <w:t>R</w:t>
      </w:r>
      <w:r w:rsidRPr="00404290">
        <w:rPr>
          <w:rFonts w:ascii="Cambria" w:hAnsi="Cambria"/>
          <w:i/>
          <w:vertAlign w:val="subscript"/>
        </w:rPr>
        <w:t>mt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w:t>
      </w:r>
      <w:proofErr w:type="spellStart"/>
      <w:r w:rsidRPr="00404290">
        <w:rPr>
          <w:rFonts w:ascii="Cambria" w:hAnsi="Cambria"/>
          <w:i/>
        </w:rPr>
        <w:t>s</w:t>
      </w:r>
      <w:r w:rsidRPr="00404290">
        <w:rPr>
          <w:rFonts w:ascii="Cambria" w:hAnsi="Cambria"/>
          <w:i/>
          <w:vertAlign w:val="subscript"/>
        </w:rPr>
        <w:t>i</w:t>
      </w:r>
      <w:r w:rsidRPr="00404290">
        <w:rPr>
          <w:rFonts w:ascii="Cambria" w:hAnsi="Cambria"/>
          <w:i/>
        </w:rPr>
        <w:t>SMB</w:t>
      </w:r>
      <w:r w:rsidRPr="00404290">
        <w:rPr>
          <w:rFonts w:ascii="Cambria" w:hAnsi="Cambria"/>
          <w:i/>
          <w:vertAlign w:val="subscript"/>
        </w:rPr>
        <w:t>t</w:t>
      </w:r>
      <w:proofErr w:type="spellEnd"/>
      <w:r w:rsidRPr="00404290">
        <w:rPr>
          <w:rFonts w:ascii="Cambria" w:hAnsi="Cambria"/>
          <w:i/>
        </w:rPr>
        <w:t xml:space="preserve"> + </w:t>
      </w:r>
      <w:proofErr w:type="spellStart"/>
      <w:r w:rsidRPr="00404290">
        <w:rPr>
          <w:rFonts w:ascii="Cambria" w:hAnsi="Cambria"/>
          <w:i/>
        </w:rPr>
        <w:t>h</w:t>
      </w:r>
      <w:r w:rsidRPr="00404290">
        <w:rPr>
          <w:rFonts w:ascii="Cambria" w:hAnsi="Cambria"/>
          <w:i/>
          <w:vertAlign w:val="subscript"/>
        </w:rPr>
        <w:t>i</w:t>
      </w:r>
      <w:r w:rsidRPr="00404290">
        <w:rPr>
          <w:rFonts w:ascii="Cambria" w:hAnsi="Cambria"/>
          <w:i/>
        </w:rPr>
        <w:t>HML</w:t>
      </w:r>
      <w:r w:rsidRPr="00404290">
        <w:rPr>
          <w:rFonts w:ascii="Cambria" w:hAnsi="Cambria"/>
          <w:i/>
          <w:vertAlign w:val="subscript"/>
        </w:rPr>
        <w:t>t</w:t>
      </w:r>
      <w:proofErr w:type="spellEnd"/>
      <w:r w:rsidRPr="00404290">
        <w:rPr>
          <w:rFonts w:ascii="Cambria" w:hAnsi="Cambria"/>
          <w:i/>
        </w:rPr>
        <w:t xml:space="preserve"> + </w:t>
      </w:r>
      <w:proofErr w:type="spellStart"/>
      <w:r w:rsidRPr="00404290">
        <w:rPr>
          <w:rFonts w:ascii="Cambria" w:hAnsi="Cambria"/>
          <w:i/>
        </w:rPr>
        <w:t>u</w:t>
      </w:r>
      <w:r w:rsidRPr="00404290">
        <w:rPr>
          <w:rFonts w:ascii="Cambria" w:hAnsi="Cambria"/>
          <w:i/>
          <w:vertAlign w:val="subscript"/>
        </w:rPr>
        <w:t>i</w:t>
      </w:r>
      <w:r w:rsidRPr="00404290">
        <w:rPr>
          <w:rFonts w:ascii="Cambria" w:hAnsi="Cambria"/>
          <w:i/>
        </w:rPr>
        <w:t>UMD</w:t>
      </w:r>
      <w:r w:rsidRPr="00404290">
        <w:rPr>
          <w:rFonts w:ascii="Cambria" w:hAnsi="Cambria"/>
          <w:i/>
          <w:vertAlign w:val="subscript"/>
        </w:rPr>
        <w:t>t</w:t>
      </w:r>
      <w:proofErr w:type="spellEnd"/>
      <w:r w:rsidRPr="00404290">
        <w:rPr>
          <w:rFonts w:ascii="Cambria" w:hAnsi="Cambria"/>
          <w:i/>
          <w:vertAlign w:val="subscript"/>
        </w:rPr>
        <w:t xml:space="preserve"> </w:t>
      </w:r>
      <w:r w:rsidRPr="00404290">
        <w:rPr>
          <w:rFonts w:ascii="Cambria" w:hAnsi="Cambria"/>
          <w:i/>
        </w:rPr>
        <w:t xml:space="preserve">+ </w:t>
      </w:r>
      <w:proofErr w:type="spellStart"/>
      <w:r w:rsidRPr="00404290">
        <w:rPr>
          <w:rFonts w:ascii="Cambria" w:hAnsi="Cambria"/>
          <w:i/>
        </w:rPr>
        <w:t>ε</w:t>
      </w:r>
      <w:r w:rsidRPr="00404290">
        <w:rPr>
          <w:rFonts w:ascii="Cambria" w:hAnsi="Cambria"/>
          <w:i/>
          <w:vertAlign w:val="subscript"/>
        </w:rPr>
        <w:t>it</w:t>
      </w:r>
      <w:proofErr w:type="spellEnd"/>
      <w:r w:rsidR="00716E25" w:rsidRPr="00404290">
        <w:rPr>
          <w:rFonts w:ascii="Cambria" w:hAnsi="Cambria"/>
          <w:i/>
        </w:rPr>
        <w:t xml:space="preserve"> </w:t>
      </w:r>
      <w:r w:rsidR="00716E25" w:rsidRPr="00404290">
        <w:rPr>
          <w:rFonts w:ascii="Cambria" w:hAnsi="Cambria"/>
          <w:i/>
        </w:rPr>
        <w:tab/>
      </w:r>
      <w:r w:rsidR="00404290" w:rsidRPr="00404290">
        <w:rPr>
          <w:rFonts w:ascii="Cambria" w:hAnsi="Cambria"/>
          <w:i/>
        </w:rPr>
        <w:tab/>
        <w:t>(Regression 2)</w:t>
      </w:r>
    </w:p>
    <w:p w:rsidR="008109DF" w:rsidRDefault="008109DF" w:rsidP="00404290">
      <w:pPr>
        <w:spacing w:line="360" w:lineRule="auto"/>
        <w:jc w:val="both"/>
        <w:rPr>
          <w:rFonts w:ascii="Cambria" w:hAnsi="Cambria"/>
        </w:rPr>
      </w:pPr>
      <w:r>
        <w:rPr>
          <w:rFonts w:ascii="Cambria" w:hAnsi="Cambria"/>
        </w:rPr>
        <w:t xml:space="preserve">Adding the </w:t>
      </w:r>
      <w:proofErr w:type="spellStart"/>
      <w:r w:rsidR="00B12DC3">
        <w:rPr>
          <w:rFonts w:ascii="Cambria" w:hAnsi="Cambria"/>
        </w:rPr>
        <w:t>Pástor</w:t>
      </w:r>
      <w:proofErr w:type="spellEnd"/>
      <w:r>
        <w:rPr>
          <w:rFonts w:ascii="Cambria" w:hAnsi="Cambria"/>
        </w:rPr>
        <w:t xml:space="preserve"> &amp; </w:t>
      </w:r>
      <w:proofErr w:type="spellStart"/>
      <w:r>
        <w:rPr>
          <w:rFonts w:ascii="Cambria" w:hAnsi="Cambria"/>
        </w:rPr>
        <w:t>Stambaugh</w:t>
      </w:r>
      <w:proofErr w:type="spellEnd"/>
      <w:r>
        <w:rPr>
          <w:rFonts w:ascii="Cambria" w:hAnsi="Cambria"/>
        </w:rPr>
        <w:t xml:space="preserve"> liquidity factor or the liquidity factor of </w:t>
      </w:r>
      <w:proofErr w:type="spellStart"/>
      <w:r>
        <w:rPr>
          <w:rFonts w:ascii="Cambria" w:hAnsi="Cambria"/>
        </w:rPr>
        <w:t>Sadka</w:t>
      </w:r>
      <w:proofErr w:type="spellEnd"/>
      <w:r>
        <w:rPr>
          <w:rFonts w:ascii="Cambria" w:hAnsi="Cambria"/>
        </w:rPr>
        <w:t xml:space="preserve"> to regression B, this will lead to testing respectively hypothesis 4 and 5.</w:t>
      </w:r>
      <w:r w:rsidRPr="00D41FEE">
        <w:rPr>
          <w:rFonts w:ascii="Cambria" w:hAnsi="Cambria"/>
        </w:rPr>
        <w:t xml:space="preserve"> </w:t>
      </w:r>
      <w:r>
        <w:rPr>
          <w:rFonts w:ascii="Cambria" w:hAnsi="Cambria"/>
        </w:rPr>
        <w:t xml:space="preserve">In regression (C), the aggregate liquidity factor of </w:t>
      </w:r>
      <w:proofErr w:type="spellStart"/>
      <w:r w:rsidR="00B12DC3">
        <w:rPr>
          <w:rFonts w:ascii="Cambria" w:hAnsi="Cambria"/>
        </w:rPr>
        <w:t>Pástor</w:t>
      </w:r>
      <w:proofErr w:type="spellEnd"/>
      <w:r>
        <w:rPr>
          <w:rFonts w:ascii="Cambria" w:hAnsi="Cambria"/>
        </w:rPr>
        <w:t xml:space="preserve"> &amp;</w:t>
      </w:r>
      <w:proofErr w:type="spellStart"/>
      <w:r>
        <w:rPr>
          <w:rFonts w:ascii="Cambria" w:hAnsi="Cambria"/>
        </w:rPr>
        <w:t>Stambaug</w:t>
      </w:r>
      <w:proofErr w:type="spellEnd"/>
      <w:r>
        <w:rPr>
          <w:rFonts w:ascii="Cambria" w:hAnsi="Cambria"/>
        </w:rPr>
        <w:t xml:space="preserve"> is used, which is the aggregate liquidity factor</w:t>
      </w:r>
      <w:r>
        <w:rPr>
          <w:rStyle w:val="FootnoteReference"/>
          <w:rFonts w:ascii="Cambria" w:hAnsi="Cambria"/>
        </w:rPr>
        <w:footnoteReference w:id="15"/>
      </w:r>
      <w:r>
        <w:rPr>
          <w:rFonts w:ascii="Cambria" w:hAnsi="Cambria"/>
        </w:rPr>
        <w:t xml:space="preserve">. </w:t>
      </w:r>
      <w:proofErr w:type="spellStart"/>
      <w:r>
        <w:rPr>
          <w:rFonts w:ascii="Cambria" w:hAnsi="Cambria"/>
        </w:rPr>
        <w:t>Sadka’s</w:t>
      </w:r>
      <w:proofErr w:type="spellEnd"/>
      <w:r>
        <w:rPr>
          <w:rFonts w:ascii="Cambria" w:hAnsi="Cambria"/>
        </w:rPr>
        <w:t xml:space="preserve"> liquidity factor is added in regression (D), where </w:t>
      </w:r>
      <w:proofErr w:type="spellStart"/>
      <w:r>
        <w:rPr>
          <w:rFonts w:ascii="Cambria" w:hAnsi="Cambria"/>
        </w:rPr>
        <w:t>SAD</w:t>
      </w:r>
      <w:r>
        <w:rPr>
          <w:rFonts w:ascii="Cambria" w:hAnsi="Cambria"/>
          <w:vertAlign w:val="subscript"/>
        </w:rPr>
        <w:t>t</w:t>
      </w:r>
      <w:proofErr w:type="spellEnd"/>
      <w:r>
        <w:rPr>
          <w:rFonts w:ascii="Cambria" w:hAnsi="Cambria"/>
        </w:rPr>
        <w:t xml:space="preserve"> is liquidity factor at time t.</w:t>
      </w:r>
    </w:p>
    <w:p w:rsidR="008109DF" w:rsidRPr="00404290" w:rsidRDefault="008109DF" w:rsidP="00B11FB7">
      <w:pPr>
        <w:spacing w:line="360" w:lineRule="auto"/>
        <w:ind w:firstLine="720"/>
        <w:jc w:val="both"/>
        <w:rPr>
          <w:rFonts w:ascii="Cambria" w:hAnsi="Cambria"/>
          <w:i/>
        </w:rPr>
      </w:pPr>
      <w:proofErr w:type="spellStart"/>
      <w:r w:rsidRPr="00404290">
        <w:rPr>
          <w:rFonts w:ascii="Cambria" w:hAnsi="Cambria"/>
          <w:i/>
        </w:rPr>
        <w:t>R</w:t>
      </w:r>
      <w:r w:rsidRPr="00404290">
        <w:rPr>
          <w:rFonts w:ascii="Cambria" w:hAnsi="Cambria"/>
          <w:i/>
          <w:vertAlign w:val="subscript"/>
        </w:rPr>
        <w:t>it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α + </w:t>
      </w:r>
      <w:proofErr w:type="spellStart"/>
      <w:r w:rsidRPr="00404290">
        <w:rPr>
          <w:rFonts w:ascii="Cambria" w:hAnsi="Cambria"/>
          <w:i/>
        </w:rPr>
        <w:t>β</w:t>
      </w:r>
      <w:r w:rsidRPr="00404290">
        <w:rPr>
          <w:rFonts w:ascii="Cambria" w:hAnsi="Cambria"/>
          <w:i/>
          <w:vertAlign w:val="subscript"/>
        </w:rPr>
        <w:t>i</w:t>
      </w:r>
      <w:proofErr w:type="spellEnd"/>
      <w:r w:rsidRPr="00404290">
        <w:rPr>
          <w:rFonts w:ascii="Cambria" w:hAnsi="Cambria"/>
          <w:i/>
        </w:rPr>
        <w:t xml:space="preserve"> (</w:t>
      </w:r>
      <w:proofErr w:type="spellStart"/>
      <w:r w:rsidRPr="00404290">
        <w:rPr>
          <w:rFonts w:ascii="Cambria" w:hAnsi="Cambria"/>
          <w:i/>
        </w:rPr>
        <w:t>R</w:t>
      </w:r>
      <w:r w:rsidRPr="00404290">
        <w:rPr>
          <w:rFonts w:ascii="Cambria" w:hAnsi="Cambria"/>
          <w:i/>
          <w:vertAlign w:val="subscript"/>
        </w:rPr>
        <w:t>mt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w:t>
      </w:r>
      <w:proofErr w:type="spellStart"/>
      <w:r w:rsidRPr="00404290">
        <w:rPr>
          <w:rFonts w:ascii="Cambria" w:hAnsi="Cambria"/>
          <w:i/>
        </w:rPr>
        <w:t>s</w:t>
      </w:r>
      <w:r w:rsidRPr="00404290">
        <w:rPr>
          <w:rFonts w:ascii="Cambria" w:hAnsi="Cambria"/>
          <w:i/>
          <w:vertAlign w:val="subscript"/>
        </w:rPr>
        <w:t>i</w:t>
      </w:r>
      <w:r w:rsidRPr="00404290">
        <w:rPr>
          <w:rFonts w:ascii="Cambria" w:hAnsi="Cambria"/>
          <w:i/>
        </w:rPr>
        <w:t>SMB</w:t>
      </w:r>
      <w:r w:rsidRPr="00404290">
        <w:rPr>
          <w:rFonts w:ascii="Cambria" w:hAnsi="Cambria"/>
          <w:i/>
          <w:vertAlign w:val="subscript"/>
        </w:rPr>
        <w:t>t</w:t>
      </w:r>
      <w:proofErr w:type="spellEnd"/>
      <w:r w:rsidRPr="00404290">
        <w:rPr>
          <w:rFonts w:ascii="Cambria" w:hAnsi="Cambria"/>
          <w:i/>
        </w:rPr>
        <w:t xml:space="preserve"> + </w:t>
      </w:r>
      <w:proofErr w:type="spellStart"/>
      <w:r w:rsidRPr="00404290">
        <w:rPr>
          <w:rFonts w:ascii="Cambria" w:hAnsi="Cambria"/>
          <w:i/>
        </w:rPr>
        <w:t>h</w:t>
      </w:r>
      <w:r w:rsidRPr="00404290">
        <w:rPr>
          <w:rFonts w:ascii="Cambria" w:hAnsi="Cambria"/>
          <w:i/>
          <w:vertAlign w:val="subscript"/>
        </w:rPr>
        <w:t>i</w:t>
      </w:r>
      <w:r w:rsidRPr="00404290">
        <w:rPr>
          <w:rFonts w:ascii="Cambria" w:hAnsi="Cambria"/>
          <w:i/>
        </w:rPr>
        <w:t>HML</w:t>
      </w:r>
      <w:r w:rsidRPr="00404290">
        <w:rPr>
          <w:rFonts w:ascii="Cambria" w:hAnsi="Cambria"/>
          <w:i/>
          <w:vertAlign w:val="subscript"/>
        </w:rPr>
        <w:t>t</w:t>
      </w:r>
      <w:proofErr w:type="spellEnd"/>
      <w:r w:rsidRPr="00404290">
        <w:rPr>
          <w:rFonts w:ascii="Cambria" w:hAnsi="Cambria"/>
          <w:i/>
        </w:rPr>
        <w:t xml:space="preserve"> + </w:t>
      </w:r>
      <w:proofErr w:type="spellStart"/>
      <w:r w:rsidRPr="00404290">
        <w:rPr>
          <w:rFonts w:ascii="Cambria" w:hAnsi="Cambria"/>
          <w:i/>
        </w:rPr>
        <w:t>u</w:t>
      </w:r>
      <w:r w:rsidRPr="00404290">
        <w:rPr>
          <w:rFonts w:ascii="Cambria" w:hAnsi="Cambria"/>
          <w:i/>
          <w:vertAlign w:val="subscript"/>
        </w:rPr>
        <w:t>i</w:t>
      </w:r>
      <w:r w:rsidRPr="00404290">
        <w:rPr>
          <w:rFonts w:ascii="Cambria" w:hAnsi="Cambria"/>
          <w:i/>
        </w:rPr>
        <w:t>UMD</w:t>
      </w:r>
      <w:r w:rsidRPr="00404290">
        <w:rPr>
          <w:rFonts w:ascii="Cambria" w:hAnsi="Cambria"/>
          <w:i/>
          <w:vertAlign w:val="subscript"/>
        </w:rPr>
        <w:t>t</w:t>
      </w:r>
      <w:proofErr w:type="spellEnd"/>
      <w:r w:rsidRPr="00404290">
        <w:rPr>
          <w:rFonts w:ascii="Cambria" w:hAnsi="Cambria"/>
          <w:i/>
          <w:vertAlign w:val="subscript"/>
        </w:rPr>
        <w:t xml:space="preserve"> </w:t>
      </w:r>
      <w:r w:rsidRPr="00404290">
        <w:rPr>
          <w:rFonts w:ascii="Cambria" w:hAnsi="Cambria"/>
          <w:i/>
        </w:rPr>
        <w:t xml:space="preserve">+ </w:t>
      </w:r>
      <w:proofErr w:type="spellStart"/>
      <w:r w:rsidRPr="00404290">
        <w:rPr>
          <w:rFonts w:ascii="Cambria" w:hAnsi="Cambria"/>
          <w:i/>
        </w:rPr>
        <w:t>p</w:t>
      </w:r>
      <w:r w:rsidRPr="00404290">
        <w:rPr>
          <w:rFonts w:ascii="Cambria" w:hAnsi="Cambria"/>
          <w:i/>
          <w:vertAlign w:val="subscript"/>
        </w:rPr>
        <w:t>i</w:t>
      </w:r>
      <w:r w:rsidRPr="00404290">
        <w:rPr>
          <w:rFonts w:ascii="Cambria" w:hAnsi="Cambria"/>
          <w:i/>
        </w:rPr>
        <w:t>P&amp;S</w:t>
      </w:r>
      <w:r w:rsidRPr="00404290">
        <w:rPr>
          <w:rFonts w:ascii="Cambria" w:hAnsi="Cambria"/>
          <w:i/>
          <w:vertAlign w:val="subscript"/>
        </w:rPr>
        <w:t>t</w:t>
      </w:r>
      <w:proofErr w:type="spellEnd"/>
      <w:r w:rsidRPr="00404290">
        <w:rPr>
          <w:rFonts w:ascii="Cambria" w:hAnsi="Cambria"/>
          <w:i/>
          <w:vertAlign w:val="subscript"/>
        </w:rPr>
        <w:t xml:space="preserve"> </w:t>
      </w:r>
      <w:r w:rsidRPr="00404290">
        <w:rPr>
          <w:rFonts w:ascii="Cambria" w:hAnsi="Cambria"/>
          <w:i/>
        </w:rPr>
        <w:t xml:space="preserve">+ </w:t>
      </w:r>
      <w:proofErr w:type="spellStart"/>
      <w:r w:rsidRPr="00404290">
        <w:rPr>
          <w:rFonts w:ascii="Cambria" w:hAnsi="Cambria"/>
          <w:i/>
        </w:rPr>
        <w:t>ε</w:t>
      </w:r>
      <w:r w:rsidRPr="00404290">
        <w:rPr>
          <w:rFonts w:ascii="Cambria" w:hAnsi="Cambria"/>
          <w:i/>
          <w:vertAlign w:val="subscript"/>
        </w:rPr>
        <w:t>it</w:t>
      </w:r>
      <w:proofErr w:type="spellEnd"/>
      <w:r w:rsidR="00716E25" w:rsidRPr="00404290">
        <w:rPr>
          <w:rFonts w:ascii="Cambria" w:hAnsi="Cambria"/>
          <w:i/>
        </w:rPr>
        <w:tab/>
      </w:r>
      <w:r w:rsidR="00404290" w:rsidRPr="00404290">
        <w:rPr>
          <w:rFonts w:ascii="Cambria" w:hAnsi="Cambria"/>
          <w:i/>
        </w:rPr>
        <w:t>(Regression 3a)</w:t>
      </w:r>
    </w:p>
    <w:p w:rsidR="008109DF" w:rsidRPr="00404290" w:rsidRDefault="008109DF" w:rsidP="00B11FB7">
      <w:pPr>
        <w:spacing w:line="360" w:lineRule="auto"/>
        <w:ind w:firstLine="720"/>
        <w:jc w:val="both"/>
        <w:rPr>
          <w:rFonts w:ascii="Cambria" w:hAnsi="Cambria"/>
          <w:i/>
        </w:rPr>
      </w:pPr>
      <w:proofErr w:type="spellStart"/>
      <w:r w:rsidRPr="00404290">
        <w:rPr>
          <w:rFonts w:ascii="Cambria" w:hAnsi="Cambria"/>
          <w:i/>
        </w:rPr>
        <w:t>R</w:t>
      </w:r>
      <w:r w:rsidRPr="00404290">
        <w:rPr>
          <w:rFonts w:ascii="Cambria" w:hAnsi="Cambria"/>
          <w:i/>
          <w:vertAlign w:val="subscript"/>
        </w:rPr>
        <w:t>it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α + </w:t>
      </w:r>
      <w:proofErr w:type="spellStart"/>
      <w:r w:rsidRPr="00404290">
        <w:rPr>
          <w:rFonts w:ascii="Cambria" w:hAnsi="Cambria"/>
          <w:i/>
        </w:rPr>
        <w:t>β</w:t>
      </w:r>
      <w:r w:rsidRPr="00404290">
        <w:rPr>
          <w:rFonts w:ascii="Cambria" w:hAnsi="Cambria"/>
          <w:i/>
          <w:vertAlign w:val="subscript"/>
        </w:rPr>
        <w:t>i</w:t>
      </w:r>
      <w:proofErr w:type="spellEnd"/>
      <w:r w:rsidRPr="00404290">
        <w:rPr>
          <w:rFonts w:ascii="Cambria" w:hAnsi="Cambria"/>
          <w:i/>
        </w:rPr>
        <w:t xml:space="preserve"> (</w:t>
      </w:r>
      <w:proofErr w:type="spellStart"/>
      <w:r w:rsidRPr="00404290">
        <w:rPr>
          <w:rFonts w:ascii="Cambria" w:hAnsi="Cambria"/>
          <w:i/>
        </w:rPr>
        <w:t>R</w:t>
      </w:r>
      <w:r w:rsidRPr="00404290">
        <w:rPr>
          <w:rFonts w:ascii="Cambria" w:hAnsi="Cambria"/>
          <w:i/>
          <w:vertAlign w:val="subscript"/>
        </w:rPr>
        <w:t>mt</w:t>
      </w:r>
      <w:proofErr w:type="spellEnd"/>
      <w:r w:rsidRPr="00404290">
        <w:rPr>
          <w:rFonts w:ascii="Cambria" w:hAnsi="Cambria"/>
          <w:i/>
        </w:rPr>
        <w:t xml:space="preserve"> – </w:t>
      </w:r>
      <w:proofErr w:type="spellStart"/>
      <w:r w:rsidRPr="00404290">
        <w:rPr>
          <w:rFonts w:ascii="Cambria" w:hAnsi="Cambria"/>
          <w:i/>
        </w:rPr>
        <w:t>R</w:t>
      </w:r>
      <w:r w:rsidRPr="00404290">
        <w:rPr>
          <w:rFonts w:ascii="Cambria" w:hAnsi="Cambria"/>
          <w:i/>
          <w:vertAlign w:val="subscript"/>
        </w:rPr>
        <w:t>ft</w:t>
      </w:r>
      <w:proofErr w:type="spellEnd"/>
      <w:r w:rsidRPr="00404290">
        <w:rPr>
          <w:rFonts w:ascii="Cambria" w:hAnsi="Cambria"/>
          <w:i/>
        </w:rPr>
        <w:t xml:space="preserve">) + </w:t>
      </w:r>
      <w:proofErr w:type="spellStart"/>
      <w:r w:rsidRPr="00404290">
        <w:rPr>
          <w:rFonts w:ascii="Cambria" w:hAnsi="Cambria"/>
          <w:i/>
        </w:rPr>
        <w:t>s</w:t>
      </w:r>
      <w:r w:rsidRPr="00404290">
        <w:rPr>
          <w:rFonts w:ascii="Cambria" w:hAnsi="Cambria"/>
          <w:i/>
          <w:vertAlign w:val="subscript"/>
        </w:rPr>
        <w:t>i</w:t>
      </w:r>
      <w:r w:rsidRPr="00404290">
        <w:rPr>
          <w:rFonts w:ascii="Cambria" w:hAnsi="Cambria"/>
          <w:i/>
        </w:rPr>
        <w:t>SMB</w:t>
      </w:r>
      <w:r w:rsidRPr="00404290">
        <w:rPr>
          <w:rFonts w:ascii="Cambria" w:hAnsi="Cambria"/>
          <w:i/>
          <w:vertAlign w:val="subscript"/>
        </w:rPr>
        <w:t>t</w:t>
      </w:r>
      <w:proofErr w:type="spellEnd"/>
      <w:r w:rsidRPr="00404290">
        <w:rPr>
          <w:rFonts w:ascii="Cambria" w:hAnsi="Cambria"/>
          <w:i/>
        </w:rPr>
        <w:t xml:space="preserve"> + </w:t>
      </w:r>
      <w:proofErr w:type="spellStart"/>
      <w:r w:rsidRPr="00404290">
        <w:rPr>
          <w:rFonts w:ascii="Cambria" w:hAnsi="Cambria"/>
          <w:i/>
        </w:rPr>
        <w:t>h</w:t>
      </w:r>
      <w:r w:rsidRPr="00404290">
        <w:rPr>
          <w:rFonts w:ascii="Cambria" w:hAnsi="Cambria"/>
          <w:i/>
          <w:vertAlign w:val="subscript"/>
        </w:rPr>
        <w:t>i</w:t>
      </w:r>
      <w:r w:rsidRPr="00404290">
        <w:rPr>
          <w:rFonts w:ascii="Cambria" w:hAnsi="Cambria"/>
          <w:i/>
        </w:rPr>
        <w:t>HML</w:t>
      </w:r>
      <w:r w:rsidRPr="00404290">
        <w:rPr>
          <w:rFonts w:ascii="Cambria" w:hAnsi="Cambria"/>
          <w:i/>
          <w:vertAlign w:val="subscript"/>
        </w:rPr>
        <w:t>t</w:t>
      </w:r>
      <w:proofErr w:type="spellEnd"/>
      <w:r w:rsidRPr="00404290">
        <w:rPr>
          <w:rFonts w:ascii="Cambria" w:hAnsi="Cambria"/>
          <w:i/>
        </w:rPr>
        <w:t xml:space="preserve"> + </w:t>
      </w:r>
      <w:proofErr w:type="spellStart"/>
      <w:r w:rsidRPr="00404290">
        <w:rPr>
          <w:rFonts w:ascii="Cambria" w:hAnsi="Cambria"/>
          <w:i/>
        </w:rPr>
        <w:t>u</w:t>
      </w:r>
      <w:r w:rsidRPr="00404290">
        <w:rPr>
          <w:rFonts w:ascii="Cambria" w:hAnsi="Cambria"/>
          <w:i/>
          <w:vertAlign w:val="subscript"/>
        </w:rPr>
        <w:t>i</w:t>
      </w:r>
      <w:r w:rsidRPr="00404290">
        <w:rPr>
          <w:rFonts w:ascii="Cambria" w:hAnsi="Cambria"/>
          <w:i/>
        </w:rPr>
        <w:t>UMD</w:t>
      </w:r>
      <w:r w:rsidRPr="00404290">
        <w:rPr>
          <w:rFonts w:ascii="Cambria" w:hAnsi="Cambria"/>
          <w:i/>
          <w:vertAlign w:val="subscript"/>
        </w:rPr>
        <w:t>t</w:t>
      </w:r>
      <w:proofErr w:type="spellEnd"/>
      <w:r w:rsidRPr="00404290">
        <w:rPr>
          <w:rFonts w:ascii="Cambria" w:hAnsi="Cambria"/>
          <w:i/>
          <w:vertAlign w:val="subscript"/>
        </w:rPr>
        <w:t xml:space="preserve"> </w:t>
      </w:r>
      <w:r w:rsidRPr="00404290">
        <w:rPr>
          <w:rFonts w:ascii="Cambria" w:hAnsi="Cambria"/>
          <w:i/>
        </w:rPr>
        <w:t xml:space="preserve">+ </w:t>
      </w:r>
      <w:proofErr w:type="spellStart"/>
      <w:r w:rsidRPr="00404290">
        <w:rPr>
          <w:rFonts w:ascii="Cambria" w:hAnsi="Cambria"/>
          <w:i/>
        </w:rPr>
        <w:t>v</w:t>
      </w:r>
      <w:r w:rsidRPr="00404290">
        <w:rPr>
          <w:rFonts w:ascii="Cambria" w:hAnsi="Cambria"/>
          <w:i/>
          <w:vertAlign w:val="subscript"/>
        </w:rPr>
        <w:t>i</w:t>
      </w:r>
      <w:r w:rsidRPr="00404290">
        <w:rPr>
          <w:rFonts w:ascii="Cambria" w:hAnsi="Cambria"/>
          <w:i/>
        </w:rPr>
        <w:t>SADt</w:t>
      </w:r>
      <w:proofErr w:type="spellEnd"/>
      <w:r w:rsidRPr="00404290">
        <w:rPr>
          <w:rFonts w:ascii="Cambria" w:hAnsi="Cambria"/>
          <w:i/>
          <w:vertAlign w:val="subscript"/>
        </w:rPr>
        <w:t xml:space="preserve"> </w:t>
      </w:r>
      <w:r w:rsidRPr="00404290">
        <w:rPr>
          <w:rFonts w:ascii="Cambria" w:hAnsi="Cambria"/>
          <w:i/>
        </w:rPr>
        <w:t xml:space="preserve">+ </w:t>
      </w:r>
      <w:proofErr w:type="spellStart"/>
      <w:r w:rsidRPr="00404290">
        <w:rPr>
          <w:rFonts w:ascii="Cambria" w:hAnsi="Cambria"/>
          <w:i/>
        </w:rPr>
        <w:t>ε</w:t>
      </w:r>
      <w:r w:rsidRPr="00404290">
        <w:rPr>
          <w:rFonts w:ascii="Cambria" w:hAnsi="Cambria"/>
          <w:i/>
          <w:vertAlign w:val="subscript"/>
        </w:rPr>
        <w:t>it</w:t>
      </w:r>
      <w:proofErr w:type="spellEnd"/>
      <w:r w:rsidRPr="00404290">
        <w:rPr>
          <w:rFonts w:ascii="Cambria" w:hAnsi="Cambria"/>
          <w:i/>
        </w:rPr>
        <w:tab/>
        <w:t>(</w:t>
      </w:r>
      <w:r w:rsidR="00404290" w:rsidRPr="00404290">
        <w:rPr>
          <w:rFonts w:ascii="Cambria" w:hAnsi="Cambria"/>
          <w:i/>
        </w:rPr>
        <w:t>Regression 3b)</w:t>
      </w:r>
    </w:p>
    <w:p w:rsidR="008109DF" w:rsidRDefault="008109DF" w:rsidP="00B11FB7">
      <w:pPr>
        <w:spacing w:line="360" w:lineRule="auto"/>
        <w:jc w:val="both"/>
        <w:rPr>
          <w:rFonts w:ascii="Cambria" w:hAnsi="Cambria"/>
        </w:rPr>
      </w:pPr>
      <w:r>
        <w:rPr>
          <w:rFonts w:ascii="Cambria" w:hAnsi="Cambria"/>
        </w:rPr>
        <w:t>Like the T-test, these tests are done for the period 1989-2008, and the separate periods 1989-1998 and 1999-2008.</w:t>
      </w:r>
    </w:p>
    <w:p w:rsidR="008109DF" w:rsidRDefault="008109DF" w:rsidP="00B11FB7">
      <w:pPr>
        <w:spacing w:line="360" w:lineRule="auto"/>
        <w:jc w:val="both"/>
        <w:rPr>
          <w:rFonts w:ascii="Cambria" w:hAnsi="Cambria"/>
        </w:rPr>
      </w:pPr>
    </w:p>
    <w:p w:rsidR="008109DF" w:rsidRDefault="008109DF" w:rsidP="00B11FB7">
      <w:pPr>
        <w:rPr>
          <w:rFonts w:ascii="Cambria" w:hAnsi="Cambria"/>
        </w:rPr>
      </w:pPr>
      <w:r>
        <w:rPr>
          <w:rFonts w:ascii="Cambria" w:hAnsi="Cambria"/>
        </w:rPr>
        <w:br w:type="page"/>
      </w:r>
    </w:p>
    <w:p w:rsidR="008109DF" w:rsidRPr="00863058" w:rsidRDefault="008109DF" w:rsidP="00B11FB7">
      <w:pPr>
        <w:pStyle w:val="Heading1"/>
        <w:rPr>
          <w:u w:val="single"/>
          <w:lang w:val="en-GB"/>
        </w:rPr>
      </w:pPr>
      <w:r w:rsidRPr="00863058">
        <w:rPr>
          <w:u w:val="single"/>
          <w:lang w:val="en-GB"/>
        </w:rPr>
        <w:lastRenderedPageBreak/>
        <w:t>5. Results</w:t>
      </w:r>
      <w:r w:rsidRPr="00863058">
        <w:rPr>
          <w:u w:val="single"/>
          <w:lang w:val="en-GB"/>
        </w:rPr>
        <w:tab/>
      </w:r>
      <w:r w:rsidRPr="00863058">
        <w:rPr>
          <w:u w:val="single"/>
          <w:lang w:val="en-GB"/>
        </w:rPr>
        <w:tab/>
      </w:r>
      <w:r w:rsidRPr="00863058">
        <w:rPr>
          <w:u w:val="single"/>
          <w:lang w:val="en-GB"/>
        </w:rPr>
        <w:tab/>
      </w:r>
      <w:r w:rsidRPr="00863058">
        <w:rPr>
          <w:u w:val="single"/>
          <w:lang w:val="en-GB"/>
        </w:rPr>
        <w:tab/>
      </w:r>
      <w:r w:rsidRPr="00863058">
        <w:rPr>
          <w:u w:val="single"/>
          <w:lang w:val="en-GB"/>
        </w:rPr>
        <w:tab/>
      </w:r>
      <w:r w:rsidRPr="00863058">
        <w:rPr>
          <w:u w:val="single"/>
          <w:lang w:val="en-GB"/>
        </w:rPr>
        <w:tab/>
      </w:r>
      <w:r w:rsidRPr="00863058">
        <w:rPr>
          <w:u w:val="single"/>
          <w:lang w:val="en-GB"/>
        </w:rPr>
        <w:tab/>
        <w:t xml:space="preserve">                                   </w:t>
      </w:r>
      <w:r w:rsidRPr="00863058">
        <w:rPr>
          <w:u w:val="single"/>
          <w:lang w:val="en-GB"/>
        </w:rPr>
        <w:tab/>
        <w:t xml:space="preserve">    </w:t>
      </w:r>
    </w:p>
    <w:p w:rsidR="008109DF" w:rsidRDefault="008109DF" w:rsidP="00B11FB7">
      <w:pPr>
        <w:spacing w:line="360" w:lineRule="auto"/>
        <w:rPr>
          <w:rFonts w:ascii="Cambria" w:hAnsi="Cambria"/>
        </w:rPr>
      </w:pPr>
    </w:p>
    <w:p w:rsidR="008109DF" w:rsidRDefault="008109DF" w:rsidP="00B11FB7">
      <w:pPr>
        <w:spacing w:line="360" w:lineRule="auto"/>
        <w:rPr>
          <w:rFonts w:ascii="Cambria" w:hAnsi="Cambria"/>
        </w:rPr>
      </w:pPr>
      <w:r w:rsidRPr="00FA0F5D">
        <w:rPr>
          <w:rFonts w:ascii="Cambria" w:hAnsi="Cambria"/>
        </w:rPr>
        <w:t>The results of my resea</w:t>
      </w:r>
      <w:r>
        <w:rPr>
          <w:rFonts w:ascii="Cambria" w:hAnsi="Cambria"/>
        </w:rPr>
        <w:t>rch will be presented in this chapt</w:t>
      </w:r>
      <w:r w:rsidR="00773887">
        <w:rPr>
          <w:rFonts w:ascii="Cambria" w:hAnsi="Cambria"/>
        </w:rPr>
        <w:t>er. As my research is split in</w:t>
      </w:r>
      <w:r>
        <w:rPr>
          <w:rFonts w:ascii="Cambria" w:hAnsi="Cambria"/>
        </w:rPr>
        <w:t xml:space="preserve"> two parts, I will first discuss my results regarding the relationship between past trading volume and future returns. Then, the results with respect to the asset pricing models will be shared.</w:t>
      </w:r>
    </w:p>
    <w:p w:rsidR="008109DF" w:rsidRDefault="008109DF" w:rsidP="00B11FB7">
      <w:pPr>
        <w:spacing w:line="360" w:lineRule="auto"/>
        <w:rPr>
          <w:rFonts w:ascii="Cambria" w:hAnsi="Cambria"/>
          <w:b/>
        </w:rPr>
      </w:pPr>
      <w:r w:rsidRPr="00446428">
        <w:rPr>
          <w:rFonts w:ascii="Cambria" w:hAnsi="Cambria"/>
          <w:b/>
        </w:rPr>
        <w:t>5.1 Past trading volume and future returns</w:t>
      </w:r>
    </w:p>
    <w:p w:rsidR="008109DF" w:rsidRDefault="008109DF" w:rsidP="00313EAD">
      <w:pPr>
        <w:spacing w:line="360" w:lineRule="auto"/>
        <w:ind w:firstLine="720"/>
        <w:rPr>
          <w:rFonts w:ascii="Cambria" w:hAnsi="Cambria"/>
          <w:b/>
        </w:rPr>
      </w:pPr>
      <w:r>
        <w:rPr>
          <w:rFonts w:ascii="Cambria" w:hAnsi="Cambria"/>
          <w:b/>
        </w:rPr>
        <w:t>5.1.1 1989-2008</w:t>
      </w:r>
    </w:p>
    <w:p w:rsidR="00863076" w:rsidRDefault="008109DF" w:rsidP="005249FE">
      <w:pPr>
        <w:spacing w:line="360" w:lineRule="auto"/>
        <w:jc w:val="both"/>
        <w:rPr>
          <w:rFonts w:ascii="Cambria" w:hAnsi="Cambria"/>
        </w:rPr>
      </w:pPr>
      <w:r>
        <w:rPr>
          <w:rFonts w:ascii="Cambria" w:hAnsi="Cambria"/>
        </w:rPr>
        <w:t>In this section I discuss the results for volume-based strategies. In table 2, the average monthly returns are depicted</w:t>
      </w:r>
      <w:r w:rsidR="007E59A4">
        <w:rPr>
          <w:rFonts w:ascii="Cambria" w:hAnsi="Cambria"/>
        </w:rPr>
        <w:t xml:space="preserve">. </w:t>
      </w:r>
      <w:r>
        <w:rPr>
          <w:rFonts w:ascii="Cambria" w:hAnsi="Cambria"/>
        </w:rPr>
        <w:t>When looking at the combined portfolio P1-P10, the average monthly return is 1.09%</w:t>
      </w:r>
      <w:r w:rsidR="005249FE">
        <w:rPr>
          <w:rFonts w:ascii="Cambria" w:hAnsi="Cambria"/>
        </w:rPr>
        <w:t>. The t-s</w:t>
      </w:r>
      <w:r w:rsidR="00875E4C">
        <w:rPr>
          <w:rFonts w:ascii="Cambria" w:hAnsi="Cambria"/>
        </w:rPr>
        <w:t xml:space="preserve">tatistic shows the returns of P1 significantly differ from P10. </w:t>
      </w:r>
      <w:r w:rsidR="005249FE" w:rsidRPr="00A924D2">
        <w:rPr>
          <w:rFonts w:ascii="Cambria" w:hAnsi="Cambria"/>
        </w:rPr>
        <w:t xml:space="preserve">Evidence is found that </w:t>
      </w:r>
      <w:r w:rsidR="005249FE">
        <w:rPr>
          <w:rFonts w:ascii="Cambria" w:hAnsi="Cambria"/>
        </w:rPr>
        <w:t xml:space="preserve">the </w:t>
      </w:r>
      <w:r w:rsidR="005249FE" w:rsidRPr="00A924D2">
        <w:rPr>
          <w:rFonts w:ascii="Cambria" w:hAnsi="Cambria"/>
        </w:rPr>
        <w:t>combined volume p</w:t>
      </w:r>
      <w:r w:rsidR="005249FE">
        <w:rPr>
          <w:rFonts w:ascii="Cambria" w:hAnsi="Cambria"/>
        </w:rPr>
        <w:t>ortfolio o</w:t>
      </w:r>
      <w:r w:rsidR="00875E4C">
        <w:rPr>
          <w:rFonts w:ascii="Cambria" w:hAnsi="Cambria"/>
        </w:rPr>
        <w:t>utperforms the market; H1</w:t>
      </w:r>
      <w:r w:rsidR="00875E4C">
        <w:rPr>
          <w:rFonts w:ascii="Cambria" w:hAnsi="Cambria"/>
          <w:vertAlign w:val="subscript"/>
        </w:rPr>
        <w:t>0</w:t>
      </w:r>
      <w:r w:rsidR="00875E4C">
        <w:rPr>
          <w:rFonts w:ascii="Cambria" w:hAnsi="Cambria"/>
        </w:rPr>
        <w:t xml:space="preserve"> is</w:t>
      </w:r>
      <w:r w:rsidR="005249FE">
        <w:rPr>
          <w:rFonts w:ascii="Cambria" w:hAnsi="Cambria"/>
        </w:rPr>
        <w:t xml:space="preserve"> rejected. Therefore</w:t>
      </w:r>
      <w:r w:rsidR="00E766FD">
        <w:rPr>
          <w:rFonts w:ascii="Cambria" w:hAnsi="Cambria"/>
        </w:rPr>
        <w:t xml:space="preserve"> implying that past trading volume</w:t>
      </w:r>
      <w:r w:rsidR="005249FE">
        <w:rPr>
          <w:rFonts w:ascii="Cambria" w:hAnsi="Cambria"/>
        </w:rPr>
        <w:t xml:space="preserve"> of a stock is linked with </w:t>
      </w:r>
      <w:r w:rsidR="00E766FD">
        <w:rPr>
          <w:rFonts w:ascii="Cambria" w:hAnsi="Cambria"/>
        </w:rPr>
        <w:t xml:space="preserve">its </w:t>
      </w:r>
      <w:r w:rsidR="005249FE">
        <w:rPr>
          <w:rFonts w:ascii="Cambria" w:hAnsi="Cambria"/>
        </w:rPr>
        <w:t>future returns. However, this does not tell anything about the underlying motive(s) and the persistence of this relationship.</w:t>
      </w:r>
      <w:r w:rsidR="00863076">
        <w:rPr>
          <w:rFonts w:ascii="Cambria" w:hAnsi="Cambria"/>
        </w:rPr>
        <w:t xml:space="preserve"> Focussing on P1, this portfolio outperforms the market, so H2</w:t>
      </w:r>
      <w:r w:rsidR="00863076">
        <w:rPr>
          <w:rFonts w:ascii="Cambria" w:hAnsi="Cambria"/>
          <w:vertAlign w:val="subscript"/>
        </w:rPr>
        <w:t>0</w:t>
      </w:r>
      <w:r w:rsidR="00863076">
        <w:rPr>
          <w:rFonts w:ascii="Cambria" w:hAnsi="Cambria"/>
        </w:rPr>
        <w:t xml:space="preserve"> is rejected. H3</w:t>
      </w:r>
      <w:r w:rsidR="00863076">
        <w:rPr>
          <w:rFonts w:ascii="Cambria" w:hAnsi="Cambria"/>
          <w:vertAlign w:val="subscript"/>
        </w:rPr>
        <w:t>0</w:t>
      </w:r>
      <w:r w:rsidR="00863076">
        <w:rPr>
          <w:rFonts w:ascii="Cambria" w:hAnsi="Cambria"/>
        </w:rPr>
        <w:t xml:space="preserve"> is not rejected, because no significance evidence is found that P10 earn lower returns than the market. </w:t>
      </w:r>
      <w:r w:rsidR="00875E4C">
        <w:rPr>
          <w:rFonts w:ascii="Cambria" w:hAnsi="Cambria"/>
        </w:rPr>
        <w:t xml:space="preserve">When looking </w:t>
      </w:r>
      <w:r w:rsidR="00863076">
        <w:rPr>
          <w:rFonts w:ascii="Cambria" w:hAnsi="Cambria"/>
        </w:rPr>
        <w:t>at</w:t>
      </w:r>
      <w:r w:rsidR="00875E4C">
        <w:rPr>
          <w:rFonts w:ascii="Cambria" w:hAnsi="Cambria"/>
        </w:rPr>
        <w:t xml:space="preserve"> </w:t>
      </w:r>
      <w:r w:rsidR="005E48AC">
        <w:rPr>
          <w:rFonts w:ascii="Cambria" w:hAnsi="Cambria"/>
        </w:rPr>
        <w:t>all the</w:t>
      </w:r>
      <w:r w:rsidR="00875E4C">
        <w:rPr>
          <w:rFonts w:ascii="Cambria" w:hAnsi="Cambria"/>
        </w:rPr>
        <w:t xml:space="preserve"> portfolio</w:t>
      </w:r>
      <w:r w:rsidR="005E48AC">
        <w:rPr>
          <w:rFonts w:ascii="Cambria" w:hAnsi="Cambria"/>
        </w:rPr>
        <w:t>s</w:t>
      </w:r>
      <w:r w:rsidR="00875E4C">
        <w:rPr>
          <w:rFonts w:ascii="Cambria" w:hAnsi="Cambria"/>
        </w:rPr>
        <w:t>, a linea</w:t>
      </w:r>
      <w:r w:rsidR="005E48AC">
        <w:rPr>
          <w:rFonts w:ascii="Cambria" w:hAnsi="Cambria"/>
        </w:rPr>
        <w:t xml:space="preserve">r decreasing trend is observed when looking at the average monthly returns; P1 has the highest returns and P10 the lowest. </w:t>
      </w:r>
    </w:p>
    <w:p w:rsidR="008109DF" w:rsidRDefault="005249FE" w:rsidP="00B11FB7">
      <w:pPr>
        <w:spacing w:line="360" w:lineRule="auto"/>
        <w:jc w:val="both"/>
        <w:rPr>
          <w:rFonts w:ascii="Cambria" w:hAnsi="Cambria"/>
        </w:rPr>
      </w:pPr>
      <w:r>
        <w:rPr>
          <w:rFonts w:ascii="Cambria" w:hAnsi="Cambria"/>
        </w:rPr>
        <w:t>Table 2 also provides information</w:t>
      </w:r>
      <w:r w:rsidR="008109DF">
        <w:rPr>
          <w:rFonts w:ascii="Cambria" w:hAnsi="Cambria"/>
        </w:rPr>
        <w:t xml:space="preserve"> about how</w:t>
      </w:r>
      <w:r w:rsidR="00E766FD">
        <w:rPr>
          <w:rFonts w:ascii="Cambria" w:hAnsi="Cambria"/>
        </w:rPr>
        <w:t xml:space="preserve"> some variables of</w:t>
      </w:r>
      <w:r w:rsidR="00164D05">
        <w:rPr>
          <w:rFonts w:ascii="Cambria" w:hAnsi="Cambria"/>
        </w:rPr>
        <w:t xml:space="preserve"> the</w:t>
      </w:r>
      <w:r w:rsidR="00E766FD">
        <w:rPr>
          <w:rFonts w:ascii="Cambria" w:hAnsi="Cambria"/>
        </w:rPr>
        <w:t xml:space="preserve"> portfolios in the formation period look like; </w:t>
      </w:r>
      <w:r w:rsidR="008109DF">
        <w:rPr>
          <w:rFonts w:ascii="Cambria" w:hAnsi="Cambria"/>
        </w:rPr>
        <w:t>in terms of size rank, volume and price. Size rank represents the median size portfolio. Firms placed in portfolio 1 are the smallest firms based on market capitalization, portfolio 5 showing the largest firms.</w:t>
      </w:r>
      <w:r w:rsidR="008109DF" w:rsidRPr="001C6C15">
        <w:rPr>
          <w:rFonts w:ascii="Cambria" w:hAnsi="Cambria"/>
        </w:rPr>
        <w:t xml:space="preserve"> </w:t>
      </w:r>
      <w:r w:rsidR="008109DF">
        <w:rPr>
          <w:rFonts w:ascii="Cambria" w:hAnsi="Cambria"/>
        </w:rPr>
        <w:t>Because the low volume portfolio is expected to be more illiquid, smaller firms are expected in this portfolio (and vice versa). However a mixed trend is observed and no evidence is found to confirm the former expectation.</w:t>
      </w:r>
    </w:p>
    <w:p w:rsidR="005249FE" w:rsidRDefault="005249FE" w:rsidP="005249FE">
      <w:pPr>
        <w:spacing w:line="360" w:lineRule="auto"/>
        <w:jc w:val="both"/>
        <w:rPr>
          <w:rFonts w:ascii="Cambria" w:hAnsi="Cambria"/>
        </w:rPr>
      </w:pPr>
      <w:r>
        <w:rPr>
          <w:rFonts w:ascii="Cambria" w:hAnsi="Cambria"/>
        </w:rPr>
        <w:t>Therefore implying only an illiquidity premium needs to be paid for the low volume portfolio</w:t>
      </w:r>
      <w:r w:rsidR="00164D05">
        <w:rPr>
          <w:rStyle w:val="FootnoteReference"/>
          <w:rFonts w:ascii="Cambria" w:hAnsi="Cambria"/>
        </w:rPr>
        <w:footnoteReference w:id="16"/>
      </w:r>
      <w:r>
        <w:rPr>
          <w:rFonts w:ascii="Cambria" w:hAnsi="Cambria"/>
        </w:rPr>
        <w:t xml:space="preserve">. No discounts are given to high volume portfolios. But by putting the two relations P1 and P10 together, a portfolio can be created which outperforms the market even more than only </w:t>
      </w:r>
      <w:r w:rsidR="0038683B">
        <w:rPr>
          <w:rFonts w:ascii="Cambria" w:hAnsi="Cambria"/>
        </w:rPr>
        <w:t>focussing</w:t>
      </w:r>
      <w:r>
        <w:rPr>
          <w:rFonts w:ascii="Cambria" w:hAnsi="Cambria"/>
        </w:rPr>
        <w:t xml:space="preserve"> at P1.</w:t>
      </w:r>
    </w:p>
    <w:p w:rsidR="0038683B" w:rsidRDefault="0038683B" w:rsidP="005249FE">
      <w:pPr>
        <w:spacing w:line="360" w:lineRule="auto"/>
        <w:jc w:val="both"/>
        <w:rPr>
          <w:rFonts w:ascii="Cambria" w:hAnsi="Cambria"/>
        </w:rPr>
      </w:pPr>
    </w:p>
    <w:p w:rsidR="0038683B" w:rsidRDefault="0038683B" w:rsidP="005249FE">
      <w:pPr>
        <w:spacing w:line="360" w:lineRule="auto"/>
        <w:jc w:val="both"/>
        <w:rPr>
          <w:rFonts w:ascii="Cambria" w:hAnsi="Cambria"/>
        </w:rPr>
      </w:pPr>
    </w:p>
    <w:p w:rsidR="0038683B" w:rsidRPr="003053B5" w:rsidRDefault="0038683B" w:rsidP="005249FE">
      <w:pPr>
        <w:spacing w:line="360" w:lineRule="auto"/>
        <w:jc w:val="both"/>
        <w:rPr>
          <w:rFonts w:ascii="Cambria" w:hAnsi="Cambria"/>
          <w:sz w:val="20"/>
          <w:szCs w:val="20"/>
        </w:rPr>
      </w:pPr>
    </w:p>
    <w:tbl>
      <w:tblPr>
        <w:tblW w:w="5030" w:type="dxa"/>
        <w:jc w:val="center"/>
        <w:tblInd w:w="93" w:type="dxa"/>
        <w:tblLook w:val="04A0"/>
      </w:tblPr>
      <w:tblGrid>
        <w:gridCol w:w="280"/>
        <w:gridCol w:w="640"/>
        <w:gridCol w:w="960"/>
        <w:gridCol w:w="960"/>
        <w:gridCol w:w="960"/>
        <w:gridCol w:w="965"/>
        <w:gridCol w:w="265"/>
      </w:tblGrid>
      <w:tr w:rsidR="00604739" w:rsidRPr="00604739" w:rsidTr="005249FE">
        <w:trPr>
          <w:trHeight w:val="135"/>
          <w:jc w:val="center"/>
        </w:trPr>
        <w:tc>
          <w:tcPr>
            <w:tcW w:w="280" w:type="dxa"/>
            <w:tcBorders>
              <w:top w:val="single" w:sz="8" w:space="0" w:color="auto"/>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single" w:sz="8" w:space="0" w:color="auto"/>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960" w:type="dxa"/>
            <w:tcBorders>
              <w:top w:val="single" w:sz="8" w:space="0" w:color="auto"/>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960" w:type="dxa"/>
            <w:tcBorders>
              <w:top w:val="single" w:sz="8" w:space="0" w:color="auto"/>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960" w:type="dxa"/>
            <w:tcBorders>
              <w:top w:val="single" w:sz="8" w:space="0" w:color="auto"/>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965" w:type="dxa"/>
            <w:tcBorders>
              <w:top w:val="single" w:sz="8" w:space="0" w:color="auto"/>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265" w:type="dxa"/>
            <w:tcBorders>
              <w:top w:val="single" w:sz="8" w:space="0" w:color="auto"/>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225"/>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1600" w:type="dxa"/>
            <w:gridSpan w:val="2"/>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b/>
                <w:bCs/>
                <w:color w:val="000000"/>
                <w:lang w:val="en-US"/>
              </w:rPr>
            </w:pPr>
            <w:r w:rsidRPr="00604739">
              <w:rPr>
                <w:rFonts w:ascii="Cambria" w:eastAsia="Times New Roman" w:hAnsi="Cambria"/>
                <w:b/>
                <w:bCs/>
                <w:color w:val="000000"/>
                <w:lang w:val="en-US"/>
              </w:rPr>
              <w:t>1989-2008</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1600" w:type="dxa"/>
            <w:gridSpan w:val="2"/>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Portfolio</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Returns</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15"/>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single" w:sz="4" w:space="0" w:color="auto"/>
              <w:left w:val="nil"/>
              <w:bottom w:val="double" w:sz="6" w:space="0" w:color="auto"/>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J=6</w:t>
            </w:r>
          </w:p>
        </w:tc>
        <w:tc>
          <w:tcPr>
            <w:tcW w:w="960" w:type="dxa"/>
            <w:tcBorders>
              <w:top w:val="single" w:sz="4" w:space="0" w:color="auto"/>
              <w:left w:val="nil"/>
              <w:bottom w:val="double" w:sz="6" w:space="0" w:color="auto"/>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Volume</w:t>
            </w:r>
          </w:p>
        </w:tc>
        <w:tc>
          <w:tcPr>
            <w:tcW w:w="960" w:type="dxa"/>
            <w:tcBorders>
              <w:top w:val="single" w:sz="4" w:space="0" w:color="auto"/>
              <w:left w:val="nil"/>
              <w:bottom w:val="double" w:sz="6" w:space="0" w:color="auto"/>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Size Rank</w:t>
            </w:r>
          </w:p>
        </w:tc>
        <w:tc>
          <w:tcPr>
            <w:tcW w:w="960" w:type="dxa"/>
            <w:tcBorders>
              <w:top w:val="single" w:sz="4" w:space="0" w:color="auto"/>
              <w:left w:val="nil"/>
              <w:bottom w:val="double" w:sz="6" w:space="0" w:color="auto"/>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Price</w:t>
            </w:r>
          </w:p>
        </w:tc>
        <w:tc>
          <w:tcPr>
            <w:tcW w:w="965" w:type="dxa"/>
            <w:tcBorders>
              <w:top w:val="single" w:sz="4" w:space="0" w:color="auto"/>
              <w:left w:val="nil"/>
              <w:bottom w:val="double" w:sz="6" w:space="0" w:color="auto"/>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K=6</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15"/>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P1</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0,05</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2,52</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39,8</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1,38%</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1,93**</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P2</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0,06</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3,11</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38,5</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1,21%</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1,41</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P3</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0,06</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3,29</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39,1</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0,99%</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0,74</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P4</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0,07</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3,27</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38,8</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0,92%</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0,47</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P5</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0,08</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3,25</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39,8</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0,93%</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0,40</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P6</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0,10</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3,14</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38,9</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0,86%</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0,17</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P7</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0,11</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3,03</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40,0</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0,51%</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-0,92</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P8</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0,14</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2,93</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39,5</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0,64%</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-0,48</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P9</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0,18</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2,82</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39,8</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0,50%</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-0,79</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P10</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0,32</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2,65</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42,3</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0,29%</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-1,11</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1600" w:type="dxa"/>
            <w:gridSpan w:val="2"/>
            <w:tcBorders>
              <w:top w:val="single" w:sz="4" w:space="0" w:color="auto"/>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P1-P10</w:t>
            </w:r>
          </w:p>
        </w:tc>
        <w:tc>
          <w:tcPr>
            <w:tcW w:w="960" w:type="dxa"/>
            <w:tcBorders>
              <w:top w:val="single" w:sz="4" w:space="0" w:color="auto"/>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960" w:type="dxa"/>
            <w:tcBorders>
              <w:top w:val="single" w:sz="4" w:space="0" w:color="auto"/>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965" w:type="dxa"/>
            <w:tcBorders>
              <w:top w:val="single" w:sz="4" w:space="0" w:color="auto"/>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b/>
                <w:bCs/>
                <w:color w:val="000000"/>
                <w:lang w:val="en-US"/>
              </w:rPr>
            </w:pPr>
            <w:r w:rsidRPr="00604739">
              <w:rPr>
                <w:rFonts w:ascii="Cambria" w:eastAsia="Times New Roman" w:hAnsi="Cambria"/>
                <w:b/>
                <w:bCs/>
                <w:color w:val="000000"/>
                <w:lang w:val="en-US"/>
              </w:rPr>
              <w:t>1,09%</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00"/>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2,43*</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604739" w:rsidRPr="00604739" w:rsidTr="005249FE">
        <w:trPr>
          <w:trHeight w:val="315"/>
          <w:jc w:val="center"/>
        </w:trPr>
        <w:tc>
          <w:tcPr>
            <w:tcW w:w="280" w:type="dxa"/>
            <w:tcBorders>
              <w:top w:val="nil"/>
              <w:left w:val="single" w:sz="8" w:space="0" w:color="auto"/>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64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960"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lang w:val="en-US"/>
              </w:rPr>
            </w:pPr>
            <w:r w:rsidRPr="00604739">
              <w:rPr>
                <w:rFonts w:ascii="Cambria" w:eastAsia="Times New Roman" w:hAnsi="Cambria"/>
                <w:color w:val="000000"/>
                <w:lang w:val="en-US"/>
              </w:rPr>
              <w:t> </w:t>
            </w:r>
          </w:p>
        </w:tc>
        <w:tc>
          <w:tcPr>
            <w:tcW w:w="965" w:type="dxa"/>
            <w:tcBorders>
              <w:top w:val="nil"/>
              <w:left w:val="nil"/>
              <w:bottom w:val="nil"/>
              <w:right w:val="nil"/>
            </w:tcBorders>
            <w:shd w:val="clear" w:color="auto" w:fill="auto"/>
            <w:noWrap/>
            <w:vAlign w:val="bottom"/>
            <w:hideMark/>
          </w:tcPr>
          <w:p w:rsidR="00604739" w:rsidRPr="00604739" w:rsidRDefault="00604739" w:rsidP="00604739">
            <w:pPr>
              <w:spacing w:after="0" w:line="240" w:lineRule="auto"/>
              <w:jc w:val="center"/>
              <w:rPr>
                <w:rFonts w:ascii="Cambria" w:eastAsia="Times New Roman" w:hAnsi="Cambria"/>
                <w:color w:val="000000"/>
                <w:sz w:val="18"/>
                <w:szCs w:val="18"/>
                <w:lang w:val="en-US"/>
              </w:rPr>
            </w:pPr>
            <w:r w:rsidRPr="00604739">
              <w:rPr>
                <w:rFonts w:ascii="Cambria" w:eastAsia="Times New Roman" w:hAnsi="Cambria"/>
                <w:color w:val="000000"/>
                <w:sz w:val="18"/>
                <w:szCs w:val="18"/>
                <w:lang w:val="en-US"/>
              </w:rPr>
              <w:t> </w:t>
            </w:r>
          </w:p>
        </w:tc>
        <w:tc>
          <w:tcPr>
            <w:tcW w:w="265" w:type="dxa"/>
            <w:tcBorders>
              <w:top w:val="nil"/>
              <w:left w:val="nil"/>
              <w:bottom w:val="nil"/>
              <w:right w:val="single" w:sz="8" w:space="0" w:color="auto"/>
            </w:tcBorders>
            <w:shd w:val="clear" w:color="auto" w:fill="auto"/>
            <w:noWrap/>
            <w:vAlign w:val="bottom"/>
            <w:hideMark/>
          </w:tcPr>
          <w:p w:rsidR="00604739" w:rsidRPr="00604739" w:rsidRDefault="00604739" w:rsidP="00604739">
            <w:pPr>
              <w:spacing w:after="0" w:line="240" w:lineRule="auto"/>
              <w:rPr>
                <w:rFonts w:ascii="Cambria" w:eastAsia="Times New Roman" w:hAnsi="Cambria"/>
                <w:color w:val="000000"/>
                <w:lang w:val="en-US"/>
              </w:rPr>
            </w:pPr>
            <w:r w:rsidRPr="00604739">
              <w:rPr>
                <w:rFonts w:ascii="Cambria" w:eastAsia="Times New Roman" w:hAnsi="Cambria"/>
                <w:color w:val="000000"/>
                <w:lang w:val="en-US"/>
              </w:rPr>
              <w:t> </w:t>
            </w:r>
          </w:p>
        </w:tc>
      </w:tr>
      <w:tr w:rsidR="00B77760" w:rsidRPr="00604739" w:rsidTr="005249FE">
        <w:trPr>
          <w:trHeight w:val="315"/>
          <w:jc w:val="center"/>
        </w:trPr>
        <w:tc>
          <w:tcPr>
            <w:tcW w:w="280" w:type="dxa"/>
            <w:tcBorders>
              <w:top w:val="nil"/>
              <w:left w:val="single" w:sz="8" w:space="0" w:color="auto"/>
              <w:bottom w:val="single" w:sz="8" w:space="0" w:color="auto"/>
              <w:right w:val="nil"/>
            </w:tcBorders>
            <w:shd w:val="clear" w:color="auto" w:fill="auto"/>
            <w:noWrap/>
            <w:vAlign w:val="bottom"/>
            <w:hideMark/>
          </w:tcPr>
          <w:p w:rsidR="00B77760" w:rsidRPr="00604739" w:rsidRDefault="00B77760" w:rsidP="00604739">
            <w:pPr>
              <w:spacing w:after="0" w:line="240" w:lineRule="auto"/>
              <w:rPr>
                <w:rFonts w:ascii="Cambria" w:eastAsia="Times New Roman" w:hAnsi="Cambria"/>
                <w:color w:val="000000"/>
                <w:lang w:val="en-US"/>
              </w:rPr>
            </w:pPr>
          </w:p>
        </w:tc>
        <w:tc>
          <w:tcPr>
            <w:tcW w:w="640" w:type="dxa"/>
            <w:tcBorders>
              <w:top w:val="nil"/>
              <w:left w:val="nil"/>
              <w:bottom w:val="single" w:sz="8" w:space="0" w:color="auto"/>
              <w:right w:val="nil"/>
            </w:tcBorders>
            <w:shd w:val="clear" w:color="auto" w:fill="auto"/>
            <w:noWrap/>
            <w:vAlign w:val="bottom"/>
            <w:hideMark/>
          </w:tcPr>
          <w:p w:rsidR="00B77760" w:rsidRPr="00604739" w:rsidRDefault="00B77760" w:rsidP="00604739">
            <w:pPr>
              <w:spacing w:after="0" w:line="240" w:lineRule="auto"/>
              <w:rPr>
                <w:rFonts w:ascii="Cambria" w:eastAsia="Times New Roman" w:hAnsi="Cambria"/>
                <w:color w:val="000000"/>
                <w:lang w:val="en-US"/>
              </w:rPr>
            </w:pPr>
          </w:p>
        </w:tc>
        <w:tc>
          <w:tcPr>
            <w:tcW w:w="960" w:type="dxa"/>
            <w:tcBorders>
              <w:top w:val="nil"/>
              <w:left w:val="nil"/>
              <w:bottom w:val="single" w:sz="8" w:space="0" w:color="auto"/>
              <w:right w:val="nil"/>
            </w:tcBorders>
            <w:shd w:val="clear" w:color="auto" w:fill="auto"/>
            <w:noWrap/>
            <w:vAlign w:val="bottom"/>
            <w:hideMark/>
          </w:tcPr>
          <w:p w:rsidR="00B77760" w:rsidRPr="00604739" w:rsidRDefault="00B77760" w:rsidP="00604739">
            <w:pPr>
              <w:spacing w:after="0" w:line="240" w:lineRule="auto"/>
              <w:jc w:val="center"/>
              <w:rPr>
                <w:rFonts w:ascii="Cambria" w:eastAsia="Times New Roman" w:hAnsi="Cambria"/>
                <w:color w:val="000000"/>
                <w:lang w:val="en-US"/>
              </w:rPr>
            </w:pPr>
          </w:p>
        </w:tc>
        <w:tc>
          <w:tcPr>
            <w:tcW w:w="960" w:type="dxa"/>
            <w:tcBorders>
              <w:top w:val="nil"/>
              <w:left w:val="nil"/>
              <w:bottom w:val="single" w:sz="8" w:space="0" w:color="auto"/>
              <w:right w:val="nil"/>
            </w:tcBorders>
            <w:shd w:val="clear" w:color="auto" w:fill="auto"/>
            <w:noWrap/>
            <w:vAlign w:val="bottom"/>
            <w:hideMark/>
          </w:tcPr>
          <w:p w:rsidR="00B77760" w:rsidRPr="00604739" w:rsidRDefault="00B77760" w:rsidP="00604739">
            <w:pPr>
              <w:spacing w:after="0" w:line="240" w:lineRule="auto"/>
              <w:jc w:val="center"/>
              <w:rPr>
                <w:rFonts w:ascii="Cambria" w:eastAsia="Times New Roman" w:hAnsi="Cambria"/>
                <w:color w:val="000000"/>
                <w:lang w:val="en-US"/>
              </w:rPr>
            </w:pPr>
          </w:p>
        </w:tc>
        <w:tc>
          <w:tcPr>
            <w:tcW w:w="960" w:type="dxa"/>
            <w:tcBorders>
              <w:top w:val="nil"/>
              <w:left w:val="nil"/>
              <w:bottom w:val="single" w:sz="8" w:space="0" w:color="auto"/>
              <w:right w:val="nil"/>
            </w:tcBorders>
            <w:shd w:val="clear" w:color="auto" w:fill="auto"/>
            <w:noWrap/>
            <w:vAlign w:val="bottom"/>
            <w:hideMark/>
          </w:tcPr>
          <w:p w:rsidR="00B77760" w:rsidRPr="00604739" w:rsidRDefault="00B77760" w:rsidP="00604739">
            <w:pPr>
              <w:spacing w:after="0" w:line="240" w:lineRule="auto"/>
              <w:jc w:val="center"/>
              <w:rPr>
                <w:rFonts w:ascii="Cambria" w:eastAsia="Times New Roman" w:hAnsi="Cambria"/>
                <w:color w:val="000000"/>
                <w:lang w:val="en-US"/>
              </w:rPr>
            </w:pPr>
          </w:p>
        </w:tc>
        <w:tc>
          <w:tcPr>
            <w:tcW w:w="965" w:type="dxa"/>
            <w:tcBorders>
              <w:top w:val="nil"/>
              <w:left w:val="nil"/>
              <w:bottom w:val="single" w:sz="8" w:space="0" w:color="auto"/>
              <w:right w:val="nil"/>
            </w:tcBorders>
            <w:shd w:val="clear" w:color="auto" w:fill="auto"/>
            <w:noWrap/>
            <w:vAlign w:val="bottom"/>
            <w:hideMark/>
          </w:tcPr>
          <w:p w:rsidR="00B77760" w:rsidRPr="00604739" w:rsidRDefault="00B77760" w:rsidP="00604739">
            <w:pPr>
              <w:spacing w:after="0" w:line="240" w:lineRule="auto"/>
              <w:jc w:val="center"/>
              <w:rPr>
                <w:rFonts w:ascii="Cambria" w:eastAsia="Times New Roman" w:hAnsi="Cambria"/>
                <w:color w:val="000000"/>
                <w:sz w:val="18"/>
                <w:szCs w:val="18"/>
                <w:lang w:val="en-US"/>
              </w:rPr>
            </w:pPr>
          </w:p>
        </w:tc>
        <w:tc>
          <w:tcPr>
            <w:tcW w:w="265" w:type="dxa"/>
            <w:tcBorders>
              <w:top w:val="nil"/>
              <w:left w:val="nil"/>
              <w:bottom w:val="single" w:sz="8" w:space="0" w:color="auto"/>
              <w:right w:val="single" w:sz="8" w:space="0" w:color="auto"/>
            </w:tcBorders>
            <w:shd w:val="clear" w:color="auto" w:fill="auto"/>
            <w:noWrap/>
            <w:vAlign w:val="bottom"/>
            <w:hideMark/>
          </w:tcPr>
          <w:p w:rsidR="00B77760" w:rsidRPr="00604739" w:rsidRDefault="00B77760" w:rsidP="00604739">
            <w:pPr>
              <w:spacing w:after="0" w:line="240" w:lineRule="auto"/>
              <w:rPr>
                <w:rFonts w:ascii="Cambria" w:eastAsia="Times New Roman" w:hAnsi="Cambria"/>
                <w:color w:val="000000"/>
                <w:lang w:val="en-US"/>
              </w:rPr>
            </w:pPr>
          </w:p>
        </w:tc>
      </w:tr>
    </w:tbl>
    <w:p w:rsidR="00B77760" w:rsidRDefault="00B77760" w:rsidP="00B11FB7">
      <w:pPr>
        <w:spacing w:line="360" w:lineRule="auto"/>
        <w:rPr>
          <w:rFonts w:ascii="Cambria" w:hAnsi="Cambria"/>
          <w:b/>
        </w:rPr>
      </w:pPr>
    </w:p>
    <w:p w:rsidR="008109DF" w:rsidRPr="00504490" w:rsidRDefault="008109DF" w:rsidP="00B11FB7">
      <w:pPr>
        <w:spacing w:line="360" w:lineRule="auto"/>
        <w:rPr>
          <w:rFonts w:ascii="Cambria" w:hAnsi="Cambria"/>
          <w:b/>
          <w:sz w:val="20"/>
          <w:szCs w:val="20"/>
        </w:rPr>
      </w:pPr>
      <w:r w:rsidRPr="00504490">
        <w:rPr>
          <w:rFonts w:ascii="Cambria" w:hAnsi="Cambria"/>
          <w:b/>
          <w:sz w:val="20"/>
          <w:szCs w:val="20"/>
        </w:rPr>
        <w:t>Table 2: Returns to trading volume portfolios</w:t>
      </w:r>
      <w:r w:rsidR="00FF196D" w:rsidRPr="00504490">
        <w:rPr>
          <w:rFonts w:ascii="Cambria" w:hAnsi="Cambria"/>
          <w:b/>
          <w:sz w:val="20"/>
          <w:szCs w:val="20"/>
        </w:rPr>
        <w:t>: 1989-2008.</w:t>
      </w:r>
    </w:p>
    <w:p w:rsidR="008109DF" w:rsidRDefault="008109DF" w:rsidP="00B11FB7">
      <w:pPr>
        <w:spacing w:line="360" w:lineRule="auto"/>
        <w:rPr>
          <w:rFonts w:ascii="Cambria" w:hAnsi="Cambria"/>
          <w:sz w:val="18"/>
          <w:szCs w:val="18"/>
        </w:rPr>
      </w:pPr>
      <w:r w:rsidRPr="00504490">
        <w:rPr>
          <w:rFonts w:ascii="Cambria" w:hAnsi="Cambria"/>
          <w:sz w:val="18"/>
          <w:szCs w:val="18"/>
        </w:rPr>
        <w:t>This table represents the average monthly returns for trading volume portfolio</w:t>
      </w:r>
      <w:r w:rsidR="00B77760" w:rsidRPr="00504490">
        <w:rPr>
          <w:rFonts w:ascii="Cambria" w:hAnsi="Cambria"/>
          <w:sz w:val="18"/>
          <w:szCs w:val="18"/>
        </w:rPr>
        <w:t>s</w:t>
      </w:r>
      <w:r w:rsidRPr="00504490">
        <w:rPr>
          <w:rFonts w:ascii="Cambria" w:hAnsi="Cambria"/>
          <w:sz w:val="18"/>
          <w:szCs w:val="18"/>
        </w:rPr>
        <w:t xml:space="preserve"> involving NYSE, AMEX and NASDAQ stocks, for 40 semi-annual </w:t>
      </w:r>
      <w:r w:rsidR="00B77760" w:rsidRPr="00504490">
        <w:rPr>
          <w:rFonts w:ascii="Cambria" w:hAnsi="Cambria"/>
          <w:sz w:val="18"/>
          <w:szCs w:val="18"/>
        </w:rPr>
        <w:t xml:space="preserve">holding periods </w:t>
      </w:r>
      <w:r w:rsidRPr="00504490">
        <w:rPr>
          <w:rFonts w:ascii="Cambria" w:hAnsi="Cambria"/>
          <w:sz w:val="18"/>
          <w:szCs w:val="18"/>
        </w:rPr>
        <w:t>(K) from January 1989 to December 2008. From December 1988, each half year stocks are divided into different portfolios based on their previous (J=6) months’ relative trading volume.  P1 represents the portfolio with the lowest trading volume and P10 represents the portfolio with the highest trading volume.  Return is the monthly average return for a specific portfolio. Volume is the relative measure of the total numbers of shares traded divided by their total number of outstanding shares. Size Rank represents a proxy for size, meaning the median portfolio of market capitalization (the portfolios run from 1 to 5). Price is the median average stock price for a certain portfolio in U.S. Dollars ($)</w:t>
      </w:r>
      <w:r w:rsidR="00604739" w:rsidRPr="00504490">
        <w:rPr>
          <w:rFonts w:ascii="Cambria" w:hAnsi="Cambria"/>
          <w:sz w:val="18"/>
          <w:szCs w:val="18"/>
        </w:rPr>
        <w:t xml:space="preserve">. The values within parentheses </w:t>
      </w:r>
      <w:r w:rsidRPr="00504490">
        <w:rPr>
          <w:rFonts w:ascii="Cambria" w:hAnsi="Cambria"/>
          <w:sz w:val="18"/>
          <w:szCs w:val="18"/>
        </w:rPr>
        <w:t>are t-statistics</w:t>
      </w:r>
      <w:r w:rsidR="00604739" w:rsidRPr="00504490">
        <w:rPr>
          <w:rFonts w:ascii="Cambria" w:hAnsi="Cambria"/>
          <w:sz w:val="18"/>
          <w:szCs w:val="18"/>
        </w:rPr>
        <w:t>.</w:t>
      </w:r>
      <w:r w:rsidRPr="00504490">
        <w:rPr>
          <w:rFonts w:ascii="Cambria" w:hAnsi="Cambria"/>
          <w:sz w:val="18"/>
          <w:szCs w:val="18"/>
        </w:rPr>
        <w:t xml:space="preserve"> * Indicates a significance level of 5%, ** denotes a significance level of 10%.</w:t>
      </w:r>
    </w:p>
    <w:p w:rsidR="008109DF" w:rsidRDefault="008109DF" w:rsidP="00313EAD">
      <w:pPr>
        <w:spacing w:line="360" w:lineRule="auto"/>
        <w:ind w:firstLine="720"/>
        <w:jc w:val="both"/>
        <w:rPr>
          <w:rFonts w:ascii="Cambria" w:hAnsi="Cambria"/>
          <w:b/>
        </w:rPr>
      </w:pPr>
      <w:r>
        <w:rPr>
          <w:rFonts w:ascii="Cambria" w:hAnsi="Cambria"/>
          <w:b/>
        </w:rPr>
        <w:lastRenderedPageBreak/>
        <w:t>5.1.2 1989-1998 &amp; 1999-2008</w:t>
      </w:r>
    </w:p>
    <w:p w:rsidR="00B51843" w:rsidRDefault="008109DF" w:rsidP="00B11FB7">
      <w:pPr>
        <w:spacing w:line="360" w:lineRule="auto"/>
        <w:jc w:val="both"/>
        <w:rPr>
          <w:rFonts w:ascii="Cambria" w:hAnsi="Cambria"/>
        </w:rPr>
      </w:pPr>
      <w:r>
        <w:rPr>
          <w:rFonts w:ascii="Cambria" w:hAnsi="Cambria"/>
        </w:rPr>
        <w:t xml:space="preserve">Because of the increasing trend of both absolute and relative trading volume, the total time span is split in two. Table </w:t>
      </w:r>
      <w:r w:rsidR="00B51843">
        <w:rPr>
          <w:rFonts w:ascii="Cambria" w:hAnsi="Cambria"/>
        </w:rPr>
        <w:t>3</w:t>
      </w:r>
      <w:r>
        <w:rPr>
          <w:rFonts w:ascii="Cambria" w:hAnsi="Cambria"/>
        </w:rPr>
        <w:t xml:space="preserve"> confirms that those two periods show different scenarios.</w:t>
      </w:r>
      <w:r w:rsidR="00B51843">
        <w:rPr>
          <w:rFonts w:ascii="Cambria" w:hAnsi="Cambria"/>
        </w:rPr>
        <w:t xml:space="preserve"> In the first </w:t>
      </w:r>
      <w:r>
        <w:rPr>
          <w:rFonts w:ascii="Cambria" w:hAnsi="Cambria"/>
        </w:rPr>
        <w:t xml:space="preserve">period, the average monthly returns across the portfolios are all within the same range resulting that no excess return regarding </w:t>
      </w:r>
      <w:r w:rsidR="00B51843">
        <w:rPr>
          <w:rFonts w:ascii="Cambria" w:hAnsi="Cambria"/>
        </w:rPr>
        <w:t>the market rat</w:t>
      </w:r>
      <w:r>
        <w:rPr>
          <w:rFonts w:ascii="Cambria" w:hAnsi="Cambria"/>
        </w:rPr>
        <w:t>e can be made w</w:t>
      </w:r>
      <w:r w:rsidR="00B51843">
        <w:rPr>
          <w:rFonts w:ascii="Cambria" w:hAnsi="Cambria"/>
        </w:rPr>
        <w:t>hen making a combined portfolio. Non</w:t>
      </w:r>
      <w:r>
        <w:rPr>
          <w:rFonts w:ascii="Cambria" w:hAnsi="Cambria"/>
        </w:rPr>
        <w:t>e of the volume based portfolios earn significant differently returns when compa</w:t>
      </w:r>
      <w:r w:rsidR="00B51843">
        <w:rPr>
          <w:rFonts w:ascii="Cambria" w:hAnsi="Cambria"/>
        </w:rPr>
        <w:t>ring to the market.</w:t>
      </w:r>
    </w:p>
    <w:p w:rsidR="008109DF" w:rsidRDefault="00B51843" w:rsidP="00B11FB7">
      <w:pPr>
        <w:spacing w:line="360" w:lineRule="auto"/>
        <w:jc w:val="both"/>
        <w:rPr>
          <w:rFonts w:ascii="Cambria" w:hAnsi="Cambria"/>
        </w:rPr>
      </w:pPr>
      <w:r>
        <w:rPr>
          <w:rFonts w:ascii="Cambria" w:hAnsi="Cambria"/>
        </w:rPr>
        <w:t xml:space="preserve">When looking at </w:t>
      </w:r>
      <w:r w:rsidR="008109DF">
        <w:rPr>
          <w:rFonts w:ascii="Cambria" w:hAnsi="Cambria"/>
        </w:rPr>
        <w:t xml:space="preserve">the second period, P1 and P1-P10 </w:t>
      </w:r>
      <w:r>
        <w:rPr>
          <w:rFonts w:ascii="Cambria" w:hAnsi="Cambria"/>
        </w:rPr>
        <w:t xml:space="preserve">do </w:t>
      </w:r>
      <w:r w:rsidR="008109DF">
        <w:rPr>
          <w:rFonts w:ascii="Cambria" w:hAnsi="Cambria"/>
        </w:rPr>
        <w:t xml:space="preserve">earn significantly higher returns than the market. </w:t>
      </w:r>
      <w:proofErr w:type="gramStart"/>
      <w:r w:rsidR="00504490">
        <w:rPr>
          <w:rFonts w:ascii="Cambria" w:hAnsi="Cambria"/>
        </w:rPr>
        <w:t>Both</w:t>
      </w:r>
      <w:r w:rsidR="008109DF">
        <w:rPr>
          <w:rFonts w:ascii="Cambria" w:hAnsi="Cambria"/>
        </w:rPr>
        <w:t xml:space="preserve"> being in line with the </w:t>
      </w:r>
      <w:r>
        <w:rPr>
          <w:rFonts w:ascii="Cambria" w:hAnsi="Cambria"/>
        </w:rPr>
        <w:t>il</w:t>
      </w:r>
      <w:r w:rsidR="008109DF">
        <w:rPr>
          <w:rFonts w:ascii="Cambria" w:hAnsi="Cambria"/>
        </w:rPr>
        <w:t>liquidity premium.</w:t>
      </w:r>
      <w:proofErr w:type="gramEnd"/>
      <w:r w:rsidR="008109DF">
        <w:rPr>
          <w:rFonts w:ascii="Cambria" w:hAnsi="Cambria"/>
        </w:rPr>
        <w:t xml:space="preserve"> Returns of P10 are not significant, so no underperformance </w:t>
      </w:r>
      <w:r>
        <w:rPr>
          <w:rFonts w:ascii="Cambria" w:hAnsi="Cambria"/>
        </w:rPr>
        <w:t xml:space="preserve">compared to the market </w:t>
      </w:r>
      <w:r w:rsidR="00504490">
        <w:rPr>
          <w:rFonts w:ascii="Cambria" w:hAnsi="Cambria"/>
        </w:rPr>
        <w:t>is measured. Me</w:t>
      </w:r>
      <w:r w:rsidR="008109DF">
        <w:rPr>
          <w:rFonts w:ascii="Cambria" w:hAnsi="Cambria"/>
        </w:rPr>
        <w:t xml:space="preserve">aning this portfolio will move along with the </w:t>
      </w:r>
      <w:r w:rsidR="00504490">
        <w:rPr>
          <w:rFonts w:ascii="Cambria" w:hAnsi="Cambria"/>
        </w:rPr>
        <w:t>dynamics of the market; no</w:t>
      </w:r>
      <w:r w:rsidR="008109DF">
        <w:rPr>
          <w:rFonts w:ascii="Cambria" w:hAnsi="Cambria"/>
        </w:rPr>
        <w:t xml:space="preserve"> discount is being given to high volume portfolios. </w:t>
      </w:r>
    </w:p>
    <w:p w:rsidR="00B51843" w:rsidRDefault="00B51843" w:rsidP="00B11FB7">
      <w:pPr>
        <w:spacing w:line="360" w:lineRule="auto"/>
        <w:jc w:val="both"/>
        <w:rPr>
          <w:rFonts w:ascii="Cambria" w:hAnsi="Cambria"/>
        </w:rPr>
      </w:pPr>
    </w:p>
    <w:p w:rsidR="00B51843" w:rsidRDefault="00B51843" w:rsidP="00B11FB7">
      <w:pPr>
        <w:spacing w:line="360" w:lineRule="auto"/>
        <w:jc w:val="both"/>
        <w:rPr>
          <w:rFonts w:ascii="Cambria" w:hAnsi="Cambria"/>
        </w:rPr>
      </w:pPr>
    </w:p>
    <w:p w:rsidR="00B51843" w:rsidRDefault="00B51843" w:rsidP="00B11FB7">
      <w:pPr>
        <w:spacing w:line="360" w:lineRule="auto"/>
        <w:jc w:val="both"/>
        <w:rPr>
          <w:rFonts w:ascii="Cambria" w:hAnsi="Cambria"/>
        </w:rPr>
      </w:pPr>
    </w:p>
    <w:p w:rsidR="00B51843" w:rsidRDefault="00B51843" w:rsidP="00B11FB7">
      <w:pPr>
        <w:spacing w:line="360" w:lineRule="auto"/>
        <w:jc w:val="both"/>
        <w:rPr>
          <w:rFonts w:ascii="Cambria" w:hAnsi="Cambria"/>
        </w:rPr>
      </w:pPr>
    </w:p>
    <w:p w:rsidR="00B51843" w:rsidRDefault="00B51843" w:rsidP="00B11FB7">
      <w:pPr>
        <w:spacing w:line="360" w:lineRule="auto"/>
        <w:jc w:val="both"/>
        <w:rPr>
          <w:rFonts w:ascii="Cambria" w:hAnsi="Cambria"/>
        </w:rPr>
      </w:pPr>
    </w:p>
    <w:p w:rsidR="00B51843" w:rsidRDefault="00B51843" w:rsidP="00B11FB7">
      <w:pPr>
        <w:spacing w:line="360" w:lineRule="auto"/>
        <w:jc w:val="both"/>
        <w:rPr>
          <w:rFonts w:ascii="Cambria" w:hAnsi="Cambria"/>
        </w:rPr>
      </w:pPr>
    </w:p>
    <w:p w:rsidR="00B51843" w:rsidRDefault="00B51843" w:rsidP="00B11FB7">
      <w:pPr>
        <w:spacing w:line="360" w:lineRule="auto"/>
        <w:jc w:val="both"/>
        <w:rPr>
          <w:rFonts w:ascii="Cambria" w:hAnsi="Cambria"/>
        </w:rPr>
      </w:pPr>
    </w:p>
    <w:p w:rsidR="00B51843" w:rsidRDefault="00B51843" w:rsidP="00B11FB7">
      <w:pPr>
        <w:spacing w:line="360" w:lineRule="auto"/>
        <w:jc w:val="both"/>
        <w:rPr>
          <w:rFonts w:ascii="Cambria" w:hAnsi="Cambria"/>
        </w:rPr>
      </w:pPr>
    </w:p>
    <w:p w:rsidR="00B51843" w:rsidRDefault="00B51843" w:rsidP="00B51843">
      <w:pPr>
        <w:spacing w:after="0" w:line="240" w:lineRule="auto"/>
        <w:rPr>
          <w:rFonts w:ascii="Cambria" w:hAnsi="Cambria"/>
        </w:rPr>
      </w:pPr>
      <w:r>
        <w:rPr>
          <w:rFonts w:ascii="Cambria" w:hAnsi="Cambria"/>
        </w:rPr>
        <w:br w:type="page"/>
      </w:r>
    </w:p>
    <w:p w:rsidR="003E7F5F" w:rsidRDefault="00B51843">
      <w:pPr>
        <w:spacing w:after="0" w:line="240" w:lineRule="auto"/>
        <w:rPr>
          <w:rFonts w:ascii="Cambria" w:hAnsi="Cambria"/>
        </w:rPr>
      </w:pPr>
      <w:r w:rsidRPr="00B51843">
        <w:rPr>
          <w:noProof/>
          <w:lang w:val="nl-NL" w:eastAsia="nl-NL"/>
        </w:rPr>
        <w:lastRenderedPageBreak/>
        <w:drawing>
          <wp:inline distT="0" distB="0" distL="0" distR="0">
            <wp:extent cx="5760720" cy="4862842"/>
            <wp:effectExtent l="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5760720" cy="4862842"/>
                    </a:xfrm>
                    <a:prstGeom prst="rect">
                      <a:avLst/>
                    </a:prstGeom>
                    <a:noFill/>
                    <a:ln w="9525">
                      <a:noFill/>
                      <a:miter lim="800000"/>
                      <a:headEnd/>
                      <a:tailEnd/>
                    </a:ln>
                  </pic:spPr>
                </pic:pic>
              </a:graphicData>
            </a:graphic>
          </wp:inline>
        </w:drawing>
      </w:r>
    </w:p>
    <w:p w:rsidR="008109DF" w:rsidRDefault="008109DF" w:rsidP="00B11FB7">
      <w:pPr>
        <w:spacing w:line="360" w:lineRule="auto"/>
        <w:jc w:val="both"/>
        <w:rPr>
          <w:rFonts w:ascii="Cambria" w:hAnsi="Cambria"/>
        </w:rPr>
      </w:pPr>
    </w:p>
    <w:p w:rsidR="008109DF" w:rsidRPr="00504490" w:rsidRDefault="008109DF" w:rsidP="009664FC">
      <w:pPr>
        <w:jc w:val="both"/>
        <w:rPr>
          <w:rFonts w:ascii="Cambria" w:hAnsi="Cambria"/>
          <w:b/>
          <w:sz w:val="20"/>
          <w:szCs w:val="20"/>
        </w:rPr>
      </w:pPr>
      <w:r w:rsidRPr="00504490">
        <w:rPr>
          <w:rFonts w:ascii="Cambria" w:hAnsi="Cambria"/>
          <w:b/>
          <w:sz w:val="20"/>
          <w:szCs w:val="20"/>
        </w:rPr>
        <w:t xml:space="preserve">Table </w:t>
      </w:r>
      <w:proofErr w:type="gramStart"/>
      <w:r w:rsidR="00B51843" w:rsidRPr="00504490">
        <w:rPr>
          <w:rFonts w:ascii="Cambria" w:hAnsi="Cambria"/>
          <w:b/>
          <w:sz w:val="20"/>
          <w:szCs w:val="20"/>
        </w:rPr>
        <w:t>3</w:t>
      </w:r>
      <w:r w:rsidRPr="00504490">
        <w:rPr>
          <w:rFonts w:ascii="Cambria" w:hAnsi="Cambria"/>
          <w:b/>
          <w:sz w:val="20"/>
          <w:szCs w:val="20"/>
        </w:rPr>
        <w:t xml:space="preserve"> :</w:t>
      </w:r>
      <w:proofErr w:type="gramEnd"/>
      <w:r w:rsidRPr="00504490">
        <w:rPr>
          <w:rFonts w:ascii="Cambria" w:hAnsi="Cambria"/>
          <w:b/>
          <w:sz w:val="20"/>
          <w:szCs w:val="20"/>
        </w:rPr>
        <w:t xml:space="preserve"> Returns to trading volume portfolios</w:t>
      </w:r>
      <w:r w:rsidR="00504490">
        <w:rPr>
          <w:rFonts w:ascii="Cambria" w:hAnsi="Cambria"/>
          <w:b/>
          <w:sz w:val="20"/>
          <w:szCs w:val="20"/>
        </w:rPr>
        <w:t>.</w:t>
      </w:r>
    </w:p>
    <w:p w:rsidR="008109DF" w:rsidRPr="00504490" w:rsidRDefault="008109DF" w:rsidP="00E36114">
      <w:pPr>
        <w:spacing w:line="360" w:lineRule="auto"/>
        <w:jc w:val="both"/>
        <w:rPr>
          <w:rFonts w:ascii="Cambria" w:hAnsi="Cambria"/>
          <w:sz w:val="18"/>
          <w:szCs w:val="18"/>
        </w:rPr>
      </w:pPr>
      <w:r w:rsidRPr="00504490">
        <w:rPr>
          <w:rFonts w:ascii="Cambria" w:hAnsi="Cambria"/>
          <w:sz w:val="18"/>
          <w:szCs w:val="18"/>
        </w:rPr>
        <w:t>This table represents the average monthly returns for trading volume portfolio involving NYSE, AMEX and NASDAQ stocks, where section A represents the 20 semi-annual holding periods (K) between 1989 and 1998, as section B is covering the same for the period 1999 to 20008. From December 1988, each half year stocks are divided into different portfolios based on their previous (J=6) months’ relative trading volume.  P1 represents the portfolio with the lowest trading volume and P10 represents the portfolio with the highest trading volume.  Return is the monthly average return for a specific portfolio. Volume is the relative measure of the total numbers of shares traded divided by their total number of outstanding shares. Size Rank represents a proxy for size, meaning the median portfolio of market capitalization (the portfolios run from 1 to 5). Price is the median average stock price for a certain portfolio in U.S. Dollars ($). The values within parentheses are t-statistics; test is performed whether or not the average monthly return is different from the risk free rate. * Indicates a significance level of 5%, ** denotes a significance level of 10%.</w:t>
      </w:r>
    </w:p>
    <w:p w:rsidR="008109DF" w:rsidRDefault="008109DF" w:rsidP="009664FC">
      <w:pPr>
        <w:jc w:val="center"/>
        <w:rPr>
          <w:rFonts w:ascii="Cambria" w:hAnsi="Cambria"/>
          <w:b/>
          <w:lang w:val="en-US"/>
        </w:rPr>
      </w:pPr>
    </w:p>
    <w:p w:rsidR="00504490" w:rsidRDefault="00504490" w:rsidP="009664FC">
      <w:pPr>
        <w:jc w:val="center"/>
        <w:rPr>
          <w:rFonts w:ascii="Cambria" w:hAnsi="Cambria"/>
          <w:b/>
          <w:lang w:val="en-US"/>
        </w:rPr>
      </w:pPr>
    </w:p>
    <w:p w:rsidR="002C44B9" w:rsidRDefault="002C44B9" w:rsidP="009664FC">
      <w:pPr>
        <w:jc w:val="center"/>
        <w:rPr>
          <w:rFonts w:ascii="Cambria" w:hAnsi="Cambria"/>
          <w:b/>
          <w:lang w:val="en-US"/>
        </w:rPr>
      </w:pPr>
    </w:p>
    <w:p w:rsidR="008109DF" w:rsidRDefault="008109DF" w:rsidP="00B11FB7">
      <w:pPr>
        <w:spacing w:line="360" w:lineRule="auto"/>
        <w:rPr>
          <w:rFonts w:ascii="Cambria" w:hAnsi="Cambria"/>
          <w:b/>
        </w:rPr>
      </w:pPr>
      <w:r>
        <w:rPr>
          <w:rFonts w:ascii="Cambria" w:hAnsi="Cambria"/>
          <w:b/>
        </w:rPr>
        <w:lastRenderedPageBreak/>
        <w:t>5.2 Asset pricing regressions</w:t>
      </w:r>
    </w:p>
    <w:p w:rsidR="008109DF" w:rsidRDefault="008109DF" w:rsidP="00B11FB7">
      <w:pPr>
        <w:spacing w:line="360" w:lineRule="auto"/>
        <w:rPr>
          <w:rFonts w:ascii="Cambria" w:hAnsi="Cambria"/>
          <w:b/>
        </w:rPr>
      </w:pPr>
      <w:r>
        <w:rPr>
          <w:rFonts w:ascii="Cambria" w:hAnsi="Cambria"/>
          <w:b/>
        </w:rPr>
        <w:tab/>
        <w:t>5.2.1 1989-2008</w:t>
      </w:r>
    </w:p>
    <w:p w:rsidR="008109DF" w:rsidRDefault="006A5697" w:rsidP="00E36114">
      <w:pPr>
        <w:spacing w:line="360" w:lineRule="auto"/>
        <w:jc w:val="both"/>
        <w:rPr>
          <w:rFonts w:ascii="Cambria" w:hAnsi="Cambria"/>
        </w:rPr>
      </w:pPr>
      <w:r>
        <w:rPr>
          <w:rFonts w:ascii="Cambria" w:hAnsi="Cambria"/>
        </w:rPr>
        <w:t>Table 4</w:t>
      </w:r>
      <w:r w:rsidR="008109DF">
        <w:rPr>
          <w:rFonts w:ascii="Cambria" w:hAnsi="Cambria"/>
        </w:rPr>
        <w:t xml:space="preserve"> represents the results of the asset pricing regressions performed on the combined volume portfolio P1-P10 for the period 1989-2008. Over the whole range of regressions almost </w:t>
      </w:r>
      <w:r>
        <w:rPr>
          <w:rFonts w:ascii="Cambria" w:hAnsi="Cambria"/>
        </w:rPr>
        <w:t>every beta (coefficient of excess market return)</w:t>
      </w:r>
      <w:r w:rsidR="008109DF">
        <w:rPr>
          <w:rFonts w:ascii="Cambria" w:hAnsi="Cambria"/>
        </w:rPr>
        <w:t xml:space="preserve"> has a significant negative relation with the market, except for regression 3a. Trying to explain this negative sign of the beta, this is investigated further when looking at the portfolios P1</w:t>
      </w:r>
      <w:r>
        <w:rPr>
          <w:rFonts w:ascii="Cambria" w:hAnsi="Cambria"/>
        </w:rPr>
        <w:t xml:space="preserve"> and P10 separately, see table 5</w:t>
      </w:r>
      <w:r w:rsidR="008109DF">
        <w:rPr>
          <w:rFonts w:ascii="Cambria" w:hAnsi="Cambria"/>
        </w:rPr>
        <w:t>.</w:t>
      </w:r>
      <w:r w:rsidR="008109DF" w:rsidRPr="00AE5497">
        <w:rPr>
          <w:rFonts w:ascii="Cambria" w:hAnsi="Cambria"/>
        </w:rPr>
        <w:t xml:space="preserve"> </w:t>
      </w:r>
      <w:r>
        <w:rPr>
          <w:rFonts w:ascii="Cambria" w:hAnsi="Cambria"/>
        </w:rPr>
        <w:t>There</w:t>
      </w:r>
      <w:r w:rsidR="008109DF">
        <w:rPr>
          <w:rFonts w:ascii="Cambria" w:hAnsi="Cambria"/>
        </w:rPr>
        <w:t xml:space="preserve"> the negative sign of the coefficient of the excess market return for the combined portfolio (P1-P10) can be explained by the fact that this factor is not priced for low volume stocks as it is for high volume stocks. </w:t>
      </w:r>
    </w:p>
    <w:p w:rsidR="008109DF" w:rsidRDefault="008109DF" w:rsidP="00E36114">
      <w:pPr>
        <w:spacing w:line="360" w:lineRule="auto"/>
        <w:jc w:val="both"/>
        <w:rPr>
          <w:rFonts w:ascii="Cambria" w:hAnsi="Cambria"/>
        </w:rPr>
      </w:pPr>
      <w:r>
        <w:rPr>
          <w:rFonts w:ascii="Cambria" w:hAnsi="Cambria"/>
        </w:rPr>
        <w:t>Focussing on the estimated coefficients for the HML factor, valid for all regressions, a significant positive relation between monthly average returns and HML is observed. Here low volume stocks (P1) have much more positive effect on HML than high volume stocks (P10). It seems that low volume stocks behave more like value stocks (high BE/ME ratio) than high volume stocks</w:t>
      </w:r>
      <w:r>
        <w:rPr>
          <w:rStyle w:val="FootnoteReference"/>
          <w:rFonts w:ascii="Cambria" w:hAnsi="Cambria"/>
        </w:rPr>
        <w:footnoteReference w:id="17"/>
      </w:r>
      <w:r>
        <w:rPr>
          <w:rFonts w:ascii="Cambria" w:hAnsi="Cambria"/>
        </w:rPr>
        <w:t xml:space="preserve">, as they are undervalued with respect to their book market, higher returns are expected. High volume stocks (P10) do not have significant coefficient for the HML factor.  A possible explanation could have been hat low volume firms (illiquid firms) are characterised with small firm size as not all available information is incorporated (yet) in the stock prices. Therefore those stocks can be undervalued. However, looking at the size factor SMB this explanation is not underpinned. </w:t>
      </w:r>
    </w:p>
    <w:p w:rsidR="0084270F" w:rsidRDefault="0084270F" w:rsidP="00E36114">
      <w:pPr>
        <w:spacing w:line="360" w:lineRule="auto"/>
        <w:jc w:val="both"/>
        <w:rPr>
          <w:rFonts w:ascii="Cambria" w:hAnsi="Cambria"/>
        </w:rPr>
      </w:pPr>
      <w:r>
        <w:rPr>
          <w:rFonts w:ascii="Cambria" w:hAnsi="Cambria"/>
        </w:rPr>
        <w:t>In theory, the insignificance of the SMB was not expected. As mentioned in the literature, liquidity and market capitalization are linked</w:t>
      </w:r>
      <w:r>
        <w:rPr>
          <w:rStyle w:val="FootnoteReference"/>
          <w:rFonts w:ascii="Cambria" w:hAnsi="Cambria"/>
        </w:rPr>
        <w:footnoteReference w:id="18"/>
      </w:r>
      <w:r>
        <w:rPr>
          <w:rFonts w:ascii="Cambria" w:hAnsi="Cambria"/>
        </w:rPr>
        <w:t xml:space="preserve">. But as it also became clear from the descriptive variables from table 2, a wide spread of size rank was found across all portfolios, therefore already indicating an insignificant sensitivity to SMB. </w:t>
      </w:r>
      <w:proofErr w:type="gramStart"/>
      <w:r>
        <w:rPr>
          <w:rFonts w:ascii="Cambria" w:hAnsi="Cambria"/>
        </w:rPr>
        <w:t>Concluding that differences in trading volume have no explanatory power for a stock’s sensitivity to firm size.</w:t>
      </w:r>
      <w:proofErr w:type="gramEnd"/>
      <w:r>
        <w:rPr>
          <w:rFonts w:ascii="Cambria" w:hAnsi="Cambria"/>
        </w:rPr>
        <w:t xml:space="preserve"> But because the sample includes only the 1000 largest firms</w:t>
      </w:r>
      <w:r w:rsidR="00E36133">
        <w:rPr>
          <w:rFonts w:ascii="Cambria" w:hAnsi="Cambria"/>
        </w:rPr>
        <w:t>, this</w:t>
      </w:r>
      <w:r>
        <w:rPr>
          <w:rFonts w:ascii="Cambria" w:hAnsi="Cambria"/>
        </w:rPr>
        <w:t xml:space="preserve"> </w:t>
      </w:r>
      <w:r w:rsidR="00E36133">
        <w:rPr>
          <w:rFonts w:ascii="Cambria" w:hAnsi="Cambria"/>
        </w:rPr>
        <w:t xml:space="preserve">can provide an explanation </w:t>
      </w:r>
      <w:r>
        <w:rPr>
          <w:rFonts w:ascii="Cambria" w:hAnsi="Cambria"/>
        </w:rPr>
        <w:t>of the insignifican</w:t>
      </w:r>
      <w:r w:rsidR="00E36133">
        <w:rPr>
          <w:rFonts w:ascii="Cambria" w:hAnsi="Cambria"/>
        </w:rPr>
        <w:t xml:space="preserve">ce of the </w:t>
      </w:r>
      <w:r>
        <w:rPr>
          <w:rFonts w:ascii="Cambria" w:hAnsi="Cambria"/>
        </w:rPr>
        <w:t xml:space="preserve">coefficient of SMB. </w:t>
      </w:r>
    </w:p>
    <w:p w:rsidR="006A5697" w:rsidRDefault="00E36114" w:rsidP="00E36114">
      <w:pPr>
        <w:spacing w:line="360" w:lineRule="auto"/>
        <w:jc w:val="both"/>
        <w:rPr>
          <w:rFonts w:ascii="Cambria" w:hAnsi="Cambria"/>
        </w:rPr>
      </w:pPr>
      <w:r>
        <w:rPr>
          <w:rFonts w:ascii="Cambria" w:hAnsi="Cambria"/>
        </w:rPr>
        <w:t xml:space="preserve">When moving from the </w:t>
      </w:r>
      <w:proofErr w:type="spellStart"/>
      <w:r>
        <w:rPr>
          <w:rFonts w:ascii="Cambria" w:hAnsi="Cambria"/>
        </w:rPr>
        <w:t>Fama</w:t>
      </w:r>
      <w:proofErr w:type="spellEnd"/>
      <w:r>
        <w:rPr>
          <w:rFonts w:ascii="Cambria" w:hAnsi="Cambria"/>
        </w:rPr>
        <w:t>-French three-factor model, to the four-factor model, R</w:t>
      </w:r>
      <w:r>
        <w:rPr>
          <w:rFonts w:ascii="Cambria" w:hAnsi="Cambria"/>
          <w:vertAlign w:val="superscript"/>
        </w:rPr>
        <w:t>2</w:t>
      </w:r>
      <w:r>
        <w:rPr>
          <w:rFonts w:ascii="Cambria" w:hAnsi="Cambria"/>
        </w:rPr>
        <w:t xml:space="preserve"> slightly increases, however the addition of UMD is not significant. Also across low and high volume portfolios, no sensitivity to past winners and losers is observed.  Though, the liquidity factors are </w:t>
      </w:r>
      <w:r>
        <w:rPr>
          <w:rFonts w:ascii="Cambria" w:hAnsi="Cambria"/>
        </w:rPr>
        <w:lastRenderedPageBreak/>
        <w:t xml:space="preserve">added to the four factor model, and not to the </w:t>
      </w:r>
      <w:proofErr w:type="spellStart"/>
      <w:r>
        <w:rPr>
          <w:rFonts w:ascii="Cambria" w:hAnsi="Cambria"/>
        </w:rPr>
        <w:t>Fama</w:t>
      </w:r>
      <w:proofErr w:type="spellEnd"/>
      <w:r>
        <w:rPr>
          <w:rFonts w:ascii="Cambria" w:hAnsi="Cambria"/>
        </w:rPr>
        <w:t>-French three-factor model, because of the higher explanatory power of the variables (R</w:t>
      </w:r>
      <w:r>
        <w:rPr>
          <w:rFonts w:ascii="Cambria" w:hAnsi="Cambria"/>
          <w:vertAlign w:val="superscript"/>
        </w:rPr>
        <w:t>2</w:t>
      </w:r>
      <w:r>
        <w:rPr>
          <w:rFonts w:ascii="Cambria" w:hAnsi="Cambria"/>
        </w:rPr>
        <w:t>) when UMD is included.</w:t>
      </w:r>
    </w:p>
    <w:p w:rsidR="00E36114" w:rsidRDefault="00E36114" w:rsidP="00E36114">
      <w:pPr>
        <w:spacing w:line="360" w:lineRule="auto"/>
        <w:jc w:val="both"/>
        <w:rPr>
          <w:rFonts w:ascii="Cambria" w:hAnsi="Cambria"/>
        </w:rPr>
      </w:pPr>
    </w:p>
    <w:p w:rsidR="008109DF" w:rsidRDefault="0018584C" w:rsidP="00E36114">
      <w:pPr>
        <w:spacing w:line="360" w:lineRule="auto"/>
        <w:jc w:val="both"/>
        <w:rPr>
          <w:rFonts w:ascii="Cambria" w:hAnsi="Cambria"/>
          <w:b/>
        </w:rPr>
      </w:pPr>
      <w:r w:rsidRPr="0018584C">
        <w:rPr>
          <w:noProof/>
          <w:lang w:val="nl-NL" w:eastAsia="nl-NL"/>
        </w:rPr>
        <w:drawing>
          <wp:inline distT="0" distB="0" distL="0" distR="0">
            <wp:extent cx="5760720" cy="2876067"/>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srcRect/>
                    <a:stretch>
                      <a:fillRect/>
                    </a:stretch>
                  </pic:blipFill>
                  <pic:spPr bwMode="auto">
                    <a:xfrm>
                      <a:off x="0" y="0"/>
                      <a:ext cx="5760720" cy="2876067"/>
                    </a:xfrm>
                    <a:prstGeom prst="rect">
                      <a:avLst/>
                    </a:prstGeom>
                    <a:noFill/>
                    <a:ln w="9525">
                      <a:noFill/>
                      <a:miter lim="800000"/>
                      <a:headEnd/>
                      <a:tailEnd/>
                    </a:ln>
                  </pic:spPr>
                </pic:pic>
              </a:graphicData>
            </a:graphic>
          </wp:inline>
        </w:drawing>
      </w:r>
    </w:p>
    <w:p w:rsidR="008109DF" w:rsidRPr="00504490" w:rsidRDefault="008109DF" w:rsidP="00E36114">
      <w:pPr>
        <w:spacing w:line="360" w:lineRule="auto"/>
        <w:jc w:val="both"/>
        <w:rPr>
          <w:rFonts w:ascii="Cambria" w:hAnsi="Cambria"/>
          <w:b/>
          <w:sz w:val="20"/>
          <w:szCs w:val="20"/>
        </w:rPr>
      </w:pPr>
      <w:proofErr w:type="gramStart"/>
      <w:r w:rsidRPr="00504490">
        <w:rPr>
          <w:rFonts w:ascii="Cambria" w:hAnsi="Cambria"/>
          <w:b/>
          <w:sz w:val="20"/>
          <w:szCs w:val="20"/>
        </w:rPr>
        <w:t xml:space="preserve">Table </w:t>
      </w:r>
      <w:r w:rsidR="006A5697" w:rsidRPr="00504490">
        <w:rPr>
          <w:rFonts w:ascii="Cambria" w:hAnsi="Cambria"/>
          <w:b/>
          <w:sz w:val="20"/>
          <w:szCs w:val="20"/>
        </w:rPr>
        <w:t>4</w:t>
      </w:r>
      <w:r w:rsidRPr="00504490">
        <w:rPr>
          <w:rFonts w:ascii="Cambria" w:hAnsi="Cambria"/>
          <w:b/>
          <w:sz w:val="20"/>
          <w:szCs w:val="20"/>
        </w:rPr>
        <w:t>: Asset pricing regressions on average monthly returns of combined volume portfolio P1-P10.</w:t>
      </w:r>
      <w:proofErr w:type="gramEnd"/>
    </w:p>
    <w:p w:rsidR="008109DF" w:rsidRPr="00AD0858" w:rsidRDefault="008109DF" w:rsidP="00E36114">
      <w:pPr>
        <w:spacing w:line="360" w:lineRule="auto"/>
        <w:jc w:val="both"/>
        <w:rPr>
          <w:rFonts w:ascii="Cambria" w:hAnsi="Cambria"/>
          <w:sz w:val="18"/>
          <w:szCs w:val="18"/>
        </w:rPr>
      </w:pPr>
      <w:r w:rsidRPr="00AD0858">
        <w:rPr>
          <w:rFonts w:ascii="Cambria" w:hAnsi="Cambria"/>
          <w:sz w:val="18"/>
          <w:szCs w:val="18"/>
        </w:rPr>
        <w:t xml:space="preserve">This table summarizes the multiple regressions performed on average monthly returns of combined volume portfolio P1-P10 for (J=6, K=6). J represents the months before the portfolio formation date; K represents the amount of months on which the performance measurement period is. The results in this table correspond to the coefficients in relation with the factors mentioned in the first row. This table contains the 40 semi-annual performance measurement periods from January 1989 to December 2008. * </w:t>
      </w:r>
      <w:proofErr w:type="gramStart"/>
      <w:r w:rsidRPr="00AD0858">
        <w:rPr>
          <w:rFonts w:ascii="Cambria" w:hAnsi="Cambria"/>
          <w:sz w:val="18"/>
          <w:szCs w:val="18"/>
        </w:rPr>
        <w:t>and</w:t>
      </w:r>
      <w:proofErr w:type="gramEnd"/>
      <w:r w:rsidRPr="00AD0858">
        <w:rPr>
          <w:rFonts w:ascii="Cambria" w:hAnsi="Cambria"/>
          <w:sz w:val="18"/>
          <w:szCs w:val="18"/>
        </w:rPr>
        <w:t xml:space="preserve"> ** indicate respectively the significance levels of 5% and 10%. Between the parentheses, the t-statistics are stated.</w:t>
      </w:r>
    </w:p>
    <w:p w:rsidR="00E36114" w:rsidRDefault="00E36114" w:rsidP="00E36114">
      <w:pPr>
        <w:spacing w:line="360" w:lineRule="auto"/>
        <w:jc w:val="both"/>
        <w:rPr>
          <w:rFonts w:ascii="Cambria" w:hAnsi="Cambria"/>
          <w:sz w:val="20"/>
          <w:szCs w:val="20"/>
        </w:rPr>
      </w:pPr>
    </w:p>
    <w:p w:rsidR="00E36114" w:rsidRDefault="00E36114" w:rsidP="00E36114">
      <w:pPr>
        <w:spacing w:line="360" w:lineRule="auto"/>
        <w:jc w:val="both"/>
        <w:rPr>
          <w:rFonts w:ascii="Cambria" w:hAnsi="Cambria"/>
        </w:rPr>
      </w:pPr>
      <w:r>
        <w:rPr>
          <w:rFonts w:ascii="Cambria" w:hAnsi="Cambria"/>
        </w:rPr>
        <w:t xml:space="preserve">The coefficient with respect to market wide liquidity factor of </w:t>
      </w:r>
      <w:proofErr w:type="spellStart"/>
      <w:r>
        <w:rPr>
          <w:rFonts w:ascii="Cambria" w:hAnsi="Cambria"/>
        </w:rPr>
        <w:t>Pástor</w:t>
      </w:r>
      <w:proofErr w:type="spellEnd"/>
      <w:r>
        <w:rPr>
          <w:rFonts w:ascii="Cambria" w:hAnsi="Cambria"/>
        </w:rPr>
        <w:t xml:space="preserve">&amp; </w:t>
      </w:r>
      <w:proofErr w:type="spellStart"/>
      <w:r>
        <w:rPr>
          <w:rFonts w:ascii="Cambria" w:hAnsi="Cambria"/>
        </w:rPr>
        <w:t>Stambaugh</w:t>
      </w:r>
      <w:proofErr w:type="spellEnd"/>
      <w:r>
        <w:rPr>
          <w:rFonts w:ascii="Cambria" w:hAnsi="Cambria"/>
        </w:rPr>
        <w:t xml:space="preserve"> is not significant. This does not validate the expectation that the factor should be priced when trying to explain the portfolios’ return. When looking at </w:t>
      </w:r>
      <w:proofErr w:type="spellStart"/>
      <w:r>
        <w:rPr>
          <w:rFonts w:ascii="Cambria" w:hAnsi="Cambria"/>
        </w:rPr>
        <w:t>Sadka’s</w:t>
      </w:r>
      <w:proofErr w:type="spellEnd"/>
      <w:r>
        <w:rPr>
          <w:rFonts w:ascii="Cambria" w:hAnsi="Cambria"/>
        </w:rPr>
        <w:t xml:space="preserve"> liquidity factor, this outcome is stating that when liquidity risk decreases (the more liquid the market is) higher returns are earned on the combined portfolio. This runs counter the expectation that liquidity is the motive between the found relationship between past trading volume and future returns. </w:t>
      </w:r>
    </w:p>
    <w:p w:rsidR="008109DF" w:rsidRDefault="008109DF" w:rsidP="00E36114">
      <w:pPr>
        <w:spacing w:line="360" w:lineRule="auto"/>
        <w:jc w:val="both"/>
        <w:rPr>
          <w:rFonts w:ascii="Cambria" w:hAnsi="Cambria"/>
        </w:rPr>
      </w:pPr>
      <w:r>
        <w:rPr>
          <w:rFonts w:ascii="Cambria" w:hAnsi="Cambria"/>
        </w:rPr>
        <w:br w:type="page"/>
      </w:r>
    </w:p>
    <w:p w:rsidR="008109DF" w:rsidRDefault="0018584C" w:rsidP="00AD0858">
      <w:pPr>
        <w:spacing w:line="360" w:lineRule="auto"/>
        <w:jc w:val="center"/>
        <w:rPr>
          <w:rFonts w:ascii="Cambria" w:hAnsi="Cambria"/>
        </w:rPr>
      </w:pPr>
      <w:r w:rsidRPr="0018584C">
        <w:rPr>
          <w:noProof/>
          <w:lang w:val="nl-NL" w:eastAsia="nl-NL"/>
        </w:rPr>
        <w:lastRenderedPageBreak/>
        <w:drawing>
          <wp:inline distT="0" distB="0" distL="0" distR="0">
            <wp:extent cx="5760720" cy="5776269"/>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srcRect/>
                    <a:stretch>
                      <a:fillRect/>
                    </a:stretch>
                  </pic:blipFill>
                  <pic:spPr bwMode="auto">
                    <a:xfrm>
                      <a:off x="0" y="0"/>
                      <a:ext cx="5760720" cy="5776269"/>
                    </a:xfrm>
                    <a:prstGeom prst="rect">
                      <a:avLst/>
                    </a:prstGeom>
                    <a:noFill/>
                    <a:ln w="9525">
                      <a:noFill/>
                      <a:miter lim="800000"/>
                      <a:headEnd/>
                      <a:tailEnd/>
                    </a:ln>
                  </pic:spPr>
                </pic:pic>
              </a:graphicData>
            </a:graphic>
          </wp:inline>
        </w:drawing>
      </w:r>
    </w:p>
    <w:p w:rsidR="008109DF" w:rsidRDefault="008109DF" w:rsidP="005A1053">
      <w:pPr>
        <w:spacing w:line="360" w:lineRule="auto"/>
        <w:rPr>
          <w:rFonts w:ascii="Cambria" w:hAnsi="Cambria"/>
        </w:rPr>
      </w:pPr>
    </w:p>
    <w:p w:rsidR="008109DF" w:rsidRPr="00AD0858" w:rsidRDefault="0084270F" w:rsidP="00B64C95">
      <w:pPr>
        <w:spacing w:line="360" w:lineRule="auto"/>
        <w:jc w:val="both"/>
        <w:rPr>
          <w:rFonts w:ascii="Cambria" w:hAnsi="Cambria"/>
          <w:b/>
          <w:sz w:val="20"/>
          <w:szCs w:val="20"/>
        </w:rPr>
      </w:pPr>
      <w:proofErr w:type="gramStart"/>
      <w:r w:rsidRPr="00AD0858">
        <w:rPr>
          <w:rFonts w:ascii="Cambria" w:hAnsi="Cambria"/>
          <w:b/>
          <w:sz w:val="20"/>
          <w:szCs w:val="20"/>
        </w:rPr>
        <w:t>T</w:t>
      </w:r>
      <w:r w:rsidR="00CC1E03" w:rsidRPr="00AD0858">
        <w:rPr>
          <w:rFonts w:ascii="Cambria" w:hAnsi="Cambria"/>
          <w:b/>
          <w:sz w:val="20"/>
          <w:szCs w:val="20"/>
        </w:rPr>
        <w:t>able 5</w:t>
      </w:r>
      <w:r w:rsidR="008109DF" w:rsidRPr="00AD0858">
        <w:rPr>
          <w:rFonts w:ascii="Cambria" w:hAnsi="Cambria"/>
          <w:b/>
          <w:sz w:val="20"/>
          <w:szCs w:val="20"/>
        </w:rPr>
        <w:t xml:space="preserve">: Asset pricing regressions </w:t>
      </w:r>
      <w:r w:rsidRPr="00AD0858">
        <w:rPr>
          <w:rFonts w:ascii="Cambria" w:hAnsi="Cambria"/>
          <w:b/>
          <w:sz w:val="20"/>
          <w:szCs w:val="20"/>
        </w:rPr>
        <w:t xml:space="preserve">on average monthly returns </w:t>
      </w:r>
      <w:r w:rsidR="000A7700" w:rsidRPr="00AD0858">
        <w:rPr>
          <w:rFonts w:ascii="Cambria" w:hAnsi="Cambria"/>
          <w:b/>
          <w:sz w:val="20"/>
          <w:szCs w:val="20"/>
        </w:rPr>
        <w:t>of volume</w:t>
      </w:r>
      <w:r w:rsidR="008109DF" w:rsidRPr="00AD0858">
        <w:rPr>
          <w:rFonts w:ascii="Cambria" w:hAnsi="Cambria"/>
          <w:b/>
          <w:sz w:val="20"/>
          <w:szCs w:val="20"/>
        </w:rPr>
        <w:t xml:space="preserve"> portfolio</w:t>
      </w:r>
      <w:r w:rsidRPr="00AD0858">
        <w:rPr>
          <w:rFonts w:ascii="Cambria" w:hAnsi="Cambria"/>
          <w:b/>
          <w:sz w:val="20"/>
          <w:szCs w:val="20"/>
        </w:rPr>
        <w:t xml:space="preserve">s P1 and </w:t>
      </w:r>
      <w:r w:rsidR="008109DF" w:rsidRPr="00AD0858">
        <w:rPr>
          <w:rFonts w:ascii="Cambria" w:hAnsi="Cambria"/>
          <w:b/>
          <w:sz w:val="20"/>
          <w:szCs w:val="20"/>
        </w:rPr>
        <w:t>P10.</w:t>
      </w:r>
      <w:proofErr w:type="gramEnd"/>
    </w:p>
    <w:p w:rsidR="008109DF" w:rsidRDefault="008109DF" w:rsidP="00B64C95">
      <w:pPr>
        <w:spacing w:line="360" w:lineRule="auto"/>
        <w:jc w:val="both"/>
        <w:rPr>
          <w:rFonts w:ascii="Cambria" w:hAnsi="Cambria"/>
          <w:sz w:val="20"/>
          <w:szCs w:val="20"/>
        </w:rPr>
      </w:pPr>
      <w:r w:rsidRPr="00E14066">
        <w:rPr>
          <w:rFonts w:ascii="Cambria" w:hAnsi="Cambria"/>
          <w:sz w:val="20"/>
          <w:szCs w:val="20"/>
        </w:rPr>
        <w:t>Thi</w:t>
      </w:r>
      <w:r>
        <w:rPr>
          <w:rFonts w:ascii="Cambria" w:hAnsi="Cambria"/>
          <w:sz w:val="20"/>
          <w:szCs w:val="20"/>
        </w:rPr>
        <w:t xml:space="preserve">s table summarizes the multiple </w:t>
      </w:r>
      <w:r w:rsidRPr="00E14066">
        <w:rPr>
          <w:rFonts w:ascii="Cambria" w:hAnsi="Cambria"/>
          <w:sz w:val="20"/>
          <w:szCs w:val="20"/>
        </w:rPr>
        <w:t xml:space="preserve">regressions performed on average monthly returns of </w:t>
      </w:r>
      <w:r>
        <w:rPr>
          <w:rFonts w:ascii="Cambria" w:hAnsi="Cambria"/>
          <w:sz w:val="20"/>
          <w:szCs w:val="20"/>
        </w:rPr>
        <w:t xml:space="preserve">respectively P1 (low volume stocks) and P10 (high volume stocks) </w:t>
      </w:r>
      <w:r w:rsidRPr="00E14066">
        <w:rPr>
          <w:rFonts w:ascii="Cambria" w:hAnsi="Cambria"/>
          <w:sz w:val="20"/>
          <w:szCs w:val="20"/>
        </w:rPr>
        <w:t xml:space="preserve">for (J=6, K=6). J represents the months before the portfolio formation date; K represents the amount of months on which the performance measurement period is. </w:t>
      </w:r>
      <w:r>
        <w:rPr>
          <w:rFonts w:ascii="Cambria" w:hAnsi="Cambria"/>
          <w:sz w:val="20"/>
          <w:szCs w:val="20"/>
        </w:rPr>
        <w:t xml:space="preserve">The results in this table correspond to the coefficients in relation with the factors mentioned in the first row. </w:t>
      </w:r>
      <w:r w:rsidRPr="00E14066">
        <w:rPr>
          <w:rFonts w:ascii="Cambria" w:hAnsi="Cambria"/>
          <w:sz w:val="20"/>
          <w:szCs w:val="20"/>
        </w:rPr>
        <w:t xml:space="preserve">This table contains the 40 semi-annual performance measurement periods from January 1989 to December 2008. * </w:t>
      </w:r>
      <w:proofErr w:type="gramStart"/>
      <w:r w:rsidRPr="00E14066">
        <w:rPr>
          <w:rFonts w:ascii="Cambria" w:hAnsi="Cambria"/>
          <w:sz w:val="20"/>
          <w:szCs w:val="20"/>
        </w:rPr>
        <w:t>and</w:t>
      </w:r>
      <w:proofErr w:type="gramEnd"/>
      <w:r w:rsidRPr="00E14066">
        <w:rPr>
          <w:rFonts w:ascii="Cambria" w:hAnsi="Cambria"/>
          <w:sz w:val="20"/>
          <w:szCs w:val="20"/>
        </w:rPr>
        <w:t xml:space="preserve"> ** indicate respectively the significance levels of 5% and 10%. Between the parentheses, the t-statistics are stated.</w:t>
      </w:r>
    </w:p>
    <w:p w:rsidR="002C44B9" w:rsidRDefault="002C44B9" w:rsidP="00B64C95">
      <w:pPr>
        <w:spacing w:line="360" w:lineRule="auto"/>
        <w:jc w:val="both"/>
        <w:rPr>
          <w:rFonts w:ascii="Cambria" w:hAnsi="Cambria"/>
          <w:sz w:val="20"/>
          <w:szCs w:val="20"/>
        </w:rPr>
      </w:pPr>
    </w:p>
    <w:p w:rsidR="00CC1E03" w:rsidRDefault="008109DF" w:rsidP="00CC1E03">
      <w:pPr>
        <w:spacing w:line="360" w:lineRule="auto"/>
        <w:jc w:val="both"/>
        <w:rPr>
          <w:rFonts w:ascii="Cambria" w:hAnsi="Cambria"/>
        </w:rPr>
      </w:pPr>
      <w:r>
        <w:rPr>
          <w:rFonts w:ascii="Cambria" w:hAnsi="Cambria"/>
        </w:rPr>
        <w:lastRenderedPageBreak/>
        <w:t>When taking a look at the tw</w:t>
      </w:r>
      <w:r w:rsidR="00CC1E03">
        <w:rPr>
          <w:rFonts w:ascii="Cambria" w:hAnsi="Cambria"/>
        </w:rPr>
        <w:t>o portfolios separately, table 5</w:t>
      </w:r>
      <w:r>
        <w:rPr>
          <w:rFonts w:ascii="Cambria" w:hAnsi="Cambria"/>
        </w:rPr>
        <w:t xml:space="preserve">, for the low volume stocks (P1) only the factors HML and </w:t>
      </w:r>
      <w:proofErr w:type="spellStart"/>
      <w:r>
        <w:rPr>
          <w:rFonts w:ascii="Cambria" w:hAnsi="Cambria"/>
        </w:rPr>
        <w:t>Sadka</w:t>
      </w:r>
      <w:proofErr w:type="spellEnd"/>
      <w:r>
        <w:rPr>
          <w:rFonts w:ascii="Cambria" w:hAnsi="Cambria"/>
        </w:rPr>
        <w:t xml:space="preserve"> are priced. HML for low volume stocks (P1) have more value characteristics than high volume stocks (P10). As just mentioned, this might be in favour</w:t>
      </w:r>
      <w:r w:rsidR="00CC1E03">
        <w:rPr>
          <w:rFonts w:ascii="Cambria" w:hAnsi="Cambria"/>
        </w:rPr>
        <w:t xml:space="preserve"> that liquidity is a proxy of trading volume</w:t>
      </w:r>
      <w:r>
        <w:rPr>
          <w:rFonts w:ascii="Cambria" w:hAnsi="Cambria"/>
        </w:rPr>
        <w:t>. However for both portfolios, the sign</w:t>
      </w:r>
      <w:r w:rsidR="00CC1E03">
        <w:rPr>
          <w:rFonts w:ascii="Cambria" w:hAnsi="Cambria"/>
        </w:rPr>
        <w:t>s</w:t>
      </w:r>
      <w:r>
        <w:rPr>
          <w:rFonts w:ascii="Cambria" w:hAnsi="Cambria"/>
        </w:rPr>
        <w:t xml:space="preserve"> of the coefficient of </w:t>
      </w:r>
      <w:proofErr w:type="spellStart"/>
      <w:r>
        <w:rPr>
          <w:rFonts w:ascii="Cambria" w:hAnsi="Cambria"/>
        </w:rPr>
        <w:t>Sadka’s</w:t>
      </w:r>
      <w:proofErr w:type="spellEnd"/>
      <w:r>
        <w:rPr>
          <w:rFonts w:ascii="Cambria" w:hAnsi="Cambria"/>
        </w:rPr>
        <w:t xml:space="preserve"> risk factor run</w:t>
      </w:r>
      <w:r w:rsidR="00CC1E03">
        <w:rPr>
          <w:rFonts w:ascii="Cambria" w:hAnsi="Cambria"/>
        </w:rPr>
        <w:t xml:space="preserve"> counter to a liquidity motive; the results indicate that when liquidity </w:t>
      </w:r>
      <w:proofErr w:type="gramStart"/>
      <w:r w:rsidR="00CC1E03">
        <w:rPr>
          <w:rFonts w:ascii="Cambria" w:hAnsi="Cambria"/>
        </w:rPr>
        <w:t>risk</w:t>
      </w:r>
      <w:proofErr w:type="gramEnd"/>
      <w:r w:rsidR="00CC1E03">
        <w:rPr>
          <w:rFonts w:ascii="Cambria" w:hAnsi="Cambria"/>
        </w:rPr>
        <w:t xml:space="preserve"> decreases (increases), the returns earned are increasing (decreasing). Nevertheless, the opposite was expected. </w:t>
      </w:r>
    </w:p>
    <w:p w:rsidR="008109DF" w:rsidRPr="005A1053" w:rsidRDefault="008109DF" w:rsidP="004B4C64">
      <w:pPr>
        <w:spacing w:line="360" w:lineRule="auto"/>
        <w:ind w:firstLine="720"/>
        <w:jc w:val="both"/>
        <w:rPr>
          <w:rFonts w:ascii="Cambria" w:hAnsi="Cambria"/>
        </w:rPr>
      </w:pPr>
      <w:r>
        <w:rPr>
          <w:rFonts w:ascii="Cambria" w:hAnsi="Cambria"/>
          <w:b/>
        </w:rPr>
        <w:t>5.2.2 1989-1998</w:t>
      </w:r>
    </w:p>
    <w:p w:rsidR="008109DF" w:rsidRDefault="008109DF" w:rsidP="00CC1E03">
      <w:pPr>
        <w:spacing w:line="360" w:lineRule="auto"/>
        <w:jc w:val="both"/>
        <w:rPr>
          <w:rFonts w:ascii="Cambria" w:hAnsi="Cambria"/>
        </w:rPr>
      </w:pPr>
      <w:r>
        <w:rPr>
          <w:rFonts w:ascii="Cambria" w:hAnsi="Cambria"/>
        </w:rPr>
        <w:t xml:space="preserve">As shown in the earlier results (table </w:t>
      </w:r>
      <w:r w:rsidR="00AE6ACF">
        <w:rPr>
          <w:rFonts w:ascii="Cambria" w:hAnsi="Cambria"/>
        </w:rPr>
        <w:t>3</w:t>
      </w:r>
      <w:r>
        <w:rPr>
          <w:rFonts w:ascii="Cambria" w:hAnsi="Cambria"/>
        </w:rPr>
        <w:t xml:space="preserve">: sections </w:t>
      </w:r>
      <w:r>
        <w:rPr>
          <w:rFonts w:ascii="Cambria" w:hAnsi="Cambria"/>
          <w:caps/>
        </w:rPr>
        <w:t xml:space="preserve">A </w:t>
      </w:r>
      <w:r>
        <w:rPr>
          <w:rFonts w:ascii="Cambria" w:hAnsi="Cambria"/>
        </w:rPr>
        <w:t xml:space="preserve">and B) another insight is given when dividing the portfolios in two period of 10 years. </w:t>
      </w:r>
      <w:r w:rsidR="00DB27C2">
        <w:rPr>
          <w:rFonts w:ascii="Cambria" w:hAnsi="Cambria"/>
        </w:rPr>
        <w:t xml:space="preserve">Where earlier was shown (table 3, section A) that the first hypotheses with respect to the under- and outperformance of </w:t>
      </w:r>
      <w:r w:rsidR="00931080">
        <w:rPr>
          <w:rFonts w:ascii="Cambria" w:hAnsi="Cambria"/>
        </w:rPr>
        <w:t>portfolios with respect to the markets</w:t>
      </w:r>
      <w:r w:rsidR="00DB27C2">
        <w:rPr>
          <w:rFonts w:ascii="Cambria" w:hAnsi="Cambria"/>
        </w:rPr>
        <w:t xml:space="preserve"> were rejected, this should not result saying that multiple factors are not priced. </w:t>
      </w:r>
      <w:r>
        <w:rPr>
          <w:rFonts w:ascii="Cambria" w:hAnsi="Cambria"/>
        </w:rPr>
        <w:t xml:space="preserve">Table </w:t>
      </w:r>
      <w:r w:rsidR="00DB27C2">
        <w:rPr>
          <w:rFonts w:ascii="Cambria" w:hAnsi="Cambria"/>
        </w:rPr>
        <w:t>6</w:t>
      </w:r>
      <w:r>
        <w:rPr>
          <w:rFonts w:ascii="Cambria" w:hAnsi="Cambria"/>
        </w:rPr>
        <w:t xml:space="preserve"> shows the results of the regressions for 1989-1998. However the tested risk factors are not priced for this period. Indicating that the monthly average returns of the combined volume portfolio cannot be explained by the risk factors below.  The R</w:t>
      </w:r>
      <w:r>
        <w:rPr>
          <w:rFonts w:ascii="Cambria" w:hAnsi="Cambria"/>
          <w:vertAlign w:val="superscript"/>
        </w:rPr>
        <w:t>2</w:t>
      </w:r>
      <w:r>
        <w:rPr>
          <w:rFonts w:ascii="Cambria" w:hAnsi="Cambria"/>
        </w:rPr>
        <w:t xml:space="preserve"> of the regressions is much lower than looking at the whole period</w:t>
      </w:r>
      <w:r>
        <w:rPr>
          <w:rStyle w:val="FootnoteReference"/>
          <w:rFonts w:ascii="Cambria" w:hAnsi="Cambria"/>
        </w:rPr>
        <w:footnoteReference w:id="19"/>
      </w:r>
      <w:r>
        <w:rPr>
          <w:rFonts w:ascii="Cambria" w:hAnsi="Cambria"/>
        </w:rPr>
        <w:t xml:space="preserve"> </w:t>
      </w:r>
    </w:p>
    <w:p w:rsidR="004B4C64" w:rsidRDefault="004B4C64" w:rsidP="00CC1E03">
      <w:pPr>
        <w:spacing w:line="360" w:lineRule="auto"/>
        <w:jc w:val="both"/>
        <w:rPr>
          <w:rFonts w:ascii="Cambria" w:hAnsi="Cambria"/>
        </w:rPr>
      </w:pPr>
    </w:p>
    <w:p w:rsidR="004B4C64" w:rsidRDefault="004B4C64" w:rsidP="00CC1E03">
      <w:pPr>
        <w:spacing w:line="360" w:lineRule="auto"/>
        <w:jc w:val="both"/>
        <w:rPr>
          <w:rFonts w:ascii="Cambria" w:hAnsi="Cambria"/>
        </w:rPr>
      </w:pPr>
    </w:p>
    <w:p w:rsidR="004B4C64" w:rsidRDefault="004B4C64">
      <w:pPr>
        <w:spacing w:after="0" w:line="240" w:lineRule="auto"/>
        <w:rPr>
          <w:rFonts w:ascii="Cambria" w:hAnsi="Cambria"/>
        </w:rPr>
      </w:pPr>
      <w:r>
        <w:rPr>
          <w:rFonts w:ascii="Cambria" w:hAnsi="Cambria"/>
        </w:rPr>
        <w:br w:type="page"/>
      </w:r>
    </w:p>
    <w:p w:rsidR="004B4C64" w:rsidRDefault="004B4C64" w:rsidP="00CC1E03">
      <w:pPr>
        <w:spacing w:line="360" w:lineRule="auto"/>
        <w:jc w:val="both"/>
        <w:rPr>
          <w:rFonts w:ascii="Cambria" w:hAnsi="Cambria"/>
        </w:rPr>
      </w:pPr>
    </w:p>
    <w:p w:rsidR="008109DF" w:rsidRPr="00B877DE" w:rsidRDefault="0018584C" w:rsidP="00CC1E03">
      <w:pPr>
        <w:jc w:val="center"/>
        <w:rPr>
          <w:rFonts w:ascii="Cambria" w:hAnsi="Cambria"/>
        </w:rPr>
      </w:pPr>
      <w:r w:rsidRPr="0018584C">
        <w:rPr>
          <w:noProof/>
          <w:lang w:val="nl-NL" w:eastAsia="nl-NL"/>
        </w:rPr>
        <w:drawing>
          <wp:inline distT="0" distB="0" distL="0" distR="0">
            <wp:extent cx="5760720" cy="2876067"/>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srcRect/>
                    <a:stretch>
                      <a:fillRect/>
                    </a:stretch>
                  </pic:blipFill>
                  <pic:spPr bwMode="auto">
                    <a:xfrm>
                      <a:off x="0" y="0"/>
                      <a:ext cx="5760720" cy="2876067"/>
                    </a:xfrm>
                    <a:prstGeom prst="rect">
                      <a:avLst/>
                    </a:prstGeom>
                    <a:noFill/>
                    <a:ln w="9525">
                      <a:noFill/>
                      <a:miter lim="800000"/>
                      <a:headEnd/>
                      <a:tailEnd/>
                    </a:ln>
                  </pic:spPr>
                </pic:pic>
              </a:graphicData>
            </a:graphic>
          </wp:inline>
        </w:drawing>
      </w:r>
    </w:p>
    <w:p w:rsidR="008109DF" w:rsidRDefault="000F5E46" w:rsidP="00CC1E03">
      <w:pPr>
        <w:spacing w:line="360" w:lineRule="auto"/>
        <w:jc w:val="both"/>
        <w:rPr>
          <w:rFonts w:ascii="Cambria" w:hAnsi="Cambria"/>
          <w:b/>
        </w:rPr>
      </w:pPr>
      <w:proofErr w:type="gramStart"/>
      <w:r>
        <w:rPr>
          <w:rFonts w:ascii="Cambria" w:hAnsi="Cambria"/>
          <w:b/>
        </w:rPr>
        <w:t>Table 6</w:t>
      </w:r>
      <w:r w:rsidR="008109DF">
        <w:rPr>
          <w:rFonts w:ascii="Cambria" w:hAnsi="Cambria"/>
          <w:b/>
        </w:rPr>
        <w:t>: Asset pricing regressions on average monthly returns of combined volume portfolio P1-P10 for the period 1989-1998.</w:t>
      </w:r>
      <w:proofErr w:type="gramEnd"/>
    </w:p>
    <w:p w:rsidR="008109DF" w:rsidRDefault="008109DF" w:rsidP="00CC1E03">
      <w:pPr>
        <w:spacing w:line="360" w:lineRule="auto"/>
        <w:jc w:val="both"/>
        <w:rPr>
          <w:rFonts w:ascii="Cambria" w:hAnsi="Cambria"/>
          <w:sz w:val="20"/>
          <w:szCs w:val="20"/>
        </w:rPr>
      </w:pPr>
      <w:r w:rsidRPr="00E14066">
        <w:rPr>
          <w:rFonts w:ascii="Cambria" w:hAnsi="Cambria"/>
          <w:sz w:val="20"/>
          <w:szCs w:val="20"/>
        </w:rPr>
        <w:t>Thi</w:t>
      </w:r>
      <w:r>
        <w:rPr>
          <w:rFonts w:ascii="Cambria" w:hAnsi="Cambria"/>
          <w:sz w:val="20"/>
          <w:szCs w:val="20"/>
        </w:rPr>
        <w:t xml:space="preserve">s table summarizes the multiple </w:t>
      </w:r>
      <w:r w:rsidRPr="00E14066">
        <w:rPr>
          <w:rFonts w:ascii="Cambria" w:hAnsi="Cambria"/>
          <w:sz w:val="20"/>
          <w:szCs w:val="20"/>
        </w:rPr>
        <w:t xml:space="preserve">regressions performed on average monthly returns of combined volume portfolio P1-P10 for (J=6, K=6). J represents the months before the portfolio formation date; K represents the amount of months on which the performance measurement period is. </w:t>
      </w:r>
      <w:r>
        <w:rPr>
          <w:rFonts w:ascii="Cambria" w:hAnsi="Cambria"/>
          <w:sz w:val="20"/>
          <w:szCs w:val="20"/>
        </w:rPr>
        <w:t xml:space="preserve">The results in this table correspond to the coefficients in relation with the factors mentioned in the first row. </w:t>
      </w:r>
      <w:r w:rsidRPr="00E14066">
        <w:rPr>
          <w:rFonts w:ascii="Cambria" w:hAnsi="Cambria"/>
          <w:sz w:val="20"/>
          <w:szCs w:val="20"/>
        </w:rPr>
        <w:t>This table contains the 40 semi-annual performance measurement periods fr</w:t>
      </w:r>
      <w:r>
        <w:rPr>
          <w:rFonts w:ascii="Cambria" w:hAnsi="Cambria"/>
          <w:sz w:val="20"/>
          <w:szCs w:val="20"/>
        </w:rPr>
        <w:t>om January 1989 to December 1998</w:t>
      </w:r>
      <w:r w:rsidRPr="00E14066">
        <w:rPr>
          <w:rFonts w:ascii="Cambria" w:hAnsi="Cambria"/>
          <w:sz w:val="20"/>
          <w:szCs w:val="20"/>
        </w:rPr>
        <w:t xml:space="preserve">. * </w:t>
      </w:r>
      <w:proofErr w:type="gramStart"/>
      <w:r w:rsidRPr="00E14066">
        <w:rPr>
          <w:rFonts w:ascii="Cambria" w:hAnsi="Cambria"/>
          <w:sz w:val="20"/>
          <w:szCs w:val="20"/>
        </w:rPr>
        <w:t>and</w:t>
      </w:r>
      <w:proofErr w:type="gramEnd"/>
      <w:r w:rsidRPr="00E14066">
        <w:rPr>
          <w:rFonts w:ascii="Cambria" w:hAnsi="Cambria"/>
          <w:sz w:val="20"/>
          <w:szCs w:val="20"/>
        </w:rPr>
        <w:t xml:space="preserve"> ** indicate respectively the significance levels of 5% and 10%. Between the parentheses, the t-statistics are stated.</w:t>
      </w:r>
    </w:p>
    <w:p w:rsidR="008109DF" w:rsidRDefault="008109DF" w:rsidP="00A938D1">
      <w:pPr>
        <w:spacing w:line="360" w:lineRule="auto"/>
        <w:rPr>
          <w:rFonts w:ascii="Cambria" w:hAnsi="Cambria"/>
          <w:b/>
        </w:rPr>
      </w:pPr>
    </w:p>
    <w:p w:rsidR="008109DF" w:rsidRDefault="008109DF">
      <w:pPr>
        <w:rPr>
          <w:rFonts w:ascii="Cambria" w:hAnsi="Cambria"/>
        </w:rPr>
      </w:pPr>
      <w:r>
        <w:rPr>
          <w:rFonts w:ascii="Cambria" w:hAnsi="Cambria"/>
        </w:rPr>
        <w:br w:type="page"/>
      </w:r>
    </w:p>
    <w:p w:rsidR="008109DF" w:rsidRDefault="008109DF" w:rsidP="00B11FB7">
      <w:pPr>
        <w:spacing w:line="360" w:lineRule="auto"/>
        <w:rPr>
          <w:rFonts w:ascii="Cambria" w:hAnsi="Cambria"/>
          <w:b/>
        </w:rPr>
      </w:pPr>
      <w:r>
        <w:rPr>
          <w:rFonts w:ascii="Cambria" w:hAnsi="Cambria"/>
          <w:b/>
        </w:rPr>
        <w:lastRenderedPageBreak/>
        <w:tab/>
        <w:t>5.2.3 1999-2008</w:t>
      </w:r>
    </w:p>
    <w:p w:rsidR="008109DF" w:rsidRDefault="008109DF" w:rsidP="00F34540">
      <w:pPr>
        <w:spacing w:line="360" w:lineRule="auto"/>
        <w:jc w:val="both"/>
        <w:rPr>
          <w:rFonts w:ascii="Cambria" w:hAnsi="Cambria"/>
        </w:rPr>
      </w:pPr>
      <w:r>
        <w:rPr>
          <w:rFonts w:ascii="Cambria" w:hAnsi="Cambria"/>
        </w:rPr>
        <w:t xml:space="preserve">In general, almost the same pattern of the whole period is also perceived, as shown in table 9, for the second sub-period for the combined portfolio. A higher explanatory power of the variables is measured among the regressions. When looking at all regression except 3b, a negative sign of the coefficient of excess market return is depicted. In the next section, this will be further investigated. Also for this period, evidence for a liquidity motive when looking at the HML factor is provided. </w:t>
      </w:r>
    </w:p>
    <w:p w:rsidR="008109DF" w:rsidRDefault="008109DF" w:rsidP="00F34540">
      <w:pPr>
        <w:spacing w:line="360" w:lineRule="auto"/>
        <w:jc w:val="both"/>
        <w:rPr>
          <w:rFonts w:ascii="Cambria" w:hAnsi="Cambria"/>
        </w:rPr>
      </w:pPr>
      <w:r>
        <w:rPr>
          <w:rFonts w:ascii="Cambria" w:hAnsi="Cambria"/>
        </w:rPr>
        <w:t xml:space="preserve">When only focussing at regression 3b, where only the HML factor is in favour of a liquidity motive, and </w:t>
      </w:r>
      <w:proofErr w:type="spellStart"/>
      <w:r>
        <w:rPr>
          <w:rFonts w:ascii="Cambria" w:hAnsi="Cambria"/>
        </w:rPr>
        <w:t>Sadka’s</w:t>
      </w:r>
      <w:proofErr w:type="spellEnd"/>
      <w:r>
        <w:rPr>
          <w:rFonts w:ascii="Cambria" w:hAnsi="Cambria"/>
        </w:rPr>
        <w:t xml:space="preserve"> factor is running against.</w:t>
      </w:r>
    </w:p>
    <w:p w:rsidR="008109DF" w:rsidRDefault="000F5E46" w:rsidP="003F26D5">
      <w:pPr>
        <w:spacing w:line="360" w:lineRule="auto"/>
        <w:jc w:val="both"/>
        <w:rPr>
          <w:rFonts w:ascii="Cambria" w:hAnsi="Cambria"/>
        </w:rPr>
      </w:pPr>
      <w:r w:rsidRPr="000F5E46">
        <w:rPr>
          <w:noProof/>
          <w:lang w:val="nl-NL" w:eastAsia="nl-NL"/>
        </w:rPr>
        <w:drawing>
          <wp:inline distT="0" distB="0" distL="0" distR="0">
            <wp:extent cx="5760720" cy="2918994"/>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2918994"/>
                    </a:xfrm>
                    <a:prstGeom prst="rect">
                      <a:avLst/>
                    </a:prstGeom>
                    <a:noFill/>
                    <a:ln>
                      <a:noFill/>
                    </a:ln>
                  </pic:spPr>
                </pic:pic>
              </a:graphicData>
            </a:graphic>
          </wp:inline>
        </w:drawing>
      </w:r>
    </w:p>
    <w:p w:rsidR="008109DF" w:rsidRPr="000F5E46" w:rsidRDefault="008109DF" w:rsidP="009B3155">
      <w:pPr>
        <w:spacing w:line="360" w:lineRule="auto"/>
        <w:rPr>
          <w:rFonts w:ascii="Cambria" w:hAnsi="Cambria"/>
          <w:b/>
          <w:sz w:val="20"/>
          <w:szCs w:val="20"/>
        </w:rPr>
      </w:pPr>
      <w:proofErr w:type="gramStart"/>
      <w:r w:rsidRPr="000F5E46">
        <w:rPr>
          <w:rFonts w:ascii="Cambria" w:hAnsi="Cambria"/>
          <w:b/>
          <w:sz w:val="20"/>
          <w:szCs w:val="20"/>
        </w:rPr>
        <w:t xml:space="preserve">Table </w:t>
      </w:r>
      <w:r w:rsidR="000F5E46" w:rsidRPr="000F5E46">
        <w:rPr>
          <w:rFonts w:ascii="Cambria" w:hAnsi="Cambria"/>
          <w:b/>
          <w:sz w:val="20"/>
          <w:szCs w:val="20"/>
        </w:rPr>
        <w:t>7</w:t>
      </w:r>
      <w:r w:rsidRPr="000F5E46">
        <w:rPr>
          <w:rFonts w:ascii="Cambria" w:hAnsi="Cambria"/>
          <w:b/>
          <w:sz w:val="20"/>
          <w:szCs w:val="20"/>
        </w:rPr>
        <w:t>: Asset pricing regressions on average monthly returns of combined volume portfolio P1-P10 for the period 1999-2008.</w:t>
      </w:r>
      <w:proofErr w:type="gramEnd"/>
    </w:p>
    <w:p w:rsidR="008109DF" w:rsidRPr="000F5E46" w:rsidRDefault="008109DF" w:rsidP="009B3155">
      <w:pPr>
        <w:spacing w:line="360" w:lineRule="auto"/>
        <w:jc w:val="both"/>
        <w:rPr>
          <w:rFonts w:ascii="Cambria" w:hAnsi="Cambria"/>
          <w:sz w:val="18"/>
          <w:szCs w:val="18"/>
        </w:rPr>
      </w:pPr>
      <w:r w:rsidRPr="000F5E46">
        <w:rPr>
          <w:rFonts w:ascii="Cambria" w:hAnsi="Cambria"/>
          <w:sz w:val="18"/>
          <w:szCs w:val="18"/>
        </w:rPr>
        <w:t xml:space="preserve">This table summarizes the multiple regressions performed on average monthly returns of combined volume portfolio P1-P10 for (J=6, K=6). J represents the months before the portfolio formation date; K represents the amount of months on which the performance measurement period is. The results in this table correspond to the coefficients in relation with the factors mentioned in the first row. This table contains the 40 semi-annual performance measurement periods from January 1999 to December 2008. * </w:t>
      </w:r>
      <w:proofErr w:type="gramStart"/>
      <w:r w:rsidRPr="000F5E46">
        <w:rPr>
          <w:rFonts w:ascii="Cambria" w:hAnsi="Cambria"/>
          <w:sz w:val="18"/>
          <w:szCs w:val="18"/>
        </w:rPr>
        <w:t>and</w:t>
      </w:r>
      <w:proofErr w:type="gramEnd"/>
      <w:r w:rsidRPr="000F5E46">
        <w:rPr>
          <w:rFonts w:ascii="Cambria" w:hAnsi="Cambria"/>
          <w:sz w:val="18"/>
          <w:szCs w:val="18"/>
        </w:rPr>
        <w:t xml:space="preserve"> ** indicate respectively the significance levels of 5% and 10%. Between the parentheses, the t-statistics are stated.</w:t>
      </w:r>
    </w:p>
    <w:p w:rsidR="008109DF" w:rsidRDefault="008109DF">
      <w:pPr>
        <w:rPr>
          <w:rFonts w:ascii="Cambria" w:hAnsi="Cambria"/>
        </w:rPr>
      </w:pPr>
      <w:r>
        <w:rPr>
          <w:rFonts w:ascii="Cambria" w:hAnsi="Cambria"/>
        </w:rPr>
        <w:br w:type="page"/>
      </w:r>
    </w:p>
    <w:p w:rsidR="008109DF" w:rsidRDefault="000F5E46" w:rsidP="003F26D5">
      <w:pPr>
        <w:spacing w:line="360" w:lineRule="auto"/>
        <w:jc w:val="both"/>
        <w:rPr>
          <w:rFonts w:ascii="Cambria" w:hAnsi="Cambria"/>
        </w:rPr>
      </w:pPr>
      <w:r>
        <w:rPr>
          <w:rFonts w:ascii="Cambria" w:hAnsi="Cambria"/>
        </w:rPr>
        <w:lastRenderedPageBreak/>
        <w:t>Table 8</w:t>
      </w:r>
      <w:r w:rsidR="008109DF">
        <w:rPr>
          <w:rFonts w:ascii="Cambria" w:hAnsi="Cambria"/>
        </w:rPr>
        <w:t xml:space="preserve"> shows the results for the separately for both portfolios. For both portfolios excess market return is priced. Low volume stocks have a negative relation with excess market return. This might imply that in “good times”, when excess market return increases, a</w:t>
      </w:r>
      <w:r w:rsidR="0084270F">
        <w:rPr>
          <w:rFonts w:ascii="Cambria" w:hAnsi="Cambria"/>
        </w:rPr>
        <w:t xml:space="preserve">n </w:t>
      </w:r>
      <w:r w:rsidR="00103A35">
        <w:rPr>
          <w:rFonts w:ascii="Cambria" w:hAnsi="Cambria"/>
        </w:rPr>
        <w:t>illiquidity</w:t>
      </w:r>
      <w:r w:rsidR="008109DF">
        <w:rPr>
          <w:rFonts w:ascii="Cambria" w:hAnsi="Cambria"/>
        </w:rPr>
        <w:t xml:space="preserve"> premium is not applicable as this has a negative effect on the return of the portfolio. The other way around also holds, meaning that in “bad times” (negative excess market return) higher returns are measured. This provides evidence for a possible </w:t>
      </w:r>
      <w:r w:rsidR="00056A83">
        <w:rPr>
          <w:rFonts w:ascii="Cambria" w:hAnsi="Cambria"/>
        </w:rPr>
        <w:t>il</w:t>
      </w:r>
      <w:r w:rsidR="008109DF">
        <w:rPr>
          <w:rFonts w:ascii="Cambria" w:hAnsi="Cambria"/>
        </w:rPr>
        <w:t>liquidity premium.</w:t>
      </w:r>
    </w:p>
    <w:p w:rsidR="000F5E46" w:rsidRDefault="008109DF" w:rsidP="003F26D5">
      <w:pPr>
        <w:spacing w:line="360" w:lineRule="auto"/>
        <w:jc w:val="both"/>
        <w:rPr>
          <w:rFonts w:ascii="Cambria" w:hAnsi="Cambria"/>
        </w:rPr>
      </w:pPr>
      <w:r>
        <w:rPr>
          <w:rFonts w:ascii="Cambria" w:hAnsi="Cambria"/>
        </w:rPr>
        <w:t>However, as the excess market factor is priced in the opposite way for P10. However if this</w:t>
      </w:r>
      <w:r w:rsidR="00103A35">
        <w:rPr>
          <w:rFonts w:ascii="Cambria" w:hAnsi="Cambria"/>
        </w:rPr>
        <w:t xml:space="preserve"> is because the existence of a possible “liquidity discount” is not plausible. T</w:t>
      </w:r>
      <w:r>
        <w:rPr>
          <w:rFonts w:ascii="Cambria" w:hAnsi="Cambria"/>
        </w:rPr>
        <w:t xml:space="preserve">able 5 shows no underperformance of the return of </w:t>
      </w:r>
      <w:r w:rsidR="00103A35">
        <w:rPr>
          <w:rFonts w:ascii="Cambria" w:hAnsi="Cambria"/>
        </w:rPr>
        <w:t xml:space="preserve">high volume portfolio </w:t>
      </w:r>
      <w:r>
        <w:rPr>
          <w:rFonts w:ascii="Cambria" w:hAnsi="Cambria"/>
        </w:rPr>
        <w:t>P10 when compared to the market.</w:t>
      </w:r>
    </w:p>
    <w:p w:rsidR="000F5E46" w:rsidRDefault="000F5E46">
      <w:pPr>
        <w:spacing w:after="0" w:line="240" w:lineRule="auto"/>
        <w:rPr>
          <w:rFonts w:ascii="Cambria" w:hAnsi="Cambria"/>
        </w:rPr>
      </w:pPr>
      <w:r>
        <w:rPr>
          <w:rFonts w:ascii="Cambria" w:hAnsi="Cambria"/>
        </w:rPr>
        <w:br w:type="page"/>
      </w:r>
    </w:p>
    <w:p w:rsidR="008109DF" w:rsidRDefault="000F5E46" w:rsidP="000F5E46">
      <w:pPr>
        <w:spacing w:line="360" w:lineRule="auto"/>
        <w:jc w:val="center"/>
        <w:rPr>
          <w:rFonts w:ascii="Cambria" w:hAnsi="Cambria"/>
        </w:rPr>
      </w:pPr>
      <w:r w:rsidRPr="000F5E46">
        <w:rPr>
          <w:noProof/>
          <w:lang w:val="nl-NL" w:eastAsia="nl-NL"/>
        </w:rPr>
        <w:lastRenderedPageBreak/>
        <w:drawing>
          <wp:inline distT="0" distB="0" distL="0" distR="0">
            <wp:extent cx="5760720" cy="5878286"/>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0720" cy="5878286"/>
                    </a:xfrm>
                    <a:prstGeom prst="rect">
                      <a:avLst/>
                    </a:prstGeom>
                    <a:noFill/>
                    <a:ln>
                      <a:noFill/>
                    </a:ln>
                  </pic:spPr>
                </pic:pic>
              </a:graphicData>
            </a:graphic>
          </wp:inline>
        </w:drawing>
      </w:r>
    </w:p>
    <w:p w:rsidR="008109DF" w:rsidRDefault="008109DF">
      <w:pPr>
        <w:rPr>
          <w:b/>
          <w:noProof/>
        </w:rPr>
      </w:pPr>
    </w:p>
    <w:p w:rsidR="00AE6ACF" w:rsidRDefault="00AE6ACF" w:rsidP="004B4C64">
      <w:pPr>
        <w:jc w:val="center"/>
      </w:pPr>
    </w:p>
    <w:p w:rsidR="00AE6ACF" w:rsidRPr="000A7700" w:rsidRDefault="00AE6ACF" w:rsidP="00AE6ACF">
      <w:pPr>
        <w:spacing w:line="360" w:lineRule="auto"/>
        <w:rPr>
          <w:rFonts w:ascii="Cambria" w:hAnsi="Cambria"/>
          <w:b/>
          <w:sz w:val="20"/>
          <w:szCs w:val="20"/>
        </w:rPr>
      </w:pPr>
      <w:proofErr w:type="gramStart"/>
      <w:r w:rsidRPr="000A7700">
        <w:rPr>
          <w:rFonts w:ascii="Cambria" w:hAnsi="Cambria"/>
          <w:b/>
          <w:sz w:val="20"/>
          <w:szCs w:val="20"/>
        </w:rPr>
        <w:t xml:space="preserve">Table 8: </w:t>
      </w:r>
      <w:r w:rsidR="000A7700" w:rsidRPr="000A7700">
        <w:rPr>
          <w:rFonts w:ascii="Cambria" w:hAnsi="Cambria"/>
          <w:b/>
          <w:sz w:val="20"/>
          <w:szCs w:val="20"/>
        </w:rPr>
        <w:t>Asset pricing regressions on average monthly returns of combined volume portfolio P1 &amp; P10 for the period 1989-1998.</w:t>
      </w:r>
      <w:proofErr w:type="gramEnd"/>
    </w:p>
    <w:p w:rsidR="00AE6ACF" w:rsidRPr="000F5E46" w:rsidRDefault="00AE6ACF" w:rsidP="00AE6ACF">
      <w:pPr>
        <w:spacing w:line="360" w:lineRule="auto"/>
        <w:jc w:val="both"/>
        <w:rPr>
          <w:rFonts w:ascii="Cambria" w:hAnsi="Cambria"/>
          <w:sz w:val="18"/>
          <w:szCs w:val="18"/>
        </w:rPr>
      </w:pPr>
      <w:r w:rsidRPr="000F5E46">
        <w:rPr>
          <w:rFonts w:ascii="Cambria" w:hAnsi="Cambria"/>
          <w:sz w:val="18"/>
          <w:szCs w:val="18"/>
        </w:rPr>
        <w:t xml:space="preserve">This table summarizes the multiple regressions performed on average monthly returns of combined volume portfolio P1-P10 for (J=6, K=6). J represents the months before the portfolio formation date; K represents the amount of months on which the performance measurement period is. The results in this table correspond to the coefficients in relation with the factors mentioned in the first row. This table contains the 40 semi-annual performance measurement periods from January 1999 to December 2008. * </w:t>
      </w:r>
      <w:proofErr w:type="gramStart"/>
      <w:r w:rsidRPr="000F5E46">
        <w:rPr>
          <w:rFonts w:ascii="Cambria" w:hAnsi="Cambria"/>
          <w:sz w:val="18"/>
          <w:szCs w:val="18"/>
        </w:rPr>
        <w:t>and</w:t>
      </w:r>
      <w:proofErr w:type="gramEnd"/>
      <w:r w:rsidRPr="000F5E46">
        <w:rPr>
          <w:rFonts w:ascii="Cambria" w:hAnsi="Cambria"/>
          <w:sz w:val="18"/>
          <w:szCs w:val="18"/>
        </w:rPr>
        <w:t xml:space="preserve"> ** indicate respectively the significance levels of 5% and 10%. Between the parentheses, the t-statistics are stated.</w:t>
      </w:r>
    </w:p>
    <w:p w:rsidR="008109DF" w:rsidRPr="00486A28" w:rsidRDefault="00AE6ACF" w:rsidP="00B11FB7">
      <w:pPr>
        <w:spacing w:line="360" w:lineRule="auto"/>
        <w:jc w:val="both"/>
        <w:rPr>
          <w:rFonts w:ascii="Cambria" w:hAnsi="Cambria"/>
          <w:sz w:val="32"/>
          <w:szCs w:val="32"/>
          <w:lang w:val="en-US"/>
        </w:rPr>
      </w:pPr>
      <w:r>
        <w:rPr>
          <w:rFonts w:ascii="Cambria" w:hAnsi="Cambria"/>
          <w:sz w:val="32"/>
          <w:szCs w:val="32"/>
          <w:u w:val="single"/>
          <w:lang w:val="en-US"/>
        </w:rPr>
        <w:lastRenderedPageBreak/>
        <w:t>6</w:t>
      </w:r>
      <w:r w:rsidR="008109DF" w:rsidRPr="00414240">
        <w:rPr>
          <w:rFonts w:ascii="Cambria" w:hAnsi="Cambria"/>
          <w:sz w:val="32"/>
          <w:szCs w:val="32"/>
          <w:u w:val="single"/>
          <w:lang w:val="en-US"/>
        </w:rPr>
        <w:t xml:space="preserve">. </w:t>
      </w:r>
      <w:r w:rsidR="008109DF" w:rsidRPr="00486A28">
        <w:rPr>
          <w:rFonts w:ascii="Cambria" w:hAnsi="Cambria"/>
          <w:sz w:val="32"/>
          <w:szCs w:val="32"/>
          <w:u w:val="single"/>
          <w:lang w:val="en-US"/>
        </w:rPr>
        <w:t xml:space="preserve">Conclusion and Discussion                </w:t>
      </w:r>
      <w:r w:rsidR="008109DF" w:rsidRPr="00486A28">
        <w:rPr>
          <w:rFonts w:ascii="Cambria" w:hAnsi="Cambria"/>
          <w:sz w:val="32"/>
          <w:szCs w:val="32"/>
          <w:u w:val="single"/>
          <w:lang w:val="en-US"/>
        </w:rPr>
        <w:tab/>
      </w:r>
      <w:r w:rsidR="008109DF" w:rsidRPr="00486A28">
        <w:rPr>
          <w:rFonts w:ascii="Cambria" w:hAnsi="Cambria"/>
          <w:sz w:val="32"/>
          <w:szCs w:val="32"/>
          <w:u w:val="single"/>
          <w:lang w:val="en-US"/>
        </w:rPr>
        <w:tab/>
      </w:r>
      <w:r w:rsidR="008109DF" w:rsidRPr="00486A28">
        <w:rPr>
          <w:rFonts w:ascii="Cambria" w:hAnsi="Cambria"/>
          <w:sz w:val="32"/>
          <w:szCs w:val="32"/>
          <w:u w:val="single"/>
          <w:lang w:val="en-US"/>
        </w:rPr>
        <w:tab/>
      </w:r>
      <w:r w:rsidR="008109DF" w:rsidRPr="00486A28">
        <w:rPr>
          <w:rFonts w:ascii="Cambria" w:hAnsi="Cambria"/>
          <w:sz w:val="32"/>
          <w:szCs w:val="32"/>
          <w:u w:val="single"/>
          <w:lang w:val="en-US"/>
        </w:rPr>
        <w:tab/>
      </w:r>
      <w:r w:rsidR="008109DF" w:rsidRPr="00486A28">
        <w:rPr>
          <w:rFonts w:ascii="Cambria" w:hAnsi="Cambria"/>
          <w:sz w:val="32"/>
          <w:szCs w:val="32"/>
          <w:u w:val="single"/>
          <w:lang w:val="en-US"/>
        </w:rPr>
        <w:tab/>
        <w:t xml:space="preserve">                                                                     </w:t>
      </w:r>
    </w:p>
    <w:p w:rsidR="008109DF" w:rsidRDefault="008109DF" w:rsidP="00B11FB7">
      <w:pPr>
        <w:spacing w:line="360" w:lineRule="auto"/>
        <w:jc w:val="both"/>
        <w:rPr>
          <w:rFonts w:ascii="Cambria" w:hAnsi="Cambria"/>
        </w:rPr>
      </w:pPr>
      <w:r>
        <w:rPr>
          <w:rFonts w:ascii="Cambria" w:hAnsi="Cambria"/>
          <w:lang w:val="en-US"/>
        </w:rPr>
        <w:t>Little consensus among academics is reached about how to interpret and to handle the market statistic trading volume. Therefore the aim of my thesis was</w:t>
      </w:r>
      <w:r>
        <w:rPr>
          <w:rFonts w:ascii="Cambria" w:hAnsi="Cambria"/>
        </w:rPr>
        <w:t xml:space="preserve"> trying to validate the usefulness of the widely available market statistics trading volume for portfolio selection, especially focussing on </w:t>
      </w:r>
      <w:r w:rsidRPr="00A21F16">
        <w:rPr>
          <w:rFonts w:ascii="Cambria" w:hAnsi="Cambria"/>
        </w:rPr>
        <w:t xml:space="preserve">the possible underlying liquidity motive. </w:t>
      </w:r>
      <w:r w:rsidR="00A21F16" w:rsidRPr="00A21F16">
        <w:rPr>
          <w:rFonts w:ascii="Cambria" w:hAnsi="Cambria"/>
        </w:rPr>
        <w:t>In short, a</w:t>
      </w:r>
      <w:r w:rsidR="00472BA1" w:rsidRPr="00A21F16">
        <w:rPr>
          <w:rFonts w:ascii="Cambria" w:hAnsi="Cambria"/>
        </w:rPr>
        <w:t xml:space="preserve"> negative relation between past trading volume and future returns </w:t>
      </w:r>
      <w:r w:rsidR="00A21F16" w:rsidRPr="00A21F16">
        <w:rPr>
          <w:rFonts w:ascii="Cambria" w:hAnsi="Cambria"/>
        </w:rPr>
        <w:t>is found, however this can</w:t>
      </w:r>
      <w:r w:rsidR="00327BD8">
        <w:rPr>
          <w:rFonts w:ascii="Cambria" w:hAnsi="Cambria"/>
        </w:rPr>
        <w:t>not be explained by</w:t>
      </w:r>
      <w:r w:rsidR="00472BA1" w:rsidRPr="00A21F16">
        <w:rPr>
          <w:rFonts w:ascii="Cambria" w:hAnsi="Cambria"/>
        </w:rPr>
        <w:t xml:space="preserve"> </w:t>
      </w:r>
      <w:r w:rsidR="00327BD8" w:rsidRPr="00A21F16">
        <w:rPr>
          <w:rFonts w:ascii="Cambria" w:hAnsi="Cambria"/>
        </w:rPr>
        <w:t>liquidity</w:t>
      </w:r>
      <w:r w:rsidR="00327BD8">
        <w:rPr>
          <w:rFonts w:ascii="Cambria" w:hAnsi="Cambria"/>
        </w:rPr>
        <w:t xml:space="preserve"> risk.</w:t>
      </w:r>
    </w:p>
    <w:p w:rsidR="008109DF" w:rsidRDefault="008109DF" w:rsidP="00B11FB7">
      <w:pPr>
        <w:spacing w:line="360" w:lineRule="auto"/>
        <w:jc w:val="both"/>
        <w:rPr>
          <w:rFonts w:ascii="Cambria" w:hAnsi="Cambria"/>
        </w:rPr>
      </w:pPr>
      <w:r>
        <w:rPr>
          <w:rFonts w:ascii="Cambria" w:hAnsi="Cambria"/>
        </w:rPr>
        <w:t>With respect to the relationship between past trading volume and future returns, a negative relationship was found for the whole time-span.</w:t>
      </w:r>
      <w:r w:rsidR="00BE54CA">
        <w:rPr>
          <w:rFonts w:ascii="Cambria" w:hAnsi="Cambria"/>
        </w:rPr>
        <w:t xml:space="preserve"> This found relationship is consistent</w:t>
      </w:r>
      <w:r w:rsidR="00883490">
        <w:rPr>
          <w:rFonts w:ascii="Cambria" w:hAnsi="Cambria"/>
        </w:rPr>
        <w:t xml:space="preserve"> with </w:t>
      </w:r>
      <w:proofErr w:type="spellStart"/>
      <w:r w:rsidR="00883490">
        <w:rPr>
          <w:rFonts w:ascii="Cambria" w:hAnsi="Cambria"/>
        </w:rPr>
        <w:t>Data</w:t>
      </w:r>
      <w:r w:rsidR="008D51DD">
        <w:rPr>
          <w:rFonts w:ascii="Cambria" w:hAnsi="Cambria"/>
        </w:rPr>
        <w:t>r</w:t>
      </w:r>
      <w:proofErr w:type="spellEnd"/>
      <w:r w:rsidR="00883490">
        <w:rPr>
          <w:rFonts w:ascii="Cambria" w:hAnsi="Cambria"/>
        </w:rPr>
        <w:t xml:space="preserve"> et al. (1998).</w:t>
      </w:r>
      <w:r w:rsidR="008D51DD">
        <w:rPr>
          <w:rFonts w:ascii="Cambria" w:hAnsi="Cambria"/>
        </w:rPr>
        <w:t xml:space="preserve"> Low volume stocks outperform</w:t>
      </w:r>
      <w:r w:rsidR="00A21F16">
        <w:rPr>
          <w:rFonts w:ascii="Cambria" w:hAnsi="Cambria"/>
        </w:rPr>
        <w:t xml:space="preserve"> high volume stocks</w:t>
      </w:r>
      <w:r>
        <w:rPr>
          <w:rFonts w:ascii="Cambria" w:hAnsi="Cambria"/>
        </w:rPr>
        <w:t>, which is in favour of the expectation regarding the existence of a</w:t>
      </w:r>
      <w:r w:rsidR="00BD47F9">
        <w:rPr>
          <w:rFonts w:ascii="Cambria" w:hAnsi="Cambria"/>
        </w:rPr>
        <w:t>n il</w:t>
      </w:r>
      <w:r w:rsidR="008D51DD">
        <w:rPr>
          <w:rFonts w:ascii="Cambria" w:hAnsi="Cambria"/>
        </w:rPr>
        <w:t xml:space="preserve">liquidity premium. </w:t>
      </w:r>
      <w:r>
        <w:rPr>
          <w:rFonts w:ascii="Cambria" w:hAnsi="Cambria"/>
        </w:rPr>
        <w:t xml:space="preserve">But when looking at the first ten years separately, the earlier perceived results do not apply here, as the returns </w:t>
      </w:r>
      <w:r w:rsidR="00A21F16">
        <w:rPr>
          <w:rFonts w:ascii="Cambria" w:hAnsi="Cambria"/>
        </w:rPr>
        <w:t>of P1 and P10</w:t>
      </w:r>
      <w:r>
        <w:rPr>
          <w:rFonts w:ascii="Cambria" w:hAnsi="Cambria"/>
        </w:rPr>
        <w:t xml:space="preserve"> do not significantly differ from each other. </w:t>
      </w:r>
    </w:p>
    <w:p w:rsidR="00A21F16" w:rsidRDefault="008109DF" w:rsidP="00B11FB7">
      <w:pPr>
        <w:spacing w:line="360" w:lineRule="auto"/>
        <w:jc w:val="both"/>
        <w:rPr>
          <w:rFonts w:ascii="Cambria" w:hAnsi="Cambria"/>
        </w:rPr>
      </w:pPr>
      <w:r>
        <w:rPr>
          <w:rFonts w:ascii="Cambria" w:hAnsi="Cambria"/>
        </w:rPr>
        <w:t xml:space="preserve">When trying to underpin the liquidity motive, this is first done by looking at risk factors of the </w:t>
      </w:r>
      <w:proofErr w:type="spellStart"/>
      <w:r>
        <w:rPr>
          <w:rFonts w:ascii="Cambria" w:hAnsi="Cambria"/>
        </w:rPr>
        <w:t>Fama</w:t>
      </w:r>
      <w:proofErr w:type="spellEnd"/>
      <w:r>
        <w:rPr>
          <w:rFonts w:ascii="Cambria" w:hAnsi="Cambria"/>
        </w:rPr>
        <w:t xml:space="preserve">-French three-factor model and the four-factor pricing model. For the whole time-span, </w:t>
      </w:r>
      <w:r w:rsidR="00BE322D">
        <w:rPr>
          <w:rFonts w:ascii="Cambria" w:hAnsi="Cambria"/>
        </w:rPr>
        <w:t xml:space="preserve">the factors </w:t>
      </w:r>
      <w:r>
        <w:rPr>
          <w:rFonts w:ascii="Cambria" w:hAnsi="Cambria"/>
        </w:rPr>
        <w:t xml:space="preserve">excess market return and HML are priced. The negative sign of </w:t>
      </w:r>
      <w:r w:rsidR="00BE322D">
        <w:rPr>
          <w:rFonts w:ascii="Cambria" w:hAnsi="Cambria"/>
        </w:rPr>
        <w:t>the coefficient of excess market return (for P1-P10) indicating</w:t>
      </w:r>
      <w:r>
        <w:rPr>
          <w:rFonts w:ascii="Cambria" w:hAnsi="Cambria"/>
        </w:rPr>
        <w:t xml:space="preserve"> that in times of positive (negative) excess market return, lower (higher) liquidity risk is observed, therefore a discount (premium) is given. This provides evidence for the liquidity motive, as it the premium is being recognized.</w:t>
      </w:r>
      <w:r w:rsidR="00883490">
        <w:rPr>
          <w:rFonts w:ascii="Cambria" w:hAnsi="Cambria"/>
        </w:rPr>
        <w:t xml:space="preserve"> </w:t>
      </w:r>
    </w:p>
    <w:p w:rsidR="008109DF" w:rsidRDefault="00A21F16" w:rsidP="00B11FB7">
      <w:pPr>
        <w:spacing w:line="360" w:lineRule="auto"/>
        <w:jc w:val="both"/>
        <w:rPr>
          <w:rFonts w:ascii="Cambria" w:hAnsi="Cambria"/>
        </w:rPr>
      </w:pPr>
      <w:r>
        <w:rPr>
          <w:rFonts w:ascii="Cambria" w:hAnsi="Cambria"/>
        </w:rPr>
        <w:t>Looking at the</w:t>
      </w:r>
      <w:r w:rsidR="008109DF">
        <w:rPr>
          <w:rFonts w:ascii="Cambria" w:hAnsi="Cambria"/>
        </w:rPr>
        <w:t xml:space="preserve"> HML</w:t>
      </w:r>
      <w:r>
        <w:rPr>
          <w:rFonts w:ascii="Cambria" w:hAnsi="Cambria"/>
        </w:rPr>
        <w:t xml:space="preserve"> risk factor</w:t>
      </w:r>
      <w:r w:rsidR="008109DF">
        <w:rPr>
          <w:rFonts w:ascii="Cambria" w:hAnsi="Cambria"/>
        </w:rPr>
        <w:t>, portfolios P1 and P1-P10 behave more like value stocks.  This could have been providing evidence for the existence of a</w:t>
      </w:r>
      <w:r w:rsidR="00FB0561">
        <w:rPr>
          <w:rFonts w:ascii="Cambria" w:hAnsi="Cambria"/>
        </w:rPr>
        <w:t>n il</w:t>
      </w:r>
      <w:r w:rsidR="008109DF">
        <w:rPr>
          <w:rFonts w:ascii="Cambria" w:hAnsi="Cambria"/>
        </w:rPr>
        <w:t>liquidity premium, as low volume stocks (as literature stated that illiquid stocks are characterised with small firm size) react more slowly to available information. However this is not underpinned because of the insensitivity found for SMB factor. Then loo</w:t>
      </w:r>
      <w:r>
        <w:rPr>
          <w:rFonts w:ascii="Cambria" w:hAnsi="Cambria"/>
        </w:rPr>
        <w:t>king at</w:t>
      </w:r>
      <w:r w:rsidR="008109DF">
        <w:rPr>
          <w:rFonts w:ascii="Cambria" w:hAnsi="Cambria"/>
        </w:rPr>
        <w:t xml:space="preserve"> </w:t>
      </w:r>
      <w:proofErr w:type="spellStart"/>
      <w:r w:rsidR="00B12DC3">
        <w:rPr>
          <w:rFonts w:ascii="Cambria" w:hAnsi="Cambria"/>
        </w:rPr>
        <w:t>Pástor</w:t>
      </w:r>
      <w:proofErr w:type="spellEnd"/>
      <w:r>
        <w:rPr>
          <w:rFonts w:ascii="Cambria" w:hAnsi="Cambria"/>
        </w:rPr>
        <w:t xml:space="preserve"> </w:t>
      </w:r>
      <w:r w:rsidR="008109DF">
        <w:rPr>
          <w:rFonts w:ascii="Cambria" w:hAnsi="Cambria"/>
        </w:rPr>
        <w:t xml:space="preserve">&amp; </w:t>
      </w:r>
      <w:proofErr w:type="spellStart"/>
      <w:r w:rsidR="008109DF">
        <w:rPr>
          <w:rFonts w:ascii="Cambria" w:hAnsi="Cambria"/>
        </w:rPr>
        <w:t>Stambaugh’s</w:t>
      </w:r>
      <w:proofErr w:type="spellEnd"/>
      <w:r w:rsidR="008109DF">
        <w:rPr>
          <w:rFonts w:ascii="Cambria" w:hAnsi="Cambria"/>
        </w:rPr>
        <w:t xml:space="preserve"> liquidity factor; this does not validate the liquidity motive, as the sensitivity to market wide liquidity is not significantly different from zero. When </w:t>
      </w:r>
      <w:r>
        <w:rPr>
          <w:rFonts w:ascii="Cambria" w:hAnsi="Cambria"/>
        </w:rPr>
        <w:t>referring to the outcomes of</w:t>
      </w:r>
      <w:r w:rsidR="008109DF">
        <w:rPr>
          <w:rFonts w:ascii="Cambria" w:hAnsi="Cambria"/>
        </w:rPr>
        <w:t xml:space="preserve"> </w:t>
      </w:r>
      <w:proofErr w:type="spellStart"/>
      <w:r w:rsidR="008109DF">
        <w:rPr>
          <w:rFonts w:ascii="Cambria" w:hAnsi="Cambria"/>
        </w:rPr>
        <w:t>Sadka’s</w:t>
      </w:r>
      <w:proofErr w:type="spellEnd"/>
      <w:r w:rsidR="008109DF">
        <w:rPr>
          <w:rFonts w:ascii="Cambria" w:hAnsi="Cambria"/>
        </w:rPr>
        <w:t xml:space="preserve"> liquidity factor, this runs counter to the liquidity motive as it suggests that lower</w:t>
      </w:r>
      <w:r w:rsidR="00DC2E17">
        <w:rPr>
          <w:rFonts w:ascii="Cambria" w:hAnsi="Cambria"/>
        </w:rPr>
        <w:t xml:space="preserve"> liquidity risk implies higher returns</w:t>
      </w:r>
      <w:r w:rsidR="008109DF">
        <w:rPr>
          <w:rFonts w:ascii="Cambria" w:hAnsi="Cambria"/>
        </w:rPr>
        <w:t>. When looking at the first ten years, barely none of the outcomes mentioned above were found. Then focussing on the second ten years, in general the same outcomes with respect to the sign of the coefficients of the risk factors apply.</w:t>
      </w:r>
    </w:p>
    <w:p w:rsidR="008109DF" w:rsidRDefault="008109DF" w:rsidP="00B11FB7">
      <w:pPr>
        <w:spacing w:line="360" w:lineRule="auto"/>
        <w:jc w:val="both"/>
        <w:rPr>
          <w:rFonts w:ascii="Cambria" w:hAnsi="Cambria"/>
        </w:rPr>
      </w:pPr>
    </w:p>
    <w:p w:rsidR="00A21F16" w:rsidRDefault="00A21F16" w:rsidP="00B11FB7">
      <w:pPr>
        <w:spacing w:line="360" w:lineRule="auto"/>
        <w:jc w:val="both"/>
        <w:rPr>
          <w:rFonts w:ascii="Cambria" w:hAnsi="Cambria"/>
        </w:rPr>
      </w:pPr>
    </w:p>
    <w:p w:rsidR="008109DF" w:rsidRDefault="008109DF" w:rsidP="00B11FB7">
      <w:pPr>
        <w:spacing w:line="360" w:lineRule="auto"/>
        <w:jc w:val="both"/>
        <w:rPr>
          <w:rFonts w:ascii="Cambria" w:hAnsi="Cambria"/>
        </w:rPr>
      </w:pPr>
      <w:r>
        <w:rPr>
          <w:rFonts w:ascii="Cambria" w:hAnsi="Cambria"/>
        </w:rPr>
        <w:lastRenderedPageBreak/>
        <w:t>As a suitable explanation for the obtained results throughout the years is lacking and further research is necessary to clarify this. Future research might</w:t>
      </w:r>
      <w:r w:rsidR="00A21F16">
        <w:rPr>
          <w:rFonts w:ascii="Cambria" w:hAnsi="Cambria"/>
        </w:rPr>
        <w:t xml:space="preserve"> take in</w:t>
      </w:r>
      <w:r>
        <w:rPr>
          <w:rFonts w:ascii="Cambria" w:hAnsi="Cambria"/>
        </w:rPr>
        <w:t xml:space="preserve"> consider</w:t>
      </w:r>
      <w:r w:rsidR="00A21F16">
        <w:rPr>
          <w:rFonts w:ascii="Cambria" w:hAnsi="Cambria"/>
        </w:rPr>
        <w:t>ation diff</w:t>
      </w:r>
      <w:r>
        <w:rPr>
          <w:rFonts w:ascii="Cambria" w:hAnsi="Cambria"/>
        </w:rPr>
        <w:t>erent sets of formation and holding periods, to get a more detailed view on the relationship between past trading volume and future returns.  Also expanding the sample period might gain additional insights between volume and returns.</w:t>
      </w:r>
    </w:p>
    <w:p w:rsidR="00896A19" w:rsidRDefault="00A21F16" w:rsidP="00B11FB7">
      <w:pPr>
        <w:spacing w:line="360" w:lineRule="auto"/>
        <w:jc w:val="both"/>
        <w:rPr>
          <w:rFonts w:ascii="Cambria" w:hAnsi="Cambria"/>
        </w:rPr>
      </w:pPr>
      <w:r>
        <w:rPr>
          <w:rFonts w:ascii="Cambria" w:hAnsi="Cambria"/>
        </w:rPr>
        <w:t>With respect to size, t</w:t>
      </w:r>
      <w:r w:rsidR="00896A19">
        <w:rPr>
          <w:rFonts w:ascii="Cambria" w:hAnsi="Cambria"/>
        </w:rPr>
        <w:t>he literature provides evidence for the fact that size and liquidity are related with each other</w:t>
      </w:r>
      <w:r w:rsidR="00896A19">
        <w:rPr>
          <w:rStyle w:val="FootnoteReference"/>
          <w:rFonts w:ascii="Cambria" w:hAnsi="Cambria"/>
        </w:rPr>
        <w:footnoteReference w:id="20"/>
      </w:r>
      <w:r w:rsidR="00633671">
        <w:rPr>
          <w:rFonts w:ascii="Cambria" w:hAnsi="Cambria"/>
        </w:rPr>
        <w:t>. However, this thesis only selects the 1000 largest firms across the NYSE, AMEX and NASDAQ. By expanding the sample to more firms, more difference between large and small firms might be obtained. So this</w:t>
      </w:r>
      <w:r w:rsidR="005E52B4">
        <w:rPr>
          <w:rFonts w:ascii="Cambria" w:hAnsi="Cambria"/>
        </w:rPr>
        <w:t xml:space="preserve"> can</w:t>
      </w:r>
      <w:r w:rsidR="00633671">
        <w:rPr>
          <w:rFonts w:ascii="Cambria" w:hAnsi="Cambria"/>
        </w:rPr>
        <w:t xml:space="preserve"> lead</w:t>
      </w:r>
      <w:r>
        <w:rPr>
          <w:rFonts w:ascii="Cambria" w:hAnsi="Cambria"/>
        </w:rPr>
        <w:t xml:space="preserve"> to other insights</w:t>
      </w:r>
      <w:r w:rsidR="005E52B4">
        <w:rPr>
          <w:rFonts w:ascii="Cambria" w:hAnsi="Cambria"/>
        </w:rPr>
        <w:t xml:space="preserve"> with respect</w:t>
      </w:r>
      <w:r w:rsidR="00633671">
        <w:rPr>
          <w:rFonts w:ascii="Cambria" w:hAnsi="Cambria"/>
        </w:rPr>
        <w:t xml:space="preserve"> to</w:t>
      </w:r>
      <w:r>
        <w:rPr>
          <w:rFonts w:ascii="Cambria" w:hAnsi="Cambria"/>
        </w:rPr>
        <w:t xml:space="preserve"> the relationship between </w:t>
      </w:r>
      <w:r w:rsidR="00633671">
        <w:rPr>
          <w:rFonts w:ascii="Cambria" w:hAnsi="Cambria"/>
        </w:rPr>
        <w:t>past tra</w:t>
      </w:r>
      <w:r>
        <w:rPr>
          <w:rFonts w:ascii="Cambria" w:hAnsi="Cambria"/>
        </w:rPr>
        <w:t>ding volume and future returns.</w:t>
      </w:r>
    </w:p>
    <w:p w:rsidR="008109DF" w:rsidRDefault="008109DF" w:rsidP="00B11FB7">
      <w:pPr>
        <w:spacing w:line="360" w:lineRule="auto"/>
        <w:jc w:val="both"/>
        <w:rPr>
          <w:rFonts w:ascii="Cambria" w:hAnsi="Cambria"/>
        </w:rPr>
      </w:pPr>
    </w:p>
    <w:p w:rsidR="008109DF" w:rsidRDefault="008109DF" w:rsidP="00B11FB7">
      <w:pPr>
        <w:spacing w:line="360" w:lineRule="auto"/>
        <w:jc w:val="both"/>
        <w:rPr>
          <w:rFonts w:ascii="Cambria" w:hAnsi="Cambria"/>
        </w:rPr>
      </w:pPr>
    </w:p>
    <w:p w:rsidR="008109DF" w:rsidRDefault="008109DF" w:rsidP="00B11FB7">
      <w:pPr>
        <w:spacing w:line="360" w:lineRule="auto"/>
        <w:jc w:val="both"/>
        <w:rPr>
          <w:rFonts w:ascii="Cambria" w:hAnsi="Cambria"/>
        </w:rPr>
      </w:pPr>
    </w:p>
    <w:p w:rsidR="008109DF" w:rsidRPr="00B877DE" w:rsidRDefault="008109DF" w:rsidP="00B11FB7">
      <w:pPr>
        <w:spacing w:line="360" w:lineRule="auto"/>
        <w:jc w:val="both"/>
        <w:rPr>
          <w:rFonts w:ascii="Cambria" w:hAnsi="Cambria"/>
        </w:rPr>
      </w:pPr>
    </w:p>
    <w:p w:rsidR="008109DF" w:rsidRPr="00B877DE" w:rsidRDefault="008109DF" w:rsidP="00B11FB7">
      <w:pPr>
        <w:spacing w:line="360" w:lineRule="auto"/>
        <w:jc w:val="both"/>
        <w:rPr>
          <w:rFonts w:ascii="Cambria" w:hAnsi="Cambria"/>
        </w:rPr>
      </w:pPr>
      <w:r w:rsidRPr="00B877DE">
        <w:rPr>
          <w:rFonts w:ascii="Cambria" w:hAnsi="Cambria"/>
        </w:rPr>
        <w:br w:type="page"/>
      </w:r>
    </w:p>
    <w:p w:rsidR="008109DF" w:rsidRDefault="008109DF" w:rsidP="00B11FB7">
      <w:pPr>
        <w:pStyle w:val="Heading1"/>
        <w:rPr>
          <w:u w:val="single"/>
        </w:rPr>
      </w:pPr>
      <w:bookmarkStart w:id="4" w:name="_Toc287427039"/>
      <w:r w:rsidRPr="00BD0916">
        <w:rPr>
          <w:u w:val="single"/>
        </w:rPr>
        <w:lastRenderedPageBreak/>
        <w:t>References</w:t>
      </w:r>
      <w:bookmarkEnd w:id="4"/>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 xml:space="preserve"> </w:t>
      </w:r>
    </w:p>
    <w:p w:rsidR="008109DF" w:rsidRPr="00D13710" w:rsidRDefault="008109DF" w:rsidP="00B11FB7">
      <w:pPr>
        <w:pStyle w:val="NoSpacing"/>
        <w:rPr>
          <w:lang w:val="en-US"/>
        </w:rPr>
      </w:pPr>
    </w:p>
    <w:p w:rsidR="008109DF" w:rsidRPr="00D13710" w:rsidRDefault="008109DF" w:rsidP="00B11FB7">
      <w:pPr>
        <w:spacing w:line="360" w:lineRule="auto"/>
        <w:jc w:val="both"/>
        <w:rPr>
          <w:rFonts w:ascii="Cambria" w:hAnsi="Cambria"/>
        </w:rPr>
      </w:pPr>
      <w:proofErr w:type="spellStart"/>
      <w:r w:rsidRPr="00D13710">
        <w:rPr>
          <w:rFonts w:ascii="Cambria" w:hAnsi="Cambria"/>
        </w:rPr>
        <w:t>Acharya</w:t>
      </w:r>
      <w:proofErr w:type="spellEnd"/>
      <w:r w:rsidRPr="00D13710">
        <w:rPr>
          <w:rFonts w:ascii="Cambria" w:hAnsi="Cambria"/>
        </w:rPr>
        <w:t xml:space="preserve">, V.V. and Pedersen, L.H. 2005, “Asset pricing with liquidity risk”, </w:t>
      </w:r>
      <w:r w:rsidRPr="00D13710">
        <w:rPr>
          <w:rFonts w:ascii="Cambria" w:hAnsi="Cambria"/>
          <w:i/>
        </w:rPr>
        <w:t xml:space="preserve">Journal of Financial </w:t>
      </w:r>
      <w:proofErr w:type="spellStart"/>
      <w:r w:rsidRPr="00D13710">
        <w:rPr>
          <w:rFonts w:ascii="Cambria" w:hAnsi="Cambria"/>
          <w:i/>
        </w:rPr>
        <w:t>Ecnomics</w:t>
      </w:r>
      <w:proofErr w:type="spellEnd"/>
      <w:r w:rsidRPr="00D13710">
        <w:rPr>
          <w:rFonts w:ascii="Cambria" w:hAnsi="Cambria"/>
        </w:rPr>
        <w:t>, vol. 77, no. 2, pp. 375-410.</w:t>
      </w:r>
    </w:p>
    <w:p w:rsidR="008109DF" w:rsidRPr="00D13710" w:rsidRDefault="008109DF" w:rsidP="00B11FB7">
      <w:pPr>
        <w:spacing w:line="360" w:lineRule="auto"/>
        <w:jc w:val="both"/>
        <w:rPr>
          <w:rFonts w:ascii="Cambria" w:hAnsi="Cambria"/>
        </w:rPr>
      </w:pPr>
      <w:proofErr w:type="spellStart"/>
      <w:r w:rsidRPr="00D13710">
        <w:rPr>
          <w:rFonts w:ascii="Cambria" w:hAnsi="Cambria"/>
        </w:rPr>
        <w:t>Amihud</w:t>
      </w:r>
      <w:proofErr w:type="spellEnd"/>
      <w:r w:rsidRPr="00D13710">
        <w:rPr>
          <w:rFonts w:ascii="Cambria" w:hAnsi="Cambria"/>
        </w:rPr>
        <w:t xml:space="preserve">, Y. 2002, “Illiquidity and stock returns: cross-section and time-series effects”, </w:t>
      </w:r>
      <w:r w:rsidRPr="00D13710">
        <w:rPr>
          <w:rFonts w:ascii="Cambria" w:hAnsi="Cambria"/>
          <w:i/>
        </w:rPr>
        <w:t>Journal of Financial Markets</w:t>
      </w:r>
      <w:r w:rsidRPr="00D13710">
        <w:rPr>
          <w:rFonts w:ascii="Cambria" w:hAnsi="Cambria"/>
        </w:rPr>
        <w:t>, vol. 5, no. 1, pp. 31-56.</w:t>
      </w:r>
    </w:p>
    <w:p w:rsidR="008109DF" w:rsidRDefault="008109DF" w:rsidP="00B11FB7">
      <w:pPr>
        <w:spacing w:line="360" w:lineRule="auto"/>
        <w:jc w:val="both"/>
        <w:rPr>
          <w:rFonts w:ascii="Cambria" w:hAnsi="Cambria"/>
        </w:rPr>
      </w:pPr>
      <w:proofErr w:type="spellStart"/>
      <w:r w:rsidRPr="00D13710">
        <w:rPr>
          <w:rFonts w:ascii="Cambria" w:hAnsi="Cambria"/>
        </w:rPr>
        <w:t>Amihud</w:t>
      </w:r>
      <w:proofErr w:type="spellEnd"/>
      <w:r w:rsidRPr="00D13710">
        <w:rPr>
          <w:rFonts w:ascii="Cambria" w:hAnsi="Cambria"/>
        </w:rPr>
        <w:t xml:space="preserve">, Y. and </w:t>
      </w:r>
      <w:proofErr w:type="spellStart"/>
      <w:r w:rsidRPr="00D13710">
        <w:rPr>
          <w:rFonts w:ascii="Cambria" w:hAnsi="Cambria"/>
        </w:rPr>
        <w:t>Mendelson</w:t>
      </w:r>
      <w:proofErr w:type="spellEnd"/>
      <w:r w:rsidRPr="00D13710">
        <w:rPr>
          <w:rFonts w:ascii="Cambria" w:hAnsi="Cambria"/>
        </w:rPr>
        <w:t xml:space="preserve">, H. 1986, “Asset pricing and the bid-ask spread”, </w:t>
      </w:r>
      <w:r w:rsidRPr="00D13710">
        <w:rPr>
          <w:rFonts w:ascii="Cambria" w:hAnsi="Cambria"/>
          <w:i/>
        </w:rPr>
        <w:t>Journal of Financial Economics</w:t>
      </w:r>
      <w:r w:rsidRPr="00D13710">
        <w:rPr>
          <w:rFonts w:ascii="Cambria" w:hAnsi="Cambria"/>
        </w:rPr>
        <w:t>, vol. 17, no. 2, pp. 223-249.</w:t>
      </w:r>
    </w:p>
    <w:p w:rsidR="008109DF" w:rsidRPr="00D13710" w:rsidRDefault="008109DF" w:rsidP="00B11FB7">
      <w:pPr>
        <w:spacing w:line="360" w:lineRule="auto"/>
        <w:jc w:val="both"/>
        <w:rPr>
          <w:rFonts w:ascii="Cambria" w:hAnsi="Cambria"/>
        </w:rPr>
      </w:pPr>
      <w:proofErr w:type="gramStart"/>
      <w:r>
        <w:rPr>
          <w:rFonts w:ascii="Cambria" w:hAnsi="Cambria"/>
        </w:rPr>
        <w:t>Anderson, A.-M.</w:t>
      </w:r>
      <w:proofErr w:type="gramEnd"/>
      <w:r>
        <w:rPr>
          <w:rFonts w:ascii="Cambria" w:hAnsi="Cambria"/>
        </w:rPr>
        <w:t xml:space="preserve"> and </w:t>
      </w:r>
      <w:proofErr w:type="spellStart"/>
      <w:r>
        <w:rPr>
          <w:rFonts w:ascii="Cambria" w:hAnsi="Cambria"/>
        </w:rPr>
        <w:t>Dyl</w:t>
      </w:r>
      <w:proofErr w:type="spellEnd"/>
      <w:r>
        <w:rPr>
          <w:rFonts w:ascii="Cambria" w:hAnsi="Cambria"/>
        </w:rPr>
        <w:t xml:space="preserve">, E.A. 2005, “Market structure and trading volume”, </w:t>
      </w:r>
      <w:r w:rsidRPr="00F1294A">
        <w:rPr>
          <w:rFonts w:ascii="Cambria" w:hAnsi="Cambria"/>
          <w:i/>
        </w:rPr>
        <w:t>The Journal of Financial Research</w:t>
      </w:r>
      <w:r>
        <w:rPr>
          <w:rFonts w:ascii="Cambria" w:hAnsi="Cambria"/>
        </w:rPr>
        <w:t>, vol. 28, no. 1, pp. 115-131.</w:t>
      </w:r>
    </w:p>
    <w:p w:rsidR="008109DF" w:rsidRPr="00D13710" w:rsidRDefault="008109DF" w:rsidP="00B11FB7">
      <w:pPr>
        <w:spacing w:line="360" w:lineRule="auto"/>
        <w:jc w:val="both"/>
        <w:rPr>
          <w:rFonts w:ascii="Cambria" w:hAnsi="Cambria"/>
        </w:rPr>
      </w:pPr>
      <w:proofErr w:type="spellStart"/>
      <w:proofErr w:type="gramStart"/>
      <w:r w:rsidRPr="00D13710">
        <w:rPr>
          <w:rFonts w:ascii="Cambria" w:hAnsi="Cambria"/>
        </w:rPr>
        <w:t>Banz</w:t>
      </w:r>
      <w:proofErr w:type="spellEnd"/>
      <w:r w:rsidRPr="00D13710">
        <w:rPr>
          <w:rFonts w:ascii="Cambria" w:hAnsi="Cambria"/>
        </w:rPr>
        <w:t xml:space="preserve">, R.W. 1981, “The relationship between return and market value of common stocks”, </w:t>
      </w:r>
      <w:r w:rsidRPr="00D13710">
        <w:rPr>
          <w:rFonts w:ascii="Cambria" w:hAnsi="Cambria"/>
          <w:i/>
        </w:rPr>
        <w:t>Journal of Financial Economics</w:t>
      </w:r>
      <w:r w:rsidRPr="00D13710">
        <w:rPr>
          <w:rFonts w:ascii="Cambria" w:hAnsi="Cambria"/>
        </w:rPr>
        <w:t>, vol. 9, no.1, pp. 3-18.</w:t>
      </w:r>
      <w:proofErr w:type="gramEnd"/>
    </w:p>
    <w:p w:rsidR="008109DF" w:rsidRPr="00D13710" w:rsidRDefault="008109DF" w:rsidP="00B11FB7">
      <w:pPr>
        <w:spacing w:line="360" w:lineRule="auto"/>
        <w:jc w:val="both"/>
        <w:rPr>
          <w:rFonts w:ascii="Cambria" w:hAnsi="Cambria"/>
        </w:rPr>
      </w:pPr>
      <w:proofErr w:type="spellStart"/>
      <w:r w:rsidRPr="00D13710">
        <w:rPr>
          <w:rFonts w:ascii="Cambria" w:hAnsi="Cambria"/>
        </w:rPr>
        <w:t>Basu</w:t>
      </w:r>
      <w:proofErr w:type="spellEnd"/>
      <w:r w:rsidRPr="00D13710">
        <w:rPr>
          <w:rFonts w:ascii="Cambria" w:hAnsi="Cambria"/>
        </w:rPr>
        <w:t>, S. 1983, “The relationship between earnings yields, market value and return for NYSE common stocks: further evidence</w:t>
      </w:r>
      <w:r w:rsidRPr="00D13710">
        <w:rPr>
          <w:rFonts w:ascii="Cambria" w:hAnsi="Cambria"/>
          <w:i/>
        </w:rPr>
        <w:t>, Journal of Financial Economics</w:t>
      </w:r>
      <w:r w:rsidRPr="00D13710">
        <w:rPr>
          <w:rFonts w:ascii="Cambria" w:hAnsi="Cambria"/>
        </w:rPr>
        <w:t>, vol. 12, no. 1, pp. 129-156.</w:t>
      </w:r>
    </w:p>
    <w:p w:rsidR="008109DF" w:rsidRPr="00D13710" w:rsidRDefault="008109DF" w:rsidP="00B11FB7">
      <w:pPr>
        <w:spacing w:line="360" w:lineRule="auto"/>
        <w:jc w:val="both"/>
        <w:rPr>
          <w:rFonts w:ascii="Cambria" w:hAnsi="Cambria"/>
        </w:rPr>
      </w:pPr>
      <w:proofErr w:type="spellStart"/>
      <w:r w:rsidRPr="00D13710">
        <w:rPr>
          <w:rFonts w:ascii="Cambria" w:hAnsi="Cambria"/>
        </w:rPr>
        <w:t>Bessembinder</w:t>
      </w:r>
      <w:proofErr w:type="spellEnd"/>
      <w:r w:rsidRPr="00D13710">
        <w:rPr>
          <w:rFonts w:ascii="Cambria" w:hAnsi="Cambria"/>
        </w:rPr>
        <w:t xml:space="preserve">, H. and Seguin, P.J. 1993, “Price volatility, trading volume, and market depth: evidence from futures markets”, </w:t>
      </w:r>
      <w:r w:rsidRPr="00D13710">
        <w:rPr>
          <w:rFonts w:ascii="Cambria" w:hAnsi="Cambria"/>
          <w:i/>
        </w:rPr>
        <w:t>Journal of Financial and Quantitative Analysis</w:t>
      </w:r>
      <w:r w:rsidRPr="00D13710">
        <w:rPr>
          <w:rFonts w:ascii="Cambria" w:hAnsi="Cambria"/>
        </w:rPr>
        <w:t>, vol. 28, no. 1, pp. 21-39.</w:t>
      </w:r>
    </w:p>
    <w:p w:rsidR="008109DF" w:rsidRPr="00D13710" w:rsidRDefault="008109DF" w:rsidP="00B11FB7">
      <w:pPr>
        <w:spacing w:line="360" w:lineRule="auto"/>
        <w:jc w:val="both"/>
        <w:rPr>
          <w:rFonts w:ascii="Cambria" w:hAnsi="Cambria"/>
        </w:rPr>
      </w:pPr>
      <w:proofErr w:type="spellStart"/>
      <w:r w:rsidRPr="00D13710">
        <w:rPr>
          <w:rFonts w:ascii="Cambria" w:hAnsi="Cambria"/>
        </w:rPr>
        <w:t>Bhandari</w:t>
      </w:r>
      <w:proofErr w:type="spellEnd"/>
      <w:r w:rsidRPr="00D13710">
        <w:rPr>
          <w:rFonts w:ascii="Cambria" w:hAnsi="Cambria"/>
        </w:rPr>
        <w:t xml:space="preserve">, L.C. 1988, “Debt/equity ratio and the expected common stock returns: empirical evidence, </w:t>
      </w:r>
      <w:r w:rsidRPr="00D13710">
        <w:rPr>
          <w:rFonts w:ascii="Cambria" w:hAnsi="Cambria"/>
          <w:i/>
        </w:rPr>
        <w:t>The Journal of Finance</w:t>
      </w:r>
      <w:r w:rsidRPr="00D13710">
        <w:rPr>
          <w:rFonts w:ascii="Cambria" w:hAnsi="Cambria"/>
        </w:rPr>
        <w:t>, vol. 43, no. 2, pp. 507-528.</w:t>
      </w:r>
    </w:p>
    <w:p w:rsidR="008109DF" w:rsidRPr="00D13710" w:rsidRDefault="008109DF" w:rsidP="00B11FB7">
      <w:pPr>
        <w:spacing w:line="360" w:lineRule="auto"/>
        <w:jc w:val="both"/>
        <w:rPr>
          <w:rFonts w:ascii="Cambria" w:hAnsi="Cambria"/>
        </w:rPr>
      </w:pPr>
      <w:proofErr w:type="spellStart"/>
      <w:r w:rsidRPr="00D13710">
        <w:rPr>
          <w:rFonts w:ascii="Cambria" w:hAnsi="Cambria"/>
        </w:rPr>
        <w:t>Blume</w:t>
      </w:r>
      <w:proofErr w:type="spellEnd"/>
      <w:r w:rsidRPr="00D13710">
        <w:rPr>
          <w:rFonts w:ascii="Cambria" w:hAnsi="Cambria"/>
        </w:rPr>
        <w:t xml:space="preserve">, L., Easley, D. and O’Hara, M. 1994, “Market statistics </w:t>
      </w:r>
      <w:proofErr w:type="gramStart"/>
      <w:r w:rsidRPr="00D13710">
        <w:rPr>
          <w:rFonts w:ascii="Cambria" w:hAnsi="Cambria"/>
        </w:rPr>
        <w:t>an</w:t>
      </w:r>
      <w:proofErr w:type="gramEnd"/>
      <w:r w:rsidRPr="00D13710">
        <w:rPr>
          <w:rFonts w:ascii="Cambria" w:hAnsi="Cambria"/>
        </w:rPr>
        <w:t xml:space="preserve"> technical analysis: the role of volume”, </w:t>
      </w:r>
      <w:r w:rsidRPr="00D13710">
        <w:rPr>
          <w:rFonts w:ascii="Cambria" w:hAnsi="Cambria"/>
          <w:i/>
        </w:rPr>
        <w:t>The</w:t>
      </w:r>
      <w:r w:rsidRPr="00D13710">
        <w:rPr>
          <w:rFonts w:ascii="Cambria" w:hAnsi="Cambria"/>
        </w:rPr>
        <w:t xml:space="preserve"> </w:t>
      </w:r>
      <w:r w:rsidRPr="00D13710">
        <w:rPr>
          <w:rFonts w:ascii="Cambria" w:hAnsi="Cambria"/>
          <w:i/>
        </w:rPr>
        <w:t>Journal of Finance</w:t>
      </w:r>
      <w:r w:rsidRPr="00D13710">
        <w:rPr>
          <w:rFonts w:ascii="Cambria" w:hAnsi="Cambria"/>
        </w:rPr>
        <w:t>, vol. 49, pp. 153-181.</w:t>
      </w:r>
    </w:p>
    <w:p w:rsidR="008109DF" w:rsidRPr="00D13710" w:rsidRDefault="008109DF" w:rsidP="00B11FB7">
      <w:pPr>
        <w:spacing w:line="360" w:lineRule="auto"/>
        <w:jc w:val="both"/>
        <w:rPr>
          <w:rFonts w:ascii="Cambria" w:hAnsi="Cambria"/>
        </w:rPr>
      </w:pPr>
      <w:proofErr w:type="spellStart"/>
      <w:r w:rsidRPr="00D13710">
        <w:rPr>
          <w:rFonts w:ascii="Cambria" w:hAnsi="Cambria"/>
        </w:rPr>
        <w:t>Brav</w:t>
      </w:r>
      <w:proofErr w:type="spellEnd"/>
      <w:r w:rsidRPr="00D13710">
        <w:rPr>
          <w:rFonts w:ascii="Cambria" w:hAnsi="Cambria"/>
        </w:rPr>
        <w:t xml:space="preserve">, A., </w:t>
      </w:r>
      <w:proofErr w:type="spellStart"/>
      <w:r w:rsidRPr="00D13710">
        <w:rPr>
          <w:rFonts w:ascii="Cambria" w:hAnsi="Cambria"/>
        </w:rPr>
        <w:t>Geczy</w:t>
      </w:r>
      <w:proofErr w:type="spellEnd"/>
      <w:r w:rsidRPr="00D13710">
        <w:rPr>
          <w:rFonts w:ascii="Cambria" w:hAnsi="Cambria"/>
        </w:rPr>
        <w:t xml:space="preserve">, C. and Gompers, P.A. 2000, “Is the abnormal return following equity instances anomalous?”, </w:t>
      </w:r>
      <w:r w:rsidRPr="00D13710">
        <w:rPr>
          <w:rFonts w:ascii="Cambria" w:hAnsi="Cambria"/>
          <w:i/>
        </w:rPr>
        <w:t>Journal of Financial Economics</w:t>
      </w:r>
      <w:r w:rsidRPr="00D13710">
        <w:rPr>
          <w:rFonts w:ascii="Cambria" w:hAnsi="Cambria"/>
        </w:rPr>
        <w:t>, vol. 56, no. 2, pp. 209-249.</w:t>
      </w:r>
    </w:p>
    <w:p w:rsidR="008109DF" w:rsidRPr="00D13710" w:rsidRDefault="008109DF" w:rsidP="00B11FB7">
      <w:pPr>
        <w:spacing w:line="360" w:lineRule="auto"/>
        <w:jc w:val="both"/>
        <w:rPr>
          <w:rFonts w:ascii="Cambria" w:hAnsi="Cambria"/>
        </w:rPr>
      </w:pPr>
      <w:r w:rsidRPr="00D13710">
        <w:rPr>
          <w:rFonts w:ascii="Cambria" w:hAnsi="Cambria"/>
        </w:rPr>
        <w:t xml:space="preserve">Brennan, M.J. and </w:t>
      </w:r>
      <w:proofErr w:type="spellStart"/>
      <w:r w:rsidRPr="00D13710">
        <w:rPr>
          <w:rFonts w:ascii="Cambria" w:hAnsi="Cambria"/>
        </w:rPr>
        <w:t>Subrahmanyam</w:t>
      </w:r>
      <w:proofErr w:type="spellEnd"/>
      <w:r w:rsidRPr="00D13710">
        <w:rPr>
          <w:rFonts w:ascii="Cambria" w:hAnsi="Cambria"/>
        </w:rPr>
        <w:t xml:space="preserve">, A. 1996, “Market microstructure and asset pricing: on the compensation for illiquidity in stock returns”, </w:t>
      </w:r>
      <w:r w:rsidRPr="00D13710">
        <w:rPr>
          <w:rFonts w:ascii="Cambria" w:hAnsi="Cambria"/>
          <w:i/>
        </w:rPr>
        <w:t>Journal of Financial Economics</w:t>
      </w:r>
      <w:r w:rsidRPr="00D13710">
        <w:rPr>
          <w:rFonts w:ascii="Cambria" w:hAnsi="Cambria"/>
        </w:rPr>
        <w:t>, vol. 41, no. 3, pp. 441-464.</w:t>
      </w:r>
    </w:p>
    <w:p w:rsidR="008109DF" w:rsidRPr="00D13710" w:rsidRDefault="008109DF" w:rsidP="00B11FB7">
      <w:pPr>
        <w:spacing w:line="360" w:lineRule="auto"/>
        <w:jc w:val="both"/>
        <w:rPr>
          <w:rFonts w:ascii="Cambria" w:hAnsi="Cambria"/>
        </w:rPr>
      </w:pPr>
      <w:r w:rsidRPr="00D13710">
        <w:rPr>
          <w:rFonts w:ascii="Cambria" w:hAnsi="Cambria"/>
        </w:rPr>
        <w:t xml:space="preserve">Brown, J.H., Crocker, D.K. and </w:t>
      </w:r>
      <w:proofErr w:type="spellStart"/>
      <w:r w:rsidRPr="00D13710">
        <w:rPr>
          <w:rFonts w:ascii="Cambria" w:hAnsi="Cambria"/>
        </w:rPr>
        <w:t>Foerster</w:t>
      </w:r>
      <w:proofErr w:type="spellEnd"/>
      <w:r w:rsidRPr="00D13710">
        <w:rPr>
          <w:rFonts w:ascii="Cambria" w:hAnsi="Cambria"/>
        </w:rPr>
        <w:t xml:space="preserve">, S.R. 2009, </w:t>
      </w:r>
      <w:proofErr w:type="gramStart"/>
      <w:r w:rsidRPr="00D13710">
        <w:rPr>
          <w:rFonts w:ascii="Cambria" w:hAnsi="Cambria"/>
        </w:rPr>
        <w:t>“ Trading</w:t>
      </w:r>
      <w:proofErr w:type="gramEnd"/>
      <w:r w:rsidRPr="00D13710">
        <w:rPr>
          <w:rFonts w:ascii="Cambria" w:hAnsi="Cambria"/>
        </w:rPr>
        <w:t xml:space="preserve"> volume and stock investments”, </w:t>
      </w:r>
      <w:r w:rsidRPr="00D13710">
        <w:rPr>
          <w:rFonts w:ascii="Cambria" w:hAnsi="Cambria"/>
          <w:i/>
        </w:rPr>
        <w:t>Financial Analysts Journal,</w:t>
      </w:r>
      <w:r w:rsidRPr="00D13710">
        <w:rPr>
          <w:rFonts w:ascii="Cambria" w:hAnsi="Cambria"/>
        </w:rPr>
        <w:t xml:space="preserve"> vol. 65, no. 2, pp. 1-18.</w:t>
      </w:r>
    </w:p>
    <w:p w:rsidR="008109DF" w:rsidRPr="00D13710" w:rsidRDefault="008109DF" w:rsidP="00B11FB7">
      <w:pPr>
        <w:spacing w:line="360" w:lineRule="auto"/>
        <w:jc w:val="both"/>
        <w:rPr>
          <w:rFonts w:ascii="Cambria" w:hAnsi="Cambria"/>
        </w:rPr>
      </w:pPr>
      <w:r w:rsidRPr="00D13710">
        <w:rPr>
          <w:rFonts w:ascii="Cambria" w:hAnsi="Cambria"/>
        </w:rPr>
        <w:lastRenderedPageBreak/>
        <w:t xml:space="preserve">Campbell, J.Y., Grossman, S.J., Wang, J. 1993, “Trading volume and serial correlation in stock returns”, </w:t>
      </w:r>
      <w:r w:rsidRPr="00D13710">
        <w:rPr>
          <w:rFonts w:ascii="Cambria" w:hAnsi="Cambria"/>
          <w:i/>
        </w:rPr>
        <w:t>The Quarterly Journal of Economics</w:t>
      </w:r>
      <w:r w:rsidRPr="00D13710">
        <w:rPr>
          <w:rFonts w:ascii="Cambria" w:hAnsi="Cambria"/>
        </w:rPr>
        <w:t>, vol. 108, no. 4, pp. 905-939.</w:t>
      </w:r>
    </w:p>
    <w:p w:rsidR="008109DF" w:rsidRPr="00D13710" w:rsidRDefault="008109DF" w:rsidP="00B11FB7">
      <w:pPr>
        <w:spacing w:line="360" w:lineRule="auto"/>
        <w:jc w:val="both"/>
        <w:rPr>
          <w:rFonts w:ascii="Cambria" w:hAnsi="Cambria"/>
        </w:rPr>
      </w:pPr>
      <w:proofErr w:type="spellStart"/>
      <w:proofErr w:type="gramStart"/>
      <w:r w:rsidRPr="00D13710">
        <w:rPr>
          <w:rFonts w:ascii="Cambria" w:hAnsi="Cambria"/>
        </w:rPr>
        <w:t>Carhart</w:t>
      </w:r>
      <w:proofErr w:type="spellEnd"/>
      <w:r w:rsidRPr="00D13710">
        <w:rPr>
          <w:rFonts w:ascii="Cambria" w:hAnsi="Cambria"/>
        </w:rPr>
        <w:t xml:space="preserve">, M.M. 1997, “On persistence in mutual fund performance”, </w:t>
      </w:r>
      <w:r w:rsidRPr="00D13710">
        <w:rPr>
          <w:rFonts w:ascii="Cambria" w:hAnsi="Cambria"/>
          <w:i/>
        </w:rPr>
        <w:t>The Journal of Finance</w:t>
      </w:r>
      <w:r w:rsidRPr="00D13710">
        <w:rPr>
          <w:rFonts w:ascii="Cambria" w:hAnsi="Cambria"/>
        </w:rPr>
        <w:t>, vol. 52, no.1, pp. 57-82.</w:t>
      </w:r>
      <w:proofErr w:type="gramEnd"/>
    </w:p>
    <w:p w:rsidR="008109DF" w:rsidRPr="00D13710" w:rsidRDefault="008109DF" w:rsidP="00B11FB7">
      <w:pPr>
        <w:spacing w:line="360" w:lineRule="auto"/>
        <w:jc w:val="both"/>
        <w:rPr>
          <w:rFonts w:ascii="Cambria" w:hAnsi="Cambria"/>
        </w:rPr>
      </w:pPr>
      <w:proofErr w:type="spellStart"/>
      <w:proofErr w:type="gramStart"/>
      <w:r w:rsidRPr="00D13710">
        <w:rPr>
          <w:rFonts w:ascii="Cambria" w:hAnsi="Cambria"/>
        </w:rPr>
        <w:t>Chordia</w:t>
      </w:r>
      <w:proofErr w:type="spellEnd"/>
      <w:r w:rsidRPr="00D13710">
        <w:rPr>
          <w:rFonts w:ascii="Cambria" w:hAnsi="Cambria"/>
        </w:rPr>
        <w:t xml:space="preserve">, T. and </w:t>
      </w:r>
      <w:proofErr w:type="spellStart"/>
      <w:r w:rsidRPr="00D13710">
        <w:rPr>
          <w:rFonts w:ascii="Cambria" w:hAnsi="Cambria"/>
        </w:rPr>
        <w:t>Swaminathan</w:t>
      </w:r>
      <w:proofErr w:type="spellEnd"/>
      <w:r w:rsidRPr="00D13710">
        <w:rPr>
          <w:rFonts w:ascii="Cambria" w:hAnsi="Cambria"/>
        </w:rPr>
        <w:t xml:space="preserve">, B. 2000, “Trading volume and cross-autocorrelations in stock returns”, </w:t>
      </w:r>
      <w:r w:rsidRPr="00D13710">
        <w:rPr>
          <w:rFonts w:ascii="Cambria" w:hAnsi="Cambria"/>
          <w:i/>
        </w:rPr>
        <w:t>The Journal of Finance</w:t>
      </w:r>
      <w:r w:rsidRPr="00D13710">
        <w:rPr>
          <w:rFonts w:ascii="Cambria" w:hAnsi="Cambria"/>
        </w:rPr>
        <w:t>, vol. 55, no.2, pp. 913-935.</w:t>
      </w:r>
      <w:proofErr w:type="gramEnd"/>
    </w:p>
    <w:p w:rsidR="008109DF" w:rsidRPr="00D13710" w:rsidRDefault="008109DF" w:rsidP="00B11FB7">
      <w:pPr>
        <w:spacing w:line="360" w:lineRule="auto"/>
        <w:jc w:val="both"/>
        <w:rPr>
          <w:rFonts w:ascii="Cambria" w:hAnsi="Cambria"/>
        </w:rPr>
      </w:pPr>
      <w:proofErr w:type="spellStart"/>
      <w:proofErr w:type="gramStart"/>
      <w:r w:rsidRPr="00D13710">
        <w:rPr>
          <w:rFonts w:ascii="Cambria" w:hAnsi="Cambria"/>
        </w:rPr>
        <w:t>Chordia</w:t>
      </w:r>
      <w:proofErr w:type="spellEnd"/>
      <w:r w:rsidRPr="00D13710">
        <w:rPr>
          <w:rFonts w:ascii="Cambria" w:hAnsi="Cambria"/>
        </w:rPr>
        <w:t xml:space="preserve">, T., Roll, R. and </w:t>
      </w:r>
      <w:proofErr w:type="spellStart"/>
      <w:r w:rsidRPr="00D13710">
        <w:rPr>
          <w:rFonts w:ascii="Cambria" w:hAnsi="Cambria"/>
        </w:rPr>
        <w:t>Subrahmanyam</w:t>
      </w:r>
      <w:proofErr w:type="spellEnd"/>
      <w:r w:rsidRPr="00D13710">
        <w:rPr>
          <w:rFonts w:ascii="Cambria" w:hAnsi="Cambria"/>
        </w:rPr>
        <w:t xml:space="preserve">, A. 2011, “Recent trends in trading activity and market quality”, </w:t>
      </w:r>
      <w:r w:rsidRPr="00D13710">
        <w:rPr>
          <w:rFonts w:ascii="Cambria" w:hAnsi="Cambria"/>
          <w:i/>
        </w:rPr>
        <w:t>Journal of Financial Economics</w:t>
      </w:r>
      <w:r w:rsidRPr="00D13710">
        <w:rPr>
          <w:rFonts w:ascii="Cambria" w:hAnsi="Cambria"/>
        </w:rPr>
        <w:t>, vol. 101, no. 2, pp. 243-263.</w:t>
      </w:r>
      <w:proofErr w:type="gramEnd"/>
    </w:p>
    <w:p w:rsidR="008109DF" w:rsidRPr="00D13710" w:rsidRDefault="008109DF" w:rsidP="00B11FB7">
      <w:pPr>
        <w:spacing w:line="360" w:lineRule="auto"/>
        <w:jc w:val="both"/>
        <w:rPr>
          <w:rFonts w:ascii="Cambria" w:hAnsi="Cambria"/>
        </w:rPr>
      </w:pPr>
      <w:r w:rsidRPr="00D13710">
        <w:rPr>
          <w:rFonts w:ascii="Cambria" w:hAnsi="Cambria"/>
        </w:rPr>
        <w:t xml:space="preserve">Copeland, T.E. 1976, </w:t>
      </w:r>
      <w:proofErr w:type="gramStart"/>
      <w:r w:rsidRPr="00D13710">
        <w:rPr>
          <w:rFonts w:ascii="Cambria" w:hAnsi="Cambria"/>
        </w:rPr>
        <w:t>“ A</w:t>
      </w:r>
      <w:proofErr w:type="gramEnd"/>
      <w:r w:rsidRPr="00D13710">
        <w:rPr>
          <w:rFonts w:ascii="Cambria" w:hAnsi="Cambria"/>
        </w:rPr>
        <w:t xml:space="preserve"> model of asset trading under the assumption of sequential information arrival”, </w:t>
      </w:r>
      <w:r w:rsidRPr="00D13710">
        <w:rPr>
          <w:rFonts w:ascii="Cambria" w:hAnsi="Cambria"/>
          <w:i/>
        </w:rPr>
        <w:t>The Journal of Finance</w:t>
      </w:r>
      <w:r w:rsidRPr="00D13710">
        <w:rPr>
          <w:rFonts w:ascii="Cambria" w:hAnsi="Cambria"/>
        </w:rPr>
        <w:t>, vol. 31, no. 4, pp. 1149-1168.</w:t>
      </w:r>
    </w:p>
    <w:p w:rsidR="008109DF" w:rsidRPr="00D13710" w:rsidRDefault="008109DF" w:rsidP="00B11FB7">
      <w:pPr>
        <w:spacing w:line="360" w:lineRule="auto"/>
        <w:rPr>
          <w:rFonts w:ascii="Cambria" w:hAnsi="Cambria"/>
        </w:rPr>
      </w:pPr>
      <w:r w:rsidRPr="00D13710">
        <w:rPr>
          <w:rFonts w:ascii="Cambria" w:hAnsi="Cambria"/>
        </w:rPr>
        <w:t xml:space="preserve">Copeland, T.E. 1976, “ A probability model of asset trading”, </w:t>
      </w:r>
      <w:r w:rsidRPr="00D13710">
        <w:rPr>
          <w:rFonts w:ascii="Cambria" w:hAnsi="Cambria"/>
          <w:i/>
        </w:rPr>
        <w:t>Journal of Financial and Quantitative Analysis</w:t>
      </w:r>
      <w:r w:rsidRPr="00D13710">
        <w:rPr>
          <w:rFonts w:ascii="Cambria" w:hAnsi="Cambria"/>
        </w:rPr>
        <w:t>, vol. 12, no. 4, pp. 563-578.</w:t>
      </w:r>
    </w:p>
    <w:p w:rsidR="008109DF" w:rsidRPr="00D13710" w:rsidRDefault="008109DF" w:rsidP="00B11FB7">
      <w:pPr>
        <w:spacing w:line="360" w:lineRule="auto"/>
        <w:jc w:val="both"/>
        <w:rPr>
          <w:rFonts w:ascii="Cambria" w:hAnsi="Cambria"/>
        </w:rPr>
      </w:pPr>
      <w:proofErr w:type="spellStart"/>
      <w:r w:rsidRPr="00D13710">
        <w:rPr>
          <w:rFonts w:ascii="Cambria" w:hAnsi="Cambria"/>
        </w:rPr>
        <w:t>Datar</w:t>
      </w:r>
      <w:proofErr w:type="spellEnd"/>
      <w:r w:rsidRPr="00D13710">
        <w:rPr>
          <w:rFonts w:ascii="Cambria" w:hAnsi="Cambria"/>
        </w:rPr>
        <w:t xml:space="preserve">, V.T., </w:t>
      </w:r>
      <w:proofErr w:type="spellStart"/>
      <w:r w:rsidRPr="00D13710">
        <w:rPr>
          <w:rFonts w:ascii="Cambria" w:hAnsi="Cambria"/>
        </w:rPr>
        <w:t>Narayan</w:t>
      </w:r>
      <w:proofErr w:type="spellEnd"/>
      <w:r w:rsidRPr="00D13710">
        <w:rPr>
          <w:rFonts w:ascii="Cambria" w:hAnsi="Cambria"/>
        </w:rPr>
        <w:t xml:space="preserve">, Y.N. and Radcliffe, R. 1998, “Liquidity and stock returns: an alternative test”, </w:t>
      </w:r>
      <w:r w:rsidRPr="00D13710">
        <w:rPr>
          <w:rFonts w:ascii="Cambria" w:hAnsi="Cambria"/>
          <w:i/>
        </w:rPr>
        <w:t>Journal of Financial Markets</w:t>
      </w:r>
      <w:r w:rsidRPr="00D13710">
        <w:rPr>
          <w:rFonts w:ascii="Cambria" w:hAnsi="Cambria"/>
        </w:rPr>
        <w:t>, vol. 1, no. 2, pp. 203-219.</w:t>
      </w:r>
    </w:p>
    <w:p w:rsidR="008109DF" w:rsidRPr="00D13710" w:rsidRDefault="008109DF" w:rsidP="00B11FB7">
      <w:pPr>
        <w:spacing w:line="360" w:lineRule="auto"/>
        <w:jc w:val="both"/>
        <w:rPr>
          <w:rFonts w:ascii="Cambria" w:hAnsi="Cambria"/>
        </w:rPr>
      </w:pPr>
      <w:proofErr w:type="gramStart"/>
      <w:r w:rsidRPr="00D13710">
        <w:rPr>
          <w:rFonts w:ascii="Cambria" w:hAnsi="Cambria"/>
        </w:rPr>
        <w:t xml:space="preserve">Daniel, K., </w:t>
      </w:r>
      <w:proofErr w:type="spellStart"/>
      <w:r w:rsidRPr="00D13710">
        <w:rPr>
          <w:rFonts w:ascii="Cambria" w:hAnsi="Cambria"/>
        </w:rPr>
        <w:t>Hirshleifer</w:t>
      </w:r>
      <w:proofErr w:type="spellEnd"/>
      <w:r w:rsidRPr="00D13710">
        <w:rPr>
          <w:rFonts w:ascii="Cambria" w:hAnsi="Cambria"/>
        </w:rPr>
        <w:t xml:space="preserve">, D. and </w:t>
      </w:r>
      <w:proofErr w:type="spellStart"/>
      <w:r w:rsidRPr="00D13710">
        <w:rPr>
          <w:rFonts w:ascii="Cambria" w:hAnsi="Cambria"/>
        </w:rPr>
        <w:t>Subrahmanyam</w:t>
      </w:r>
      <w:proofErr w:type="spellEnd"/>
      <w:r w:rsidRPr="00D13710">
        <w:rPr>
          <w:rFonts w:ascii="Cambria" w:hAnsi="Cambria"/>
        </w:rPr>
        <w:t xml:space="preserve">, A. 1998, “Investor psychology and security market under- and overreactions”, </w:t>
      </w:r>
      <w:r w:rsidRPr="00D13710">
        <w:rPr>
          <w:rFonts w:ascii="Cambria" w:hAnsi="Cambria"/>
          <w:i/>
        </w:rPr>
        <w:t>The Journal of Finance</w:t>
      </w:r>
      <w:r w:rsidRPr="00D13710">
        <w:rPr>
          <w:rFonts w:ascii="Cambria" w:hAnsi="Cambria"/>
        </w:rPr>
        <w:t>, vol. 53, no. 6, pp. 1839-1885.</w:t>
      </w:r>
      <w:proofErr w:type="gramEnd"/>
    </w:p>
    <w:p w:rsidR="008109DF" w:rsidRPr="00D13710" w:rsidRDefault="008109DF" w:rsidP="00B11FB7">
      <w:pPr>
        <w:spacing w:line="360" w:lineRule="auto"/>
        <w:jc w:val="both"/>
        <w:rPr>
          <w:rFonts w:ascii="Cambria" w:hAnsi="Cambria"/>
        </w:rPr>
      </w:pPr>
      <w:proofErr w:type="spellStart"/>
      <w:r w:rsidRPr="00D13710">
        <w:rPr>
          <w:rFonts w:ascii="Cambria" w:hAnsi="Cambria"/>
        </w:rPr>
        <w:t>DeBondt</w:t>
      </w:r>
      <w:proofErr w:type="spellEnd"/>
      <w:r w:rsidRPr="00D13710">
        <w:rPr>
          <w:rFonts w:ascii="Cambria" w:hAnsi="Cambria"/>
        </w:rPr>
        <w:t xml:space="preserve">, W.F.M. and </w:t>
      </w:r>
      <w:proofErr w:type="spellStart"/>
      <w:r w:rsidRPr="00D13710">
        <w:rPr>
          <w:rFonts w:ascii="Cambria" w:hAnsi="Cambria"/>
        </w:rPr>
        <w:t>Thaler</w:t>
      </w:r>
      <w:proofErr w:type="spellEnd"/>
      <w:r w:rsidRPr="00D13710">
        <w:rPr>
          <w:rFonts w:ascii="Cambria" w:hAnsi="Cambria"/>
        </w:rPr>
        <w:t xml:space="preserve">, R.H. 1985, “Does the stock market overreact?”, </w:t>
      </w:r>
      <w:r w:rsidRPr="00D13710">
        <w:rPr>
          <w:rFonts w:ascii="Cambria" w:hAnsi="Cambria"/>
          <w:i/>
        </w:rPr>
        <w:t>The Journal of Finance</w:t>
      </w:r>
      <w:r w:rsidRPr="00D13710">
        <w:rPr>
          <w:rFonts w:ascii="Cambria" w:hAnsi="Cambria"/>
        </w:rPr>
        <w:t>, vol. 40, no. 3, pp. 793- 805.</w:t>
      </w:r>
    </w:p>
    <w:p w:rsidR="008109DF" w:rsidRPr="00D13710" w:rsidRDefault="008109DF" w:rsidP="00B11FB7">
      <w:pPr>
        <w:spacing w:line="360" w:lineRule="auto"/>
        <w:jc w:val="both"/>
        <w:rPr>
          <w:rFonts w:ascii="Cambria" w:hAnsi="Cambria"/>
        </w:rPr>
      </w:pPr>
      <w:proofErr w:type="spellStart"/>
      <w:r w:rsidRPr="00D13710">
        <w:rPr>
          <w:rFonts w:ascii="Cambria" w:hAnsi="Cambria"/>
        </w:rPr>
        <w:t>Fama</w:t>
      </w:r>
      <w:proofErr w:type="spellEnd"/>
      <w:r w:rsidRPr="00D13710">
        <w:rPr>
          <w:rFonts w:ascii="Cambria" w:hAnsi="Cambria"/>
        </w:rPr>
        <w:t xml:space="preserve">, E.F. and French, K.R. 1992, “The cross-section of expected stock returns”, </w:t>
      </w:r>
      <w:r w:rsidRPr="00D13710">
        <w:rPr>
          <w:rFonts w:ascii="Cambria" w:hAnsi="Cambria"/>
          <w:i/>
        </w:rPr>
        <w:t>The Journal of Finance</w:t>
      </w:r>
      <w:r w:rsidRPr="00D13710">
        <w:rPr>
          <w:rFonts w:ascii="Cambria" w:hAnsi="Cambria"/>
        </w:rPr>
        <w:t>, vol. 47, no. 2, pp. 427-465.</w:t>
      </w:r>
    </w:p>
    <w:p w:rsidR="008109DF" w:rsidRPr="00D13710" w:rsidRDefault="008109DF" w:rsidP="00B11FB7">
      <w:pPr>
        <w:spacing w:line="360" w:lineRule="auto"/>
        <w:jc w:val="both"/>
        <w:rPr>
          <w:rFonts w:ascii="Cambria" w:hAnsi="Cambria"/>
        </w:rPr>
      </w:pPr>
      <w:proofErr w:type="spellStart"/>
      <w:r w:rsidRPr="00D13710">
        <w:rPr>
          <w:rFonts w:ascii="Cambria" w:hAnsi="Cambria"/>
        </w:rPr>
        <w:t>Fama</w:t>
      </w:r>
      <w:proofErr w:type="spellEnd"/>
      <w:r w:rsidRPr="00D13710">
        <w:rPr>
          <w:rFonts w:ascii="Cambria" w:hAnsi="Cambria"/>
        </w:rPr>
        <w:t xml:space="preserve">, E.F. and French, K.R. 1993, “Common risk factors in the returns on stocks and bonds”, </w:t>
      </w:r>
      <w:r w:rsidRPr="00D13710">
        <w:rPr>
          <w:rFonts w:ascii="Cambria" w:hAnsi="Cambria"/>
          <w:i/>
        </w:rPr>
        <w:t>Journal of Financial Economics</w:t>
      </w:r>
      <w:r w:rsidRPr="00D13710">
        <w:rPr>
          <w:rFonts w:ascii="Cambria" w:hAnsi="Cambria"/>
        </w:rPr>
        <w:t>, no. 33, pp. 3-56.</w:t>
      </w:r>
    </w:p>
    <w:p w:rsidR="008109DF" w:rsidRDefault="008109DF" w:rsidP="00B11FB7">
      <w:pPr>
        <w:spacing w:line="360" w:lineRule="auto"/>
        <w:jc w:val="both"/>
        <w:rPr>
          <w:rFonts w:ascii="Cambria" w:hAnsi="Cambria"/>
        </w:rPr>
      </w:pPr>
      <w:proofErr w:type="spellStart"/>
      <w:r w:rsidRPr="00D13710">
        <w:rPr>
          <w:rFonts w:ascii="Cambria" w:hAnsi="Cambria"/>
        </w:rPr>
        <w:t>Fama</w:t>
      </w:r>
      <w:proofErr w:type="spellEnd"/>
      <w:r w:rsidRPr="00D13710">
        <w:rPr>
          <w:rFonts w:ascii="Cambria" w:hAnsi="Cambria"/>
        </w:rPr>
        <w:t>, E.F. and French, K.R. 1996, “Multifactor explanations of asset pricing anomalies”,</w:t>
      </w:r>
      <w:r w:rsidRPr="00D13710">
        <w:rPr>
          <w:rFonts w:ascii="Cambria" w:hAnsi="Cambria"/>
          <w:i/>
        </w:rPr>
        <w:t xml:space="preserve"> The Journal of Finance</w:t>
      </w:r>
      <w:r w:rsidRPr="00D13710">
        <w:rPr>
          <w:rFonts w:ascii="Cambria" w:hAnsi="Cambria"/>
        </w:rPr>
        <w:t>, vol. 51, no. 1, pp. 55-84.</w:t>
      </w:r>
    </w:p>
    <w:p w:rsidR="008109DF" w:rsidRPr="00D13710" w:rsidRDefault="008109DF" w:rsidP="00B11FB7">
      <w:pPr>
        <w:spacing w:line="360" w:lineRule="auto"/>
        <w:jc w:val="both"/>
        <w:rPr>
          <w:rFonts w:ascii="Cambria" w:hAnsi="Cambria"/>
        </w:rPr>
      </w:pPr>
      <w:proofErr w:type="spellStart"/>
      <w:r>
        <w:rPr>
          <w:rFonts w:ascii="Cambria" w:hAnsi="Cambria"/>
        </w:rPr>
        <w:t>Fama</w:t>
      </w:r>
      <w:proofErr w:type="spellEnd"/>
      <w:r>
        <w:rPr>
          <w:rFonts w:ascii="Cambria" w:hAnsi="Cambria"/>
        </w:rPr>
        <w:t xml:space="preserve">, E.F. and French, K.R. 1998, “Value versus growth: the international evidence”, </w:t>
      </w:r>
      <w:r w:rsidRPr="007652C5">
        <w:rPr>
          <w:rFonts w:ascii="Cambria" w:hAnsi="Cambria"/>
          <w:i/>
        </w:rPr>
        <w:t>The Journal of Finance</w:t>
      </w:r>
      <w:r>
        <w:rPr>
          <w:rFonts w:ascii="Cambria" w:hAnsi="Cambria"/>
        </w:rPr>
        <w:t>, vol. 53, no. 6, pp. 1975-1999.</w:t>
      </w:r>
    </w:p>
    <w:p w:rsidR="008109DF" w:rsidRPr="00D13710" w:rsidRDefault="008109DF" w:rsidP="00B11FB7">
      <w:pPr>
        <w:spacing w:line="360" w:lineRule="auto"/>
        <w:jc w:val="both"/>
        <w:rPr>
          <w:rFonts w:ascii="Cambria" w:hAnsi="Cambria"/>
        </w:rPr>
      </w:pPr>
      <w:proofErr w:type="spellStart"/>
      <w:r w:rsidRPr="00D13710">
        <w:rPr>
          <w:rFonts w:ascii="Cambria" w:hAnsi="Cambria"/>
        </w:rPr>
        <w:t>Friendman</w:t>
      </w:r>
      <w:proofErr w:type="spellEnd"/>
      <w:r w:rsidRPr="00D13710">
        <w:rPr>
          <w:rFonts w:ascii="Cambria" w:hAnsi="Cambria"/>
        </w:rPr>
        <w:t>, M. 1953, “Essays in positive economics”, Chicago: University of Chicago Press.</w:t>
      </w:r>
    </w:p>
    <w:p w:rsidR="008109DF" w:rsidRPr="00D13710" w:rsidRDefault="008109DF" w:rsidP="00B11FB7">
      <w:pPr>
        <w:spacing w:line="360" w:lineRule="auto"/>
        <w:jc w:val="both"/>
        <w:rPr>
          <w:rFonts w:ascii="Cambria" w:hAnsi="Cambria"/>
        </w:rPr>
      </w:pPr>
      <w:r w:rsidRPr="00D13710">
        <w:rPr>
          <w:rFonts w:ascii="Cambria" w:hAnsi="Cambria"/>
        </w:rPr>
        <w:lastRenderedPageBreak/>
        <w:t xml:space="preserve">Gallant, A.R., Rossi, P.E. and </w:t>
      </w:r>
      <w:proofErr w:type="spellStart"/>
      <w:r w:rsidRPr="00D13710">
        <w:rPr>
          <w:rFonts w:ascii="Cambria" w:hAnsi="Cambria"/>
        </w:rPr>
        <w:t>Tauchen</w:t>
      </w:r>
      <w:proofErr w:type="spellEnd"/>
      <w:r w:rsidRPr="00D13710">
        <w:rPr>
          <w:rFonts w:ascii="Cambria" w:hAnsi="Cambria"/>
        </w:rPr>
        <w:t xml:space="preserve">, G. 1992, “Stock prices and volume”, The </w:t>
      </w:r>
      <w:r w:rsidRPr="00D13710">
        <w:rPr>
          <w:rFonts w:ascii="Cambria" w:hAnsi="Cambria"/>
          <w:i/>
        </w:rPr>
        <w:t>Review of Financial Studies</w:t>
      </w:r>
      <w:r w:rsidRPr="00D13710">
        <w:rPr>
          <w:rFonts w:ascii="Cambria" w:hAnsi="Cambria"/>
        </w:rPr>
        <w:t>, vol. 5, no. 2, pp. 199-242.</w:t>
      </w:r>
    </w:p>
    <w:p w:rsidR="008109DF" w:rsidRPr="00D13710" w:rsidRDefault="008109DF" w:rsidP="00B11FB7">
      <w:pPr>
        <w:spacing w:line="360" w:lineRule="auto"/>
        <w:jc w:val="both"/>
        <w:rPr>
          <w:rFonts w:ascii="Cambria" w:hAnsi="Cambria"/>
        </w:rPr>
      </w:pPr>
      <w:proofErr w:type="spellStart"/>
      <w:r w:rsidRPr="00D13710">
        <w:rPr>
          <w:rFonts w:ascii="Cambria" w:hAnsi="Cambria"/>
        </w:rPr>
        <w:t>Gervais</w:t>
      </w:r>
      <w:proofErr w:type="spellEnd"/>
      <w:r w:rsidRPr="00D13710">
        <w:rPr>
          <w:rFonts w:ascii="Cambria" w:hAnsi="Cambria"/>
        </w:rPr>
        <w:t xml:space="preserve">, S., </w:t>
      </w:r>
      <w:proofErr w:type="spellStart"/>
      <w:r w:rsidRPr="00D13710">
        <w:rPr>
          <w:rFonts w:ascii="Cambria" w:hAnsi="Cambria"/>
        </w:rPr>
        <w:t>Kaniel</w:t>
      </w:r>
      <w:proofErr w:type="spellEnd"/>
      <w:r w:rsidRPr="00D13710">
        <w:rPr>
          <w:rFonts w:ascii="Cambria" w:hAnsi="Cambria"/>
        </w:rPr>
        <w:t xml:space="preserve">, R., </w:t>
      </w:r>
      <w:proofErr w:type="spellStart"/>
      <w:r w:rsidRPr="00D13710">
        <w:rPr>
          <w:rFonts w:ascii="Cambria" w:hAnsi="Cambria"/>
        </w:rPr>
        <w:t>Mingelgrin</w:t>
      </w:r>
      <w:proofErr w:type="spellEnd"/>
      <w:r w:rsidRPr="00D13710">
        <w:rPr>
          <w:rFonts w:ascii="Cambria" w:hAnsi="Cambria"/>
        </w:rPr>
        <w:t xml:space="preserve">, D.H. 2001, “The high-volume return premium”, </w:t>
      </w:r>
      <w:r w:rsidRPr="00D13710">
        <w:rPr>
          <w:rFonts w:ascii="Cambria" w:hAnsi="Cambria"/>
          <w:i/>
        </w:rPr>
        <w:t>The Journal of Finance</w:t>
      </w:r>
      <w:r w:rsidRPr="00D13710">
        <w:rPr>
          <w:rFonts w:ascii="Cambria" w:hAnsi="Cambria"/>
        </w:rPr>
        <w:t>, vol. 56, no. 3, pp. 877-919.</w:t>
      </w:r>
    </w:p>
    <w:p w:rsidR="008109DF" w:rsidRPr="00D13710" w:rsidRDefault="008109DF" w:rsidP="00B11FB7">
      <w:pPr>
        <w:spacing w:line="360" w:lineRule="auto"/>
        <w:jc w:val="both"/>
        <w:rPr>
          <w:rFonts w:ascii="Cambria" w:hAnsi="Cambria"/>
        </w:rPr>
      </w:pPr>
      <w:proofErr w:type="spellStart"/>
      <w:r w:rsidRPr="00D13710">
        <w:rPr>
          <w:rFonts w:ascii="Cambria" w:hAnsi="Cambria"/>
        </w:rPr>
        <w:t>Jegadeesh</w:t>
      </w:r>
      <w:proofErr w:type="spellEnd"/>
      <w:r w:rsidRPr="00D13710">
        <w:rPr>
          <w:rFonts w:ascii="Cambria" w:hAnsi="Cambria"/>
        </w:rPr>
        <w:t xml:space="preserve">, N. and Titman, S. 1993, “Returns to buying winners and selling losers: implications for stock market efficiency, </w:t>
      </w:r>
      <w:r w:rsidRPr="00D13710">
        <w:rPr>
          <w:rFonts w:ascii="Cambria" w:hAnsi="Cambria"/>
          <w:i/>
        </w:rPr>
        <w:t>The Journal of Finance</w:t>
      </w:r>
      <w:r w:rsidRPr="00D13710">
        <w:rPr>
          <w:rFonts w:ascii="Cambria" w:hAnsi="Cambria"/>
        </w:rPr>
        <w:t>, vol. 48, no. 1, pp. 65-91.</w:t>
      </w:r>
    </w:p>
    <w:p w:rsidR="008109DF" w:rsidRPr="00D13710" w:rsidRDefault="008109DF" w:rsidP="00B11FB7">
      <w:pPr>
        <w:spacing w:line="360" w:lineRule="auto"/>
        <w:jc w:val="both"/>
        <w:rPr>
          <w:rFonts w:ascii="Cambria" w:hAnsi="Cambria"/>
        </w:rPr>
      </w:pPr>
      <w:proofErr w:type="spellStart"/>
      <w:r w:rsidRPr="00D13710">
        <w:rPr>
          <w:rFonts w:ascii="Cambria" w:hAnsi="Cambria"/>
        </w:rPr>
        <w:t>Jegadeesh</w:t>
      </w:r>
      <w:proofErr w:type="spellEnd"/>
      <w:r w:rsidRPr="00D13710">
        <w:rPr>
          <w:rFonts w:ascii="Cambria" w:hAnsi="Cambria"/>
        </w:rPr>
        <w:t>, N. 2000</w:t>
      </w:r>
      <w:proofErr w:type="gramStart"/>
      <w:r w:rsidRPr="00D13710">
        <w:rPr>
          <w:rFonts w:ascii="Cambria" w:hAnsi="Cambria"/>
        </w:rPr>
        <w:t>,m</w:t>
      </w:r>
      <w:proofErr w:type="gramEnd"/>
      <w:r w:rsidRPr="00D13710">
        <w:rPr>
          <w:rFonts w:ascii="Cambria" w:hAnsi="Cambria"/>
        </w:rPr>
        <w:t xml:space="preserve"> “Long-term performance of seasoned equity offerings: benchmark errors and biases in expectations”, </w:t>
      </w:r>
      <w:r w:rsidRPr="00D13710">
        <w:rPr>
          <w:rFonts w:ascii="Cambria" w:hAnsi="Cambria"/>
          <w:i/>
        </w:rPr>
        <w:t>Financial Management</w:t>
      </w:r>
      <w:r w:rsidRPr="00D13710">
        <w:rPr>
          <w:rFonts w:ascii="Cambria" w:hAnsi="Cambria"/>
        </w:rPr>
        <w:t>, vol. 29, no. 3, pp. 5-30.</w:t>
      </w:r>
    </w:p>
    <w:p w:rsidR="008109DF" w:rsidRPr="00D13710" w:rsidRDefault="008109DF" w:rsidP="00B11FB7">
      <w:pPr>
        <w:spacing w:line="360" w:lineRule="auto"/>
        <w:jc w:val="both"/>
        <w:rPr>
          <w:rFonts w:ascii="Cambria" w:hAnsi="Cambria"/>
        </w:rPr>
      </w:pPr>
      <w:r w:rsidRPr="00D13710">
        <w:rPr>
          <w:rFonts w:ascii="Cambria" w:hAnsi="Cambria"/>
        </w:rPr>
        <w:t xml:space="preserve">Jensen, M.C. 1968, “The performance of mutual funds in the period 1945-1964”, </w:t>
      </w:r>
      <w:r w:rsidRPr="00D13710">
        <w:rPr>
          <w:rFonts w:ascii="Cambria" w:hAnsi="Cambria"/>
          <w:i/>
        </w:rPr>
        <w:t>The Journal of Finance,</w:t>
      </w:r>
      <w:r w:rsidRPr="00D13710">
        <w:rPr>
          <w:rFonts w:ascii="Cambria" w:hAnsi="Cambria"/>
        </w:rPr>
        <w:t xml:space="preserve"> vol. 23, no. 2, pp. 389-416.</w:t>
      </w:r>
    </w:p>
    <w:p w:rsidR="008109DF" w:rsidRPr="00D13710" w:rsidRDefault="008109DF" w:rsidP="00B11FB7">
      <w:pPr>
        <w:spacing w:line="360" w:lineRule="auto"/>
        <w:jc w:val="both"/>
        <w:rPr>
          <w:rFonts w:ascii="Cambria" w:hAnsi="Cambria"/>
        </w:rPr>
      </w:pPr>
      <w:r w:rsidRPr="00D13710">
        <w:rPr>
          <w:rFonts w:ascii="Cambria" w:hAnsi="Cambria"/>
        </w:rPr>
        <w:t xml:space="preserve">Harris, L. and </w:t>
      </w:r>
      <w:proofErr w:type="spellStart"/>
      <w:r w:rsidRPr="00D13710">
        <w:rPr>
          <w:rFonts w:ascii="Cambria" w:hAnsi="Cambria"/>
        </w:rPr>
        <w:t>Gurel</w:t>
      </w:r>
      <w:proofErr w:type="spellEnd"/>
      <w:r w:rsidRPr="00D13710">
        <w:rPr>
          <w:rFonts w:ascii="Cambria" w:hAnsi="Cambria"/>
        </w:rPr>
        <w:t xml:space="preserve">, E., “Price and volume effects associated with changes in the S&amp;P 500 list: new evidence of price pressures”, </w:t>
      </w:r>
      <w:r w:rsidRPr="00D13710">
        <w:rPr>
          <w:rFonts w:ascii="Cambria" w:hAnsi="Cambria"/>
          <w:i/>
        </w:rPr>
        <w:t>The Journal of Finance</w:t>
      </w:r>
      <w:r w:rsidRPr="00D13710">
        <w:rPr>
          <w:rFonts w:ascii="Cambria" w:hAnsi="Cambria"/>
        </w:rPr>
        <w:t>, vol. 41, no. 4, pp. 815-829.</w:t>
      </w:r>
    </w:p>
    <w:p w:rsidR="008109DF" w:rsidRPr="00D13710" w:rsidRDefault="008109DF" w:rsidP="00B11FB7">
      <w:pPr>
        <w:spacing w:line="360" w:lineRule="auto"/>
        <w:jc w:val="both"/>
        <w:rPr>
          <w:rFonts w:ascii="Cambria" w:hAnsi="Cambria"/>
        </w:rPr>
      </w:pPr>
      <w:proofErr w:type="spellStart"/>
      <w:proofErr w:type="gramStart"/>
      <w:r w:rsidRPr="00D13710">
        <w:rPr>
          <w:rFonts w:ascii="Cambria" w:hAnsi="Cambria"/>
        </w:rPr>
        <w:t>Karpoff</w:t>
      </w:r>
      <w:proofErr w:type="spellEnd"/>
      <w:r w:rsidRPr="00D13710">
        <w:rPr>
          <w:rFonts w:ascii="Cambria" w:hAnsi="Cambria"/>
        </w:rPr>
        <w:t xml:space="preserve">, J.M. 1986, “A theory of trading volume”, </w:t>
      </w:r>
      <w:r w:rsidRPr="00D13710">
        <w:rPr>
          <w:rFonts w:ascii="Cambria" w:hAnsi="Cambria"/>
          <w:i/>
        </w:rPr>
        <w:t>The Journal of Finance</w:t>
      </w:r>
      <w:r w:rsidRPr="00D13710">
        <w:rPr>
          <w:rFonts w:ascii="Cambria" w:hAnsi="Cambria"/>
        </w:rPr>
        <w:t>, vol. 41, no. 5, pp. 1069-1087.</w:t>
      </w:r>
      <w:proofErr w:type="gramEnd"/>
    </w:p>
    <w:p w:rsidR="008109DF" w:rsidRPr="00D13710" w:rsidRDefault="008109DF" w:rsidP="00B11FB7">
      <w:pPr>
        <w:spacing w:line="360" w:lineRule="auto"/>
        <w:jc w:val="both"/>
        <w:rPr>
          <w:rFonts w:ascii="Cambria" w:hAnsi="Cambria"/>
        </w:rPr>
      </w:pPr>
      <w:proofErr w:type="spellStart"/>
      <w:r w:rsidRPr="00D13710">
        <w:rPr>
          <w:rFonts w:ascii="Cambria" w:hAnsi="Cambria"/>
        </w:rPr>
        <w:t>Karpoff</w:t>
      </w:r>
      <w:proofErr w:type="spellEnd"/>
      <w:r w:rsidRPr="00D13710">
        <w:rPr>
          <w:rFonts w:ascii="Cambria" w:hAnsi="Cambria"/>
        </w:rPr>
        <w:t xml:space="preserve">, J.M. 1987, “The relation between price changes and trading volume: a survey”, </w:t>
      </w:r>
      <w:r w:rsidRPr="00D13710">
        <w:rPr>
          <w:rFonts w:ascii="Cambria" w:hAnsi="Cambria"/>
          <w:i/>
        </w:rPr>
        <w:t>Journal of Financial and Quantitative Analysis</w:t>
      </w:r>
      <w:r w:rsidRPr="00D13710">
        <w:rPr>
          <w:rFonts w:ascii="Cambria" w:hAnsi="Cambria"/>
        </w:rPr>
        <w:t>, vol. 22, no. 1, pp. 109-126.</w:t>
      </w:r>
    </w:p>
    <w:p w:rsidR="008109DF" w:rsidRPr="00D13710" w:rsidRDefault="008109DF" w:rsidP="00B11FB7">
      <w:pPr>
        <w:spacing w:line="360" w:lineRule="auto"/>
        <w:jc w:val="both"/>
        <w:rPr>
          <w:rFonts w:ascii="Cambria" w:hAnsi="Cambria"/>
        </w:rPr>
      </w:pPr>
      <w:r w:rsidRPr="00D13710">
        <w:rPr>
          <w:rFonts w:ascii="Cambria" w:hAnsi="Cambria"/>
        </w:rPr>
        <w:t>Keynes, J.M. 1930, “Treatise on Money” (London: Macmillan, 1930).</w:t>
      </w:r>
    </w:p>
    <w:p w:rsidR="008109DF" w:rsidRDefault="008109DF" w:rsidP="00B11FB7">
      <w:pPr>
        <w:spacing w:line="360" w:lineRule="auto"/>
        <w:jc w:val="both"/>
        <w:rPr>
          <w:rFonts w:ascii="Cambria" w:hAnsi="Cambria"/>
        </w:rPr>
      </w:pPr>
      <w:r w:rsidRPr="00D13710">
        <w:rPr>
          <w:rFonts w:ascii="Cambria" w:hAnsi="Cambria"/>
        </w:rPr>
        <w:t xml:space="preserve">Lee, C.M.C. and </w:t>
      </w:r>
      <w:proofErr w:type="spellStart"/>
      <w:r w:rsidRPr="00D13710">
        <w:rPr>
          <w:rFonts w:ascii="Cambria" w:hAnsi="Cambria"/>
        </w:rPr>
        <w:t>Swaminathan</w:t>
      </w:r>
      <w:proofErr w:type="spellEnd"/>
      <w:r w:rsidRPr="00D13710">
        <w:rPr>
          <w:rFonts w:ascii="Cambria" w:hAnsi="Cambria"/>
        </w:rPr>
        <w:t xml:space="preserve">, B. 2000, “ Price momentum and trading volume”, </w:t>
      </w:r>
      <w:r w:rsidRPr="00D13710">
        <w:rPr>
          <w:rFonts w:ascii="Cambria" w:hAnsi="Cambria"/>
          <w:i/>
        </w:rPr>
        <w:t>The Journal of Finance</w:t>
      </w:r>
      <w:r w:rsidRPr="00D13710">
        <w:rPr>
          <w:rFonts w:ascii="Cambria" w:hAnsi="Cambria"/>
        </w:rPr>
        <w:t>, vol. 55, no. 5, pp. 2017-2069.</w:t>
      </w:r>
    </w:p>
    <w:p w:rsidR="008109DF" w:rsidRPr="00D13710" w:rsidRDefault="008109DF" w:rsidP="00B11FB7">
      <w:pPr>
        <w:spacing w:line="360" w:lineRule="auto"/>
        <w:jc w:val="both"/>
        <w:rPr>
          <w:rFonts w:ascii="Cambria" w:hAnsi="Cambria"/>
        </w:rPr>
      </w:pPr>
      <w:r>
        <w:rPr>
          <w:rFonts w:ascii="Cambria" w:hAnsi="Cambria"/>
        </w:rPr>
        <w:t xml:space="preserve">Levis, M. 2002, “The record on small companies: a review of evidence”, </w:t>
      </w:r>
      <w:r w:rsidRPr="005B3999">
        <w:rPr>
          <w:rFonts w:ascii="Cambria" w:hAnsi="Cambria"/>
          <w:i/>
        </w:rPr>
        <w:t>Journal of Asset Management</w:t>
      </w:r>
      <w:r>
        <w:rPr>
          <w:rFonts w:ascii="Cambria" w:hAnsi="Cambria"/>
        </w:rPr>
        <w:t>, vol. 2, no. 1, pp. 368-397.</w:t>
      </w:r>
    </w:p>
    <w:p w:rsidR="008109DF" w:rsidRPr="00D13710" w:rsidRDefault="008109DF" w:rsidP="00B11FB7">
      <w:pPr>
        <w:spacing w:line="360" w:lineRule="auto"/>
        <w:jc w:val="both"/>
        <w:rPr>
          <w:rFonts w:ascii="Cambria" w:hAnsi="Cambria"/>
        </w:rPr>
      </w:pPr>
      <w:proofErr w:type="spellStart"/>
      <w:r w:rsidRPr="00D13710">
        <w:rPr>
          <w:rFonts w:ascii="Cambria" w:hAnsi="Cambria"/>
        </w:rPr>
        <w:t>Liew</w:t>
      </w:r>
      <w:proofErr w:type="spellEnd"/>
      <w:r w:rsidRPr="00D13710">
        <w:rPr>
          <w:rFonts w:ascii="Cambria" w:hAnsi="Cambria"/>
        </w:rPr>
        <w:t xml:space="preserve">, J. and </w:t>
      </w:r>
      <w:proofErr w:type="spellStart"/>
      <w:r w:rsidRPr="00D13710">
        <w:rPr>
          <w:rFonts w:ascii="Cambria" w:hAnsi="Cambria"/>
        </w:rPr>
        <w:t>Vassalou</w:t>
      </w:r>
      <w:proofErr w:type="spellEnd"/>
      <w:r w:rsidRPr="00D13710">
        <w:rPr>
          <w:rFonts w:ascii="Cambria" w:hAnsi="Cambria"/>
        </w:rPr>
        <w:t xml:space="preserve">, M, 2000, “Can book-to-market size and </w:t>
      </w:r>
      <w:proofErr w:type="gramStart"/>
      <w:r w:rsidRPr="00D13710">
        <w:rPr>
          <w:rFonts w:ascii="Cambria" w:hAnsi="Cambria"/>
        </w:rPr>
        <w:t>momentum  be</w:t>
      </w:r>
      <w:proofErr w:type="gramEnd"/>
      <w:r w:rsidRPr="00D13710">
        <w:rPr>
          <w:rFonts w:ascii="Cambria" w:hAnsi="Cambria"/>
        </w:rPr>
        <w:t xml:space="preserve"> risk factors that predict economic growth?”,</w:t>
      </w:r>
      <w:r w:rsidRPr="00D13710">
        <w:rPr>
          <w:rFonts w:ascii="Cambria" w:hAnsi="Cambria"/>
          <w:i/>
        </w:rPr>
        <w:t xml:space="preserve"> Journal of Financial Economics</w:t>
      </w:r>
      <w:r w:rsidRPr="00D13710">
        <w:rPr>
          <w:rFonts w:ascii="Cambria" w:hAnsi="Cambria"/>
        </w:rPr>
        <w:t>, vol. 57, no. 2, pp. 221-245.</w:t>
      </w:r>
    </w:p>
    <w:p w:rsidR="008109DF" w:rsidRPr="00D13710" w:rsidRDefault="008109DF" w:rsidP="00B11FB7">
      <w:pPr>
        <w:spacing w:line="360" w:lineRule="auto"/>
        <w:rPr>
          <w:rFonts w:ascii="Cambria" w:hAnsi="Cambria"/>
          <w:i/>
        </w:rPr>
      </w:pPr>
      <w:proofErr w:type="spellStart"/>
      <w:r w:rsidRPr="00D13710">
        <w:rPr>
          <w:rFonts w:ascii="Cambria" w:hAnsi="Cambria"/>
        </w:rPr>
        <w:t>Litner</w:t>
      </w:r>
      <w:proofErr w:type="spellEnd"/>
      <w:r w:rsidRPr="00D13710">
        <w:rPr>
          <w:rFonts w:ascii="Cambria" w:hAnsi="Cambria"/>
        </w:rPr>
        <w:t xml:space="preserve">, J. 1965, “The valuation of risk assets and the selection of risky investments in stock portfolios and capital budgets”, </w:t>
      </w:r>
      <w:r w:rsidRPr="00D13710">
        <w:rPr>
          <w:rFonts w:ascii="Cambria" w:hAnsi="Cambria"/>
          <w:i/>
        </w:rPr>
        <w:t>Review of Economics and Statistics</w:t>
      </w:r>
      <w:r w:rsidRPr="00D13710">
        <w:rPr>
          <w:rFonts w:ascii="Cambria" w:hAnsi="Cambria"/>
        </w:rPr>
        <w:t>, vol. 47, no.1</w:t>
      </w:r>
      <w:proofErr w:type="gramStart"/>
      <w:r w:rsidRPr="00D13710">
        <w:rPr>
          <w:rFonts w:ascii="Cambria" w:hAnsi="Cambria"/>
        </w:rPr>
        <w:t>,  pp</w:t>
      </w:r>
      <w:proofErr w:type="gramEnd"/>
      <w:r w:rsidRPr="00D13710">
        <w:rPr>
          <w:rFonts w:ascii="Cambria" w:hAnsi="Cambria"/>
        </w:rPr>
        <w:t>. 13-37.</w:t>
      </w:r>
    </w:p>
    <w:p w:rsidR="008109DF" w:rsidRPr="00D13710" w:rsidRDefault="008109DF" w:rsidP="00B11FB7">
      <w:pPr>
        <w:spacing w:line="360" w:lineRule="auto"/>
        <w:jc w:val="both"/>
        <w:rPr>
          <w:rFonts w:ascii="Cambria" w:hAnsi="Cambria"/>
        </w:rPr>
      </w:pPr>
      <w:proofErr w:type="spellStart"/>
      <w:r w:rsidRPr="00D13710">
        <w:rPr>
          <w:rFonts w:ascii="Cambria" w:hAnsi="Cambria"/>
        </w:rPr>
        <w:t>Luu</w:t>
      </w:r>
      <w:proofErr w:type="spellEnd"/>
      <w:r w:rsidRPr="00D13710">
        <w:rPr>
          <w:rFonts w:ascii="Cambria" w:hAnsi="Cambria"/>
        </w:rPr>
        <w:t xml:space="preserve">, J.C. and Martens, M. 2002, “Testing the mixture of distributions hypothesis using “realized” volatility”, </w:t>
      </w:r>
      <w:r w:rsidRPr="00D13710">
        <w:rPr>
          <w:rFonts w:ascii="Cambria" w:hAnsi="Cambria"/>
          <w:i/>
        </w:rPr>
        <w:t>Journal of Futures Markets</w:t>
      </w:r>
      <w:r w:rsidRPr="00D13710">
        <w:rPr>
          <w:rFonts w:ascii="Cambria" w:hAnsi="Cambria"/>
        </w:rPr>
        <w:t>, vol. 23, no. 7, pp. 661-679.</w:t>
      </w:r>
    </w:p>
    <w:p w:rsidR="008109DF" w:rsidRPr="00D13710" w:rsidRDefault="008109DF" w:rsidP="00B11FB7">
      <w:pPr>
        <w:spacing w:line="360" w:lineRule="auto"/>
        <w:jc w:val="both"/>
        <w:rPr>
          <w:rFonts w:ascii="Cambria" w:hAnsi="Cambria"/>
        </w:rPr>
      </w:pPr>
      <w:r w:rsidRPr="00D13710">
        <w:rPr>
          <w:rFonts w:ascii="Cambria" w:hAnsi="Cambria"/>
        </w:rPr>
        <w:lastRenderedPageBreak/>
        <w:t xml:space="preserve">Merton, R.C. 1987, “A simple model of capital market equilibrium with incomplete information”, </w:t>
      </w:r>
      <w:r w:rsidRPr="00D13710">
        <w:rPr>
          <w:rFonts w:ascii="Cambria" w:hAnsi="Cambria"/>
          <w:i/>
        </w:rPr>
        <w:t>The Journal of Finance</w:t>
      </w:r>
      <w:r w:rsidRPr="00D13710">
        <w:rPr>
          <w:rFonts w:ascii="Cambria" w:hAnsi="Cambria"/>
        </w:rPr>
        <w:t>, vol. 42, no. 3, pp. 483-510.</w:t>
      </w:r>
    </w:p>
    <w:p w:rsidR="008109DF" w:rsidRPr="00D13710" w:rsidRDefault="008109DF" w:rsidP="00B11FB7">
      <w:pPr>
        <w:spacing w:line="360" w:lineRule="auto"/>
        <w:jc w:val="both"/>
        <w:rPr>
          <w:rFonts w:ascii="Cambria" w:hAnsi="Cambria"/>
        </w:rPr>
      </w:pPr>
      <w:proofErr w:type="spellStart"/>
      <w:r w:rsidRPr="00D13710">
        <w:rPr>
          <w:rFonts w:ascii="Cambria" w:hAnsi="Cambria"/>
        </w:rPr>
        <w:t>Pagano</w:t>
      </w:r>
      <w:proofErr w:type="spellEnd"/>
      <w:r w:rsidRPr="00D13710">
        <w:rPr>
          <w:rFonts w:ascii="Cambria" w:hAnsi="Cambria"/>
        </w:rPr>
        <w:t xml:space="preserve">, M. 1989, “Trading volume and asset liquidity”, </w:t>
      </w:r>
      <w:r w:rsidRPr="00D13710">
        <w:rPr>
          <w:rFonts w:ascii="Cambria" w:hAnsi="Cambria"/>
          <w:i/>
        </w:rPr>
        <w:t>The Quarterly Journal of Economics</w:t>
      </w:r>
      <w:r w:rsidRPr="00D13710">
        <w:rPr>
          <w:rFonts w:ascii="Cambria" w:hAnsi="Cambria"/>
        </w:rPr>
        <w:t>, vol. 104, no. 2, pp. 255-274.</w:t>
      </w:r>
    </w:p>
    <w:p w:rsidR="008109DF" w:rsidRPr="00D13710" w:rsidRDefault="00B12DC3" w:rsidP="00B11FB7">
      <w:pPr>
        <w:spacing w:line="360" w:lineRule="auto"/>
        <w:jc w:val="both"/>
        <w:rPr>
          <w:rFonts w:ascii="Cambria" w:hAnsi="Cambria"/>
        </w:rPr>
      </w:pPr>
      <w:proofErr w:type="spellStart"/>
      <w:r>
        <w:rPr>
          <w:rFonts w:ascii="Cambria" w:hAnsi="Cambria"/>
        </w:rPr>
        <w:t>Pástor</w:t>
      </w:r>
      <w:proofErr w:type="spellEnd"/>
      <w:r w:rsidR="008109DF" w:rsidRPr="00D13710">
        <w:rPr>
          <w:rFonts w:ascii="Cambria" w:hAnsi="Cambria"/>
        </w:rPr>
        <w:t xml:space="preserve">, L. and </w:t>
      </w:r>
      <w:proofErr w:type="spellStart"/>
      <w:r w:rsidR="008109DF" w:rsidRPr="00D13710">
        <w:rPr>
          <w:rFonts w:ascii="Cambria" w:hAnsi="Cambria"/>
        </w:rPr>
        <w:t>Stambaugh</w:t>
      </w:r>
      <w:proofErr w:type="spellEnd"/>
      <w:r w:rsidR="008109DF" w:rsidRPr="00D13710">
        <w:rPr>
          <w:rFonts w:ascii="Cambria" w:hAnsi="Cambria"/>
        </w:rPr>
        <w:t xml:space="preserve">, R.F. 2003, “Liquidity risk and expected stock returns”, </w:t>
      </w:r>
      <w:r w:rsidR="008109DF" w:rsidRPr="00D13710">
        <w:rPr>
          <w:rFonts w:ascii="Cambria" w:hAnsi="Cambria"/>
          <w:i/>
        </w:rPr>
        <w:t>Journal of Political Economy</w:t>
      </w:r>
      <w:r w:rsidR="008109DF" w:rsidRPr="00D13710">
        <w:rPr>
          <w:rFonts w:ascii="Cambria" w:hAnsi="Cambria"/>
        </w:rPr>
        <w:t>, vol. 111, no. 3, pp. 642-683.</w:t>
      </w:r>
    </w:p>
    <w:p w:rsidR="008109DF" w:rsidRPr="00D13710" w:rsidRDefault="008109DF" w:rsidP="00B11FB7">
      <w:pPr>
        <w:spacing w:line="360" w:lineRule="auto"/>
        <w:jc w:val="both"/>
        <w:rPr>
          <w:rFonts w:ascii="Cambria" w:hAnsi="Cambria"/>
        </w:rPr>
      </w:pPr>
      <w:proofErr w:type="spellStart"/>
      <w:r w:rsidRPr="00D13710">
        <w:rPr>
          <w:rFonts w:ascii="Cambria" w:hAnsi="Cambria"/>
        </w:rPr>
        <w:t>Sadka</w:t>
      </w:r>
      <w:proofErr w:type="spellEnd"/>
      <w:r w:rsidRPr="00D13710">
        <w:rPr>
          <w:rFonts w:ascii="Cambria" w:hAnsi="Cambria"/>
        </w:rPr>
        <w:t>, R. 2006, “Momentum and post-earnings-announcement drift anomalies: the role of liquidity risk”, Journal of Financial Economics, vol. 80, no. 2, pp. 309-349.</w:t>
      </w:r>
    </w:p>
    <w:p w:rsidR="008109DF" w:rsidRPr="00D13710" w:rsidRDefault="008109DF" w:rsidP="00B11FB7">
      <w:pPr>
        <w:spacing w:line="360" w:lineRule="auto"/>
        <w:jc w:val="both"/>
        <w:rPr>
          <w:rFonts w:ascii="Cambria" w:hAnsi="Cambria"/>
        </w:rPr>
      </w:pPr>
      <w:proofErr w:type="gramStart"/>
      <w:r w:rsidRPr="00D13710">
        <w:rPr>
          <w:rFonts w:ascii="Cambria" w:hAnsi="Cambria"/>
        </w:rPr>
        <w:t>Schneider, J. 2009, “A rational expectations equilibrium with informative trading volume”,</w:t>
      </w:r>
      <w:r w:rsidRPr="00D13710">
        <w:rPr>
          <w:rFonts w:ascii="Cambria" w:hAnsi="Cambria"/>
          <w:i/>
        </w:rPr>
        <w:t xml:space="preserve"> The Journal of Finance</w:t>
      </w:r>
      <w:r w:rsidRPr="00D13710">
        <w:rPr>
          <w:rFonts w:ascii="Cambria" w:hAnsi="Cambria"/>
        </w:rPr>
        <w:t>, vol. 64, no. 6, pp. 2783-2805.</w:t>
      </w:r>
      <w:proofErr w:type="gramEnd"/>
    </w:p>
    <w:p w:rsidR="008109DF" w:rsidRPr="00D13710" w:rsidRDefault="008109DF" w:rsidP="00B11FB7">
      <w:pPr>
        <w:spacing w:line="360" w:lineRule="auto"/>
        <w:jc w:val="both"/>
        <w:rPr>
          <w:rFonts w:ascii="Cambria" w:hAnsi="Cambria"/>
        </w:rPr>
      </w:pPr>
      <w:r w:rsidRPr="00D13710">
        <w:rPr>
          <w:rFonts w:ascii="Cambria" w:hAnsi="Cambria"/>
        </w:rPr>
        <w:t xml:space="preserve">Sharpe, W.F. (1964), “Capital asset prices: a theory of market equilibrium under conditions of risk”, </w:t>
      </w:r>
      <w:r w:rsidRPr="00D13710">
        <w:rPr>
          <w:rFonts w:ascii="Cambria" w:hAnsi="Cambria"/>
          <w:i/>
        </w:rPr>
        <w:t>The Journal of Finance</w:t>
      </w:r>
      <w:r w:rsidRPr="00D13710">
        <w:rPr>
          <w:rFonts w:ascii="Cambria" w:hAnsi="Cambria"/>
        </w:rPr>
        <w:t>, vol. 19, no. 3, pp. 425-442.</w:t>
      </w:r>
    </w:p>
    <w:p w:rsidR="008109DF" w:rsidRPr="00D13710" w:rsidRDefault="008109DF" w:rsidP="00B11FB7">
      <w:pPr>
        <w:spacing w:line="360" w:lineRule="auto"/>
        <w:jc w:val="both"/>
        <w:rPr>
          <w:rFonts w:ascii="Cambria" w:hAnsi="Cambria"/>
        </w:rPr>
      </w:pPr>
      <w:proofErr w:type="spellStart"/>
      <w:r w:rsidRPr="00D13710">
        <w:rPr>
          <w:rFonts w:ascii="Cambria" w:hAnsi="Cambria"/>
        </w:rPr>
        <w:t>Subrahmanyam</w:t>
      </w:r>
      <w:proofErr w:type="spellEnd"/>
      <w:r w:rsidRPr="00D13710">
        <w:rPr>
          <w:rFonts w:ascii="Cambria" w:hAnsi="Cambria"/>
        </w:rPr>
        <w:t xml:space="preserve">, A. 2008, “Learning from experience and trading volume”, </w:t>
      </w:r>
      <w:r w:rsidRPr="00D13710">
        <w:rPr>
          <w:rFonts w:ascii="Cambria" w:hAnsi="Cambria"/>
          <w:i/>
        </w:rPr>
        <w:t>Review of Financial Economics</w:t>
      </w:r>
      <w:r w:rsidRPr="00D13710">
        <w:rPr>
          <w:rFonts w:ascii="Cambria" w:hAnsi="Cambria"/>
        </w:rPr>
        <w:t>, vol. 17, no. 4, pp. 245-260.</w:t>
      </w:r>
    </w:p>
    <w:p w:rsidR="008109DF" w:rsidRPr="00D13710" w:rsidRDefault="008109DF" w:rsidP="00B11FB7">
      <w:pPr>
        <w:spacing w:line="360" w:lineRule="auto"/>
        <w:jc w:val="both"/>
        <w:rPr>
          <w:rFonts w:ascii="Cambria" w:hAnsi="Cambria"/>
        </w:rPr>
      </w:pPr>
      <w:proofErr w:type="spellStart"/>
      <w:r w:rsidRPr="00D13710">
        <w:rPr>
          <w:rFonts w:ascii="Cambria" w:hAnsi="Cambria"/>
        </w:rPr>
        <w:t>Treynor</w:t>
      </w:r>
      <w:proofErr w:type="spellEnd"/>
      <w:r w:rsidRPr="00D13710">
        <w:rPr>
          <w:rFonts w:ascii="Cambria" w:hAnsi="Cambria"/>
        </w:rPr>
        <w:t>, J.L. 1981, “What does it take to win the trading game?</w:t>
      </w:r>
      <w:proofErr w:type="gramStart"/>
      <w:r w:rsidRPr="00D13710">
        <w:rPr>
          <w:rFonts w:ascii="Cambria" w:hAnsi="Cambria"/>
        </w:rPr>
        <w:t>”,</w:t>
      </w:r>
      <w:proofErr w:type="gramEnd"/>
      <w:r w:rsidRPr="00D13710">
        <w:rPr>
          <w:rFonts w:ascii="Cambria" w:hAnsi="Cambria"/>
        </w:rPr>
        <w:t xml:space="preserve"> </w:t>
      </w:r>
      <w:r w:rsidRPr="00D13710">
        <w:rPr>
          <w:rFonts w:ascii="Cambria" w:hAnsi="Cambria"/>
          <w:i/>
        </w:rPr>
        <w:t>Financial Analysts Journal</w:t>
      </w:r>
      <w:r w:rsidRPr="00D13710">
        <w:rPr>
          <w:rFonts w:ascii="Cambria" w:hAnsi="Cambria"/>
        </w:rPr>
        <w:t xml:space="preserve">, vol. 37, no. 1, pp. 55-60. </w:t>
      </w:r>
    </w:p>
    <w:p w:rsidR="008109DF" w:rsidRPr="00D13710" w:rsidRDefault="008109DF" w:rsidP="00B11FB7">
      <w:pPr>
        <w:spacing w:line="360" w:lineRule="auto"/>
        <w:jc w:val="both"/>
        <w:rPr>
          <w:rFonts w:ascii="Cambria" w:hAnsi="Cambria"/>
        </w:rPr>
      </w:pPr>
      <w:r w:rsidRPr="00D13710">
        <w:rPr>
          <w:rFonts w:ascii="Cambria" w:hAnsi="Cambria"/>
        </w:rPr>
        <w:t xml:space="preserve">Weil, P.O. 2008, “Liquidity </w:t>
      </w:r>
      <w:proofErr w:type="spellStart"/>
      <w:r w:rsidRPr="00D13710">
        <w:rPr>
          <w:rFonts w:ascii="Cambria" w:hAnsi="Cambria"/>
        </w:rPr>
        <w:t>premia</w:t>
      </w:r>
      <w:proofErr w:type="spellEnd"/>
      <w:r w:rsidRPr="00D13710">
        <w:rPr>
          <w:rFonts w:ascii="Cambria" w:hAnsi="Cambria"/>
        </w:rPr>
        <w:t xml:space="preserve"> in dynamic bargaining markets”, </w:t>
      </w:r>
      <w:r w:rsidRPr="00D13710">
        <w:rPr>
          <w:rFonts w:ascii="Cambria" w:hAnsi="Cambria"/>
          <w:i/>
        </w:rPr>
        <w:t>Journal of Economic Theory</w:t>
      </w:r>
      <w:r w:rsidRPr="00D13710">
        <w:rPr>
          <w:rFonts w:ascii="Cambria" w:hAnsi="Cambria"/>
        </w:rPr>
        <w:t>, vol. 140, no. 1, pp. 66-96.</w:t>
      </w:r>
    </w:p>
    <w:p w:rsidR="008109DF" w:rsidRDefault="008109DF" w:rsidP="00B11FB7">
      <w:pPr>
        <w:rPr>
          <w:rFonts w:ascii="Cambria" w:hAnsi="Cambria"/>
        </w:rPr>
      </w:pPr>
    </w:p>
    <w:p w:rsidR="008109DF" w:rsidRDefault="008109DF" w:rsidP="00B11FB7">
      <w:pPr>
        <w:rPr>
          <w:rFonts w:ascii="Cambria" w:hAnsi="Cambria"/>
        </w:rPr>
      </w:pPr>
      <w:r>
        <w:rPr>
          <w:rFonts w:ascii="Cambria" w:hAnsi="Cambria"/>
        </w:rPr>
        <w:br w:type="page"/>
      </w:r>
    </w:p>
    <w:p w:rsidR="008109DF" w:rsidRPr="00D149F8" w:rsidRDefault="008109DF" w:rsidP="00D149F8">
      <w:pPr>
        <w:pStyle w:val="Heading1"/>
        <w:rPr>
          <w:b/>
        </w:rPr>
      </w:pPr>
      <w:r>
        <w:rPr>
          <w:u w:val="single"/>
        </w:rPr>
        <w:lastRenderedPageBreak/>
        <w:t>Appendix A</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t xml:space="preserve">           </w:t>
      </w:r>
      <w:r>
        <w:rPr>
          <w:u w:val="single"/>
        </w:rPr>
        <w:tab/>
        <w:t xml:space="preserve"> </w:t>
      </w:r>
    </w:p>
    <w:p w:rsidR="008109DF" w:rsidRDefault="008109DF" w:rsidP="00B11FB7">
      <w:pPr>
        <w:rPr>
          <w:rFonts w:ascii="Cambria" w:hAnsi="Cambria"/>
        </w:rPr>
      </w:pPr>
    </w:p>
    <w:p w:rsidR="008109DF" w:rsidRDefault="0018584C" w:rsidP="00D149F8">
      <w:pPr>
        <w:jc w:val="center"/>
        <w:rPr>
          <w:rFonts w:ascii="Cambria" w:hAnsi="Cambria"/>
        </w:rPr>
      </w:pPr>
      <w:r w:rsidRPr="0018584C">
        <w:rPr>
          <w:noProof/>
          <w:lang w:val="nl-NL" w:eastAsia="nl-NL"/>
        </w:rPr>
        <w:drawing>
          <wp:inline distT="0" distB="0" distL="0" distR="0">
            <wp:extent cx="5200650" cy="5306786"/>
            <wp:effectExtent l="1905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srcRect/>
                    <a:stretch>
                      <a:fillRect/>
                    </a:stretch>
                  </pic:blipFill>
                  <pic:spPr bwMode="auto">
                    <a:xfrm>
                      <a:off x="0" y="0"/>
                      <a:ext cx="5203654" cy="5309851"/>
                    </a:xfrm>
                    <a:prstGeom prst="rect">
                      <a:avLst/>
                    </a:prstGeom>
                    <a:noFill/>
                    <a:ln w="9525">
                      <a:noFill/>
                      <a:miter lim="800000"/>
                      <a:headEnd/>
                      <a:tailEnd/>
                    </a:ln>
                  </pic:spPr>
                </pic:pic>
              </a:graphicData>
            </a:graphic>
          </wp:inline>
        </w:drawing>
      </w:r>
    </w:p>
    <w:p w:rsidR="008109DF" w:rsidRPr="00AA0112" w:rsidRDefault="008109DF" w:rsidP="00B11FB7">
      <w:pPr>
        <w:rPr>
          <w:rFonts w:ascii="Cambria" w:hAnsi="Cambria"/>
        </w:rPr>
      </w:pPr>
    </w:p>
    <w:p w:rsidR="00D61C8E" w:rsidRPr="00D27B93" w:rsidRDefault="00D61C8E" w:rsidP="00D61C8E">
      <w:pPr>
        <w:spacing w:line="360" w:lineRule="auto"/>
        <w:rPr>
          <w:rFonts w:ascii="Cambria" w:hAnsi="Cambria"/>
          <w:b/>
          <w:sz w:val="20"/>
          <w:szCs w:val="20"/>
        </w:rPr>
      </w:pPr>
      <w:proofErr w:type="gramStart"/>
      <w:r w:rsidRPr="00D27B93">
        <w:rPr>
          <w:rFonts w:ascii="Cambria" w:hAnsi="Cambria"/>
          <w:b/>
          <w:sz w:val="20"/>
          <w:szCs w:val="20"/>
        </w:rPr>
        <w:t>Table</w:t>
      </w:r>
      <w:r w:rsidR="00D27B93" w:rsidRPr="00D27B93">
        <w:rPr>
          <w:rFonts w:ascii="Cambria" w:hAnsi="Cambria"/>
          <w:b/>
          <w:sz w:val="20"/>
          <w:szCs w:val="20"/>
        </w:rPr>
        <w:t xml:space="preserve"> 9</w:t>
      </w:r>
      <w:r w:rsidRPr="00D27B93">
        <w:rPr>
          <w:rFonts w:ascii="Cambria" w:hAnsi="Cambria"/>
          <w:b/>
          <w:sz w:val="20"/>
          <w:szCs w:val="20"/>
        </w:rPr>
        <w:t>: Asset pricing regressions on average monthly returns of combined volume portfolio P1 &amp; P10 for the period 1989-1998.</w:t>
      </w:r>
      <w:proofErr w:type="gramEnd"/>
    </w:p>
    <w:p w:rsidR="008109DF" w:rsidRPr="00D27B93" w:rsidRDefault="00D61C8E" w:rsidP="00D61C8E">
      <w:pPr>
        <w:spacing w:line="360" w:lineRule="auto"/>
        <w:jc w:val="both"/>
        <w:rPr>
          <w:sz w:val="18"/>
          <w:szCs w:val="18"/>
        </w:rPr>
      </w:pPr>
      <w:r w:rsidRPr="00D27B93">
        <w:rPr>
          <w:rFonts w:ascii="Cambria" w:hAnsi="Cambria"/>
          <w:sz w:val="18"/>
          <w:szCs w:val="18"/>
        </w:rPr>
        <w:t xml:space="preserve">This table summarizes the multiple regressions performed on average monthly returns of combined volume portfolio P1-P10 for (J=6, K=6). J represents the months before the portfolio formation date; K represents the amount of months on which the performance measurement period is. The results in this table correspond to the coefficients in relation with the factors mentioned in the first row. This table contains the 40 semi-annual performance measurement periods from January 1989 to December 1998. * </w:t>
      </w:r>
      <w:proofErr w:type="gramStart"/>
      <w:r w:rsidRPr="00D27B93">
        <w:rPr>
          <w:rFonts w:ascii="Cambria" w:hAnsi="Cambria"/>
          <w:sz w:val="18"/>
          <w:szCs w:val="18"/>
        </w:rPr>
        <w:t>and</w:t>
      </w:r>
      <w:proofErr w:type="gramEnd"/>
      <w:r w:rsidRPr="00D27B93">
        <w:rPr>
          <w:rFonts w:ascii="Cambria" w:hAnsi="Cambria"/>
          <w:sz w:val="18"/>
          <w:szCs w:val="18"/>
        </w:rPr>
        <w:t xml:space="preserve"> ** indicate respectively the significance levels of 5% and 10%. Between the parentheses, the t-statistics are stated. </w:t>
      </w:r>
    </w:p>
    <w:sectPr w:rsidR="008109DF" w:rsidRPr="00D27B93" w:rsidSect="00A938D1">
      <w:headerReference w:type="default" r:id="rId22"/>
      <w:footerReference w:type="default" r:id="rId23"/>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7110" w:rsidRDefault="00387110" w:rsidP="00B11FB7">
      <w:pPr>
        <w:spacing w:after="0" w:line="240" w:lineRule="auto"/>
      </w:pPr>
      <w:r>
        <w:separator/>
      </w:r>
    </w:p>
  </w:endnote>
  <w:endnote w:type="continuationSeparator" w:id="0">
    <w:p w:rsidR="00387110" w:rsidRDefault="00387110" w:rsidP="00B11F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920563"/>
      <w:docPartObj>
        <w:docPartGallery w:val="Page Numbers (Bottom of Page)"/>
        <w:docPartUnique/>
      </w:docPartObj>
    </w:sdtPr>
    <w:sdtContent>
      <w:p w:rsidR="00AE2DAD" w:rsidRDefault="006E32F5">
        <w:pPr>
          <w:pStyle w:val="Footer"/>
          <w:jc w:val="right"/>
        </w:pPr>
        <w:fldSimple w:instr=" PAGE   \* MERGEFORMAT ">
          <w:r w:rsidR="00481AD7">
            <w:rPr>
              <w:noProof/>
            </w:rPr>
            <w:t>2</w:t>
          </w:r>
        </w:fldSimple>
      </w:p>
    </w:sdtContent>
  </w:sdt>
  <w:p w:rsidR="00AE2DAD" w:rsidRDefault="00AE2DA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7110" w:rsidRDefault="00387110" w:rsidP="00B11FB7">
      <w:pPr>
        <w:spacing w:after="0" w:line="240" w:lineRule="auto"/>
      </w:pPr>
      <w:r>
        <w:separator/>
      </w:r>
    </w:p>
  </w:footnote>
  <w:footnote w:type="continuationSeparator" w:id="0">
    <w:p w:rsidR="00387110" w:rsidRDefault="00387110" w:rsidP="00B11FB7">
      <w:pPr>
        <w:spacing w:after="0" w:line="240" w:lineRule="auto"/>
      </w:pPr>
      <w:r>
        <w:continuationSeparator/>
      </w:r>
    </w:p>
  </w:footnote>
  <w:footnote w:id="1">
    <w:p w:rsidR="00AE2DAD" w:rsidRDefault="00AE2DAD" w:rsidP="00B11FB7">
      <w:pPr>
        <w:pStyle w:val="FootnoteText"/>
      </w:pPr>
      <w:r w:rsidRPr="00E14006">
        <w:rPr>
          <w:rStyle w:val="FootnoteReference"/>
          <w:rFonts w:ascii="Cambria" w:hAnsi="Cambria"/>
        </w:rPr>
        <w:footnoteRef/>
      </w:r>
      <w:r>
        <w:rPr>
          <w:rFonts w:ascii="Cambria" w:hAnsi="Cambria"/>
          <w:lang w:val="en-US"/>
        </w:rPr>
        <w:t xml:space="preserve"> </w:t>
      </w:r>
      <w:proofErr w:type="spellStart"/>
      <w:proofErr w:type="gramStart"/>
      <w:r>
        <w:rPr>
          <w:rFonts w:ascii="Cambria" w:hAnsi="Cambria"/>
          <w:lang w:val="en-US"/>
        </w:rPr>
        <w:t>Pagano</w:t>
      </w:r>
      <w:proofErr w:type="spellEnd"/>
      <w:r>
        <w:rPr>
          <w:rFonts w:ascii="Cambria" w:hAnsi="Cambria"/>
          <w:lang w:val="en-US"/>
        </w:rPr>
        <w:t xml:space="preserve"> </w:t>
      </w:r>
      <w:r w:rsidRPr="00E14006">
        <w:rPr>
          <w:rFonts w:ascii="Cambria" w:hAnsi="Cambria"/>
          <w:lang w:val="en-US"/>
        </w:rPr>
        <w:t>(1989)</w:t>
      </w:r>
      <w:r>
        <w:rPr>
          <w:rFonts w:ascii="Cambria" w:hAnsi="Cambria"/>
          <w:lang w:val="en-US"/>
        </w:rPr>
        <w:t>.</w:t>
      </w:r>
      <w:proofErr w:type="gramEnd"/>
    </w:p>
  </w:footnote>
  <w:footnote w:id="2">
    <w:p w:rsidR="00AE2DAD" w:rsidRDefault="00AE2DAD" w:rsidP="00B11FB7">
      <w:pPr>
        <w:pStyle w:val="FootnoteText"/>
      </w:pPr>
      <w:r w:rsidRPr="00E14006">
        <w:rPr>
          <w:rStyle w:val="FootnoteReference"/>
          <w:rFonts w:ascii="Cambria" w:hAnsi="Cambria"/>
        </w:rPr>
        <w:footnoteRef/>
      </w:r>
      <w:r w:rsidRPr="00E14006">
        <w:rPr>
          <w:rFonts w:ascii="Cambria" w:hAnsi="Cambria"/>
          <w:lang w:val="en-US"/>
        </w:rPr>
        <w:t xml:space="preserve"> </w:t>
      </w:r>
      <w:proofErr w:type="spellStart"/>
      <w:proofErr w:type="gramStart"/>
      <w:r w:rsidRPr="00E14006">
        <w:rPr>
          <w:rFonts w:ascii="Cambria" w:hAnsi="Cambria"/>
          <w:lang w:val="en-US"/>
        </w:rPr>
        <w:t>Brav</w:t>
      </w:r>
      <w:proofErr w:type="spellEnd"/>
      <w:r w:rsidRPr="00E14006">
        <w:rPr>
          <w:rFonts w:ascii="Cambria" w:hAnsi="Cambria"/>
          <w:lang w:val="en-US"/>
        </w:rPr>
        <w:t xml:space="preserve"> et al. </w:t>
      </w:r>
      <w:r w:rsidRPr="00E14006">
        <w:rPr>
          <w:rFonts w:ascii="Cambria" w:hAnsi="Cambria"/>
        </w:rPr>
        <w:t xml:space="preserve">(2000), </w:t>
      </w:r>
      <w:proofErr w:type="spellStart"/>
      <w:r w:rsidRPr="00E14006">
        <w:rPr>
          <w:rFonts w:ascii="Cambria" w:hAnsi="Cambria"/>
        </w:rPr>
        <w:t>Jegadeesh</w:t>
      </w:r>
      <w:proofErr w:type="spellEnd"/>
      <w:r w:rsidRPr="00E14006">
        <w:rPr>
          <w:rFonts w:ascii="Cambria" w:hAnsi="Cambria"/>
        </w:rPr>
        <w:t xml:space="preserve"> (2000) and </w:t>
      </w:r>
      <w:proofErr w:type="spellStart"/>
      <w:r w:rsidRPr="00E14006">
        <w:rPr>
          <w:rFonts w:ascii="Cambria" w:hAnsi="Cambria"/>
        </w:rPr>
        <w:t>Liew</w:t>
      </w:r>
      <w:proofErr w:type="spellEnd"/>
      <w:r w:rsidRPr="00E14006">
        <w:rPr>
          <w:rFonts w:ascii="Cambria" w:hAnsi="Cambria"/>
        </w:rPr>
        <w:t xml:space="preserve"> and </w:t>
      </w:r>
      <w:proofErr w:type="spellStart"/>
      <w:r w:rsidRPr="00E14006">
        <w:rPr>
          <w:rFonts w:ascii="Cambria" w:hAnsi="Cambria"/>
        </w:rPr>
        <w:t>Vassalou</w:t>
      </w:r>
      <w:proofErr w:type="spellEnd"/>
      <w:r w:rsidRPr="00E14006">
        <w:rPr>
          <w:rFonts w:ascii="Cambria" w:hAnsi="Cambria"/>
        </w:rPr>
        <w:t xml:space="preserve"> (2000).</w:t>
      </w:r>
      <w:proofErr w:type="gramEnd"/>
    </w:p>
  </w:footnote>
  <w:footnote w:id="3">
    <w:p w:rsidR="00AE2DAD" w:rsidRDefault="00AE2DAD" w:rsidP="00B11FB7">
      <w:pPr>
        <w:pStyle w:val="FootnoteText"/>
      </w:pPr>
      <w:r w:rsidRPr="00E14006">
        <w:rPr>
          <w:rStyle w:val="FootnoteReference"/>
          <w:rFonts w:ascii="Cambria" w:hAnsi="Cambria"/>
        </w:rPr>
        <w:footnoteRef/>
      </w:r>
      <w:r w:rsidRPr="00E14006">
        <w:rPr>
          <w:rFonts w:ascii="Cambria" w:hAnsi="Cambria"/>
        </w:rPr>
        <w:t xml:space="preserve"> Wharton Research Data Services: http://wrds-web.wharton.upenn.edu/wrds.</w:t>
      </w:r>
    </w:p>
  </w:footnote>
  <w:footnote w:id="4">
    <w:p w:rsidR="00AE2DAD" w:rsidRDefault="00AE2DAD" w:rsidP="00B11FB7">
      <w:pPr>
        <w:pStyle w:val="FootnoteText"/>
      </w:pPr>
      <w:r w:rsidRPr="00E14006">
        <w:rPr>
          <w:rStyle w:val="FootnoteReference"/>
          <w:rFonts w:ascii="Cambria" w:hAnsi="Cambria"/>
        </w:rPr>
        <w:footnoteRef/>
      </w:r>
      <w:r w:rsidRPr="00E14006">
        <w:rPr>
          <w:rFonts w:ascii="Cambria" w:hAnsi="Cambria"/>
        </w:rPr>
        <w:t xml:space="preserve"> NYSE/ AMEX data is rounded to the nearest ten-thousand, NASDAQ data is not rounded.</w:t>
      </w:r>
    </w:p>
  </w:footnote>
  <w:footnote w:id="5">
    <w:p w:rsidR="00AE2DAD" w:rsidRDefault="00AE2DAD" w:rsidP="00B11FB7">
      <w:pPr>
        <w:pStyle w:val="FootnoteText"/>
      </w:pPr>
      <w:r w:rsidRPr="00E14006">
        <w:rPr>
          <w:rStyle w:val="FootnoteReference"/>
          <w:rFonts w:ascii="Cambria" w:hAnsi="Cambria"/>
        </w:rPr>
        <w:footnoteRef/>
      </w:r>
      <w:r w:rsidRPr="00E14006">
        <w:rPr>
          <w:rFonts w:ascii="Cambria" w:hAnsi="Cambria"/>
        </w:rPr>
        <w:t xml:space="preserve"> Like Lee&amp; </w:t>
      </w:r>
      <w:proofErr w:type="spellStart"/>
      <w:r w:rsidRPr="00E14006">
        <w:rPr>
          <w:rFonts w:ascii="Cambria" w:hAnsi="Cambria"/>
        </w:rPr>
        <w:t>Swaminathan</w:t>
      </w:r>
      <w:proofErr w:type="spellEnd"/>
      <w:r w:rsidRPr="00E14006">
        <w:rPr>
          <w:rFonts w:ascii="Cambria" w:hAnsi="Cambria"/>
        </w:rPr>
        <w:t xml:space="preserve"> (2000), pp. 2022.</w:t>
      </w:r>
    </w:p>
  </w:footnote>
  <w:footnote w:id="6">
    <w:p w:rsidR="00AE2DAD" w:rsidRPr="00CD26C8" w:rsidRDefault="00AE2DAD" w:rsidP="00B11FB7">
      <w:pPr>
        <w:pStyle w:val="FootnoteText"/>
        <w:rPr>
          <w:rFonts w:asciiTheme="majorHAnsi" w:hAnsiTheme="majorHAnsi"/>
        </w:rPr>
      </w:pPr>
      <w:r w:rsidRPr="00CD26C8">
        <w:rPr>
          <w:rStyle w:val="FootnoteReference"/>
          <w:rFonts w:asciiTheme="majorHAnsi" w:hAnsiTheme="majorHAnsi"/>
        </w:rPr>
        <w:footnoteRef/>
      </w:r>
      <w:r>
        <w:rPr>
          <w:rFonts w:asciiTheme="majorHAnsi" w:hAnsiTheme="majorHAnsi"/>
        </w:rPr>
        <w:t xml:space="preserve"> Website Kenneth </w:t>
      </w:r>
      <w:r w:rsidRPr="00CD26C8">
        <w:rPr>
          <w:rFonts w:asciiTheme="majorHAnsi" w:hAnsiTheme="majorHAnsi"/>
        </w:rPr>
        <w:t>French: http://mba.tuck.dartmouth.edu/pages/faculty/ken.french</w:t>
      </w:r>
      <w:r>
        <w:rPr>
          <w:rFonts w:asciiTheme="majorHAnsi" w:hAnsiTheme="majorHAnsi"/>
        </w:rPr>
        <w:t>.</w:t>
      </w:r>
    </w:p>
  </w:footnote>
  <w:footnote w:id="7">
    <w:p w:rsidR="00AE2DAD" w:rsidRDefault="00AE2DAD" w:rsidP="00B11FB7">
      <w:pPr>
        <w:pStyle w:val="FootnoteText"/>
      </w:pPr>
      <w:r w:rsidRPr="00CD26C8">
        <w:rPr>
          <w:rStyle w:val="FootnoteReference"/>
          <w:rFonts w:asciiTheme="majorHAnsi" w:hAnsiTheme="majorHAnsi"/>
        </w:rPr>
        <w:footnoteRef/>
      </w:r>
      <w:r w:rsidRPr="00CD26C8">
        <w:rPr>
          <w:rFonts w:asciiTheme="majorHAnsi" w:hAnsiTheme="majorHAnsi"/>
        </w:rPr>
        <w:t xml:space="preserve"> </w:t>
      </w:r>
      <w:proofErr w:type="spellStart"/>
      <w:proofErr w:type="gramStart"/>
      <w:r w:rsidRPr="00CD26C8">
        <w:rPr>
          <w:rFonts w:asciiTheme="majorHAnsi" w:hAnsiTheme="majorHAnsi"/>
        </w:rPr>
        <w:t>Fama</w:t>
      </w:r>
      <w:proofErr w:type="spellEnd"/>
      <w:r w:rsidRPr="00CD26C8">
        <w:rPr>
          <w:rFonts w:asciiTheme="majorHAnsi" w:hAnsiTheme="majorHAnsi"/>
        </w:rPr>
        <w:t xml:space="preserve"> &amp; French 1998.</w:t>
      </w:r>
      <w:proofErr w:type="gramEnd"/>
    </w:p>
  </w:footnote>
  <w:footnote w:id="8">
    <w:p w:rsidR="00AE2DAD" w:rsidRPr="0086313D" w:rsidRDefault="00AE2DAD" w:rsidP="00B11FB7">
      <w:pPr>
        <w:pStyle w:val="FootnoteText"/>
        <w:rPr>
          <w:rFonts w:asciiTheme="majorHAnsi" w:hAnsiTheme="majorHAnsi"/>
        </w:rPr>
      </w:pPr>
      <w:r w:rsidRPr="0086313D">
        <w:rPr>
          <w:rStyle w:val="FootnoteReference"/>
          <w:rFonts w:asciiTheme="majorHAnsi" w:hAnsiTheme="majorHAnsi"/>
        </w:rPr>
        <w:footnoteRef/>
      </w:r>
      <w:r w:rsidRPr="0086313D">
        <w:rPr>
          <w:rFonts w:asciiTheme="majorHAnsi" w:hAnsiTheme="majorHAnsi"/>
        </w:rPr>
        <w:t xml:space="preserve"> </w:t>
      </w:r>
      <w:proofErr w:type="spellStart"/>
      <w:proofErr w:type="gramStart"/>
      <w:r w:rsidRPr="0086313D">
        <w:rPr>
          <w:rFonts w:asciiTheme="majorHAnsi" w:hAnsiTheme="majorHAnsi"/>
        </w:rPr>
        <w:t>Carhart</w:t>
      </w:r>
      <w:proofErr w:type="spellEnd"/>
      <w:r w:rsidRPr="0086313D">
        <w:rPr>
          <w:rFonts w:asciiTheme="majorHAnsi" w:hAnsiTheme="majorHAnsi"/>
        </w:rPr>
        <w:t xml:space="preserve"> (1997).</w:t>
      </w:r>
      <w:proofErr w:type="gramEnd"/>
    </w:p>
  </w:footnote>
  <w:footnote w:id="9">
    <w:p w:rsidR="00AE2DAD" w:rsidRPr="0086313D" w:rsidRDefault="00AE2DAD" w:rsidP="00B11FB7">
      <w:pPr>
        <w:pStyle w:val="FootnoteText"/>
        <w:rPr>
          <w:rFonts w:asciiTheme="majorHAnsi" w:hAnsiTheme="majorHAnsi"/>
        </w:rPr>
      </w:pPr>
      <w:r w:rsidRPr="0086313D">
        <w:rPr>
          <w:rStyle w:val="FootnoteReference"/>
          <w:rFonts w:asciiTheme="majorHAnsi" w:hAnsiTheme="majorHAnsi"/>
        </w:rPr>
        <w:footnoteRef/>
      </w:r>
      <w:r>
        <w:rPr>
          <w:rFonts w:asciiTheme="majorHAnsi" w:hAnsiTheme="majorHAnsi"/>
          <w:vertAlign w:val="superscript"/>
        </w:rPr>
        <w:t xml:space="preserve">&amp;10 </w:t>
      </w:r>
      <w:r w:rsidRPr="0086313D">
        <w:rPr>
          <w:rFonts w:asciiTheme="majorHAnsi" w:hAnsiTheme="majorHAnsi"/>
        </w:rPr>
        <w:t>Website Kenneth French: http://mba.tuck.dartmouth.edu/pages/faculty/ken.french.</w:t>
      </w:r>
    </w:p>
  </w:footnote>
  <w:footnote w:id="10">
    <w:p w:rsidR="00AE2DAD" w:rsidRPr="00E130C4" w:rsidRDefault="00AE2DAD" w:rsidP="00B11FB7">
      <w:pPr>
        <w:pStyle w:val="FootnoteText"/>
      </w:pPr>
    </w:p>
  </w:footnote>
  <w:footnote w:id="11">
    <w:p w:rsidR="00AE2DAD" w:rsidRDefault="00AE2DAD" w:rsidP="00B11FB7">
      <w:pPr>
        <w:pStyle w:val="FootnoteText"/>
      </w:pPr>
      <w:r w:rsidRPr="00AB14B7">
        <w:rPr>
          <w:rStyle w:val="FootnoteReference"/>
          <w:rFonts w:ascii="Cambria" w:hAnsi="Cambria"/>
        </w:rPr>
        <w:footnoteRef/>
      </w:r>
      <w:r w:rsidRPr="00AB14B7">
        <w:rPr>
          <w:rFonts w:ascii="Cambria" w:hAnsi="Cambria"/>
        </w:rPr>
        <w:t xml:space="preserve"> </w:t>
      </w:r>
      <w:proofErr w:type="gramStart"/>
      <w:r w:rsidRPr="00AB14B7">
        <w:rPr>
          <w:rFonts w:ascii="Cambria" w:hAnsi="Cambria"/>
        </w:rPr>
        <w:t xml:space="preserve">Anderson &amp; </w:t>
      </w:r>
      <w:proofErr w:type="spellStart"/>
      <w:r w:rsidRPr="00AB14B7">
        <w:rPr>
          <w:rFonts w:ascii="Cambria" w:hAnsi="Cambria"/>
        </w:rPr>
        <w:t>Dyl</w:t>
      </w:r>
      <w:proofErr w:type="spellEnd"/>
      <w:r w:rsidRPr="00AB14B7">
        <w:rPr>
          <w:rFonts w:ascii="Cambria" w:hAnsi="Cambria"/>
        </w:rPr>
        <w:t xml:space="preserve"> (2005)</w:t>
      </w:r>
      <w:r>
        <w:rPr>
          <w:rFonts w:ascii="Cambria" w:hAnsi="Cambria"/>
        </w:rPr>
        <w:t>.</w:t>
      </w:r>
      <w:proofErr w:type="gramEnd"/>
    </w:p>
  </w:footnote>
  <w:footnote w:id="12">
    <w:p w:rsidR="00AE2DAD" w:rsidRPr="003A437D" w:rsidRDefault="00AE2DAD">
      <w:pPr>
        <w:pStyle w:val="FootnoteText"/>
        <w:rPr>
          <w:rFonts w:asciiTheme="majorHAnsi" w:hAnsiTheme="majorHAnsi"/>
          <w:lang w:val="en-US"/>
        </w:rPr>
      </w:pPr>
      <w:r w:rsidRPr="003A437D">
        <w:rPr>
          <w:rStyle w:val="FootnoteReference"/>
          <w:rFonts w:asciiTheme="majorHAnsi" w:hAnsiTheme="majorHAnsi"/>
        </w:rPr>
        <w:footnoteRef/>
      </w:r>
      <w:r w:rsidRPr="003A437D">
        <w:rPr>
          <w:rFonts w:asciiTheme="majorHAnsi" w:hAnsiTheme="majorHAnsi"/>
        </w:rPr>
        <w:t xml:space="preserve"> </w:t>
      </w:r>
      <w:proofErr w:type="spellStart"/>
      <w:proofErr w:type="gramStart"/>
      <w:r w:rsidRPr="003A437D">
        <w:rPr>
          <w:rFonts w:asciiTheme="majorHAnsi" w:hAnsiTheme="majorHAnsi"/>
        </w:rPr>
        <w:t>Fama</w:t>
      </w:r>
      <w:proofErr w:type="spellEnd"/>
      <w:r w:rsidRPr="003A437D">
        <w:rPr>
          <w:rFonts w:asciiTheme="majorHAnsi" w:hAnsiTheme="majorHAnsi"/>
        </w:rPr>
        <w:t>-French three-factor model (1993, 1996)</w:t>
      </w:r>
      <w:r>
        <w:rPr>
          <w:rFonts w:asciiTheme="majorHAnsi" w:hAnsiTheme="majorHAnsi"/>
        </w:rPr>
        <w:t>.</w:t>
      </w:r>
      <w:proofErr w:type="gramEnd"/>
    </w:p>
  </w:footnote>
  <w:footnote w:id="13">
    <w:p w:rsidR="00AE2DAD" w:rsidRDefault="00AE2DAD" w:rsidP="00B11FB7">
      <w:pPr>
        <w:pStyle w:val="FootnoteText"/>
      </w:pPr>
      <w:r w:rsidRPr="00AB14B7">
        <w:rPr>
          <w:rStyle w:val="FootnoteReference"/>
          <w:rFonts w:ascii="Cambria" w:hAnsi="Cambria"/>
        </w:rPr>
        <w:footnoteRef/>
      </w:r>
      <w:r>
        <w:rPr>
          <w:rFonts w:ascii="Cambria" w:hAnsi="Cambria"/>
        </w:rPr>
        <w:t xml:space="preserve"> </w:t>
      </w:r>
      <w:proofErr w:type="spellStart"/>
      <w:proofErr w:type="gramStart"/>
      <w:r>
        <w:rPr>
          <w:rFonts w:ascii="Cambria" w:hAnsi="Cambria"/>
        </w:rPr>
        <w:t>Fama</w:t>
      </w:r>
      <w:proofErr w:type="spellEnd"/>
      <w:r>
        <w:rPr>
          <w:rFonts w:ascii="Cambria" w:hAnsi="Cambria"/>
        </w:rPr>
        <w:t xml:space="preserve"> &amp; </w:t>
      </w:r>
      <w:r w:rsidRPr="00AB14B7">
        <w:rPr>
          <w:rFonts w:ascii="Cambria" w:hAnsi="Cambria"/>
        </w:rPr>
        <w:t xml:space="preserve">French </w:t>
      </w:r>
      <w:r>
        <w:rPr>
          <w:rFonts w:ascii="Cambria" w:hAnsi="Cambria"/>
        </w:rPr>
        <w:t>(</w:t>
      </w:r>
      <w:r w:rsidRPr="00AB14B7">
        <w:rPr>
          <w:rFonts w:ascii="Cambria" w:hAnsi="Cambria"/>
        </w:rPr>
        <w:t>1996</w:t>
      </w:r>
      <w:r>
        <w:rPr>
          <w:rFonts w:ascii="Cambria" w:hAnsi="Cambria"/>
        </w:rPr>
        <w:t>)</w:t>
      </w:r>
      <w:r w:rsidRPr="00AB14B7">
        <w:rPr>
          <w:rFonts w:ascii="Cambria" w:hAnsi="Cambria"/>
        </w:rPr>
        <w:t>.</w:t>
      </w:r>
      <w:proofErr w:type="gramEnd"/>
    </w:p>
  </w:footnote>
  <w:footnote w:id="14">
    <w:p w:rsidR="00AE2DAD" w:rsidRDefault="00AE2DAD" w:rsidP="00B11FB7">
      <w:pPr>
        <w:pStyle w:val="FootnoteText"/>
      </w:pPr>
      <w:r w:rsidRPr="00AB14B7">
        <w:rPr>
          <w:rStyle w:val="FootnoteReference"/>
          <w:rFonts w:ascii="Cambria" w:hAnsi="Cambria"/>
        </w:rPr>
        <w:footnoteRef/>
      </w:r>
      <w:r w:rsidRPr="00AB14B7">
        <w:rPr>
          <w:rFonts w:ascii="Cambria" w:hAnsi="Cambria"/>
        </w:rPr>
        <w:t xml:space="preserve"> </w:t>
      </w:r>
      <w:proofErr w:type="spellStart"/>
      <w:proofErr w:type="gramStart"/>
      <w:r w:rsidRPr="00AB14B7">
        <w:rPr>
          <w:rFonts w:ascii="Cambria" w:hAnsi="Cambria"/>
          <w:lang w:val="en-US"/>
        </w:rPr>
        <w:t>Carhardt</w:t>
      </w:r>
      <w:proofErr w:type="spellEnd"/>
      <w:r w:rsidRPr="00AB14B7">
        <w:rPr>
          <w:rFonts w:ascii="Cambria" w:hAnsi="Cambria"/>
          <w:lang w:val="en-US"/>
        </w:rPr>
        <w:t xml:space="preserve"> (1997)</w:t>
      </w:r>
      <w:r>
        <w:rPr>
          <w:rFonts w:ascii="Cambria" w:hAnsi="Cambria"/>
          <w:lang w:val="en-US"/>
        </w:rPr>
        <w:t>.</w:t>
      </w:r>
      <w:proofErr w:type="gramEnd"/>
    </w:p>
  </w:footnote>
  <w:footnote w:id="15">
    <w:p w:rsidR="00AE2DAD" w:rsidRDefault="00AE2DAD" w:rsidP="00B11FB7">
      <w:pPr>
        <w:pStyle w:val="FootnoteText"/>
      </w:pPr>
      <w:r w:rsidRPr="00AB14B7">
        <w:rPr>
          <w:rStyle w:val="FootnoteReference"/>
          <w:rFonts w:ascii="Cambria" w:hAnsi="Cambria"/>
        </w:rPr>
        <w:footnoteRef/>
      </w:r>
      <w:r w:rsidRPr="00AB14B7">
        <w:rPr>
          <w:rFonts w:ascii="Cambria" w:hAnsi="Cambria"/>
        </w:rPr>
        <w:t xml:space="preserve"> </w:t>
      </w:r>
      <w:proofErr w:type="spellStart"/>
      <w:proofErr w:type="gramStart"/>
      <w:r>
        <w:rPr>
          <w:rFonts w:ascii="Cambria" w:hAnsi="Cambria"/>
        </w:rPr>
        <w:t>Pástor</w:t>
      </w:r>
      <w:proofErr w:type="spellEnd"/>
      <w:r w:rsidRPr="00AB14B7">
        <w:rPr>
          <w:rFonts w:ascii="Cambria" w:hAnsi="Cambria"/>
        </w:rPr>
        <w:t xml:space="preserve"> &amp; </w:t>
      </w:r>
      <w:proofErr w:type="spellStart"/>
      <w:r w:rsidRPr="00AB14B7">
        <w:rPr>
          <w:rFonts w:ascii="Cambria" w:hAnsi="Cambria"/>
        </w:rPr>
        <w:t>Stambaugh</w:t>
      </w:r>
      <w:proofErr w:type="spellEnd"/>
      <w:r>
        <w:rPr>
          <w:rFonts w:ascii="Cambria" w:hAnsi="Cambria"/>
        </w:rPr>
        <w:t xml:space="preserve"> (2003).</w:t>
      </w:r>
      <w:proofErr w:type="gramEnd"/>
    </w:p>
  </w:footnote>
  <w:footnote w:id="16">
    <w:p w:rsidR="00AE2DAD" w:rsidRPr="00875E4C" w:rsidRDefault="00AE2DAD">
      <w:pPr>
        <w:pStyle w:val="FootnoteText"/>
        <w:rPr>
          <w:rFonts w:asciiTheme="majorHAnsi" w:hAnsiTheme="majorHAnsi"/>
        </w:rPr>
      </w:pPr>
      <w:r w:rsidRPr="00875E4C">
        <w:rPr>
          <w:rStyle w:val="FootnoteReference"/>
          <w:rFonts w:asciiTheme="majorHAnsi" w:hAnsiTheme="majorHAnsi"/>
        </w:rPr>
        <w:footnoteRef/>
      </w:r>
      <w:r w:rsidRPr="00875E4C">
        <w:rPr>
          <w:rFonts w:asciiTheme="majorHAnsi" w:hAnsiTheme="majorHAnsi"/>
        </w:rPr>
        <w:t xml:space="preserve"> </w:t>
      </w:r>
      <w:proofErr w:type="gramStart"/>
      <w:r w:rsidRPr="00875E4C">
        <w:rPr>
          <w:rFonts w:asciiTheme="majorHAnsi" w:hAnsiTheme="majorHAnsi"/>
        </w:rPr>
        <w:t xml:space="preserve">Consistent with </w:t>
      </w:r>
      <w:proofErr w:type="spellStart"/>
      <w:r w:rsidRPr="00875E4C">
        <w:rPr>
          <w:rFonts w:asciiTheme="majorHAnsi" w:hAnsiTheme="majorHAnsi"/>
        </w:rPr>
        <w:t>Amihud</w:t>
      </w:r>
      <w:proofErr w:type="spellEnd"/>
      <w:r w:rsidRPr="00875E4C">
        <w:rPr>
          <w:rFonts w:asciiTheme="majorHAnsi" w:hAnsiTheme="majorHAnsi"/>
        </w:rPr>
        <w:t xml:space="preserve"> (2002).</w:t>
      </w:r>
      <w:proofErr w:type="gramEnd"/>
    </w:p>
  </w:footnote>
  <w:footnote w:id="17">
    <w:p w:rsidR="00AE2DAD" w:rsidRDefault="00AE2DAD" w:rsidP="00B11FB7">
      <w:pPr>
        <w:pStyle w:val="FootnoteText"/>
      </w:pPr>
      <w:r w:rsidRPr="00625177">
        <w:rPr>
          <w:rStyle w:val="FootnoteReference"/>
          <w:rFonts w:ascii="Cambria" w:hAnsi="Cambria"/>
        </w:rPr>
        <w:footnoteRef/>
      </w:r>
      <w:r w:rsidRPr="00625177">
        <w:rPr>
          <w:rFonts w:ascii="Cambria" w:hAnsi="Cambria"/>
        </w:rPr>
        <w:t xml:space="preserve"> </w:t>
      </w:r>
      <w:proofErr w:type="gramStart"/>
      <w:r w:rsidRPr="00625177">
        <w:rPr>
          <w:rFonts w:ascii="Cambria" w:hAnsi="Cambria"/>
        </w:rPr>
        <w:t xml:space="preserve">Consistent with the findings of Lee &amp; </w:t>
      </w:r>
      <w:proofErr w:type="spellStart"/>
      <w:r w:rsidRPr="00625177">
        <w:rPr>
          <w:rFonts w:ascii="Cambria" w:hAnsi="Cambria"/>
        </w:rPr>
        <w:t>Swaminathan</w:t>
      </w:r>
      <w:proofErr w:type="spellEnd"/>
      <w:r w:rsidRPr="00625177">
        <w:rPr>
          <w:rFonts w:ascii="Cambria" w:hAnsi="Cambria"/>
        </w:rPr>
        <w:t xml:space="preserve"> (2000).</w:t>
      </w:r>
      <w:proofErr w:type="gramEnd"/>
    </w:p>
  </w:footnote>
  <w:footnote w:id="18">
    <w:p w:rsidR="00AE2DAD" w:rsidRDefault="00AE2DAD" w:rsidP="0084270F">
      <w:pPr>
        <w:pStyle w:val="FootnoteText"/>
      </w:pPr>
      <w:r w:rsidRPr="00625177">
        <w:rPr>
          <w:rStyle w:val="FootnoteReference"/>
          <w:rFonts w:ascii="Cambria" w:hAnsi="Cambria"/>
        </w:rPr>
        <w:footnoteRef/>
      </w:r>
      <w:r w:rsidRPr="00625177">
        <w:rPr>
          <w:rFonts w:ascii="Cambria" w:hAnsi="Cambria"/>
        </w:rPr>
        <w:t xml:space="preserve"> Levis (2002): small firms have characteristics which imply illiquidity.</w:t>
      </w:r>
    </w:p>
  </w:footnote>
  <w:footnote w:id="19">
    <w:p w:rsidR="00AE2DAD" w:rsidRPr="000F5E46" w:rsidRDefault="00AE2DAD">
      <w:pPr>
        <w:pStyle w:val="FootnoteText"/>
        <w:rPr>
          <w:rFonts w:asciiTheme="majorHAnsi" w:hAnsiTheme="majorHAnsi"/>
        </w:rPr>
      </w:pPr>
      <w:r w:rsidRPr="000F5E46">
        <w:rPr>
          <w:rStyle w:val="FootnoteReference"/>
          <w:rFonts w:asciiTheme="majorHAnsi" w:hAnsiTheme="majorHAnsi"/>
        </w:rPr>
        <w:footnoteRef/>
      </w:r>
      <w:r w:rsidRPr="000F5E46">
        <w:rPr>
          <w:rFonts w:asciiTheme="majorHAnsi" w:hAnsiTheme="majorHAnsi"/>
        </w:rPr>
        <w:t xml:space="preserve"> </w:t>
      </w:r>
      <w:proofErr w:type="gramStart"/>
      <w:r w:rsidRPr="000F5E46">
        <w:rPr>
          <w:rFonts w:asciiTheme="majorHAnsi" w:hAnsiTheme="majorHAnsi"/>
          <w:lang w:val="en-US"/>
        </w:rPr>
        <w:t>Appendix A show</w:t>
      </w:r>
      <w:proofErr w:type="gramEnd"/>
      <w:r w:rsidRPr="000F5E46">
        <w:rPr>
          <w:rFonts w:asciiTheme="majorHAnsi" w:hAnsiTheme="majorHAnsi"/>
          <w:lang w:val="en-US"/>
        </w:rPr>
        <w:t xml:space="preserve"> the results of the regression for P1 and P10 separately.</w:t>
      </w:r>
    </w:p>
  </w:footnote>
  <w:footnote w:id="20">
    <w:p w:rsidR="00AE2DAD" w:rsidRPr="00896A19" w:rsidRDefault="00AE2DAD">
      <w:pPr>
        <w:pStyle w:val="FootnoteText"/>
        <w:rPr>
          <w:rFonts w:asciiTheme="majorHAnsi" w:hAnsiTheme="majorHAnsi"/>
          <w:lang w:val="en-US"/>
        </w:rPr>
      </w:pPr>
      <w:r w:rsidRPr="00896A19">
        <w:rPr>
          <w:rStyle w:val="FootnoteReference"/>
          <w:rFonts w:asciiTheme="majorHAnsi" w:hAnsiTheme="majorHAnsi"/>
        </w:rPr>
        <w:footnoteRef/>
      </w:r>
      <w:r w:rsidRPr="00896A19">
        <w:rPr>
          <w:rFonts w:asciiTheme="majorHAnsi" w:hAnsiTheme="majorHAnsi"/>
        </w:rPr>
        <w:t xml:space="preserve"> </w:t>
      </w:r>
      <w:proofErr w:type="gramStart"/>
      <w:r>
        <w:rPr>
          <w:rFonts w:asciiTheme="majorHAnsi" w:hAnsiTheme="majorHAnsi"/>
          <w:lang w:val="en-US"/>
        </w:rPr>
        <w:t>For instance Levis (2002), which stated that illiquid firms are characterized with small firms.</w:t>
      </w:r>
      <w:proofErr w:type="gramEnd"/>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2DAD" w:rsidRPr="00E90545" w:rsidRDefault="00AE2DAD" w:rsidP="00A938D1">
    <w:pPr>
      <w:pStyle w:val="Header"/>
      <w:tabs>
        <w:tab w:val="clear" w:pos="4536"/>
        <w:tab w:val="clear" w:pos="9072"/>
        <w:tab w:val="center" w:pos="4680"/>
        <w:tab w:val="right" w:pos="9360"/>
      </w:tabs>
      <w:spacing w:line="360" w:lineRule="auto"/>
      <w:jc w:val="both"/>
      <w:rPr>
        <w:rFonts w:ascii="Cambria" w:hAnsi="Cambria"/>
        <w:lang w:val="en-US"/>
      </w:rPr>
    </w:pPr>
    <w:r>
      <w:rPr>
        <w:rFonts w:ascii="Cambria" w:hAnsi="Cambria"/>
        <w:lang w:val="en-US"/>
      </w:rPr>
      <w:t xml:space="preserve">Sophie Michielsen </w:t>
    </w:r>
    <w:r w:rsidRPr="00E90545">
      <w:rPr>
        <w:rFonts w:ascii="Cambria" w:hAnsi="Cambria"/>
        <w:lang w:val="en-US"/>
      </w:rPr>
      <w:t>– Master Thesis Financial Economics - 2012</w:t>
    </w:r>
  </w:p>
  <w:p w:rsidR="00AE2DAD" w:rsidRDefault="00AE2DAD">
    <w:pPr>
      <w:pStyle w:val="Header"/>
    </w:pPr>
  </w:p>
  <w:p w:rsidR="00AE2DAD" w:rsidRPr="00E90545" w:rsidRDefault="00AE2DA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E026E"/>
    <w:multiLevelType w:val="hybridMultilevel"/>
    <w:tmpl w:val="EEB2C51A"/>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
    <w:nsid w:val="28711F1B"/>
    <w:multiLevelType w:val="hybridMultilevel"/>
    <w:tmpl w:val="FC9C9C24"/>
    <w:lvl w:ilvl="0" w:tplc="F606D0E8">
      <w:start w:val="1"/>
      <w:numFmt w:val="decimal"/>
      <w:lvlText w:val="%1."/>
      <w:lvlJc w:val="left"/>
      <w:pPr>
        <w:ind w:left="1080" w:hanging="72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42AC70D2"/>
    <w:multiLevelType w:val="hybridMultilevel"/>
    <w:tmpl w:val="2EF6F6AE"/>
    <w:lvl w:ilvl="0" w:tplc="4252A700">
      <w:start w:val="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3D61F7C"/>
    <w:multiLevelType w:val="multilevel"/>
    <w:tmpl w:val="3FB8FA0C"/>
    <w:lvl w:ilvl="0">
      <w:start w:val="4"/>
      <w:numFmt w:val="decimal"/>
      <w:lvlText w:val="%1"/>
      <w:lvlJc w:val="left"/>
      <w:pPr>
        <w:ind w:left="360" w:hanging="360"/>
      </w:pPr>
      <w:rPr>
        <w:rFonts w:cs="Times New Roman" w:hint="default"/>
      </w:rPr>
    </w:lvl>
    <w:lvl w:ilvl="1">
      <w:start w:val="2"/>
      <w:numFmt w:val="decimal"/>
      <w:lvlText w:val="%1.%2"/>
      <w:lvlJc w:val="left"/>
      <w:pPr>
        <w:ind w:left="1410" w:hanging="360"/>
      </w:pPr>
      <w:rPr>
        <w:rFonts w:cs="Times New Roman" w:hint="default"/>
      </w:rPr>
    </w:lvl>
    <w:lvl w:ilvl="2">
      <w:start w:val="1"/>
      <w:numFmt w:val="decimal"/>
      <w:lvlText w:val="%1.%2.%3"/>
      <w:lvlJc w:val="left"/>
      <w:pPr>
        <w:ind w:left="2820" w:hanging="720"/>
      </w:pPr>
      <w:rPr>
        <w:rFonts w:cs="Times New Roman" w:hint="default"/>
      </w:rPr>
    </w:lvl>
    <w:lvl w:ilvl="3">
      <w:start w:val="1"/>
      <w:numFmt w:val="decimal"/>
      <w:lvlText w:val="%1.%2.%3.%4"/>
      <w:lvlJc w:val="left"/>
      <w:pPr>
        <w:ind w:left="3870" w:hanging="720"/>
      </w:pPr>
      <w:rPr>
        <w:rFonts w:cs="Times New Roman" w:hint="default"/>
      </w:rPr>
    </w:lvl>
    <w:lvl w:ilvl="4">
      <w:start w:val="1"/>
      <w:numFmt w:val="decimal"/>
      <w:lvlText w:val="%1.%2.%3.%4.%5"/>
      <w:lvlJc w:val="left"/>
      <w:pPr>
        <w:ind w:left="5280" w:hanging="1080"/>
      </w:pPr>
      <w:rPr>
        <w:rFonts w:cs="Times New Roman" w:hint="default"/>
      </w:rPr>
    </w:lvl>
    <w:lvl w:ilvl="5">
      <w:start w:val="1"/>
      <w:numFmt w:val="decimal"/>
      <w:lvlText w:val="%1.%2.%3.%4.%5.%6"/>
      <w:lvlJc w:val="left"/>
      <w:pPr>
        <w:ind w:left="6330" w:hanging="1080"/>
      </w:pPr>
      <w:rPr>
        <w:rFonts w:cs="Times New Roman" w:hint="default"/>
      </w:rPr>
    </w:lvl>
    <w:lvl w:ilvl="6">
      <w:start w:val="1"/>
      <w:numFmt w:val="decimal"/>
      <w:lvlText w:val="%1.%2.%3.%4.%5.%6.%7"/>
      <w:lvlJc w:val="left"/>
      <w:pPr>
        <w:ind w:left="7740" w:hanging="1440"/>
      </w:pPr>
      <w:rPr>
        <w:rFonts w:cs="Times New Roman" w:hint="default"/>
      </w:rPr>
    </w:lvl>
    <w:lvl w:ilvl="7">
      <w:start w:val="1"/>
      <w:numFmt w:val="decimal"/>
      <w:lvlText w:val="%1.%2.%3.%4.%5.%6.%7.%8"/>
      <w:lvlJc w:val="left"/>
      <w:pPr>
        <w:ind w:left="8790" w:hanging="1440"/>
      </w:pPr>
      <w:rPr>
        <w:rFonts w:cs="Times New Roman" w:hint="default"/>
      </w:rPr>
    </w:lvl>
    <w:lvl w:ilvl="8">
      <w:start w:val="1"/>
      <w:numFmt w:val="decimal"/>
      <w:lvlText w:val="%1.%2.%3.%4.%5.%6.%7.%8.%9"/>
      <w:lvlJc w:val="left"/>
      <w:pPr>
        <w:ind w:left="10200" w:hanging="1800"/>
      </w:pPr>
      <w:rPr>
        <w:rFonts w:cs="Times New Roman" w:hint="default"/>
      </w:rPr>
    </w:lvl>
  </w:abstractNum>
  <w:abstractNum w:abstractNumId="4">
    <w:nsid w:val="55DA5928"/>
    <w:multiLevelType w:val="multilevel"/>
    <w:tmpl w:val="4C12E0C0"/>
    <w:lvl w:ilvl="0">
      <w:start w:val="3"/>
      <w:numFmt w:val="decimal"/>
      <w:lvlText w:val="%1"/>
      <w:lvlJc w:val="left"/>
      <w:pPr>
        <w:ind w:left="450" w:hanging="450"/>
      </w:pPr>
      <w:rPr>
        <w:rFonts w:cs="Times New Roman" w:hint="default"/>
      </w:rPr>
    </w:lvl>
    <w:lvl w:ilvl="1">
      <w:start w:val="2"/>
      <w:numFmt w:val="decimal"/>
      <w:lvlText w:val="%1.%2"/>
      <w:lvlJc w:val="left"/>
      <w:pPr>
        <w:ind w:left="1170" w:hanging="450"/>
      </w:pPr>
      <w:rPr>
        <w:rFonts w:cs="Times New Roman" w:hint="default"/>
      </w:rPr>
    </w:lvl>
    <w:lvl w:ilvl="2">
      <w:start w:val="2"/>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5">
    <w:nsid w:val="59E91B50"/>
    <w:multiLevelType w:val="hybridMultilevel"/>
    <w:tmpl w:val="AB4CEF40"/>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6">
    <w:nsid w:val="68BF451F"/>
    <w:multiLevelType w:val="multilevel"/>
    <w:tmpl w:val="B5A04ED8"/>
    <w:lvl w:ilvl="0">
      <w:start w:val="1"/>
      <w:numFmt w:val="decimal"/>
      <w:lvlText w:val="%1."/>
      <w:lvlJc w:val="left"/>
      <w:pPr>
        <w:ind w:left="720" w:hanging="360"/>
      </w:pPr>
      <w:rPr>
        <w:rFonts w:ascii="Cambria" w:eastAsia="Times New Roman" w:hAnsi="Cambria" w:cs="Times New Roman"/>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7">
    <w:nsid w:val="6C48500A"/>
    <w:multiLevelType w:val="multilevel"/>
    <w:tmpl w:val="3314CEEC"/>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8">
    <w:nsid w:val="6FC11A9D"/>
    <w:multiLevelType w:val="hybridMultilevel"/>
    <w:tmpl w:val="FF66A3B6"/>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
    <w:nsid w:val="735C5572"/>
    <w:multiLevelType w:val="multilevel"/>
    <w:tmpl w:val="B5A04ED8"/>
    <w:lvl w:ilvl="0">
      <w:start w:val="1"/>
      <w:numFmt w:val="decimal"/>
      <w:lvlText w:val="%1."/>
      <w:lvlJc w:val="left"/>
      <w:pPr>
        <w:ind w:left="720" w:hanging="360"/>
      </w:pPr>
      <w:rPr>
        <w:rFonts w:ascii="Cambria" w:eastAsia="Times New Roman" w:hAnsi="Cambria" w:cs="Times New Roman"/>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10">
    <w:nsid w:val="78E3018E"/>
    <w:multiLevelType w:val="hybridMultilevel"/>
    <w:tmpl w:val="63786234"/>
    <w:lvl w:ilvl="0" w:tplc="E0E08554">
      <w:start w:val="4"/>
      <w:numFmt w:val="bullet"/>
      <w:lvlText w:val=""/>
      <w:lvlJc w:val="left"/>
      <w:pPr>
        <w:ind w:left="720" w:hanging="360"/>
      </w:pPr>
      <w:rPr>
        <w:rFonts w:ascii="Symbol" w:eastAsia="Times New Roma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F024121"/>
    <w:multiLevelType w:val="multilevel"/>
    <w:tmpl w:val="D5B2CB8E"/>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
    <w:nsid w:val="7F4D7F7D"/>
    <w:multiLevelType w:val="multilevel"/>
    <w:tmpl w:val="958239D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num w:numId="1">
    <w:abstractNumId w:val="7"/>
  </w:num>
  <w:num w:numId="2">
    <w:abstractNumId w:val="11"/>
  </w:num>
  <w:num w:numId="3">
    <w:abstractNumId w:val="12"/>
  </w:num>
  <w:num w:numId="4">
    <w:abstractNumId w:val="5"/>
  </w:num>
  <w:num w:numId="5">
    <w:abstractNumId w:val="2"/>
  </w:num>
  <w:num w:numId="6">
    <w:abstractNumId w:val="10"/>
  </w:num>
  <w:num w:numId="7">
    <w:abstractNumId w:val="1"/>
  </w:num>
  <w:num w:numId="8">
    <w:abstractNumId w:val="8"/>
  </w:num>
  <w:num w:numId="9">
    <w:abstractNumId w:val="0"/>
  </w:num>
  <w:num w:numId="10">
    <w:abstractNumId w:val="9"/>
  </w:num>
  <w:num w:numId="11">
    <w:abstractNumId w:val="6"/>
  </w:num>
  <w:num w:numId="12">
    <w:abstractNumId w:val="4"/>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footnotePr>
    <w:footnote w:id="-1"/>
    <w:footnote w:id="0"/>
  </w:footnotePr>
  <w:endnotePr>
    <w:endnote w:id="-1"/>
    <w:endnote w:id="0"/>
  </w:endnotePr>
  <w:compat/>
  <w:rsids>
    <w:rsidRoot w:val="00B11FB7"/>
    <w:rsid w:val="00016EEE"/>
    <w:rsid w:val="00034CA3"/>
    <w:rsid w:val="00050F7D"/>
    <w:rsid w:val="00056A83"/>
    <w:rsid w:val="000935E2"/>
    <w:rsid w:val="00096875"/>
    <w:rsid w:val="00097C8A"/>
    <w:rsid w:val="00097DA2"/>
    <w:rsid w:val="000A0B48"/>
    <w:rsid w:val="000A1837"/>
    <w:rsid w:val="000A7700"/>
    <w:rsid w:val="000B01EA"/>
    <w:rsid w:val="000B0C99"/>
    <w:rsid w:val="000D07E9"/>
    <w:rsid w:val="000F5E46"/>
    <w:rsid w:val="0010123E"/>
    <w:rsid w:val="00103A35"/>
    <w:rsid w:val="00114BE3"/>
    <w:rsid w:val="0012076B"/>
    <w:rsid w:val="00120A40"/>
    <w:rsid w:val="001446F9"/>
    <w:rsid w:val="00162566"/>
    <w:rsid w:val="00162FA6"/>
    <w:rsid w:val="00164D05"/>
    <w:rsid w:val="0018584C"/>
    <w:rsid w:val="00185A32"/>
    <w:rsid w:val="00190673"/>
    <w:rsid w:val="001A1112"/>
    <w:rsid w:val="001A2627"/>
    <w:rsid w:val="001B32C3"/>
    <w:rsid w:val="001B3A53"/>
    <w:rsid w:val="001C6C15"/>
    <w:rsid w:val="001E4C7D"/>
    <w:rsid w:val="001F7265"/>
    <w:rsid w:val="00200AF9"/>
    <w:rsid w:val="00214964"/>
    <w:rsid w:val="00237B23"/>
    <w:rsid w:val="00263E52"/>
    <w:rsid w:val="002A135B"/>
    <w:rsid w:val="002A714A"/>
    <w:rsid w:val="002B29C8"/>
    <w:rsid w:val="002B324D"/>
    <w:rsid w:val="002B39EC"/>
    <w:rsid w:val="002B72E9"/>
    <w:rsid w:val="002C2E3F"/>
    <w:rsid w:val="002C44B9"/>
    <w:rsid w:val="002C49FD"/>
    <w:rsid w:val="002C6A4A"/>
    <w:rsid w:val="002C7C43"/>
    <w:rsid w:val="002E3074"/>
    <w:rsid w:val="002E3916"/>
    <w:rsid w:val="002E58A2"/>
    <w:rsid w:val="002F540C"/>
    <w:rsid w:val="002F60D8"/>
    <w:rsid w:val="00300391"/>
    <w:rsid w:val="003053B5"/>
    <w:rsid w:val="00313EAD"/>
    <w:rsid w:val="00324F87"/>
    <w:rsid w:val="00327BD8"/>
    <w:rsid w:val="00327FA1"/>
    <w:rsid w:val="00335084"/>
    <w:rsid w:val="003414BD"/>
    <w:rsid w:val="0035317A"/>
    <w:rsid w:val="003614EC"/>
    <w:rsid w:val="0036258C"/>
    <w:rsid w:val="00384B1E"/>
    <w:rsid w:val="0038683B"/>
    <w:rsid w:val="00386A0A"/>
    <w:rsid w:val="00387110"/>
    <w:rsid w:val="003940BD"/>
    <w:rsid w:val="003A437D"/>
    <w:rsid w:val="003B0347"/>
    <w:rsid w:val="003B2655"/>
    <w:rsid w:val="003B72A7"/>
    <w:rsid w:val="003D31AF"/>
    <w:rsid w:val="003D6A5C"/>
    <w:rsid w:val="003E7F5F"/>
    <w:rsid w:val="003F26D5"/>
    <w:rsid w:val="003F4EF0"/>
    <w:rsid w:val="00404290"/>
    <w:rsid w:val="004042BC"/>
    <w:rsid w:val="00414240"/>
    <w:rsid w:val="00416CBF"/>
    <w:rsid w:val="00433B08"/>
    <w:rsid w:val="00436E3B"/>
    <w:rsid w:val="00442BF1"/>
    <w:rsid w:val="00446428"/>
    <w:rsid w:val="00447EB0"/>
    <w:rsid w:val="00452645"/>
    <w:rsid w:val="00457659"/>
    <w:rsid w:val="00466AE0"/>
    <w:rsid w:val="00472BA1"/>
    <w:rsid w:val="00481AD7"/>
    <w:rsid w:val="00481DC8"/>
    <w:rsid w:val="00486A28"/>
    <w:rsid w:val="0049286C"/>
    <w:rsid w:val="004A3C67"/>
    <w:rsid w:val="004B4C64"/>
    <w:rsid w:val="004D571B"/>
    <w:rsid w:val="004E2513"/>
    <w:rsid w:val="004F3B22"/>
    <w:rsid w:val="004F5B54"/>
    <w:rsid w:val="00504490"/>
    <w:rsid w:val="005119C1"/>
    <w:rsid w:val="0051489F"/>
    <w:rsid w:val="005249FE"/>
    <w:rsid w:val="00555F1B"/>
    <w:rsid w:val="00557419"/>
    <w:rsid w:val="0056769E"/>
    <w:rsid w:val="00587A4E"/>
    <w:rsid w:val="005900B0"/>
    <w:rsid w:val="0059177C"/>
    <w:rsid w:val="00595437"/>
    <w:rsid w:val="005966B2"/>
    <w:rsid w:val="005A02B8"/>
    <w:rsid w:val="005A1053"/>
    <w:rsid w:val="005B3999"/>
    <w:rsid w:val="005C576B"/>
    <w:rsid w:val="005D3E99"/>
    <w:rsid w:val="005D6D5F"/>
    <w:rsid w:val="005E48AC"/>
    <w:rsid w:val="005E4AA5"/>
    <w:rsid w:val="005E52B4"/>
    <w:rsid w:val="00604739"/>
    <w:rsid w:val="00612C8B"/>
    <w:rsid w:val="00625177"/>
    <w:rsid w:val="00633671"/>
    <w:rsid w:val="006361FB"/>
    <w:rsid w:val="00637A40"/>
    <w:rsid w:val="00656793"/>
    <w:rsid w:val="00676402"/>
    <w:rsid w:val="0068502D"/>
    <w:rsid w:val="00691BBD"/>
    <w:rsid w:val="006963FB"/>
    <w:rsid w:val="006A5697"/>
    <w:rsid w:val="006B3D9D"/>
    <w:rsid w:val="006C1B1C"/>
    <w:rsid w:val="006C77BF"/>
    <w:rsid w:val="006E32F5"/>
    <w:rsid w:val="007017AC"/>
    <w:rsid w:val="0070548F"/>
    <w:rsid w:val="007054BA"/>
    <w:rsid w:val="00710936"/>
    <w:rsid w:val="00711525"/>
    <w:rsid w:val="00715C42"/>
    <w:rsid w:val="00716E25"/>
    <w:rsid w:val="00720FC6"/>
    <w:rsid w:val="00737352"/>
    <w:rsid w:val="0074456A"/>
    <w:rsid w:val="007652C5"/>
    <w:rsid w:val="00765382"/>
    <w:rsid w:val="00773887"/>
    <w:rsid w:val="00786E11"/>
    <w:rsid w:val="00792C69"/>
    <w:rsid w:val="00796F6B"/>
    <w:rsid w:val="007A10D0"/>
    <w:rsid w:val="007B04BE"/>
    <w:rsid w:val="007E1F15"/>
    <w:rsid w:val="007E4ACF"/>
    <w:rsid w:val="007E59A4"/>
    <w:rsid w:val="007E7790"/>
    <w:rsid w:val="007F0489"/>
    <w:rsid w:val="007F1EE6"/>
    <w:rsid w:val="007F1F66"/>
    <w:rsid w:val="007F5068"/>
    <w:rsid w:val="0080087C"/>
    <w:rsid w:val="0080099D"/>
    <w:rsid w:val="00800A56"/>
    <w:rsid w:val="008109DF"/>
    <w:rsid w:val="00810A7F"/>
    <w:rsid w:val="0081209B"/>
    <w:rsid w:val="008147B1"/>
    <w:rsid w:val="008210FA"/>
    <w:rsid w:val="00826B76"/>
    <w:rsid w:val="00832580"/>
    <w:rsid w:val="008366EB"/>
    <w:rsid w:val="0084270F"/>
    <w:rsid w:val="00863058"/>
    <w:rsid w:val="00863076"/>
    <w:rsid w:val="0086313D"/>
    <w:rsid w:val="0087169B"/>
    <w:rsid w:val="00875E4C"/>
    <w:rsid w:val="00883490"/>
    <w:rsid w:val="00896A19"/>
    <w:rsid w:val="008A7A94"/>
    <w:rsid w:val="008B0E03"/>
    <w:rsid w:val="008B6D0D"/>
    <w:rsid w:val="008C4157"/>
    <w:rsid w:val="008D0D9D"/>
    <w:rsid w:val="008D0EFE"/>
    <w:rsid w:val="008D51DD"/>
    <w:rsid w:val="008E3CA5"/>
    <w:rsid w:val="008E7454"/>
    <w:rsid w:val="008F0057"/>
    <w:rsid w:val="009053B2"/>
    <w:rsid w:val="009127EF"/>
    <w:rsid w:val="0092602F"/>
    <w:rsid w:val="00931080"/>
    <w:rsid w:val="009342AC"/>
    <w:rsid w:val="00941F65"/>
    <w:rsid w:val="00953F80"/>
    <w:rsid w:val="00961A14"/>
    <w:rsid w:val="00961E8F"/>
    <w:rsid w:val="009664FC"/>
    <w:rsid w:val="00970584"/>
    <w:rsid w:val="009800DD"/>
    <w:rsid w:val="00986F4B"/>
    <w:rsid w:val="009B0DB3"/>
    <w:rsid w:val="009B3155"/>
    <w:rsid w:val="009C16AB"/>
    <w:rsid w:val="009C555E"/>
    <w:rsid w:val="009D21A1"/>
    <w:rsid w:val="009F1D01"/>
    <w:rsid w:val="009F22F4"/>
    <w:rsid w:val="009F462A"/>
    <w:rsid w:val="00A02EB3"/>
    <w:rsid w:val="00A05059"/>
    <w:rsid w:val="00A21F16"/>
    <w:rsid w:val="00A43B04"/>
    <w:rsid w:val="00A61CAB"/>
    <w:rsid w:val="00A62108"/>
    <w:rsid w:val="00A76F6B"/>
    <w:rsid w:val="00A81B00"/>
    <w:rsid w:val="00A924D2"/>
    <w:rsid w:val="00A938D1"/>
    <w:rsid w:val="00AA0112"/>
    <w:rsid w:val="00AA05DF"/>
    <w:rsid w:val="00AA6661"/>
    <w:rsid w:val="00AB065D"/>
    <w:rsid w:val="00AB14B7"/>
    <w:rsid w:val="00AB2E6A"/>
    <w:rsid w:val="00AB7C11"/>
    <w:rsid w:val="00AD0858"/>
    <w:rsid w:val="00AE05A0"/>
    <w:rsid w:val="00AE2DAD"/>
    <w:rsid w:val="00AE3E79"/>
    <w:rsid w:val="00AE3EAA"/>
    <w:rsid w:val="00AE5497"/>
    <w:rsid w:val="00AE6ACF"/>
    <w:rsid w:val="00AF4745"/>
    <w:rsid w:val="00B11FB7"/>
    <w:rsid w:val="00B12DC3"/>
    <w:rsid w:val="00B27130"/>
    <w:rsid w:val="00B27278"/>
    <w:rsid w:val="00B328BD"/>
    <w:rsid w:val="00B40D08"/>
    <w:rsid w:val="00B51843"/>
    <w:rsid w:val="00B5734D"/>
    <w:rsid w:val="00B64C95"/>
    <w:rsid w:val="00B73EAE"/>
    <w:rsid w:val="00B74136"/>
    <w:rsid w:val="00B772F1"/>
    <w:rsid w:val="00B77760"/>
    <w:rsid w:val="00B81EA5"/>
    <w:rsid w:val="00B877DE"/>
    <w:rsid w:val="00B9152D"/>
    <w:rsid w:val="00BA2DC7"/>
    <w:rsid w:val="00BB17E3"/>
    <w:rsid w:val="00BB3B54"/>
    <w:rsid w:val="00BB7776"/>
    <w:rsid w:val="00BC6561"/>
    <w:rsid w:val="00BD0916"/>
    <w:rsid w:val="00BD47F9"/>
    <w:rsid w:val="00BE322D"/>
    <w:rsid w:val="00BE54CA"/>
    <w:rsid w:val="00BE7EB5"/>
    <w:rsid w:val="00BF6BC2"/>
    <w:rsid w:val="00C011B7"/>
    <w:rsid w:val="00C079D5"/>
    <w:rsid w:val="00C10E3C"/>
    <w:rsid w:val="00C12C8F"/>
    <w:rsid w:val="00C261C5"/>
    <w:rsid w:val="00C5490D"/>
    <w:rsid w:val="00C54A01"/>
    <w:rsid w:val="00C54F97"/>
    <w:rsid w:val="00C60811"/>
    <w:rsid w:val="00C62E23"/>
    <w:rsid w:val="00C64C93"/>
    <w:rsid w:val="00C6797B"/>
    <w:rsid w:val="00C714B8"/>
    <w:rsid w:val="00C72B73"/>
    <w:rsid w:val="00C7467B"/>
    <w:rsid w:val="00C774CA"/>
    <w:rsid w:val="00C90955"/>
    <w:rsid w:val="00C91649"/>
    <w:rsid w:val="00CB4435"/>
    <w:rsid w:val="00CB6994"/>
    <w:rsid w:val="00CB7998"/>
    <w:rsid w:val="00CC1E03"/>
    <w:rsid w:val="00CC3900"/>
    <w:rsid w:val="00CC53AA"/>
    <w:rsid w:val="00CD05B7"/>
    <w:rsid w:val="00CD26C8"/>
    <w:rsid w:val="00D04A0D"/>
    <w:rsid w:val="00D05A6E"/>
    <w:rsid w:val="00D13710"/>
    <w:rsid w:val="00D149F8"/>
    <w:rsid w:val="00D27B93"/>
    <w:rsid w:val="00D350A3"/>
    <w:rsid w:val="00D37333"/>
    <w:rsid w:val="00D41FEE"/>
    <w:rsid w:val="00D61C8E"/>
    <w:rsid w:val="00D62B2E"/>
    <w:rsid w:val="00D74CD7"/>
    <w:rsid w:val="00D76CD6"/>
    <w:rsid w:val="00D91CC3"/>
    <w:rsid w:val="00D96E8B"/>
    <w:rsid w:val="00DA0577"/>
    <w:rsid w:val="00DB27C2"/>
    <w:rsid w:val="00DC29E0"/>
    <w:rsid w:val="00DC2E17"/>
    <w:rsid w:val="00DF1623"/>
    <w:rsid w:val="00DF255D"/>
    <w:rsid w:val="00DF5182"/>
    <w:rsid w:val="00E01FAE"/>
    <w:rsid w:val="00E07078"/>
    <w:rsid w:val="00E130C4"/>
    <w:rsid w:val="00E14006"/>
    <w:rsid w:val="00E14066"/>
    <w:rsid w:val="00E36114"/>
    <w:rsid w:val="00E36133"/>
    <w:rsid w:val="00E5634D"/>
    <w:rsid w:val="00E56711"/>
    <w:rsid w:val="00E67ECC"/>
    <w:rsid w:val="00E766FD"/>
    <w:rsid w:val="00E81410"/>
    <w:rsid w:val="00E81FCC"/>
    <w:rsid w:val="00E820F5"/>
    <w:rsid w:val="00E90545"/>
    <w:rsid w:val="00E93878"/>
    <w:rsid w:val="00E97900"/>
    <w:rsid w:val="00E97B0B"/>
    <w:rsid w:val="00EA5A01"/>
    <w:rsid w:val="00EB44FF"/>
    <w:rsid w:val="00EB76F0"/>
    <w:rsid w:val="00EC182A"/>
    <w:rsid w:val="00EE7D69"/>
    <w:rsid w:val="00F1294A"/>
    <w:rsid w:val="00F20995"/>
    <w:rsid w:val="00F34323"/>
    <w:rsid w:val="00F34540"/>
    <w:rsid w:val="00F40A93"/>
    <w:rsid w:val="00F43BAC"/>
    <w:rsid w:val="00F44E92"/>
    <w:rsid w:val="00F54FAC"/>
    <w:rsid w:val="00F64AAD"/>
    <w:rsid w:val="00F81EBD"/>
    <w:rsid w:val="00F87442"/>
    <w:rsid w:val="00F90CE7"/>
    <w:rsid w:val="00FA0F5D"/>
    <w:rsid w:val="00FB0561"/>
    <w:rsid w:val="00FB5B4D"/>
    <w:rsid w:val="00FC042B"/>
    <w:rsid w:val="00FD7F83"/>
    <w:rsid w:val="00FF196D"/>
    <w:rsid w:val="00FF2C1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ate"/>
  <w:smartTagType w:namespaceuri="urn:schemas-microsoft-com:office:smarttags" w:name="metricconverter"/>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FB7"/>
    <w:pPr>
      <w:spacing w:after="200" w:line="276" w:lineRule="auto"/>
    </w:pPr>
    <w:rPr>
      <w:lang w:val="en-GB" w:eastAsia="en-US"/>
    </w:rPr>
  </w:style>
  <w:style w:type="paragraph" w:styleId="Heading1">
    <w:name w:val="heading 1"/>
    <w:basedOn w:val="Normal"/>
    <w:next w:val="NoSpacing"/>
    <w:link w:val="Heading1Char"/>
    <w:uiPriority w:val="99"/>
    <w:qFormat/>
    <w:rsid w:val="00B11FB7"/>
    <w:pPr>
      <w:keepNext/>
      <w:spacing w:before="120" w:after="120" w:line="240" w:lineRule="auto"/>
      <w:outlineLvl w:val="0"/>
    </w:pPr>
    <w:rPr>
      <w:rFonts w:ascii="Cambria" w:eastAsia="Times New Roman" w:hAnsi="Cambria"/>
      <w:bCs/>
      <w:kern w:val="32"/>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11FB7"/>
    <w:rPr>
      <w:rFonts w:ascii="Cambria" w:hAnsi="Cambria" w:cs="Times New Roman"/>
      <w:bCs/>
      <w:kern w:val="32"/>
      <w:sz w:val="32"/>
      <w:szCs w:val="32"/>
      <w:lang w:val="en-US" w:eastAsia="en-US" w:bidi="ar-SA"/>
    </w:rPr>
  </w:style>
  <w:style w:type="paragraph" w:styleId="ListParagraph">
    <w:name w:val="List Paragraph"/>
    <w:basedOn w:val="Normal"/>
    <w:uiPriority w:val="99"/>
    <w:qFormat/>
    <w:rsid w:val="00B11FB7"/>
    <w:pPr>
      <w:ind w:left="720"/>
      <w:contextualSpacing/>
    </w:pPr>
  </w:style>
  <w:style w:type="character" w:styleId="Hyperlink">
    <w:name w:val="Hyperlink"/>
    <w:basedOn w:val="DefaultParagraphFont"/>
    <w:uiPriority w:val="99"/>
    <w:rsid w:val="00B11FB7"/>
    <w:rPr>
      <w:rFonts w:cs="Times New Roman"/>
      <w:color w:val="0000FF"/>
      <w:u w:val="single"/>
    </w:rPr>
  </w:style>
  <w:style w:type="paragraph" w:styleId="FootnoteText">
    <w:name w:val="footnote text"/>
    <w:basedOn w:val="Normal"/>
    <w:link w:val="FootnoteTextChar"/>
    <w:uiPriority w:val="99"/>
    <w:semiHidden/>
    <w:rsid w:val="00B11FB7"/>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B11FB7"/>
    <w:rPr>
      <w:rFonts w:cs="Times New Roman"/>
      <w:sz w:val="20"/>
      <w:szCs w:val="20"/>
      <w:lang w:val="en-GB"/>
    </w:rPr>
  </w:style>
  <w:style w:type="character" w:styleId="FootnoteReference">
    <w:name w:val="footnote reference"/>
    <w:basedOn w:val="DefaultParagraphFont"/>
    <w:uiPriority w:val="99"/>
    <w:semiHidden/>
    <w:rsid w:val="00B11FB7"/>
    <w:rPr>
      <w:rFonts w:cs="Times New Roman"/>
      <w:vertAlign w:val="superscript"/>
    </w:rPr>
  </w:style>
  <w:style w:type="paragraph" w:styleId="NormalWeb">
    <w:name w:val="Normal (Web)"/>
    <w:basedOn w:val="Normal"/>
    <w:uiPriority w:val="99"/>
    <w:semiHidden/>
    <w:rsid w:val="00B11FB7"/>
    <w:pPr>
      <w:spacing w:before="100" w:beforeAutospacing="1" w:after="100" w:afterAutospacing="1" w:line="240" w:lineRule="auto"/>
    </w:pPr>
    <w:rPr>
      <w:rFonts w:ascii="Times New Roman" w:eastAsia="Times New Roman" w:hAnsi="Times New Roman"/>
      <w:sz w:val="24"/>
      <w:szCs w:val="24"/>
      <w:lang w:eastAsia="en-GB"/>
    </w:rPr>
  </w:style>
  <w:style w:type="paragraph" w:styleId="Header">
    <w:name w:val="header"/>
    <w:basedOn w:val="Normal"/>
    <w:link w:val="HeaderChar"/>
    <w:uiPriority w:val="99"/>
    <w:rsid w:val="00B11FB7"/>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B11FB7"/>
    <w:rPr>
      <w:rFonts w:cs="Times New Roman"/>
      <w:lang w:val="en-GB"/>
    </w:rPr>
  </w:style>
  <w:style w:type="paragraph" w:styleId="Footer">
    <w:name w:val="footer"/>
    <w:basedOn w:val="Normal"/>
    <w:link w:val="FooterChar"/>
    <w:uiPriority w:val="99"/>
    <w:rsid w:val="00B11FB7"/>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B11FB7"/>
    <w:rPr>
      <w:rFonts w:cs="Times New Roman"/>
      <w:lang w:val="en-GB"/>
    </w:rPr>
  </w:style>
  <w:style w:type="paragraph" w:styleId="BalloonText">
    <w:name w:val="Balloon Text"/>
    <w:basedOn w:val="Normal"/>
    <w:link w:val="BalloonTextChar"/>
    <w:uiPriority w:val="99"/>
    <w:semiHidden/>
    <w:rsid w:val="00B11F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11FB7"/>
    <w:rPr>
      <w:rFonts w:ascii="Tahoma" w:hAnsi="Tahoma" w:cs="Tahoma"/>
      <w:sz w:val="16"/>
      <w:szCs w:val="16"/>
      <w:lang w:val="en-GB"/>
    </w:rPr>
  </w:style>
  <w:style w:type="paragraph" w:styleId="TOC1">
    <w:name w:val="toc 1"/>
    <w:basedOn w:val="Normal"/>
    <w:next w:val="Normal"/>
    <w:autoRedefine/>
    <w:uiPriority w:val="99"/>
    <w:rsid w:val="00B11FB7"/>
    <w:pPr>
      <w:spacing w:after="0" w:line="360" w:lineRule="auto"/>
      <w:jc w:val="both"/>
    </w:pPr>
    <w:rPr>
      <w:rFonts w:ascii="Cambria" w:hAnsi="Cambria"/>
      <w:lang w:val="en-US"/>
    </w:rPr>
  </w:style>
  <w:style w:type="paragraph" w:styleId="TOC2">
    <w:name w:val="toc 2"/>
    <w:basedOn w:val="Normal"/>
    <w:next w:val="Normal"/>
    <w:autoRedefine/>
    <w:uiPriority w:val="99"/>
    <w:rsid w:val="00B11FB7"/>
    <w:pPr>
      <w:spacing w:after="0" w:line="360" w:lineRule="auto"/>
      <w:ind w:left="220"/>
      <w:jc w:val="both"/>
    </w:pPr>
    <w:rPr>
      <w:rFonts w:ascii="Cambria" w:hAnsi="Cambria"/>
      <w:lang w:val="en-US"/>
    </w:rPr>
  </w:style>
  <w:style w:type="paragraph" w:styleId="TOC3">
    <w:name w:val="toc 3"/>
    <w:basedOn w:val="Normal"/>
    <w:next w:val="Normal"/>
    <w:autoRedefine/>
    <w:uiPriority w:val="99"/>
    <w:rsid w:val="00B11FB7"/>
    <w:pPr>
      <w:spacing w:after="0" w:line="360" w:lineRule="auto"/>
      <w:ind w:left="440"/>
      <w:jc w:val="both"/>
    </w:pPr>
    <w:rPr>
      <w:rFonts w:ascii="Cambria" w:hAnsi="Cambria"/>
      <w:lang w:val="en-US"/>
    </w:rPr>
  </w:style>
  <w:style w:type="paragraph" w:styleId="NoSpacing">
    <w:name w:val="No Spacing"/>
    <w:uiPriority w:val="99"/>
    <w:qFormat/>
    <w:rsid w:val="00B11FB7"/>
    <w:rPr>
      <w:lang w:val="en-GB" w:eastAsia="en-US"/>
    </w:rPr>
  </w:style>
  <w:style w:type="character" w:styleId="CommentReference">
    <w:name w:val="annotation reference"/>
    <w:basedOn w:val="DefaultParagraphFont"/>
    <w:uiPriority w:val="99"/>
    <w:semiHidden/>
    <w:rsid w:val="00B11FB7"/>
    <w:rPr>
      <w:rFonts w:cs="Times New Roman"/>
      <w:sz w:val="16"/>
      <w:szCs w:val="16"/>
    </w:rPr>
  </w:style>
  <w:style w:type="paragraph" w:styleId="CommentText">
    <w:name w:val="annotation text"/>
    <w:basedOn w:val="Normal"/>
    <w:link w:val="CommentTextChar"/>
    <w:uiPriority w:val="99"/>
    <w:semiHidden/>
    <w:rsid w:val="00B11FB7"/>
    <w:pPr>
      <w:spacing w:line="240" w:lineRule="auto"/>
    </w:pPr>
    <w:rPr>
      <w:sz w:val="20"/>
      <w:szCs w:val="20"/>
    </w:rPr>
  </w:style>
  <w:style w:type="character" w:customStyle="1" w:styleId="CommentTextChar">
    <w:name w:val="Comment Text Char"/>
    <w:basedOn w:val="DefaultParagraphFont"/>
    <w:link w:val="CommentText"/>
    <w:uiPriority w:val="99"/>
    <w:semiHidden/>
    <w:locked/>
    <w:rsid w:val="00B11FB7"/>
    <w:rPr>
      <w:rFonts w:cs="Times New Roman"/>
      <w:sz w:val="20"/>
      <w:szCs w:val="20"/>
      <w:lang w:val="en-GB"/>
    </w:rPr>
  </w:style>
  <w:style w:type="paragraph" w:styleId="CommentSubject">
    <w:name w:val="annotation subject"/>
    <w:basedOn w:val="CommentText"/>
    <w:next w:val="CommentText"/>
    <w:link w:val="CommentSubjectChar"/>
    <w:uiPriority w:val="99"/>
    <w:semiHidden/>
    <w:rsid w:val="00B11FB7"/>
    <w:rPr>
      <w:b/>
      <w:bCs/>
    </w:rPr>
  </w:style>
  <w:style w:type="character" w:customStyle="1" w:styleId="CommentSubjectChar">
    <w:name w:val="Comment Subject Char"/>
    <w:basedOn w:val="CommentTextChar"/>
    <w:link w:val="CommentSubject"/>
    <w:uiPriority w:val="99"/>
    <w:semiHidden/>
    <w:locked/>
    <w:rsid w:val="00B11FB7"/>
    <w:rPr>
      <w:rFonts w:cs="Times New Roman"/>
      <w:b/>
      <w:bCs/>
      <w:sz w:val="20"/>
      <w:szCs w:val="20"/>
      <w:lang w:val="en-GB"/>
    </w:rPr>
  </w:style>
  <w:style w:type="paragraph" w:styleId="Revision">
    <w:name w:val="Revision"/>
    <w:hidden/>
    <w:uiPriority w:val="99"/>
    <w:semiHidden/>
    <w:rsid w:val="00B11FB7"/>
    <w:rPr>
      <w:lang w:val="en-GB"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28530764">
      <w:bodyDiv w:val="1"/>
      <w:marLeft w:val="0"/>
      <w:marRight w:val="0"/>
      <w:marTop w:val="0"/>
      <w:marBottom w:val="0"/>
      <w:divBdr>
        <w:top w:val="none" w:sz="0" w:space="0" w:color="auto"/>
        <w:left w:val="none" w:sz="0" w:space="0" w:color="auto"/>
        <w:bottom w:val="none" w:sz="0" w:space="0" w:color="auto"/>
        <w:right w:val="none" w:sz="0" w:space="0" w:color="auto"/>
      </w:divBdr>
    </w:div>
    <w:div w:id="1941444709">
      <w:bodyDiv w:val="1"/>
      <w:marLeft w:val="0"/>
      <w:marRight w:val="0"/>
      <w:marTop w:val="0"/>
      <w:marBottom w:val="0"/>
      <w:divBdr>
        <w:top w:val="none" w:sz="0" w:space="0" w:color="auto"/>
        <w:left w:val="none" w:sz="0" w:space="0" w:color="auto"/>
        <w:bottom w:val="none" w:sz="0" w:space="0" w:color="auto"/>
        <w:right w:val="none" w:sz="0" w:space="0" w:color="auto"/>
      </w:divBdr>
    </w:div>
    <w:div w:id="2028483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package" Target="embeddings/Microsoft_Office_Excel_Worksheet2.xlsx"/><Relationship Id="rId18" Type="http://schemas.openxmlformats.org/officeDocument/2006/relationships/image" Target="media/image9.emf"/><Relationship Id="rId26" Type="http://schemas.microsoft.com/office/2007/relationships/stylesWithEffects" Target="stylesWithEffects.xml"/><Relationship Id="rId3" Type="http://schemas.openxmlformats.org/officeDocument/2006/relationships/styles" Target="styles.xml"/><Relationship Id="rId21" Type="http://schemas.openxmlformats.org/officeDocument/2006/relationships/image" Target="media/image12.emf"/><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image" Target="media/image8.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image" Target="media/image1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Office_Excel_Worksheet1.xlsx"/><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emf"/><Relationship Id="rId23"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5.emf"/><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D35077-BB82-4B47-9818-3234E6492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43</Pages>
  <Words>11776</Words>
  <Characters>65147</Characters>
  <Application>Microsoft Office Word</Application>
  <DocSecurity>0</DocSecurity>
  <Lines>542</Lines>
  <Paragraphs>153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Erasmus University Rotterdam</vt:lpstr>
      <vt:lpstr>Erasmus University Rotterdam</vt:lpstr>
    </vt:vector>
  </TitlesOfParts>
  <Company>Philips</Company>
  <LinksUpToDate>false</LinksUpToDate>
  <CharactersWithSpaces>76770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University Rotterdam</dc:title>
  <dc:creator>Sophie Michielsen</dc:creator>
  <cp:lastModifiedBy>Trudy van Florestein-Schouten</cp:lastModifiedBy>
  <cp:revision>2</cp:revision>
  <cp:lastPrinted>2012-08-15T09:10:00Z</cp:lastPrinted>
  <dcterms:created xsi:type="dcterms:W3CDTF">2012-08-15T11:49:00Z</dcterms:created>
  <dcterms:modified xsi:type="dcterms:W3CDTF">2012-08-15T11:49:00Z</dcterms:modified>
</cp:coreProperties>
</file>